
<file path=[Content_Types].xml><?xml version="1.0" encoding="utf-8"?>
<Types xmlns="http://schemas.openxmlformats.org/package/2006/content-types">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df" ContentType="application/pdf"/>
  <Override PartName="/word/webSettings.xml" ContentType="application/vnd.openxmlformats-officedocument.wordprocessingml.webSettings+xml"/>
  <Default Extension="png" ContentType="image/png"/>
  <Override PartName="/word/header1.xml" ContentType="application/vnd.openxmlformats-officedocument.wordprocessingml.header+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header2.xml" ContentType="application/vnd.openxmlformats-officedocument.wordprocessingml.header+xml"/>
  <Override PartName="/word/settings.xml" ContentType="application/vnd.openxmlformats-officedocument.wordprocessingml.setting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313E2C" w:rsidRPr="00176FC2" w:rsidRDefault="00313E2C" w:rsidP="00B239ED">
      <w:pPr>
        <w:spacing w:after="0"/>
        <w:rPr>
          <w:rFonts w:asciiTheme="majorHAnsi" w:hAnsiTheme="majorHAnsi"/>
          <w:sz w:val="48"/>
        </w:rPr>
      </w:pPr>
      <w:r w:rsidRPr="00176FC2">
        <w:rPr>
          <w:rFonts w:asciiTheme="majorHAnsi" w:hAnsiTheme="majorHAnsi"/>
          <w:sz w:val="48"/>
        </w:rPr>
        <w:t xml:space="preserve">FRACTURING THE URBAN: </w:t>
      </w:r>
      <w:r w:rsidRPr="00176FC2">
        <w:rPr>
          <w:rFonts w:asciiTheme="majorHAnsi" w:hAnsiTheme="majorHAnsi"/>
          <w:sz w:val="48"/>
        </w:rPr>
        <w:br/>
        <w:t>SYMBOLIC VISUAL REPRESENTATIONS OF UNDERLYING SOCIETAL THEMES IN BELFAST.</w:t>
      </w:r>
    </w:p>
    <w:p w:rsidR="00313E2C" w:rsidRPr="00176FC2" w:rsidRDefault="00313E2C" w:rsidP="00313E2C">
      <w:pPr>
        <w:spacing w:after="0"/>
        <w:ind w:firstLine="113"/>
        <w:rPr>
          <w:rFonts w:asciiTheme="majorHAnsi" w:hAnsiTheme="majorHAnsi"/>
          <w:sz w:val="20"/>
        </w:rPr>
      </w:pPr>
    </w:p>
    <w:p w:rsidR="00313E2C" w:rsidRPr="00176FC2" w:rsidRDefault="00B239ED" w:rsidP="00B239ED">
      <w:pPr>
        <w:spacing w:after="0"/>
        <w:rPr>
          <w:rFonts w:asciiTheme="majorHAnsi" w:hAnsiTheme="majorHAnsi"/>
        </w:rPr>
      </w:pPr>
      <w:r w:rsidRPr="00176FC2">
        <w:rPr>
          <w:rFonts w:asciiTheme="majorHAnsi" w:hAnsiTheme="majorHAnsi"/>
        </w:rPr>
        <w:t>PROFESSOR IAN MONTGOMERY</w:t>
      </w:r>
    </w:p>
    <w:p w:rsidR="00313E2C" w:rsidRPr="00176FC2" w:rsidRDefault="00B239ED" w:rsidP="00B239ED">
      <w:pPr>
        <w:spacing w:after="0"/>
        <w:rPr>
          <w:rFonts w:asciiTheme="majorHAnsi" w:hAnsiTheme="majorHAnsi"/>
        </w:rPr>
      </w:pPr>
      <w:r w:rsidRPr="00176FC2">
        <w:rPr>
          <w:rFonts w:asciiTheme="majorHAnsi" w:hAnsiTheme="majorHAnsi"/>
        </w:rPr>
        <w:t>DR RUTH BROLLY</w:t>
      </w:r>
    </w:p>
    <w:p w:rsidR="00313E2C" w:rsidRPr="00176FC2" w:rsidRDefault="00B239ED" w:rsidP="00B239ED">
      <w:pPr>
        <w:spacing w:after="0"/>
        <w:rPr>
          <w:rFonts w:asciiTheme="majorHAnsi" w:hAnsiTheme="majorHAnsi"/>
        </w:rPr>
      </w:pPr>
      <w:r w:rsidRPr="00176FC2">
        <w:rPr>
          <w:rFonts w:asciiTheme="majorHAnsi" w:hAnsiTheme="majorHAnsi"/>
        </w:rPr>
        <w:t>ULSTER UNIVERSITY, BELFAST, NORTHERN IRELAND</w:t>
      </w:r>
    </w:p>
    <w:p w:rsidR="00313E2C" w:rsidRPr="00176FC2" w:rsidRDefault="00313E2C" w:rsidP="00313E2C">
      <w:pPr>
        <w:spacing w:after="0"/>
        <w:ind w:firstLine="113"/>
        <w:rPr>
          <w:rFonts w:asciiTheme="majorHAnsi" w:hAnsiTheme="majorHAnsi"/>
          <w:sz w:val="20"/>
        </w:rPr>
      </w:pPr>
    </w:p>
    <w:p w:rsidR="00AC6E4C" w:rsidRDefault="00313E2C" w:rsidP="00B239ED">
      <w:pPr>
        <w:spacing w:after="0"/>
        <w:rPr>
          <w:rFonts w:asciiTheme="majorHAnsi" w:hAnsiTheme="majorHAnsi"/>
          <w:sz w:val="20"/>
        </w:rPr>
      </w:pPr>
      <w:r w:rsidRPr="00176FC2">
        <w:rPr>
          <w:rFonts w:asciiTheme="majorHAnsi" w:hAnsiTheme="majorHAnsi"/>
          <w:sz w:val="20"/>
        </w:rPr>
        <w:t xml:space="preserve">Belfast, Northern Ireland’s capital city, </w:t>
      </w:r>
      <w:r>
        <w:rPr>
          <w:rFonts w:asciiTheme="majorHAnsi" w:hAnsiTheme="majorHAnsi"/>
          <w:sz w:val="20"/>
        </w:rPr>
        <w:t xml:space="preserve">has emerged from a long-standing troubled past to become a city </w:t>
      </w:r>
      <w:r w:rsidRPr="00176FC2">
        <w:rPr>
          <w:rFonts w:asciiTheme="majorHAnsi" w:hAnsiTheme="majorHAnsi"/>
          <w:sz w:val="20"/>
        </w:rPr>
        <w:t>carv</w:t>
      </w:r>
      <w:r>
        <w:rPr>
          <w:rFonts w:asciiTheme="majorHAnsi" w:hAnsiTheme="majorHAnsi"/>
          <w:sz w:val="20"/>
        </w:rPr>
        <w:t>ed</w:t>
      </w:r>
      <w:r w:rsidRPr="00176FC2">
        <w:rPr>
          <w:rFonts w:asciiTheme="majorHAnsi" w:hAnsiTheme="majorHAnsi"/>
          <w:sz w:val="20"/>
        </w:rPr>
        <w:t xml:space="preserve"> into socio-cultural portions</w:t>
      </w:r>
      <w:r w:rsidR="00C00C69">
        <w:rPr>
          <w:rFonts w:asciiTheme="majorHAnsi" w:hAnsiTheme="majorHAnsi"/>
          <w:sz w:val="20"/>
        </w:rPr>
        <w:t xml:space="preserve">. In this divided city </w:t>
      </w:r>
      <w:r>
        <w:rPr>
          <w:rFonts w:asciiTheme="majorHAnsi" w:hAnsiTheme="majorHAnsi"/>
          <w:sz w:val="20"/>
        </w:rPr>
        <w:t xml:space="preserve">communities are separated through interfaces; </w:t>
      </w:r>
      <w:r w:rsidRPr="00176FC2">
        <w:rPr>
          <w:rFonts w:asciiTheme="majorHAnsi" w:hAnsiTheme="majorHAnsi"/>
          <w:sz w:val="20"/>
        </w:rPr>
        <w:t>geographical, architectural, social, political</w:t>
      </w:r>
      <w:r>
        <w:rPr>
          <w:rFonts w:asciiTheme="majorHAnsi" w:hAnsiTheme="majorHAnsi"/>
          <w:sz w:val="20"/>
        </w:rPr>
        <w:t xml:space="preserve">, </w:t>
      </w:r>
      <w:r w:rsidRPr="00176FC2">
        <w:rPr>
          <w:rFonts w:asciiTheme="majorHAnsi" w:hAnsiTheme="majorHAnsi"/>
          <w:sz w:val="20"/>
        </w:rPr>
        <w:t>cultural</w:t>
      </w:r>
      <w:r>
        <w:rPr>
          <w:rFonts w:asciiTheme="majorHAnsi" w:hAnsiTheme="majorHAnsi"/>
          <w:sz w:val="20"/>
        </w:rPr>
        <w:t xml:space="preserve">, planned and arbitrary in nature. This paper, a result of ongoing research since 2010, examines Belfast’s built environment, buildings and signage in their role as joint authors of the creation of the ‘genius loci’. </w:t>
      </w:r>
      <w:r w:rsidRPr="00176FC2">
        <w:rPr>
          <w:rFonts w:asciiTheme="majorHAnsi" w:hAnsiTheme="majorHAnsi"/>
          <w:sz w:val="20"/>
        </w:rPr>
        <w:t>The research focuses on the culturall</w:t>
      </w:r>
      <w:r>
        <w:rPr>
          <w:rFonts w:asciiTheme="majorHAnsi" w:hAnsiTheme="majorHAnsi"/>
          <w:sz w:val="20"/>
        </w:rPr>
        <w:t xml:space="preserve">y rich arterial commuter routes, as they pivot </w:t>
      </w:r>
      <w:r w:rsidRPr="00176FC2">
        <w:rPr>
          <w:rFonts w:asciiTheme="majorHAnsi" w:hAnsiTheme="majorHAnsi"/>
          <w:sz w:val="20"/>
        </w:rPr>
        <w:t xml:space="preserve">around </w:t>
      </w:r>
      <w:r>
        <w:rPr>
          <w:rFonts w:asciiTheme="majorHAnsi" w:hAnsiTheme="majorHAnsi"/>
          <w:sz w:val="20"/>
        </w:rPr>
        <w:t xml:space="preserve">an </w:t>
      </w:r>
      <w:r w:rsidRPr="00176FC2">
        <w:rPr>
          <w:rFonts w:asciiTheme="majorHAnsi" w:hAnsiTheme="majorHAnsi"/>
          <w:sz w:val="20"/>
        </w:rPr>
        <w:t xml:space="preserve">architecturally and culturally neutral </w:t>
      </w:r>
      <w:r>
        <w:rPr>
          <w:rFonts w:asciiTheme="majorHAnsi" w:hAnsiTheme="majorHAnsi"/>
          <w:sz w:val="20"/>
        </w:rPr>
        <w:t xml:space="preserve">reimaged city centre. On </w:t>
      </w:r>
      <w:r w:rsidRPr="00176FC2">
        <w:rPr>
          <w:rFonts w:asciiTheme="majorHAnsi" w:hAnsiTheme="majorHAnsi"/>
          <w:sz w:val="20"/>
        </w:rPr>
        <w:t xml:space="preserve">arterial routes, </w:t>
      </w:r>
      <w:r>
        <w:rPr>
          <w:rFonts w:asciiTheme="majorHAnsi" w:hAnsiTheme="majorHAnsi"/>
          <w:sz w:val="20"/>
        </w:rPr>
        <w:t xml:space="preserve">which still </w:t>
      </w:r>
      <w:r w:rsidRPr="00176FC2">
        <w:rPr>
          <w:rFonts w:asciiTheme="majorHAnsi" w:hAnsiTheme="majorHAnsi"/>
          <w:sz w:val="20"/>
        </w:rPr>
        <w:t xml:space="preserve">often retain the core Victorian architecture of </w:t>
      </w:r>
      <w:r>
        <w:rPr>
          <w:rFonts w:asciiTheme="majorHAnsi" w:hAnsiTheme="majorHAnsi"/>
          <w:sz w:val="20"/>
        </w:rPr>
        <w:t>the city’s</w:t>
      </w:r>
      <w:r w:rsidRPr="00176FC2">
        <w:rPr>
          <w:rFonts w:asciiTheme="majorHAnsi" w:hAnsiTheme="majorHAnsi"/>
          <w:sz w:val="20"/>
        </w:rPr>
        <w:t xml:space="preserve"> industrial past, the image of place is created through a rich mixture of buildings and commercial signage, indicating the relative socio-cultural and economic conditions of people living nearby.</w:t>
      </w:r>
      <w:r>
        <w:rPr>
          <w:rFonts w:asciiTheme="majorHAnsi" w:hAnsiTheme="majorHAnsi"/>
          <w:sz w:val="20"/>
        </w:rPr>
        <w:t xml:space="preserve"> The paper provides visual analysis of a symbolic city, imbued</w:t>
      </w:r>
      <w:r w:rsidRPr="001C46D2">
        <w:rPr>
          <w:rFonts w:asciiTheme="majorHAnsi" w:hAnsiTheme="majorHAnsi"/>
          <w:sz w:val="20"/>
        </w:rPr>
        <w:t xml:space="preserve"> with meaning through its many visual representations of culture, history and myth</w:t>
      </w:r>
      <w:r>
        <w:rPr>
          <w:rFonts w:asciiTheme="majorHAnsi" w:hAnsiTheme="majorHAnsi"/>
          <w:sz w:val="20"/>
        </w:rPr>
        <w:t>, through visual analysis of arterial routes leading from the city centre to surrounding countryside.</w:t>
      </w:r>
      <w:r w:rsidR="00B239ED">
        <w:rPr>
          <w:rFonts w:asciiTheme="majorHAnsi" w:hAnsiTheme="majorHAnsi"/>
          <w:sz w:val="20"/>
        </w:rPr>
        <w:t xml:space="preserve"> </w:t>
      </w:r>
      <w:r w:rsidR="00AC6E4C" w:rsidRPr="00AC6E4C">
        <w:rPr>
          <w:rFonts w:asciiTheme="majorHAnsi" w:hAnsiTheme="majorHAnsi"/>
          <w:sz w:val="20"/>
        </w:rPr>
        <w:t>(Fig. 1)</w:t>
      </w:r>
    </w:p>
    <w:p w:rsidR="00AC6E4C" w:rsidRDefault="00AC6E4C" w:rsidP="00B239ED">
      <w:pPr>
        <w:spacing w:after="0"/>
        <w:rPr>
          <w:rFonts w:asciiTheme="majorHAnsi" w:hAnsiTheme="majorHAnsi"/>
          <w:sz w:val="20"/>
        </w:rPr>
      </w:pPr>
    </w:p>
    <w:p w:rsidR="00AC6E4C" w:rsidRDefault="00AC6E4C" w:rsidP="00AC6E4C">
      <w:pPr>
        <w:keepNext/>
        <w:spacing w:after="0"/>
      </w:pPr>
      <w:r>
        <w:rPr>
          <w:rFonts w:asciiTheme="majorHAnsi" w:hAnsiTheme="majorHAnsi"/>
          <w:noProof/>
          <w:sz w:val="20"/>
        </w:rPr>
        <w:softHyphen/>
      </w:r>
      <w:r>
        <w:rPr>
          <w:rFonts w:asciiTheme="majorHAnsi" w:hAnsiTheme="majorHAnsi"/>
          <w:noProof/>
          <w:sz w:val="20"/>
        </w:rPr>
        <w:drawing>
          <wp:inline distT="0" distB="0" distL="0" distR="0">
            <wp:extent cx="5232400" cy="3351472"/>
            <wp:effectExtent l="25400" t="0" r="0" b="0"/>
            <wp:docPr id="1" name="Picture 1" descr="::belfast aerial Dak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fast aerial Dakam.ai"/>
                    <pic:cNvPicPr>
                      <a:picLocks noChangeAspect="1" noChangeArrowheads="1"/>
                    </pic:cNvPicPr>
                  </pic:nvPicPr>
                  <pic:blipFill>
                    <a:blip r:embed="rId5"/>
                    <a:srcRect l="12063" t="22486" r="14113" b="10733"/>
                    <a:stretch>
                      <a:fillRect/>
                    </a:stretch>
                  </pic:blipFill>
                  <pic:spPr bwMode="auto">
                    <a:xfrm>
                      <a:off x="0" y="0"/>
                      <a:ext cx="5232400" cy="3351472"/>
                    </a:xfrm>
                    <a:prstGeom prst="rect">
                      <a:avLst/>
                    </a:prstGeom>
                    <a:noFill/>
                    <a:ln w="9525">
                      <a:noFill/>
                      <a:miter lim="800000"/>
                      <a:headEnd/>
                      <a:tailEnd/>
                    </a:ln>
                  </pic:spPr>
                </pic:pic>
              </a:graphicData>
            </a:graphic>
          </wp:inline>
        </w:drawing>
      </w:r>
    </w:p>
    <w:p w:rsidR="00E7365D" w:rsidRPr="00AC6E4C" w:rsidRDefault="0005226B" w:rsidP="00AC6E4C">
      <w:pPr>
        <w:pStyle w:val="Caption"/>
        <w:rPr>
          <w:rFonts w:ascii="Calibri" w:hAnsi="Calibri"/>
          <w:b w:val="0"/>
          <w:color w:val="auto"/>
          <w:sz w:val="20"/>
        </w:rPr>
      </w:pPr>
      <w:r>
        <w:rPr>
          <w:rFonts w:ascii="Calibri" w:hAnsi="Calibri"/>
          <w:b w:val="0"/>
          <w:color w:val="auto"/>
        </w:rPr>
        <w:t xml:space="preserve"> </w:t>
      </w:r>
      <w:r w:rsidR="0092337D">
        <w:rPr>
          <w:rFonts w:ascii="Calibri" w:hAnsi="Calibri"/>
          <w:b w:val="0"/>
          <w:color w:val="auto"/>
        </w:rPr>
        <w:t>Fig.</w:t>
      </w:r>
      <w:r w:rsidR="00AC6E4C" w:rsidRPr="00AC6E4C">
        <w:rPr>
          <w:rFonts w:ascii="Calibri" w:hAnsi="Calibri"/>
          <w:b w:val="0"/>
          <w:color w:val="auto"/>
        </w:rPr>
        <w:t xml:space="preserve"> </w:t>
      </w:r>
      <w:r w:rsidR="00AC6E4C" w:rsidRPr="00AC6E4C">
        <w:rPr>
          <w:rFonts w:ascii="Calibri" w:hAnsi="Calibri"/>
          <w:b w:val="0"/>
          <w:color w:val="auto"/>
        </w:rPr>
        <w:fldChar w:fldCharType="begin"/>
      </w:r>
      <w:r w:rsidR="00AC6E4C" w:rsidRPr="00AC6E4C">
        <w:rPr>
          <w:rFonts w:ascii="Calibri" w:hAnsi="Calibri"/>
          <w:b w:val="0"/>
          <w:color w:val="auto"/>
        </w:rPr>
        <w:instrText xml:space="preserve"> SEQ Figure \* ARABIC </w:instrText>
      </w:r>
      <w:r w:rsidR="00AC6E4C" w:rsidRPr="00AC6E4C">
        <w:rPr>
          <w:rFonts w:ascii="Calibri" w:hAnsi="Calibri"/>
          <w:b w:val="0"/>
          <w:color w:val="auto"/>
        </w:rPr>
        <w:fldChar w:fldCharType="separate"/>
      </w:r>
      <w:r w:rsidR="00333419">
        <w:rPr>
          <w:rFonts w:ascii="Calibri" w:hAnsi="Calibri"/>
          <w:b w:val="0"/>
          <w:noProof/>
          <w:color w:val="auto"/>
        </w:rPr>
        <w:t>1</w:t>
      </w:r>
      <w:r w:rsidR="00AC6E4C" w:rsidRPr="00AC6E4C">
        <w:rPr>
          <w:rFonts w:ascii="Calibri" w:hAnsi="Calibri"/>
          <w:b w:val="0"/>
          <w:color w:val="auto"/>
        </w:rPr>
        <w:fldChar w:fldCharType="end"/>
      </w:r>
      <w:r w:rsidR="00AC6E4C" w:rsidRPr="00AC6E4C">
        <w:rPr>
          <w:rFonts w:ascii="Calibri" w:hAnsi="Calibri"/>
          <w:b w:val="0"/>
          <w:color w:val="auto"/>
        </w:rPr>
        <w:t xml:space="preserve"> Map of Belfast and arterial routes</w:t>
      </w:r>
      <w:r w:rsidR="0092337D">
        <w:rPr>
          <w:rFonts w:ascii="Calibri" w:hAnsi="Calibri"/>
          <w:b w:val="0"/>
          <w:color w:val="auto"/>
        </w:rPr>
        <w:t xml:space="preserve"> investigated</w:t>
      </w:r>
    </w:p>
    <w:p w:rsidR="00B239ED" w:rsidRPr="00B239ED" w:rsidRDefault="00313E2C" w:rsidP="00B239ED">
      <w:pPr>
        <w:spacing w:after="0"/>
        <w:rPr>
          <w:rFonts w:asciiTheme="majorHAnsi" w:hAnsiTheme="majorHAnsi"/>
          <w:sz w:val="20"/>
        </w:rPr>
      </w:pPr>
      <w:r w:rsidRPr="00B239ED">
        <w:rPr>
          <w:rFonts w:asciiTheme="majorHAnsi" w:hAnsiTheme="majorHAnsi"/>
          <w:sz w:val="20"/>
        </w:rPr>
        <w:t>Photographs demonstrate how interdisciplinary visual enquiry of dynamic and static elements of place-making, buildings and signage, can provide the reader of the city with a representational map of underlying census data</w:t>
      </w:r>
      <w:r w:rsidR="00B239ED">
        <w:rPr>
          <w:rFonts w:asciiTheme="majorHAnsi" w:hAnsiTheme="majorHAnsi"/>
          <w:sz w:val="20"/>
        </w:rPr>
        <w:t>, in this instance the latest (2011) Belfast census</w:t>
      </w:r>
      <w:r w:rsidR="00B239ED" w:rsidRPr="00B239ED">
        <w:rPr>
          <w:rFonts w:asciiTheme="majorHAnsi" w:hAnsiTheme="majorHAnsi"/>
          <w:sz w:val="20"/>
        </w:rPr>
        <w:t xml:space="preserve">. </w:t>
      </w:r>
    </w:p>
    <w:p w:rsidR="0005226B" w:rsidRDefault="00313E2C" w:rsidP="0005226B">
      <w:pPr>
        <w:spacing w:after="0"/>
        <w:ind w:firstLine="113"/>
        <w:rPr>
          <w:rFonts w:asciiTheme="majorHAnsi" w:hAnsiTheme="majorHAnsi"/>
          <w:sz w:val="20"/>
        </w:rPr>
      </w:pPr>
      <w:r>
        <w:rPr>
          <w:rFonts w:asciiTheme="majorHAnsi" w:hAnsiTheme="majorHAnsi"/>
          <w:sz w:val="20"/>
        </w:rPr>
        <w:t>In conjunction with buildings, s</w:t>
      </w:r>
      <w:r w:rsidRPr="008171CA">
        <w:rPr>
          <w:rFonts w:asciiTheme="majorHAnsi" w:hAnsiTheme="majorHAnsi"/>
          <w:sz w:val="20"/>
        </w:rPr>
        <w:t xml:space="preserve">ignage is examined in its role in providing words and articulating the language of place through letterforms, colours </w:t>
      </w:r>
      <w:r w:rsidR="00C00C69">
        <w:rPr>
          <w:rFonts w:asciiTheme="majorHAnsi" w:hAnsiTheme="majorHAnsi"/>
          <w:sz w:val="20"/>
        </w:rPr>
        <w:t xml:space="preserve">and </w:t>
      </w:r>
      <w:r w:rsidRPr="008171CA">
        <w:rPr>
          <w:rFonts w:asciiTheme="majorHAnsi" w:hAnsiTheme="majorHAnsi"/>
          <w:sz w:val="20"/>
        </w:rPr>
        <w:t>materials</w:t>
      </w:r>
      <w:r>
        <w:rPr>
          <w:rFonts w:asciiTheme="majorHAnsi" w:hAnsiTheme="majorHAnsi"/>
          <w:sz w:val="20"/>
        </w:rPr>
        <w:t>,</w:t>
      </w:r>
      <w:r w:rsidRPr="008171CA">
        <w:rPr>
          <w:rFonts w:asciiTheme="majorHAnsi" w:hAnsiTheme="majorHAnsi"/>
          <w:sz w:val="20"/>
        </w:rPr>
        <w:t xml:space="preserve"> as a valuable socio-economic</w:t>
      </w:r>
      <w:r>
        <w:rPr>
          <w:rFonts w:asciiTheme="majorHAnsi" w:hAnsiTheme="majorHAnsi"/>
          <w:sz w:val="20"/>
        </w:rPr>
        <w:t xml:space="preserve"> and socio-cultural</w:t>
      </w:r>
      <w:r w:rsidRPr="008171CA">
        <w:rPr>
          <w:rFonts w:asciiTheme="majorHAnsi" w:hAnsiTheme="majorHAnsi"/>
          <w:sz w:val="20"/>
        </w:rPr>
        <w:t xml:space="preserve"> indicator on the nature of place itself</w:t>
      </w:r>
      <w:r>
        <w:rPr>
          <w:rFonts w:asciiTheme="majorHAnsi" w:hAnsiTheme="majorHAnsi"/>
          <w:sz w:val="20"/>
        </w:rPr>
        <w:t>,</w:t>
      </w:r>
      <w:r w:rsidRPr="008171CA">
        <w:rPr>
          <w:rFonts w:asciiTheme="majorHAnsi" w:hAnsiTheme="majorHAnsi"/>
          <w:sz w:val="20"/>
        </w:rPr>
        <w:t xml:space="preserve"> signs </w:t>
      </w:r>
      <w:r w:rsidRPr="008171CA">
        <w:rPr>
          <w:rFonts w:asciiTheme="majorHAnsi" w:hAnsiTheme="majorHAnsi"/>
          <w:i/>
          <w:sz w:val="20"/>
        </w:rPr>
        <w:t>“speak while doors and windows remain mute”.</w:t>
      </w:r>
      <w:r>
        <w:rPr>
          <w:rFonts w:asciiTheme="majorHAnsi" w:hAnsiTheme="majorHAnsi"/>
          <w:sz w:val="20"/>
        </w:rPr>
        <w:t xml:space="preserve"> (Kinneir, 1980 p.7). The semiotic landscape of signage in Belfast extends beyond commercial signs to include primal signs, graffiti, murals and tags, territorial markers of place, warning visitors that they may have strayed into territory belonging to ‘one’ or ‘the other’ of the city’s divided communities.</w:t>
      </w:r>
      <w:r w:rsidR="00727E26">
        <w:rPr>
          <w:rFonts w:asciiTheme="majorHAnsi" w:hAnsiTheme="majorHAnsi"/>
          <w:sz w:val="20"/>
        </w:rPr>
        <w:t xml:space="preserve"> </w:t>
      </w:r>
      <w:r>
        <w:rPr>
          <w:rFonts w:asciiTheme="majorHAnsi" w:hAnsiTheme="majorHAnsi"/>
          <w:sz w:val="20"/>
        </w:rPr>
        <w:t>In</w:t>
      </w:r>
      <w:r w:rsidRPr="001C46D2">
        <w:rPr>
          <w:rFonts w:asciiTheme="majorHAnsi" w:hAnsiTheme="majorHAnsi"/>
          <w:sz w:val="20"/>
        </w:rPr>
        <w:t xml:space="preserve"> </w:t>
      </w:r>
      <w:r>
        <w:rPr>
          <w:rFonts w:asciiTheme="majorHAnsi" w:hAnsiTheme="majorHAnsi"/>
          <w:sz w:val="20"/>
        </w:rPr>
        <w:t>support of</w:t>
      </w:r>
      <w:r w:rsidRPr="001C46D2">
        <w:rPr>
          <w:rFonts w:asciiTheme="majorHAnsi" w:hAnsiTheme="majorHAnsi"/>
          <w:sz w:val="20"/>
        </w:rPr>
        <w:t xml:space="preserve"> Lefebvre’s</w:t>
      </w:r>
      <w:r>
        <w:rPr>
          <w:rFonts w:asciiTheme="majorHAnsi" w:hAnsiTheme="majorHAnsi"/>
          <w:sz w:val="20"/>
        </w:rPr>
        <w:t xml:space="preserve"> </w:t>
      </w:r>
      <w:r w:rsidRPr="001C46D2">
        <w:rPr>
          <w:rFonts w:asciiTheme="majorHAnsi" w:hAnsiTheme="majorHAnsi"/>
          <w:sz w:val="20"/>
        </w:rPr>
        <w:t>proposal that space is socially produced</w:t>
      </w:r>
      <w:r>
        <w:rPr>
          <w:rFonts w:asciiTheme="majorHAnsi" w:hAnsiTheme="majorHAnsi"/>
          <w:sz w:val="20"/>
        </w:rPr>
        <w:t xml:space="preserve"> (</w:t>
      </w:r>
      <w:r w:rsidR="00333419">
        <w:rPr>
          <w:rFonts w:asciiTheme="majorHAnsi" w:hAnsiTheme="majorHAnsi"/>
          <w:sz w:val="20"/>
        </w:rPr>
        <w:t>Lefebvre</w:t>
      </w:r>
      <w:r>
        <w:rPr>
          <w:rFonts w:asciiTheme="majorHAnsi" w:hAnsiTheme="majorHAnsi"/>
          <w:sz w:val="20"/>
        </w:rPr>
        <w:t>, 1991)</w:t>
      </w:r>
      <w:r w:rsidRPr="001C46D2">
        <w:rPr>
          <w:rFonts w:asciiTheme="majorHAnsi" w:hAnsiTheme="majorHAnsi"/>
          <w:sz w:val="20"/>
        </w:rPr>
        <w:t xml:space="preserve">, </w:t>
      </w:r>
      <w:r>
        <w:rPr>
          <w:rFonts w:asciiTheme="majorHAnsi" w:hAnsiTheme="majorHAnsi"/>
          <w:sz w:val="20"/>
        </w:rPr>
        <w:t xml:space="preserve">a reading of the built environment of Belfast demonstrates that it is visually </w:t>
      </w:r>
      <w:r w:rsidRPr="001C46D2">
        <w:rPr>
          <w:rFonts w:asciiTheme="majorHAnsi" w:hAnsiTheme="majorHAnsi"/>
          <w:sz w:val="20"/>
        </w:rPr>
        <w:t xml:space="preserve">representative of the embedded ideologies of people in long-standing communities and </w:t>
      </w:r>
      <w:r>
        <w:rPr>
          <w:rFonts w:asciiTheme="majorHAnsi" w:hAnsiTheme="majorHAnsi"/>
          <w:sz w:val="20"/>
        </w:rPr>
        <w:t xml:space="preserve">their </w:t>
      </w:r>
      <w:r w:rsidRPr="001C46D2">
        <w:rPr>
          <w:rFonts w:asciiTheme="majorHAnsi" w:hAnsiTheme="majorHAnsi"/>
          <w:sz w:val="20"/>
        </w:rPr>
        <w:t>hegemonic struggles</w:t>
      </w:r>
      <w:r w:rsidR="0005226B">
        <w:rPr>
          <w:rFonts w:asciiTheme="majorHAnsi" w:hAnsiTheme="majorHAnsi"/>
          <w:sz w:val="20"/>
        </w:rPr>
        <w:t>.</w:t>
      </w:r>
    </w:p>
    <w:p w:rsidR="0005226B" w:rsidRDefault="00313E2C" w:rsidP="0005226B">
      <w:pPr>
        <w:spacing w:after="0"/>
        <w:ind w:firstLine="113"/>
        <w:rPr>
          <w:rFonts w:asciiTheme="majorHAnsi" w:hAnsiTheme="majorHAnsi"/>
          <w:sz w:val="20"/>
        </w:rPr>
      </w:pPr>
      <w:r w:rsidRPr="00176FC2">
        <w:rPr>
          <w:rFonts w:asciiTheme="majorHAnsi" w:hAnsiTheme="majorHAnsi"/>
          <w:sz w:val="20"/>
        </w:rPr>
        <w:t>On arterial routes interfaces are marked in the cityscape’s key features; at j</w:t>
      </w:r>
      <w:r>
        <w:rPr>
          <w:rFonts w:asciiTheme="majorHAnsi" w:hAnsiTheme="majorHAnsi"/>
          <w:sz w:val="20"/>
        </w:rPr>
        <w:t>unctions and on roads/footpaths</w:t>
      </w:r>
      <w:r w:rsidRPr="00176FC2">
        <w:rPr>
          <w:rFonts w:asciiTheme="majorHAnsi" w:hAnsiTheme="majorHAnsi"/>
          <w:sz w:val="20"/>
        </w:rPr>
        <w:t>; through private, public, community, and commercial buildings; and at a less permanent though not insignificant level through words o</w:t>
      </w:r>
      <w:r w:rsidR="0005226B">
        <w:rPr>
          <w:rFonts w:asciiTheme="majorHAnsi" w:hAnsiTheme="majorHAnsi"/>
          <w:sz w:val="20"/>
        </w:rPr>
        <w:t>n signage, graffiti and murals. (Fig. 2, 3</w:t>
      </w:r>
      <w:r w:rsidR="0005226B" w:rsidRPr="00AC6E4C">
        <w:rPr>
          <w:rFonts w:asciiTheme="majorHAnsi" w:hAnsiTheme="majorHAnsi"/>
          <w:sz w:val="20"/>
        </w:rPr>
        <w:t>)</w:t>
      </w:r>
    </w:p>
    <w:p w:rsidR="0005226B" w:rsidRDefault="0005226B" w:rsidP="0005226B">
      <w:pPr>
        <w:spacing w:after="0"/>
        <w:ind w:firstLine="113"/>
        <w:rPr>
          <w:rFonts w:asciiTheme="majorHAnsi" w:hAnsiTheme="majorHAnsi"/>
          <w:sz w:val="20"/>
        </w:rPr>
      </w:pPr>
    </w:p>
    <w:p w:rsidR="0005226B" w:rsidRDefault="0005226B" w:rsidP="0005226B">
      <w:pPr>
        <w:keepNext/>
        <w:spacing w:after="0"/>
        <w:ind w:firstLine="113"/>
      </w:pPr>
      <w:r>
        <w:rPr>
          <w:noProof/>
        </w:rPr>
        <w:drawing>
          <wp:inline distT="0" distB="0" distL="0" distR="0">
            <wp:extent cx="5147734" cy="3172794"/>
            <wp:effectExtent l="25400" t="0" r="8466" b="0"/>
            <wp:docPr id="26" name="Picture 5" descr="::CommercialSignsRoutes:Big Image Files:SignsFallsRoad:FR Boyles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ercialSignsRoutes:Big Image Files:SignsFallsRoad:FR BoylesBar.png"/>
                    <pic:cNvPicPr>
                      <a:picLocks noChangeAspect="1" noChangeArrowheads="1"/>
                    </pic:cNvPicPr>
                  </pic:nvPicPr>
                  <pic:blipFill>
                    <a:blip r:embed="rId6"/>
                    <a:srcRect t="60372"/>
                    <a:stretch>
                      <a:fillRect/>
                    </a:stretch>
                  </pic:blipFill>
                  <pic:spPr bwMode="auto">
                    <a:xfrm>
                      <a:off x="0" y="0"/>
                      <a:ext cx="5147734" cy="3172794"/>
                    </a:xfrm>
                    <a:prstGeom prst="rect">
                      <a:avLst/>
                    </a:prstGeom>
                    <a:noFill/>
                    <a:ln w="9525">
                      <a:noFill/>
                      <a:miter lim="800000"/>
                      <a:headEnd/>
                      <a:tailEnd/>
                    </a:ln>
                  </pic:spPr>
                </pic:pic>
              </a:graphicData>
            </a:graphic>
          </wp:inline>
        </w:drawing>
      </w:r>
    </w:p>
    <w:p w:rsidR="0005226B" w:rsidRDefault="0005226B" w:rsidP="0005226B">
      <w:pPr>
        <w:pStyle w:val="Caption"/>
        <w:rPr>
          <w:rFonts w:asciiTheme="majorHAnsi" w:hAnsiTheme="majorHAnsi"/>
          <w:sz w:val="20"/>
        </w:rPr>
      </w:pPr>
      <w:r>
        <w:rPr>
          <w:color w:val="auto"/>
        </w:rPr>
        <w:t xml:space="preserve">   </w:t>
      </w:r>
      <w:r w:rsidR="0092337D">
        <w:rPr>
          <w:rFonts w:ascii="Calibri" w:hAnsi="Calibri"/>
          <w:b w:val="0"/>
          <w:color w:val="auto"/>
        </w:rPr>
        <w:t>Fig.</w:t>
      </w:r>
      <w:r w:rsidRPr="0005226B">
        <w:rPr>
          <w:rFonts w:ascii="Calibri" w:hAnsi="Calibri"/>
          <w:b w:val="0"/>
          <w:color w:val="auto"/>
        </w:rPr>
        <w:t xml:space="preserve"> </w:t>
      </w:r>
      <w:r w:rsidRPr="0005226B">
        <w:rPr>
          <w:rFonts w:ascii="Calibri" w:hAnsi="Calibri"/>
          <w:b w:val="0"/>
          <w:color w:val="auto"/>
        </w:rPr>
        <w:fldChar w:fldCharType="begin"/>
      </w:r>
      <w:r w:rsidRPr="0005226B">
        <w:rPr>
          <w:rFonts w:ascii="Calibri" w:hAnsi="Calibri"/>
          <w:b w:val="0"/>
          <w:color w:val="auto"/>
        </w:rPr>
        <w:instrText xml:space="preserve"> SEQ Figure \* ARABIC </w:instrText>
      </w:r>
      <w:r w:rsidRPr="0005226B">
        <w:rPr>
          <w:rFonts w:ascii="Calibri" w:hAnsi="Calibri"/>
          <w:b w:val="0"/>
          <w:color w:val="auto"/>
        </w:rPr>
        <w:fldChar w:fldCharType="separate"/>
      </w:r>
      <w:r w:rsidR="00333419">
        <w:rPr>
          <w:rFonts w:ascii="Calibri" w:hAnsi="Calibri"/>
          <w:b w:val="0"/>
          <w:noProof/>
          <w:color w:val="auto"/>
        </w:rPr>
        <w:t>2</w:t>
      </w:r>
      <w:r w:rsidRPr="0005226B">
        <w:rPr>
          <w:rFonts w:ascii="Calibri" w:hAnsi="Calibri"/>
          <w:b w:val="0"/>
          <w:color w:val="auto"/>
        </w:rPr>
        <w:fldChar w:fldCharType="end"/>
      </w:r>
      <w:r w:rsidRPr="0005226B">
        <w:rPr>
          <w:rFonts w:ascii="Calibri" w:hAnsi="Calibri"/>
          <w:b w:val="0"/>
          <w:color w:val="auto"/>
        </w:rPr>
        <w:t xml:space="preserve"> Boyles Bar, Falls Road, with </w:t>
      </w:r>
      <w:r w:rsidR="0092337D">
        <w:rPr>
          <w:rFonts w:ascii="Calibri" w:hAnsi="Calibri"/>
          <w:b w:val="0"/>
          <w:color w:val="auto"/>
        </w:rPr>
        <w:t xml:space="preserve">signage and </w:t>
      </w:r>
      <w:r w:rsidRPr="0005226B">
        <w:rPr>
          <w:rFonts w:ascii="Calibri" w:hAnsi="Calibri"/>
          <w:b w:val="0"/>
          <w:color w:val="auto"/>
        </w:rPr>
        <w:t>codes associating it with Irish culture</w:t>
      </w:r>
    </w:p>
    <w:p w:rsidR="0005226B" w:rsidRDefault="0005226B" w:rsidP="0005226B">
      <w:pPr>
        <w:spacing w:after="0"/>
        <w:rPr>
          <w:rFonts w:asciiTheme="majorHAnsi" w:hAnsiTheme="majorHAnsi"/>
          <w:sz w:val="20"/>
        </w:rPr>
      </w:pPr>
    </w:p>
    <w:p w:rsidR="0005226B" w:rsidRDefault="0005226B" w:rsidP="0005226B">
      <w:pPr>
        <w:keepNext/>
        <w:spacing w:after="0"/>
        <w:ind w:firstLine="113"/>
      </w:pPr>
      <w:r w:rsidRPr="0005226B">
        <w:rPr>
          <w:rFonts w:asciiTheme="majorHAnsi" w:hAnsiTheme="majorHAnsi"/>
          <w:sz w:val="20"/>
        </w:rPr>
        <w:drawing>
          <wp:inline distT="0" distB="0" distL="0" distR="0">
            <wp:extent cx="5113867" cy="3282191"/>
            <wp:effectExtent l="25400" t="0" r="0" b="0"/>
            <wp:docPr id="3" name="Picture 2" descr="::ImagesFaceForwardPaper:IntroImages:MuralFalls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FaceForwardPaper:IntroImages:MuralFalls2015.png"/>
                    <pic:cNvPicPr>
                      <a:picLocks noChangeAspect="1" noChangeArrowheads="1"/>
                    </pic:cNvPicPr>
                  </pic:nvPicPr>
                  <pic:blipFill>
                    <a:blip r:embed="rId7"/>
                    <a:stretch>
                      <a:fillRect/>
                    </a:stretch>
                  </pic:blipFill>
                  <pic:spPr bwMode="auto">
                    <a:xfrm>
                      <a:off x="0" y="0"/>
                      <a:ext cx="5109762" cy="3279556"/>
                    </a:xfrm>
                    <a:prstGeom prst="rect">
                      <a:avLst/>
                    </a:prstGeom>
                    <a:noFill/>
                    <a:ln w="9525">
                      <a:noFill/>
                      <a:miter lim="800000"/>
                      <a:headEnd/>
                      <a:tailEnd/>
                    </a:ln>
                  </pic:spPr>
                </pic:pic>
              </a:graphicData>
            </a:graphic>
          </wp:inline>
        </w:drawing>
      </w:r>
    </w:p>
    <w:p w:rsidR="0005226B" w:rsidRDefault="0005226B" w:rsidP="0005226B">
      <w:pPr>
        <w:pStyle w:val="Caption"/>
        <w:rPr>
          <w:rFonts w:ascii="Calibri" w:hAnsi="Calibri"/>
          <w:b w:val="0"/>
          <w:color w:val="auto"/>
        </w:rPr>
      </w:pPr>
      <w:r>
        <w:t xml:space="preserve">   </w:t>
      </w:r>
      <w:r w:rsidR="0092337D">
        <w:rPr>
          <w:rFonts w:ascii="Calibri" w:hAnsi="Calibri"/>
          <w:b w:val="0"/>
          <w:color w:val="auto"/>
        </w:rPr>
        <w:t>Fig.</w:t>
      </w:r>
      <w:r w:rsidRPr="0005226B">
        <w:rPr>
          <w:rFonts w:ascii="Calibri" w:hAnsi="Calibri"/>
          <w:b w:val="0"/>
          <w:color w:val="auto"/>
        </w:rPr>
        <w:t xml:space="preserve"> </w:t>
      </w:r>
      <w:r w:rsidRPr="0005226B">
        <w:rPr>
          <w:rFonts w:ascii="Calibri" w:hAnsi="Calibri"/>
          <w:b w:val="0"/>
          <w:color w:val="auto"/>
        </w:rPr>
        <w:fldChar w:fldCharType="begin"/>
      </w:r>
      <w:r w:rsidRPr="0005226B">
        <w:rPr>
          <w:rFonts w:ascii="Calibri" w:hAnsi="Calibri"/>
          <w:b w:val="0"/>
          <w:color w:val="auto"/>
        </w:rPr>
        <w:instrText xml:space="preserve"> SEQ Figure \* ARABIC </w:instrText>
      </w:r>
      <w:r w:rsidRPr="0005226B">
        <w:rPr>
          <w:rFonts w:ascii="Calibri" w:hAnsi="Calibri"/>
          <w:b w:val="0"/>
          <w:color w:val="auto"/>
        </w:rPr>
        <w:fldChar w:fldCharType="separate"/>
      </w:r>
      <w:r w:rsidR="00333419">
        <w:rPr>
          <w:rFonts w:ascii="Calibri" w:hAnsi="Calibri"/>
          <w:b w:val="0"/>
          <w:noProof/>
          <w:color w:val="auto"/>
        </w:rPr>
        <w:t>3</w:t>
      </w:r>
      <w:r w:rsidRPr="0005226B">
        <w:rPr>
          <w:rFonts w:ascii="Calibri" w:hAnsi="Calibri"/>
          <w:b w:val="0"/>
          <w:color w:val="auto"/>
        </w:rPr>
        <w:fldChar w:fldCharType="end"/>
      </w:r>
      <w:r w:rsidRPr="0005226B">
        <w:rPr>
          <w:rFonts w:ascii="Calibri" w:hAnsi="Calibri"/>
          <w:b w:val="0"/>
          <w:color w:val="auto"/>
        </w:rPr>
        <w:t xml:space="preserve"> Mural, Falls Road, Belfast</w:t>
      </w:r>
    </w:p>
    <w:p w:rsidR="00313E2C" w:rsidRPr="00176FC2" w:rsidRDefault="0092337D" w:rsidP="0005226B">
      <w:pPr>
        <w:spacing w:after="0"/>
        <w:rPr>
          <w:rFonts w:asciiTheme="majorHAnsi" w:hAnsiTheme="majorHAnsi"/>
          <w:sz w:val="20"/>
        </w:rPr>
      </w:pPr>
      <w:r>
        <w:t xml:space="preserve">  </w:t>
      </w:r>
      <w:r w:rsidR="00313E2C" w:rsidRPr="00176FC2">
        <w:rPr>
          <w:rFonts w:asciiTheme="majorHAnsi" w:hAnsiTheme="majorHAnsi"/>
          <w:sz w:val="20"/>
        </w:rPr>
        <w:t>In areas of societal/comme</w:t>
      </w:r>
      <w:r w:rsidR="00313E2C">
        <w:rPr>
          <w:rFonts w:asciiTheme="majorHAnsi" w:hAnsiTheme="majorHAnsi"/>
          <w:sz w:val="20"/>
        </w:rPr>
        <w:t xml:space="preserve">rcial decline ‘brownfield’ sites and unused commercial spaces </w:t>
      </w:r>
      <w:r w:rsidR="00313E2C" w:rsidRPr="00176FC2">
        <w:rPr>
          <w:rFonts w:asciiTheme="majorHAnsi" w:hAnsiTheme="majorHAnsi"/>
          <w:sz w:val="20"/>
        </w:rPr>
        <w:t>punctuate active businesses. The level and impact of commercial decline is accentuated where the city has</w:t>
      </w:r>
      <w:r w:rsidR="00313E2C">
        <w:rPr>
          <w:rFonts w:asciiTheme="majorHAnsi" w:hAnsiTheme="majorHAnsi"/>
          <w:sz w:val="20"/>
        </w:rPr>
        <w:t xml:space="preserve"> become impermeable due to </w:t>
      </w:r>
      <w:r w:rsidR="00313E2C" w:rsidRPr="00176FC2">
        <w:rPr>
          <w:rFonts w:asciiTheme="majorHAnsi" w:hAnsiTheme="majorHAnsi"/>
          <w:sz w:val="20"/>
        </w:rPr>
        <w:t>commuter routes being cut off from the central business district through the creation of alternative major carriageways and physical barriers which reinforce pre-existing metaphysical or cultural barri</w:t>
      </w:r>
      <w:r w:rsidR="00313E2C">
        <w:rPr>
          <w:rFonts w:asciiTheme="majorHAnsi" w:hAnsiTheme="majorHAnsi"/>
          <w:sz w:val="20"/>
        </w:rPr>
        <w:t>ers. The proposed removal of so-</w:t>
      </w:r>
      <w:r w:rsidR="00313E2C" w:rsidRPr="00176FC2">
        <w:rPr>
          <w:rFonts w:asciiTheme="majorHAnsi" w:hAnsiTheme="majorHAnsi"/>
          <w:sz w:val="20"/>
        </w:rPr>
        <w:t xml:space="preserve">called ‘Peace Walls’ in Belfast (optimistically set for completion by 2023), is unlikely as </w:t>
      </w:r>
      <w:r w:rsidR="00313E2C" w:rsidRPr="008171CA">
        <w:rPr>
          <w:rFonts w:asciiTheme="majorHAnsi" w:hAnsiTheme="majorHAnsi"/>
          <w:i/>
          <w:sz w:val="20"/>
        </w:rPr>
        <w:t>“once in place the barriers separating disputing groups become the mechanisms for sustaining the urban pathology of communities at war with themselves”.</w:t>
      </w:r>
      <w:r w:rsidR="00313E2C">
        <w:rPr>
          <w:rFonts w:asciiTheme="majorHAnsi" w:hAnsiTheme="majorHAnsi"/>
          <w:i/>
          <w:sz w:val="20"/>
        </w:rPr>
        <w:t xml:space="preserve"> </w:t>
      </w:r>
      <w:r w:rsidR="00313E2C">
        <w:rPr>
          <w:rFonts w:asciiTheme="majorHAnsi" w:hAnsiTheme="majorHAnsi"/>
          <w:sz w:val="20"/>
        </w:rPr>
        <w:t>(Calame &amp; Charlesworth, 2009 p.vii-viii).</w:t>
      </w:r>
    </w:p>
    <w:p w:rsidR="0092337D" w:rsidRDefault="00313E2C" w:rsidP="00313E2C">
      <w:pPr>
        <w:spacing w:after="0"/>
        <w:ind w:firstLine="113"/>
        <w:rPr>
          <w:rFonts w:asciiTheme="majorHAnsi" w:hAnsiTheme="majorHAnsi"/>
          <w:sz w:val="20"/>
        </w:rPr>
      </w:pPr>
      <w:r w:rsidRPr="00A606E1">
        <w:rPr>
          <w:rFonts w:asciiTheme="majorHAnsi" w:hAnsiTheme="majorHAnsi"/>
          <w:sz w:val="20"/>
        </w:rPr>
        <w:t>The Regional Development Strategy for Northern Ireland 2025, agreed by the NI Assembly in September 2001, provides a vision of a thriving Belfast Metropolitan Area centred o</w:t>
      </w:r>
      <w:r w:rsidR="00944E01">
        <w:rPr>
          <w:rFonts w:asciiTheme="majorHAnsi" w:hAnsiTheme="majorHAnsi"/>
          <w:sz w:val="20"/>
        </w:rPr>
        <w:t>n a revitalised City of Belfast</w:t>
      </w:r>
      <w:r w:rsidRPr="00A606E1">
        <w:rPr>
          <w:rFonts w:asciiTheme="majorHAnsi" w:hAnsiTheme="majorHAnsi"/>
          <w:sz w:val="20"/>
        </w:rPr>
        <w:t xml:space="preserve"> </w:t>
      </w:r>
      <w:r w:rsidRPr="00176FC2">
        <w:rPr>
          <w:rFonts w:asciiTheme="majorHAnsi" w:hAnsiTheme="majorHAnsi"/>
          <w:sz w:val="20"/>
        </w:rPr>
        <w:t>(BMAP</w:t>
      </w:r>
      <w:r>
        <w:rPr>
          <w:rFonts w:asciiTheme="majorHAnsi" w:hAnsiTheme="majorHAnsi"/>
          <w:sz w:val="20"/>
        </w:rPr>
        <w:t xml:space="preserve"> 2014). </w:t>
      </w:r>
      <w:r w:rsidR="00944E01">
        <w:rPr>
          <w:rFonts w:asciiTheme="majorHAnsi" w:hAnsiTheme="majorHAnsi"/>
          <w:sz w:val="20"/>
        </w:rPr>
        <w:t>Proposals</w:t>
      </w:r>
      <w:r w:rsidRPr="00176FC2">
        <w:rPr>
          <w:rFonts w:asciiTheme="majorHAnsi" w:hAnsiTheme="majorHAnsi"/>
          <w:sz w:val="20"/>
        </w:rPr>
        <w:t xml:space="preserve"> to widen existing alternative carriageways </w:t>
      </w:r>
      <w:r>
        <w:rPr>
          <w:rFonts w:asciiTheme="majorHAnsi" w:hAnsiTheme="majorHAnsi"/>
          <w:sz w:val="20"/>
        </w:rPr>
        <w:t>already</w:t>
      </w:r>
      <w:r w:rsidRPr="00176FC2">
        <w:rPr>
          <w:rFonts w:asciiTheme="majorHAnsi" w:hAnsiTheme="majorHAnsi"/>
          <w:sz w:val="20"/>
        </w:rPr>
        <w:t xml:space="preserve"> cut</w:t>
      </w:r>
      <w:r>
        <w:rPr>
          <w:rFonts w:asciiTheme="majorHAnsi" w:hAnsiTheme="majorHAnsi"/>
          <w:sz w:val="20"/>
        </w:rPr>
        <w:t>ting</w:t>
      </w:r>
      <w:r w:rsidRPr="00176FC2">
        <w:rPr>
          <w:rFonts w:asciiTheme="majorHAnsi" w:hAnsiTheme="majorHAnsi"/>
          <w:sz w:val="20"/>
        </w:rPr>
        <w:t xml:space="preserve"> through the city’s arterial routes will reinforce the cultural/physical firebreak and separate the city’s communities even further. Despite the signing of the Good Friday Agreement in 1998, the establishment of the Stormont Assembly, and subsequent periods of relative peace, there are currently still 99 barriers</w:t>
      </w:r>
      <w:r>
        <w:rPr>
          <w:rFonts w:asciiTheme="majorHAnsi" w:hAnsiTheme="majorHAnsi"/>
          <w:sz w:val="20"/>
        </w:rPr>
        <w:t xml:space="preserve"> (Peace Walls)</w:t>
      </w:r>
      <w:r w:rsidRPr="00176FC2">
        <w:rPr>
          <w:rFonts w:asciiTheme="majorHAnsi" w:hAnsiTheme="majorHAnsi"/>
          <w:sz w:val="20"/>
        </w:rPr>
        <w:t xml:space="preserve"> of various shapes and sizes dividing nationalist and loyalist communities in Belfast. </w:t>
      </w:r>
      <w:r w:rsidR="0092337D">
        <w:rPr>
          <w:rFonts w:asciiTheme="majorHAnsi" w:hAnsiTheme="majorHAnsi"/>
          <w:sz w:val="20"/>
        </w:rPr>
        <w:t>(Fig. 4</w:t>
      </w:r>
      <w:r w:rsidR="0092337D" w:rsidRPr="00AC6E4C">
        <w:rPr>
          <w:rFonts w:asciiTheme="majorHAnsi" w:hAnsiTheme="majorHAnsi"/>
          <w:sz w:val="20"/>
        </w:rPr>
        <w:t>)</w:t>
      </w:r>
    </w:p>
    <w:p w:rsidR="0092337D" w:rsidRDefault="0092337D" w:rsidP="00313E2C">
      <w:pPr>
        <w:spacing w:after="0"/>
        <w:ind w:firstLine="113"/>
        <w:rPr>
          <w:rFonts w:asciiTheme="majorHAnsi" w:hAnsiTheme="majorHAnsi"/>
          <w:sz w:val="20"/>
        </w:rPr>
      </w:pPr>
    </w:p>
    <w:p w:rsidR="0092337D" w:rsidRDefault="0092337D" w:rsidP="0092337D">
      <w:pPr>
        <w:keepNext/>
        <w:spacing w:after="0"/>
        <w:ind w:firstLine="113"/>
      </w:pPr>
      <w:r>
        <w:rPr>
          <w:noProof/>
        </w:rPr>
        <w:drawing>
          <wp:inline distT="0" distB="0" distL="0" distR="0">
            <wp:extent cx="5274734" cy="2778931"/>
            <wp:effectExtent l="25400" t="0" r="8466" b="0"/>
            <wp:docPr id="11" name="Picture 30" descr="::ImagesFaceForwardPaper:Peace Walls:PeacelineWestlinkDivisFla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sFaceForwardPaper:Peace Walls:PeacelineWestlinkDivisFlats.png"/>
                    <pic:cNvPicPr>
                      <a:picLocks noChangeAspect="1" noChangeArrowheads="1"/>
                    </pic:cNvPicPr>
                  </pic:nvPicPr>
                  <pic:blipFill>
                    <a:blip r:embed="rId8"/>
                    <a:srcRect b="4864"/>
                    <a:stretch>
                      <a:fillRect/>
                    </a:stretch>
                  </pic:blipFill>
                  <pic:spPr bwMode="auto">
                    <a:xfrm>
                      <a:off x="0" y="0"/>
                      <a:ext cx="5274734" cy="2778931"/>
                    </a:xfrm>
                    <a:prstGeom prst="rect">
                      <a:avLst/>
                    </a:prstGeom>
                    <a:noFill/>
                    <a:ln w="9525">
                      <a:noFill/>
                      <a:miter lim="800000"/>
                      <a:headEnd/>
                      <a:tailEnd/>
                    </a:ln>
                  </pic:spPr>
                </pic:pic>
              </a:graphicData>
            </a:graphic>
          </wp:inline>
        </w:drawing>
      </w:r>
    </w:p>
    <w:p w:rsidR="0092337D" w:rsidRDefault="0092337D" w:rsidP="0092337D">
      <w:pPr>
        <w:pStyle w:val="Caption"/>
        <w:rPr>
          <w:rFonts w:asciiTheme="majorHAnsi" w:hAnsiTheme="majorHAnsi"/>
          <w:sz w:val="20"/>
        </w:rPr>
      </w:pPr>
      <w:r>
        <w:t xml:space="preserve">   </w:t>
      </w:r>
      <w:r>
        <w:rPr>
          <w:rFonts w:ascii="Calibri" w:hAnsi="Calibri"/>
          <w:b w:val="0"/>
          <w:color w:val="auto"/>
        </w:rPr>
        <w:t>Fig.</w:t>
      </w:r>
      <w:r w:rsidRPr="0092337D">
        <w:rPr>
          <w:rFonts w:ascii="Calibri" w:hAnsi="Calibri"/>
          <w:b w:val="0"/>
          <w:color w:val="auto"/>
        </w:rPr>
        <w:t xml:space="preserve"> </w:t>
      </w:r>
      <w:r w:rsidRPr="0092337D">
        <w:rPr>
          <w:rFonts w:ascii="Calibri" w:hAnsi="Calibri"/>
          <w:b w:val="0"/>
          <w:color w:val="auto"/>
        </w:rPr>
        <w:fldChar w:fldCharType="begin"/>
      </w:r>
      <w:r w:rsidRPr="0092337D">
        <w:rPr>
          <w:rFonts w:ascii="Calibri" w:hAnsi="Calibri"/>
          <w:b w:val="0"/>
          <w:color w:val="auto"/>
        </w:rPr>
        <w:instrText xml:space="preserve"> SEQ Figure \* ARABIC </w:instrText>
      </w:r>
      <w:r w:rsidRPr="0092337D">
        <w:rPr>
          <w:rFonts w:ascii="Calibri" w:hAnsi="Calibri"/>
          <w:b w:val="0"/>
          <w:color w:val="auto"/>
        </w:rPr>
        <w:fldChar w:fldCharType="separate"/>
      </w:r>
      <w:r w:rsidR="00333419">
        <w:rPr>
          <w:rFonts w:ascii="Calibri" w:hAnsi="Calibri"/>
          <w:b w:val="0"/>
          <w:noProof/>
          <w:color w:val="auto"/>
        </w:rPr>
        <w:t>4</w:t>
      </w:r>
      <w:r w:rsidRPr="0092337D">
        <w:rPr>
          <w:rFonts w:ascii="Calibri" w:hAnsi="Calibri"/>
          <w:b w:val="0"/>
          <w:color w:val="auto"/>
        </w:rPr>
        <w:fldChar w:fldCharType="end"/>
      </w:r>
      <w:r w:rsidRPr="0092337D">
        <w:rPr>
          <w:rFonts w:ascii="Calibri" w:hAnsi="Calibri"/>
          <w:b w:val="0"/>
          <w:color w:val="auto"/>
        </w:rPr>
        <w:t xml:space="preserve"> Peace wall running alongside the Westlink, in the Divis area of Belfast's inner ring</w:t>
      </w:r>
    </w:p>
    <w:p w:rsidR="00313E2C" w:rsidRDefault="0092337D" w:rsidP="0092337D">
      <w:pPr>
        <w:spacing w:after="0"/>
        <w:rPr>
          <w:rFonts w:asciiTheme="majorHAnsi" w:hAnsiTheme="majorHAnsi"/>
          <w:sz w:val="20"/>
        </w:rPr>
      </w:pPr>
      <w:r>
        <w:rPr>
          <w:rFonts w:asciiTheme="majorHAnsi" w:hAnsiTheme="majorHAnsi"/>
          <w:sz w:val="20"/>
        </w:rPr>
        <w:t xml:space="preserve">  </w:t>
      </w:r>
      <w:r w:rsidR="00313E2C" w:rsidRPr="00176FC2">
        <w:rPr>
          <w:rFonts w:asciiTheme="majorHAnsi" w:hAnsiTheme="majorHAnsi"/>
          <w:sz w:val="20"/>
        </w:rPr>
        <w:t>The juxtaposition of architectural styles between arterial routes and the city centre locates another interface in the city; ‘old’ terminates at ‘new’. In areas of commercial/social decline Victorian architecture is disappearing through demolition</w:t>
      </w:r>
      <w:r w:rsidR="00C2623C">
        <w:rPr>
          <w:rFonts w:asciiTheme="majorHAnsi" w:hAnsiTheme="majorHAnsi"/>
          <w:sz w:val="20"/>
        </w:rPr>
        <w:t>,</w:t>
      </w:r>
      <w:r w:rsidR="00313E2C" w:rsidRPr="00176FC2">
        <w:rPr>
          <w:rFonts w:asciiTheme="majorHAnsi" w:hAnsiTheme="majorHAnsi"/>
          <w:sz w:val="20"/>
        </w:rPr>
        <w:t xml:space="preserve"> resulting in numerous vacant sites. In </w:t>
      </w:r>
      <w:r w:rsidR="00313E2C">
        <w:rPr>
          <w:rFonts w:asciiTheme="majorHAnsi" w:hAnsiTheme="majorHAnsi"/>
          <w:sz w:val="20"/>
        </w:rPr>
        <w:t>addition</w:t>
      </w:r>
      <w:r w:rsidR="00313E2C" w:rsidRPr="00176FC2">
        <w:rPr>
          <w:rFonts w:asciiTheme="majorHAnsi" w:hAnsiTheme="majorHAnsi"/>
          <w:sz w:val="20"/>
        </w:rPr>
        <w:t xml:space="preserve">, </w:t>
      </w:r>
      <w:r w:rsidR="00313E2C">
        <w:rPr>
          <w:rFonts w:asciiTheme="majorHAnsi" w:hAnsiTheme="majorHAnsi"/>
          <w:sz w:val="20"/>
        </w:rPr>
        <w:t>‘</w:t>
      </w:r>
      <w:r w:rsidR="00313E2C" w:rsidRPr="00176FC2">
        <w:rPr>
          <w:rFonts w:asciiTheme="majorHAnsi" w:hAnsiTheme="majorHAnsi"/>
          <w:sz w:val="20"/>
        </w:rPr>
        <w:t>brownfield</w:t>
      </w:r>
      <w:r w:rsidR="00313E2C">
        <w:rPr>
          <w:rFonts w:asciiTheme="majorHAnsi" w:hAnsiTheme="majorHAnsi"/>
          <w:sz w:val="20"/>
        </w:rPr>
        <w:t>’</w:t>
      </w:r>
      <w:r w:rsidR="00313E2C" w:rsidRPr="00176FC2">
        <w:rPr>
          <w:rFonts w:asciiTheme="majorHAnsi" w:hAnsiTheme="majorHAnsi"/>
          <w:sz w:val="20"/>
        </w:rPr>
        <w:t xml:space="preserve"> sites </w:t>
      </w:r>
      <w:r w:rsidR="00313E2C">
        <w:rPr>
          <w:rFonts w:asciiTheme="majorHAnsi" w:hAnsiTheme="majorHAnsi"/>
          <w:sz w:val="20"/>
        </w:rPr>
        <w:t>on</w:t>
      </w:r>
      <w:r w:rsidR="00313E2C" w:rsidRPr="00176FC2">
        <w:rPr>
          <w:rFonts w:asciiTheme="majorHAnsi" w:hAnsiTheme="majorHAnsi"/>
          <w:sz w:val="20"/>
        </w:rPr>
        <w:t xml:space="preserve"> commercially successful ar</w:t>
      </w:r>
      <w:r w:rsidR="00C00C69">
        <w:rPr>
          <w:rFonts w:asciiTheme="majorHAnsi" w:hAnsiTheme="majorHAnsi"/>
          <w:sz w:val="20"/>
        </w:rPr>
        <w:t>terial routes often give way to</w:t>
      </w:r>
      <w:r w:rsidR="00313E2C" w:rsidRPr="00176FC2">
        <w:rPr>
          <w:rFonts w:asciiTheme="majorHAnsi" w:hAnsiTheme="majorHAnsi"/>
          <w:sz w:val="20"/>
        </w:rPr>
        <w:t xml:space="preserve"> postmodern structure</w:t>
      </w:r>
      <w:r w:rsidR="00313E2C">
        <w:rPr>
          <w:rFonts w:asciiTheme="majorHAnsi" w:hAnsiTheme="majorHAnsi"/>
          <w:sz w:val="20"/>
        </w:rPr>
        <w:t>s indicative of emerging city centre architectural agendas. With the disappearance at an alarming rate of the traditional architecture of Belfast, so too is the historical and unique image of place disappearing, in favour of contemporary architectural banality, and neutrality, ultimately resulting in ‘placelessness’.</w:t>
      </w:r>
      <w:r w:rsidR="00313E2C" w:rsidRPr="00176FC2">
        <w:rPr>
          <w:rFonts w:asciiTheme="majorHAnsi" w:hAnsiTheme="majorHAnsi"/>
          <w:sz w:val="20"/>
        </w:rPr>
        <w:t xml:space="preserve"> </w:t>
      </w:r>
      <w:r w:rsidR="00313E2C">
        <w:rPr>
          <w:rFonts w:asciiTheme="majorHAnsi" w:hAnsiTheme="majorHAnsi"/>
          <w:sz w:val="20"/>
        </w:rPr>
        <w:t xml:space="preserve">Regardless of whether buildings in Belfast are historical or contemporary in construction, signage </w:t>
      </w:r>
      <w:r w:rsidR="00313E2C" w:rsidRPr="00176FC2">
        <w:rPr>
          <w:rFonts w:asciiTheme="majorHAnsi" w:hAnsiTheme="majorHAnsi"/>
          <w:sz w:val="20"/>
        </w:rPr>
        <w:t>endow</w:t>
      </w:r>
      <w:r w:rsidR="00313E2C">
        <w:rPr>
          <w:rFonts w:asciiTheme="majorHAnsi" w:hAnsiTheme="majorHAnsi"/>
          <w:sz w:val="20"/>
        </w:rPr>
        <w:t>s</w:t>
      </w:r>
      <w:r w:rsidR="00313E2C" w:rsidRPr="00176FC2">
        <w:rPr>
          <w:rFonts w:asciiTheme="majorHAnsi" w:hAnsiTheme="majorHAnsi"/>
          <w:sz w:val="20"/>
        </w:rPr>
        <w:t xml:space="preserve"> </w:t>
      </w:r>
      <w:r w:rsidR="00313E2C">
        <w:rPr>
          <w:rFonts w:asciiTheme="majorHAnsi" w:hAnsiTheme="majorHAnsi"/>
          <w:sz w:val="20"/>
        </w:rPr>
        <w:t>them</w:t>
      </w:r>
      <w:r w:rsidR="00313E2C" w:rsidRPr="00176FC2">
        <w:rPr>
          <w:rFonts w:asciiTheme="majorHAnsi" w:hAnsiTheme="majorHAnsi"/>
          <w:sz w:val="20"/>
        </w:rPr>
        <w:t xml:space="preserve"> with meaning</w:t>
      </w:r>
      <w:r w:rsidR="00313E2C">
        <w:rPr>
          <w:rFonts w:asciiTheme="majorHAnsi" w:hAnsiTheme="majorHAnsi"/>
          <w:sz w:val="20"/>
        </w:rPr>
        <w:t>,</w:t>
      </w:r>
      <w:r w:rsidR="00313E2C" w:rsidRPr="00176FC2">
        <w:rPr>
          <w:rFonts w:asciiTheme="majorHAnsi" w:hAnsiTheme="majorHAnsi"/>
          <w:sz w:val="20"/>
        </w:rPr>
        <w:t xml:space="preserve"> through denotative and connotative codes represent</w:t>
      </w:r>
      <w:r w:rsidR="00313E2C">
        <w:rPr>
          <w:rFonts w:asciiTheme="majorHAnsi" w:hAnsiTheme="majorHAnsi"/>
          <w:sz w:val="20"/>
        </w:rPr>
        <w:t>ative of</w:t>
      </w:r>
      <w:r w:rsidR="00313E2C" w:rsidRPr="00176FC2">
        <w:rPr>
          <w:rFonts w:asciiTheme="majorHAnsi" w:hAnsiTheme="majorHAnsi"/>
          <w:sz w:val="20"/>
        </w:rPr>
        <w:t xml:space="preserve"> broader societal themes</w:t>
      </w:r>
      <w:r w:rsidR="00313E2C">
        <w:rPr>
          <w:rFonts w:asciiTheme="majorHAnsi" w:hAnsiTheme="majorHAnsi"/>
          <w:sz w:val="20"/>
        </w:rPr>
        <w:t xml:space="preserve">. Like the architecture of place, signs are being neutralised in a city centre designed to ‘forget’ the past, but strive to retain their cultural codes on isolated arterial routes, where reimaging is slower to manifest due to distance from key tourist destinations. </w:t>
      </w:r>
    </w:p>
    <w:p w:rsidR="0092337D" w:rsidRDefault="00C2623C" w:rsidP="00313E2C">
      <w:pPr>
        <w:spacing w:after="0"/>
        <w:ind w:firstLine="113"/>
        <w:rPr>
          <w:rFonts w:asciiTheme="majorHAnsi" w:hAnsiTheme="majorHAnsi"/>
          <w:color w:val="C0504D" w:themeColor="accent2"/>
          <w:sz w:val="20"/>
        </w:rPr>
      </w:pPr>
      <w:r>
        <w:rPr>
          <w:rFonts w:asciiTheme="majorHAnsi" w:hAnsiTheme="majorHAnsi"/>
          <w:sz w:val="20"/>
        </w:rPr>
        <w:t>The signs</w:t>
      </w:r>
      <w:r w:rsidR="00313E2C">
        <w:rPr>
          <w:rFonts w:asciiTheme="majorHAnsi" w:hAnsiTheme="majorHAnsi"/>
          <w:sz w:val="20"/>
        </w:rPr>
        <w:t xml:space="preserve"> transform</w:t>
      </w:r>
      <w:r w:rsidR="00313E2C" w:rsidRPr="00176FC2">
        <w:rPr>
          <w:rFonts w:asciiTheme="majorHAnsi" w:hAnsiTheme="majorHAnsi"/>
          <w:sz w:val="20"/>
        </w:rPr>
        <w:t xml:space="preserve"> how buildings are perceived and</w:t>
      </w:r>
      <w:r w:rsidR="00313E2C">
        <w:rPr>
          <w:rFonts w:asciiTheme="majorHAnsi" w:hAnsiTheme="majorHAnsi"/>
          <w:sz w:val="20"/>
        </w:rPr>
        <w:t>,</w:t>
      </w:r>
      <w:r w:rsidR="00313E2C" w:rsidRPr="00176FC2">
        <w:rPr>
          <w:rFonts w:asciiTheme="majorHAnsi" w:hAnsiTheme="majorHAnsi"/>
          <w:sz w:val="20"/>
        </w:rPr>
        <w:t xml:space="preserve"> by extension</w:t>
      </w:r>
      <w:r w:rsidR="00313E2C">
        <w:rPr>
          <w:rFonts w:asciiTheme="majorHAnsi" w:hAnsiTheme="majorHAnsi"/>
          <w:sz w:val="20"/>
        </w:rPr>
        <w:t>,</w:t>
      </w:r>
      <w:r w:rsidR="00313E2C" w:rsidRPr="00176FC2">
        <w:rPr>
          <w:rFonts w:asciiTheme="majorHAnsi" w:hAnsiTheme="majorHAnsi"/>
          <w:sz w:val="20"/>
        </w:rPr>
        <w:t xml:space="preserve"> aggregates of sign</w:t>
      </w:r>
      <w:r w:rsidR="00313E2C">
        <w:rPr>
          <w:rFonts w:asciiTheme="majorHAnsi" w:hAnsiTheme="majorHAnsi"/>
          <w:sz w:val="20"/>
        </w:rPr>
        <w:t>s</w:t>
      </w:r>
      <w:r w:rsidR="00313E2C" w:rsidRPr="00176FC2">
        <w:rPr>
          <w:rFonts w:asciiTheme="majorHAnsi" w:hAnsiTheme="majorHAnsi"/>
          <w:sz w:val="20"/>
        </w:rPr>
        <w:t xml:space="preserve"> may tra</w:t>
      </w:r>
      <w:r w:rsidR="00313E2C">
        <w:rPr>
          <w:rFonts w:asciiTheme="majorHAnsi" w:hAnsiTheme="majorHAnsi"/>
          <w:sz w:val="20"/>
        </w:rPr>
        <w:t xml:space="preserve">nsform how places are perceived, </w:t>
      </w:r>
      <w:r w:rsidR="00313E2C" w:rsidRPr="00176FC2">
        <w:rPr>
          <w:rFonts w:asciiTheme="majorHAnsi" w:hAnsiTheme="majorHAnsi"/>
          <w:sz w:val="20"/>
        </w:rPr>
        <w:t xml:space="preserve">revealing wider socio-economic and cultural themes. Through clashing styles and materials signage may seem anarchic and chaotic in contrast with the relative order of construction materials in the built environment, yet the degree of perceived chaos in signage may be an indicator of underlying socio-economic and cultural disorder. </w:t>
      </w:r>
      <w:r w:rsidR="00313E2C">
        <w:rPr>
          <w:rFonts w:asciiTheme="majorHAnsi" w:hAnsiTheme="majorHAnsi"/>
          <w:sz w:val="20"/>
        </w:rPr>
        <w:t>As a result, observations of signage</w:t>
      </w:r>
      <w:r>
        <w:rPr>
          <w:rFonts w:asciiTheme="majorHAnsi" w:hAnsiTheme="majorHAnsi"/>
          <w:sz w:val="20"/>
        </w:rPr>
        <w:t>,</w:t>
      </w:r>
      <w:r w:rsidR="00313E2C">
        <w:rPr>
          <w:rFonts w:asciiTheme="majorHAnsi" w:hAnsiTheme="majorHAnsi"/>
          <w:sz w:val="20"/>
        </w:rPr>
        <w:t xml:space="preserve"> in conjunction with buildings, can provide a valuable</w:t>
      </w:r>
      <w:r w:rsidR="00313E2C" w:rsidRPr="00176FC2">
        <w:rPr>
          <w:rFonts w:asciiTheme="majorHAnsi" w:hAnsiTheme="majorHAnsi"/>
          <w:sz w:val="20"/>
        </w:rPr>
        <w:t xml:space="preserve"> socio-economic and cultural </w:t>
      </w:r>
      <w:r w:rsidR="00313E2C">
        <w:rPr>
          <w:rFonts w:asciiTheme="majorHAnsi" w:hAnsiTheme="majorHAnsi"/>
          <w:sz w:val="20"/>
        </w:rPr>
        <w:t>barometer</w:t>
      </w:r>
      <w:r w:rsidR="00313E2C" w:rsidRPr="00176FC2">
        <w:rPr>
          <w:rFonts w:asciiTheme="majorHAnsi" w:hAnsiTheme="majorHAnsi"/>
          <w:sz w:val="20"/>
        </w:rPr>
        <w:t xml:space="preserve"> of place.</w:t>
      </w:r>
      <w:r w:rsidR="00313E2C">
        <w:rPr>
          <w:rFonts w:asciiTheme="majorHAnsi" w:hAnsiTheme="majorHAnsi"/>
          <w:sz w:val="20"/>
        </w:rPr>
        <w:t xml:space="preserve"> As signs are commonplace cultural artefacts they may hold plentiful cultural cues</w:t>
      </w:r>
      <w:r w:rsidR="00C00C69">
        <w:rPr>
          <w:rFonts w:asciiTheme="majorHAnsi" w:hAnsiTheme="majorHAnsi"/>
          <w:sz w:val="20"/>
        </w:rPr>
        <w:t>.</w:t>
      </w:r>
      <w:r w:rsidR="00313E2C">
        <w:rPr>
          <w:rFonts w:asciiTheme="majorHAnsi" w:hAnsiTheme="majorHAnsi"/>
          <w:sz w:val="20"/>
        </w:rPr>
        <w:t xml:space="preserve"> </w:t>
      </w:r>
      <w:r w:rsidR="0092337D" w:rsidRPr="0092337D">
        <w:rPr>
          <w:rFonts w:asciiTheme="majorHAnsi" w:hAnsiTheme="majorHAnsi"/>
          <w:sz w:val="20"/>
        </w:rPr>
        <w:t>(Fig. 5)</w:t>
      </w:r>
    </w:p>
    <w:p w:rsidR="0092337D" w:rsidRDefault="0092337D" w:rsidP="00313E2C">
      <w:pPr>
        <w:spacing w:after="0"/>
        <w:ind w:firstLine="113"/>
        <w:rPr>
          <w:rFonts w:asciiTheme="majorHAnsi" w:hAnsiTheme="majorHAnsi"/>
          <w:color w:val="C0504D" w:themeColor="accent2"/>
          <w:sz w:val="20"/>
        </w:rPr>
      </w:pPr>
    </w:p>
    <w:p w:rsidR="0092337D" w:rsidRDefault="0092337D" w:rsidP="0092337D">
      <w:pPr>
        <w:keepNext/>
        <w:spacing w:after="0"/>
        <w:ind w:firstLine="113"/>
      </w:pPr>
      <w:r>
        <w:rPr>
          <w:noProof/>
        </w:rPr>
        <w:drawing>
          <wp:inline distT="0" distB="0" distL="0" distR="0">
            <wp:extent cx="5274945" cy="2743200"/>
            <wp:effectExtent l="25400" t="0" r="8255" b="0"/>
            <wp:docPr id="4" name="Picture 9" descr="::ImagesFaceForwardPaper:IntroImages:ShopsAntrimRd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FaceForwardPaper:IntroImages:ShopsAntrimRdNew.png"/>
                    <pic:cNvPicPr>
                      <a:picLocks noChangeAspect="1" noChangeArrowheads="1"/>
                    </pic:cNvPicPr>
                  </pic:nvPicPr>
                  <pic:blipFill>
                    <a:blip r:embed="rId9"/>
                    <a:srcRect t="26086" r="41327" b="8660"/>
                    <a:stretch>
                      <a:fillRect/>
                    </a:stretch>
                  </pic:blipFill>
                  <pic:spPr bwMode="auto">
                    <a:xfrm>
                      <a:off x="0" y="0"/>
                      <a:ext cx="5274945" cy="2743200"/>
                    </a:xfrm>
                    <a:prstGeom prst="rect">
                      <a:avLst/>
                    </a:prstGeom>
                    <a:noFill/>
                    <a:ln w="9525">
                      <a:noFill/>
                      <a:miter lim="800000"/>
                      <a:headEnd/>
                      <a:tailEnd/>
                    </a:ln>
                  </pic:spPr>
                </pic:pic>
              </a:graphicData>
            </a:graphic>
          </wp:inline>
        </w:drawing>
      </w:r>
    </w:p>
    <w:p w:rsidR="0092337D" w:rsidRPr="0092337D" w:rsidRDefault="0092337D" w:rsidP="0092337D">
      <w:pPr>
        <w:pStyle w:val="Caption"/>
        <w:rPr>
          <w:rFonts w:ascii="Calibri" w:hAnsi="Calibri"/>
          <w:b w:val="0"/>
          <w:color w:val="auto"/>
        </w:rPr>
      </w:pPr>
      <w:r>
        <w:rPr>
          <w:rFonts w:ascii="Calibri" w:hAnsi="Calibri"/>
          <w:b w:val="0"/>
          <w:color w:val="auto"/>
        </w:rPr>
        <w:t xml:space="preserve">   Fig.</w:t>
      </w:r>
      <w:r w:rsidRPr="0092337D">
        <w:rPr>
          <w:rFonts w:ascii="Calibri" w:hAnsi="Calibri"/>
          <w:b w:val="0"/>
          <w:color w:val="auto"/>
        </w:rPr>
        <w:t xml:space="preserve"> </w:t>
      </w:r>
      <w:r w:rsidRPr="0092337D">
        <w:rPr>
          <w:rFonts w:ascii="Calibri" w:hAnsi="Calibri"/>
          <w:b w:val="0"/>
          <w:color w:val="auto"/>
        </w:rPr>
        <w:fldChar w:fldCharType="begin"/>
      </w:r>
      <w:r w:rsidRPr="0092337D">
        <w:rPr>
          <w:rFonts w:ascii="Calibri" w:hAnsi="Calibri"/>
          <w:b w:val="0"/>
          <w:color w:val="auto"/>
        </w:rPr>
        <w:instrText xml:space="preserve"> SEQ Figure \* ARABIC </w:instrText>
      </w:r>
      <w:r w:rsidRPr="0092337D">
        <w:rPr>
          <w:rFonts w:ascii="Calibri" w:hAnsi="Calibri"/>
          <w:b w:val="0"/>
          <w:color w:val="auto"/>
        </w:rPr>
        <w:fldChar w:fldCharType="separate"/>
      </w:r>
      <w:r w:rsidR="00333419">
        <w:rPr>
          <w:rFonts w:ascii="Calibri" w:hAnsi="Calibri"/>
          <w:b w:val="0"/>
          <w:noProof/>
          <w:color w:val="auto"/>
        </w:rPr>
        <w:t>5</w:t>
      </w:r>
      <w:r w:rsidRPr="0092337D">
        <w:rPr>
          <w:rFonts w:ascii="Calibri" w:hAnsi="Calibri"/>
          <w:b w:val="0"/>
          <w:color w:val="auto"/>
        </w:rPr>
        <w:fldChar w:fldCharType="end"/>
      </w:r>
      <w:r w:rsidRPr="0092337D">
        <w:rPr>
          <w:rFonts w:ascii="Calibri" w:hAnsi="Calibri"/>
          <w:b w:val="0"/>
          <w:color w:val="auto"/>
        </w:rPr>
        <w:t xml:space="preserve"> Buildings and signage on Belfast’s Antrim Road</w:t>
      </w:r>
    </w:p>
    <w:p w:rsidR="00313E2C" w:rsidRDefault="00313E2C" w:rsidP="00333419">
      <w:pPr>
        <w:spacing w:before="240" w:after="0"/>
        <w:rPr>
          <w:rFonts w:asciiTheme="majorHAnsi" w:hAnsiTheme="majorHAnsi"/>
          <w:sz w:val="20"/>
        </w:rPr>
      </w:pPr>
      <w:r>
        <w:rPr>
          <w:rFonts w:asciiTheme="majorHAnsi" w:hAnsiTheme="majorHAnsi"/>
          <w:sz w:val="20"/>
        </w:rPr>
        <w:t>This ability of signage to inform of place is not an isolated Belfast phenomenon, but may be observed worldwide. Yet, in Belfast, while the totemic markers on signs are highly visible and obvious to all</w:t>
      </w:r>
      <w:r w:rsidR="004629C3">
        <w:rPr>
          <w:rFonts w:asciiTheme="majorHAnsi" w:hAnsiTheme="majorHAnsi"/>
          <w:sz w:val="20"/>
        </w:rPr>
        <w:t>,</w:t>
      </w:r>
      <w:r>
        <w:rPr>
          <w:rFonts w:asciiTheme="majorHAnsi" w:hAnsiTheme="majorHAnsi"/>
          <w:sz w:val="20"/>
        </w:rPr>
        <w:t xml:space="preserve"> regardless of cultural background, cultural knowledge on language and colour codes could be significant factors for safety in places where even local people might be wary by day, or fearful by night. </w:t>
      </w:r>
      <w:r w:rsidRPr="000134C5">
        <w:rPr>
          <w:rFonts w:asciiTheme="majorHAnsi" w:hAnsiTheme="majorHAnsi"/>
          <w:sz w:val="20"/>
        </w:rPr>
        <w:t>Beyond the confi</w:t>
      </w:r>
      <w:r w:rsidR="00C00C69">
        <w:rPr>
          <w:rFonts w:asciiTheme="majorHAnsi" w:hAnsiTheme="majorHAnsi"/>
          <w:sz w:val="20"/>
        </w:rPr>
        <w:t xml:space="preserve">nes of the city centre, in </w:t>
      </w:r>
      <w:r w:rsidRPr="000134C5">
        <w:rPr>
          <w:rFonts w:asciiTheme="majorHAnsi" w:hAnsiTheme="majorHAnsi"/>
          <w:sz w:val="20"/>
        </w:rPr>
        <w:t>arterial routes</w:t>
      </w:r>
      <w:r>
        <w:rPr>
          <w:rFonts w:asciiTheme="majorHAnsi" w:hAnsiTheme="majorHAnsi"/>
          <w:sz w:val="20"/>
        </w:rPr>
        <w:t xml:space="preserve"> </w:t>
      </w:r>
      <w:r w:rsidRPr="000134C5">
        <w:rPr>
          <w:rFonts w:asciiTheme="majorHAnsi" w:hAnsiTheme="majorHAnsi"/>
          <w:sz w:val="20"/>
        </w:rPr>
        <w:t>where town planning has been less in accordance with aesthetic considerations and more in line with security dictates</w:t>
      </w:r>
      <w:r>
        <w:rPr>
          <w:rFonts w:asciiTheme="majorHAnsi" w:hAnsiTheme="majorHAnsi"/>
          <w:sz w:val="20"/>
        </w:rPr>
        <w:t xml:space="preserve"> (Neill &amp; Shedler, 2001, p.113)</w:t>
      </w:r>
      <w:r w:rsidRPr="000134C5">
        <w:rPr>
          <w:rFonts w:asciiTheme="majorHAnsi" w:hAnsiTheme="majorHAnsi"/>
          <w:sz w:val="20"/>
        </w:rPr>
        <w:t xml:space="preserve">, </w:t>
      </w:r>
      <w:r>
        <w:rPr>
          <w:rFonts w:asciiTheme="majorHAnsi" w:hAnsiTheme="majorHAnsi"/>
          <w:sz w:val="20"/>
        </w:rPr>
        <w:t>the</w:t>
      </w:r>
      <w:r w:rsidRPr="000134C5">
        <w:rPr>
          <w:rFonts w:asciiTheme="majorHAnsi" w:hAnsiTheme="majorHAnsi"/>
          <w:sz w:val="20"/>
        </w:rPr>
        <w:t xml:space="preserve"> defensible urban spaces of social housing estates are rich with visual messages that are largely cultural in origin and nature</w:t>
      </w:r>
      <w:r>
        <w:rPr>
          <w:rFonts w:asciiTheme="majorHAnsi" w:hAnsiTheme="majorHAnsi"/>
          <w:sz w:val="20"/>
        </w:rPr>
        <w:t>.</w:t>
      </w:r>
    </w:p>
    <w:p w:rsidR="00313E2C" w:rsidRPr="00176FC2" w:rsidDel="003E48EB" w:rsidRDefault="00313E2C" w:rsidP="00313E2C">
      <w:pPr>
        <w:spacing w:after="0"/>
        <w:ind w:firstLine="113"/>
        <w:rPr>
          <w:rFonts w:asciiTheme="majorHAnsi" w:hAnsiTheme="majorHAnsi"/>
          <w:sz w:val="20"/>
        </w:rPr>
      </w:pPr>
    </w:p>
    <w:p w:rsidR="00313E2C" w:rsidRPr="00BF1867" w:rsidRDefault="00313E2C" w:rsidP="00B239ED">
      <w:pPr>
        <w:spacing w:after="0"/>
        <w:rPr>
          <w:rFonts w:asciiTheme="majorHAnsi" w:hAnsiTheme="majorHAnsi"/>
          <w:b/>
          <w:sz w:val="20"/>
        </w:rPr>
      </w:pPr>
      <w:r w:rsidRPr="00BF1867">
        <w:rPr>
          <w:rFonts w:asciiTheme="majorHAnsi" w:hAnsiTheme="majorHAnsi"/>
          <w:b/>
          <w:sz w:val="20"/>
        </w:rPr>
        <w:t>Historical context:</w:t>
      </w:r>
    </w:p>
    <w:p w:rsidR="000B3E0A" w:rsidRDefault="00313E2C" w:rsidP="00B239ED">
      <w:pPr>
        <w:spacing w:after="0"/>
        <w:rPr>
          <w:rFonts w:asciiTheme="majorHAnsi" w:hAnsiTheme="majorHAnsi"/>
          <w:sz w:val="20"/>
        </w:rPr>
      </w:pPr>
      <w:r w:rsidRPr="00176FC2">
        <w:rPr>
          <w:rFonts w:asciiTheme="majorHAnsi" w:hAnsiTheme="majorHAnsi"/>
          <w:sz w:val="20"/>
        </w:rPr>
        <w:t>Belfast is comprised largely of low-rise red brick buildings constructed during the late nineteenth and early twentieth centuries</w:t>
      </w:r>
      <w:r w:rsidR="00727E26">
        <w:rPr>
          <w:rFonts w:asciiTheme="majorHAnsi" w:hAnsiTheme="majorHAnsi"/>
          <w:sz w:val="20"/>
        </w:rPr>
        <w:t xml:space="preserve">, </w:t>
      </w:r>
      <w:r w:rsidR="00C2623C">
        <w:rPr>
          <w:rFonts w:asciiTheme="majorHAnsi" w:hAnsiTheme="majorHAnsi"/>
          <w:sz w:val="20"/>
        </w:rPr>
        <w:t>boom years</w:t>
      </w:r>
      <w:r w:rsidR="00727E26">
        <w:rPr>
          <w:rFonts w:asciiTheme="majorHAnsi" w:hAnsiTheme="majorHAnsi"/>
          <w:sz w:val="20"/>
        </w:rPr>
        <w:t xml:space="preserve"> for shipbuilding and the linen industry</w:t>
      </w:r>
      <w:r>
        <w:rPr>
          <w:rFonts w:asciiTheme="majorHAnsi" w:hAnsiTheme="majorHAnsi"/>
          <w:sz w:val="20"/>
        </w:rPr>
        <w:t>. The</w:t>
      </w:r>
      <w:r w:rsidRPr="00176FC2">
        <w:rPr>
          <w:rFonts w:asciiTheme="majorHAnsi" w:hAnsiTheme="majorHAnsi"/>
          <w:sz w:val="20"/>
        </w:rPr>
        <w:t xml:space="preserve"> city became the world centre for linen production, had the largest rope works in the world, a</w:t>
      </w:r>
      <w:r w:rsidR="00C00C69">
        <w:rPr>
          <w:rFonts w:asciiTheme="majorHAnsi" w:hAnsiTheme="majorHAnsi"/>
          <w:sz w:val="20"/>
        </w:rPr>
        <w:t>nd a thriving printing industry</w:t>
      </w:r>
      <w:r>
        <w:rPr>
          <w:rFonts w:asciiTheme="majorHAnsi" w:hAnsiTheme="majorHAnsi"/>
          <w:sz w:val="20"/>
        </w:rPr>
        <w:t>.</w:t>
      </w:r>
      <w:r w:rsidR="00727E26">
        <w:rPr>
          <w:rFonts w:asciiTheme="majorHAnsi" w:hAnsiTheme="majorHAnsi"/>
          <w:sz w:val="20"/>
        </w:rPr>
        <w:t xml:space="preserve"> Belfast’s p</w:t>
      </w:r>
      <w:r w:rsidRPr="00176FC2">
        <w:rPr>
          <w:rFonts w:asciiTheme="majorHAnsi" w:hAnsiTheme="majorHAnsi"/>
          <w:sz w:val="20"/>
        </w:rPr>
        <w:t>opulation grew from just under 20,000 at the beginning of the nineteenth century to around 350,000 by 1901 mainly due to the migration of former agrarian workers to the city</w:t>
      </w:r>
      <w:r w:rsidR="00C00C69">
        <w:rPr>
          <w:rFonts w:asciiTheme="majorHAnsi" w:hAnsiTheme="majorHAnsi"/>
          <w:sz w:val="20"/>
        </w:rPr>
        <w:t>. This necessitated</w:t>
      </w:r>
      <w:r w:rsidRPr="00176FC2">
        <w:rPr>
          <w:rFonts w:asciiTheme="majorHAnsi" w:hAnsiTheme="majorHAnsi"/>
          <w:sz w:val="20"/>
        </w:rPr>
        <w:t xml:space="preserve"> the building of new homes from locally produced </w:t>
      </w:r>
      <w:r w:rsidR="004629C3">
        <w:rPr>
          <w:rFonts w:asciiTheme="majorHAnsi" w:hAnsiTheme="majorHAnsi"/>
          <w:sz w:val="20"/>
        </w:rPr>
        <w:t>red-orange factory bricks</w:t>
      </w:r>
      <w:r w:rsidRPr="00176FC2">
        <w:rPr>
          <w:rFonts w:asciiTheme="majorHAnsi" w:hAnsiTheme="majorHAnsi"/>
          <w:sz w:val="20"/>
        </w:rPr>
        <w:t xml:space="preserve">. </w:t>
      </w:r>
      <w:r w:rsidR="0092337D" w:rsidRPr="000B3E0A">
        <w:rPr>
          <w:rFonts w:asciiTheme="majorHAnsi" w:hAnsiTheme="majorHAnsi"/>
          <w:sz w:val="20"/>
        </w:rPr>
        <w:t>(Fig.6)</w:t>
      </w:r>
      <w:r w:rsidR="00727E26">
        <w:rPr>
          <w:rFonts w:asciiTheme="majorHAnsi" w:hAnsiTheme="majorHAnsi"/>
          <w:sz w:val="20"/>
        </w:rPr>
        <w:t xml:space="preserve"> </w:t>
      </w:r>
      <w:r w:rsidRPr="00176FC2">
        <w:rPr>
          <w:rFonts w:asciiTheme="majorHAnsi" w:hAnsiTheme="majorHAnsi"/>
          <w:sz w:val="20"/>
        </w:rPr>
        <w:t>With a rate of urban growth in Belfast surpassing that of any other city in the British Isles,</w:t>
      </w:r>
      <w:r>
        <w:rPr>
          <w:rFonts w:asciiTheme="majorHAnsi" w:hAnsiTheme="majorHAnsi"/>
          <w:sz w:val="20"/>
        </w:rPr>
        <w:t xml:space="preserve"> </w:t>
      </w:r>
      <w:r w:rsidRPr="00176FC2">
        <w:rPr>
          <w:rFonts w:asciiTheme="majorHAnsi" w:hAnsiTheme="majorHAnsi"/>
          <w:sz w:val="20"/>
        </w:rPr>
        <w:t>overcrowded networks of terraced housing became communities</w:t>
      </w:r>
      <w:r w:rsidR="004629C3">
        <w:rPr>
          <w:rFonts w:asciiTheme="majorHAnsi" w:hAnsiTheme="majorHAnsi"/>
          <w:sz w:val="20"/>
        </w:rPr>
        <w:t xml:space="preserve"> </w:t>
      </w:r>
      <w:r w:rsidR="00B81CA4">
        <w:rPr>
          <w:rFonts w:asciiTheme="majorHAnsi" w:hAnsiTheme="majorHAnsi"/>
          <w:sz w:val="20"/>
        </w:rPr>
        <w:t>and</w:t>
      </w:r>
      <w:r w:rsidR="004629C3">
        <w:rPr>
          <w:rFonts w:asciiTheme="majorHAnsi" w:hAnsiTheme="majorHAnsi"/>
          <w:sz w:val="20"/>
        </w:rPr>
        <w:t xml:space="preserve"> this sense of community remains</w:t>
      </w:r>
      <w:r>
        <w:rPr>
          <w:rFonts w:asciiTheme="majorHAnsi" w:hAnsiTheme="majorHAnsi"/>
          <w:sz w:val="20"/>
        </w:rPr>
        <w:t xml:space="preserve"> today.</w:t>
      </w:r>
    </w:p>
    <w:p w:rsidR="00313E2C" w:rsidRPr="000B3E0A" w:rsidRDefault="00313E2C" w:rsidP="00B239ED">
      <w:pPr>
        <w:spacing w:after="0"/>
        <w:rPr>
          <w:rFonts w:asciiTheme="majorHAnsi" w:hAnsiTheme="majorHAnsi"/>
          <w:color w:val="C0504D" w:themeColor="accent2"/>
          <w:sz w:val="20"/>
        </w:rPr>
      </w:pPr>
    </w:p>
    <w:p w:rsidR="000B3E0A" w:rsidRDefault="000B3E0A" w:rsidP="000B3E0A">
      <w:pPr>
        <w:keepNext/>
        <w:spacing w:after="0"/>
        <w:ind w:firstLine="113"/>
      </w:pPr>
      <w:r>
        <w:rPr>
          <w:noProof/>
        </w:rPr>
        <w:drawing>
          <wp:inline distT="0" distB="0" distL="0" distR="0">
            <wp:extent cx="5164667" cy="2743200"/>
            <wp:effectExtent l="25400" t="0" r="0" b="0"/>
            <wp:docPr id="5" name="Picture 14" descr="::ImagesFaceForwardPaper:Fig 18 Red Brick sty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sFaceForwardPaper:Fig 18 Red Brick style.png"/>
                    <pic:cNvPicPr>
                      <a:picLocks noChangeAspect="1" noChangeArrowheads="1"/>
                    </pic:cNvPicPr>
                  </pic:nvPicPr>
                  <pic:blipFill>
                    <a:blip r:embed="rId10"/>
                    <a:srcRect t="5973" r="2091" b="22345"/>
                    <a:stretch>
                      <a:fillRect/>
                    </a:stretch>
                  </pic:blipFill>
                  <pic:spPr bwMode="auto">
                    <a:xfrm>
                      <a:off x="0" y="0"/>
                      <a:ext cx="5164667" cy="2743200"/>
                    </a:xfrm>
                    <a:prstGeom prst="rect">
                      <a:avLst/>
                    </a:prstGeom>
                    <a:noFill/>
                    <a:ln w="9525">
                      <a:noFill/>
                      <a:miter lim="800000"/>
                      <a:headEnd/>
                      <a:tailEnd/>
                    </a:ln>
                  </pic:spPr>
                </pic:pic>
              </a:graphicData>
            </a:graphic>
          </wp:inline>
        </w:drawing>
      </w:r>
    </w:p>
    <w:p w:rsidR="000B3E0A" w:rsidRPr="000B3E0A" w:rsidRDefault="000B3E0A" w:rsidP="000B3E0A">
      <w:pPr>
        <w:pStyle w:val="Caption"/>
        <w:rPr>
          <w:rFonts w:ascii="Calibri" w:hAnsi="Calibri"/>
          <w:b w:val="0"/>
          <w:color w:val="auto"/>
        </w:rPr>
      </w:pPr>
      <w:r>
        <w:t xml:space="preserve">   </w:t>
      </w:r>
      <w:r>
        <w:rPr>
          <w:rFonts w:ascii="Calibri" w:hAnsi="Calibri"/>
          <w:b w:val="0"/>
          <w:color w:val="auto"/>
        </w:rPr>
        <w:t>Fig.</w:t>
      </w:r>
      <w:r w:rsidRPr="000B3E0A">
        <w:rPr>
          <w:rFonts w:ascii="Calibri" w:hAnsi="Calibri"/>
          <w:b w:val="0"/>
          <w:color w:val="auto"/>
        </w:rPr>
        <w:t xml:space="preserve"> </w:t>
      </w:r>
      <w:r w:rsidRPr="000B3E0A">
        <w:rPr>
          <w:rFonts w:ascii="Calibri" w:hAnsi="Calibri"/>
          <w:b w:val="0"/>
          <w:color w:val="auto"/>
        </w:rPr>
        <w:fldChar w:fldCharType="begin"/>
      </w:r>
      <w:r w:rsidRPr="000B3E0A">
        <w:rPr>
          <w:rFonts w:ascii="Calibri" w:hAnsi="Calibri"/>
          <w:b w:val="0"/>
          <w:color w:val="auto"/>
        </w:rPr>
        <w:instrText xml:space="preserve"> SEQ Figure \* ARABIC </w:instrText>
      </w:r>
      <w:r w:rsidRPr="000B3E0A">
        <w:rPr>
          <w:rFonts w:ascii="Calibri" w:hAnsi="Calibri"/>
          <w:b w:val="0"/>
          <w:color w:val="auto"/>
        </w:rPr>
        <w:fldChar w:fldCharType="separate"/>
      </w:r>
      <w:r w:rsidR="00333419">
        <w:rPr>
          <w:rFonts w:ascii="Calibri" w:hAnsi="Calibri"/>
          <w:b w:val="0"/>
          <w:noProof/>
          <w:color w:val="auto"/>
        </w:rPr>
        <w:t>6</w:t>
      </w:r>
      <w:r w:rsidRPr="000B3E0A">
        <w:rPr>
          <w:rFonts w:ascii="Calibri" w:hAnsi="Calibri"/>
          <w:b w:val="0"/>
          <w:color w:val="auto"/>
        </w:rPr>
        <w:fldChar w:fldCharType="end"/>
      </w:r>
      <w:r w:rsidRPr="000B3E0A">
        <w:rPr>
          <w:rFonts w:ascii="Calibri" w:hAnsi="Calibri"/>
          <w:b w:val="0"/>
          <w:color w:val="auto"/>
        </w:rPr>
        <w:t xml:space="preserve"> Orange red brick, the traditional style of Victorian Belfast, Antrim Road, North Belfast</w:t>
      </w:r>
    </w:p>
    <w:p w:rsidR="000B3E0A" w:rsidRDefault="000B3E0A" w:rsidP="00313E2C">
      <w:pPr>
        <w:spacing w:after="0"/>
        <w:ind w:firstLine="113"/>
        <w:rPr>
          <w:rFonts w:asciiTheme="majorHAnsi" w:hAnsiTheme="majorHAnsi"/>
          <w:sz w:val="20"/>
        </w:rPr>
      </w:pPr>
    </w:p>
    <w:p w:rsidR="000C656F" w:rsidRDefault="00313E2C" w:rsidP="00313E2C">
      <w:pPr>
        <w:spacing w:after="0"/>
        <w:ind w:firstLine="113"/>
        <w:rPr>
          <w:rFonts w:asciiTheme="majorHAnsi" w:hAnsiTheme="majorHAnsi"/>
          <w:color w:val="C0504D" w:themeColor="accent2"/>
          <w:sz w:val="20"/>
        </w:rPr>
      </w:pPr>
      <w:r>
        <w:rPr>
          <w:rFonts w:asciiTheme="majorHAnsi" w:hAnsiTheme="majorHAnsi"/>
          <w:sz w:val="20"/>
        </w:rPr>
        <w:t>The a</w:t>
      </w:r>
      <w:r w:rsidRPr="00176FC2">
        <w:rPr>
          <w:rFonts w:asciiTheme="majorHAnsi" w:hAnsiTheme="majorHAnsi"/>
          <w:sz w:val="20"/>
        </w:rPr>
        <w:t>rterial routes connect the city to surrounding towns including A</w:t>
      </w:r>
      <w:r>
        <w:rPr>
          <w:rFonts w:asciiTheme="majorHAnsi" w:hAnsiTheme="majorHAnsi"/>
          <w:sz w:val="20"/>
        </w:rPr>
        <w:t xml:space="preserve">ntrim, Lisburn, and Newtownards. Although </w:t>
      </w:r>
      <w:r w:rsidRPr="00176FC2">
        <w:rPr>
          <w:rFonts w:asciiTheme="majorHAnsi" w:hAnsiTheme="majorHAnsi"/>
          <w:sz w:val="20"/>
        </w:rPr>
        <w:t xml:space="preserve">core architectural features are </w:t>
      </w:r>
      <w:r>
        <w:rPr>
          <w:rFonts w:asciiTheme="majorHAnsi" w:hAnsiTheme="majorHAnsi"/>
          <w:sz w:val="20"/>
        </w:rPr>
        <w:t xml:space="preserve">common across these routes, </w:t>
      </w:r>
      <w:r w:rsidRPr="00176FC2">
        <w:rPr>
          <w:rFonts w:asciiTheme="majorHAnsi" w:hAnsiTheme="majorHAnsi"/>
          <w:sz w:val="20"/>
        </w:rPr>
        <w:t xml:space="preserve">contrasting socio-economic contexts </w:t>
      </w:r>
      <w:r>
        <w:rPr>
          <w:rFonts w:asciiTheme="majorHAnsi" w:hAnsiTheme="majorHAnsi"/>
          <w:sz w:val="20"/>
        </w:rPr>
        <w:t xml:space="preserve">are represented through </w:t>
      </w:r>
      <w:r w:rsidR="00727E26">
        <w:rPr>
          <w:rFonts w:asciiTheme="majorHAnsi" w:hAnsiTheme="majorHAnsi"/>
          <w:sz w:val="20"/>
        </w:rPr>
        <w:t xml:space="preserve">signage </w:t>
      </w:r>
      <w:r>
        <w:rPr>
          <w:rFonts w:asciiTheme="majorHAnsi" w:hAnsiTheme="majorHAnsi"/>
          <w:sz w:val="20"/>
        </w:rPr>
        <w:t xml:space="preserve">and </w:t>
      </w:r>
      <w:r w:rsidR="00727E26">
        <w:rPr>
          <w:rFonts w:asciiTheme="majorHAnsi" w:hAnsiTheme="majorHAnsi"/>
          <w:sz w:val="20"/>
        </w:rPr>
        <w:t>other</w:t>
      </w:r>
      <w:r>
        <w:rPr>
          <w:rFonts w:asciiTheme="majorHAnsi" w:hAnsiTheme="majorHAnsi"/>
          <w:sz w:val="20"/>
        </w:rPr>
        <w:t xml:space="preserve"> visual markers</w:t>
      </w:r>
      <w:r w:rsidRPr="00176FC2">
        <w:rPr>
          <w:rFonts w:asciiTheme="majorHAnsi" w:hAnsiTheme="majorHAnsi"/>
          <w:sz w:val="20"/>
        </w:rPr>
        <w:t xml:space="preserve">. Commuters travel via these </w:t>
      </w:r>
      <w:r>
        <w:rPr>
          <w:rFonts w:asciiTheme="majorHAnsi" w:hAnsiTheme="majorHAnsi"/>
          <w:sz w:val="20"/>
        </w:rPr>
        <w:t xml:space="preserve">arterial </w:t>
      </w:r>
      <w:r w:rsidRPr="00176FC2">
        <w:rPr>
          <w:rFonts w:asciiTheme="majorHAnsi" w:hAnsiTheme="majorHAnsi"/>
          <w:sz w:val="20"/>
        </w:rPr>
        <w:t xml:space="preserve">routes </w:t>
      </w:r>
      <w:r>
        <w:rPr>
          <w:rFonts w:asciiTheme="majorHAnsi" w:hAnsiTheme="majorHAnsi"/>
          <w:sz w:val="20"/>
        </w:rPr>
        <w:t xml:space="preserve">to </w:t>
      </w:r>
      <w:r w:rsidRPr="00176FC2">
        <w:rPr>
          <w:rFonts w:asciiTheme="majorHAnsi" w:hAnsiTheme="majorHAnsi"/>
          <w:sz w:val="20"/>
        </w:rPr>
        <w:t>connect directly with the city centre</w:t>
      </w:r>
      <w:r>
        <w:rPr>
          <w:rFonts w:asciiTheme="majorHAnsi" w:hAnsiTheme="majorHAnsi"/>
          <w:sz w:val="20"/>
        </w:rPr>
        <w:t>,</w:t>
      </w:r>
      <w:r w:rsidRPr="00176FC2">
        <w:rPr>
          <w:rFonts w:asciiTheme="majorHAnsi" w:hAnsiTheme="majorHAnsi"/>
          <w:sz w:val="20"/>
        </w:rPr>
        <w:t xml:space="preserve"> although the continuum of buildings is fractured by motorways (M1, M2, M3) that divide the north, west and east of the city from its centre</w:t>
      </w:r>
      <w:r>
        <w:rPr>
          <w:rFonts w:asciiTheme="majorHAnsi" w:hAnsiTheme="majorHAnsi"/>
          <w:sz w:val="20"/>
        </w:rPr>
        <w:t>,</w:t>
      </w:r>
      <w:r w:rsidRPr="00176FC2">
        <w:rPr>
          <w:rFonts w:asciiTheme="majorHAnsi" w:hAnsiTheme="majorHAnsi"/>
          <w:sz w:val="20"/>
        </w:rPr>
        <w:t xml:space="preserve"> </w:t>
      </w:r>
      <w:r w:rsidR="000C656F">
        <w:rPr>
          <w:rFonts w:asciiTheme="majorHAnsi" w:hAnsiTheme="majorHAnsi"/>
          <w:sz w:val="20"/>
        </w:rPr>
        <w:t xml:space="preserve">(Fig.7) </w:t>
      </w:r>
      <w:r w:rsidRPr="00176FC2">
        <w:rPr>
          <w:rFonts w:asciiTheme="majorHAnsi" w:hAnsiTheme="majorHAnsi"/>
          <w:sz w:val="20"/>
        </w:rPr>
        <w:t>with the exception of the Lisburn, Malon</w:t>
      </w:r>
      <w:r w:rsidR="00C00C69">
        <w:rPr>
          <w:rFonts w:asciiTheme="majorHAnsi" w:hAnsiTheme="majorHAnsi"/>
          <w:sz w:val="20"/>
        </w:rPr>
        <w:t xml:space="preserve">e, and Ormeau roads to the </w:t>
      </w:r>
      <w:r w:rsidRPr="00176FC2">
        <w:rPr>
          <w:rFonts w:asciiTheme="majorHAnsi" w:hAnsiTheme="majorHAnsi"/>
          <w:sz w:val="20"/>
        </w:rPr>
        <w:t xml:space="preserve">affluent south. </w:t>
      </w:r>
      <w:r>
        <w:rPr>
          <w:rFonts w:asciiTheme="majorHAnsi" w:hAnsiTheme="majorHAnsi"/>
          <w:sz w:val="20"/>
        </w:rPr>
        <w:t>The</w:t>
      </w:r>
      <w:r w:rsidRPr="00176FC2">
        <w:rPr>
          <w:rFonts w:asciiTheme="majorHAnsi" w:hAnsiTheme="majorHAnsi"/>
          <w:sz w:val="20"/>
        </w:rPr>
        <w:t xml:space="preserve"> motorways</w:t>
      </w:r>
      <w:r>
        <w:rPr>
          <w:rFonts w:asciiTheme="majorHAnsi" w:hAnsiTheme="majorHAnsi"/>
          <w:sz w:val="20"/>
        </w:rPr>
        <w:t>,</w:t>
      </w:r>
      <w:r w:rsidRPr="00176FC2">
        <w:rPr>
          <w:rFonts w:asciiTheme="majorHAnsi" w:hAnsiTheme="majorHAnsi"/>
          <w:sz w:val="20"/>
        </w:rPr>
        <w:t xml:space="preserve"> designed to maximise traffic flow in and out of the city</w:t>
      </w:r>
      <w:r>
        <w:rPr>
          <w:rFonts w:asciiTheme="majorHAnsi" w:hAnsiTheme="majorHAnsi"/>
          <w:sz w:val="20"/>
        </w:rPr>
        <w:t>,</w:t>
      </w:r>
      <w:r w:rsidRPr="00176FC2">
        <w:rPr>
          <w:rFonts w:asciiTheme="majorHAnsi" w:hAnsiTheme="majorHAnsi"/>
          <w:sz w:val="20"/>
        </w:rPr>
        <w:t xml:space="preserve"> </w:t>
      </w:r>
      <w:r>
        <w:rPr>
          <w:rFonts w:asciiTheme="majorHAnsi" w:hAnsiTheme="majorHAnsi"/>
          <w:sz w:val="20"/>
        </w:rPr>
        <w:t xml:space="preserve">act as physical barriers </w:t>
      </w:r>
      <w:r w:rsidRPr="00176FC2">
        <w:rPr>
          <w:rFonts w:asciiTheme="majorHAnsi" w:hAnsiTheme="majorHAnsi"/>
          <w:sz w:val="20"/>
        </w:rPr>
        <w:t>– a legacy from initiatives undertaken in the 1960s and 70s to solve transportation problems whilst limiting access routes to and from the city centre at times of civil unrest. Planning initiatives undertaken in the 1960s together with political and cultural instability generated a forced relocation of many of the city’s inhabitants to surrounding countryside towns and villages</w:t>
      </w:r>
      <w:r>
        <w:rPr>
          <w:rFonts w:asciiTheme="majorHAnsi" w:hAnsiTheme="majorHAnsi"/>
          <w:sz w:val="20"/>
        </w:rPr>
        <w:t>.</w:t>
      </w:r>
      <w:r w:rsidR="000554A8">
        <w:rPr>
          <w:rFonts w:asciiTheme="majorHAnsi" w:hAnsiTheme="majorHAnsi"/>
          <w:sz w:val="20"/>
        </w:rPr>
        <w:t xml:space="preserve"> </w:t>
      </w:r>
    </w:p>
    <w:p w:rsidR="000C656F" w:rsidRDefault="000C656F" w:rsidP="00313E2C">
      <w:pPr>
        <w:spacing w:after="0"/>
        <w:ind w:firstLine="113"/>
        <w:rPr>
          <w:rFonts w:asciiTheme="majorHAnsi" w:hAnsiTheme="majorHAnsi"/>
          <w:color w:val="C0504D" w:themeColor="accent2"/>
          <w:sz w:val="20"/>
        </w:rPr>
      </w:pPr>
    </w:p>
    <w:p w:rsidR="000C656F" w:rsidRDefault="000C656F" w:rsidP="000C656F">
      <w:pPr>
        <w:keepNext/>
        <w:spacing w:after="0"/>
        <w:ind w:firstLine="113"/>
      </w:pPr>
      <w:r>
        <w:rPr>
          <w:rFonts w:asciiTheme="majorHAnsi" w:hAnsiTheme="majorHAnsi"/>
          <w:noProof/>
          <w:color w:val="C0504D" w:themeColor="accent2"/>
          <w:sz w:val="20"/>
        </w:rPr>
        <w:drawing>
          <wp:inline distT="0" distB="0" distL="0" distR="0">
            <wp:extent cx="5223934" cy="3699933"/>
            <wp:effectExtent l="25400" t="0" r="0" b="0"/>
            <wp:docPr id="6" name="Picture 2" descr="::MapRoadsWideningDaka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RoadsWideningDakam.ai"/>
                    <pic:cNvPicPr>
                      <a:picLocks noChangeAspect="1" noChangeArrowheads="1"/>
                    </pic:cNvPicPr>
                  </pic:nvPicPr>
                  <ve:AlternateContent>
                    <ve:Choice xmlns:ma="http://schemas.microsoft.com/office/mac/drawingml/2008/main" Requires="ma">
                      <pic:blipFill>
                        <a:blip r:embed="rId11"/>
                        <a:srcRect l="12408" t="14217" r="11441" b="9306"/>
                        <a:stretch>
                          <a:fillRect/>
                        </a:stretch>
                      </pic:blipFill>
                    </ve:Choice>
                    <ve:Fallback>
                      <pic:blipFill>
                        <a:blip r:embed="rId12"/>
                        <a:srcRect l="12408" t="14217" r="11441" b="9306"/>
                        <a:stretch>
                          <a:fillRect/>
                        </a:stretch>
                      </pic:blipFill>
                    </ve:Fallback>
                  </ve:AlternateContent>
                  <pic:spPr bwMode="auto">
                    <a:xfrm>
                      <a:off x="0" y="0"/>
                      <a:ext cx="5223934" cy="3699933"/>
                    </a:xfrm>
                    <a:prstGeom prst="rect">
                      <a:avLst/>
                    </a:prstGeom>
                    <a:noFill/>
                    <a:ln w="9525">
                      <a:noFill/>
                      <a:miter lim="800000"/>
                      <a:headEnd/>
                      <a:tailEnd/>
                    </a:ln>
                  </pic:spPr>
                </pic:pic>
              </a:graphicData>
            </a:graphic>
          </wp:inline>
        </w:drawing>
      </w:r>
    </w:p>
    <w:p w:rsidR="000C656F" w:rsidRDefault="000C656F" w:rsidP="000C656F">
      <w:pPr>
        <w:pStyle w:val="Caption"/>
        <w:rPr>
          <w:rFonts w:asciiTheme="majorHAnsi" w:hAnsiTheme="majorHAnsi"/>
          <w:color w:val="C0504D" w:themeColor="accent2"/>
          <w:sz w:val="20"/>
        </w:rPr>
      </w:pPr>
      <w:r>
        <w:t xml:space="preserve">   </w:t>
      </w:r>
      <w:r>
        <w:rPr>
          <w:rFonts w:ascii="Calibri" w:hAnsi="Calibri"/>
          <w:b w:val="0"/>
          <w:color w:val="auto"/>
        </w:rPr>
        <w:t>Fig.</w:t>
      </w:r>
      <w:r w:rsidRPr="000C656F">
        <w:rPr>
          <w:rFonts w:ascii="Calibri" w:hAnsi="Calibri"/>
          <w:b w:val="0"/>
          <w:color w:val="auto"/>
        </w:rPr>
        <w:t xml:space="preserve"> </w:t>
      </w:r>
      <w:r w:rsidRPr="000C656F">
        <w:rPr>
          <w:rFonts w:ascii="Calibri" w:hAnsi="Calibri"/>
          <w:b w:val="0"/>
          <w:color w:val="auto"/>
        </w:rPr>
        <w:fldChar w:fldCharType="begin"/>
      </w:r>
      <w:r w:rsidRPr="000C656F">
        <w:rPr>
          <w:rFonts w:ascii="Calibri" w:hAnsi="Calibri"/>
          <w:b w:val="0"/>
          <w:color w:val="auto"/>
        </w:rPr>
        <w:instrText xml:space="preserve"> SEQ Figure \* ARABIC </w:instrText>
      </w:r>
      <w:r w:rsidRPr="000C656F">
        <w:rPr>
          <w:rFonts w:ascii="Calibri" w:hAnsi="Calibri"/>
          <w:b w:val="0"/>
          <w:color w:val="auto"/>
        </w:rPr>
        <w:fldChar w:fldCharType="separate"/>
      </w:r>
      <w:r w:rsidR="00333419">
        <w:rPr>
          <w:rFonts w:ascii="Calibri" w:hAnsi="Calibri"/>
          <w:b w:val="0"/>
          <w:noProof/>
          <w:color w:val="auto"/>
        </w:rPr>
        <w:t>7</w:t>
      </w:r>
      <w:r w:rsidRPr="000C656F">
        <w:rPr>
          <w:rFonts w:ascii="Calibri" w:hAnsi="Calibri"/>
          <w:b w:val="0"/>
          <w:color w:val="auto"/>
        </w:rPr>
        <w:fldChar w:fldCharType="end"/>
      </w:r>
      <w:r w:rsidRPr="000C656F">
        <w:rPr>
          <w:rFonts w:ascii="Calibri" w:hAnsi="Calibri"/>
          <w:b w:val="0"/>
          <w:color w:val="auto"/>
        </w:rPr>
        <w:t xml:space="preserve"> Motorways and major roads fracturing the city</w:t>
      </w:r>
    </w:p>
    <w:p w:rsidR="000C656F" w:rsidRDefault="000C656F" w:rsidP="000C656F">
      <w:pPr>
        <w:spacing w:after="0"/>
        <w:rPr>
          <w:rFonts w:asciiTheme="majorHAnsi" w:hAnsiTheme="majorHAnsi"/>
          <w:sz w:val="20"/>
        </w:rPr>
      </w:pPr>
      <w:r>
        <w:rPr>
          <w:rFonts w:asciiTheme="majorHAnsi" w:hAnsiTheme="majorHAnsi"/>
          <w:sz w:val="20"/>
        </w:rPr>
        <w:t xml:space="preserve">  </w:t>
      </w:r>
      <w:r w:rsidR="00313E2C" w:rsidRPr="00176FC2">
        <w:rPr>
          <w:rFonts w:asciiTheme="majorHAnsi" w:hAnsiTheme="majorHAnsi"/>
          <w:sz w:val="20"/>
        </w:rPr>
        <w:t xml:space="preserve">Belfast’s core architectural style is mainly Victorian with </w:t>
      </w:r>
      <w:r w:rsidR="00313E2C">
        <w:rPr>
          <w:rFonts w:asciiTheme="majorHAnsi" w:hAnsiTheme="majorHAnsi"/>
          <w:sz w:val="20"/>
        </w:rPr>
        <w:t>few</w:t>
      </w:r>
      <w:r w:rsidR="00313E2C" w:rsidRPr="00176FC2">
        <w:rPr>
          <w:rFonts w:asciiTheme="majorHAnsi" w:hAnsiTheme="majorHAnsi"/>
          <w:sz w:val="20"/>
        </w:rPr>
        <w:t xml:space="preserve"> Georgian and Edwardian buildings</w:t>
      </w:r>
      <w:r w:rsidR="00B81CA4">
        <w:rPr>
          <w:rFonts w:asciiTheme="majorHAnsi" w:hAnsiTheme="majorHAnsi"/>
          <w:sz w:val="20"/>
        </w:rPr>
        <w:t xml:space="preserve"> remaining</w:t>
      </w:r>
      <w:r w:rsidR="00313E2C">
        <w:rPr>
          <w:rFonts w:asciiTheme="majorHAnsi" w:hAnsiTheme="majorHAnsi"/>
          <w:sz w:val="20"/>
        </w:rPr>
        <w:t>.</w:t>
      </w:r>
      <w:r w:rsidR="00313E2C" w:rsidRPr="00176FC2">
        <w:rPr>
          <w:rFonts w:asciiTheme="majorHAnsi" w:hAnsiTheme="majorHAnsi"/>
          <w:sz w:val="20"/>
        </w:rPr>
        <w:t xml:space="preserve"> </w:t>
      </w:r>
      <w:r w:rsidR="00313E2C">
        <w:rPr>
          <w:rFonts w:asciiTheme="majorHAnsi" w:hAnsiTheme="majorHAnsi"/>
          <w:sz w:val="20"/>
        </w:rPr>
        <w:t>Modernisation program</w:t>
      </w:r>
      <w:r w:rsidR="00313E2C" w:rsidRPr="00176FC2">
        <w:rPr>
          <w:rFonts w:asciiTheme="majorHAnsi" w:hAnsiTheme="majorHAnsi"/>
          <w:sz w:val="20"/>
        </w:rPr>
        <w:t xml:space="preserve">s </w:t>
      </w:r>
      <w:r w:rsidR="00313E2C">
        <w:rPr>
          <w:rFonts w:asciiTheme="majorHAnsi" w:hAnsiTheme="majorHAnsi"/>
          <w:sz w:val="20"/>
        </w:rPr>
        <w:t>have been</w:t>
      </w:r>
      <w:r w:rsidR="00313E2C" w:rsidRPr="00176FC2">
        <w:rPr>
          <w:rFonts w:asciiTheme="majorHAnsi" w:hAnsiTheme="majorHAnsi"/>
          <w:sz w:val="20"/>
        </w:rPr>
        <w:t xml:space="preserve"> brutal and included the demolition of major landmark public buildings in the city </w:t>
      </w:r>
      <w:r w:rsidR="00313E2C">
        <w:rPr>
          <w:rFonts w:asciiTheme="majorHAnsi" w:hAnsiTheme="majorHAnsi"/>
          <w:sz w:val="20"/>
        </w:rPr>
        <w:t>centre, while</w:t>
      </w:r>
      <w:r w:rsidR="00313E2C" w:rsidRPr="00176FC2">
        <w:rPr>
          <w:rFonts w:asciiTheme="majorHAnsi" w:hAnsiTheme="majorHAnsi"/>
          <w:sz w:val="20"/>
        </w:rPr>
        <w:t xml:space="preserve"> densely populated streets </w:t>
      </w:r>
      <w:r w:rsidR="00313E2C">
        <w:rPr>
          <w:rFonts w:asciiTheme="majorHAnsi" w:hAnsiTheme="majorHAnsi"/>
          <w:sz w:val="20"/>
        </w:rPr>
        <w:t>have undergone</w:t>
      </w:r>
      <w:r w:rsidR="00313E2C" w:rsidRPr="00176FC2">
        <w:rPr>
          <w:rFonts w:asciiTheme="majorHAnsi" w:hAnsiTheme="majorHAnsi"/>
          <w:sz w:val="20"/>
        </w:rPr>
        <w:t xml:space="preserve"> major social upheaval</w:t>
      </w:r>
      <w:r w:rsidR="00313E2C">
        <w:rPr>
          <w:rFonts w:asciiTheme="majorHAnsi" w:hAnsiTheme="majorHAnsi"/>
          <w:sz w:val="20"/>
        </w:rPr>
        <w:t>, with many families relocated</w:t>
      </w:r>
      <w:r w:rsidR="00313E2C" w:rsidRPr="00176FC2">
        <w:rPr>
          <w:rFonts w:asciiTheme="majorHAnsi" w:hAnsiTheme="majorHAnsi"/>
          <w:sz w:val="20"/>
        </w:rPr>
        <w:t xml:space="preserve"> to surrounding towns,</w:t>
      </w:r>
      <w:r w:rsidR="00313E2C">
        <w:rPr>
          <w:rFonts w:asciiTheme="majorHAnsi" w:hAnsiTheme="majorHAnsi"/>
          <w:sz w:val="20"/>
        </w:rPr>
        <w:t xml:space="preserve"> in a bid to reduce what was seen as over-population of inner city areas</w:t>
      </w:r>
      <w:r w:rsidR="00313E2C" w:rsidRPr="00176FC2">
        <w:rPr>
          <w:rFonts w:asciiTheme="majorHAnsi" w:hAnsiTheme="majorHAnsi"/>
          <w:sz w:val="20"/>
        </w:rPr>
        <w:t>.</w:t>
      </w:r>
      <w:r w:rsidR="00313E2C">
        <w:rPr>
          <w:rFonts w:asciiTheme="majorHAnsi" w:hAnsiTheme="majorHAnsi"/>
          <w:sz w:val="20"/>
        </w:rPr>
        <w:t xml:space="preserve"> </w:t>
      </w:r>
      <w:r w:rsidR="00313E2C" w:rsidRPr="00635C74">
        <w:rPr>
          <w:rFonts w:asciiTheme="majorHAnsi" w:hAnsiTheme="majorHAnsi"/>
          <w:sz w:val="20"/>
        </w:rPr>
        <w:t xml:space="preserve">Since the outbreak of the ‘Troubles’ in 1969, planning initiatives resulting in physical divisions have had an inbuilt agenda of dealing with socio-political-religious city divisions. The 1980s, a time when the city-centre was undergoing a </w:t>
      </w:r>
      <w:r w:rsidR="00313E2C" w:rsidRPr="00635C74">
        <w:rPr>
          <w:rFonts w:asciiTheme="majorHAnsi" w:hAnsiTheme="majorHAnsi"/>
          <w:i/>
          <w:sz w:val="20"/>
        </w:rPr>
        <w:t>“renaissance”</w:t>
      </w:r>
      <w:r w:rsidR="00313E2C">
        <w:rPr>
          <w:rFonts w:asciiTheme="majorHAnsi" w:hAnsiTheme="majorHAnsi"/>
          <w:i/>
          <w:sz w:val="20"/>
        </w:rPr>
        <w:t xml:space="preserve"> </w:t>
      </w:r>
      <w:r w:rsidR="00313E2C">
        <w:rPr>
          <w:rFonts w:asciiTheme="majorHAnsi" w:hAnsiTheme="majorHAnsi"/>
          <w:sz w:val="20"/>
        </w:rPr>
        <w:t xml:space="preserve">(McEldowney et al. 2001, p.107) </w:t>
      </w:r>
      <w:r w:rsidR="00313E2C" w:rsidRPr="00635C74">
        <w:rPr>
          <w:rFonts w:asciiTheme="majorHAnsi" w:hAnsiTheme="majorHAnsi"/>
          <w:sz w:val="20"/>
        </w:rPr>
        <w:t xml:space="preserve">saw social housing solutions centred on two storey red brick houses with an emphasis on pedestrian movement, </w:t>
      </w:r>
      <w:r w:rsidR="00313E2C">
        <w:rPr>
          <w:rFonts w:asciiTheme="majorHAnsi" w:hAnsiTheme="majorHAnsi"/>
          <w:sz w:val="20"/>
        </w:rPr>
        <w:t xml:space="preserve">shared courtyards, </w:t>
      </w:r>
      <w:r w:rsidR="00313E2C" w:rsidRPr="00635C74">
        <w:rPr>
          <w:rFonts w:asciiTheme="majorHAnsi" w:hAnsiTheme="majorHAnsi"/>
          <w:sz w:val="20"/>
        </w:rPr>
        <w:t>defensible space and limited vehicle access – further isolating communities in accordance with security concerns</w:t>
      </w:r>
      <w:r w:rsidR="00313E2C">
        <w:rPr>
          <w:rFonts w:asciiTheme="majorHAnsi" w:hAnsiTheme="majorHAnsi"/>
          <w:sz w:val="20"/>
        </w:rPr>
        <w:t xml:space="preserve"> and reaffirming the </w:t>
      </w:r>
      <w:r w:rsidR="00313E2C" w:rsidRPr="00635C74">
        <w:rPr>
          <w:rFonts w:asciiTheme="majorHAnsi" w:hAnsiTheme="majorHAnsi"/>
          <w:sz w:val="20"/>
        </w:rPr>
        <w:t>polarisation of communities</w:t>
      </w:r>
      <w:r w:rsidR="00313E2C">
        <w:rPr>
          <w:rFonts w:asciiTheme="majorHAnsi" w:hAnsiTheme="majorHAnsi"/>
          <w:sz w:val="20"/>
        </w:rPr>
        <w:t xml:space="preserve">. </w:t>
      </w:r>
      <w:r w:rsidR="00936E94" w:rsidRPr="001A76D0">
        <w:rPr>
          <w:rFonts w:asciiTheme="majorHAnsi" w:hAnsiTheme="majorHAnsi"/>
          <w:sz w:val="20"/>
        </w:rPr>
        <w:t xml:space="preserve">(Fig. </w:t>
      </w:r>
      <w:r w:rsidRPr="001A76D0">
        <w:rPr>
          <w:rFonts w:asciiTheme="majorHAnsi" w:hAnsiTheme="majorHAnsi"/>
          <w:sz w:val="20"/>
        </w:rPr>
        <w:t>8</w:t>
      </w:r>
      <w:r w:rsidR="00936E94" w:rsidRPr="001A76D0">
        <w:rPr>
          <w:rFonts w:asciiTheme="majorHAnsi" w:hAnsiTheme="majorHAnsi"/>
          <w:sz w:val="20"/>
        </w:rPr>
        <w:t>, 9</w:t>
      </w:r>
      <w:r w:rsidRPr="001A76D0">
        <w:rPr>
          <w:rFonts w:asciiTheme="majorHAnsi" w:hAnsiTheme="majorHAnsi"/>
          <w:sz w:val="20"/>
        </w:rPr>
        <w:t>)</w:t>
      </w:r>
      <w:r>
        <w:rPr>
          <w:rFonts w:asciiTheme="majorHAnsi" w:hAnsiTheme="majorHAnsi"/>
          <w:color w:val="C0504D" w:themeColor="accent2"/>
          <w:sz w:val="20"/>
        </w:rPr>
        <w:t xml:space="preserve"> </w:t>
      </w:r>
      <w:r w:rsidR="00313E2C" w:rsidRPr="00635C74">
        <w:rPr>
          <w:rFonts w:asciiTheme="majorHAnsi" w:hAnsiTheme="majorHAnsi"/>
          <w:sz w:val="20"/>
        </w:rPr>
        <w:t xml:space="preserve">Pawley, referring to what he calls the ‘Belfast Effect’ asserts that, in Northern Ireland, </w:t>
      </w:r>
      <w:r w:rsidR="00313E2C" w:rsidRPr="00635C74">
        <w:rPr>
          <w:rFonts w:asciiTheme="majorHAnsi" w:hAnsiTheme="majorHAnsi"/>
          <w:i/>
          <w:sz w:val="20"/>
        </w:rPr>
        <w:t>“since the mid 1970s all major development projects had to be previewed and appr</w:t>
      </w:r>
      <w:r w:rsidR="00313E2C">
        <w:rPr>
          <w:rFonts w:asciiTheme="majorHAnsi" w:hAnsiTheme="majorHAnsi"/>
          <w:i/>
          <w:sz w:val="20"/>
        </w:rPr>
        <w:t>oved by the British Army”</w:t>
      </w:r>
      <w:r w:rsidR="00313E2C" w:rsidRPr="00635C74">
        <w:rPr>
          <w:rFonts w:asciiTheme="majorHAnsi" w:hAnsiTheme="majorHAnsi"/>
          <w:i/>
          <w:sz w:val="20"/>
        </w:rPr>
        <w:t xml:space="preserve"> </w:t>
      </w:r>
      <w:r w:rsidR="00313E2C">
        <w:rPr>
          <w:rFonts w:asciiTheme="majorHAnsi" w:hAnsiTheme="majorHAnsi"/>
          <w:sz w:val="20"/>
        </w:rPr>
        <w:t>(Pawley, 1998, p.152).</w:t>
      </w:r>
    </w:p>
    <w:p w:rsidR="000C656F" w:rsidRDefault="000C656F" w:rsidP="000C656F">
      <w:pPr>
        <w:spacing w:after="0"/>
        <w:rPr>
          <w:rFonts w:asciiTheme="majorHAnsi" w:hAnsiTheme="majorHAnsi"/>
          <w:sz w:val="20"/>
        </w:rPr>
      </w:pPr>
    </w:p>
    <w:p w:rsidR="000C656F" w:rsidRDefault="000C656F" w:rsidP="000C656F">
      <w:pPr>
        <w:spacing w:after="0"/>
        <w:rPr>
          <w:rFonts w:asciiTheme="majorHAnsi" w:hAnsiTheme="majorHAnsi"/>
          <w:sz w:val="20"/>
        </w:rPr>
      </w:pPr>
    </w:p>
    <w:p w:rsidR="000C656F" w:rsidRDefault="000C656F" w:rsidP="000C656F">
      <w:pPr>
        <w:spacing w:after="0"/>
        <w:rPr>
          <w:rFonts w:asciiTheme="majorHAnsi" w:hAnsiTheme="majorHAnsi"/>
          <w:sz w:val="20"/>
        </w:rPr>
      </w:pPr>
    </w:p>
    <w:p w:rsidR="000C656F" w:rsidRDefault="000C656F" w:rsidP="000C656F">
      <w:pPr>
        <w:spacing w:after="0"/>
        <w:rPr>
          <w:rFonts w:asciiTheme="majorHAnsi" w:hAnsiTheme="majorHAnsi"/>
          <w:sz w:val="20"/>
        </w:rPr>
      </w:pPr>
    </w:p>
    <w:p w:rsidR="000C656F" w:rsidRDefault="000C656F" w:rsidP="000C656F">
      <w:pPr>
        <w:spacing w:after="0"/>
        <w:rPr>
          <w:rFonts w:asciiTheme="majorHAnsi" w:hAnsiTheme="majorHAnsi"/>
          <w:sz w:val="20"/>
        </w:rPr>
      </w:pPr>
    </w:p>
    <w:p w:rsidR="00936E94" w:rsidRDefault="00936E94" w:rsidP="00936E94">
      <w:pPr>
        <w:keepNext/>
        <w:spacing w:after="0"/>
      </w:pPr>
      <w:r>
        <w:rPr>
          <w:b/>
          <w:noProof/>
        </w:rPr>
        <w:drawing>
          <wp:inline distT="0" distB="0" distL="0" distR="0">
            <wp:extent cx="5274733" cy="2209800"/>
            <wp:effectExtent l="25400" t="0" r="8467" b="0"/>
            <wp:docPr id="7" name="Picture 2" descr="::ImagesFaceForwardPaper:Estates:CourtyardAccess2N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FaceForwardPaper:Estates:CourtyardAccess2NR.png"/>
                    <pic:cNvPicPr>
                      <a:picLocks noChangeAspect="1" noChangeArrowheads="1"/>
                    </pic:cNvPicPr>
                  </pic:nvPicPr>
                  <pic:blipFill>
                    <a:blip r:embed="rId13"/>
                    <a:srcRect t="9375"/>
                    <a:stretch>
                      <a:fillRect/>
                    </a:stretch>
                  </pic:blipFill>
                  <pic:spPr bwMode="auto">
                    <a:xfrm>
                      <a:off x="0" y="0"/>
                      <a:ext cx="5274733" cy="2209800"/>
                    </a:xfrm>
                    <a:prstGeom prst="rect">
                      <a:avLst/>
                    </a:prstGeom>
                    <a:noFill/>
                    <a:ln w="9525">
                      <a:noFill/>
                      <a:miter lim="800000"/>
                      <a:headEnd/>
                      <a:tailEnd/>
                    </a:ln>
                  </pic:spPr>
                </pic:pic>
              </a:graphicData>
            </a:graphic>
          </wp:inline>
        </w:drawing>
      </w:r>
    </w:p>
    <w:p w:rsidR="00936E94" w:rsidRPr="00936E94" w:rsidRDefault="00936E94" w:rsidP="00936E94">
      <w:pPr>
        <w:pStyle w:val="Caption"/>
        <w:rPr>
          <w:rFonts w:ascii="Calibri" w:hAnsi="Calibri"/>
          <w:b w:val="0"/>
          <w:color w:val="auto"/>
        </w:rPr>
      </w:pPr>
      <w:r>
        <w:rPr>
          <w:rFonts w:ascii="Calibri" w:hAnsi="Calibri"/>
          <w:b w:val="0"/>
          <w:color w:val="auto"/>
        </w:rPr>
        <w:t>Fig.</w:t>
      </w:r>
      <w:r w:rsidRPr="00936E94">
        <w:rPr>
          <w:rFonts w:ascii="Calibri" w:hAnsi="Calibri"/>
          <w:b w:val="0"/>
          <w:color w:val="auto"/>
        </w:rPr>
        <w:t xml:space="preserve"> </w:t>
      </w:r>
      <w:r w:rsidRPr="00936E94">
        <w:rPr>
          <w:rFonts w:ascii="Calibri" w:hAnsi="Calibri"/>
          <w:b w:val="0"/>
          <w:color w:val="auto"/>
        </w:rPr>
        <w:fldChar w:fldCharType="begin"/>
      </w:r>
      <w:r w:rsidRPr="00936E94">
        <w:rPr>
          <w:rFonts w:ascii="Calibri" w:hAnsi="Calibri"/>
          <w:b w:val="0"/>
          <w:color w:val="auto"/>
        </w:rPr>
        <w:instrText xml:space="preserve"> SEQ Figure \* ARABIC </w:instrText>
      </w:r>
      <w:r w:rsidRPr="00936E94">
        <w:rPr>
          <w:rFonts w:ascii="Calibri" w:hAnsi="Calibri"/>
          <w:b w:val="0"/>
          <w:color w:val="auto"/>
        </w:rPr>
        <w:fldChar w:fldCharType="separate"/>
      </w:r>
      <w:r w:rsidR="00333419">
        <w:rPr>
          <w:rFonts w:ascii="Calibri" w:hAnsi="Calibri"/>
          <w:b w:val="0"/>
          <w:noProof/>
          <w:color w:val="auto"/>
        </w:rPr>
        <w:t>8</w:t>
      </w:r>
      <w:r w:rsidRPr="00936E94">
        <w:rPr>
          <w:rFonts w:ascii="Calibri" w:hAnsi="Calibri"/>
          <w:b w:val="0"/>
          <w:color w:val="auto"/>
        </w:rPr>
        <w:fldChar w:fldCharType="end"/>
      </w:r>
      <w:r w:rsidRPr="00936E94">
        <w:rPr>
          <w:rFonts w:ascii="Calibri" w:hAnsi="Calibri"/>
          <w:b w:val="0"/>
          <w:color w:val="auto"/>
        </w:rPr>
        <w:t xml:space="preserve"> Walls, fencing and pillars at courtyard off Newtownards Road, East Belfast</w:t>
      </w:r>
    </w:p>
    <w:p w:rsidR="00936E94" w:rsidRDefault="00936E94" w:rsidP="00936E94">
      <w:pPr>
        <w:keepNext/>
        <w:spacing w:after="0"/>
      </w:pPr>
      <w:r>
        <w:rPr>
          <w:b/>
          <w:noProof/>
        </w:rPr>
        <w:drawing>
          <wp:inline distT="0" distB="0" distL="0" distR="0">
            <wp:extent cx="5274945" cy="2328333"/>
            <wp:effectExtent l="25400" t="0" r="8255" b="0"/>
            <wp:docPr id="8" name="Picture 4" descr="::ImagesFaceForwardPaper:Estates:EstateCuparW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sFaceForwardPaper:Estates:EstateCuparWay.png"/>
                    <pic:cNvPicPr>
                      <a:picLocks noChangeAspect="1" noChangeArrowheads="1"/>
                    </pic:cNvPicPr>
                  </pic:nvPicPr>
                  <pic:blipFill>
                    <a:blip r:embed="rId14"/>
                    <a:srcRect t="3006" b="14305"/>
                    <a:stretch>
                      <a:fillRect/>
                    </a:stretch>
                  </pic:blipFill>
                  <pic:spPr bwMode="auto">
                    <a:xfrm>
                      <a:off x="0" y="0"/>
                      <a:ext cx="5274945" cy="2328333"/>
                    </a:xfrm>
                    <a:prstGeom prst="rect">
                      <a:avLst/>
                    </a:prstGeom>
                    <a:noFill/>
                    <a:ln w="9525">
                      <a:noFill/>
                      <a:miter lim="800000"/>
                      <a:headEnd/>
                      <a:tailEnd/>
                    </a:ln>
                  </pic:spPr>
                </pic:pic>
              </a:graphicData>
            </a:graphic>
          </wp:inline>
        </w:drawing>
      </w:r>
    </w:p>
    <w:p w:rsidR="00313E2C" w:rsidRPr="00936E94" w:rsidRDefault="00936E94" w:rsidP="00936E94">
      <w:pPr>
        <w:pStyle w:val="Caption"/>
        <w:rPr>
          <w:rFonts w:ascii="Calibri" w:hAnsi="Calibri"/>
          <w:b w:val="0"/>
          <w:color w:val="auto"/>
        </w:rPr>
      </w:pPr>
      <w:r>
        <w:rPr>
          <w:rFonts w:ascii="Calibri" w:hAnsi="Calibri"/>
          <w:b w:val="0"/>
          <w:color w:val="auto"/>
        </w:rPr>
        <w:t>Fig.</w:t>
      </w:r>
      <w:r w:rsidRPr="00936E94">
        <w:rPr>
          <w:rFonts w:ascii="Calibri" w:hAnsi="Calibri"/>
          <w:b w:val="0"/>
          <w:color w:val="auto"/>
        </w:rPr>
        <w:t xml:space="preserve"> </w:t>
      </w:r>
      <w:r w:rsidRPr="00936E94">
        <w:rPr>
          <w:rFonts w:ascii="Calibri" w:hAnsi="Calibri"/>
          <w:b w:val="0"/>
          <w:color w:val="auto"/>
        </w:rPr>
        <w:fldChar w:fldCharType="begin"/>
      </w:r>
      <w:r w:rsidRPr="00936E94">
        <w:rPr>
          <w:rFonts w:ascii="Calibri" w:hAnsi="Calibri"/>
          <w:b w:val="0"/>
          <w:color w:val="auto"/>
        </w:rPr>
        <w:instrText xml:space="preserve"> SEQ Figure \* ARABIC </w:instrText>
      </w:r>
      <w:r w:rsidRPr="00936E94">
        <w:rPr>
          <w:rFonts w:ascii="Calibri" w:hAnsi="Calibri"/>
          <w:b w:val="0"/>
          <w:color w:val="auto"/>
        </w:rPr>
        <w:fldChar w:fldCharType="separate"/>
      </w:r>
      <w:r w:rsidR="00333419">
        <w:rPr>
          <w:rFonts w:ascii="Calibri" w:hAnsi="Calibri"/>
          <w:b w:val="0"/>
          <w:noProof/>
          <w:color w:val="auto"/>
        </w:rPr>
        <w:t>9</w:t>
      </w:r>
      <w:r w:rsidRPr="00936E94">
        <w:rPr>
          <w:rFonts w:ascii="Calibri" w:hAnsi="Calibri"/>
          <w:b w:val="0"/>
          <w:color w:val="auto"/>
        </w:rPr>
        <w:fldChar w:fldCharType="end"/>
      </w:r>
      <w:r w:rsidRPr="00936E94">
        <w:rPr>
          <w:rFonts w:ascii="Calibri" w:hAnsi="Calibri"/>
          <w:b w:val="0"/>
          <w:color w:val="auto"/>
        </w:rPr>
        <w:t xml:space="preserve"> Bollards preventing vehicle access to the rear of walled courtyards, Cupar Way, West Belfast</w:t>
      </w:r>
    </w:p>
    <w:p w:rsidR="00936E94" w:rsidRDefault="00313E2C" w:rsidP="00936E94">
      <w:pPr>
        <w:spacing w:after="0"/>
        <w:ind w:firstLine="113"/>
        <w:rPr>
          <w:rFonts w:asciiTheme="majorHAnsi" w:hAnsiTheme="majorHAnsi"/>
          <w:sz w:val="20"/>
        </w:rPr>
      </w:pPr>
      <w:r w:rsidRPr="00176FC2">
        <w:rPr>
          <w:rFonts w:asciiTheme="majorHAnsi" w:hAnsiTheme="majorHAnsi"/>
          <w:sz w:val="20"/>
        </w:rPr>
        <w:t xml:space="preserve">A palpable tension may be discerned between the mixed architectural styles of the </w:t>
      </w:r>
      <w:r>
        <w:rPr>
          <w:rFonts w:asciiTheme="majorHAnsi" w:hAnsiTheme="majorHAnsi"/>
          <w:sz w:val="20"/>
        </w:rPr>
        <w:t xml:space="preserve">reimaged </w:t>
      </w:r>
      <w:r w:rsidRPr="00176FC2">
        <w:rPr>
          <w:rFonts w:asciiTheme="majorHAnsi" w:hAnsiTheme="majorHAnsi"/>
          <w:sz w:val="20"/>
        </w:rPr>
        <w:t xml:space="preserve">city centre </w:t>
      </w:r>
      <w:r w:rsidR="00936E94" w:rsidRPr="00936E94">
        <w:rPr>
          <w:rFonts w:asciiTheme="majorHAnsi" w:hAnsiTheme="majorHAnsi"/>
          <w:sz w:val="20"/>
        </w:rPr>
        <w:t>(Fig.10)</w:t>
      </w:r>
      <w:r w:rsidR="00936E94">
        <w:rPr>
          <w:rFonts w:asciiTheme="majorHAnsi" w:hAnsiTheme="majorHAnsi"/>
          <w:sz w:val="20"/>
        </w:rPr>
        <w:t xml:space="preserve"> </w:t>
      </w:r>
      <w:r w:rsidRPr="00176FC2">
        <w:rPr>
          <w:rFonts w:asciiTheme="majorHAnsi" w:hAnsiTheme="majorHAnsi"/>
          <w:sz w:val="20"/>
        </w:rPr>
        <w:t xml:space="preserve">and remaining red brick Victorian terraces </w:t>
      </w:r>
      <w:r>
        <w:rPr>
          <w:rFonts w:asciiTheme="majorHAnsi" w:hAnsiTheme="majorHAnsi"/>
          <w:sz w:val="20"/>
        </w:rPr>
        <w:t>and housing estates of its arterial routes, where the people of the city largely reside. Following years of ‘troubles’ which saw a ring-fenced city-centre prone to bombings and requiring strict searching of vehicles and pedestrians, i</w:t>
      </w:r>
      <w:r w:rsidRPr="00176FC2">
        <w:rPr>
          <w:rFonts w:asciiTheme="majorHAnsi" w:hAnsiTheme="majorHAnsi"/>
          <w:sz w:val="20"/>
        </w:rPr>
        <w:t>t is only within the last ten to fifteen years that city centre living has become desirable again</w:t>
      </w:r>
      <w:r>
        <w:rPr>
          <w:rFonts w:asciiTheme="majorHAnsi" w:hAnsiTheme="majorHAnsi"/>
          <w:sz w:val="20"/>
        </w:rPr>
        <w:t>. The recent reimaging of place and dissipation of violence has encouraged inward re-migration of p</w:t>
      </w:r>
      <w:r w:rsidRPr="00176FC2">
        <w:rPr>
          <w:rFonts w:asciiTheme="majorHAnsi" w:hAnsiTheme="majorHAnsi"/>
          <w:sz w:val="20"/>
        </w:rPr>
        <w:t>rofessionals who now inhabit modern apartment blocks often close to the River Lagan</w:t>
      </w:r>
      <w:r>
        <w:rPr>
          <w:rFonts w:asciiTheme="majorHAnsi" w:hAnsiTheme="majorHAnsi"/>
          <w:sz w:val="20"/>
        </w:rPr>
        <w:t>,</w:t>
      </w:r>
      <w:r w:rsidRPr="00176FC2">
        <w:rPr>
          <w:rFonts w:asciiTheme="majorHAnsi" w:hAnsiTheme="majorHAnsi"/>
          <w:sz w:val="20"/>
        </w:rPr>
        <w:t xml:space="preserve"> forming a politically neutral metro-community. However, within the city’s arterial communities</w:t>
      </w:r>
      <w:r w:rsidR="00B81CA4">
        <w:rPr>
          <w:rFonts w:asciiTheme="majorHAnsi" w:hAnsiTheme="majorHAnsi"/>
          <w:sz w:val="20"/>
        </w:rPr>
        <w:t>,</w:t>
      </w:r>
      <w:r w:rsidRPr="00176FC2">
        <w:rPr>
          <w:rFonts w:asciiTheme="majorHAnsi" w:hAnsiTheme="majorHAnsi"/>
          <w:sz w:val="20"/>
        </w:rPr>
        <w:t xml:space="preserve"> social and often religious and political identities </w:t>
      </w:r>
      <w:r>
        <w:rPr>
          <w:rFonts w:asciiTheme="majorHAnsi" w:hAnsiTheme="majorHAnsi"/>
          <w:sz w:val="20"/>
        </w:rPr>
        <w:t xml:space="preserve">remain </w:t>
      </w:r>
      <w:r w:rsidRPr="00176FC2">
        <w:rPr>
          <w:rFonts w:asciiTheme="majorHAnsi" w:hAnsiTheme="majorHAnsi"/>
          <w:sz w:val="20"/>
        </w:rPr>
        <w:t>strongly tied to th</w:t>
      </w:r>
      <w:r w:rsidR="000554A8">
        <w:rPr>
          <w:rFonts w:asciiTheme="majorHAnsi" w:hAnsiTheme="majorHAnsi"/>
          <w:sz w:val="20"/>
        </w:rPr>
        <w:t xml:space="preserve">eir built </w:t>
      </w:r>
      <w:r w:rsidR="00C2623C">
        <w:rPr>
          <w:rFonts w:asciiTheme="majorHAnsi" w:hAnsiTheme="majorHAnsi"/>
          <w:sz w:val="20"/>
        </w:rPr>
        <w:t>environments</w:t>
      </w:r>
      <w:r w:rsidRPr="00176FC2">
        <w:rPr>
          <w:rFonts w:asciiTheme="majorHAnsi" w:hAnsiTheme="majorHAnsi"/>
          <w:sz w:val="20"/>
        </w:rPr>
        <w:t xml:space="preserve">. </w:t>
      </w:r>
    </w:p>
    <w:p w:rsidR="00936E94" w:rsidRDefault="00936E94" w:rsidP="00936E94">
      <w:pPr>
        <w:spacing w:after="0"/>
        <w:ind w:firstLine="113"/>
        <w:rPr>
          <w:rFonts w:asciiTheme="majorHAnsi" w:hAnsiTheme="majorHAnsi"/>
          <w:sz w:val="20"/>
        </w:rPr>
      </w:pPr>
    </w:p>
    <w:p w:rsidR="00936E94" w:rsidRDefault="00936E94" w:rsidP="00936E94">
      <w:pPr>
        <w:keepNext/>
        <w:spacing w:after="0"/>
        <w:ind w:firstLine="113"/>
      </w:pPr>
      <w:r>
        <w:rPr>
          <w:rFonts w:asciiTheme="majorHAnsi" w:hAnsiTheme="majorHAnsi"/>
          <w:noProof/>
          <w:sz w:val="20"/>
        </w:rPr>
        <w:drawing>
          <wp:inline distT="0" distB="0" distL="0" distR="0">
            <wp:extent cx="5266267" cy="2057400"/>
            <wp:effectExtent l="25400" t="0" r="0" b="0"/>
            <wp:docPr id="10" name="Picture 4" descr="::Image Central Belf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Central Belfast.jpg"/>
                    <pic:cNvPicPr>
                      <a:picLocks noChangeAspect="1" noChangeArrowheads="1"/>
                    </pic:cNvPicPr>
                  </pic:nvPicPr>
                  <pic:blipFill>
                    <a:blip r:embed="rId15"/>
                    <a:srcRect t="16314" b="10272"/>
                    <a:stretch>
                      <a:fillRect/>
                    </a:stretch>
                  </pic:blipFill>
                  <pic:spPr bwMode="auto">
                    <a:xfrm>
                      <a:off x="0" y="0"/>
                      <a:ext cx="5266267" cy="2057400"/>
                    </a:xfrm>
                    <a:prstGeom prst="rect">
                      <a:avLst/>
                    </a:prstGeom>
                    <a:noFill/>
                    <a:ln w="9525">
                      <a:noFill/>
                      <a:miter lim="800000"/>
                      <a:headEnd/>
                      <a:tailEnd/>
                    </a:ln>
                  </pic:spPr>
                </pic:pic>
              </a:graphicData>
            </a:graphic>
          </wp:inline>
        </w:drawing>
      </w:r>
    </w:p>
    <w:p w:rsidR="00936E94" w:rsidRDefault="00936E94" w:rsidP="00936E94">
      <w:pPr>
        <w:pStyle w:val="Caption"/>
        <w:rPr>
          <w:rFonts w:asciiTheme="majorHAnsi" w:hAnsiTheme="majorHAnsi"/>
          <w:sz w:val="20"/>
        </w:rPr>
      </w:pPr>
      <w:r>
        <w:t xml:space="preserve">   </w:t>
      </w:r>
      <w:r w:rsidRPr="00936E94">
        <w:rPr>
          <w:rFonts w:ascii="Calibri" w:hAnsi="Calibri"/>
          <w:b w:val="0"/>
          <w:color w:val="auto"/>
        </w:rPr>
        <w:t xml:space="preserve">Fig. </w:t>
      </w:r>
      <w:r w:rsidRPr="00936E94">
        <w:rPr>
          <w:rFonts w:ascii="Calibri" w:hAnsi="Calibri"/>
          <w:b w:val="0"/>
          <w:color w:val="auto"/>
        </w:rPr>
        <w:fldChar w:fldCharType="begin"/>
      </w:r>
      <w:r w:rsidRPr="00936E94">
        <w:rPr>
          <w:rFonts w:ascii="Calibri" w:hAnsi="Calibri"/>
          <w:b w:val="0"/>
          <w:color w:val="auto"/>
        </w:rPr>
        <w:instrText xml:space="preserve"> SEQ Figure \* ARABIC </w:instrText>
      </w:r>
      <w:r w:rsidRPr="00936E94">
        <w:rPr>
          <w:rFonts w:ascii="Calibri" w:hAnsi="Calibri"/>
          <w:b w:val="0"/>
          <w:color w:val="auto"/>
        </w:rPr>
        <w:fldChar w:fldCharType="separate"/>
      </w:r>
      <w:r w:rsidR="00333419">
        <w:rPr>
          <w:rFonts w:ascii="Calibri" w:hAnsi="Calibri"/>
          <w:b w:val="0"/>
          <w:noProof/>
          <w:color w:val="auto"/>
        </w:rPr>
        <w:t>10</w:t>
      </w:r>
      <w:r w:rsidRPr="00936E94">
        <w:rPr>
          <w:rFonts w:ascii="Calibri" w:hAnsi="Calibri"/>
          <w:b w:val="0"/>
          <w:color w:val="auto"/>
        </w:rPr>
        <w:fldChar w:fldCharType="end"/>
      </w:r>
      <w:r>
        <w:rPr>
          <w:rFonts w:ascii="Calibri" w:hAnsi="Calibri"/>
          <w:b w:val="0"/>
          <w:color w:val="auto"/>
        </w:rPr>
        <w:t xml:space="preserve"> Belfast </w:t>
      </w:r>
      <w:r w:rsidRPr="00936E94">
        <w:rPr>
          <w:rFonts w:ascii="Calibri" w:hAnsi="Calibri"/>
          <w:b w:val="0"/>
          <w:color w:val="auto"/>
        </w:rPr>
        <w:t>centre</w:t>
      </w:r>
      <w:r>
        <w:rPr>
          <w:rFonts w:ascii="Calibri" w:hAnsi="Calibri"/>
          <w:b w:val="0"/>
          <w:color w:val="auto"/>
        </w:rPr>
        <w:t xml:space="preserve"> – a mixture of historical and contemporary buildings, pedestrian areas, neutral signage</w:t>
      </w:r>
    </w:p>
    <w:p w:rsidR="00313E2C" w:rsidRPr="00176FC2" w:rsidRDefault="00313E2C" w:rsidP="00313E2C">
      <w:pPr>
        <w:spacing w:after="0"/>
        <w:ind w:firstLine="113"/>
        <w:rPr>
          <w:rFonts w:asciiTheme="majorHAnsi" w:hAnsiTheme="majorHAnsi"/>
          <w:sz w:val="20"/>
        </w:rPr>
      </w:pPr>
    </w:p>
    <w:p w:rsidR="00313E2C" w:rsidRPr="003A28AE" w:rsidRDefault="00313E2C" w:rsidP="00313E2C">
      <w:pPr>
        <w:spacing w:after="0"/>
        <w:rPr>
          <w:rFonts w:asciiTheme="majorHAnsi" w:hAnsiTheme="majorHAnsi"/>
          <w:b/>
          <w:sz w:val="20"/>
        </w:rPr>
      </w:pPr>
      <w:r w:rsidRPr="003A28AE">
        <w:rPr>
          <w:rFonts w:asciiTheme="majorHAnsi" w:hAnsiTheme="majorHAnsi"/>
          <w:b/>
          <w:sz w:val="20"/>
        </w:rPr>
        <w:t>Socio-cultural, physical and structural divisions of the city</w:t>
      </w:r>
    </w:p>
    <w:p w:rsidR="00E17DD3" w:rsidRDefault="00313E2C" w:rsidP="00313E2C">
      <w:pPr>
        <w:spacing w:after="0"/>
        <w:ind w:firstLine="113"/>
        <w:rPr>
          <w:rFonts w:asciiTheme="majorHAnsi" w:hAnsiTheme="majorHAnsi"/>
          <w:color w:val="C0504D" w:themeColor="accent2"/>
          <w:sz w:val="20"/>
        </w:rPr>
      </w:pPr>
      <w:r w:rsidRPr="00176FC2">
        <w:rPr>
          <w:rFonts w:asciiTheme="majorHAnsi" w:hAnsiTheme="majorHAnsi"/>
          <w:sz w:val="20"/>
        </w:rPr>
        <w:t xml:space="preserve">Belfast is a place where, according to Neill and Schedler; </w:t>
      </w:r>
      <w:r w:rsidRPr="000554A8">
        <w:rPr>
          <w:rFonts w:asciiTheme="majorHAnsi" w:hAnsiTheme="majorHAnsi"/>
          <w:i/>
          <w:sz w:val="20"/>
        </w:rPr>
        <w:t>“two cultural identities are locked in…a ‘zero sum’ struggle with the ideal of cultural pluralism easier to evoke than to concretely realise”</w:t>
      </w:r>
      <w:r w:rsidR="001A76D0">
        <w:rPr>
          <w:rFonts w:asciiTheme="majorHAnsi" w:hAnsiTheme="majorHAnsi"/>
          <w:sz w:val="20"/>
        </w:rPr>
        <w:t>, (Neill &amp; Schedler, 2001,</w:t>
      </w:r>
      <w:r>
        <w:rPr>
          <w:rFonts w:asciiTheme="majorHAnsi" w:hAnsiTheme="majorHAnsi"/>
          <w:sz w:val="20"/>
        </w:rPr>
        <w:t xml:space="preserve"> p.14)</w:t>
      </w:r>
      <w:r w:rsidRPr="00176FC2">
        <w:rPr>
          <w:rFonts w:asciiTheme="majorHAnsi" w:hAnsiTheme="majorHAnsi"/>
          <w:sz w:val="20"/>
        </w:rPr>
        <w:t xml:space="preserve"> These cultural divisions are expressed through the mainly but not exclusively Nationalist/Catholic and Unionist/Protestant communities of the city. In outward expressions of belonging in the city working class areas are often adorned with symbolism through murals and graffiti where political activists express their loyalties to a United Kingdom or a </w:t>
      </w:r>
      <w:r w:rsidR="00B81CA4">
        <w:rPr>
          <w:rFonts w:asciiTheme="majorHAnsi" w:hAnsiTheme="majorHAnsi"/>
          <w:sz w:val="20"/>
        </w:rPr>
        <w:t>U</w:t>
      </w:r>
      <w:r w:rsidRPr="00176FC2">
        <w:rPr>
          <w:rFonts w:asciiTheme="majorHAnsi" w:hAnsiTheme="majorHAnsi"/>
          <w:sz w:val="20"/>
        </w:rPr>
        <w:t xml:space="preserve">nited Ireland. </w:t>
      </w:r>
      <w:r w:rsidR="00C04D63" w:rsidRPr="00E17DD3">
        <w:rPr>
          <w:rFonts w:asciiTheme="majorHAnsi" w:hAnsiTheme="majorHAnsi"/>
          <w:sz w:val="20"/>
        </w:rPr>
        <w:t>(Fig. 11)</w:t>
      </w:r>
      <w:r w:rsidR="000554A8" w:rsidRPr="000554A8">
        <w:rPr>
          <w:rFonts w:asciiTheme="majorHAnsi" w:hAnsiTheme="majorHAnsi"/>
          <w:color w:val="C0504D" w:themeColor="accent2"/>
          <w:sz w:val="20"/>
        </w:rPr>
        <w:t xml:space="preserve"> </w:t>
      </w:r>
    </w:p>
    <w:p w:rsidR="00C04D63" w:rsidRDefault="00C04D63" w:rsidP="00313E2C">
      <w:pPr>
        <w:spacing w:after="0"/>
        <w:ind w:firstLine="113"/>
        <w:rPr>
          <w:rFonts w:asciiTheme="majorHAnsi" w:hAnsiTheme="majorHAnsi"/>
          <w:color w:val="C0504D" w:themeColor="accent2"/>
          <w:sz w:val="20"/>
        </w:rPr>
      </w:pPr>
    </w:p>
    <w:p w:rsidR="00E17DD3" w:rsidRDefault="00E17DD3" w:rsidP="00E17DD3">
      <w:pPr>
        <w:keepNext/>
        <w:spacing w:after="0"/>
        <w:ind w:firstLine="113"/>
      </w:pPr>
      <w:r>
        <w:rPr>
          <w:noProof/>
        </w:rPr>
        <w:drawing>
          <wp:inline distT="0" distB="0" distL="0" distR="0">
            <wp:extent cx="5274945" cy="6858000"/>
            <wp:effectExtent l="25400" t="0" r="8255" b="0"/>
            <wp:docPr id="13" name="Picture 3" descr="::ImagesFaceForwardPaper:Murals:Mural4N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FaceForwardPaper:Murals:Mural4NR.png"/>
                    <pic:cNvPicPr>
                      <a:picLocks noChangeAspect="1" noChangeArrowheads="1"/>
                    </pic:cNvPicPr>
                  </pic:nvPicPr>
                  <pic:blipFill>
                    <a:blip r:embed="rId16"/>
                    <a:srcRect b="20384"/>
                    <a:stretch>
                      <a:fillRect/>
                    </a:stretch>
                  </pic:blipFill>
                  <pic:spPr bwMode="auto">
                    <a:xfrm>
                      <a:off x="0" y="0"/>
                      <a:ext cx="5274945" cy="6858000"/>
                    </a:xfrm>
                    <a:prstGeom prst="rect">
                      <a:avLst/>
                    </a:prstGeom>
                    <a:noFill/>
                    <a:ln w="9525">
                      <a:noFill/>
                      <a:miter lim="800000"/>
                      <a:headEnd/>
                      <a:tailEnd/>
                    </a:ln>
                  </pic:spPr>
                </pic:pic>
              </a:graphicData>
            </a:graphic>
          </wp:inline>
        </w:drawing>
      </w:r>
    </w:p>
    <w:p w:rsidR="00C04D63" w:rsidRDefault="00E17DD3" w:rsidP="00E17DD3">
      <w:pPr>
        <w:pStyle w:val="Caption"/>
        <w:rPr>
          <w:rFonts w:asciiTheme="majorHAnsi" w:hAnsiTheme="majorHAnsi"/>
          <w:color w:val="C0504D" w:themeColor="accent2"/>
          <w:sz w:val="20"/>
        </w:rPr>
      </w:pPr>
      <w:r>
        <w:t xml:space="preserve">   </w:t>
      </w:r>
      <w:r>
        <w:rPr>
          <w:rFonts w:ascii="Calibri" w:hAnsi="Calibri"/>
          <w:b w:val="0"/>
          <w:color w:val="auto"/>
        </w:rPr>
        <w:t>Fig.</w:t>
      </w:r>
      <w:r w:rsidRPr="00E17DD3">
        <w:rPr>
          <w:rFonts w:ascii="Calibri" w:hAnsi="Calibri"/>
          <w:b w:val="0"/>
          <w:color w:val="auto"/>
        </w:rPr>
        <w:t xml:space="preserve"> </w:t>
      </w:r>
      <w:r w:rsidRPr="00E17DD3">
        <w:rPr>
          <w:rFonts w:ascii="Calibri" w:hAnsi="Calibri"/>
          <w:b w:val="0"/>
          <w:color w:val="auto"/>
        </w:rPr>
        <w:fldChar w:fldCharType="begin"/>
      </w:r>
      <w:r w:rsidRPr="00E17DD3">
        <w:rPr>
          <w:rFonts w:ascii="Calibri" w:hAnsi="Calibri"/>
          <w:b w:val="0"/>
          <w:color w:val="auto"/>
        </w:rPr>
        <w:instrText xml:space="preserve"> SEQ Figure \* ARABIC </w:instrText>
      </w:r>
      <w:r w:rsidRPr="00E17DD3">
        <w:rPr>
          <w:rFonts w:ascii="Calibri" w:hAnsi="Calibri"/>
          <w:b w:val="0"/>
          <w:color w:val="auto"/>
        </w:rPr>
        <w:fldChar w:fldCharType="separate"/>
      </w:r>
      <w:r w:rsidR="00333419">
        <w:rPr>
          <w:rFonts w:ascii="Calibri" w:hAnsi="Calibri"/>
          <w:b w:val="0"/>
          <w:noProof/>
          <w:color w:val="auto"/>
        </w:rPr>
        <w:t>11</w:t>
      </w:r>
      <w:r w:rsidRPr="00E17DD3">
        <w:rPr>
          <w:rFonts w:ascii="Calibri" w:hAnsi="Calibri"/>
          <w:b w:val="0"/>
          <w:color w:val="auto"/>
        </w:rPr>
        <w:fldChar w:fldCharType="end"/>
      </w:r>
      <w:r>
        <w:rPr>
          <w:rFonts w:ascii="Calibri" w:hAnsi="Calibri"/>
          <w:b w:val="0"/>
          <w:color w:val="auto"/>
        </w:rPr>
        <w:t xml:space="preserve"> </w:t>
      </w:r>
      <w:r w:rsidR="00333419">
        <w:rPr>
          <w:rFonts w:ascii="Calibri" w:hAnsi="Calibri"/>
          <w:b w:val="0"/>
          <w:color w:val="auto"/>
        </w:rPr>
        <w:t>Paramilitary</w:t>
      </w:r>
      <w:r>
        <w:rPr>
          <w:rFonts w:ascii="Calibri" w:hAnsi="Calibri"/>
          <w:b w:val="0"/>
          <w:color w:val="auto"/>
        </w:rPr>
        <w:t xml:space="preserve"> mural Newtownards Road, East Belfast, with affiliations to Unionist/Protestant Community</w:t>
      </w:r>
    </w:p>
    <w:p w:rsidR="00C04D63" w:rsidRDefault="00C04D63" w:rsidP="00313E2C">
      <w:pPr>
        <w:spacing w:after="0"/>
        <w:ind w:firstLine="113"/>
        <w:rPr>
          <w:rFonts w:asciiTheme="majorHAnsi" w:hAnsiTheme="majorHAnsi"/>
          <w:color w:val="C0504D" w:themeColor="accent2"/>
          <w:sz w:val="20"/>
        </w:rPr>
      </w:pPr>
    </w:p>
    <w:p w:rsidR="00E17DD3" w:rsidRDefault="00E17DD3" w:rsidP="00E17DD3">
      <w:pPr>
        <w:spacing w:after="0"/>
        <w:rPr>
          <w:rFonts w:asciiTheme="majorHAnsi" w:hAnsiTheme="majorHAnsi"/>
          <w:sz w:val="20"/>
        </w:rPr>
      </w:pPr>
      <w:r>
        <w:rPr>
          <w:rFonts w:asciiTheme="majorHAnsi" w:hAnsiTheme="majorHAnsi"/>
          <w:color w:val="C0504D" w:themeColor="accent2"/>
          <w:sz w:val="20"/>
        </w:rPr>
        <w:t xml:space="preserve">  </w:t>
      </w:r>
      <w:r w:rsidR="00313E2C" w:rsidRPr="00176FC2">
        <w:rPr>
          <w:rFonts w:asciiTheme="majorHAnsi" w:hAnsiTheme="majorHAnsi"/>
          <w:sz w:val="20"/>
        </w:rPr>
        <w:t>Since the outbreak of Belfast’s ‘Troubles’ in 1969, ‘Peace walls’ were erected at interface areas in the city, “</w:t>
      </w:r>
      <w:r w:rsidR="00313E2C" w:rsidRPr="003A28AE">
        <w:rPr>
          <w:rFonts w:asciiTheme="majorHAnsi" w:hAnsiTheme="majorHAnsi"/>
          <w:i/>
          <w:sz w:val="20"/>
        </w:rPr>
        <w:t>where cultural differences could meet each other, if not hampered by intervening bricks, mortar and fencing</w:t>
      </w:r>
      <w:r w:rsidR="00313E2C" w:rsidRPr="00176FC2">
        <w:rPr>
          <w:rFonts w:asciiTheme="majorHAnsi" w:hAnsiTheme="majorHAnsi"/>
          <w:sz w:val="20"/>
        </w:rPr>
        <w:t>”</w:t>
      </w:r>
      <w:r w:rsidR="00313E2C">
        <w:rPr>
          <w:rFonts w:asciiTheme="majorHAnsi" w:hAnsiTheme="majorHAnsi"/>
          <w:sz w:val="20"/>
        </w:rPr>
        <w:t xml:space="preserve"> (ibid., 2001. p.42), </w:t>
      </w:r>
      <w:r w:rsidR="00313E2C" w:rsidRPr="00176FC2">
        <w:rPr>
          <w:rFonts w:asciiTheme="majorHAnsi" w:hAnsiTheme="majorHAnsi"/>
          <w:sz w:val="20"/>
        </w:rPr>
        <w:t>but in reality this was to stop bloodshed between rival communities. Many communities attribute their continued safety to the walls, yet these structures attract rioters and have become landmark sites for clashes on a regular basis. Originally home-made structures erected by residents, the walls became permanent</w:t>
      </w:r>
      <w:r w:rsidR="00C2623C">
        <w:rPr>
          <w:rFonts w:asciiTheme="majorHAnsi" w:hAnsiTheme="majorHAnsi"/>
          <w:sz w:val="20"/>
        </w:rPr>
        <w:t xml:space="preserve">, </w:t>
      </w:r>
      <w:r w:rsidR="00313E2C" w:rsidRPr="00176FC2">
        <w:rPr>
          <w:rFonts w:asciiTheme="majorHAnsi" w:hAnsiTheme="majorHAnsi"/>
          <w:sz w:val="20"/>
        </w:rPr>
        <w:t>erected in brick, steel, reinforced conc</w:t>
      </w:r>
      <w:r w:rsidR="00C2623C">
        <w:rPr>
          <w:rFonts w:asciiTheme="majorHAnsi" w:hAnsiTheme="majorHAnsi"/>
          <w:sz w:val="20"/>
        </w:rPr>
        <w:t xml:space="preserve">rete, or a mixture of materials. They are </w:t>
      </w:r>
      <w:r w:rsidR="00313E2C" w:rsidRPr="00176FC2">
        <w:rPr>
          <w:rFonts w:asciiTheme="majorHAnsi" w:hAnsiTheme="majorHAnsi"/>
          <w:sz w:val="20"/>
        </w:rPr>
        <w:t>often interspersed with road and pedestrian gates operated by the security forces or private groups</w:t>
      </w:r>
      <w:r w:rsidR="00C2623C">
        <w:rPr>
          <w:rFonts w:asciiTheme="majorHAnsi" w:hAnsiTheme="majorHAnsi"/>
          <w:sz w:val="20"/>
        </w:rPr>
        <w:t xml:space="preserve"> and</w:t>
      </w:r>
      <w:r w:rsidR="00313E2C" w:rsidRPr="00176FC2">
        <w:rPr>
          <w:rFonts w:asciiTheme="majorHAnsi" w:hAnsiTheme="majorHAnsi"/>
          <w:sz w:val="20"/>
        </w:rPr>
        <w:t xml:space="preserve"> range in length from a few hundred metres to over 5 km (3 miles) and can be up to 7.6 metres (25 ft) in height. </w:t>
      </w:r>
      <w:r w:rsidRPr="00E17DD3">
        <w:rPr>
          <w:rFonts w:asciiTheme="majorHAnsi" w:hAnsiTheme="majorHAnsi"/>
          <w:sz w:val="20"/>
        </w:rPr>
        <w:t>(Fig. 12. 13)</w:t>
      </w:r>
    </w:p>
    <w:p w:rsidR="00E17DD3" w:rsidRDefault="00E17DD3" w:rsidP="00E17DD3">
      <w:pPr>
        <w:spacing w:after="0"/>
        <w:rPr>
          <w:rFonts w:asciiTheme="majorHAnsi" w:hAnsiTheme="majorHAnsi"/>
          <w:color w:val="C0504D" w:themeColor="accent2"/>
          <w:sz w:val="20"/>
        </w:rPr>
      </w:pPr>
    </w:p>
    <w:p w:rsidR="00E17DD3" w:rsidRDefault="00E17DD3" w:rsidP="00E17DD3">
      <w:pPr>
        <w:keepNext/>
        <w:spacing w:after="0"/>
      </w:pPr>
      <w:r w:rsidRPr="005F4802">
        <w:rPr>
          <w:noProof/>
        </w:rPr>
        <w:drawing>
          <wp:inline distT="0" distB="0" distL="0" distR="0">
            <wp:extent cx="5274733" cy="2565400"/>
            <wp:effectExtent l="25400" t="0" r="8467" b="0"/>
            <wp:docPr id="19" name="Picture 20" descr="::ImagesFaceForwardPaper:Peace Walls:CuparWayWal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sFaceForwardPaper:Peace Walls:CuparWayWall4.png"/>
                    <pic:cNvPicPr>
                      <a:picLocks noChangeAspect="1" noChangeArrowheads="1"/>
                    </pic:cNvPicPr>
                  </pic:nvPicPr>
                  <pic:blipFill>
                    <a:blip r:embed="rId17"/>
                    <a:srcRect b="12174"/>
                    <a:stretch>
                      <a:fillRect/>
                    </a:stretch>
                  </pic:blipFill>
                  <pic:spPr bwMode="auto">
                    <a:xfrm>
                      <a:off x="0" y="0"/>
                      <a:ext cx="5274733" cy="2565400"/>
                    </a:xfrm>
                    <a:prstGeom prst="rect">
                      <a:avLst/>
                    </a:prstGeom>
                    <a:noFill/>
                    <a:ln w="9525">
                      <a:noFill/>
                      <a:miter lim="800000"/>
                      <a:headEnd/>
                      <a:tailEnd/>
                    </a:ln>
                  </pic:spPr>
                </pic:pic>
              </a:graphicData>
            </a:graphic>
          </wp:inline>
        </w:drawing>
      </w:r>
    </w:p>
    <w:p w:rsidR="00E17DD3" w:rsidRPr="00E17DD3" w:rsidRDefault="00E17DD3" w:rsidP="00E17DD3">
      <w:pPr>
        <w:pStyle w:val="Caption"/>
        <w:rPr>
          <w:rFonts w:ascii="Calibri" w:hAnsi="Calibri"/>
          <w:b w:val="0"/>
          <w:color w:val="auto"/>
        </w:rPr>
      </w:pPr>
      <w:r>
        <w:rPr>
          <w:rFonts w:ascii="Calibri" w:hAnsi="Calibri"/>
          <w:b w:val="0"/>
          <w:color w:val="auto"/>
        </w:rPr>
        <w:t>Fig.</w:t>
      </w:r>
      <w:r w:rsidRPr="00E17DD3">
        <w:rPr>
          <w:rFonts w:ascii="Calibri" w:hAnsi="Calibri"/>
          <w:b w:val="0"/>
          <w:color w:val="auto"/>
        </w:rPr>
        <w:t xml:space="preserve"> </w:t>
      </w:r>
      <w:r w:rsidRPr="00E17DD3">
        <w:rPr>
          <w:rFonts w:ascii="Calibri" w:hAnsi="Calibri"/>
          <w:b w:val="0"/>
          <w:color w:val="auto"/>
        </w:rPr>
        <w:fldChar w:fldCharType="begin"/>
      </w:r>
      <w:r w:rsidRPr="00E17DD3">
        <w:rPr>
          <w:rFonts w:ascii="Calibri" w:hAnsi="Calibri"/>
          <w:b w:val="0"/>
          <w:color w:val="auto"/>
        </w:rPr>
        <w:instrText xml:space="preserve"> SEQ Figure \* ARABIC </w:instrText>
      </w:r>
      <w:r w:rsidRPr="00E17DD3">
        <w:rPr>
          <w:rFonts w:ascii="Calibri" w:hAnsi="Calibri"/>
          <w:b w:val="0"/>
          <w:color w:val="auto"/>
        </w:rPr>
        <w:fldChar w:fldCharType="separate"/>
      </w:r>
      <w:r w:rsidR="00333419">
        <w:rPr>
          <w:rFonts w:ascii="Calibri" w:hAnsi="Calibri"/>
          <w:b w:val="0"/>
          <w:noProof/>
          <w:color w:val="auto"/>
        </w:rPr>
        <w:t>12</w:t>
      </w:r>
      <w:r w:rsidRPr="00E17DD3">
        <w:rPr>
          <w:rFonts w:ascii="Calibri" w:hAnsi="Calibri"/>
          <w:b w:val="0"/>
          <w:color w:val="auto"/>
        </w:rPr>
        <w:fldChar w:fldCharType="end"/>
      </w:r>
      <w:r w:rsidRPr="00E17DD3">
        <w:rPr>
          <w:rFonts w:ascii="Calibri" w:hAnsi="Calibri"/>
          <w:b w:val="0"/>
          <w:color w:val="auto"/>
        </w:rPr>
        <w:t xml:space="preserve"> Perhaps the most famous peace wall in Belfast is this on Cupar Way, West Belfast</w:t>
      </w:r>
    </w:p>
    <w:p w:rsidR="00E17DD3" w:rsidRDefault="00E17DD3" w:rsidP="00E17DD3">
      <w:pPr>
        <w:keepNext/>
        <w:spacing w:after="0"/>
      </w:pPr>
      <w:r>
        <w:rPr>
          <w:noProof/>
        </w:rPr>
        <w:drawing>
          <wp:inline distT="0" distB="0" distL="0" distR="0">
            <wp:extent cx="5270500" cy="2402368"/>
            <wp:effectExtent l="25400" t="0" r="0" b="0"/>
            <wp:docPr id="46" name="Picture 26" descr="::ImagesFaceForwardPaper:Peace Walls:PeaceWallBryson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sFaceForwardPaper:Peace Walls:PeaceWallBrysonSt4.png"/>
                    <pic:cNvPicPr>
                      <a:picLocks noChangeAspect="1" noChangeArrowheads="1"/>
                    </pic:cNvPicPr>
                  </pic:nvPicPr>
                  <pic:blipFill>
                    <a:blip r:embed="rId18"/>
                    <a:stretch>
                      <a:fillRect/>
                    </a:stretch>
                  </pic:blipFill>
                  <pic:spPr bwMode="auto">
                    <a:xfrm>
                      <a:off x="0" y="0"/>
                      <a:ext cx="5270500" cy="2402368"/>
                    </a:xfrm>
                    <a:prstGeom prst="rect">
                      <a:avLst/>
                    </a:prstGeom>
                    <a:noFill/>
                    <a:ln w="9525">
                      <a:noFill/>
                      <a:miter lim="800000"/>
                      <a:headEnd/>
                      <a:tailEnd/>
                    </a:ln>
                  </pic:spPr>
                </pic:pic>
              </a:graphicData>
            </a:graphic>
          </wp:inline>
        </w:drawing>
      </w:r>
    </w:p>
    <w:p w:rsidR="00313E2C" w:rsidRPr="00E17DD3" w:rsidRDefault="00E17DD3" w:rsidP="00E17DD3">
      <w:pPr>
        <w:pStyle w:val="Caption"/>
        <w:outlineLvl w:val="0"/>
        <w:rPr>
          <w:rFonts w:ascii="Calibri" w:hAnsi="Calibri"/>
          <w:b w:val="0"/>
          <w:color w:val="auto"/>
        </w:rPr>
      </w:pPr>
      <w:r>
        <w:rPr>
          <w:rFonts w:ascii="Calibri" w:hAnsi="Calibri"/>
          <w:b w:val="0"/>
          <w:color w:val="auto"/>
        </w:rPr>
        <w:t>Fig.</w:t>
      </w:r>
      <w:r w:rsidRPr="00E17DD3">
        <w:rPr>
          <w:rFonts w:ascii="Calibri" w:hAnsi="Calibri"/>
          <w:b w:val="0"/>
          <w:color w:val="auto"/>
        </w:rPr>
        <w:t xml:space="preserve"> </w:t>
      </w:r>
      <w:r w:rsidRPr="00E17DD3">
        <w:rPr>
          <w:rFonts w:ascii="Calibri" w:hAnsi="Calibri"/>
          <w:b w:val="0"/>
          <w:color w:val="auto"/>
        </w:rPr>
        <w:fldChar w:fldCharType="begin"/>
      </w:r>
      <w:r w:rsidRPr="00E17DD3">
        <w:rPr>
          <w:rFonts w:ascii="Calibri" w:hAnsi="Calibri"/>
          <w:b w:val="0"/>
          <w:color w:val="auto"/>
        </w:rPr>
        <w:instrText xml:space="preserve"> SEQ Figure \* ARABIC </w:instrText>
      </w:r>
      <w:r w:rsidRPr="00E17DD3">
        <w:rPr>
          <w:rFonts w:ascii="Calibri" w:hAnsi="Calibri"/>
          <w:b w:val="0"/>
          <w:color w:val="auto"/>
        </w:rPr>
        <w:fldChar w:fldCharType="separate"/>
      </w:r>
      <w:r w:rsidR="00333419">
        <w:rPr>
          <w:rFonts w:ascii="Calibri" w:hAnsi="Calibri"/>
          <w:b w:val="0"/>
          <w:noProof/>
          <w:color w:val="auto"/>
        </w:rPr>
        <w:t>13</w:t>
      </w:r>
      <w:r w:rsidRPr="00E17DD3">
        <w:rPr>
          <w:rFonts w:ascii="Calibri" w:hAnsi="Calibri"/>
          <w:b w:val="0"/>
          <w:color w:val="auto"/>
        </w:rPr>
        <w:fldChar w:fldCharType="end"/>
      </w:r>
      <w:r w:rsidRPr="00E17DD3">
        <w:rPr>
          <w:rFonts w:ascii="Calibri" w:hAnsi="Calibri"/>
          <w:b w:val="0"/>
          <w:color w:val="auto"/>
        </w:rPr>
        <w:t xml:space="preserve"> The Peace Wall on Bryson Street extends right along the interface area in East Belfast</w:t>
      </w:r>
    </w:p>
    <w:p w:rsidR="00313E2C" w:rsidRPr="00176FC2" w:rsidRDefault="00313E2C" w:rsidP="00313E2C">
      <w:pPr>
        <w:spacing w:after="0"/>
        <w:ind w:firstLine="113"/>
        <w:rPr>
          <w:rFonts w:asciiTheme="majorHAnsi" w:hAnsiTheme="majorHAnsi"/>
          <w:sz w:val="20"/>
        </w:rPr>
      </w:pPr>
      <w:r w:rsidRPr="00176FC2">
        <w:rPr>
          <w:rFonts w:asciiTheme="majorHAnsi" w:hAnsiTheme="majorHAnsi"/>
          <w:sz w:val="20"/>
        </w:rPr>
        <w:t>The ‘walls’ are constantly under review and in May 2013 the Northern Ireland Executive stated a commitment to remove them by 2023 despite contrary views from residents. A 2011 report commissioned by the Belfast Interface Project and carried out by the Institute for Conflict Research to identify and classify the known security barriers and associated forms of defensive architecture in residential areas of Belfast found that there were 99 different security barriers and forms of defensive architecture in the city</w:t>
      </w:r>
      <w:r>
        <w:rPr>
          <w:rFonts w:asciiTheme="majorHAnsi" w:hAnsiTheme="majorHAnsi"/>
          <w:sz w:val="20"/>
        </w:rPr>
        <w:t xml:space="preserve"> (Belfast Interface Project). </w:t>
      </w:r>
      <w:r w:rsidRPr="00176FC2">
        <w:rPr>
          <w:rFonts w:asciiTheme="majorHAnsi" w:hAnsiTheme="majorHAnsi"/>
          <w:sz w:val="20"/>
        </w:rPr>
        <w:t xml:space="preserve">Thirty five barriers comprise metal fencing; 23 solid walls with metal fencing above; 14 mixed fence/vegetation; 12 locations have roads closed to vehicles allowing only pedestrian access; 8 have a wall alone; and 7 have roads with gates which are closed occasionally. </w:t>
      </w:r>
      <w:r>
        <w:rPr>
          <w:rFonts w:asciiTheme="majorHAnsi" w:hAnsiTheme="majorHAnsi"/>
          <w:sz w:val="20"/>
        </w:rPr>
        <w:t>Conflict</w:t>
      </w:r>
      <w:r w:rsidRPr="00176FC2">
        <w:rPr>
          <w:rFonts w:asciiTheme="majorHAnsi" w:hAnsiTheme="majorHAnsi"/>
          <w:sz w:val="20"/>
        </w:rPr>
        <w:t xml:space="preserve"> tourism has become a major attraction for visitors to the city</w:t>
      </w:r>
      <w:r>
        <w:rPr>
          <w:rFonts w:asciiTheme="majorHAnsi" w:hAnsiTheme="majorHAnsi"/>
          <w:sz w:val="20"/>
        </w:rPr>
        <w:t xml:space="preserve"> who take bus and black taxi tours to the sites of the walls, photographing them as mementos of their visit to Belfast. </w:t>
      </w:r>
      <w:r w:rsidRPr="00176FC2">
        <w:rPr>
          <w:rFonts w:asciiTheme="majorHAnsi" w:hAnsiTheme="majorHAnsi"/>
          <w:sz w:val="20"/>
        </w:rPr>
        <w:t xml:space="preserve"> </w:t>
      </w:r>
    </w:p>
    <w:p w:rsidR="00313E2C" w:rsidRDefault="00313E2C" w:rsidP="00313E2C">
      <w:pPr>
        <w:spacing w:after="0"/>
        <w:ind w:firstLine="113"/>
        <w:rPr>
          <w:rFonts w:asciiTheme="majorHAnsi" w:hAnsiTheme="majorHAnsi"/>
          <w:sz w:val="20"/>
        </w:rPr>
      </w:pPr>
      <w:r w:rsidRPr="00176FC2">
        <w:rPr>
          <w:rFonts w:asciiTheme="majorHAnsi" w:hAnsiTheme="majorHAnsi"/>
          <w:sz w:val="20"/>
        </w:rPr>
        <w:t xml:space="preserve">Transport initiatives since the 1960s have further redefined the urban landscape of Belfast and played a part in segregation of communities. The 1978 Review of Transport Strategy </w:t>
      </w:r>
      <w:r>
        <w:rPr>
          <w:rFonts w:asciiTheme="majorHAnsi" w:hAnsiTheme="majorHAnsi"/>
          <w:sz w:val="20"/>
        </w:rPr>
        <w:t>saw the construction of</w:t>
      </w:r>
      <w:r w:rsidRPr="00176FC2">
        <w:rPr>
          <w:rFonts w:asciiTheme="majorHAnsi" w:hAnsiTheme="majorHAnsi"/>
          <w:sz w:val="20"/>
        </w:rPr>
        <w:t xml:space="preserve"> </w:t>
      </w:r>
      <w:r>
        <w:rPr>
          <w:rFonts w:asciiTheme="majorHAnsi" w:hAnsiTheme="majorHAnsi"/>
          <w:sz w:val="20"/>
        </w:rPr>
        <w:t>a dual-carriageway</w:t>
      </w:r>
      <w:r w:rsidRPr="00176FC2">
        <w:rPr>
          <w:rFonts w:asciiTheme="majorHAnsi" w:hAnsiTheme="majorHAnsi"/>
          <w:sz w:val="20"/>
        </w:rPr>
        <w:t xml:space="preserve"> motorway link (the Westlink) running to the North and West of the city centre and </w:t>
      </w:r>
      <w:r w:rsidRPr="00E144C5">
        <w:rPr>
          <w:rFonts w:asciiTheme="majorHAnsi" w:hAnsiTheme="majorHAnsi"/>
          <w:i/>
          <w:sz w:val="20"/>
        </w:rPr>
        <w:t>“conjoined through part of its length”</w:t>
      </w:r>
      <w:r>
        <w:rPr>
          <w:rFonts w:asciiTheme="majorHAnsi" w:hAnsiTheme="majorHAnsi"/>
          <w:sz w:val="20"/>
        </w:rPr>
        <w:t>(Neill &amp; Schedler 2001, p.43).</w:t>
      </w:r>
      <w:r w:rsidRPr="00176FC2">
        <w:rPr>
          <w:rFonts w:asciiTheme="majorHAnsi" w:hAnsiTheme="majorHAnsi"/>
          <w:sz w:val="20"/>
        </w:rPr>
        <w:t xml:space="preserve"> </w:t>
      </w:r>
      <w:r>
        <w:rPr>
          <w:rFonts w:asciiTheme="majorHAnsi" w:hAnsiTheme="majorHAnsi"/>
          <w:sz w:val="20"/>
        </w:rPr>
        <w:t>T</w:t>
      </w:r>
      <w:r w:rsidRPr="00176FC2">
        <w:rPr>
          <w:rFonts w:asciiTheme="majorHAnsi" w:hAnsiTheme="majorHAnsi"/>
          <w:sz w:val="20"/>
        </w:rPr>
        <w:t xml:space="preserve">ransport objectives </w:t>
      </w:r>
      <w:r>
        <w:rPr>
          <w:rFonts w:asciiTheme="majorHAnsi" w:hAnsiTheme="majorHAnsi"/>
          <w:sz w:val="20"/>
        </w:rPr>
        <w:t>had the</w:t>
      </w:r>
      <w:r w:rsidRPr="00176FC2">
        <w:rPr>
          <w:rFonts w:asciiTheme="majorHAnsi" w:hAnsiTheme="majorHAnsi"/>
          <w:sz w:val="20"/>
        </w:rPr>
        <w:t xml:space="preserve"> additional security benefit of cutting off the city centre from the Catholi</w:t>
      </w:r>
      <w:r>
        <w:rPr>
          <w:rFonts w:asciiTheme="majorHAnsi" w:hAnsiTheme="majorHAnsi"/>
          <w:sz w:val="20"/>
        </w:rPr>
        <w:t>c and Protestant Housing areas of the city.</w:t>
      </w:r>
      <w:r w:rsidR="00727E26">
        <w:rPr>
          <w:rFonts w:asciiTheme="majorHAnsi" w:hAnsiTheme="majorHAnsi"/>
          <w:sz w:val="20"/>
        </w:rPr>
        <w:t xml:space="preserve"> </w:t>
      </w:r>
      <w:r w:rsidR="001D1152">
        <w:rPr>
          <w:rFonts w:asciiTheme="majorHAnsi" w:hAnsiTheme="majorHAnsi"/>
          <w:sz w:val="20"/>
        </w:rPr>
        <w:t xml:space="preserve">In the absence of organized objections, such as were seen in New York by Jacobs, many of the city’s communities were fractured by these transport plans, the legacy of which is seen today. (Jacobs, </w:t>
      </w:r>
      <w:r w:rsidR="004629C3">
        <w:rPr>
          <w:rFonts w:asciiTheme="majorHAnsi" w:hAnsiTheme="majorHAnsi"/>
          <w:sz w:val="20"/>
        </w:rPr>
        <w:t>1992).</w:t>
      </w:r>
      <w:r w:rsidR="00727E26">
        <w:rPr>
          <w:rFonts w:asciiTheme="majorHAnsi" w:hAnsiTheme="majorHAnsi"/>
          <w:sz w:val="20"/>
        </w:rPr>
        <w:t xml:space="preserve"> </w:t>
      </w:r>
    </w:p>
    <w:p w:rsidR="00313E2C" w:rsidRPr="00176FC2" w:rsidRDefault="00313E2C" w:rsidP="00313E2C">
      <w:pPr>
        <w:spacing w:after="0"/>
        <w:ind w:firstLine="113"/>
        <w:rPr>
          <w:rFonts w:asciiTheme="majorHAnsi" w:hAnsiTheme="majorHAnsi"/>
          <w:sz w:val="20"/>
        </w:rPr>
      </w:pPr>
    </w:p>
    <w:p w:rsidR="00313E2C" w:rsidRPr="00436413" w:rsidRDefault="000554A8" w:rsidP="00313E2C">
      <w:pPr>
        <w:spacing w:after="0"/>
        <w:rPr>
          <w:rFonts w:asciiTheme="majorHAnsi" w:hAnsiTheme="majorHAnsi"/>
          <w:b/>
          <w:sz w:val="20"/>
        </w:rPr>
      </w:pPr>
      <w:r>
        <w:rPr>
          <w:rFonts w:asciiTheme="majorHAnsi" w:hAnsiTheme="majorHAnsi"/>
          <w:b/>
          <w:sz w:val="20"/>
        </w:rPr>
        <w:t>The</w:t>
      </w:r>
      <w:r w:rsidR="00313E2C" w:rsidRPr="00436413">
        <w:rPr>
          <w:rFonts w:asciiTheme="majorHAnsi" w:hAnsiTheme="majorHAnsi"/>
          <w:b/>
          <w:sz w:val="20"/>
        </w:rPr>
        <w:t xml:space="preserve"> city’s arterial routes</w:t>
      </w:r>
    </w:p>
    <w:p w:rsidR="00406156" w:rsidRDefault="00E93911" w:rsidP="00D9560B">
      <w:pPr>
        <w:pStyle w:val="Bodystyle1221"/>
        <w:spacing w:line="240" w:lineRule="auto"/>
        <w:rPr>
          <w:rFonts w:asciiTheme="majorHAnsi" w:hAnsiTheme="majorHAnsi"/>
          <w:sz w:val="20"/>
        </w:rPr>
      </w:pPr>
      <w:r>
        <w:rPr>
          <w:rFonts w:asciiTheme="majorHAnsi" w:eastAsia="Cambria" w:hAnsiTheme="majorHAnsi" w:cs="Times New Roman"/>
          <w:color w:val="auto"/>
          <w:sz w:val="20"/>
        </w:rPr>
        <w:t>Of the</w:t>
      </w:r>
      <w:r w:rsidR="00313E2C" w:rsidRPr="008D0FE3">
        <w:rPr>
          <w:rFonts w:asciiTheme="majorHAnsi" w:eastAsia="Cambria" w:hAnsiTheme="majorHAnsi" w:cs="Times New Roman"/>
          <w:color w:val="auto"/>
          <w:sz w:val="20"/>
        </w:rPr>
        <w:t xml:space="preserve"> key arterial routes into the city, </w:t>
      </w:r>
      <w:r>
        <w:rPr>
          <w:rFonts w:asciiTheme="majorHAnsi" w:eastAsia="Cambria" w:hAnsiTheme="majorHAnsi" w:cs="Times New Roman"/>
          <w:color w:val="auto"/>
          <w:sz w:val="20"/>
        </w:rPr>
        <w:t>this study considers</w:t>
      </w:r>
      <w:r w:rsidR="00313E2C" w:rsidRPr="008D0FE3">
        <w:rPr>
          <w:rFonts w:asciiTheme="majorHAnsi" w:eastAsia="Cambria" w:hAnsiTheme="majorHAnsi" w:cs="Times New Roman"/>
          <w:color w:val="auto"/>
          <w:sz w:val="20"/>
        </w:rPr>
        <w:t xml:space="preserve"> Antrim (north), Fal</w:t>
      </w:r>
      <w:r>
        <w:rPr>
          <w:rFonts w:asciiTheme="majorHAnsi" w:eastAsia="Cambria" w:hAnsiTheme="majorHAnsi" w:cs="Times New Roman"/>
          <w:color w:val="auto"/>
          <w:sz w:val="20"/>
        </w:rPr>
        <w:t>ls (west), Lisburn (south) and</w:t>
      </w:r>
      <w:r w:rsidR="00313E2C" w:rsidRPr="008D0FE3">
        <w:rPr>
          <w:rFonts w:asciiTheme="majorHAnsi" w:eastAsia="Cambria" w:hAnsiTheme="majorHAnsi" w:cs="Times New Roman"/>
          <w:color w:val="auto"/>
          <w:sz w:val="20"/>
        </w:rPr>
        <w:t xml:space="preserve"> Newtownards (east</w:t>
      </w:r>
      <w:r>
        <w:rPr>
          <w:rFonts w:asciiTheme="majorHAnsi" w:eastAsia="Cambria" w:hAnsiTheme="majorHAnsi" w:cs="Times New Roman"/>
          <w:color w:val="auto"/>
          <w:sz w:val="20"/>
        </w:rPr>
        <w:t>) Roads</w:t>
      </w:r>
      <w:r w:rsidR="00313E2C" w:rsidRPr="008D0FE3">
        <w:rPr>
          <w:rFonts w:asciiTheme="majorHAnsi" w:eastAsia="Cambria" w:hAnsiTheme="majorHAnsi" w:cs="Times New Roman"/>
          <w:color w:val="auto"/>
          <w:sz w:val="20"/>
        </w:rPr>
        <w:t>. These directional indicators are also culturally significant, reflecting the collective identities of communities and their affiliations. The Antrim, Newtownards and Falls Roads, particularly affected by interfaces, represent largely working class communities of various, but often low</w:t>
      </w:r>
      <w:r w:rsidR="000E68DE" w:rsidRPr="008D0FE3">
        <w:rPr>
          <w:rFonts w:asciiTheme="majorHAnsi" w:eastAsia="Cambria" w:hAnsiTheme="majorHAnsi" w:cs="Times New Roman"/>
          <w:color w:val="auto"/>
          <w:sz w:val="20"/>
        </w:rPr>
        <w:t>,</w:t>
      </w:r>
      <w:r w:rsidR="00B81CA4">
        <w:rPr>
          <w:rFonts w:asciiTheme="majorHAnsi" w:eastAsia="Cambria" w:hAnsiTheme="majorHAnsi" w:cs="Times New Roman"/>
          <w:color w:val="auto"/>
          <w:sz w:val="20"/>
        </w:rPr>
        <w:t xml:space="preserve"> incomes. The Lisburn Road, </w:t>
      </w:r>
      <w:r w:rsidR="00313E2C" w:rsidRPr="008D0FE3">
        <w:rPr>
          <w:rFonts w:asciiTheme="majorHAnsi" w:eastAsia="Cambria" w:hAnsiTheme="majorHAnsi" w:cs="Times New Roman"/>
          <w:color w:val="auto"/>
          <w:sz w:val="20"/>
        </w:rPr>
        <w:t>has been unaffected by interfaces and remains walkable to the city centre, unobstructed by roads and operates a thriving ‘upmarket’ economy</w:t>
      </w:r>
      <w:r>
        <w:rPr>
          <w:rFonts w:asciiTheme="majorHAnsi" w:eastAsia="Cambria" w:hAnsiTheme="majorHAnsi" w:cs="Times New Roman"/>
          <w:color w:val="auto"/>
          <w:sz w:val="20"/>
        </w:rPr>
        <w:t xml:space="preserve">. </w:t>
      </w:r>
      <w:r w:rsidR="00213F80">
        <w:rPr>
          <w:rFonts w:asciiTheme="majorHAnsi" w:eastAsia="Cambria" w:hAnsiTheme="majorHAnsi" w:cs="Times New Roman"/>
          <w:color w:val="auto"/>
          <w:sz w:val="20"/>
        </w:rPr>
        <w:t xml:space="preserve">This </w:t>
      </w:r>
      <w:r w:rsidR="00313E2C" w:rsidRPr="00176FC2">
        <w:rPr>
          <w:rFonts w:asciiTheme="majorHAnsi" w:hAnsiTheme="majorHAnsi"/>
          <w:sz w:val="20"/>
        </w:rPr>
        <w:t>direct</w:t>
      </w:r>
      <w:r w:rsidR="00213F80">
        <w:rPr>
          <w:rFonts w:asciiTheme="majorHAnsi" w:hAnsiTheme="majorHAnsi"/>
          <w:sz w:val="20"/>
        </w:rPr>
        <w:t>,</w:t>
      </w:r>
      <w:r w:rsidR="00313E2C" w:rsidRPr="00176FC2">
        <w:rPr>
          <w:rFonts w:asciiTheme="majorHAnsi" w:hAnsiTheme="majorHAnsi"/>
          <w:sz w:val="20"/>
        </w:rPr>
        <w:t xml:space="preserve"> unbroken access to the city centre</w:t>
      </w:r>
      <w:r>
        <w:rPr>
          <w:rFonts w:asciiTheme="majorHAnsi" w:hAnsiTheme="majorHAnsi"/>
          <w:sz w:val="20"/>
        </w:rPr>
        <w:t xml:space="preserve">, </w:t>
      </w:r>
      <w:r w:rsidR="00213F80">
        <w:rPr>
          <w:rFonts w:asciiTheme="majorHAnsi" w:hAnsiTheme="majorHAnsi"/>
          <w:sz w:val="20"/>
        </w:rPr>
        <w:t xml:space="preserve">is in contrast to </w:t>
      </w:r>
      <w:r w:rsidR="00B1184D">
        <w:rPr>
          <w:rFonts w:asciiTheme="majorHAnsi" w:hAnsiTheme="majorHAnsi"/>
          <w:sz w:val="20"/>
        </w:rPr>
        <w:t xml:space="preserve">other arterial routes </w:t>
      </w:r>
      <w:r w:rsidR="00494754">
        <w:rPr>
          <w:rFonts w:asciiTheme="majorHAnsi" w:hAnsiTheme="majorHAnsi"/>
          <w:sz w:val="20"/>
        </w:rPr>
        <w:t>evidence varying degrees of</w:t>
      </w:r>
      <w:r w:rsidR="00B1184D">
        <w:rPr>
          <w:rFonts w:asciiTheme="majorHAnsi" w:hAnsiTheme="majorHAnsi"/>
          <w:sz w:val="20"/>
        </w:rPr>
        <w:t xml:space="preserve"> socio-economic decline</w:t>
      </w:r>
      <w:r>
        <w:rPr>
          <w:rFonts w:asciiTheme="majorHAnsi" w:hAnsiTheme="majorHAnsi"/>
          <w:sz w:val="20"/>
        </w:rPr>
        <w:t xml:space="preserve"> </w:t>
      </w:r>
      <w:r w:rsidR="00313E2C" w:rsidRPr="00176FC2">
        <w:rPr>
          <w:rFonts w:asciiTheme="majorHAnsi" w:hAnsiTheme="majorHAnsi"/>
          <w:sz w:val="20"/>
        </w:rPr>
        <w:t xml:space="preserve">through the creation of motorways </w:t>
      </w:r>
      <w:r>
        <w:rPr>
          <w:rFonts w:asciiTheme="majorHAnsi" w:hAnsiTheme="majorHAnsi"/>
          <w:sz w:val="20"/>
        </w:rPr>
        <w:t>resulting in</w:t>
      </w:r>
      <w:r w:rsidR="00313E2C" w:rsidRPr="00176FC2">
        <w:rPr>
          <w:rFonts w:asciiTheme="majorHAnsi" w:hAnsiTheme="majorHAnsi"/>
          <w:sz w:val="20"/>
        </w:rPr>
        <w:t xml:space="preserve"> physical separation from the city centre. </w:t>
      </w:r>
      <w:r w:rsidR="008D0FE3" w:rsidRPr="008D0FE3">
        <w:rPr>
          <w:rFonts w:asciiTheme="majorHAnsi" w:hAnsiTheme="majorHAnsi"/>
          <w:sz w:val="20"/>
        </w:rPr>
        <w:t>The built environment of each</w:t>
      </w:r>
      <w:r w:rsidR="00B81CA4">
        <w:rPr>
          <w:rFonts w:asciiTheme="majorHAnsi" w:hAnsiTheme="majorHAnsi"/>
          <w:sz w:val="20"/>
        </w:rPr>
        <w:t xml:space="preserve"> route</w:t>
      </w:r>
      <w:r w:rsidR="008D0FE3" w:rsidRPr="008D0FE3">
        <w:rPr>
          <w:rFonts w:asciiTheme="majorHAnsi" w:hAnsiTheme="majorHAnsi"/>
          <w:sz w:val="20"/>
        </w:rPr>
        <w:t xml:space="preserve"> displ</w:t>
      </w:r>
      <w:r w:rsidR="00B81CA4">
        <w:rPr>
          <w:rFonts w:asciiTheme="majorHAnsi" w:hAnsiTheme="majorHAnsi"/>
          <w:sz w:val="20"/>
        </w:rPr>
        <w:t xml:space="preserve">ays a combination of historical </w:t>
      </w:r>
      <w:r w:rsidR="008D0FE3" w:rsidRPr="008D0FE3">
        <w:rPr>
          <w:rFonts w:asciiTheme="majorHAnsi" w:hAnsiTheme="majorHAnsi"/>
          <w:sz w:val="20"/>
        </w:rPr>
        <w:t xml:space="preserve">red brick buildings and </w:t>
      </w:r>
      <w:r w:rsidR="008D0FE3">
        <w:rPr>
          <w:rFonts w:asciiTheme="majorHAnsi" w:hAnsiTheme="majorHAnsi"/>
          <w:sz w:val="20"/>
        </w:rPr>
        <w:t xml:space="preserve">contemporary </w:t>
      </w:r>
      <w:r w:rsidR="008D0FE3" w:rsidRPr="008D0FE3">
        <w:rPr>
          <w:rFonts w:asciiTheme="majorHAnsi" w:hAnsiTheme="majorHAnsi"/>
          <w:sz w:val="20"/>
        </w:rPr>
        <w:t>post-modern developments</w:t>
      </w:r>
      <w:r w:rsidR="00213F80">
        <w:rPr>
          <w:rFonts w:asciiTheme="majorHAnsi" w:hAnsiTheme="majorHAnsi"/>
          <w:sz w:val="20"/>
        </w:rPr>
        <w:t xml:space="preserve"> an on each</w:t>
      </w:r>
      <w:r>
        <w:rPr>
          <w:rFonts w:asciiTheme="majorHAnsi" w:hAnsiTheme="majorHAnsi"/>
          <w:sz w:val="20"/>
        </w:rPr>
        <w:t xml:space="preserve"> t</w:t>
      </w:r>
      <w:r w:rsidR="008D0FE3">
        <w:rPr>
          <w:rFonts w:asciiTheme="majorHAnsi" w:hAnsiTheme="majorHAnsi"/>
          <w:sz w:val="20"/>
        </w:rPr>
        <w:t>he buildings</w:t>
      </w:r>
      <w:r w:rsidR="00213F80">
        <w:rPr>
          <w:rFonts w:asciiTheme="majorHAnsi" w:hAnsiTheme="majorHAnsi"/>
          <w:sz w:val="20"/>
        </w:rPr>
        <w:t xml:space="preserve">, </w:t>
      </w:r>
      <w:r w:rsidR="008D0FE3">
        <w:rPr>
          <w:rFonts w:asciiTheme="majorHAnsi" w:hAnsiTheme="majorHAnsi"/>
          <w:sz w:val="20"/>
        </w:rPr>
        <w:t>signage and graphic marks</w:t>
      </w:r>
      <w:r w:rsidR="00213F80">
        <w:rPr>
          <w:rFonts w:asciiTheme="majorHAnsi" w:hAnsiTheme="majorHAnsi"/>
          <w:sz w:val="20"/>
        </w:rPr>
        <w:t>,</w:t>
      </w:r>
      <w:r w:rsidR="008D0FE3">
        <w:rPr>
          <w:rFonts w:asciiTheme="majorHAnsi" w:hAnsiTheme="majorHAnsi"/>
          <w:sz w:val="20"/>
        </w:rPr>
        <w:t xml:space="preserve"> </w:t>
      </w:r>
      <w:r w:rsidR="00213F80">
        <w:rPr>
          <w:rFonts w:asciiTheme="majorHAnsi" w:hAnsiTheme="majorHAnsi"/>
          <w:sz w:val="20"/>
        </w:rPr>
        <w:t xml:space="preserve">combine to </w:t>
      </w:r>
      <w:r w:rsidR="008D0FE3">
        <w:rPr>
          <w:rFonts w:asciiTheme="majorHAnsi" w:hAnsiTheme="majorHAnsi"/>
          <w:sz w:val="20"/>
        </w:rPr>
        <w:t>create a unique image o</w:t>
      </w:r>
      <w:r>
        <w:rPr>
          <w:rFonts w:asciiTheme="majorHAnsi" w:hAnsiTheme="majorHAnsi"/>
          <w:sz w:val="20"/>
        </w:rPr>
        <w:t>f place.</w:t>
      </w:r>
    </w:p>
    <w:p w:rsidR="00176409" w:rsidRDefault="00D8192D" w:rsidP="004629C3">
      <w:pPr>
        <w:pStyle w:val="Correctspacingcopy"/>
        <w:spacing w:line="240" w:lineRule="auto"/>
        <w:ind w:firstLine="113"/>
      </w:pPr>
      <w:r w:rsidRPr="00406156">
        <w:rPr>
          <w:rFonts w:asciiTheme="majorHAnsi" w:hAnsiTheme="majorHAnsi"/>
          <w:sz w:val="20"/>
        </w:rPr>
        <w:t>The sections below describe findings on the built environ</w:t>
      </w:r>
      <w:r w:rsidR="00406156">
        <w:rPr>
          <w:rFonts w:asciiTheme="majorHAnsi" w:hAnsiTheme="majorHAnsi"/>
          <w:sz w:val="20"/>
        </w:rPr>
        <w:t>ment and signage of each route. A</w:t>
      </w:r>
      <w:r w:rsidR="00406156" w:rsidRPr="00406156">
        <w:rPr>
          <w:rFonts w:asciiTheme="majorHAnsi" w:hAnsiTheme="majorHAnsi"/>
          <w:sz w:val="20"/>
        </w:rPr>
        <w:t>vailability of commercial premises and local socio-</w:t>
      </w:r>
      <w:r w:rsidR="004629C3">
        <w:rPr>
          <w:rFonts w:asciiTheme="majorHAnsi" w:hAnsiTheme="majorHAnsi"/>
          <w:sz w:val="20"/>
        </w:rPr>
        <w:t>economic trends directly affect</w:t>
      </w:r>
      <w:r w:rsidR="00406156" w:rsidRPr="00406156">
        <w:rPr>
          <w:rFonts w:asciiTheme="majorHAnsi" w:hAnsiTheme="majorHAnsi"/>
          <w:sz w:val="20"/>
        </w:rPr>
        <w:t xml:space="preserve"> the nature and frequency of commercial premises on which signage is displayed and type of goods or services provided. Both socio-economic and cultural trends impact on the presentation of signage, through language used and means of representation of that language; choice of letterform, colour, materials and condition </w:t>
      </w:r>
      <w:r w:rsidR="00406156">
        <w:rPr>
          <w:rFonts w:asciiTheme="majorHAnsi" w:hAnsiTheme="majorHAnsi"/>
          <w:sz w:val="20"/>
        </w:rPr>
        <w:t xml:space="preserve">of signage </w:t>
      </w:r>
      <w:r w:rsidR="00406156" w:rsidRPr="00406156">
        <w:rPr>
          <w:rFonts w:asciiTheme="majorHAnsi" w:hAnsiTheme="majorHAnsi"/>
          <w:sz w:val="20"/>
        </w:rPr>
        <w:t>may all be socio-economic and cultural indicators of the nature of places in which signage is situated. As signage is located on buildings, the appearance of the built environment, buildings, materials, colour palettes and perceived maintenance of that environment, may impact on the perception of signage. Information from the 2011 census</w:t>
      </w:r>
      <w:r w:rsidR="00406156">
        <w:rPr>
          <w:rFonts w:asciiTheme="majorHAnsi" w:hAnsiTheme="majorHAnsi"/>
          <w:sz w:val="20"/>
        </w:rPr>
        <w:t>,</w:t>
      </w:r>
      <w:r w:rsidR="00406156" w:rsidRPr="00406156">
        <w:rPr>
          <w:rFonts w:asciiTheme="majorHAnsi" w:hAnsiTheme="majorHAnsi"/>
          <w:sz w:val="20"/>
        </w:rPr>
        <w:t xml:space="preserve"> on demographic and economic statistics for each </w:t>
      </w:r>
      <w:r w:rsidR="00406156">
        <w:rPr>
          <w:rFonts w:asciiTheme="majorHAnsi" w:hAnsiTheme="majorHAnsi"/>
          <w:sz w:val="20"/>
        </w:rPr>
        <w:t>route,</w:t>
      </w:r>
      <w:r w:rsidR="00406156" w:rsidRPr="00406156">
        <w:rPr>
          <w:rFonts w:asciiTheme="majorHAnsi" w:hAnsiTheme="majorHAnsi"/>
          <w:sz w:val="20"/>
        </w:rPr>
        <w:t xml:space="preserve"> </w:t>
      </w:r>
      <w:r w:rsidR="00213F80">
        <w:rPr>
          <w:rFonts w:asciiTheme="majorHAnsi" w:hAnsiTheme="majorHAnsi"/>
          <w:sz w:val="20"/>
        </w:rPr>
        <w:t xml:space="preserve">located in ‘Wards’ of the city, </w:t>
      </w:r>
      <w:r w:rsidR="00406156">
        <w:rPr>
          <w:rFonts w:asciiTheme="majorHAnsi" w:hAnsiTheme="majorHAnsi"/>
          <w:sz w:val="20"/>
        </w:rPr>
        <w:t>corroborates</w:t>
      </w:r>
      <w:r w:rsidR="00406156" w:rsidRPr="00406156">
        <w:rPr>
          <w:rFonts w:asciiTheme="majorHAnsi" w:hAnsiTheme="majorHAnsi"/>
          <w:sz w:val="20"/>
        </w:rPr>
        <w:t xml:space="preserve"> observations on signage.</w:t>
      </w:r>
      <w:r w:rsidR="00213F80">
        <w:rPr>
          <w:rFonts w:asciiTheme="majorHAnsi" w:hAnsiTheme="majorHAnsi"/>
          <w:sz w:val="20"/>
        </w:rPr>
        <w:t xml:space="preserve"> </w:t>
      </w:r>
      <w:r w:rsidR="00F47AAA" w:rsidRPr="00F47AAA">
        <w:rPr>
          <w:rFonts w:asciiTheme="majorHAnsi" w:hAnsiTheme="majorHAnsi"/>
          <w:color w:val="auto"/>
          <w:sz w:val="20"/>
        </w:rPr>
        <w:t>(Fig. 14)</w:t>
      </w:r>
      <w:r w:rsidR="00176409">
        <w:rPr>
          <w:rFonts w:asciiTheme="majorHAnsi" w:hAnsiTheme="majorHAnsi"/>
          <w:sz w:val="20"/>
        </w:rPr>
        <w:t xml:space="preserve"> </w:t>
      </w:r>
      <w:r w:rsidR="00213F80">
        <w:rPr>
          <w:rFonts w:asciiTheme="majorHAnsi" w:hAnsiTheme="majorHAnsi"/>
          <w:sz w:val="20"/>
        </w:rPr>
        <w:t>The</w:t>
      </w:r>
      <w:r w:rsidR="00176409" w:rsidRPr="00176409">
        <w:rPr>
          <w:rFonts w:asciiTheme="majorHAnsi" w:hAnsiTheme="majorHAnsi"/>
          <w:sz w:val="20"/>
        </w:rPr>
        <w:t xml:space="preserve"> Antrim Road </w:t>
      </w:r>
      <w:r w:rsidR="00176409">
        <w:rPr>
          <w:rFonts w:asciiTheme="majorHAnsi" w:hAnsiTheme="majorHAnsi"/>
          <w:sz w:val="20"/>
        </w:rPr>
        <w:t>is</w:t>
      </w:r>
      <w:r w:rsidR="00176409" w:rsidRPr="00176409">
        <w:rPr>
          <w:rFonts w:asciiTheme="majorHAnsi" w:hAnsiTheme="majorHAnsi"/>
          <w:sz w:val="20"/>
        </w:rPr>
        <w:t xml:space="preserve"> </w:t>
      </w:r>
      <w:r w:rsidR="00F47AAA">
        <w:rPr>
          <w:rFonts w:asciiTheme="majorHAnsi" w:hAnsiTheme="majorHAnsi"/>
          <w:sz w:val="20"/>
        </w:rPr>
        <w:t>located</w:t>
      </w:r>
      <w:r w:rsidR="00176409" w:rsidRPr="00176409">
        <w:rPr>
          <w:rFonts w:asciiTheme="majorHAnsi" w:hAnsiTheme="majorHAnsi"/>
          <w:sz w:val="20"/>
        </w:rPr>
        <w:t xml:space="preserve"> within the Waterworks and New Lodge Wards; Falls Road within Falls, Beechmount and Clonard Wards; Lisburn Road w</w:t>
      </w:r>
      <w:r w:rsidR="00176409">
        <w:rPr>
          <w:rFonts w:asciiTheme="majorHAnsi" w:hAnsiTheme="majorHAnsi"/>
          <w:sz w:val="20"/>
        </w:rPr>
        <w:t>ithin Malone and Windsor Wards</w:t>
      </w:r>
      <w:r w:rsidR="00176409" w:rsidRPr="00176409">
        <w:rPr>
          <w:rFonts w:asciiTheme="majorHAnsi" w:hAnsiTheme="majorHAnsi"/>
          <w:sz w:val="20"/>
        </w:rPr>
        <w:t xml:space="preserve">. There are 582 wards in </w:t>
      </w:r>
      <w:r w:rsidR="00F47AAA">
        <w:rPr>
          <w:rFonts w:asciiTheme="majorHAnsi" w:hAnsiTheme="majorHAnsi"/>
          <w:sz w:val="20"/>
        </w:rPr>
        <w:t>total</w:t>
      </w:r>
      <w:r w:rsidR="00176409" w:rsidRPr="00176409">
        <w:rPr>
          <w:rFonts w:asciiTheme="majorHAnsi" w:hAnsiTheme="majorHAnsi"/>
          <w:sz w:val="20"/>
        </w:rPr>
        <w:t xml:space="preserve">, 1 is the most deprived ward and 582 the least, </w:t>
      </w:r>
      <w:r w:rsidR="00176409">
        <w:rPr>
          <w:rFonts w:asciiTheme="majorHAnsi" w:hAnsiTheme="majorHAnsi"/>
          <w:sz w:val="20"/>
        </w:rPr>
        <w:t>the</w:t>
      </w:r>
      <w:r w:rsidR="00176409" w:rsidRPr="00176409">
        <w:rPr>
          <w:rFonts w:asciiTheme="majorHAnsi" w:hAnsiTheme="majorHAnsi"/>
          <w:sz w:val="20"/>
        </w:rPr>
        <w:t xml:space="preserve"> table shows how each of the wards rank from 1–582</w:t>
      </w:r>
      <w:r w:rsidR="00213F80">
        <w:rPr>
          <w:rFonts w:asciiTheme="majorHAnsi" w:hAnsiTheme="majorHAnsi"/>
          <w:sz w:val="20"/>
        </w:rPr>
        <w:t>.</w:t>
      </w:r>
    </w:p>
    <w:p w:rsidR="00E17DD3" w:rsidRDefault="00E17DD3" w:rsidP="002A7E31">
      <w:pPr>
        <w:pStyle w:val="Bodystyle1221"/>
        <w:spacing w:line="240" w:lineRule="auto"/>
      </w:pPr>
    </w:p>
    <w:p w:rsidR="00F47AAA" w:rsidRDefault="00F47AAA" w:rsidP="00F47AAA">
      <w:pPr>
        <w:pStyle w:val="Bodystyle1221"/>
        <w:keepNext/>
        <w:spacing w:line="240" w:lineRule="auto"/>
      </w:pPr>
      <w:r>
        <w:rPr>
          <w:noProof/>
        </w:rPr>
        <w:drawing>
          <wp:inline distT="0" distB="0" distL="0" distR="0">
            <wp:extent cx="5270500" cy="3088758"/>
            <wp:effectExtent l="25400" t="0" r="0" b="0"/>
            <wp:docPr id="14" name="Picture 5" descr=":CensusInfoForDakamPa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nsusInfoForDakamPaper.jpg"/>
                    <pic:cNvPicPr>
                      <a:picLocks noChangeAspect="1" noChangeArrowheads="1"/>
                    </pic:cNvPicPr>
                  </pic:nvPicPr>
                  <pic:blipFill>
                    <a:blip r:embed="rId19"/>
                    <a:srcRect l="5872" t="18451" r="18841" b="10583"/>
                    <a:stretch>
                      <a:fillRect/>
                    </a:stretch>
                  </pic:blipFill>
                  <pic:spPr bwMode="auto">
                    <a:xfrm>
                      <a:off x="0" y="0"/>
                      <a:ext cx="5270500" cy="3088758"/>
                    </a:xfrm>
                    <a:prstGeom prst="rect">
                      <a:avLst/>
                    </a:prstGeom>
                    <a:noFill/>
                    <a:ln w="9525">
                      <a:noFill/>
                      <a:miter lim="800000"/>
                      <a:headEnd/>
                      <a:tailEnd/>
                    </a:ln>
                  </pic:spPr>
                </pic:pic>
              </a:graphicData>
            </a:graphic>
          </wp:inline>
        </w:drawing>
      </w:r>
    </w:p>
    <w:p w:rsidR="000554A8" w:rsidRPr="00F47AAA" w:rsidRDefault="00F47AAA" w:rsidP="00F47AAA">
      <w:pPr>
        <w:pStyle w:val="Caption"/>
        <w:rPr>
          <w:color w:val="auto"/>
        </w:rPr>
      </w:pPr>
      <w:r>
        <w:t xml:space="preserve">   </w:t>
      </w:r>
      <w:r>
        <w:rPr>
          <w:rFonts w:ascii="Calibri" w:hAnsi="Calibri"/>
          <w:b w:val="0"/>
          <w:color w:val="auto"/>
        </w:rPr>
        <w:t>Fig.</w:t>
      </w:r>
      <w:r w:rsidRPr="00F47AAA">
        <w:rPr>
          <w:rFonts w:ascii="Calibri" w:hAnsi="Calibri"/>
          <w:b w:val="0"/>
          <w:color w:val="auto"/>
        </w:rPr>
        <w:t xml:space="preserve"> </w:t>
      </w:r>
      <w:r w:rsidRPr="00F47AAA">
        <w:rPr>
          <w:rFonts w:ascii="Calibri" w:hAnsi="Calibri"/>
          <w:b w:val="0"/>
          <w:color w:val="auto"/>
        </w:rPr>
        <w:fldChar w:fldCharType="begin"/>
      </w:r>
      <w:r w:rsidRPr="00F47AAA">
        <w:rPr>
          <w:rFonts w:ascii="Calibri" w:hAnsi="Calibri"/>
          <w:b w:val="0"/>
          <w:color w:val="auto"/>
        </w:rPr>
        <w:instrText xml:space="preserve"> SEQ Figure \* ARABIC </w:instrText>
      </w:r>
      <w:r w:rsidRPr="00F47AAA">
        <w:rPr>
          <w:rFonts w:ascii="Calibri" w:hAnsi="Calibri"/>
          <w:b w:val="0"/>
          <w:color w:val="auto"/>
        </w:rPr>
        <w:fldChar w:fldCharType="separate"/>
      </w:r>
      <w:r w:rsidR="00333419">
        <w:rPr>
          <w:rFonts w:ascii="Calibri" w:hAnsi="Calibri"/>
          <w:b w:val="0"/>
          <w:noProof/>
          <w:color w:val="auto"/>
        </w:rPr>
        <w:t>14</w:t>
      </w:r>
      <w:r w:rsidRPr="00F47AAA">
        <w:rPr>
          <w:rFonts w:ascii="Calibri" w:hAnsi="Calibri"/>
          <w:b w:val="0"/>
          <w:color w:val="auto"/>
        </w:rPr>
        <w:fldChar w:fldCharType="end"/>
      </w:r>
      <w:r>
        <w:rPr>
          <w:rFonts w:ascii="Calibri" w:hAnsi="Calibri"/>
          <w:b w:val="0"/>
          <w:color w:val="auto"/>
        </w:rPr>
        <w:t xml:space="preserve"> Datasets from the 2011 census showing wards and statistics pertaining to routes investigated.</w:t>
      </w:r>
    </w:p>
    <w:p w:rsidR="000554A8" w:rsidRDefault="000554A8" w:rsidP="000554A8">
      <w:pPr>
        <w:spacing w:after="0"/>
        <w:rPr>
          <w:rFonts w:asciiTheme="majorHAnsi" w:hAnsiTheme="majorHAnsi"/>
          <w:b/>
          <w:sz w:val="20"/>
        </w:rPr>
      </w:pPr>
      <w:r>
        <w:rPr>
          <w:rFonts w:asciiTheme="majorHAnsi" w:hAnsiTheme="majorHAnsi"/>
          <w:b/>
          <w:sz w:val="20"/>
        </w:rPr>
        <w:t>Antrim Road</w:t>
      </w:r>
      <w:r w:rsidR="002A7E31">
        <w:rPr>
          <w:rFonts w:asciiTheme="majorHAnsi" w:hAnsiTheme="majorHAnsi"/>
          <w:b/>
          <w:sz w:val="20"/>
        </w:rPr>
        <w:t xml:space="preserve"> built environment</w:t>
      </w:r>
    </w:p>
    <w:p w:rsidR="00C26BD7" w:rsidRDefault="00C26BD7" w:rsidP="00C26BD7">
      <w:pPr>
        <w:pStyle w:val="Bodystyle1221"/>
        <w:spacing w:line="240" w:lineRule="auto"/>
        <w:rPr>
          <w:rFonts w:asciiTheme="majorHAnsi" w:hAnsiTheme="majorHAnsi"/>
          <w:sz w:val="20"/>
        </w:rPr>
      </w:pPr>
      <w:r w:rsidRPr="00C26BD7">
        <w:rPr>
          <w:rFonts w:asciiTheme="majorHAnsi" w:hAnsiTheme="majorHAnsi"/>
          <w:sz w:val="20"/>
        </w:rPr>
        <w:t xml:space="preserve">The Antrim Road, originally Duncairn Street, runs from North Belfast to the town of Antrim, approximately 18 miles from Belfast. The road passes through the New Lodge, a working class Catholic district of the city and was originally farmland, developed in the 19th century by the city’s industrialists. The lower end of the road remains largely Catholic, but as the road moves towards Antrim the population becomes mixed. The core architecture of red brick buildings </w:t>
      </w:r>
      <w:r>
        <w:rPr>
          <w:rFonts w:asciiTheme="majorHAnsi" w:hAnsiTheme="majorHAnsi"/>
          <w:sz w:val="20"/>
        </w:rPr>
        <w:t>on this route</w:t>
      </w:r>
      <w:r w:rsidR="001F7D2A">
        <w:rPr>
          <w:rFonts w:asciiTheme="majorHAnsi" w:hAnsiTheme="majorHAnsi"/>
          <w:sz w:val="20"/>
        </w:rPr>
        <w:t xml:space="preserve"> reflects</w:t>
      </w:r>
      <w:r w:rsidRPr="00C26BD7">
        <w:rPr>
          <w:rFonts w:asciiTheme="majorHAnsi" w:hAnsiTheme="majorHAnsi"/>
          <w:sz w:val="20"/>
        </w:rPr>
        <w:t xml:space="preserve"> industrial roots. </w:t>
      </w:r>
      <w:r w:rsidR="001F7D2A">
        <w:rPr>
          <w:rFonts w:asciiTheme="majorHAnsi" w:hAnsiTheme="majorHAnsi"/>
          <w:sz w:val="20"/>
        </w:rPr>
        <w:t>Communities</w:t>
      </w:r>
      <w:r w:rsidRPr="00C26BD7">
        <w:rPr>
          <w:rFonts w:asciiTheme="majorHAnsi" w:hAnsiTheme="majorHAnsi"/>
          <w:sz w:val="20"/>
        </w:rPr>
        <w:t xml:space="preserve"> display their socio-cultural affiliations through murals on street corners, graffiti and expression of local language on </w:t>
      </w:r>
      <w:r w:rsidR="001F7D2A">
        <w:rPr>
          <w:rFonts w:asciiTheme="majorHAnsi" w:hAnsiTheme="majorHAnsi"/>
          <w:sz w:val="20"/>
        </w:rPr>
        <w:t>signs</w:t>
      </w:r>
      <w:r w:rsidRPr="00C26BD7">
        <w:rPr>
          <w:rFonts w:asciiTheme="majorHAnsi" w:hAnsiTheme="majorHAnsi"/>
          <w:sz w:val="20"/>
        </w:rPr>
        <w:t xml:space="preserve">. Colour palettes of signage and buildings are indicators of affiliations with historical, religious and political beliefs. </w:t>
      </w:r>
      <w:r w:rsidR="001F7D2A">
        <w:rPr>
          <w:rFonts w:asciiTheme="majorHAnsi" w:hAnsiTheme="majorHAnsi"/>
          <w:color w:val="auto"/>
          <w:sz w:val="20"/>
        </w:rPr>
        <w:t>(Fig. 16</w:t>
      </w:r>
      <w:r w:rsidR="001F7D2A" w:rsidRPr="001F7D2A">
        <w:rPr>
          <w:rFonts w:asciiTheme="majorHAnsi" w:hAnsiTheme="majorHAnsi"/>
          <w:color w:val="auto"/>
          <w:sz w:val="20"/>
        </w:rPr>
        <w:t>)</w:t>
      </w:r>
    </w:p>
    <w:p w:rsidR="00C26BD7" w:rsidRDefault="006F46CA" w:rsidP="00C26BD7">
      <w:pPr>
        <w:pStyle w:val="Bodystyle1221"/>
        <w:spacing w:line="240" w:lineRule="auto"/>
        <w:ind w:firstLine="113"/>
        <w:rPr>
          <w:rFonts w:asciiTheme="majorHAnsi" w:hAnsiTheme="majorHAnsi"/>
          <w:sz w:val="20"/>
        </w:rPr>
      </w:pPr>
      <w:r>
        <w:rPr>
          <w:rFonts w:asciiTheme="majorHAnsi" w:hAnsiTheme="majorHAnsi"/>
          <w:sz w:val="20"/>
        </w:rPr>
        <w:t>One side of the</w:t>
      </w:r>
      <w:r w:rsidR="00C26BD7" w:rsidRPr="00C26BD7">
        <w:rPr>
          <w:rFonts w:asciiTheme="majorHAnsi" w:hAnsiTheme="majorHAnsi"/>
          <w:sz w:val="20"/>
        </w:rPr>
        <w:t xml:space="preserve"> road</w:t>
      </w:r>
      <w:r w:rsidR="00B81CA4">
        <w:rPr>
          <w:rFonts w:asciiTheme="majorHAnsi" w:hAnsiTheme="majorHAnsi"/>
          <w:sz w:val="20"/>
        </w:rPr>
        <w:t>, directionally heading towards Belfast city centre,</w:t>
      </w:r>
      <w:r w:rsidR="00C26BD7" w:rsidRPr="00C26BD7">
        <w:rPr>
          <w:rFonts w:asciiTheme="majorHAnsi" w:hAnsiTheme="majorHAnsi"/>
          <w:sz w:val="20"/>
        </w:rPr>
        <w:t xml:space="preserve"> is characterised by almost continuous commercial activity. The line of commercial premises is defined by the density of signage, created in a mixture of materials, colours and letterstyles. </w:t>
      </w:r>
      <w:r w:rsidR="00384E8D">
        <w:rPr>
          <w:rFonts w:asciiTheme="majorHAnsi" w:hAnsiTheme="majorHAnsi"/>
          <w:sz w:val="20"/>
        </w:rPr>
        <w:t>Rising</w:t>
      </w:r>
      <w:r w:rsidR="00C26BD7" w:rsidRPr="00C26BD7">
        <w:rPr>
          <w:rFonts w:asciiTheme="majorHAnsi" w:hAnsiTheme="majorHAnsi"/>
          <w:sz w:val="20"/>
        </w:rPr>
        <w:t xml:space="preserve"> and falling levels of rooftops accompany changes of style and period of building construction, from Victorian terraces to modern apartm</w:t>
      </w:r>
      <w:r>
        <w:rPr>
          <w:rFonts w:asciiTheme="majorHAnsi" w:hAnsiTheme="majorHAnsi"/>
          <w:sz w:val="20"/>
        </w:rPr>
        <w:t>ents</w:t>
      </w:r>
      <w:r w:rsidR="00C26BD7" w:rsidRPr="00C26BD7">
        <w:rPr>
          <w:rFonts w:asciiTheme="majorHAnsi" w:hAnsiTheme="majorHAnsi"/>
          <w:sz w:val="20"/>
        </w:rPr>
        <w:t xml:space="preserve">. Many buildings have painted fronts, sometimes in colours to compliment signage, however the core building material of traditional terraces is still red brick. Traditional red brick buildings are usually two or three storeys in height. Newer developments, in yellow or grey brick, concrete or steel rise to four or more stories; where ground space is limited along the route vertical space provides a solution for extension of commercial premises </w:t>
      </w:r>
      <w:r w:rsidR="005803DE">
        <w:rPr>
          <w:rFonts w:asciiTheme="majorHAnsi" w:hAnsiTheme="majorHAnsi"/>
          <w:sz w:val="20"/>
        </w:rPr>
        <w:t>and</w:t>
      </w:r>
      <w:r w:rsidR="00C26BD7" w:rsidRPr="00C26BD7">
        <w:rPr>
          <w:rFonts w:asciiTheme="majorHAnsi" w:hAnsiTheme="majorHAnsi"/>
          <w:sz w:val="20"/>
        </w:rPr>
        <w:t xml:space="preserve"> residential units.</w:t>
      </w:r>
      <w:r w:rsidR="00C26BD7">
        <w:rPr>
          <w:rFonts w:asciiTheme="majorHAnsi" w:hAnsiTheme="majorHAnsi"/>
          <w:sz w:val="20"/>
        </w:rPr>
        <w:t xml:space="preserve"> </w:t>
      </w:r>
      <w:r w:rsidR="00C26BD7" w:rsidRPr="00C26BD7">
        <w:rPr>
          <w:rFonts w:asciiTheme="majorHAnsi" w:hAnsiTheme="majorHAnsi"/>
          <w:sz w:val="20"/>
        </w:rPr>
        <w:t xml:space="preserve">Architectural modifications have been undertaken in many traditional Victorian terraces to accommodate commercial premises, ground floors often have bay windows removed, replaced with large display windows for goods. Dedicated fascia areas for signage are </w:t>
      </w:r>
      <w:r w:rsidR="005803DE">
        <w:rPr>
          <w:rFonts w:asciiTheme="majorHAnsi" w:hAnsiTheme="majorHAnsi"/>
          <w:sz w:val="20"/>
        </w:rPr>
        <w:t>located</w:t>
      </w:r>
      <w:r w:rsidR="00C26BD7" w:rsidRPr="00C26BD7">
        <w:rPr>
          <w:rFonts w:asciiTheme="majorHAnsi" w:hAnsiTheme="majorHAnsi"/>
          <w:sz w:val="20"/>
        </w:rPr>
        <w:t xml:space="preserve"> between the ground and second floors for advertising, which would otherwise be constrained to </w:t>
      </w:r>
      <w:r w:rsidR="005803DE">
        <w:rPr>
          <w:rFonts w:asciiTheme="majorHAnsi" w:hAnsiTheme="majorHAnsi"/>
          <w:sz w:val="20"/>
        </w:rPr>
        <w:t xml:space="preserve">areas </w:t>
      </w:r>
      <w:r w:rsidR="00C26BD7" w:rsidRPr="00C26BD7">
        <w:rPr>
          <w:rFonts w:asciiTheme="majorHAnsi" w:hAnsiTheme="majorHAnsi"/>
          <w:sz w:val="20"/>
        </w:rPr>
        <w:t xml:space="preserve">above canted bay windows. </w:t>
      </w:r>
    </w:p>
    <w:p w:rsidR="00D9560B" w:rsidRDefault="00C26BD7" w:rsidP="00D9560B">
      <w:pPr>
        <w:pStyle w:val="Bodystyle1221"/>
        <w:spacing w:line="240" w:lineRule="auto"/>
        <w:ind w:firstLine="113"/>
        <w:rPr>
          <w:rFonts w:asciiTheme="majorHAnsi" w:hAnsiTheme="majorHAnsi"/>
          <w:sz w:val="20"/>
        </w:rPr>
      </w:pPr>
      <w:r w:rsidRPr="00C26BD7">
        <w:rPr>
          <w:rFonts w:asciiTheme="majorHAnsi" w:hAnsiTheme="majorHAnsi"/>
          <w:sz w:val="20"/>
        </w:rPr>
        <w:t>The most commonly occurring type of commercial premises are hairdressers and barbers, indicating that small luxuries and a care for personal appearance are important to the people of the working class communities residing here. Carry-outs and takeaway food premises thrive from fish and chip shops, to Chinese food or kebabs, there are no restaurants, just street-side cafés. Chemists, opticians and veterinary services advertise services with modest signage. Grocery and food outlets sell basic supplies</w:t>
      </w:r>
      <w:r w:rsidR="001D4F60">
        <w:rPr>
          <w:rFonts w:asciiTheme="majorHAnsi" w:hAnsiTheme="majorHAnsi"/>
          <w:sz w:val="20"/>
        </w:rPr>
        <w:t xml:space="preserve"> and b</w:t>
      </w:r>
      <w:r w:rsidRPr="00C26BD7">
        <w:rPr>
          <w:rFonts w:asciiTheme="majorHAnsi" w:hAnsiTheme="majorHAnsi"/>
          <w:sz w:val="20"/>
        </w:rPr>
        <w:t>ars and off-</w:t>
      </w:r>
      <w:r w:rsidR="00333419" w:rsidRPr="00C26BD7">
        <w:rPr>
          <w:rFonts w:asciiTheme="majorHAnsi" w:hAnsiTheme="majorHAnsi"/>
          <w:sz w:val="20"/>
        </w:rPr>
        <w:t>licenses</w:t>
      </w:r>
      <w:r w:rsidRPr="00C26BD7">
        <w:rPr>
          <w:rFonts w:asciiTheme="majorHAnsi" w:hAnsiTheme="majorHAnsi"/>
          <w:sz w:val="20"/>
        </w:rPr>
        <w:t xml:space="preserve"> demonstrate their affiliations to football teams, which in Belfast </w:t>
      </w:r>
      <w:r w:rsidR="00333419">
        <w:rPr>
          <w:rFonts w:asciiTheme="majorHAnsi" w:hAnsiTheme="majorHAnsi"/>
          <w:sz w:val="20"/>
        </w:rPr>
        <w:t>signify</w:t>
      </w:r>
      <w:r w:rsidRPr="00C26BD7">
        <w:rPr>
          <w:rFonts w:asciiTheme="majorHAnsi" w:hAnsiTheme="majorHAnsi"/>
          <w:sz w:val="20"/>
        </w:rPr>
        <w:t xml:space="preserve"> political and cultural inclusion</w:t>
      </w:r>
      <w:r w:rsidR="00D9560B">
        <w:rPr>
          <w:rFonts w:asciiTheme="majorHAnsi" w:hAnsiTheme="majorHAnsi"/>
          <w:sz w:val="20"/>
        </w:rPr>
        <w:t>,</w:t>
      </w:r>
      <w:r w:rsidRPr="00C26BD7">
        <w:rPr>
          <w:rFonts w:asciiTheme="majorHAnsi" w:hAnsiTheme="majorHAnsi"/>
          <w:sz w:val="20"/>
        </w:rPr>
        <w:t xml:space="preserve"> </w:t>
      </w:r>
      <w:r w:rsidR="00D9560B">
        <w:rPr>
          <w:rFonts w:asciiTheme="majorHAnsi" w:hAnsiTheme="majorHAnsi"/>
          <w:sz w:val="20"/>
        </w:rPr>
        <w:t xml:space="preserve">or </w:t>
      </w:r>
      <w:r w:rsidRPr="00C26BD7">
        <w:rPr>
          <w:rFonts w:asciiTheme="majorHAnsi" w:hAnsiTheme="majorHAnsi"/>
          <w:sz w:val="20"/>
        </w:rPr>
        <w:t>exclusion</w:t>
      </w:r>
      <w:r w:rsidR="00D9560B">
        <w:rPr>
          <w:rFonts w:asciiTheme="majorHAnsi" w:hAnsiTheme="majorHAnsi"/>
          <w:sz w:val="20"/>
        </w:rPr>
        <w:t>, of</w:t>
      </w:r>
      <w:r w:rsidRPr="00C26BD7">
        <w:rPr>
          <w:rFonts w:asciiTheme="majorHAnsi" w:hAnsiTheme="majorHAnsi"/>
          <w:sz w:val="20"/>
        </w:rPr>
        <w:t xml:space="preserve"> clientele. Goods for the home displayed in shop windows are functional and mass-produced; there is no market for luxury goods or services. </w:t>
      </w:r>
    </w:p>
    <w:p w:rsidR="00D9560B" w:rsidRPr="00B81CA4" w:rsidRDefault="00D9560B" w:rsidP="00B81CA4">
      <w:pPr>
        <w:pStyle w:val="Bodystyle1221"/>
        <w:spacing w:line="240" w:lineRule="auto"/>
        <w:ind w:firstLine="113"/>
        <w:rPr>
          <w:rFonts w:asciiTheme="majorHAnsi" w:hAnsiTheme="majorHAnsi"/>
          <w:sz w:val="20"/>
        </w:rPr>
      </w:pPr>
      <w:r>
        <w:rPr>
          <w:rFonts w:asciiTheme="majorHAnsi" w:hAnsiTheme="majorHAnsi"/>
          <w:sz w:val="20"/>
        </w:rPr>
        <w:t>The opposite side of the road</w:t>
      </w:r>
      <w:r w:rsidR="006F46CA">
        <w:rPr>
          <w:rFonts w:asciiTheme="majorHAnsi" w:hAnsiTheme="majorHAnsi"/>
          <w:sz w:val="20"/>
        </w:rPr>
        <w:t xml:space="preserve"> has </w:t>
      </w:r>
      <w:r w:rsidRPr="00D9560B">
        <w:rPr>
          <w:rFonts w:asciiTheme="majorHAnsi" w:hAnsiTheme="majorHAnsi"/>
          <w:sz w:val="20"/>
        </w:rPr>
        <w:t xml:space="preserve">large green spaces, the park surrounding the Waterworks, few traditional Victorian buildings </w:t>
      </w:r>
      <w:r w:rsidR="00D8192D">
        <w:rPr>
          <w:rFonts w:asciiTheme="majorHAnsi" w:hAnsiTheme="majorHAnsi"/>
          <w:sz w:val="20"/>
        </w:rPr>
        <w:t>and</w:t>
      </w:r>
      <w:r w:rsidRPr="00D9560B">
        <w:rPr>
          <w:rFonts w:asciiTheme="majorHAnsi" w:hAnsiTheme="majorHAnsi"/>
          <w:sz w:val="20"/>
        </w:rPr>
        <w:t xml:space="preserve"> modern apartment buildings </w:t>
      </w:r>
      <w:r>
        <w:rPr>
          <w:rFonts w:asciiTheme="majorHAnsi" w:hAnsiTheme="majorHAnsi"/>
          <w:sz w:val="20"/>
        </w:rPr>
        <w:t>where these might once have been</w:t>
      </w:r>
      <w:r w:rsidR="006F46CA">
        <w:rPr>
          <w:rFonts w:asciiTheme="majorHAnsi" w:hAnsiTheme="majorHAnsi"/>
          <w:sz w:val="20"/>
        </w:rPr>
        <w:t xml:space="preserve"> with few businesses or </w:t>
      </w:r>
      <w:r w:rsidRPr="00D9560B">
        <w:rPr>
          <w:rFonts w:asciiTheme="majorHAnsi" w:hAnsiTheme="majorHAnsi"/>
          <w:sz w:val="20"/>
        </w:rPr>
        <w:t xml:space="preserve">commercial signs. The apartment buildings are plain in detail, vertical space provides dwellings for multiple occupants without commercial presence or opportunity. </w:t>
      </w:r>
      <w:r w:rsidR="00B81CA4">
        <w:rPr>
          <w:rFonts w:asciiTheme="majorHAnsi" w:hAnsiTheme="majorHAnsi"/>
          <w:sz w:val="20"/>
        </w:rPr>
        <w:t>B</w:t>
      </w:r>
      <w:r>
        <w:rPr>
          <w:rFonts w:asciiTheme="majorHAnsi" w:hAnsiTheme="majorHAnsi"/>
          <w:sz w:val="20"/>
        </w:rPr>
        <w:t>uildings</w:t>
      </w:r>
      <w:r w:rsidRPr="00D9560B">
        <w:rPr>
          <w:rFonts w:asciiTheme="majorHAnsi" w:hAnsiTheme="majorHAnsi"/>
          <w:sz w:val="20"/>
        </w:rPr>
        <w:t xml:space="preserve"> are often set back from the road, separated by walls, hedges or greenery, denoting the value of privacy in shared spaces. Architectural amendments to Victorian buildings in order to accommodate commercial premises are </w:t>
      </w:r>
      <w:r w:rsidR="00D8192D">
        <w:rPr>
          <w:rFonts w:asciiTheme="majorHAnsi" w:hAnsiTheme="majorHAnsi"/>
          <w:sz w:val="20"/>
        </w:rPr>
        <w:t>apparent</w:t>
      </w:r>
      <w:r w:rsidRPr="00D9560B">
        <w:rPr>
          <w:rFonts w:asciiTheme="majorHAnsi" w:hAnsiTheme="majorHAnsi"/>
          <w:sz w:val="20"/>
        </w:rPr>
        <w:t xml:space="preserve">, canted bay windows have been removed, replaced by display windows. Fascia signs stretch above </w:t>
      </w:r>
      <w:r w:rsidR="00D8192D">
        <w:rPr>
          <w:rFonts w:asciiTheme="majorHAnsi" w:hAnsiTheme="majorHAnsi"/>
          <w:sz w:val="20"/>
        </w:rPr>
        <w:t xml:space="preserve">doorways and </w:t>
      </w:r>
      <w:r w:rsidRPr="00D9560B">
        <w:rPr>
          <w:rFonts w:asciiTheme="majorHAnsi" w:hAnsiTheme="majorHAnsi"/>
          <w:sz w:val="20"/>
        </w:rPr>
        <w:t xml:space="preserve">windows, at a depth dictated by </w:t>
      </w:r>
      <w:r w:rsidR="00D8192D">
        <w:rPr>
          <w:rFonts w:asciiTheme="majorHAnsi" w:hAnsiTheme="majorHAnsi"/>
          <w:sz w:val="20"/>
        </w:rPr>
        <w:t xml:space="preserve">the </w:t>
      </w:r>
      <w:r w:rsidRPr="00D9560B">
        <w:rPr>
          <w:rFonts w:asciiTheme="majorHAnsi" w:hAnsiTheme="majorHAnsi"/>
          <w:sz w:val="20"/>
        </w:rPr>
        <w:t xml:space="preserve">space between lower and upper storeys. Grocery and food sold is of an essential nature, a </w:t>
      </w:r>
      <w:r w:rsidR="00333419" w:rsidRPr="00D9560B">
        <w:rPr>
          <w:rFonts w:asciiTheme="majorHAnsi" w:hAnsiTheme="majorHAnsi"/>
          <w:sz w:val="20"/>
        </w:rPr>
        <w:t>launderette</w:t>
      </w:r>
      <w:r w:rsidRPr="00D9560B">
        <w:rPr>
          <w:rFonts w:asciiTheme="majorHAnsi" w:hAnsiTheme="majorHAnsi"/>
          <w:sz w:val="20"/>
        </w:rPr>
        <w:t>, barber</w:t>
      </w:r>
      <w:r w:rsidR="006F46CA">
        <w:rPr>
          <w:rFonts w:asciiTheme="majorHAnsi" w:hAnsiTheme="majorHAnsi"/>
          <w:sz w:val="20"/>
        </w:rPr>
        <w:t>s</w:t>
      </w:r>
      <w:r w:rsidRPr="00D9560B">
        <w:rPr>
          <w:rFonts w:asciiTheme="majorHAnsi" w:hAnsiTheme="majorHAnsi"/>
          <w:sz w:val="20"/>
        </w:rPr>
        <w:t xml:space="preserve"> and bakery </w:t>
      </w:r>
      <w:r w:rsidR="001F7D2A">
        <w:rPr>
          <w:rFonts w:asciiTheme="majorHAnsi" w:hAnsiTheme="majorHAnsi"/>
          <w:sz w:val="20"/>
        </w:rPr>
        <w:t>are the most extravagant shops.</w:t>
      </w:r>
      <w:r w:rsidRPr="00D9560B">
        <w:rPr>
          <w:rFonts w:asciiTheme="majorHAnsi" w:hAnsiTheme="majorHAnsi"/>
          <w:sz w:val="20"/>
        </w:rPr>
        <w:t xml:space="preserve"> Nestled between a modern apartment block and Antrim Road Baptist Church</w:t>
      </w:r>
      <w:r>
        <w:rPr>
          <w:rFonts w:asciiTheme="majorHAnsi" w:hAnsiTheme="majorHAnsi"/>
          <w:sz w:val="20"/>
        </w:rPr>
        <w:t xml:space="preserve"> </w:t>
      </w:r>
      <w:r w:rsidRPr="00D9560B">
        <w:rPr>
          <w:rFonts w:asciiTheme="majorHAnsi" w:hAnsiTheme="majorHAnsi"/>
          <w:sz w:val="20"/>
        </w:rPr>
        <w:t xml:space="preserve">is a three-storey Victorian building set back </w:t>
      </w:r>
      <w:r>
        <w:rPr>
          <w:rFonts w:asciiTheme="majorHAnsi" w:hAnsiTheme="majorHAnsi"/>
          <w:sz w:val="20"/>
        </w:rPr>
        <w:t xml:space="preserve">from the road by about ten feet. </w:t>
      </w:r>
      <w:r w:rsidRPr="00D9560B">
        <w:rPr>
          <w:rFonts w:asciiTheme="majorHAnsi" w:hAnsiTheme="majorHAnsi"/>
          <w:sz w:val="20"/>
        </w:rPr>
        <w:t>Metal grilles on the windows indicate a perceived need for security and a small discrete sign reads, in Irish, ‘Tar Isteach, Republican Ex-Prisoners Association’.</w:t>
      </w:r>
      <w:r w:rsidR="004629C3">
        <w:rPr>
          <w:rFonts w:asciiTheme="majorHAnsi" w:hAnsiTheme="majorHAnsi"/>
          <w:sz w:val="20"/>
        </w:rPr>
        <w:t xml:space="preserve"> </w:t>
      </w:r>
      <w:r w:rsidR="001F7D2A" w:rsidRPr="001F7D2A">
        <w:rPr>
          <w:rFonts w:asciiTheme="majorHAnsi" w:hAnsiTheme="majorHAnsi"/>
          <w:color w:val="auto"/>
          <w:sz w:val="20"/>
        </w:rPr>
        <w:t>(Fig. 15)</w:t>
      </w:r>
    </w:p>
    <w:p w:rsidR="00D9560B" w:rsidRDefault="00D9560B" w:rsidP="00D9560B">
      <w:pPr>
        <w:pStyle w:val="Bodystyle1221"/>
        <w:spacing w:line="240" w:lineRule="auto"/>
        <w:ind w:firstLine="113"/>
        <w:rPr>
          <w:rFonts w:asciiTheme="majorHAnsi" w:hAnsiTheme="majorHAnsi"/>
          <w:sz w:val="20"/>
        </w:rPr>
      </w:pPr>
    </w:p>
    <w:p w:rsidR="001F7D2A" w:rsidRPr="001F7D2A" w:rsidRDefault="001F7D2A" w:rsidP="001F7D2A">
      <w:pPr>
        <w:keepNext/>
        <w:spacing w:after="0"/>
      </w:pPr>
      <w:r>
        <w:rPr>
          <w:rFonts w:asciiTheme="majorHAnsi" w:hAnsiTheme="majorHAnsi"/>
          <w:b/>
          <w:noProof/>
          <w:sz w:val="20"/>
        </w:rPr>
        <w:drawing>
          <wp:inline distT="0" distB="0" distL="0" distR="0">
            <wp:extent cx="5266267" cy="1600200"/>
            <wp:effectExtent l="25400" t="0" r="0" b="0"/>
            <wp:docPr id="15" name="Picture 6" descr="::Thesis All Files:LatestFromJohnCorrectedThesis:InDesignDocumentsForJohn:Whole Thesis Ruth July 21-2014 Folder:Links:IMG_1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sis All Files:LatestFromJohnCorrectedThesis:InDesignDocumentsForJohn:Whole Thesis Ruth July 21-2014 Folder:Links:IMG_1663.JPG"/>
                    <pic:cNvPicPr>
                      <a:picLocks noChangeAspect="1" noChangeArrowheads="1"/>
                    </pic:cNvPicPr>
                  </pic:nvPicPr>
                  <pic:blipFill>
                    <a:blip r:embed="rId20"/>
                    <a:srcRect t="17345" b="42184"/>
                    <a:stretch>
                      <a:fillRect/>
                    </a:stretch>
                  </pic:blipFill>
                  <pic:spPr bwMode="auto">
                    <a:xfrm>
                      <a:off x="0" y="0"/>
                      <a:ext cx="5266267" cy="1600200"/>
                    </a:xfrm>
                    <a:prstGeom prst="rect">
                      <a:avLst/>
                    </a:prstGeom>
                    <a:noFill/>
                    <a:ln w="9525">
                      <a:noFill/>
                      <a:miter lim="800000"/>
                      <a:headEnd/>
                      <a:tailEnd/>
                    </a:ln>
                  </pic:spPr>
                </pic:pic>
              </a:graphicData>
            </a:graphic>
          </wp:inline>
        </w:drawing>
      </w:r>
      <w:r>
        <w:rPr>
          <w:rFonts w:ascii="Calibri" w:hAnsi="Calibri"/>
          <w:bCs/>
          <w:sz w:val="18"/>
          <w:szCs w:val="18"/>
        </w:rPr>
        <w:t>Fig.</w:t>
      </w:r>
      <w:r w:rsidRPr="001F7D2A">
        <w:rPr>
          <w:rFonts w:ascii="Calibri" w:hAnsi="Calibri"/>
          <w:bCs/>
          <w:sz w:val="18"/>
          <w:szCs w:val="18"/>
        </w:rPr>
        <w:t xml:space="preserve"> </w:t>
      </w:r>
      <w:r w:rsidRPr="001F7D2A">
        <w:rPr>
          <w:rFonts w:ascii="Calibri" w:hAnsi="Calibri"/>
          <w:bCs/>
          <w:sz w:val="18"/>
          <w:szCs w:val="18"/>
        </w:rPr>
        <w:fldChar w:fldCharType="begin"/>
      </w:r>
      <w:r w:rsidRPr="001F7D2A">
        <w:rPr>
          <w:rFonts w:ascii="Calibri" w:hAnsi="Calibri"/>
          <w:bCs/>
          <w:sz w:val="18"/>
          <w:szCs w:val="18"/>
        </w:rPr>
        <w:instrText xml:space="preserve"> SEQ Figure \* ARABIC </w:instrText>
      </w:r>
      <w:r w:rsidRPr="001F7D2A">
        <w:rPr>
          <w:rFonts w:ascii="Calibri" w:hAnsi="Calibri"/>
          <w:bCs/>
          <w:sz w:val="18"/>
          <w:szCs w:val="18"/>
        </w:rPr>
        <w:fldChar w:fldCharType="separate"/>
      </w:r>
      <w:r w:rsidR="00333419">
        <w:rPr>
          <w:rFonts w:ascii="Calibri" w:hAnsi="Calibri"/>
          <w:bCs/>
          <w:noProof/>
          <w:sz w:val="18"/>
          <w:szCs w:val="18"/>
        </w:rPr>
        <w:t>15</w:t>
      </w:r>
      <w:r w:rsidRPr="001F7D2A">
        <w:rPr>
          <w:rFonts w:ascii="Calibri" w:hAnsi="Calibri"/>
          <w:bCs/>
          <w:sz w:val="18"/>
          <w:szCs w:val="18"/>
        </w:rPr>
        <w:fldChar w:fldCharType="end"/>
      </w:r>
      <w:r w:rsidRPr="001F7D2A">
        <w:rPr>
          <w:rFonts w:ascii="Calibri" w:hAnsi="Calibri"/>
          <w:bCs/>
          <w:sz w:val="18"/>
          <w:szCs w:val="18"/>
        </w:rPr>
        <w:t xml:space="preserve"> Republican ex-prisoners association (to the left of the frame)</w:t>
      </w:r>
    </w:p>
    <w:p w:rsidR="001F7D2A" w:rsidRDefault="001F7D2A" w:rsidP="001F7D2A">
      <w:pPr>
        <w:pStyle w:val="Caption"/>
        <w:rPr>
          <w:rFonts w:asciiTheme="majorHAnsi" w:hAnsiTheme="majorHAnsi"/>
          <w:b w:val="0"/>
          <w:sz w:val="20"/>
        </w:rPr>
      </w:pPr>
    </w:p>
    <w:p w:rsidR="001F7D2A" w:rsidRDefault="001F7D2A" w:rsidP="001F7D2A">
      <w:pPr>
        <w:keepNext/>
        <w:spacing w:after="0"/>
      </w:pPr>
      <w:r>
        <w:rPr>
          <w:rFonts w:asciiTheme="majorHAnsi" w:hAnsiTheme="majorHAnsi"/>
          <w:b/>
          <w:noProof/>
          <w:sz w:val="20"/>
        </w:rPr>
        <w:drawing>
          <wp:inline distT="0" distB="0" distL="0" distR="0">
            <wp:extent cx="5257800" cy="8415655"/>
            <wp:effectExtent l="25400" t="0" r="0" b="0"/>
            <wp:docPr id="17" name="Picture 8" descr=":  Dakam Images:Character A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Dakam Images:Character AR cropped.jpg"/>
                    <pic:cNvPicPr>
                      <a:picLocks noChangeAspect="1" noChangeArrowheads="1"/>
                    </pic:cNvPicPr>
                  </pic:nvPicPr>
                  <pic:blipFill>
                    <a:blip r:embed="rId21"/>
                    <a:srcRect/>
                    <a:stretch>
                      <a:fillRect/>
                    </a:stretch>
                  </pic:blipFill>
                  <pic:spPr bwMode="auto">
                    <a:xfrm>
                      <a:off x="0" y="0"/>
                      <a:ext cx="5257800" cy="8415655"/>
                    </a:xfrm>
                    <a:prstGeom prst="rect">
                      <a:avLst/>
                    </a:prstGeom>
                    <a:noFill/>
                    <a:ln w="9525">
                      <a:noFill/>
                      <a:miter lim="800000"/>
                      <a:headEnd/>
                      <a:tailEnd/>
                    </a:ln>
                  </pic:spPr>
                </pic:pic>
              </a:graphicData>
            </a:graphic>
          </wp:inline>
        </w:drawing>
      </w:r>
    </w:p>
    <w:p w:rsidR="001F7D2A" w:rsidRDefault="001F7D2A" w:rsidP="001F7D2A">
      <w:pPr>
        <w:pStyle w:val="Caption"/>
        <w:rPr>
          <w:rFonts w:asciiTheme="majorHAnsi" w:hAnsiTheme="majorHAnsi"/>
          <w:b w:val="0"/>
          <w:sz w:val="20"/>
        </w:rPr>
      </w:pPr>
      <w:r>
        <w:t xml:space="preserve">  </w:t>
      </w:r>
      <w:r w:rsidRPr="001F7D2A">
        <w:rPr>
          <w:rFonts w:ascii="Calibri" w:hAnsi="Calibri"/>
          <w:b w:val="0"/>
          <w:color w:val="auto"/>
        </w:rPr>
        <w:t xml:space="preserve">Fig. </w:t>
      </w:r>
      <w:r w:rsidRPr="001F7D2A">
        <w:rPr>
          <w:rFonts w:ascii="Calibri" w:hAnsi="Calibri"/>
          <w:b w:val="0"/>
          <w:color w:val="auto"/>
        </w:rPr>
        <w:fldChar w:fldCharType="begin"/>
      </w:r>
      <w:r w:rsidRPr="001F7D2A">
        <w:rPr>
          <w:rFonts w:ascii="Calibri" w:hAnsi="Calibri"/>
          <w:b w:val="0"/>
          <w:color w:val="auto"/>
        </w:rPr>
        <w:instrText xml:space="preserve"> SEQ Figure \* ARABIC </w:instrText>
      </w:r>
      <w:r w:rsidRPr="001F7D2A">
        <w:rPr>
          <w:rFonts w:ascii="Calibri" w:hAnsi="Calibri"/>
          <w:b w:val="0"/>
          <w:color w:val="auto"/>
        </w:rPr>
        <w:fldChar w:fldCharType="separate"/>
      </w:r>
      <w:r w:rsidR="00333419">
        <w:rPr>
          <w:rFonts w:ascii="Calibri" w:hAnsi="Calibri"/>
          <w:b w:val="0"/>
          <w:noProof/>
          <w:color w:val="auto"/>
        </w:rPr>
        <w:t>16</w:t>
      </w:r>
      <w:r w:rsidRPr="001F7D2A">
        <w:rPr>
          <w:rFonts w:ascii="Calibri" w:hAnsi="Calibri"/>
          <w:b w:val="0"/>
          <w:color w:val="auto"/>
        </w:rPr>
        <w:fldChar w:fldCharType="end"/>
      </w:r>
      <w:r w:rsidRPr="001F7D2A">
        <w:rPr>
          <w:rFonts w:ascii="Calibri" w:hAnsi="Calibri"/>
          <w:b w:val="0"/>
          <w:color w:val="auto"/>
        </w:rPr>
        <w:t xml:space="preserve"> Character of built environment Antrim Road, North Belfast</w:t>
      </w:r>
    </w:p>
    <w:p w:rsidR="001F7D2A" w:rsidRDefault="001F7D2A" w:rsidP="00D9560B">
      <w:pPr>
        <w:spacing w:after="0"/>
        <w:rPr>
          <w:rFonts w:asciiTheme="majorHAnsi" w:hAnsiTheme="majorHAnsi"/>
          <w:b/>
          <w:sz w:val="20"/>
        </w:rPr>
      </w:pPr>
    </w:p>
    <w:p w:rsidR="00D9560B" w:rsidRDefault="00D9560B" w:rsidP="00D9560B">
      <w:pPr>
        <w:spacing w:after="0"/>
        <w:rPr>
          <w:rFonts w:asciiTheme="majorHAnsi" w:hAnsiTheme="majorHAnsi"/>
          <w:b/>
          <w:sz w:val="20"/>
        </w:rPr>
      </w:pPr>
      <w:r>
        <w:rPr>
          <w:rFonts w:asciiTheme="majorHAnsi" w:hAnsiTheme="majorHAnsi"/>
          <w:b/>
          <w:sz w:val="20"/>
        </w:rPr>
        <w:t>Antrim Road Signage</w:t>
      </w:r>
    </w:p>
    <w:p w:rsidR="00A06C81" w:rsidRDefault="003C6C05" w:rsidP="005D5B86">
      <w:pPr>
        <w:pStyle w:val="Bodystyle1221"/>
        <w:spacing w:line="240" w:lineRule="auto"/>
        <w:rPr>
          <w:rFonts w:asciiTheme="majorHAnsi" w:hAnsiTheme="majorHAnsi"/>
          <w:sz w:val="20"/>
        </w:rPr>
      </w:pPr>
      <w:r w:rsidRPr="003C6C05">
        <w:rPr>
          <w:rFonts w:asciiTheme="majorHAnsi" w:hAnsiTheme="majorHAnsi"/>
          <w:sz w:val="20"/>
        </w:rPr>
        <w:t xml:space="preserve">On the Antrim Road the language used </w:t>
      </w:r>
      <w:r w:rsidR="00A06C81">
        <w:rPr>
          <w:rFonts w:asciiTheme="majorHAnsi" w:hAnsiTheme="majorHAnsi"/>
          <w:sz w:val="20"/>
        </w:rPr>
        <w:t xml:space="preserve">on signs </w:t>
      </w:r>
      <w:r w:rsidRPr="003C6C05">
        <w:rPr>
          <w:rFonts w:asciiTheme="majorHAnsi" w:hAnsiTheme="majorHAnsi"/>
          <w:sz w:val="20"/>
        </w:rPr>
        <w:t xml:space="preserve">is familiar and friendly, using first names, </w:t>
      </w:r>
      <w:r w:rsidRPr="008F3F59">
        <w:rPr>
          <w:rFonts w:asciiTheme="majorHAnsi" w:hAnsiTheme="majorHAnsi"/>
          <w:i/>
          <w:sz w:val="20"/>
        </w:rPr>
        <w:t>Angela’s, Aldo’s, Hectors, Manny’s, Ramzeys, Curley’s</w:t>
      </w:r>
      <w:r w:rsidRPr="003C6C05">
        <w:rPr>
          <w:rFonts w:asciiTheme="majorHAnsi" w:hAnsiTheme="majorHAnsi"/>
          <w:sz w:val="20"/>
        </w:rPr>
        <w:t xml:space="preserve"> and </w:t>
      </w:r>
      <w:r w:rsidRPr="008F3F59">
        <w:rPr>
          <w:rFonts w:asciiTheme="majorHAnsi" w:hAnsiTheme="majorHAnsi"/>
          <w:i/>
          <w:sz w:val="20"/>
        </w:rPr>
        <w:t>Barn</w:t>
      </w:r>
      <w:r w:rsidR="00B81CA4" w:rsidRPr="008F3F59">
        <w:rPr>
          <w:rFonts w:asciiTheme="majorHAnsi" w:hAnsiTheme="majorHAnsi"/>
          <w:i/>
          <w:sz w:val="20"/>
        </w:rPr>
        <w:t>ey’s</w:t>
      </w:r>
      <w:r w:rsidR="00B81CA4">
        <w:rPr>
          <w:rFonts w:asciiTheme="majorHAnsi" w:hAnsiTheme="majorHAnsi"/>
          <w:sz w:val="20"/>
        </w:rPr>
        <w:t xml:space="preserve">. </w:t>
      </w:r>
      <w:r w:rsidR="00A06C81">
        <w:rPr>
          <w:rFonts w:asciiTheme="majorHAnsi" w:hAnsiTheme="majorHAnsi"/>
          <w:sz w:val="20"/>
        </w:rPr>
        <w:t xml:space="preserve">(Fig 17) </w:t>
      </w:r>
      <w:r w:rsidR="00B81CA4">
        <w:rPr>
          <w:rFonts w:asciiTheme="majorHAnsi" w:hAnsiTheme="majorHAnsi"/>
          <w:sz w:val="20"/>
        </w:rPr>
        <w:t>It is as though the shops</w:t>
      </w:r>
      <w:r w:rsidRPr="003C6C05">
        <w:rPr>
          <w:rFonts w:asciiTheme="majorHAnsi" w:hAnsiTheme="majorHAnsi"/>
          <w:sz w:val="20"/>
        </w:rPr>
        <w:t xml:space="preserve"> are themselves members of the community. The language is working class and straightforward. </w:t>
      </w:r>
      <w:r w:rsidRPr="008F3F59">
        <w:rPr>
          <w:rFonts w:asciiTheme="majorHAnsi" w:hAnsiTheme="majorHAnsi"/>
          <w:i/>
          <w:sz w:val="20"/>
        </w:rPr>
        <w:t>Angela’s</w:t>
      </w:r>
      <w:r w:rsidRPr="003C6C05">
        <w:rPr>
          <w:rFonts w:asciiTheme="majorHAnsi" w:hAnsiTheme="majorHAnsi"/>
          <w:sz w:val="20"/>
        </w:rPr>
        <w:t xml:space="preserve"> is a</w:t>
      </w:r>
      <w:r>
        <w:rPr>
          <w:rFonts w:asciiTheme="majorHAnsi" w:hAnsiTheme="majorHAnsi"/>
          <w:sz w:val="20"/>
        </w:rPr>
        <w:t xml:space="preserve"> café, </w:t>
      </w:r>
      <w:r w:rsidRPr="008F3F59">
        <w:rPr>
          <w:rFonts w:asciiTheme="majorHAnsi" w:hAnsiTheme="majorHAnsi"/>
          <w:i/>
          <w:sz w:val="20"/>
        </w:rPr>
        <w:t>Barney’s</w:t>
      </w:r>
      <w:r w:rsidRPr="003C6C05">
        <w:rPr>
          <w:rFonts w:asciiTheme="majorHAnsi" w:hAnsiTheme="majorHAnsi"/>
          <w:sz w:val="20"/>
        </w:rPr>
        <w:t xml:space="preserve"> is a barber shop</w:t>
      </w:r>
      <w:r>
        <w:rPr>
          <w:rFonts w:asciiTheme="majorHAnsi" w:hAnsiTheme="majorHAnsi"/>
          <w:sz w:val="20"/>
        </w:rPr>
        <w:t xml:space="preserve">, </w:t>
      </w:r>
      <w:r w:rsidRPr="008F3F59">
        <w:rPr>
          <w:rFonts w:asciiTheme="majorHAnsi" w:hAnsiTheme="majorHAnsi"/>
          <w:i/>
          <w:sz w:val="20"/>
        </w:rPr>
        <w:t>Aldo’s</w:t>
      </w:r>
      <w:r w:rsidRPr="003C6C05">
        <w:rPr>
          <w:rFonts w:asciiTheme="majorHAnsi" w:hAnsiTheme="majorHAnsi"/>
          <w:sz w:val="20"/>
        </w:rPr>
        <w:t xml:space="preserve"> </w:t>
      </w:r>
      <w:r>
        <w:rPr>
          <w:rFonts w:asciiTheme="majorHAnsi" w:hAnsiTheme="majorHAnsi"/>
          <w:sz w:val="20"/>
        </w:rPr>
        <w:t>sells</w:t>
      </w:r>
      <w:r w:rsidRPr="003C6C05">
        <w:rPr>
          <w:rFonts w:asciiTheme="majorHAnsi" w:hAnsiTheme="majorHAnsi"/>
          <w:sz w:val="20"/>
        </w:rPr>
        <w:t xml:space="preserve"> fish and chips, no complex connotative codes are at work. Language indicates that services provided are basic, they will do what is needed, fix broken teeth, </w:t>
      </w:r>
      <w:r w:rsidRPr="008F3F59">
        <w:rPr>
          <w:rFonts w:asciiTheme="majorHAnsi" w:hAnsiTheme="majorHAnsi"/>
          <w:i/>
          <w:sz w:val="20"/>
        </w:rPr>
        <w:t>Cavity Corner</w:t>
      </w:r>
      <w:r w:rsidRPr="003C6C05">
        <w:rPr>
          <w:rFonts w:asciiTheme="majorHAnsi" w:hAnsiTheme="majorHAnsi"/>
          <w:sz w:val="20"/>
        </w:rPr>
        <w:t xml:space="preserve">, attend to foot care, </w:t>
      </w:r>
      <w:r w:rsidRPr="008F3F59">
        <w:rPr>
          <w:rFonts w:asciiTheme="majorHAnsi" w:hAnsiTheme="majorHAnsi"/>
          <w:i/>
          <w:sz w:val="20"/>
        </w:rPr>
        <w:t>Foot Clinic</w:t>
      </w:r>
      <w:r w:rsidRPr="003C6C05">
        <w:rPr>
          <w:rFonts w:asciiTheme="majorHAnsi" w:hAnsiTheme="majorHAnsi"/>
          <w:sz w:val="20"/>
        </w:rPr>
        <w:t xml:space="preserve">, or cut hair, </w:t>
      </w:r>
      <w:r w:rsidRPr="008F3F59">
        <w:rPr>
          <w:rFonts w:asciiTheme="majorHAnsi" w:hAnsiTheme="majorHAnsi"/>
          <w:i/>
          <w:sz w:val="20"/>
        </w:rPr>
        <w:t>Hair Salon</w:t>
      </w:r>
      <w:r w:rsidRPr="003C6C05">
        <w:rPr>
          <w:rFonts w:asciiTheme="majorHAnsi" w:hAnsiTheme="majorHAnsi"/>
          <w:sz w:val="20"/>
        </w:rPr>
        <w:t>; limited expendable income reduces the market for selling relaxing experiences or expensive cosmetic treatments</w:t>
      </w:r>
      <w:r w:rsidR="005D5B86">
        <w:rPr>
          <w:rFonts w:asciiTheme="majorHAnsi" w:hAnsiTheme="majorHAnsi"/>
          <w:sz w:val="20"/>
        </w:rPr>
        <w:t xml:space="preserve">. </w:t>
      </w:r>
      <w:r w:rsidRPr="003C6C05">
        <w:rPr>
          <w:rFonts w:asciiTheme="majorHAnsi" w:hAnsiTheme="majorHAnsi"/>
          <w:sz w:val="20"/>
        </w:rPr>
        <w:t>Letterstyles are varied, serif, sans-serif, italic and script, the latter contributing to the overa</w:t>
      </w:r>
      <w:r w:rsidR="005D5B86">
        <w:rPr>
          <w:rFonts w:asciiTheme="majorHAnsi" w:hAnsiTheme="majorHAnsi"/>
          <w:sz w:val="20"/>
        </w:rPr>
        <w:t>ll informal perception of signs</w:t>
      </w:r>
      <w:r>
        <w:rPr>
          <w:rFonts w:asciiTheme="majorHAnsi" w:hAnsiTheme="majorHAnsi"/>
          <w:sz w:val="20"/>
        </w:rPr>
        <w:t xml:space="preserve">. </w:t>
      </w:r>
      <w:r w:rsidRPr="003C6C05">
        <w:rPr>
          <w:rFonts w:asciiTheme="majorHAnsi" w:hAnsiTheme="majorHAnsi"/>
          <w:sz w:val="20"/>
        </w:rPr>
        <w:t xml:space="preserve">Lettering on </w:t>
      </w:r>
      <w:r w:rsidRPr="008F3F59">
        <w:rPr>
          <w:rFonts w:asciiTheme="majorHAnsi" w:hAnsiTheme="majorHAnsi"/>
          <w:i/>
          <w:sz w:val="20"/>
        </w:rPr>
        <w:t>Cassidy’s</w:t>
      </w:r>
      <w:r w:rsidRPr="003C6C05">
        <w:rPr>
          <w:rFonts w:asciiTheme="majorHAnsi" w:hAnsiTheme="majorHAnsi"/>
          <w:sz w:val="20"/>
        </w:rPr>
        <w:t xml:space="preserve"> bar</w:t>
      </w:r>
      <w:r>
        <w:rPr>
          <w:rFonts w:asciiTheme="majorHAnsi" w:hAnsiTheme="majorHAnsi"/>
          <w:sz w:val="20"/>
        </w:rPr>
        <w:t xml:space="preserve"> </w:t>
      </w:r>
      <w:r w:rsidRPr="003C6C05">
        <w:rPr>
          <w:rFonts w:asciiTheme="majorHAnsi" w:hAnsiTheme="majorHAnsi"/>
          <w:sz w:val="20"/>
        </w:rPr>
        <w:t xml:space="preserve">references Irish culture, uncial script, images of Gaelic football and dual language. The colour palette of the road is mostly </w:t>
      </w:r>
      <w:r>
        <w:rPr>
          <w:rFonts w:asciiTheme="majorHAnsi" w:hAnsiTheme="majorHAnsi"/>
          <w:sz w:val="20"/>
        </w:rPr>
        <w:t>of strong primary colours, reflecting either the Unionist or Nationalist communities of place</w:t>
      </w:r>
      <w:r w:rsidR="00A06C81">
        <w:rPr>
          <w:rFonts w:asciiTheme="majorHAnsi" w:hAnsiTheme="majorHAnsi"/>
          <w:sz w:val="20"/>
        </w:rPr>
        <w:t>. (Fig.18)</w:t>
      </w:r>
    </w:p>
    <w:p w:rsidR="00A06C81" w:rsidRDefault="00A06C81" w:rsidP="005D5B86">
      <w:pPr>
        <w:pStyle w:val="Bodystyle1221"/>
        <w:spacing w:line="240" w:lineRule="auto"/>
        <w:rPr>
          <w:rFonts w:asciiTheme="majorHAnsi" w:hAnsiTheme="majorHAnsi"/>
          <w:sz w:val="20"/>
        </w:rPr>
      </w:pPr>
    </w:p>
    <w:p w:rsidR="00A06C81" w:rsidRDefault="00A06C81" w:rsidP="00A06C81">
      <w:pPr>
        <w:pStyle w:val="Bodystyle1221"/>
        <w:keepNext/>
        <w:spacing w:line="240" w:lineRule="auto"/>
      </w:pPr>
      <w:r>
        <w:rPr>
          <w:rFonts w:asciiTheme="majorHAnsi" w:hAnsiTheme="majorHAnsi"/>
          <w:noProof/>
          <w:sz w:val="20"/>
        </w:rPr>
        <w:drawing>
          <wp:inline distT="0" distB="0" distL="0" distR="0">
            <wp:extent cx="5266055" cy="2582545"/>
            <wp:effectExtent l="25400" t="0" r="0" b="0"/>
            <wp:docPr id="18" name="Picture 9" descr="::Buildings &amp; signs 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ildings &amp; signs AR.jpg"/>
                    <pic:cNvPicPr>
                      <a:picLocks noChangeAspect="1" noChangeArrowheads="1"/>
                    </pic:cNvPicPr>
                  </pic:nvPicPr>
                  <pic:blipFill>
                    <a:blip r:embed="rId22"/>
                    <a:srcRect/>
                    <a:stretch>
                      <a:fillRect/>
                    </a:stretch>
                  </pic:blipFill>
                  <pic:spPr bwMode="auto">
                    <a:xfrm>
                      <a:off x="0" y="0"/>
                      <a:ext cx="5266055" cy="2582545"/>
                    </a:xfrm>
                    <a:prstGeom prst="rect">
                      <a:avLst/>
                    </a:prstGeom>
                    <a:noFill/>
                    <a:ln w="9525">
                      <a:noFill/>
                      <a:miter lim="800000"/>
                      <a:headEnd/>
                      <a:tailEnd/>
                    </a:ln>
                  </pic:spPr>
                </pic:pic>
              </a:graphicData>
            </a:graphic>
          </wp:inline>
        </w:drawing>
      </w:r>
    </w:p>
    <w:p w:rsidR="001D4F60" w:rsidRPr="00C0564A" w:rsidRDefault="009E4C82" w:rsidP="00A06C81">
      <w:pPr>
        <w:pStyle w:val="Caption"/>
        <w:rPr>
          <w:rFonts w:ascii="Calibri" w:hAnsi="Calibri"/>
          <w:b w:val="0"/>
          <w:color w:val="auto"/>
        </w:rPr>
      </w:pPr>
      <w:r>
        <w:rPr>
          <w:rFonts w:ascii="Calibri" w:hAnsi="Calibri"/>
          <w:b w:val="0"/>
          <w:color w:val="auto"/>
        </w:rPr>
        <w:t>Fig.</w:t>
      </w:r>
      <w:r w:rsidR="00A06C81" w:rsidRPr="00C0564A">
        <w:rPr>
          <w:rFonts w:ascii="Calibri" w:hAnsi="Calibri"/>
          <w:b w:val="0"/>
          <w:color w:val="auto"/>
        </w:rPr>
        <w:t xml:space="preserve"> </w:t>
      </w:r>
      <w:r w:rsidR="00A06C81" w:rsidRPr="00C0564A">
        <w:rPr>
          <w:rFonts w:ascii="Calibri" w:hAnsi="Calibri"/>
          <w:b w:val="0"/>
          <w:color w:val="auto"/>
        </w:rPr>
        <w:fldChar w:fldCharType="begin"/>
      </w:r>
      <w:r w:rsidR="00A06C81" w:rsidRPr="00C0564A">
        <w:rPr>
          <w:rFonts w:ascii="Calibri" w:hAnsi="Calibri"/>
          <w:b w:val="0"/>
          <w:color w:val="auto"/>
        </w:rPr>
        <w:instrText xml:space="preserve"> SEQ Figure \* ARABIC </w:instrText>
      </w:r>
      <w:r w:rsidR="00A06C81" w:rsidRPr="00C0564A">
        <w:rPr>
          <w:rFonts w:ascii="Calibri" w:hAnsi="Calibri"/>
          <w:b w:val="0"/>
          <w:color w:val="auto"/>
        </w:rPr>
        <w:fldChar w:fldCharType="separate"/>
      </w:r>
      <w:r w:rsidR="00333419">
        <w:rPr>
          <w:rFonts w:ascii="Calibri" w:hAnsi="Calibri"/>
          <w:b w:val="0"/>
          <w:noProof/>
          <w:color w:val="auto"/>
        </w:rPr>
        <w:t>17</w:t>
      </w:r>
      <w:r w:rsidR="00A06C81" w:rsidRPr="00C0564A">
        <w:rPr>
          <w:rFonts w:ascii="Calibri" w:hAnsi="Calibri"/>
          <w:b w:val="0"/>
          <w:color w:val="auto"/>
        </w:rPr>
        <w:fldChar w:fldCharType="end"/>
      </w:r>
      <w:r w:rsidR="00A06C81" w:rsidRPr="00C0564A">
        <w:rPr>
          <w:rFonts w:ascii="Calibri" w:hAnsi="Calibri"/>
          <w:b w:val="0"/>
          <w:color w:val="auto"/>
        </w:rPr>
        <w:t xml:space="preserve"> Buildings and signage Antrim Road</w:t>
      </w:r>
    </w:p>
    <w:p w:rsidR="00A06C81" w:rsidRDefault="00A06C81" w:rsidP="00A06C81">
      <w:pPr>
        <w:pStyle w:val="Bodystyle1221"/>
        <w:keepNext/>
        <w:spacing w:line="240" w:lineRule="auto"/>
      </w:pPr>
      <w:r>
        <w:rPr>
          <w:rFonts w:asciiTheme="majorHAnsi" w:hAnsiTheme="majorHAnsi"/>
          <w:noProof/>
          <w:sz w:val="20"/>
        </w:rPr>
        <w:drawing>
          <wp:inline distT="0" distB="0" distL="0" distR="0">
            <wp:extent cx="5232400" cy="3496733"/>
            <wp:effectExtent l="25400" t="0" r="0" b="0"/>
            <wp:docPr id="20" name="Picture 10" descr="::Cassidys 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sidys AR.jpg"/>
                    <pic:cNvPicPr>
                      <a:picLocks noChangeAspect="1" noChangeArrowheads="1"/>
                    </pic:cNvPicPr>
                  </pic:nvPicPr>
                  <pic:blipFill>
                    <a:blip r:embed="rId23"/>
                    <a:srcRect r="13445"/>
                    <a:stretch>
                      <a:fillRect/>
                    </a:stretch>
                  </pic:blipFill>
                  <pic:spPr bwMode="auto">
                    <a:xfrm>
                      <a:off x="0" y="0"/>
                      <a:ext cx="5232400" cy="3496733"/>
                    </a:xfrm>
                    <a:prstGeom prst="rect">
                      <a:avLst/>
                    </a:prstGeom>
                    <a:noFill/>
                    <a:ln w="9525">
                      <a:noFill/>
                      <a:miter lim="800000"/>
                      <a:headEnd/>
                      <a:tailEnd/>
                    </a:ln>
                  </pic:spPr>
                </pic:pic>
              </a:graphicData>
            </a:graphic>
          </wp:inline>
        </w:drawing>
      </w:r>
    </w:p>
    <w:p w:rsidR="001D4F60" w:rsidRPr="00C0564A" w:rsidRDefault="009E4C82" w:rsidP="00A06C81">
      <w:pPr>
        <w:pStyle w:val="Caption"/>
        <w:rPr>
          <w:rFonts w:ascii="Calibri" w:hAnsi="Calibri"/>
          <w:b w:val="0"/>
          <w:color w:val="auto"/>
        </w:rPr>
      </w:pPr>
      <w:r>
        <w:rPr>
          <w:rFonts w:ascii="Calibri" w:hAnsi="Calibri"/>
          <w:b w:val="0"/>
          <w:color w:val="auto"/>
        </w:rPr>
        <w:t>Fig.</w:t>
      </w:r>
      <w:r w:rsidR="00A06C81" w:rsidRPr="00C0564A">
        <w:rPr>
          <w:rFonts w:ascii="Calibri" w:hAnsi="Calibri"/>
          <w:b w:val="0"/>
          <w:color w:val="auto"/>
        </w:rPr>
        <w:t xml:space="preserve"> </w:t>
      </w:r>
      <w:r w:rsidR="00A06C81" w:rsidRPr="00C0564A">
        <w:rPr>
          <w:rFonts w:ascii="Calibri" w:hAnsi="Calibri"/>
          <w:b w:val="0"/>
          <w:color w:val="auto"/>
        </w:rPr>
        <w:fldChar w:fldCharType="begin"/>
      </w:r>
      <w:r w:rsidR="00A06C81" w:rsidRPr="00C0564A">
        <w:rPr>
          <w:rFonts w:ascii="Calibri" w:hAnsi="Calibri"/>
          <w:b w:val="0"/>
          <w:color w:val="auto"/>
        </w:rPr>
        <w:instrText xml:space="preserve"> SEQ Figure \* ARABIC </w:instrText>
      </w:r>
      <w:r w:rsidR="00A06C81" w:rsidRPr="00C0564A">
        <w:rPr>
          <w:rFonts w:ascii="Calibri" w:hAnsi="Calibri"/>
          <w:b w:val="0"/>
          <w:color w:val="auto"/>
        </w:rPr>
        <w:fldChar w:fldCharType="separate"/>
      </w:r>
      <w:r w:rsidR="00333419">
        <w:rPr>
          <w:rFonts w:ascii="Calibri" w:hAnsi="Calibri"/>
          <w:b w:val="0"/>
          <w:noProof/>
          <w:color w:val="auto"/>
        </w:rPr>
        <w:t>18</w:t>
      </w:r>
      <w:r w:rsidR="00A06C81" w:rsidRPr="00C0564A">
        <w:rPr>
          <w:rFonts w:ascii="Calibri" w:hAnsi="Calibri"/>
          <w:b w:val="0"/>
          <w:color w:val="auto"/>
        </w:rPr>
        <w:fldChar w:fldCharType="end"/>
      </w:r>
      <w:r w:rsidR="00C0564A" w:rsidRPr="00C0564A">
        <w:rPr>
          <w:rFonts w:ascii="Calibri" w:hAnsi="Calibri"/>
          <w:b w:val="0"/>
          <w:color w:val="auto"/>
        </w:rPr>
        <w:t xml:space="preserve"> Cassidy’s Bar Antrim Road</w:t>
      </w:r>
    </w:p>
    <w:p w:rsidR="00A06C81" w:rsidRDefault="00A06C81" w:rsidP="001D4F60">
      <w:pPr>
        <w:spacing w:after="0"/>
        <w:rPr>
          <w:rFonts w:asciiTheme="majorHAnsi" w:hAnsiTheme="majorHAnsi"/>
          <w:b/>
          <w:sz w:val="20"/>
        </w:rPr>
      </w:pPr>
    </w:p>
    <w:p w:rsidR="001D4F60" w:rsidRDefault="001D4F60" w:rsidP="001D4F60">
      <w:pPr>
        <w:spacing w:after="0"/>
        <w:rPr>
          <w:rFonts w:asciiTheme="majorHAnsi" w:hAnsiTheme="majorHAnsi"/>
          <w:b/>
          <w:sz w:val="20"/>
        </w:rPr>
      </w:pPr>
      <w:r>
        <w:rPr>
          <w:rFonts w:asciiTheme="majorHAnsi" w:hAnsiTheme="majorHAnsi"/>
          <w:b/>
          <w:sz w:val="20"/>
        </w:rPr>
        <w:t>Relating findings on the built environment and signage of the Antrim Road to census data</w:t>
      </w:r>
    </w:p>
    <w:p w:rsidR="00380827" w:rsidRDefault="001D4F60" w:rsidP="001D4F60">
      <w:pPr>
        <w:pStyle w:val="Bodystyle1221"/>
        <w:spacing w:line="240" w:lineRule="auto"/>
        <w:rPr>
          <w:rFonts w:asciiTheme="majorHAnsi" w:hAnsiTheme="majorHAnsi"/>
          <w:sz w:val="20"/>
        </w:rPr>
      </w:pPr>
      <w:r>
        <w:rPr>
          <w:rFonts w:asciiTheme="majorHAnsi" w:hAnsiTheme="majorHAnsi"/>
          <w:sz w:val="20"/>
        </w:rPr>
        <w:t>Businesses</w:t>
      </w:r>
      <w:r w:rsidRPr="001D4F60">
        <w:rPr>
          <w:rFonts w:asciiTheme="majorHAnsi" w:hAnsiTheme="majorHAnsi"/>
          <w:sz w:val="20"/>
        </w:rPr>
        <w:t xml:space="preserve"> sell basic goods geared towards a working class income, there are few luxuries, but fast food outlets, hairdressers and barbers and street-side cafes thrive. Goods for </w:t>
      </w:r>
      <w:r w:rsidR="00380827">
        <w:rPr>
          <w:rFonts w:asciiTheme="majorHAnsi" w:hAnsiTheme="majorHAnsi"/>
          <w:sz w:val="20"/>
        </w:rPr>
        <w:t>the home are inexpensive and</w:t>
      </w:r>
      <w:r w:rsidRPr="001D4F60">
        <w:rPr>
          <w:rFonts w:asciiTheme="majorHAnsi" w:hAnsiTheme="majorHAnsi"/>
          <w:sz w:val="20"/>
        </w:rPr>
        <w:t xml:space="preserve"> food supplies are basic. </w:t>
      </w:r>
      <w:r w:rsidR="005D5B86">
        <w:rPr>
          <w:rFonts w:asciiTheme="majorHAnsi" w:hAnsiTheme="majorHAnsi"/>
          <w:sz w:val="20"/>
        </w:rPr>
        <w:t>The 2011 census</w:t>
      </w:r>
      <w:r w:rsidRPr="001D4F60">
        <w:rPr>
          <w:rFonts w:asciiTheme="majorHAnsi" w:hAnsiTheme="majorHAnsi"/>
          <w:sz w:val="20"/>
        </w:rPr>
        <w:t xml:space="preserve"> indicates that of 582 wards, the most deprived ranked at 1 and the least at 582, the two electoral wards relat</w:t>
      </w:r>
      <w:r w:rsidR="008F3F59">
        <w:rPr>
          <w:rFonts w:asciiTheme="majorHAnsi" w:hAnsiTheme="majorHAnsi"/>
          <w:sz w:val="20"/>
        </w:rPr>
        <w:t>ing</w:t>
      </w:r>
      <w:r w:rsidRPr="001D4F60">
        <w:rPr>
          <w:rFonts w:asciiTheme="majorHAnsi" w:hAnsiTheme="majorHAnsi"/>
          <w:sz w:val="20"/>
        </w:rPr>
        <w:t xml:space="preserve"> to the Antrim Road had ranking of 16 and 3, at the lower end of this scale. Employment deprivation was indicated at 19 and 5, indicating a relatively low level of employment for this area, which would correspond with the concentration of</w:t>
      </w:r>
      <w:r w:rsidR="008F3F59">
        <w:rPr>
          <w:rFonts w:asciiTheme="majorHAnsi" w:hAnsiTheme="majorHAnsi"/>
          <w:sz w:val="20"/>
        </w:rPr>
        <w:t xml:space="preserve"> businesses meeting basic needs</w:t>
      </w:r>
      <w:r w:rsidRPr="001D4F60">
        <w:rPr>
          <w:rFonts w:asciiTheme="majorHAnsi" w:hAnsiTheme="majorHAnsi"/>
          <w:sz w:val="20"/>
        </w:rPr>
        <w:t xml:space="preserve">. The crime and disorder statistics indicate that this area has a fairly high incidence of offences, yet the built environment and signage are </w:t>
      </w:r>
      <w:r>
        <w:rPr>
          <w:rFonts w:asciiTheme="majorHAnsi" w:hAnsiTheme="majorHAnsi"/>
          <w:sz w:val="20"/>
        </w:rPr>
        <w:t xml:space="preserve">fairly </w:t>
      </w:r>
      <w:r w:rsidRPr="001D4F60">
        <w:rPr>
          <w:rFonts w:asciiTheme="majorHAnsi" w:hAnsiTheme="majorHAnsi"/>
          <w:sz w:val="20"/>
        </w:rPr>
        <w:t xml:space="preserve">well </w:t>
      </w:r>
      <w:r>
        <w:rPr>
          <w:rFonts w:asciiTheme="majorHAnsi" w:hAnsiTheme="majorHAnsi"/>
          <w:sz w:val="20"/>
        </w:rPr>
        <w:t xml:space="preserve">maintained. </w:t>
      </w:r>
      <w:r w:rsidRPr="001D4F60">
        <w:rPr>
          <w:rFonts w:asciiTheme="majorHAnsi" w:hAnsiTheme="majorHAnsi"/>
          <w:sz w:val="20"/>
        </w:rPr>
        <w:t>This may b</w:t>
      </w:r>
      <w:r>
        <w:rPr>
          <w:rFonts w:asciiTheme="majorHAnsi" w:hAnsiTheme="majorHAnsi"/>
          <w:sz w:val="20"/>
        </w:rPr>
        <w:t>e</w:t>
      </w:r>
      <w:r w:rsidRPr="001D4F60">
        <w:rPr>
          <w:rFonts w:asciiTheme="majorHAnsi" w:hAnsiTheme="majorHAnsi"/>
          <w:sz w:val="20"/>
        </w:rPr>
        <w:t xml:space="preserve"> due to pride of ownership by shop keepers/owners or community members. </w:t>
      </w:r>
      <w:r w:rsidR="00D8192D">
        <w:rPr>
          <w:rFonts w:asciiTheme="majorHAnsi" w:hAnsiTheme="majorHAnsi"/>
          <w:sz w:val="20"/>
        </w:rPr>
        <w:t>T</w:t>
      </w:r>
      <w:r w:rsidRPr="001D4F60">
        <w:rPr>
          <w:rFonts w:asciiTheme="majorHAnsi" w:hAnsiTheme="majorHAnsi"/>
          <w:sz w:val="20"/>
        </w:rPr>
        <w:t>here are</w:t>
      </w:r>
      <w:r w:rsidR="008F3F59">
        <w:rPr>
          <w:rFonts w:asciiTheme="majorHAnsi" w:hAnsiTheme="majorHAnsi"/>
          <w:sz w:val="20"/>
        </w:rPr>
        <w:t xml:space="preserve"> </w:t>
      </w:r>
      <w:r w:rsidRPr="001D4F60">
        <w:rPr>
          <w:rFonts w:asciiTheme="majorHAnsi" w:hAnsiTheme="majorHAnsi"/>
          <w:sz w:val="20"/>
        </w:rPr>
        <w:t xml:space="preserve">murals on street corners indicating </w:t>
      </w:r>
      <w:r w:rsidR="006F46CA">
        <w:rPr>
          <w:rFonts w:asciiTheme="majorHAnsi" w:hAnsiTheme="majorHAnsi"/>
          <w:sz w:val="20"/>
        </w:rPr>
        <w:t>the territorial nature of place</w:t>
      </w:r>
      <w:r w:rsidRPr="001D4F60">
        <w:rPr>
          <w:rFonts w:asciiTheme="majorHAnsi" w:hAnsiTheme="majorHAnsi"/>
          <w:sz w:val="20"/>
        </w:rPr>
        <w:t>, it is a working class community with low employment, which itself has</w:t>
      </w:r>
      <w:r>
        <w:rPr>
          <w:rFonts w:asciiTheme="majorHAnsi" w:hAnsiTheme="majorHAnsi"/>
          <w:sz w:val="20"/>
        </w:rPr>
        <w:t xml:space="preserve"> the potential to lead to crime</w:t>
      </w:r>
      <w:r w:rsidRPr="001D4F60">
        <w:rPr>
          <w:rFonts w:asciiTheme="majorHAnsi" w:hAnsiTheme="majorHAnsi"/>
          <w:sz w:val="20"/>
        </w:rPr>
        <w:t xml:space="preserve">. </w:t>
      </w:r>
      <w:r w:rsidR="006F46CA">
        <w:rPr>
          <w:rFonts w:asciiTheme="majorHAnsi" w:hAnsiTheme="majorHAnsi"/>
          <w:sz w:val="20"/>
        </w:rPr>
        <w:t>Statistics</w:t>
      </w:r>
      <w:r w:rsidRPr="001D4F60">
        <w:rPr>
          <w:rFonts w:asciiTheme="majorHAnsi" w:hAnsiTheme="majorHAnsi"/>
          <w:sz w:val="20"/>
        </w:rPr>
        <w:t xml:space="preserve"> relating to living environments, the homes in communities on the Antrim Road, were, according to the census, the lowest of any of the arterial routes examined.</w:t>
      </w:r>
    </w:p>
    <w:p w:rsidR="00D8192D" w:rsidRDefault="00D8192D" w:rsidP="001D4F60">
      <w:pPr>
        <w:pStyle w:val="Bodystyle1221"/>
        <w:spacing w:line="240" w:lineRule="auto"/>
        <w:rPr>
          <w:rFonts w:asciiTheme="majorHAnsi" w:hAnsiTheme="majorHAnsi"/>
          <w:sz w:val="20"/>
        </w:rPr>
      </w:pPr>
    </w:p>
    <w:p w:rsidR="002A7E31" w:rsidRDefault="00D8192D" w:rsidP="002A7E31">
      <w:pPr>
        <w:pStyle w:val="Bodystyle1221"/>
        <w:rPr>
          <w:rFonts w:asciiTheme="majorHAnsi" w:hAnsiTheme="majorHAnsi"/>
          <w:b/>
          <w:sz w:val="20"/>
        </w:rPr>
      </w:pPr>
      <w:r w:rsidRPr="00D8192D">
        <w:rPr>
          <w:rFonts w:asciiTheme="majorHAnsi" w:hAnsiTheme="majorHAnsi"/>
          <w:b/>
          <w:sz w:val="20"/>
        </w:rPr>
        <w:t>Falls Road</w:t>
      </w:r>
      <w:r w:rsidR="002A7E31">
        <w:rPr>
          <w:rFonts w:asciiTheme="majorHAnsi" w:hAnsiTheme="majorHAnsi"/>
          <w:b/>
          <w:sz w:val="20"/>
        </w:rPr>
        <w:t xml:space="preserve"> built environment</w:t>
      </w:r>
    </w:p>
    <w:p w:rsidR="00BC5769" w:rsidRDefault="002A7E31" w:rsidP="002A7E31">
      <w:pPr>
        <w:pStyle w:val="Bodystyle1221"/>
        <w:spacing w:line="240" w:lineRule="auto"/>
        <w:rPr>
          <w:rFonts w:asciiTheme="majorHAnsi" w:hAnsiTheme="majorHAnsi"/>
          <w:sz w:val="20"/>
        </w:rPr>
      </w:pPr>
      <w:r w:rsidRPr="002A7E31">
        <w:rPr>
          <w:rFonts w:asciiTheme="majorHAnsi" w:hAnsiTheme="majorHAnsi"/>
          <w:sz w:val="20"/>
        </w:rPr>
        <w:t>The Falls Road gets its name from the Irish words ‘Tuath-na-bhfal’ district of the falls or hedges.</w:t>
      </w:r>
      <w:r>
        <w:rPr>
          <w:rFonts w:asciiTheme="majorHAnsi" w:hAnsiTheme="majorHAnsi"/>
          <w:sz w:val="20"/>
        </w:rPr>
        <w:t xml:space="preserve"> </w:t>
      </w:r>
      <w:r w:rsidRPr="002A7E31">
        <w:rPr>
          <w:rFonts w:asciiTheme="majorHAnsi" w:hAnsiTheme="majorHAnsi"/>
          <w:sz w:val="20"/>
        </w:rPr>
        <w:t xml:space="preserve">Exclusively Nationalist, it is the main road through West Belfast and runs from Divis Street in the city centre to Andersonstown. One of the more famous streets in the city, it has become a tourist destination to what were once troubled places. It is separated from the neighbouring and predominantly Loyalist Shankill Road by </w:t>
      </w:r>
      <w:r>
        <w:rPr>
          <w:rFonts w:asciiTheme="majorHAnsi" w:hAnsiTheme="majorHAnsi"/>
          <w:sz w:val="20"/>
        </w:rPr>
        <w:t>p</w:t>
      </w:r>
      <w:r w:rsidRPr="002A7E31">
        <w:rPr>
          <w:rFonts w:asciiTheme="majorHAnsi" w:hAnsiTheme="majorHAnsi"/>
          <w:sz w:val="20"/>
        </w:rPr>
        <w:t>eace walls</w:t>
      </w:r>
      <w:r w:rsidR="0034117A">
        <w:rPr>
          <w:rFonts w:asciiTheme="majorHAnsi" w:hAnsiTheme="majorHAnsi"/>
          <w:sz w:val="20"/>
        </w:rPr>
        <w:t xml:space="preserve"> and has</w:t>
      </w:r>
      <w:r w:rsidRPr="002A7E31">
        <w:rPr>
          <w:rFonts w:asciiTheme="majorHAnsi" w:hAnsiTheme="majorHAnsi"/>
          <w:sz w:val="20"/>
        </w:rPr>
        <w:t xml:space="preserve"> cultural codes aligning it more to the Republic of Ireland than to the United Kingdom, </w:t>
      </w:r>
      <w:r w:rsidR="0034117A">
        <w:rPr>
          <w:rFonts w:asciiTheme="majorHAnsi" w:hAnsiTheme="majorHAnsi"/>
          <w:sz w:val="20"/>
        </w:rPr>
        <w:t>including a</w:t>
      </w:r>
      <w:r w:rsidRPr="002A7E31">
        <w:rPr>
          <w:rFonts w:asciiTheme="majorHAnsi" w:hAnsiTheme="majorHAnsi"/>
          <w:sz w:val="20"/>
        </w:rPr>
        <w:t xml:space="preserve"> high proportion of Irish language </w:t>
      </w:r>
      <w:r w:rsidR="0034117A">
        <w:rPr>
          <w:rFonts w:asciiTheme="majorHAnsi" w:hAnsiTheme="majorHAnsi"/>
          <w:sz w:val="20"/>
        </w:rPr>
        <w:t>signs</w:t>
      </w:r>
      <w:r w:rsidRPr="002A7E31">
        <w:rPr>
          <w:rFonts w:asciiTheme="majorHAnsi" w:hAnsiTheme="majorHAnsi"/>
          <w:sz w:val="20"/>
        </w:rPr>
        <w:t>.</w:t>
      </w:r>
    </w:p>
    <w:p w:rsidR="00182D10" w:rsidRDefault="00BC5769" w:rsidP="002A7E31">
      <w:pPr>
        <w:pStyle w:val="Bodystyle1221"/>
        <w:spacing w:line="240" w:lineRule="auto"/>
        <w:rPr>
          <w:rFonts w:asciiTheme="majorHAnsi" w:hAnsiTheme="majorHAnsi"/>
          <w:sz w:val="20"/>
        </w:rPr>
      </w:pPr>
      <w:r>
        <w:rPr>
          <w:rFonts w:asciiTheme="majorHAnsi" w:hAnsiTheme="majorHAnsi"/>
          <w:sz w:val="20"/>
        </w:rPr>
        <w:t>(Fig. 19)</w:t>
      </w:r>
      <w:r w:rsidR="002A7E31" w:rsidRPr="002A7E31">
        <w:rPr>
          <w:rFonts w:asciiTheme="majorHAnsi" w:hAnsiTheme="majorHAnsi"/>
          <w:sz w:val="20"/>
        </w:rPr>
        <w:t xml:space="preserve"> </w:t>
      </w:r>
    </w:p>
    <w:p w:rsidR="00380827" w:rsidRDefault="006F46CA" w:rsidP="00182D10">
      <w:pPr>
        <w:pStyle w:val="Bodystyle1221"/>
        <w:spacing w:line="240" w:lineRule="auto"/>
        <w:ind w:firstLine="113"/>
        <w:rPr>
          <w:rFonts w:asciiTheme="majorHAnsi" w:hAnsiTheme="majorHAnsi"/>
          <w:sz w:val="20"/>
        </w:rPr>
      </w:pPr>
      <w:r>
        <w:rPr>
          <w:rFonts w:asciiTheme="majorHAnsi" w:hAnsiTheme="majorHAnsi"/>
          <w:sz w:val="20"/>
        </w:rPr>
        <w:t>One side of the road is</w:t>
      </w:r>
      <w:r w:rsidR="002A7E31" w:rsidRPr="002A7E31">
        <w:rPr>
          <w:rFonts w:asciiTheme="majorHAnsi" w:hAnsiTheme="majorHAnsi"/>
          <w:sz w:val="20"/>
        </w:rPr>
        <w:t xml:space="preserve"> characterised by almost continuous commercial activity</w:t>
      </w:r>
      <w:r>
        <w:rPr>
          <w:rFonts w:asciiTheme="majorHAnsi" w:hAnsiTheme="majorHAnsi"/>
          <w:sz w:val="20"/>
        </w:rPr>
        <w:t>, as usual the side approaching the city centre</w:t>
      </w:r>
      <w:r w:rsidR="002A7E31" w:rsidRPr="002A7E31">
        <w:rPr>
          <w:rFonts w:asciiTheme="majorHAnsi" w:hAnsiTheme="majorHAnsi"/>
          <w:sz w:val="20"/>
        </w:rPr>
        <w:t xml:space="preserve">. Churches and residential premises are located on both sides of the road, schools are located on this side, but not the other. </w:t>
      </w:r>
      <w:r w:rsidR="00182D10">
        <w:rPr>
          <w:rFonts w:asciiTheme="majorHAnsi" w:hAnsiTheme="majorHAnsi"/>
          <w:sz w:val="20"/>
        </w:rPr>
        <w:t>There are</w:t>
      </w:r>
      <w:r w:rsidR="002A7E31">
        <w:rPr>
          <w:rFonts w:asciiTheme="majorHAnsi" w:hAnsiTheme="majorHAnsi"/>
          <w:sz w:val="20"/>
        </w:rPr>
        <w:t xml:space="preserve"> murals on most street corners, leading to </w:t>
      </w:r>
      <w:r w:rsidR="002A7E31" w:rsidRPr="002A7E31">
        <w:rPr>
          <w:rFonts w:asciiTheme="majorHAnsi" w:hAnsiTheme="majorHAnsi"/>
          <w:sz w:val="20"/>
        </w:rPr>
        <w:t>communities located behind the main route. The architecture is mostly traditional V</w:t>
      </w:r>
      <w:r w:rsidR="0034117A">
        <w:rPr>
          <w:rFonts w:asciiTheme="majorHAnsi" w:hAnsiTheme="majorHAnsi"/>
          <w:sz w:val="20"/>
        </w:rPr>
        <w:t xml:space="preserve">ictorian red brick terraces, </w:t>
      </w:r>
      <w:r w:rsidR="002A7E31" w:rsidRPr="002A7E31">
        <w:rPr>
          <w:rFonts w:asciiTheme="majorHAnsi" w:hAnsiTheme="majorHAnsi"/>
          <w:sz w:val="20"/>
        </w:rPr>
        <w:t xml:space="preserve">two and three storeys </w:t>
      </w:r>
      <w:r w:rsidR="0034117A">
        <w:rPr>
          <w:rFonts w:asciiTheme="majorHAnsi" w:hAnsiTheme="majorHAnsi"/>
          <w:sz w:val="20"/>
        </w:rPr>
        <w:t>high</w:t>
      </w:r>
      <w:r w:rsidR="002A7E31" w:rsidRPr="002A7E31">
        <w:rPr>
          <w:rFonts w:asciiTheme="majorHAnsi" w:hAnsiTheme="majorHAnsi"/>
          <w:sz w:val="20"/>
        </w:rPr>
        <w:t xml:space="preserve">. The chapel rises above the other buildings, to around </w:t>
      </w:r>
      <w:r w:rsidR="00380827">
        <w:rPr>
          <w:rFonts w:asciiTheme="majorHAnsi" w:hAnsiTheme="majorHAnsi"/>
          <w:sz w:val="20"/>
        </w:rPr>
        <w:t xml:space="preserve">four or five stories in height, on a </w:t>
      </w:r>
      <w:r w:rsidR="00182D10">
        <w:rPr>
          <w:rFonts w:asciiTheme="majorHAnsi" w:hAnsiTheme="majorHAnsi"/>
          <w:sz w:val="20"/>
        </w:rPr>
        <w:t>r</w:t>
      </w:r>
      <w:r w:rsidR="002A7E31" w:rsidRPr="002A7E31">
        <w:rPr>
          <w:rFonts w:asciiTheme="majorHAnsi" w:hAnsiTheme="majorHAnsi"/>
          <w:sz w:val="20"/>
        </w:rPr>
        <w:t xml:space="preserve">oad </w:t>
      </w:r>
      <w:r w:rsidR="00182D10">
        <w:rPr>
          <w:rFonts w:asciiTheme="majorHAnsi" w:hAnsiTheme="majorHAnsi"/>
          <w:sz w:val="20"/>
        </w:rPr>
        <w:t>with</w:t>
      </w:r>
      <w:r w:rsidR="002A7E31" w:rsidRPr="002A7E31">
        <w:rPr>
          <w:rFonts w:asciiTheme="majorHAnsi" w:hAnsiTheme="majorHAnsi"/>
          <w:sz w:val="20"/>
        </w:rPr>
        <w:t xml:space="preserve"> </w:t>
      </w:r>
      <w:r w:rsidR="00380827">
        <w:rPr>
          <w:rFonts w:asciiTheme="majorHAnsi" w:hAnsiTheme="majorHAnsi"/>
          <w:sz w:val="20"/>
        </w:rPr>
        <w:t>a</w:t>
      </w:r>
      <w:r w:rsidR="002A7E31" w:rsidRPr="002A7E31">
        <w:rPr>
          <w:rFonts w:asciiTheme="majorHAnsi" w:hAnsiTheme="majorHAnsi"/>
          <w:sz w:val="20"/>
        </w:rPr>
        <w:t xml:space="preserve"> traditionally strong Catholic faith. </w:t>
      </w:r>
    </w:p>
    <w:p w:rsidR="00380827" w:rsidRDefault="00182D10" w:rsidP="00182D10">
      <w:pPr>
        <w:pStyle w:val="Bodystyle1221"/>
        <w:spacing w:line="240" w:lineRule="auto"/>
        <w:ind w:firstLine="113"/>
        <w:rPr>
          <w:rFonts w:asciiTheme="majorHAnsi" w:hAnsiTheme="majorHAnsi"/>
          <w:sz w:val="20"/>
        </w:rPr>
      </w:pPr>
      <w:r w:rsidRPr="00182D10">
        <w:rPr>
          <w:rFonts w:asciiTheme="majorHAnsi" w:hAnsiTheme="majorHAnsi"/>
          <w:sz w:val="20"/>
        </w:rPr>
        <w:t>Buildings</w:t>
      </w:r>
      <w:r>
        <w:rPr>
          <w:rFonts w:asciiTheme="majorHAnsi" w:hAnsiTheme="majorHAnsi"/>
          <w:sz w:val="20"/>
        </w:rPr>
        <w:t xml:space="preserve"> </w:t>
      </w:r>
      <w:r w:rsidRPr="00182D10">
        <w:rPr>
          <w:rFonts w:asciiTheme="majorHAnsi" w:hAnsiTheme="majorHAnsi"/>
          <w:sz w:val="20"/>
        </w:rPr>
        <w:t xml:space="preserve">face straight onto footpaths, the route is largely shared space. Architectural amendments to buildings, in order to accommodate commercial premises, have been undertaken on the ground floor fronts of some Victorian terraces </w:t>
      </w:r>
      <w:r w:rsidR="008F3F59">
        <w:rPr>
          <w:rFonts w:asciiTheme="majorHAnsi" w:hAnsiTheme="majorHAnsi"/>
          <w:sz w:val="20"/>
        </w:rPr>
        <w:softHyphen/>
        <w:t xml:space="preserve">– </w:t>
      </w:r>
      <w:r w:rsidRPr="00182D10">
        <w:rPr>
          <w:rFonts w:asciiTheme="majorHAnsi" w:hAnsiTheme="majorHAnsi"/>
          <w:sz w:val="20"/>
        </w:rPr>
        <w:t>canted bay windows</w:t>
      </w:r>
      <w:r w:rsidR="008F3F59">
        <w:rPr>
          <w:rFonts w:asciiTheme="majorHAnsi" w:hAnsiTheme="majorHAnsi"/>
          <w:sz w:val="20"/>
        </w:rPr>
        <w:t xml:space="preserve"> have been</w:t>
      </w:r>
      <w:r w:rsidRPr="00182D10">
        <w:rPr>
          <w:rFonts w:asciiTheme="majorHAnsi" w:hAnsiTheme="majorHAnsi"/>
          <w:sz w:val="20"/>
        </w:rPr>
        <w:t xml:space="preserve"> removed in favour of large windows and dedicated fascia boards on which to place signage. Many of the buildings have painted fronts, </w:t>
      </w:r>
      <w:r>
        <w:rPr>
          <w:rFonts w:asciiTheme="majorHAnsi" w:hAnsiTheme="majorHAnsi"/>
          <w:sz w:val="20"/>
        </w:rPr>
        <w:t>in a</w:t>
      </w:r>
      <w:r w:rsidRPr="00182D10">
        <w:rPr>
          <w:rFonts w:asciiTheme="majorHAnsi" w:hAnsiTheme="majorHAnsi"/>
          <w:sz w:val="20"/>
        </w:rPr>
        <w:t xml:space="preserve"> colour palette</w:t>
      </w:r>
      <w:r>
        <w:rPr>
          <w:rFonts w:asciiTheme="majorHAnsi" w:hAnsiTheme="majorHAnsi"/>
          <w:sz w:val="20"/>
        </w:rPr>
        <w:t xml:space="preserve"> of</w:t>
      </w:r>
      <w:r w:rsidRPr="00182D10">
        <w:rPr>
          <w:rFonts w:asciiTheme="majorHAnsi" w:hAnsiTheme="majorHAnsi"/>
          <w:sz w:val="20"/>
        </w:rPr>
        <w:t xml:space="preserve"> primary hues; green, blue, orange, pink, yellow and red and cream. The core building material is red brick, no yellow or grey brick is evident. Both buildings and signage are well maintained</w:t>
      </w:r>
      <w:r w:rsidR="0034117A">
        <w:rPr>
          <w:rFonts w:asciiTheme="majorHAnsi" w:hAnsiTheme="majorHAnsi"/>
          <w:sz w:val="20"/>
        </w:rPr>
        <w:t xml:space="preserve"> with the</w:t>
      </w:r>
      <w:r w:rsidRPr="00182D10">
        <w:rPr>
          <w:rFonts w:asciiTheme="majorHAnsi" w:hAnsiTheme="majorHAnsi"/>
          <w:sz w:val="20"/>
        </w:rPr>
        <w:t xml:space="preserve"> most commonly observed types of commercial premise </w:t>
      </w:r>
      <w:r w:rsidR="0034117A">
        <w:rPr>
          <w:rFonts w:asciiTheme="majorHAnsi" w:hAnsiTheme="majorHAnsi"/>
          <w:sz w:val="20"/>
        </w:rPr>
        <w:t xml:space="preserve">relating </w:t>
      </w:r>
      <w:r w:rsidRPr="00182D10">
        <w:rPr>
          <w:rFonts w:asciiTheme="majorHAnsi" w:hAnsiTheme="majorHAnsi"/>
          <w:sz w:val="20"/>
        </w:rPr>
        <w:t xml:space="preserve">to health, carry-outs/takeaway food, hairdressers or barbers, restaurants or cafes and bars/off </w:t>
      </w:r>
      <w:r w:rsidR="00333419" w:rsidRPr="00182D10">
        <w:rPr>
          <w:rFonts w:asciiTheme="majorHAnsi" w:hAnsiTheme="majorHAnsi"/>
          <w:sz w:val="20"/>
        </w:rPr>
        <w:t>licenses</w:t>
      </w:r>
      <w:r w:rsidRPr="00182D10">
        <w:rPr>
          <w:rFonts w:asciiTheme="majorHAnsi" w:hAnsiTheme="majorHAnsi"/>
          <w:sz w:val="20"/>
        </w:rPr>
        <w:t xml:space="preserve">. The </w:t>
      </w:r>
      <w:r w:rsidRPr="008F3F59">
        <w:rPr>
          <w:rFonts w:asciiTheme="majorHAnsi" w:hAnsiTheme="majorHAnsi"/>
          <w:i/>
          <w:sz w:val="20"/>
        </w:rPr>
        <w:t>Failte Restaurant</w:t>
      </w:r>
      <w:r w:rsidRPr="00182D10">
        <w:rPr>
          <w:rFonts w:asciiTheme="majorHAnsi" w:hAnsiTheme="majorHAnsi"/>
          <w:sz w:val="20"/>
        </w:rPr>
        <w:t xml:space="preserve"> offers finer dining than the street-side café</w:t>
      </w:r>
      <w:r>
        <w:rPr>
          <w:rFonts w:asciiTheme="majorHAnsi" w:hAnsiTheme="majorHAnsi"/>
          <w:sz w:val="20"/>
        </w:rPr>
        <w:t>s</w:t>
      </w:r>
      <w:r w:rsidRPr="00182D10">
        <w:rPr>
          <w:rFonts w:asciiTheme="majorHAnsi" w:hAnsiTheme="majorHAnsi"/>
          <w:sz w:val="20"/>
        </w:rPr>
        <w:t>. A high proportion of the businesses relate to community needs, inward investment</w:t>
      </w:r>
      <w:r w:rsidR="0034117A">
        <w:rPr>
          <w:rFonts w:asciiTheme="majorHAnsi" w:hAnsiTheme="majorHAnsi"/>
          <w:sz w:val="20"/>
        </w:rPr>
        <w:t>,</w:t>
      </w:r>
      <w:r>
        <w:rPr>
          <w:rFonts w:asciiTheme="majorHAnsi" w:hAnsiTheme="majorHAnsi"/>
          <w:sz w:val="20"/>
        </w:rPr>
        <w:t xml:space="preserve"> training and community care</w:t>
      </w:r>
      <w:r w:rsidRPr="00182D10">
        <w:rPr>
          <w:rFonts w:asciiTheme="majorHAnsi" w:hAnsiTheme="majorHAnsi"/>
          <w:sz w:val="20"/>
        </w:rPr>
        <w:t xml:space="preserve">. </w:t>
      </w:r>
    </w:p>
    <w:p w:rsidR="0034117A" w:rsidRDefault="00182D10" w:rsidP="00182D10">
      <w:pPr>
        <w:pStyle w:val="Bodystyle1221"/>
        <w:spacing w:line="240" w:lineRule="auto"/>
        <w:ind w:firstLine="113"/>
        <w:rPr>
          <w:rFonts w:asciiTheme="majorHAnsi" w:hAnsiTheme="majorHAnsi"/>
          <w:sz w:val="20"/>
        </w:rPr>
      </w:pPr>
      <w:r w:rsidRPr="00182D10">
        <w:rPr>
          <w:rFonts w:asciiTheme="majorHAnsi" w:hAnsiTheme="majorHAnsi"/>
          <w:sz w:val="20"/>
        </w:rPr>
        <w:t xml:space="preserve">The side of the Falls Road heading out of Belfast is characterised by the large footprint of the Royal Victoria Hospital grounds and surrounding car parks. The various hospital buildings have been constructed through differing time periods, from the original Victorian red brick building through high rise developments of the 1960s </w:t>
      </w:r>
      <w:r w:rsidR="006F46CA">
        <w:rPr>
          <w:rFonts w:asciiTheme="majorHAnsi" w:hAnsiTheme="majorHAnsi"/>
          <w:sz w:val="20"/>
        </w:rPr>
        <w:t>and ‘70s</w:t>
      </w:r>
      <w:r w:rsidR="008F3F59">
        <w:rPr>
          <w:rFonts w:asciiTheme="majorHAnsi" w:hAnsiTheme="majorHAnsi"/>
          <w:sz w:val="20"/>
        </w:rPr>
        <w:t>,</w:t>
      </w:r>
      <w:r w:rsidR="006F46CA">
        <w:rPr>
          <w:rFonts w:asciiTheme="majorHAnsi" w:hAnsiTheme="majorHAnsi"/>
          <w:sz w:val="20"/>
        </w:rPr>
        <w:t xml:space="preserve"> to </w:t>
      </w:r>
      <w:r w:rsidR="008F3F59">
        <w:rPr>
          <w:rFonts w:asciiTheme="majorHAnsi" w:hAnsiTheme="majorHAnsi"/>
          <w:sz w:val="20"/>
        </w:rPr>
        <w:t>recent</w:t>
      </w:r>
      <w:r w:rsidR="006F46CA">
        <w:rPr>
          <w:rFonts w:asciiTheme="majorHAnsi" w:hAnsiTheme="majorHAnsi"/>
          <w:sz w:val="20"/>
        </w:rPr>
        <w:t xml:space="preserve"> developments</w:t>
      </w:r>
      <w:r w:rsidRPr="00182D10">
        <w:rPr>
          <w:rFonts w:asciiTheme="majorHAnsi" w:hAnsiTheme="majorHAnsi"/>
          <w:sz w:val="20"/>
        </w:rPr>
        <w:t>. The buildings are largely fla</w:t>
      </w:r>
      <w:r w:rsidR="008F3F59">
        <w:rPr>
          <w:rFonts w:asciiTheme="majorHAnsi" w:hAnsiTheme="majorHAnsi"/>
          <w:sz w:val="20"/>
        </w:rPr>
        <w:t>t-</w:t>
      </w:r>
      <w:r w:rsidR="0034117A">
        <w:rPr>
          <w:rFonts w:asciiTheme="majorHAnsi" w:hAnsiTheme="majorHAnsi"/>
          <w:sz w:val="20"/>
        </w:rPr>
        <w:t>roofed and brick colours vary</w:t>
      </w:r>
      <w:r w:rsidRPr="00182D10">
        <w:rPr>
          <w:rFonts w:asciiTheme="majorHAnsi" w:hAnsiTheme="majorHAnsi"/>
          <w:sz w:val="20"/>
        </w:rPr>
        <w:t>, with the most recent constructed in glass, steel and concrete. What was fo</w:t>
      </w:r>
      <w:r>
        <w:rPr>
          <w:rFonts w:asciiTheme="majorHAnsi" w:hAnsiTheme="majorHAnsi"/>
          <w:sz w:val="20"/>
        </w:rPr>
        <w:t xml:space="preserve">rmerly a church, now </w:t>
      </w:r>
      <w:r w:rsidRPr="008F3F59">
        <w:rPr>
          <w:rFonts w:asciiTheme="majorHAnsi" w:hAnsiTheme="majorHAnsi"/>
          <w:i/>
          <w:sz w:val="20"/>
        </w:rPr>
        <w:t>Culturlann</w:t>
      </w:r>
      <w:r>
        <w:rPr>
          <w:rFonts w:asciiTheme="majorHAnsi" w:hAnsiTheme="majorHAnsi"/>
          <w:sz w:val="20"/>
        </w:rPr>
        <w:t xml:space="preserve">, </w:t>
      </w:r>
      <w:r w:rsidR="007450DD">
        <w:rPr>
          <w:rFonts w:asciiTheme="majorHAnsi" w:hAnsiTheme="majorHAnsi"/>
          <w:sz w:val="20"/>
        </w:rPr>
        <w:t xml:space="preserve">(Fig 20) </w:t>
      </w:r>
      <w:r w:rsidR="00380827">
        <w:rPr>
          <w:rFonts w:asciiTheme="majorHAnsi" w:hAnsiTheme="majorHAnsi"/>
          <w:sz w:val="20"/>
        </w:rPr>
        <w:t>a cultural centre</w:t>
      </w:r>
      <w:r w:rsidRPr="00182D10">
        <w:rPr>
          <w:rFonts w:asciiTheme="majorHAnsi" w:hAnsiTheme="majorHAnsi"/>
          <w:sz w:val="20"/>
        </w:rPr>
        <w:t xml:space="preserve">, has its purpose designated by signage, without which it would still appear to be a church. </w:t>
      </w:r>
      <w:r w:rsidR="0034117A">
        <w:rPr>
          <w:rFonts w:asciiTheme="majorHAnsi" w:hAnsiTheme="majorHAnsi"/>
          <w:sz w:val="20"/>
        </w:rPr>
        <w:t>Buildings generally</w:t>
      </w:r>
      <w:r w:rsidRPr="00182D10">
        <w:rPr>
          <w:rFonts w:asciiTheme="majorHAnsi" w:hAnsiTheme="majorHAnsi"/>
          <w:sz w:val="20"/>
        </w:rPr>
        <w:t xml:space="preserve"> face directly onto footpaths</w:t>
      </w:r>
      <w:r w:rsidR="0034117A">
        <w:rPr>
          <w:rFonts w:asciiTheme="majorHAnsi" w:hAnsiTheme="majorHAnsi"/>
          <w:sz w:val="20"/>
        </w:rPr>
        <w:t>, with small</w:t>
      </w:r>
      <w:r w:rsidRPr="00182D10">
        <w:rPr>
          <w:rFonts w:asciiTheme="majorHAnsi" w:hAnsiTheme="majorHAnsi"/>
          <w:sz w:val="20"/>
        </w:rPr>
        <w:t xml:space="preserve"> walls in front of s</w:t>
      </w:r>
      <w:r w:rsidR="0034117A">
        <w:rPr>
          <w:rFonts w:asciiTheme="majorHAnsi" w:hAnsiTheme="majorHAnsi"/>
          <w:sz w:val="20"/>
        </w:rPr>
        <w:t>ome residential terraces providing</w:t>
      </w:r>
      <w:r w:rsidRPr="00182D10">
        <w:rPr>
          <w:rFonts w:asciiTheme="majorHAnsi" w:hAnsiTheme="majorHAnsi"/>
          <w:sz w:val="20"/>
        </w:rPr>
        <w:t xml:space="preserve"> barriers from the street. </w:t>
      </w:r>
    </w:p>
    <w:p w:rsidR="00BC5769" w:rsidRDefault="00182D10" w:rsidP="00BC5769">
      <w:pPr>
        <w:pStyle w:val="Bodystyle1221"/>
        <w:spacing w:line="240" w:lineRule="auto"/>
        <w:ind w:firstLine="113"/>
        <w:rPr>
          <w:rFonts w:asciiTheme="majorHAnsi" w:hAnsiTheme="majorHAnsi"/>
          <w:sz w:val="20"/>
        </w:rPr>
      </w:pPr>
      <w:r w:rsidRPr="00182D10">
        <w:rPr>
          <w:rFonts w:asciiTheme="majorHAnsi" w:hAnsiTheme="majorHAnsi"/>
          <w:sz w:val="20"/>
        </w:rPr>
        <w:t xml:space="preserve">Almost half of the buildings on this side of the road have painted or part-painted fronts, the colour palette is </w:t>
      </w:r>
      <w:r w:rsidR="0034117A">
        <w:rPr>
          <w:rFonts w:asciiTheme="majorHAnsi" w:hAnsiTheme="majorHAnsi"/>
          <w:sz w:val="20"/>
        </w:rPr>
        <w:t xml:space="preserve">mostly </w:t>
      </w:r>
      <w:r w:rsidRPr="00182D10">
        <w:rPr>
          <w:rFonts w:asciiTheme="majorHAnsi" w:hAnsiTheme="majorHAnsi"/>
          <w:sz w:val="20"/>
        </w:rPr>
        <w:t>of primary hues, red, cream, pink, purple, blue, green or yellow</w:t>
      </w:r>
      <w:r w:rsidR="0034117A">
        <w:rPr>
          <w:rFonts w:asciiTheme="majorHAnsi" w:hAnsiTheme="majorHAnsi"/>
          <w:sz w:val="20"/>
        </w:rPr>
        <w:t>, reminiscent more of Donegal than Belfast</w:t>
      </w:r>
      <w:r w:rsidRPr="00182D10">
        <w:rPr>
          <w:rFonts w:asciiTheme="majorHAnsi" w:hAnsiTheme="majorHAnsi"/>
          <w:sz w:val="20"/>
        </w:rPr>
        <w:t xml:space="preserve">. Buildings are often painted to match colours in signage. The most common types of business are carry-out and takeaway food premises, legal, health and hairdressers. </w:t>
      </w:r>
    </w:p>
    <w:p w:rsidR="00C0564A" w:rsidRPr="00BC5769" w:rsidRDefault="00C0564A" w:rsidP="00BC5769">
      <w:pPr>
        <w:pStyle w:val="Bodystyle1221"/>
        <w:spacing w:line="240" w:lineRule="auto"/>
        <w:ind w:firstLine="113"/>
        <w:rPr>
          <w:rFonts w:asciiTheme="majorHAnsi" w:hAnsiTheme="majorHAnsi"/>
          <w:sz w:val="20"/>
        </w:rPr>
      </w:pPr>
    </w:p>
    <w:p w:rsidR="00BC5769" w:rsidRDefault="00BC5769" w:rsidP="00BC5769">
      <w:pPr>
        <w:pStyle w:val="Bodystyle1221"/>
        <w:keepNext/>
        <w:spacing w:line="240" w:lineRule="auto"/>
        <w:ind w:firstLine="113"/>
      </w:pPr>
      <w:r>
        <w:rPr>
          <w:rFonts w:asciiTheme="majorHAnsi" w:hAnsiTheme="majorHAnsi"/>
          <w:noProof/>
          <w:color w:val="FF0000"/>
          <w:sz w:val="20"/>
        </w:rPr>
        <w:drawing>
          <wp:inline distT="0" distB="0" distL="0" distR="0">
            <wp:extent cx="5266055" cy="8356600"/>
            <wp:effectExtent l="25400" t="0" r="0" b="0"/>
            <wp:docPr id="22" name="Picture 12" descr=":  Dakam Images:Character F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Dakam Images:Character FR cropped.jpg"/>
                    <pic:cNvPicPr>
                      <a:picLocks noChangeAspect="1" noChangeArrowheads="1"/>
                    </pic:cNvPicPr>
                  </pic:nvPicPr>
                  <pic:blipFill>
                    <a:blip r:embed="rId24"/>
                    <a:srcRect/>
                    <a:stretch>
                      <a:fillRect/>
                    </a:stretch>
                  </pic:blipFill>
                  <pic:spPr bwMode="auto">
                    <a:xfrm>
                      <a:off x="0" y="0"/>
                      <a:ext cx="5266055" cy="8356600"/>
                    </a:xfrm>
                    <a:prstGeom prst="rect">
                      <a:avLst/>
                    </a:prstGeom>
                    <a:noFill/>
                    <a:ln w="9525">
                      <a:noFill/>
                      <a:miter lim="800000"/>
                      <a:headEnd/>
                      <a:tailEnd/>
                    </a:ln>
                  </pic:spPr>
                </pic:pic>
              </a:graphicData>
            </a:graphic>
          </wp:inline>
        </w:drawing>
      </w:r>
    </w:p>
    <w:p w:rsidR="00BC5769" w:rsidRDefault="009E4C82" w:rsidP="00BC5769">
      <w:pPr>
        <w:pStyle w:val="Caption"/>
        <w:rPr>
          <w:rFonts w:asciiTheme="majorHAnsi" w:hAnsiTheme="majorHAnsi"/>
          <w:b w:val="0"/>
          <w:sz w:val="20"/>
        </w:rPr>
      </w:pPr>
      <w:r>
        <w:rPr>
          <w:rFonts w:ascii="Calibri" w:hAnsi="Calibri"/>
          <w:b w:val="0"/>
          <w:color w:val="auto"/>
        </w:rPr>
        <w:t xml:space="preserve">     Fig.</w:t>
      </w:r>
      <w:r w:rsidR="00BC5769" w:rsidRPr="00BC5769">
        <w:rPr>
          <w:rFonts w:ascii="Calibri" w:hAnsi="Calibri"/>
          <w:b w:val="0"/>
          <w:color w:val="auto"/>
        </w:rPr>
        <w:t xml:space="preserve"> </w:t>
      </w:r>
      <w:r w:rsidR="00BC5769" w:rsidRPr="00BC5769">
        <w:rPr>
          <w:rFonts w:ascii="Calibri" w:hAnsi="Calibri"/>
          <w:b w:val="0"/>
          <w:color w:val="auto"/>
        </w:rPr>
        <w:fldChar w:fldCharType="begin"/>
      </w:r>
      <w:r w:rsidR="00BC5769" w:rsidRPr="00BC5769">
        <w:rPr>
          <w:rFonts w:ascii="Calibri" w:hAnsi="Calibri"/>
          <w:b w:val="0"/>
          <w:color w:val="auto"/>
        </w:rPr>
        <w:instrText xml:space="preserve"> SEQ Figure \* ARABIC </w:instrText>
      </w:r>
      <w:r w:rsidR="00BC5769" w:rsidRPr="00BC5769">
        <w:rPr>
          <w:rFonts w:ascii="Calibri" w:hAnsi="Calibri"/>
          <w:b w:val="0"/>
          <w:color w:val="auto"/>
        </w:rPr>
        <w:fldChar w:fldCharType="separate"/>
      </w:r>
      <w:r w:rsidR="00333419">
        <w:rPr>
          <w:rFonts w:ascii="Calibri" w:hAnsi="Calibri"/>
          <w:b w:val="0"/>
          <w:noProof/>
          <w:color w:val="auto"/>
        </w:rPr>
        <w:t>19</w:t>
      </w:r>
      <w:r w:rsidR="00BC5769" w:rsidRPr="00BC5769">
        <w:rPr>
          <w:rFonts w:ascii="Calibri" w:hAnsi="Calibri"/>
          <w:b w:val="0"/>
          <w:color w:val="auto"/>
        </w:rPr>
        <w:fldChar w:fldCharType="end"/>
      </w:r>
      <w:r w:rsidR="00BC5769">
        <w:rPr>
          <w:rFonts w:ascii="Calibri" w:hAnsi="Calibri"/>
          <w:b w:val="0"/>
          <w:color w:val="auto"/>
        </w:rPr>
        <w:t xml:space="preserve"> </w:t>
      </w:r>
      <w:r w:rsidR="00BC5769" w:rsidRPr="001F7D2A">
        <w:rPr>
          <w:rFonts w:ascii="Calibri" w:hAnsi="Calibri"/>
          <w:b w:val="0"/>
          <w:color w:val="auto"/>
        </w:rPr>
        <w:t xml:space="preserve">Character of built environment </w:t>
      </w:r>
      <w:r w:rsidR="00BC5769">
        <w:rPr>
          <w:rFonts w:ascii="Calibri" w:hAnsi="Calibri"/>
          <w:b w:val="0"/>
          <w:color w:val="auto"/>
        </w:rPr>
        <w:t>Falls</w:t>
      </w:r>
      <w:r w:rsidR="00BC5769" w:rsidRPr="001F7D2A">
        <w:rPr>
          <w:rFonts w:ascii="Calibri" w:hAnsi="Calibri"/>
          <w:b w:val="0"/>
          <w:color w:val="auto"/>
        </w:rPr>
        <w:t xml:space="preserve"> Road, </w:t>
      </w:r>
      <w:r w:rsidR="00BC5769">
        <w:rPr>
          <w:rFonts w:ascii="Calibri" w:hAnsi="Calibri"/>
          <w:b w:val="0"/>
          <w:color w:val="auto"/>
        </w:rPr>
        <w:t>West</w:t>
      </w:r>
      <w:r w:rsidR="00BC5769" w:rsidRPr="001F7D2A">
        <w:rPr>
          <w:rFonts w:ascii="Calibri" w:hAnsi="Calibri"/>
          <w:b w:val="0"/>
          <w:color w:val="auto"/>
        </w:rPr>
        <w:t xml:space="preserve"> Belfast</w:t>
      </w:r>
    </w:p>
    <w:p w:rsidR="004629C3" w:rsidRPr="00BC5769" w:rsidRDefault="004629C3" w:rsidP="00BC5769">
      <w:pPr>
        <w:pStyle w:val="Caption"/>
        <w:rPr>
          <w:rFonts w:ascii="Calibri" w:hAnsi="Calibri"/>
          <w:b w:val="0"/>
          <w:color w:val="auto"/>
        </w:rPr>
      </w:pPr>
    </w:p>
    <w:p w:rsidR="00182D10" w:rsidRDefault="00182D10" w:rsidP="00182D10">
      <w:pPr>
        <w:pStyle w:val="Bodystyle1221"/>
        <w:spacing w:line="240" w:lineRule="auto"/>
        <w:ind w:firstLine="113"/>
        <w:rPr>
          <w:rFonts w:asciiTheme="majorHAnsi" w:hAnsiTheme="majorHAnsi"/>
          <w:sz w:val="20"/>
        </w:rPr>
      </w:pPr>
    </w:p>
    <w:p w:rsidR="003C6C05" w:rsidRDefault="0034117A" w:rsidP="0034117A">
      <w:pPr>
        <w:spacing w:after="0"/>
        <w:rPr>
          <w:rFonts w:asciiTheme="majorHAnsi" w:hAnsiTheme="majorHAnsi"/>
          <w:b/>
          <w:sz w:val="20"/>
        </w:rPr>
      </w:pPr>
      <w:r>
        <w:rPr>
          <w:rFonts w:asciiTheme="majorHAnsi" w:hAnsiTheme="majorHAnsi"/>
          <w:b/>
          <w:sz w:val="20"/>
        </w:rPr>
        <w:t>Falls Road Signage</w:t>
      </w:r>
    </w:p>
    <w:p w:rsidR="007450DD" w:rsidRDefault="003C6C05" w:rsidP="00861DC9">
      <w:pPr>
        <w:widowControl w:val="0"/>
        <w:suppressAutoHyphens/>
        <w:autoSpaceDE w:val="0"/>
        <w:autoSpaceDN w:val="0"/>
        <w:adjustRightInd w:val="0"/>
        <w:spacing w:before="1" w:after="1"/>
        <w:textAlignment w:val="center"/>
        <w:rPr>
          <w:rFonts w:asciiTheme="majorHAnsi" w:eastAsiaTheme="minorHAnsi" w:hAnsiTheme="majorHAnsi" w:cs="Times-Roman"/>
          <w:color w:val="000000"/>
          <w:sz w:val="20"/>
        </w:rPr>
      </w:pPr>
      <w:r w:rsidRPr="00861DC9">
        <w:rPr>
          <w:rFonts w:asciiTheme="majorHAnsi" w:eastAsiaTheme="minorHAnsi" w:hAnsiTheme="majorHAnsi" w:cs="Times-Roman"/>
          <w:color w:val="000000"/>
          <w:sz w:val="20"/>
        </w:rPr>
        <w:t xml:space="preserve">On the Falls Road the language on signage is largely friendly, with a proportion of signage presented in dual language format </w:t>
      </w:r>
      <w:r w:rsidR="00861DC9" w:rsidRPr="00861DC9">
        <w:rPr>
          <w:rFonts w:asciiTheme="majorHAnsi" w:eastAsiaTheme="minorHAnsi" w:hAnsiTheme="majorHAnsi" w:cs="Times-Roman"/>
          <w:color w:val="000000"/>
          <w:sz w:val="20"/>
        </w:rPr>
        <w:t xml:space="preserve">to include Irish. </w:t>
      </w:r>
      <w:r w:rsidRPr="00861DC9">
        <w:rPr>
          <w:rFonts w:asciiTheme="majorHAnsi" w:eastAsiaTheme="minorHAnsi" w:hAnsiTheme="majorHAnsi" w:cs="Times-Roman"/>
          <w:color w:val="000000"/>
          <w:sz w:val="20"/>
        </w:rPr>
        <w:t xml:space="preserve">There is a familiarity to many of the names, </w:t>
      </w:r>
      <w:r w:rsidRPr="008F3F59">
        <w:rPr>
          <w:rFonts w:asciiTheme="majorHAnsi" w:eastAsiaTheme="minorHAnsi" w:hAnsiTheme="majorHAnsi" w:cs="Times-Roman"/>
          <w:i/>
          <w:color w:val="000000"/>
          <w:sz w:val="20"/>
        </w:rPr>
        <w:t>Kelly’s, O’Hara’s, Michael Flanagan</w:t>
      </w:r>
      <w:r w:rsidRPr="00861DC9">
        <w:rPr>
          <w:rFonts w:asciiTheme="majorHAnsi" w:eastAsiaTheme="minorHAnsi" w:hAnsiTheme="majorHAnsi" w:cs="Times-Roman"/>
          <w:color w:val="000000"/>
          <w:sz w:val="20"/>
        </w:rPr>
        <w:t xml:space="preserve">. Colloquialisms and humour are used in naming </w:t>
      </w:r>
      <w:r w:rsidRPr="008F3F59">
        <w:rPr>
          <w:rFonts w:asciiTheme="majorHAnsi" w:eastAsiaTheme="minorHAnsi" w:hAnsiTheme="majorHAnsi" w:cs="Times-Roman"/>
          <w:i/>
          <w:color w:val="000000"/>
          <w:sz w:val="20"/>
        </w:rPr>
        <w:t>that wee café</w:t>
      </w:r>
      <w:r w:rsidRPr="00861DC9">
        <w:rPr>
          <w:rFonts w:asciiTheme="majorHAnsi" w:eastAsiaTheme="minorHAnsi" w:hAnsiTheme="majorHAnsi" w:cs="Times-Roman"/>
          <w:color w:val="000000"/>
          <w:sz w:val="20"/>
        </w:rPr>
        <w:t xml:space="preserve"> </w:t>
      </w:r>
      <w:r w:rsidR="00861DC9" w:rsidRPr="00861DC9">
        <w:rPr>
          <w:rFonts w:asciiTheme="majorHAnsi" w:eastAsiaTheme="minorHAnsi" w:hAnsiTheme="majorHAnsi" w:cs="Times-Roman"/>
          <w:color w:val="000000"/>
          <w:sz w:val="20"/>
        </w:rPr>
        <w:t xml:space="preserve">and </w:t>
      </w:r>
      <w:r w:rsidR="00861DC9" w:rsidRPr="008F3F59">
        <w:rPr>
          <w:rFonts w:asciiTheme="majorHAnsi" w:eastAsiaTheme="minorHAnsi" w:hAnsiTheme="majorHAnsi" w:cs="Times-Roman"/>
          <w:i/>
          <w:color w:val="000000"/>
          <w:sz w:val="20"/>
        </w:rPr>
        <w:t>The Codfather</w:t>
      </w:r>
      <w:r w:rsidR="00861DC9" w:rsidRPr="00861DC9">
        <w:rPr>
          <w:rFonts w:asciiTheme="majorHAnsi" w:eastAsiaTheme="minorHAnsi" w:hAnsiTheme="majorHAnsi" w:cs="Times-Roman"/>
          <w:color w:val="000000"/>
          <w:sz w:val="20"/>
        </w:rPr>
        <w:t xml:space="preserve">. </w:t>
      </w:r>
      <w:r w:rsidRPr="00861DC9">
        <w:rPr>
          <w:rFonts w:asciiTheme="majorHAnsi" w:eastAsiaTheme="minorHAnsi" w:hAnsiTheme="majorHAnsi" w:cs="Times-Roman"/>
          <w:color w:val="000000"/>
          <w:sz w:val="20"/>
        </w:rPr>
        <w:t>The informa</w:t>
      </w:r>
      <w:r w:rsidR="00861DC9" w:rsidRPr="00861DC9">
        <w:rPr>
          <w:rFonts w:asciiTheme="majorHAnsi" w:eastAsiaTheme="minorHAnsi" w:hAnsiTheme="majorHAnsi" w:cs="Times-Roman"/>
          <w:color w:val="000000"/>
          <w:sz w:val="20"/>
        </w:rPr>
        <w:t>l nature of language on signage</w:t>
      </w:r>
      <w:r w:rsidRPr="00861DC9">
        <w:rPr>
          <w:rFonts w:asciiTheme="majorHAnsi" w:eastAsiaTheme="minorHAnsi" w:hAnsiTheme="majorHAnsi" w:cs="Times-Roman"/>
          <w:color w:val="000000"/>
          <w:sz w:val="20"/>
        </w:rPr>
        <w:t xml:space="preserve"> reflects informal community relationships</w:t>
      </w:r>
      <w:r w:rsidR="00861DC9" w:rsidRPr="00861DC9">
        <w:rPr>
          <w:rFonts w:asciiTheme="majorHAnsi" w:eastAsiaTheme="minorHAnsi" w:hAnsiTheme="majorHAnsi" w:cs="Times-Roman"/>
          <w:color w:val="000000"/>
          <w:sz w:val="20"/>
        </w:rPr>
        <w:t xml:space="preserve"> and</w:t>
      </w:r>
      <w:r w:rsidRPr="00861DC9">
        <w:rPr>
          <w:rFonts w:asciiTheme="majorHAnsi" w:eastAsiaTheme="minorHAnsi" w:hAnsiTheme="majorHAnsi" w:cs="Times-Roman"/>
          <w:color w:val="000000"/>
          <w:sz w:val="20"/>
        </w:rPr>
        <w:t xml:space="preserve"> overtones of spoken language. </w:t>
      </w:r>
      <w:r w:rsidRPr="008F3F59">
        <w:rPr>
          <w:rFonts w:asciiTheme="majorHAnsi" w:eastAsiaTheme="minorHAnsi" w:hAnsiTheme="majorHAnsi" w:cs="Times-Roman"/>
          <w:i/>
          <w:color w:val="000000"/>
          <w:sz w:val="20"/>
        </w:rPr>
        <w:t>Hoops Barber Shop</w:t>
      </w:r>
      <w:r w:rsidRPr="00861DC9">
        <w:rPr>
          <w:rFonts w:asciiTheme="majorHAnsi" w:eastAsiaTheme="minorHAnsi" w:hAnsiTheme="majorHAnsi" w:cs="Times-Roman"/>
          <w:color w:val="000000"/>
          <w:sz w:val="20"/>
        </w:rPr>
        <w:t xml:space="preserve"> requires some cultural knowledge to realise the </w:t>
      </w:r>
      <w:r w:rsidR="00333419" w:rsidRPr="00861DC9">
        <w:rPr>
          <w:rFonts w:asciiTheme="majorHAnsi" w:eastAsiaTheme="minorHAnsi" w:hAnsiTheme="majorHAnsi" w:cs="Times-Roman"/>
          <w:color w:val="000000"/>
          <w:sz w:val="20"/>
        </w:rPr>
        <w:t>connotative</w:t>
      </w:r>
      <w:r w:rsidRPr="00861DC9">
        <w:rPr>
          <w:rFonts w:asciiTheme="majorHAnsi" w:eastAsiaTheme="minorHAnsi" w:hAnsiTheme="majorHAnsi" w:cs="Times-Roman"/>
          <w:color w:val="000000"/>
          <w:sz w:val="20"/>
        </w:rPr>
        <w:t xml:space="preserve"> association between the name and hoops on the socks of players for Celtic Football Club. There are many healing businesses and references to faith and angels evident on signage through language and associated imagery. This road has a rich colour palette reflected in colour choices for both buildings and signage. Colours frequently observed are greens, pink, black, grey, white, yellow, purple, blue, gold, red and brown. The barber’s pole on the </w:t>
      </w:r>
      <w:r w:rsidRPr="008F3F59">
        <w:rPr>
          <w:rFonts w:asciiTheme="majorHAnsi" w:eastAsiaTheme="minorHAnsi" w:hAnsiTheme="majorHAnsi" w:cs="Times-Roman"/>
          <w:i/>
          <w:color w:val="000000"/>
          <w:sz w:val="20"/>
        </w:rPr>
        <w:t>Hoops Barber Shop</w:t>
      </w:r>
      <w:r w:rsidRPr="00861DC9">
        <w:rPr>
          <w:rFonts w:asciiTheme="majorHAnsi" w:eastAsiaTheme="minorHAnsi" w:hAnsiTheme="majorHAnsi" w:cs="Times-Roman"/>
          <w:color w:val="000000"/>
          <w:sz w:val="20"/>
        </w:rPr>
        <w:t xml:space="preserve"> replaces the traditional red and white with green and white, referencing local culture. Letterstyles are a mixture of serif and sans-serif. The </w:t>
      </w:r>
      <w:r w:rsidRPr="008F3F59">
        <w:rPr>
          <w:rFonts w:asciiTheme="majorHAnsi" w:eastAsiaTheme="minorHAnsi" w:hAnsiTheme="majorHAnsi" w:cs="Times-Roman"/>
          <w:i/>
          <w:color w:val="000000"/>
          <w:sz w:val="20"/>
        </w:rPr>
        <w:t>Red Bar</w:t>
      </w:r>
      <w:r w:rsidRPr="00861DC9">
        <w:rPr>
          <w:rFonts w:asciiTheme="majorHAnsi" w:eastAsiaTheme="minorHAnsi" w:hAnsiTheme="majorHAnsi" w:cs="Times-Roman"/>
          <w:color w:val="000000"/>
          <w:sz w:val="20"/>
        </w:rPr>
        <w:t xml:space="preserve"> uses Irish Language and uncial lettering, gold on a black background</w:t>
      </w:r>
      <w:r w:rsidR="00861DC9" w:rsidRPr="00861DC9">
        <w:rPr>
          <w:rFonts w:asciiTheme="majorHAnsi" w:eastAsiaTheme="minorHAnsi" w:hAnsiTheme="majorHAnsi" w:cs="Times-Roman"/>
          <w:color w:val="000000"/>
          <w:sz w:val="20"/>
        </w:rPr>
        <w:t>.</w:t>
      </w:r>
      <w:r w:rsidR="00861DC9">
        <w:rPr>
          <w:rFonts w:asciiTheme="majorHAnsi" w:eastAsiaTheme="minorHAnsi" w:hAnsiTheme="majorHAnsi" w:cs="Times-Roman"/>
          <w:color w:val="000000"/>
          <w:sz w:val="20"/>
        </w:rPr>
        <w:t xml:space="preserve"> </w:t>
      </w:r>
      <w:r w:rsidRPr="00861DC9">
        <w:rPr>
          <w:rFonts w:asciiTheme="majorHAnsi" w:eastAsiaTheme="minorHAnsi" w:hAnsiTheme="majorHAnsi" w:cs="Times-Roman"/>
          <w:color w:val="000000"/>
          <w:sz w:val="20"/>
        </w:rPr>
        <w:t xml:space="preserve">Cultural references to place are made through </w:t>
      </w:r>
      <w:r w:rsidR="00861DC9">
        <w:rPr>
          <w:rFonts w:asciiTheme="majorHAnsi" w:eastAsiaTheme="minorHAnsi" w:hAnsiTheme="majorHAnsi" w:cs="Times-Roman"/>
          <w:color w:val="000000"/>
          <w:sz w:val="20"/>
        </w:rPr>
        <w:t>use</w:t>
      </w:r>
      <w:r w:rsidRPr="00861DC9">
        <w:rPr>
          <w:rFonts w:asciiTheme="majorHAnsi" w:eastAsiaTheme="minorHAnsi" w:hAnsiTheme="majorHAnsi" w:cs="Times-Roman"/>
          <w:color w:val="000000"/>
          <w:sz w:val="20"/>
        </w:rPr>
        <w:t xml:space="preserve"> of </w:t>
      </w:r>
      <w:r w:rsidR="008F3F59">
        <w:rPr>
          <w:rFonts w:asciiTheme="majorHAnsi" w:eastAsiaTheme="minorHAnsi" w:hAnsiTheme="majorHAnsi" w:cs="Times-Roman"/>
          <w:color w:val="000000"/>
          <w:sz w:val="20"/>
        </w:rPr>
        <w:t>colour, letterstyle, and</w:t>
      </w:r>
      <w:r w:rsidR="00861DC9">
        <w:rPr>
          <w:rFonts w:asciiTheme="majorHAnsi" w:eastAsiaTheme="minorHAnsi" w:hAnsiTheme="majorHAnsi" w:cs="Times-Roman"/>
          <w:color w:val="000000"/>
          <w:sz w:val="20"/>
        </w:rPr>
        <w:t xml:space="preserve"> </w:t>
      </w:r>
      <w:r w:rsidRPr="00861DC9">
        <w:rPr>
          <w:rFonts w:asciiTheme="majorHAnsi" w:eastAsiaTheme="minorHAnsi" w:hAnsiTheme="majorHAnsi" w:cs="Times-Roman"/>
          <w:color w:val="000000"/>
          <w:sz w:val="20"/>
        </w:rPr>
        <w:t xml:space="preserve">to the society living in this place, the football club they support and faith. </w:t>
      </w:r>
    </w:p>
    <w:p w:rsidR="007450DD" w:rsidRDefault="007450DD" w:rsidP="00861DC9">
      <w:pPr>
        <w:widowControl w:val="0"/>
        <w:suppressAutoHyphens/>
        <w:autoSpaceDE w:val="0"/>
        <w:autoSpaceDN w:val="0"/>
        <w:adjustRightInd w:val="0"/>
        <w:spacing w:before="1" w:after="1"/>
        <w:textAlignment w:val="center"/>
        <w:rPr>
          <w:rFonts w:asciiTheme="majorHAnsi" w:eastAsiaTheme="minorHAnsi" w:hAnsiTheme="majorHAnsi" w:cs="Times-Roman"/>
          <w:color w:val="000000"/>
          <w:sz w:val="20"/>
        </w:rPr>
      </w:pPr>
    </w:p>
    <w:p w:rsidR="007450DD" w:rsidRDefault="007450DD" w:rsidP="007450DD">
      <w:pPr>
        <w:keepNext/>
        <w:widowControl w:val="0"/>
        <w:suppressAutoHyphens/>
        <w:autoSpaceDE w:val="0"/>
        <w:autoSpaceDN w:val="0"/>
        <w:adjustRightInd w:val="0"/>
        <w:spacing w:before="1" w:after="1"/>
        <w:textAlignment w:val="center"/>
      </w:pPr>
      <w:r>
        <w:rPr>
          <w:rFonts w:asciiTheme="majorHAnsi" w:eastAsiaTheme="minorHAnsi" w:hAnsiTheme="majorHAnsi" w:cs="Times-Roman"/>
          <w:noProof/>
          <w:color w:val="000000"/>
          <w:sz w:val="20"/>
        </w:rPr>
        <w:drawing>
          <wp:inline distT="0" distB="0" distL="0" distR="0">
            <wp:extent cx="5257800" cy="3657600"/>
            <wp:effectExtent l="25400" t="0" r="0" b="0"/>
            <wp:docPr id="23" name="Picture 13" descr=":  Dakam Images:Culturelan FallsRd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Dakam Images:Culturelan FallsRd cropped.jpg"/>
                    <pic:cNvPicPr>
                      <a:picLocks noChangeAspect="1" noChangeArrowheads="1"/>
                    </pic:cNvPicPr>
                  </pic:nvPicPr>
                  <pic:blipFill>
                    <a:blip r:embed="rId25"/>
                    <a:srcRect/>
                    <a:stretch>
                      <a:fillRect/>
                    </a:stretch>
                  </pic:blipFill>
                  <pic:spPr bwMode="auto">
                    <a:xfrm>
                      <a:off x="0" y="0"/>
                      <a:ext cx="5257800" cy="3657600"/>
                    </a:xfrm>
                    <a:prstGeom prst="rect">
                      <a:avLst/>
                    </a:prstGeom>
                    <a:noFill/>
                    <a:ln w="9525">
                      <a:noFill/>
                      <a:miter lim="800000"/>
                      <a:headEnd/>
                      <a:tailEnd/>
                    </a:ln>
                  </pic:spPr>
                </pic:pic>
              </a:graphicData>
            </a:graphic>
          </wp:inline>
        </w:drawing>
      </w:r>
    </w:p>
    <w:p w:rsidR="001D4F60" w:rsidRPr="009E4C82" w:rsidRDefault="009E4C82" w:rsidP="009E4C82">
      <w:pPr>
        <w:pStyle w:val="Caption"/>
        <w:rPr>
          <w:rFonts w:ascii="Calibri" w:hAnsi="Calibri"/>
          <w:b w:val="0"/>
          <w:color w:val="auto"/>
        </w:rPr>
      </w:pPr>
      <w:r>
        <w:rPr>
          <w:rFonts w:ascii="Calibri" w:hAnsi="Calibri"/>
          <w:b w:val="0"/>
          <w:color w:val="auto"/>
        </w:rPr>
        <w:t>Fig.</w:t>
      </w:r>
      <w:r w:rsidR="007450DD" w:rsidRPr="009E4C82">
        <w:rPr>
          <w:rFonts w:ascii="Calibri" w:hAnsi="Calibri"/>
          <w:b w:val="0"/>
          <w:color w:val="auto"/>
        </w:rPr>
        <w:t xml:space="preserve"> </w:t>
      </w:r>
      <w:r w:rsidR="007450DD" w:rsidRPr="009E4C82">
        <w:rPr>
          <w:rFonts w:ascii="Calibri" w:hAnsi="Calibri"/>
          <w:b w:val="0"/>
          <w:color w:val="auto"/>
        </w:rPr>
        <w:fldChar w:fldCharType="begin"/>
      </w:r>
      <w:r w:rsidR="007450DD" w:rsidRPr="009E4C82">
        <w:rPr>
          <w:rFonts w:ascii="Calibri" w:hAnsi="Calibri"/>
          <w:b w:val="0"/>
          <w:color w:val="auto"/>
        </w:rPr>
        <w:instrText xml:space="preserve"> SEQ Figure \* ARABIC </w:instrText>
      </w:r>
      <w:r w:rsidR="007450DD" w:rsidRPr="009E4C82">
        <w:rPr>
          <w:rFonts w:ascii="Calibri" w:hAnsi="Calibri"/>
          <w:b w:val="0"/>
          <w:color w:val="auto"/>
        </w:rPr>
        <w:fldChar w:fldCharType="separate"/>
      </w:r>
      <w:r w:rsidR="00333419">
        <w:rPr>
          <w:rFonts w:ascii="Calibri" w:hAnsi="Calibri"/>
          <w:b w:val="0"/>
          <w:noProof/>
          <w:color w:val="auto"/>
        </w:rPr>
        <w:t>20</w:t>
      </w:r>
      <w:r w:rsidR="007450DD" w:rsidRPr="009E4C82">
        <w:rPr>
          <w:rFonts w:ascii="Calibri" w:hAnsi="Calibri"/>
          <w:b w:val="0"/>
          <w:color w:val="auto"/>
        </w:rPr>
        <w:fldChar w:fldCharType="end"/>
      </w:r>
      <w:r w:rsidR="007450DD" w:rsidRPr="009E4C82">
        <w:rPr>
          <w:rFonts w:ascii="Calibri" w:hAnsi="Calibri"/>
          <w:b w:val="0"/>
          <w:color w:val="auto"/>
        </w:rPr>
        <w:t xml:space="preserve"> Culturelann Falls Road, West Belfast, a cultural centre, formerly a church</w:t>
      </w:r>
    </w:p>
    <w:p w:rsidR="001D4F60" w:rsidRPr="001D4F60" w:rsidRDefault="001D4F60" w:rsidP="001D4F60">
      <w:pPr>
        <w:pStyle w:val="Bodystyle1221"/>
        <w:spacing w:line="240" w:lineRule="auto"/>
        <w:rPr>
          <w:rFonts w:asciiTheme="majorHAnsi" w:hAnsiTheme="majorHAnsi"/>
          <w:b/>
          <w:sz w:val="20"/>
        </w:rPr>
      </w:pPr>
      <w:r w:rsidRPr="001D4F60">
        <w:rPr>
          <w:rFonts w:asciiTheme="majorHAnsi" w:hAnsiTheme="majorHAnsi"/>
          <w:b/>
          <w:sz w:val="20"/>
        </w:rPr>
        <w:t>Relating findings on the built environment and signage on the Falls Road to Census data</w:t>
      </w:r>
    </w:p>
    <w:p w:rsidR="00D8192D" w:rsidRDefault="001D4F60" w:rsidP="001D4F60">
      <w:pPr>
        <w:pStyle w:val="Bodystyle1221"/>
        <w:spacing w:line="240" w:lineRule="auto"/>
        <w:rPr>
          <w:rFonts w:asciiTheme="majorHAnsi" w:hAnsiTheme="majorHAnsi"/>
          <w:sz w:val="20"/>
        </w:rPr>
      </w:pPr>
      <w:r w:rsidRPr="001D4F60">
        <w:rPr>
          <w:rFonts w:asciiTheme="majorHAnsi" w:hAnsiTheme="majorHAnsi"/>
          <w:sz w:val="20"/>
        </w:rPr>
        <w:t>On the Falls Road, signage advertises businesses selling a range of goods through a high density of commercial premises. Goods are not luxurious</w:t>
      </w:r>
      <w:r w:rsidR="00861DC9">
        <w:rPr>
          <w:rFonts w:asciiTheme="majorHAnsi" w:hAnsiTheme="majorHAnsi"/>
          <w:sz w:val="20"/>
        </w:rPr>
        <w:t xml:space="preserve"> and there are roadside cafés, only </w:t>
      </w:r>
      <w:r w:rsidRPr="001D4F60">
        <w:rPr>
          <w:rFonts w:asciiTheme="majorHAnsi" w:hAnsiTheme="majorHAnsi"/>
          <w:sz w:val="20"/>
        </w:rPr>
        <w:t xml:space="preserve">one fine dining establishment </w:t>
      </w:r>
      <w:r w:rsidR="00861DC9">
        <w:rPr>
          <w:rFonts w:asciiTheme="majorHAnsi" w:hAnsiTheme="majorHAnsi"/>
          <w:sz w:val="20"/>
        </w:rPr>
        <w:t>and</w:t>
      </w:r>
      <w:r w:rsidRPr="001D4F60">
        <w:rPr>
          <w:rFonts w:asciiTheme="majorHAnsi" w:hAnsiTheme="majorHAnsi"/>
          <w:sz w:val="20"/>
        </w:rPr>
        <w:t xml:space="preserve"> no luxury goods. There are hairdressers and barbers, pubs, a bakery and one grocery store selling basic food supplies. As three electoral wards relate to the section of route examined there are three sets of relevant statistics pertaining to each measure. On the multiple deprivation measure the statistics indicated the three wards ranked at 2, 7 and 34, the first two of these figures are very low, the third, whilst higher, still indicates that is one of the most deprived wards. Employment and income deprivation figures were also low, indicating that economic means on the Falls Road were the most limited of any of the arterial routes examined. These figures would confirm findings on the type of businesses indicated by signage and goods sold. Crime and disorder figures are mixed, higher on some wards than others. </w:t>
      </w:r>
    </w:p>
    <w:p w:rsidR="008F3F59" w:rsidRDefault="008F3F59" w:rsidP="001D4F60">
      <w:pPr>
        <w:pStyle w:val="Bodystyle1221"/>
        <w:spacing w:line="240" w:lineRule="auto"/>
        <w:rPr>
          <w:rFonts w:asciiTheme="majorHAnsi" w:hAnsiTheme="majorHAnsi"/>
          <w:sz w:val="20"/>
        </w:rPr>
      </w:pPr>
    </w:p>
    <w:p w:rsidR="00D8192D" w:rsidRDefault="00D8192D" w:rsidP="001D4F60">
      <w:pPr>
        <w:pStyle w:val="Bodystyle1221"/>
        <w:spacing w:line="240" w:lineRule="auto"/>
        <w:rPr>
          <w:rFonts w:asciiTheme="majorHAnsi" w:hAnsiTheme="majorHAnsi"/>
          <w:sz w:val="20"/>
        </w:rPr>
      </w:pPr>
    </w:p>
    <w:p w:rsidR="00861DC9" w:rsidRDefault="00861DC9" w:rsidP="00861DC9">
      <w:pPr>
        <w:spacing w:after="0"/>
        <w:rPr>
          <w:rFonts w:asciiTheme="majorHAnsi" w:hAnsiTheme="majorHAnsi"/>
          <w:b/>
          <w:sz w:val="20"/>
        </w:rPr>
      </w:pPr>
      <w:r>
        <w:rPr>
          <w:rFonts w:asciiTheme="majorHAnsi" w:hAnsiTheme="majorHAnsi"/>
          <w:b/>
          <w:sz w:val="20"/>
        </w:rPr>
        <w:t>Newtownards Road built environment</w:t>
      </w:r>
    </w:p>
    <w:p w:rsidR="006F46CA" w:rsidRDefault="006F46CA" w:rsidP="00DB122C">
      <w:pPr>
        <w:widowControl w:val="0"/>
        <w:suppressAutoHyphens/>
        <w:autoSpaceDE w:val="0"/>
        <w:autoSpaceDN w:val="0"/>
        <w:adjustRightInd w:val="0"/>
        <w:spacing w:before="1" w:after="1"/>
        <w:textAlignment w:val="center"/>
        <w:rPr>
          <w:rFonts w:asciiTheme="majorHAnsi" w:eastAsiaTheme="minorHAnsi" w:hAnsiTheme="majorHAnsi" w:cs="Times-Roman"/>
          <w:color w:val="000000"/>
          <w:sz w:val="20"/>
        </w:rPr>
      </w:pPr>
      <w:r>
        <w:rPr>
          <w:rFonts w:asciiTheme="majorHAnsi" w:eastAsiaTheme="minorHAnsi" w:hAnsiTheme="majorHAnsi" w:cs="Times-Roman"/>
          <w:color w:val="000000"/>
          <w:sz w:val="20"/>
        </w:rPr>
        <w:t>T</w:t>
      </w:r>
      <w:r w:rsidR="00DB122C" w:rsidRPr="00DB122C">
        <w:rPr>
          <w:rFonts w:asciiTheme="majorHAnsi" w:eastAsiaTheme="minorHAnsi" w:hAnsiTheme="majorHAnsi" w:cs="Times-Roman"/>
          <w:color w:val="000000"/>
          <w:sz w:val="20"/>
        </w:rPr>
        <w:t>he Newtownards Road, in East Belfast</w:t>
      </w:r>
      <w:r w:rsidR="008F3F59">
        <w:rPr>
          <w:rFonts w:asciiTheme="majorHAnsi" w:eastAsiaTheme="minorHAnsi" w:hAnsiTheme="majorHAnsi" w:cs="Times-Roman"/>
          <w:color w:val="000000"/>
          <w:sz w:val="20"/>
        </w:rPr>
        <w:t>,</w:t>
      </w:r>
      <w:r w:rsidR="00DB122C" w:rsidRPr="00DB122C">
        <w:rPr>
          <w:rFonts w:asciiTheme="majorHAnsi" w:eastAsiaTheme="minorHAnsi" w:hAnsiTheme="majorHAnsi" w:cs="Times-Roman"/>
          <w:color w:val="000000"/>
          <w:sz w:val="20"/>
        </w:rPr>
        <w:t xml:space="preserve"> is the main route between the city and town of Newtownards. The section of route examined for this investigation is a mainly Protestant working-class district with strong employment links t</w:t>
      </w:r>
      <w:r>
        <w:rPr>
          <w:rFonts w:asciiTheme="majorHAnsi" w:eastAsiaTheme="minorHAnsi" w:hAnsiTheme="majorHAnsi" w:cs="Times-Roman"/>
          <w:color w:val="000000"/>
          <w:sz w:val="20"/>
        </w:rPr>
        <w:t>o the Harland &amp; Wolff shipyard.</w:t>
      </w:r>
      <w:r w:rsidR="00DB122C" w:rsidRPr="00DB122C">
        <w:rPr>
          <w:rFonts w:asciiTheme="majorHAnsi" w:eastAsiaTheme="minorHAnsi" w:hAnsiTheme="majorHAnsi" w:cs="Times-Roman"/>
          <w:color w:val="000000"/>
          <w:sz w:val="20"/>
        </w:rPr>
        <w:t xml:space="preserve"> The yellow cranes of the shipyard can be seen from many vantage points on the road as a reminder of more lucrative times for the area. Since the shipyard workforce was cut from 23,000 to 14,714, in 1960-61 and further reduced to 7,000 people by the 1980s, both employment figures and the built environment have reflected </w:t>
      </w:r>
      <w:r>
        <w:rPr>
          <w:rFonts w:asciiTheme="majorHAnsi" w:eastAsiaTheme="minorHAnsi" w:hAnsiTheme="majorHAnsi" w:cs="Times-Roman"/>
          <w:color w:val="000000"/>
          <w:sz w:val="20"/>
        </w:rPr>
        <w:t>an</w:t>
      </w:r>
      <w:r w:rsidR="00DB122C" w:rsidRPr="00DB122C">
        <w:rPr>
          <w:rFonts w:asciiTheme="majorHAnsi" w:eastAsiaTheme="minorHAnsi" w:hAnsiTheme="majorHAnsi" w:cs="Times-Roman"/>
          <w:color w:val="000000"/>
          <w:sz w:val="20"/>
        </w:rPr>
        <w:t xml:space="preserve"> economic downturn. The area remains strongly associated with the ill-fated Titanic, which is remembered through murals</w:t>
      </w:r>
      <w:r w:rsidR="008F3F59">
        <w:rPr>
          <w:rFonts w:asciiTheme="majorHAnsi" w:eastAsiaTheme="minorHAnsi" w:hAnsiTheme="majorHAnsi" w:cs="Times-Roman"/>
          <w:color w:val="000000"/>
          <w:sz w:val="20"/>
        </w:rPr>
        <w:t xml:space="preserve"> and signage</w:t>
      </w:r>
      <w:r w:rsidR="00DB122C" w:rsidRPr="00DB122C">
        <w:rPr>
          <w:rFonts w:asciiTheme="majorHAnsi" w:eastAsiaTheme="minorHAnsi" w:hAnsiTheme="majorHAnsi" w:cs="Times-Roman"/>
          <w:color w:val="000000"/>
          <w:sz w:val="20"/>
        </w:rPr>
        <w:t>.</w:t>
      </w:r>
      <w:r w:rsidR="009E4C82">
        <w:rPr>
          <w:rFonts w:asciiTheme="majorHAnsi" w:eastAsiaTheme="minorHAnsi" w:hAnsiTheme="majorHAnsi" w:cs="Times-Roman"/>
          <w:color w:val="000000"/>
          <w:sz w:val="20"/>
        </w:rPr>
        <w:t xml:space="preserve"> </w:t>
      </w:r>
      <w:r w:rsidR="009E4C82" w:rsidRPr="009E4C82">
        <w:rPr>
          <w:rFonts w:asciiTheme="majorHAnsi" w:hAnsiTheme="majorHAnsi"/>
          <w:sz w:val="20"/>
        </w:rPr>
        <w:t>(Fig. 21)</w:t>
      </w:r>
    </w:p>
    <w:p w:rsidR="007334C4" w:rsidRDefault="00DB122C" w:rsidP="00303173">
      <w:pPr>
        <w:widowControl w:val="0"/>
        <w:suppressAutoHyphens/>
        <w:autoSpaceDE w:val="0"/>
        <w:autoSpaceDN w:val="0"/>
        <w:adjustRightInd w:val="0"/>
        <w:spacing w:before="1" w:after="1"/>
        <w:ind w:firstLine="113"/>
        <w:textAlignment w:val="center"/>
        <w:rPr>
          <w:rFonts w:asciiTheme="majorHAnsi" w:hAnsiTheme="majorHAnsi"/>
          <w:sz w:val="20"/>
        </w:rPr>
      </w:pPr>
      <w:r w:rsidRPr="00DB122C">
        <w:rPr>
          <w:rFonts w:asciiTheme="majorHAnsi" w:eastAsiaTheme="minorHAnsi" w:hAnsiTheme="majorHAnsi" w:cs="Times-Roman"/>
          <w:color w:val="000000"/>
          <w:sz w:val="20"/>
        </w:rPr>
        <w:t xml:space="preserve">Further impacting on the economy of this area were initiatives undertaken in the 1960s to improve roads </w:t>
      </w:r>
      <w:r w:rsidR="00333419" w:rsidRPr="00DB122C">
        <w:rPr>
          <w:rFonts w:asciiTheme="majorHAnsi" w:eastAsiaTheme="minorHAnsi" w:hAnsiTheme="majorHAnsi" w:cs="Times-Roman"/>
          <w:color w:val="000000"/>
          <w:sz w:val="20"/>
        </w:rPr>
        <w:t>infrastructure</w:t>
      </w:r>
      <w:r w:rsidRPr="00DB122C">
        <w:rPr>
          <w:rFonts w:asciiTheme="majorHAnsi" w:eastAsiaTheme="minorHAnsi" w:hAnsiTheme="majorHAnsi" w:cs="Times-Roman"/>
          <w:color w:val="000000"/>
          <w:sz w:val="20"/>
        </w:rPr>
        <w:t xml:space="preserve">, the motorway and ring roads have left this road cut off from the city centre economy. </w:t>
      </w:r>
      <w:r w:rsidR="008F3F59">
        <w:rPr>
          <w:rFonts w:asciiTheme="majorHAnsi" w:eastAsiaTheme="minorHAnsi" w:hAnsiTheme="majorHAnsi" w:cs="Times-Roman"/>
          <w:color w:val="000000"/>
          <w:sz w:val="20"/>
        </w:rPr>
        <w:t>Concrete</w:t>
      </w:r>
      <w:r w:rsidRPr="00DB122C">
        <w:rPr>
          <w:rFonts w:asciiTheme="majorHAnsi" w:eastAsiaTheme="minorHAnsi" w:hAnsiTheme="majorHAnsi" w:cs="Times-Roman"/>
          <w:color w:val="000000"/>
          <w:sz w:val="20"/>
        </w:rPr>
        <w:t xml:space="preserve"> plinths supporting road overpasses have created large pieces of land that cannot be developed, creating a barrier between the road and rest of the city. </w:t>
      </w:r>
      <w:r w:rsidRPr="00DB122C">
        <w:rPr>
          <w:rFonts w:asciiTheme="majorHAnsi" w:hAnsiTheme="majorHAnsi"/>
          <w:sz w:val="20"/>
        </w:rPr>
        <w:t>The road has the greatest density of murals observed of any of the arterial routes and it is a place which still sees outbreaks of violence</w:t>
      </w:r>
      <w:r w:rsidR="00303173">
        <w:rPr>
          <w:rFonts w:asciiTheme="majorHAnsi" w:hAnsiTheme="majorHAnsi"/>
          <w:sz w:val="20"/>
        </w:rPr>
        <w:t xml:space="preserve"> that</w:t>
      </w:r>
      <w:r w:rsidRPr="00DB122C">
        <w:rPr>
          <w:rFonts w:asciiTheme="majorHAnsi" w:hAnsiTheme="majorHAnsi"/>
          <w:sz w:val="20"/>
        </w:rPr>
        <w:t xml:space="preserve"> impact on the appearance of the built environment; many of the windows on properties have grilles, indicating the need for protection. There is a high ra</w:t>
      </w:r>
      <w:r w:rsidR="00303173">
        <w:rPr>
          <w:rFonts w:asciiTheme="majorHAnsi" w:hAnsiTheme="majorHAnsi"/>
          <w:sz w:val="20"/>
        </w:rPr>
        <w:t>te of dereliction of properties</w:t>
      </w:r>
      <w:r w:rsidRPr="00DB122C">
        <w:rPr>
          <w:rFonts w:asciiTheme="majorHAnsi" w:hAnsiTheme="majorHAnsi"/>
          <w:sz w:val="20"/>
        </w:rPr>
        <w:t xml:space="preserve">. There are vacant lots with billboards, </w:t>
      </w:r>
      <w:r w:rsidR="00303173">
        <w:rPr>
          <w:rFonts w:asciiTheme="majorHAnsi" w:hAnsiTheme="majorHAnsi"/>
          <w:sz w:val="20"/>
        </w:rPr>
        <w:t>though r</w:t>
      </w:r>
      <w:r w:rsidRPr="00DB122C">
        <w:rPr>
          <w:rFonts w:asciiTheme="majorHAnsi" w:hAnsiTheme="majorHAnsi"/>
          <w:sz w:val="20"/>
        </w:rPr>
        <w:t>ecent times have seen some new development. Many of the buildings and sign</w:t>
      </w:r>
      <w:r w:rsidR="00303173">
        <w:rPr>
          <w:rFonts w:asciiTheme="majorHAnsi" w:hAnsiTheme="majorHAnsi"/>
          <w:sz w:val="20"/>
        </w:rPr>
        <w:t>s</w:t>
      </w:r>
      <w:r w:rsidRPr="00DB122C">
        <w:rPr>
          <w:rFonts w:asciiTheme="majorHAnsi" w:hAnsiTheme="majorHAnsi"/>
          <w:sz w:val="20"/>
        </w:rPr>
        <w:t xml:space="preserve"> on this route are in a poor condition. </w:t>
      </w:r>
    </w:p>
    <w:p w:rsidR="00303173" w:rsidRDefault="00303173" w:rsidP="00303173">
      <w:pPr>
        <w:widowControl w:val="0"/>
        <w:suppressAutoHyphens/>
        <w:autoSpaceDE w:val="0"/>
        <w:autoSpaceDN w:val="0"/>
        <w:adjustRightInd w:val="0"/>
        <w:spacing w:before="1" w:after="1"/>
        <w:ind w:firstLine="113"/>
        <w:textAlignment w:val="center"/>
        <w:rPr>
          <w:rFonts w:asciiTheme="majorHAnsi" w:hAnsiTheme="majorHAnsi"/>
          <w:sz w:val="20"/>
        </w:rPr>
      </w:pPr>
      <w:r>
        <w:rPr>
          <w:rFonts w:asciiTheme="majorHAnsi" w:hAnsiTheme="majorHAnsi"/>
          <w:sz w:val="20"/>
        </w:rPr>
        <w:t xml:space="preserve">The side of the road travelled towards the city centre </w:t>
      </w:r>
      <w:r w:rsidR="00DB122C" w:rsidRPr="00DB122C">
        <w:rPr>
          <w:rFonts w:asciiTheme="majorHAnsi" w:hAnsiTheme="majorHAnsi"/>
          <w:sz w:val="20"/>
        </w:rPr>
        <w:t xml:space="preserve">characterised by an array of small businesses, vacant or derelict buildings, new developments, churches and </w:t>
      </w:r>
      <w:r>
        <w:rPr>
          <w:rFonts w:asciiTheme="majorHAnsi" w:hAnsiTheme="majorHAnsi"/>
          <w:sz w:val="20"/>
        </w:rPr>
        <w:t>green space with trees</w:t>
      </w:r>
      <w:r w:rsidR="00DB122C" w:rsidRPr="00DB122C">
        <w:rPr>
          <w:rFonts w:asciiTheme="majorHAnsi" w:hAnsiTheme="majorHAnsi"/>
          <w:sz w:val="20"/>
        </w:rPr>
        <w:t xml:space="preserve">. The core building material of Victorian terraces is red brick, </w:t>
      </w:r>
      <w:r>
        <w:rPr>
          <w:rFonts w:asciiTheme="majorHAnsi" w:hAnsiTheme="majorHAnsi"/>
          <w:sz w:val="20"/>
        </w:rPr>
        <w:t>but newer</w:t>
      </w:r>
      <w:r w:rsidR="00DB122C" w:rsidRPr="00DB122C">
        <w:rPr>
          <w:rFonts w:asciiTheme="majorHAnsi" w:hAnsiTheme="majorHAnsi"/>
          <w:sz w:val="20"/>
        </w:rPr>
        <w:t xml:space="preserve"> developments are created in concrete, glass and steel. The building heights are mostly three storey, </w:t>
      </w:r>
      <w:r w:rsidR="007334C4">
        <w:rPr>
          <w:rFonts w:asciiTheme="majorHAnsi" w:hAnsiTheme="majorHAnsi"/>
          <w:sz w:val="20"/>
        </w:rPr>
        <w:t>but</w:t>
      </w:r>
      <w:r>
        <w:rPr>
          <w:rFonts w:asciiTheme="majorHAnsi" w:hAnsiTheme="majorHAnsi"/>
          <w:sz w:val="20"/>
        </w:rPr>
        <w:t xml:space="preserve"> c</w:t>
      </w:r>
      <w:r w:rsidR="00DB122C" w:rsidRPr="00DB122C">
        <w:rPr>
          <w:rFonts w:asciiTheme="majorHAnsi" w:hAnsiTheme="majorHAnsi"/>
          <w:sz w:val="20"/>
        </w:rPr>
        <w:t>hurches</w:t>
      </w:r>
      <w:r>
        <w:rPr>
          <w:rFonts w:asciiTheme="majorHAnsi" w:hAnsiTheme="majorHAnsi"/>
          <w:sz w:val="20"/>
        </w:rPr>
        <w:t xml:space="preserve"> and newer developments</w:t>
      </w:r>
      <w:r w:rsidR="00DB122C" w:rsidRPr="00DB122C">
        <w:rPr>
          <w:rFonts w:asciiTheme="majorHAnsi" w:hAnsiTheme="majorHAnsi"/>
          <w:sz w:val="20"/>
        </w:rPr>
        <w:t xml:space="preserve"> rise to about four or five </w:t>
      </w:r>
      <w:r>
        <w:rPr>
          <w:rFonts w:asciiTheme="majorHAnsi" w:hAnsiTheme="majorHAnsi"/>
          <w:sz w:val="20"/>
        </w:rPr>
        <w:t>storeys</w:t>
      </w:r>
      <w:r w:rsidR="00DB122C" w:rsidRPr="00DB122C">
        <w:rPr>
          <w:rFonts w:asciiTheme="majorHAnsi" w:hAnsiTheme="majorHAnsi"/>
          <w:sz w:val="20"/>
        </w:rPr>
        <w:t>. A small number of commercial premises have painted facades, in orange, red</w:t>
      </w:r>
      <w:r>
        <w:rPr>
          <w:rFonts w:asciiTheme="majorHAnsi" w:hAnsiTheme="majorHAnsi"/>
          <w:sz w:val="20"/>
        </w:rPr>
        <w:t>, blue</w:t>
      </w:r>
      <w:r w:rsidR="00DB122C" w:rsidRPr="00DB122C">
        <w:rPr>
          <w:rFonts w:asciiTheme="majorHAnsi" w:hAnsiTheme="majorHAnsi"/>
          <w:sz w:val="20"/>
        </w:rPr>
        <w:t xml:space="preserve"> </w:t>
      </w:r>
      <w:r>
        <w:rPr>
          <w:rFonts w:asciiTheme="majorHAnsi" w:hAnsiTheme="majorHAnsi"/>
          <w:sz w:val="20"/>
        </w:rPr>
        <w:t>or</w:t>
      </w:r>
      <w:r w:rsidR="00DB122C" w:rsidRPr="00DB122C">
        <w:rPr>
          <w:rFonts w:asciiTheme="majorHAnsi" w:hAnsiTheme="majorHAnsi"/>
          <w:sz w:val="20"/>
        </w:rPr>
        <w:t xml:space="preserve"> white. Signage </w:t>
      </w:r>
      <w:r w:rsidR="007334C4">
        <w:rPr>
          <w:rFonts w:asciiTheme="majorHAnsi" w:hAnsiTheme="majorHAnsi"/>
          <w:sz w:val="20"/>
        </w:rPr>
        <w:t>is presented in a</w:t>
      </w:r>
      <w:r w:rsidR="00DB122C" w:rsidRPr="00DB122C">
        <w:rPr>
          <w:rFonts w:asciiTheme="majorHAnsi" w:hAnsiTheme="majorHAnsi"/>
          <w:sz w:val="20"/>
        </w:rPr>
        <w:t xml:space="preserve"> range of hues, although the colour code of place</w:t>
      </w:r>
      <w:r w:rsidR="007334C4">
        <w:rPr>
          <w:rFonts w:asciiTheme="majorHAnsi" w:hAnsiTheme="majorHAnsi"/>
          <w:sz w:val="20"/>
        </w:rPr>
        <w:t xml:space="preserve"> is largely red, white and blue</w:t>
      </w:r>
      <w:r w:rsidR="00DB122C" w:rsidRPr="00DB122C">
        <w:rPr>
          <w:rFonts w:asciiTheme="majorHAnsi" w:hAnsiTheme="majorHAnsi"/>
          <w:sz w:val="20"/>
        </w:rPr>
        <w:t xml:space="preserve">, </w:t>
      </w:r>
      <w:r w:rsidR="007334C4">
        <w:rPr>
          <w:rFonts w:asciiTheme="majorHAnsi" w:hAnsiTheme="majorHAnsi"/>
          <w:sz w:val="20"/>
        </w:rPr>
        <w:t>‘flagging’</w:t>
      </w:r>
      <w:r w:rsidR="00DB122C" w:rsidRPr="00DB122C">
        <w:rPr>
          <w:rFonts w:asciiTheme="majorHAnsi" w:hAnsiTheme="majorHAnsi"/>
          <w:sz w:val="20"/>
        </w:rPr>
        <w:t xml:space="preserve"> the British flag.</w:t>
      </w:r>
      <w:r>
        <w:rPr>
          <w:rFonts w:asciiTheme="majorHAnsi" w:hAnsiTheme="majorHAnsi"/>
          <w:sz w:val="20"/>
        </w:rPr>
        <w:t xml:space="preserve"> B</w:t>
      </w:r>
      <w:r w:rsidR="00DB122C" w:rsidRPr="00DB122C">
        <w:rPr>
          <w:rFonts w:asciiTheme="majorHAnsi" w:hAnsiTheme="majorHAnsi"/>
          <w:sz w:val="20"/>
        </w:rPr>
        <w:t xml:space="preserve">uildings </w:t>
      </w:r>
      <w:r>
        <w:rPr>
          <w:rFonts w:asciiTheme="majorHAnsi" w:hAnsiTheme="majorHAnsi"/>
          <w:sz w:val="20"/>
        </w:rPr>
        <w:t xml:space="preserve">generally </w:t>
      </w:r>
      <w:r w:rsidR="00DB122C" w:rsidRPr="00DB122C">
        <w:rPr>
          <w:rFonts w:asciiTheme="majorHAnsi" w:hAnsiTheme="majorHAnsi"/>
          <w:sz w:val="20"/>
        </w:rPr>
        <w:t>face directly onto the roadside</w:t>
      </w:r>
      <w:r>
        <w:rPr>
          <w:rFonts w:asciiTheme="majorHAnsi" w:hAnsiTheme="majorHAnsi"/>
          <w:sz w:val="20"/>
        </w:rPr>
        <w:t>, even</w:t>
      </w:r>
      <w:r w:rsidR="00DB122C" w:rsidRPr="00DB122C">
        <w:rPr>
          <w:rFonts w:asciiTheme="majorHAnsi" w:hAnsiTheme="majorHAnsi"/>
          <w:sz w:val="20"/>
        </w:rPr>
        <w:t xml:space="preserve"> residential premises are without small walls or barrie</w:t>
      </w:r>
      <w:r>
        <w:rPr>
          <w:rFonts w:asciiTheme="majorHAnsi" w:hAnsiTheme="majorHAnsi"/>
          <w:sz w:val="20"/>
        </w:rPr>
        <w:t>rs between them and the street</w:t>
      </w:r>
      <w:r w:rsidR="00DB122C" w:rsidRPr="00DB122C">
        <w:rPr>
          <w:rFonts w:asciiTheme="majorHAnsi" w:hAnsiTheme="majorHAnsi"/>
          <w:sz w:val="20"/>
        </w:rPr>
        <w:t xml:space="preserve">. </w:t>
      </w:r>
      <w:r w:rsidR="007334C4">
        <w:rPr>
          <w:rFonts w:asciiTheme="majorHAnsi" w:hAnsiTheme="majorHAnsi"/>
          <w:sz w:val="20"/>
        </w:rPr>
        <w:t xml:space="preserve">There are murals at street corners, where </w:t>
      </w:r>
      <w:r w:rsidR="00DB122C" w:rsidRPr="00DB122C">
        <w:rPr>
          <w:rFonts w:asciiTheme="majorHAnsi" w:hAnsiTheme="majorHAnsi"/>
          <w:sz w:val="20"/>
        </w:rPr>
        <w:t>side streets</w:t>
      </w:r>
      <w:r w:rsidR="007334C4">
        <w:rPr>
          <w:rFonts w:asciiTheme="majorHAnsi" w:hAnsiTheme="majorHAnsi"/>
          <w:sz w:val="20"/>
        </w:rPr>
        <w:t xml:space="preserve"> to communities</w:t>
      </w:r>
      <w:r w:rsidR="00DB122C" w:rsidRPr="00DB122C">
        <w:rPr>
          <w:rFonts w:asciiTheme="majorHAnsi" w:hAnsiTheme="majorHAnsi"/>
          <w:sz w:val="20"/>
        </w:rPr>
        <w:t xml:space="preserve"> join the main route</w:t>
      </w:r>
      <w:r w:rsidR="007334C4">
        <w:rPr>
          <w:rFonts w:asciiTheme="majorHAnsi" w:hAnsiTheme="majorHAnsi"/>
          <w:sz w:val="20"/>
        </w:rPr>
        <w:t>, they</w:t>
      </w:r>
      <w:r w:rsidR="00DB122C" w:rsidRPr="00DB122C">
        <w:rPr>
          <w:rFonts w:asciiTheme="majorHAnsi" w:hAnsiTheme="majorHAnsi"/>
          <w:sz w:val="20"/>
        </w:rPr>
        <w:t xml:space="preserve"> vary from political to historical in nature, with the Titanic featuring prominently. A large Bingo Hall </w:t>
      </w:r>
      <w:r w:rsidR="007334C4">
        <w:rPr>
          <w:rFonts w:asciiTheme="majorHAnsi" w:hAnsiTheme="majorHAnsi"/>
          <w:sz w:val="20"/>
        </w:rPr>
        <w:t>indicates</w:t>
      </w:r>
      <w:r w:rsidR="00DB122C" w:rsidRPr="00DB122C">
        <w:rPr>
          <w:rFonts w:asciiTheme="majorHAnsi" w:hAnsiTheme="majorHAnsi"/>
          <w:sz w:val="20"/>
        </w:rPr>
        <w:t xml:space="preserve"> </w:t>
      </w:r>
      <w:r>
        <w:rPr>
          <w:rFonts w:asciiTheme="majorHAnsi" w:hAnsiTheme="majorHAnsi"/>
          <w:sz w:val="20"/>
        </w:rPr>
        <w:t xml:space="preserve">this to be a popular </w:t>
      </w:r>
      <w:r w:rsidR="00DB122C" w:rsidRPr="00DB122C">
        <w:rPr>
          <w:rFonts w:asciiTheme="majorHAnsi" w:hAnsiTheme="majorHAnsi"/>
          <w:sz w:val="20"/>
        </w:rPr>
        <w:t xml:space="preserve">working class pastime. There are no restaurants offering fine dining, but a selection of fast food outlets. There are two pharmacies, </w:t>
      </w:r>
      <w:r>
        <w:rPr>
          <w:rFonts w:asciiTheme="majorHAnsi" w:hAnsiTheme="majorHAnsi"/>
          <w:sz w:val="20"/>
        </w:rPr>
        <w:t xml:space="preserve">a doctor’s surgery and dentist. </w:t>
      </w:r>
      <w:r w:rsidR="00DB122C" w:rsidRPr="00DB122C">
        <w:rPr>
          <w:rFonts w:asciiTheme="majorHAnsi" w:hAnsiTheme="majorHAnsi"/>
          <w:sz w:val="20"/>
        </w:rPr>
        <w:t>Grocery and food outlets cater to basic needs and include butc</w:t>
      </w:r>
      <w:r>
        <w:rPr>
          <w:rFonts w:asciiTheme="majorHAnsi" w:hAnsiTheme="majorHAnsi"/>
          <w:sz w:val="20"/>
        </w:rPr>
        <w:t xml:space="preserve">hers and a bakery, there are </w:t>
      </w:r>
      <w:r w:rsidR="00DB122C" w:rsidRPr="00DB122C">
        <w:rPr>
          <w:rFonts w:asciiTheme="majorHAnsi" w:hAnsiTheme="majorHAnsi"/>
          <w:sz w:val="20"/>
        </w:rPr>
        <w:t>no luxury food outlets</w:t>
      </w:r>
      <w:r w:rsidR="007334C4">
        <w:rPr>
          <w:rFonts w:asciiTheme="majorHAnsi" w:hAnsiTheme="majorHAnsi"/>
          <w:sz w:val="20"/>
        </w:rPr>
        <w:t>.</w:t>
      </w:r>
      <w:r>
        <w:rPr>
          <w:rFonts w:asciiTheme="majorHAnsi" w:hAnsiTheme="majorHAnsi"/>
          <w:sz w:val="20"/>
        </w:rPr>
        <w:t xml:space="preserve"> </w:t>
      </w:r>
      <w:r w:rsidR="007334C4">
        <w:rPr>
          <w:rFonts w:asciiTheme="majorHAnsi" w:hAnsiTheme="majorHAnsi"/>
          <w:sz w:val="20"/>
        </w:rPr>
        <w:t>H</w:t>
      </w:r>
      <w:r>
        <w:rPr>
          <w:rFonts w:asciiTheme="majorHAnsi" w:hAnsiTheme="majorHAnsi"/>
          <w:sz w:val="20"/>
        </w:rPr>
        <w:t>ardware</w:t>
      </w:r>
      <w:r w:rsidR="00DB122C" w:rsidRPr="00DB122C">
        <w:rPr>
          <w:rFonts w:asciiTheme="majorHAnsi" w:hAnsiTheme="majorHAnsi"/>
          <w:sz w:val="20"/>
        </w:rPr>
        <w:t xml:space="preserve"> shops cater to basic needs for the home and a second hand charity shop offers furniture</w:t>
      </w:r>
      <w:r>
        <w:rPr>
          <w:rFonts w:asciiTheme="majorHAnsi" w:hAnsiTheme="majorHAnsi"/>
          <w:sz w:val="20"/>
        </w:rPr>
        <w:t>.</w:t>
      </w:r>
    </w:p>
    <w:p w:rsidR="00303173" w:rsidRDefault="00DB122C" w:rsidP="00303173">
      <w:pPr>
        <w:widowControl w:val="0"/>
        <w:suppressAutoHyphens/>
        <w:autoSpaceDE w:val="0"/>
        <w:autoSpaceDN w:val="0"/>
        <w:adjustRightInd w:val="0"/>
        <w:spacing w:before="1" w:after="1"/>
        <w:ind w:firstLine="113"/>
        <w:textAlignment w:val="center"/>
        <w:rPr>
          <w:rFonts w:asciiTheme="majorHAnsi" w:hAnsiTheme="majorHAnsi"/>
          <w:sz w:val="20"/>
        </w:rPr>
      </w:pPr>
      <w:r w:rsidRPr="00DB122C">
        <w:rPr>
          <w:rFonts w:asciiTheme="majorHAnsi" w:hAnsiTheme="majorHAnsi"/>
          <w:sz w:val="20"/>
        </w:rPr>
        <w:t xml:space="preserve">A taxi firm, </w:t>
      </w:r>
      <w:r w:rsidR="00333419" w:rsidRPr="00DB122C">
        <w:rPr>
          <w:rFonts w:asciiTheme="majorHAnsi" w:hAnsiTheme="majorHAnsi"/>
          <w:sz w:val="20"/>
        </w:rPr>
        <w:t>launderette</w:t>
      </w:r>
      <w:r w:rsidRPr="00DB122C">
        <w:rPr>
          <w:rFonts w:asciiTheme="majorHAnsi" w:hAnsiTheme="majorHAnsi"/>
          <w:sz w:val="20"/>
        </w:rPr>
        <w:t xml:space="preserve"> and hairdressers offer the most extravagant services </w:t>
      </w:r>
      <w:r w:rsidR="00303173">
        <w:rPr>
          <w:rFonts w:asciiTheme="majorHAnsi" w:hAnsiTheme="majorHAnsi"/>
          <w:sz w:val="20"/>
        </w:rPr>
        <w:t xml:space="preserve">and </w:t>
      </w:r>
      <w:r w:rsidRPr="00DB122C">
        <w:rPr>
          <w:rFonts w:asciiTheme="majorHAnsi" w:hAnsiTheme="majorHAnsi"/>
          <w:sz w:val="20"/>
        </w:rPr>
        <w:t>a make do and mend shop offers sewing services</w:t>
      </w:r>
      <w:r w:rsidR="00303173">
        <w:rPr>
          <w:rFonts w:asciiTheme="majorHAnsi" w:hAnsiTheme="majorHAnsi"/>
          <w:sz w:val="20"/>
        </w:rPr>
        <w:t xml:space="preserve">. </w:t>
      </w:r>
      <w:r w:rsidRPr="00DB122C">
        <w:rPr>
          <w:rFonts w:asciiTheme="majorHAnsi" w:hAnsiTheme="majorHAnsi"/>
          <w:sz w:val="20"/>
        </w:rPr>
        <w:t>Unique to</w:t>
      </w:r>
      <w:r w:rsidR="00303173">
        <w:rPr>
          <w:rFonts w:asciiTheme="majorHAnsi" w:hAnsiTheme="majorHAnsi"/>
          <w:sz w:val="20"/>
        </w:rPr>
        <w:t xml:space="preserve"> this route is a Highland Kilt Outfitters</w:t>
      </w:r>
      <w:r w:rsidRPr="00DB122C">
        <w:rPr>
          <w:rFonts w:asciiTheme="majorHAnsi" w:hAnsiTheme="majorHAnsi"/>
          <w:sz w:val="20"/>
        </w:rPr>
        <w:t>. Signage is created in plastic, vinyl or wood, and the language</w:t>
      </w:r>
      <w:r w:rsidR="00303173">
        <w:rPr>
          <w:rFonts w:asciiTheme="majorHAnsi" w:hAnsiTheme="majorHAnsi"/>
          <w:sz w:val="20"/>
        </w:rPr>
        <w:t xml:space="preserve"> is direct and factual. </w:t>
      </w:r>
      <w:r w:rsidRPr="00DB122C">
        <w:rPr>
          <w:rFonts w:asciiTheme="majorHAnsi" w:hAnsiTheme="majorHAnsi"/>
          <w:sz w:val="20"/>
        </w:rPr>
        <w:t xml:space="preserve">The connotative value of signage is largely in the letterforms and colour palettes of signs. There are, on this side of the road, only 55 buildings remaining, although brownfield clearance for new buildings and vacant lots indicate that this number was at one time much greater. This reduction in the number of potential businesses, combined with the number of derelict and vacant properties, reduces the commercial potential of the Newtownards Road and may impact on the socio-economic and cultural wellbeing of place. As is, there </w:t>
      </w:r>
      <w:r w:rsidR="00303173">
        <w:rPr>
          <w:rFonts w:asciiTheme="majorHAnsi" w:hAnsiTheme="majorHAnsi"/>
          <w:sz w:val="20"/>
        </w:rPr>
        <w:t>is</w:t>
      </w:r>
      <w:r w:rsidRPr="00DB122C">
        <w:rPr>
          <w:rFonts w:asciiTheme="majorHAnsi" w:hAnsiTheme="majorHAnsi"/>
          <w:sz w:val="20"/>
        </w:rPr>
        <w:t xml:space="preserve"> </w:t>
      </w:r>
      <w:r w:rsidR="00303173">
        <w:rPr>
          <w:rFonts w:asciiTheme="majorHAnsi" w:hAnsiTheme="majorHAnsi"/>
          <w:sz w:val="20"/>
        </w:rPr>
        <w:t>a high vacancy/dereliction rate</w:t>
      </w:r>
      <w:r w:rsidRPr="00DB122C">
        <w:rPr>
          <w:rFonts w:asciiTheme="majorHAnsi" w:hAnsiTheme="majorHAnsi"/>
          <w:sz w:val="20"/>
        </w:rPr>
        <w:t>.</w:t>
      </w:r>
    </w:p>
    <w:p w:rsidR="009E4C82" w:rsidRDefault="00DB122C" w:rsidP="007334C4">
      <w:pPr>
        <w:widowControl w:val="0"/>
        <w:suppressAutoHyphens/>
        <w:autoSpaceDE w:val="0"/>
        <w:autoSpaceDN w:val="0"/>
        <w:adjustRightInd w:val="0"/>
        <w:spacing w:before="1" w:after="1"/>
        <w:ind w:firstLine="113"/>
        <w:textAlignment w:val="center"/>
        <w:rPr>
          <w:rFonts w:asciiTheme="majorHAnsi" w:hAnsiTheme="majorHAnsi"/>
          <w:sz w:val="20"/>
        </w:rPr>
      </w:pPr>
      <w:r w:rsidRPr="00DB122C">
        <w:rPr>
          <w:rFonts w:asciiTheme="majorHAnsi" w:hAnsiTheme="majorHAnsi"/>
          <w:sz w:val="20"/>
        </w:rPr>
        <w:t xml:space="preserve">The side of the road on the way out of Belfast (NO) is characterised by large residential areas, a park, churches, commercial premises, </w:t>
      </w:r>
      <w:r w:rsidR="00FB1FE0">
        <w:rPr>
          <w:rFonts w:asciiTheme="majorHAnsi" w:hAnsiTheme="majorHAnsi"/>
          <w:sz w:val="20"/>
        </w:rPr>
        <w:t xml:space="preserve">a </w:t>
      </w:r>
      <w:r w:rsidRPr="00DB122C">
        <w:rPr>
          <w:rFonts w:asciiTheme="majorHAnsi" w:hAnsiTheme="majorHAnsi"/>
          <w:sz w:val="20"/>
        </w:rPr>
        <w:t xml:space="preserve">funeral home and </w:t>
      </w:r>
      <w:r w:rsidR="00FB1FE0">
        <w:rPr>
          <w:rFonts w:asciiTheme="majorHAnsi" w:hAnsiTheme="majorHAnsi"/>
          <w:sz w:val="20"/>
        </w:rPr>
        <w:t>a</w:t>
      </w:r>
      <w:r w:rsidRPr="00DB122C">
        <w:rPr>
          <w:rFonts w:asciiTheme="majorHAnsi" w:hAnsiTheme="majorHAnsi"/>
          <w:sz w:val="20"/>
        </w:rPr>
        <w:t xml:space="preserve"> modern development. Building heights range from one storey to four. The core </w:t>
      </w:r>
      <w:r w:rsidR="007334C4">
        <w:rPr>
          <w:rFonts w:asciiTheme="majorHAnsi" w:hAnsiTheme="majorHAnsi"/>
          <w:sz w:val="20"/>
        </w:rPr>
        <w:t xml:space="preserve">building material is red brick </w:t>
      </w:r>
      <w:r w:rsidRPr="00DB122C">
        <w:rPr>
          <w:rFonts w:asciiTheme="majorHAnsi" w:hAnsiTheme="majorHAnsi"/>
          <w:sz w:val="20"/>
        </w:rPr>
        <w:t xml:space="preserve">and </w:t>
      </w:r>
      <w:r w:rsidR="007334C4">
        <w:rPr>
          <w:rFonts w:asciiTheme="majorHAnsi" w:hAnsiTheme="majorHAnsi"/>
          <w:sz w:val="20"/>
        </w:rPr>
        <w:t>a</w:t>
      </w:r>
      <w:r w:rsidRPr="00DB122C">
        <w:rPr>
          <w:rFonts w:asciiTheme="majorHAnsi" w:hAnsiTheme="majorHAnsi"/>
          <w:sz w:val="20"/>
        </w:rPr>
        <w:t xml:space="preserve"> new development is made of concrete, glass and steel. Some buildings appear to have been built in the 1960s or ‘70s, in breeze block or cement</w:t>
      </w:r>
      <w:r w:rsidR="00FB1FE0">
        <w:rPr>
          <w:rFonts w:asciiTheme="majorHAnsi" w:hAnsiTheme="majorHAnsi"/>
          <w:sz w:val="20"/>
        </w:rPr>
        <w:t>, brutal inelegant architecture.</w:t>
      </w:r>
      <w:r w:rsidR="007334C4">
        <w:rPr>
          <w:rFonts w:asciiTheme="majorHAnsi" w:hAnsiTheme="majorHAnsi"/>
          <w:sz w:val="20"/>
        </w:rPr>
        <w:t xml:space="preserve"> </w:t>
      </w:r>
      <w:r w:rsidRPr="00DB122C">
        <w:rPr>
          <w:rFonts w:asciiTheme="majorHAnsi" w:hAnsiTheme="majorHAnsi"/>
          <w:sz w:val="20"/>
        </w:rPr>
        <w:t>There are few trees or green spaces, other than in the park area</w:t>
      </w:r>
      <w:r w:rsidR="007334C4">
        <w:rPr>
          <w:rFonts w:asciiTheme="majorHAnsi" w:hAnsiTheme="majorHAnsi"/>
          <w:sz w:val="20"/>
        </w:rPr>
        <w:t xml:space="preserve"> and commercial</w:t>
      </w:r>
      <w:r w:rsidRPr="00DB122C">
        <w:rPr>
          <w:rFonts w:asciiTheme="majorHAnsi" w:hAnsiTheme="majorHAnsi"/>
          <w:sz w:val="20"/>
        </w:rPr>
        <w:t xml:space="preserve"> premises face directly onto footpaths </w:t>
      </w:r>
      <w:r w:rsidR="007334C4">
        <w:rPr>
          <w:rFonts w:asciiTheme="majorHAnsi" w:hAnsiTheme="majorHAnsi"/>
          <w:sz w:val="20"/>
        </w:rPr>
        <w:t xml:space="preserve">– </w:t>
      </w:r>
      <w:r w:rsidRPr="00DB122C">
        <w:rPr>
          <w:rFonts w:asciiTheme="majorHAnsi" w:hAnsiTheme="majorHAnsi"/>
          <w:sz w:val="20"/>
        </w:rPr>
        <w:t>many have grilles or wood on upstairs windows</w:t>
      </w:r>
      <w:r w:rsidR="007334C4">
        <w:rPr>
          <w:rFonts w:asciiTheme="majorHAnsi" w:hAnsiTheme="majorHAnsi"/>
          <w:sz w:val="20"/>
        </w:rPr>
        <w:t xml:space="preserve"> for safety, while</w:t>
      </w:r>
      <w:r w:rsidRPr="00DB122C">
        <w:rPr>
          <w:rFonts w:asciiTheme="majorHAnsi" w:hAnsiTheme="majorHAnsi"/>
          <w:sz w:val="20"/>
        </w:rPr>
        <w:t xml:space="preserve"> shutters, once lowered out of business hours, protect the lower floor. There are murals on corners of side streets marking historical links of place to the shipyard and Titanic, giving voice to political and cultural preferences; some indicate a desire for community reconcilia</w:t>
      </w:r>
      <w:r w:rsidR="00FB1FE0">
        <w:rPr>
          <w:rFonts w:asciiTheme="majorHAnsi" w:hAnsiTheme="majorHAnsi"/>
          <w:sz w:val="20"/>
        </w:rPr>
        <w:t xml:space="preserve">tion and peace. A bar/UVF club </w:t>
      </w:r>
      <w:r w:rsidRPr="00DB122C">
        <w:rPr>
          <w:rFonts w:asciiTheme="majorHAnsi" w:hAnsiTheme="majorHAnsi"/>
          <w:sz w:val="20"/>
        </w:rPr>
        <w:t xml:space="preserve">indicates, through the </w:t>
      </w:r>
      <w:r w:rsidR="00333419" w:rsidRPr="00DB122C">
        <w:rPr>
          <w:rFonts w:asciiTheme="majorHAnsi" w:hAnsiTheme="majorHAnsi"/>
          <w:sz w:val="20"/>
        </w:rPr>
        <w:t>stenciled</w:t>
      </w:r>
      <w:r w:rsidRPr="00DB122C">
        <w:rPr>
          <w:rFonts w:asciiTheme="majorHAnsi" w:hAnsiTheme="majorHAnsi"/>
          <w:sz w:val="20"/>
        </w:rPr>
        <w:t xml:space="preserve"> signage repeated on the buildings front, a paramilitary presence in the area. The mural above A&amp;M Furniture celebrates the Orange Order and Protestant culture, although not part of the signage for the business premise it and the commercial sign </w:t>
      </w:r>
      <w:r w:rsidR="00FB1FE0">
        <w:rPr>
          <w:rFonts w:asciiTheme="majorHAnsi" w:hAnsiTheme="majorHAnsi"/>
          <w:sz w:val="20"/>
        </w:rPr>
        <w:t>merge</w:t>
      </w:r>
      <w:r w:rsidRPr="00DB122C">
        <w:rPr>
          <w:rFonts w:asciiTheme="majorHAnsi" w:hAnsiTheme="majorHAnsi"/>
          <w:sz w:val="20"/>
        </w:rPr>
        <w:t xml:space="preserve">. Businesses include carry-out/takeaway food outlets, community based, home, grocery and food stores and bars/off </w:t>
      </w:r>
      <w:r w:rsidR="00333419" w:rsidRPr="00DB122C">
        <w:rPr>
          <w:rFonts w:asciiTheme="majorHAnsi" w:hAnsiTheme="majorHAnsi"/>
          <w:sz w:val="20"/>
        </w:rPr>
        <w:t>licenses</w:t>
      </w:r>
      <w:r w:rsidR="007334C4">
        <w:rPr>
          <w:rFonts w:asciiTheme="majorHAnsi" w:hAnsiTheme="majorHAnsi"/>
          <w:sz w:val="20"/>
        </w:rPr>
        <w:t xml:space="preserve"> and</w:t>
      </w:r>
      <w:r w:rsidRPr="00DB122C">
        <w:rPr>
          <w:rFonts w:asciiTheme="majorHAnsi" w:hAnsiTheme="majorHAnsi"/>
          <w:sz w:val="20"/>
        </w:rPr>
        <w:t xml:space="preserve"> </w:t>
      </w:r>
      <w:r w:rsidR="007334C4">
        <w:rPr>
          <w:rFonts w:asciiTheme="majorHAnsi" w:hAnsiTheme="majorHAnsi"/>
          <w:sz w:val="20"/>
        </w:rPr>
        <w:t>many shops sell</w:t>
      </w:r>
      <w:r w:rsidR="00FB1FE0">
        <w:rPr>
          <w:rFonts w:asciiTheme="majorHAnsi" w:hAnsiTheme="majorHAnsi"/>
          <w:sz w:val="20"/>
        </w:rPr>
        <w:t xml:space="preserve"> second-hand goods</w:t>
      </w:r>
      <w:r w:rsidRPr="00DB122C">
        <w:rPr>
          <w:rFonts w:asciiTheme="majorHAnsi" w:hAnsiTheme="majorHAnsi"/>
          <w:sz w:val="20"/>
        </w:rPr>
        <w:t>. The grocery and food outlets sell basic supplies</w:t>
      </w:r>
      <w:r w:rsidR="007334C4">
        <w:rPr>
          <w:rFonts w:asciiTheme="majorHAnsi" w:hAnsiTheme="majorHAnsi"/>
          <w:sz w:val="20"/>
        </w:rPr>
        <w:t xml:space="preserve"> and there are no restaurants</w:t>
      </w:r>
      <w:r w:rsidRPr="00DB122C">
        <w:rPr>
          <w:rFonts w:asciiTheme="majorHAnsi" w:hAnsiTheme="majorHAnsi"/>
          <w:sz w:val="20"/>
        </w:rPr>
        <w:t xml:space="preserve">. The types of commercial </w:t>
      </w:r>
      <w:r w:rsidR="00FB1FE0">
        <w:rPr>
          <w:rFonts w:asciiTheme="majorHAnsi" w:hAnsiTheme="majorHAnsi"/>
          <w:sz w:val="20"/>
        </w:rPr>
        <w:t>premise on the Newtownards road</w:t>
      </w:r>
      <w:r w:rsidRPr="00DB122C">
        <w:rPr>
          <w:rFonts w:asciiTheme="majorHAnsi" w:hAnsiTheme="majorHAnsi"/>
          <w:sz w:val="20"/>
        </w:rPr>
        <w:t xml:space="preserve"> indicate that disposable income is low. </w:t>
      </w:r>
    </w:p>
    <w:p w:rsidR="00EA4598" w:rsidRDefault="00EA4598" w:rsidP="00EA4598">
      <w:pPr>
        <w:keepNext/>
        <w:widowControl w:val="0"/>
        <w:suppressAutoHyphens/>
        <w:autoSpaceDE w:val="0"/>
        <w:autoSpaceDN w:val="0"/>
        <w:adjustRightInd w:val="0"/>
        <w:spacing w:before="1" w:after="1"/>
        <w:ind w:firstLine="113"/>
        <w:textAlignment w:val="center"/>
      </w:pPr>
      <w:r>
        <w:rPr>
          <w:rFonts w:asciiTheme="majorHAnsi" w:hAnsiTheme="majorHAnsi"/>
          <w:noProof/>
          <w:sz w:val="20"/>
        </w:rPr>
        <w:drawing>
          <wp:inline distT="0" distB="0" distL="0" distR="0">
            <wp:extent cx="5266055" cy="8356600"/>
            <wp:effectExtent l="25400" t="0" r="0" b="0"/>
            <wp:docPr id="25" name="Picture 15" descr=":  Dakam Images:NR chract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Dakam Images:NR chracter cropped.jpg"/>
                    <pic:cNvPicPr>
                      <a:picLocks noChangeAspect="1" noChangeArrowheads="1"/>
                    </pic:cNvPicPr>
                  </pic:nvPicPr>
                  <pic:blipFill>
                    <a:blip r:embed="rId26"/>
                    <a:srcRect/>
                    <a:stretch>
                      <a:fillRect/>
                    </a:stretch>
                  </pic:blipFill>
                  <pic:spPr bwMode="auto">
                    <a:xfrm>
                      <a:off x="0" y="0"/>
                      <a:ext cx="5266055" cy="8356600"/>
                    </a:xfrm>
                    <a:prstGeom prst="rect">
                      <a:avLst/>
                    </a:prstGeom>
                    <a:noFill/>
                    <a:ln w="9525">
                      <a:noFill/>
                      <a:miter lim="800000"/>
                      <a:headEnd/>
                      <a:tailEnd/>
                    </a:ln>
                  </pic:spPr>
                </pic:pic>
              </a:graphicData>
            </a:graphic>
          </wp:inline>
        </w:drawing>
      </w:r>
    </w:p>
    <w:p w:rsidR="00EA4598" w:rsidRDefault="00EA4598" w:rsidP="00EA4598">
      <w:pPr>
        <w:pStyle w:val="Caption"/>
        <w:rPr>
          <w:rFonts w:asciiTheme="majorHAnsi" w:hAnsiTheme="majorHAnsi"/>
          <w:b w:val="0"/>
          <w:sz w:val="20"/>
        </w:rPr>
      </w:pPr>
      <w:r>
        <w:rPr>
          <w:rFonts w:ascii="Calibri" w:hAnsi="Calibri"/>
          <w:b w:val="0"/>
          <w:color w:val="auto"/>
        </w:rPr>
        <w:t xml:space="preserve">     </w:t>
      </w:r>
      <w:r w:rsidRPr="00EA4598">
        <w:rPr>
          <w:rFonts w:ascii="Calibri" w:hAnsi="Calibri"/>
          <w:b w:val="0"/>
          <w:color w:val="auto"/>
        </w:rPr>
        <w:t xml:space="preserve">Figure </w:t>
      </w:r>
      <w:r w:rsidRPr="00EA4598">
        <w:rPr>
          <w:rFonts w:ascii="Calibri" w:hAnsi="Calibri"/>
          <w:b w:val="0"/>
          <w:color w:val="auto"/>
        </w:rPr>
        <w:fldChar w:fldCharType="begin"/>
      </w:r>
      <w:r w:rsidRPr="00EA4598">
        <w:rPr>
          <w:rFonts w:ascii="Calibri" w:hAnsi="Calibri"/>
          <w:b w:val="0"/>
          <w:color w:val="auto"/>
        </w:rPr>
        <w:instrText xml:space="preserve"> SEQ Figure \* ARABIC </w:instrText>
      </w:r>
      <w:r w:rsidRPr="00EA4598">
        <w:rPr>
          <w:rFonts w:ascii="Calibri" w:hAnsi="Calibri"/>
          <w:b w:val="0"/>
          <w:color w:val="auto"/>
        </w:rPr>
        <w:fldChar w:fldCharType="separate"/>
      </w:r>
      <w:r w:rsidR="00333419">
        <w:rPr>
          <w:rFonts w:ascii="Calibri" w:hAnsi="Calibri"/>
          <w:b w:val="0"/>
          <w:noProof/>
          <w:color w:val="auto"/>
        </w:rPr>
        <w:t>21</w:t>
      </w:r>
      <w:r w:rsidRPr="00EA4598">
        <w:rPr>
          <w:rFonts w:ascii="Calibri" w:hAnsi="Calibri"/>
          <w:b w:val="0"/>
          <w:color w:val="auto"/>
        </w:rPr>
        <w:fldChar w:fldCharType="end"/>
      </w:r>
      <w:r w:rsidRPr="00EA4598">
        <w:rPr>
          <w:rFonts w:ascii="Calibri" w:hAnsi="Calibri"/>
          <w:b w:val="0"/>
          <w:color w:val="auto"/>
        </w:rPr>
        <w:t xml:space="preserve"> </w:t>
      </w:r>
      <w:r w:rsidRPr="001F7D2A">
        <w:rPr>
          <w:rFonts w:ascii="Calibri" w:hAnsi="Calibri"/>
          <w:b w:val="0"/>
          <w:color w:val="auto"/>
        </w:rPr>
        <w:t xml:space="preserve">Character of built environment </w:t>
      </w:r>
      <w:r>
        <w:rPr>
          <w:rFonts w:ascii="Calibri" w:hAnsi="Calibri"/>
          <w:b w:val="0"/>
          <w:color w:val="auto"/>
        </w:rPr>
        <w:t>Newtownards</w:t>
      </w:r>
      <w:r w:rsidRPr="001F7D2A">
        <w:rPr>
          <w:rFonts w:ascii="Calibri" w:hAnsi="Calibri"/>
          <w:b w:val="0"/>
          <w:color w:val="auto"/>
        </w:rPr>
        <w:t xml:space="preserve"> Road, </w:t>
      </w:r>
      <w:r>
        <w:rPr>
          <w:rFonts w:ascii="Calibri" w:hAnsi="Calibri"/>
          <w:b w:val="0"/>
          <w:color w:val="auto"/>
        </w:rPr>
        <w:t>East</w:t>
      </w:r>
      <w:r w:rsidRPr="001F7D2A">
        <w:rPr>
          <w:rFonts w:ascii="Calibri" w:hAnsi="Calibri"/>
          <w:b w:val="0"/>
          <w:color w:val="auto"/>
        </w:rPr>
        <w:t xml:space="preserve"> Belfast</w:t>
      </w:r>
    </w:p>
    <w:p w:rsidR="004629C3" w:rsidRPr="007334C4" w:rsidRDefault="004629C3" w:rsidP="00EA4598">
      <w:pPr>
        <w:pStyle w:val="Caption"/>
        <w:rPr>
          <w:rFonts w:asciiTheme="majorHAnsi" w:hAnsiTheme="majorHAnsi"/>
          <w:sz w:val="20"/>
        </w:rPr>
      </w:pPr>
    </w:p>
    <w:p w:rsidR="00DB122C" w:rsidRPr="00FB1FE0" w:rsidRDefault="00DB122C" w:rsidP="00FB1FE0">
      <w:pPr>
        <w:widowControl w:val="0"/>
        <w:suppressAutoHyphens/>
        <w:autoSpaceDE w:val="0"/>
        <w:autoSpaceDN w:val="0"/>
        <w:adjustRightInd w:val="0"/>
        <w:spacing w:before="1" w:after="1"/>
        <w:ind w:firstLine="113"/>
        <w:textAlignment w:val="center"/>
        <w:rPr>
          <w:rFonts w:asciiTheme="majorHAnsi" w:eastAsiaTheme="minorHAnsi" w:hAnsiTheme="majorHAnsi" w:cs="Times-Roman"/>
          <w:color w:val="000000"/>
          <w:sz w:val="20"/>
        </w:rPr>
      </w:pPr>
    </w:p>
    <w:p w:rsidR="00861DC9" w:rsidRDefault="00861DC9" w:rsidP="00861DC9">
      <w:pPr>
        <w:spacing w:after="0"/>
        <w:rPr>
          <w:rFonts w:asciiTheme="majorHAnsi" w:hAnsiTheme="majorHAnsi"/>
          <w:b/>
          <w:sz w:val="20"/>
        </w:rPr>
      </w:pPr>
      <w:r>
        <w:rPr>
          <w:rFonts w:asciiTheme="majorHAnsi" w:hAnsiTheme="majorHAnsi"/>
          <w:b/>
          <w:sz w:val="20"/>
        </w:rPr>
        <w:t>Newtownards Road Signage</w:t>
      </w:r>
    </w:p>
    <w:p w:rsidR="008A5052" w:rsidRDefault="00861DC9" w:rsidP="00861DC9">
      <w:pPr>
        <w:pStyle w:val="Bodystyle1221"/>
        <w:spacing w:line="240" w:lineRule="auto"/>
        <w:rPr>
          <w:rFonts w:asciiTheme="majorHAnsi" w:hAnsiTheme="majorHAnsi"/>
          <w:sz w:val="20"/>
        </w:rPr>
      </w:pPr>
      <w:r w:rsidRPr="00861DC9">
        <w:rPr>
          <w:rFonts w:asciiTheme="majorHAnsi" w:hAnsiTheme="majorHAnsi"/>
          <w:sz w:val="20"/>
        </w:rPr>
        <w:t xml:space="preserve">On the Newtownards Road the language used is largely factual, informal, sometimes friendly, seldom personal. Where on other routes a butchers might advertise high quality meat here there is a </w:t>
      </w:r>
      <w:r w:rsidRPr="007334C4">
        <w:rPr>
          <w:rFonts w:asciiTheme="majorHAnsi" w:hAnsiTheme="majorHAnsi"/>
          <w:i/>
          <w:sz w:val="20"/>
        </w:rPr>
        <w:t>Freshmeat Centre</w:t>
      </w:r>
      <w:r w:rsidRPr="00861DC9">
        <w:rPr>
          <w:rFonts w:asciiTheme="majorHAnsi" w:hAnsiTheme="majorHAnsi"/>
          <w:sz w:val="20"/>
        </w:rPr>
        <w:t xml:space="preserve"> </w:t>
      </w:r>
      <w:r w:rsidR="007334C4">
        <w:rPr>
          <w:rFonts w:asciiTheme="majorHAnsi" w:hAnsiTheme="majorHAnsi"/>
          <w:sz w:val="20"/>
        </w:rPr>
        <w:t xml:space="preserve">and </w:t>
      </w:r>
      <w:r w:rsidRPr="00861DC9">
        <w:rPr>
          <w:rFonts w:asciiTheme="majorHAnsi" w:hAnsiTheme="majorHAnsi"/>
          <w:sz w:val="20"/>
        </w:rPr>
        <w:t xml:space="preserve">another butchers, </w:t>
      </w:r>
      <w:r w:rsidRPr="007334C4">
        <w:rPr>
          <w:rFonts w:asciiTheme="majorHAnsi" w:hAnsiTheme="majorHAnsi"/>
          <w:i/>
          <w:sz w:val="20"/>
        </w:rPr>
        <w:t>David S. McMullan</w:t>
      </w:r>
      <w:r w:rsidRPr="00861DC9">
        <w:rPr>
          <w:rFonts w:asciiTheme="majorHAnsi" w:hAnsiTheme="majorHAnsi"/>
          <w:sz w:val="20"/>
        </w:rPr>
        <w:t xml:space="preserve"> </w:t>
      </w:r>
      <w:r w:rsidR="00A4321E">
        <w:rPr>
          <w:rFonts w:asciiTheme="majorHAnsi" w:hAnsiTheme="majorHAnsi"/>
          <w:sz w:val="20"/>
        </w:rPr>
        <w:t xml:space="preserve">(Fig.22) </w:t>
      </w:r>
      <w:r w:rsidR="007334C4">
        <w:rPr>
          <w:rFonts w:asciiTheme="majorHAnsi" w:hAnsiTheme="majorHAnsi"/>
          <w:sz w:val="20"/>
        </w:rPr>
        <w:t>uses his name on signage</w:t>
      </w:r>
      <w:r w:rsidR="008A5052">
        <w:rPr>
          <w:rFonts w:asciiTheme="majorHAnsi" w:hAnsiTheme="majorHAnsi"/>
          <w:sz w:val="20"/>
        </w:rPr>
        <w:t xml:space="preserve">. </w:t>
      </w:r>
      <w:r w:rsidR="008A5052" w:rsidRPr="007334C4">
        <w:rPr>
          <w:rFonts w:asciiTheme="majorHAnsi" w:hAnsiTheme="majorHAnsi"/>
          <w:i/>
          <w:sz w:val="20"/>
        </w:rPr>
        <w:t>Pick‘n’Pay</w:t>
      </w:r>
      <w:r w:rsidR="008A5052">
        <w:rPr>
          <w:rFonts w:asciiTheme="majorHAnsi" w:hAnsiTheme="majorHAnsi"/>
          <w:sz w:val="20"/>
        </w:rPr>
        <w:t xml:space="preserve">, </w:t>
      </w:r>
      <w:r w:rsidRPr="00861DC9">
        <w:rPr>
          <w:rFonts w:asciiTheme="majorHAnsi" w:hAnsiTheme="majorHAnsi"/>
          <w:sz w:val="20"/>
        </w:rPr>
        <w:t xml:space="preserve">a hardware shop, uses the language of working class people to indicate informality and </w:t>
      </w:r>
      <w:r w:rsidRPr="00C13AA0">
        <w:rPr>
          <w:rFonts w:asciiTheme="majorHAnsi" w:hAnsiTheme="majorHAnsi"/>
          <w:i/>
          <w:sz w:val="20"/>
        </w:rPr>
        <w:t>taylor’s</w:t>
      </w:r>
      <w:r w:rsidRPr="00861DC9">
        <w:rPr>
          <w:rFonts w:asciiTheme="majorHAnsi" w:hAnsiTheme="majorHAnsi"/>
          <w:sz w:val="20"/>
        </w:rPr>
        <w:t xml:space="preserve"> hairdressing salon uses a small ‘t’ on the name. Simply-gnosh</w:t>
      </w:r>
      <w:r w:rsidR="008A5052">
        <w:rPr>
          <w:rFonts w:asciiTheme="majorHAnsi" w:hAnsiTheme="majorHAnsi"/>
          <w:sz w:val="20"/>
        </w:rPr>
        <w:t xml:space="preserve">, </w:t>
      </w:r>
      <w:r w:rsidRPr="00861DC9">
        <w:rPr>
          <w:rFonts w:asciiTheme="majorHAnsi" w:hAnsiTheme="majorHAnsi"/>
          <w:sz w:val="20"/>
        </w:rPr>
        <w:t>a cafe, uses colloquial language on signage created on a home computer, printed in colour, laminated and placed on the fascia board.</w:t>
      </w:r>
      <w:r w:rsidR="008A5052">
        <w:rPr>
          <w:rFonts w:asciiTheme="majorHAnsi" w:hAnsiTheme="majorHAnsi"/>
          <w:sz w:val="20"/>
        </w:rPr>
        <w:t xml:space="preserve"> </w:t>
      </w:r>
      <w:r w:rsidRPr="00861DC9">
        <w:rPr>
          <w:rFonts w:asciiTheme="majorHAnsi" w:hAnsiTheme="majorHAnsi"/>
          <w:sz w:val="20"/>
        </w:rPr>
        <w:t xml:space="preserve">Other language used on signage references the Titanic, </w:t>
      </w:r>
      <w:r w:rsidRPr="00C13AA0">
        <w:rPr>
          <w:rFonts w:asciiTheme="majorHAnsi" w:hAnsiTheme="majorHAnsi"/>
          <w:i/>
          <w:sz w:val="20"/>
        </w:rPr>
        <w:t xml:space="preserve">The New </w:t>
      </w:r>
      <w:r w:rsidR="008A5052" w:rsidRPr="00C13AA0">
        <w:rPr>
          <w:rFonts w:asciiTheme="majorHAnsi" w:hAnsiTheme="majorHAnsi"/>
          <w:i/>
          <w:sz w:val="20"/>
        </w:rPr>
        <w:t>Titanic Restaurant</w:t>
      </w:r>
      <w:r w:rsidR="008A5052">
        <w:rPr>
          <w:rFonts w:asciiTheme="majorHAnsi" w:hAnsiTheme="majorHAnsi"/>
          <w:sz w:val="20"/>
        </w:rPr>
        <w:t xml:space="preserve"> and </w:t>
      </w:r>
      <w:r w:rsidR="008A5052" w:rsidRPr="00C13AA0">
        <w:rPr>
          <w:rFonts w:asciiTheme="majorHAnsi" w:hAnsiTheme="majorHAnsi"/>
          <w:i/>
          <w:sz w:val="20"/>
        </w:rPr>
        <w:t>Titanic News</w:t>
      </w:r>
      <w:r w:rsidRPr="00861DC9">
        <w:rPr>
          <w:rFonts w:asciiTheme="majorHAnsi" w:hAnsiTheme="majorHAnsi"/>
          <w:sz w:val="20"/>
        </w:rPr>
        <w:t xml:space="preserve">. </w:t>
      </w:r>
      <w:r w:rsidRPr="00C13AA0">
        <w:rPr>
          <w:rFonts w:asciiTheme="majorHAnsi" w:hAnsiTheme="majorHAnsi"/>
          <w:i/>
          <w:sz w:val="20"/>
        </w:rPr>
        <w:t>Second Time Around</w:t>
      </w:r>
      <w:r w:rsidRPr="00861DC9">
        <w:rPr>
          <w:rFonts w:asciiTheme="majorHAnsi" w:hAnsiTheme="majorHAnsi"/>
          <w:sz w:val="20"/>
        </w:rPr>
        <w:t xml:space="preserve"> sells </w:t>
      </w:r>
      <w:r w:rsidR="00C13AA0">
        <w:rPr>
          <w:rFonts w:asciiTheme="majorHAnsi" w:hAnsiTheme="majorHAnsi"/>
          <w:sz w:val="20"/>
        </w:rPr>
        <w:t>used</w:t>
      </w:r>
      <w:r w:rsidRPr="00861DC9">
        <w:rPr>
          <w:rFonts w:asciiTheme="majorHAnsi" w:hAnsiTheme="majorHAnsi"/>
          <w:sz w:val="20"/>
        </w:rPr>
        <w:t xml:space="preserve"> furniture. The language on the </w:t>
      </w:r>
      <w:r w:rsidRPr="00C13AA0">
        <w:rPr>
          <w:rFonts w:asciiTheme="majorHAnsi" w:hAnsiTheme="majorHAnsi"/>
          <w:i/>
          <w:sz w:val="20"/>
        </w:rPr>
        <w:t xml:space="preserve">Kebab </w:t>
      </w:r>
      <w:r w:rsidR="008A5052" w:rsidRPr="00C13AA0">
        <w:rPr>
          <w:rFonts w:asciiTheme="majorHAnsi" w:hAnsiTheme="majorHAnsi"/>
          <w:i/>
          <w:sz w:val="20"/>
        </w:rPr>
        <w:t>and Pizza Palace</w:t>
      </w:r>
      <w:r w:rsidR="008A5052">
        <w:rPr>
          <w:rFonts w:asciiTheme="majorHAnsi" w:hAnsiTheme="majorHAnsi"/>
          <w:sz w:val="20"/>
        </w:rPr>
        <w:t xml:space="preserve">, </w:t>
      </w:r>
      <w:r w:rsidRPr="00861DC9">
        <w:rPr>
          <w:rFonts w:asciiTheme="majorHAnsi" w:hAnsiTheme="majorHAnsi"/>
          <w:sz w:val="20"/>
        </w:rPr>
        <w:t>a worn and faded plastic sign, is much grander than th</w:t>
      </w:r>
      <w:r w:rsidR="00C13AA0">
        <w:rPr>
          <w:rFonts w:asciiTheme="majorHAnsi" w:hAnsiTheme="majorHAnsi"/>
          <w:sz w:val="20"/>
        </w:rPr>
        <w:t>e food sold</w:t>
      </w:r>
      <w:r w:rsidR="008A5052">
        <w:rPr>
          <w:rFonts w:asciiTheme="majorHAnsi" w:hAnsiTheme="majorHAnsi"/>
          <w:sz w:val="20"/>
        </w:rPr>
        <w:t xml:space="preserve">. </w:t>
      </w:r>
      <w:r w:rsidR="008A5052" w:rsidRPr="00C13AA0">
        <w:rPr>
          <w:rFonts w:asciiTheme="majorHAnsi" w:hAnsiTheme="majorHAnsi"/>
          <w:i/>
          <w:sz w:val="20"/>
        </w:rPr>
        <w:t>Mr Ging’s,</w:t>
      </w:r>
      <w:r w:rsidR="008A5052">
        <w:rPr>
          <w:rFonts w:asciiTheme="majorHAnsi" w:hAnsiTheme="majorHAnsi"/>
          <w:sz w:val="20"/>
        </w:rPr>
        <w:t xml:space="preserve"> a </w:t>
      </w:r>
      <w:r w:rsidRPr="00861DC9">
        <w:rPr>
          <w:rFonts w:asciiTheme="majorHAnsi" w:hAnsiTheme="majorHAnsi"/>
          <w:sz w:val="20"/>
        </w:rPr>
        <w:t xml:space="preserve">Chinese takeaway uses a faux font for the name of the owner. </w:t>
      </w:r>
      <w:r w:rsidR="00333419" w:rsidRPr="00861DC9">
        <w:rPr>
          <w:rFonts w:asciiTheme="majorHAnsi" w:hAnsiTheme="majorHAnsi"/>
          <w:sz w:val="20"/>
        </w:rPr>
        <w:t>Stencil</w:t>
      </w:r>
      <w:r w:rsidR="00333419">
        <w:rPr>
          <w:rFonts w:asciiTheme="majorHAnsi" w:hAnsiTheme="majorHAnsi"/>
          <w:sz w:val="20"/>
        </w:rPr>
        <w:t>ed</w:t>
      </w:r>
      <w:r w:rsidR="008A5052">
        <w:rPr>
          <w:rFonts w:asciiTheme="majorHAnsi" w:hAnsiTheme="majorHAnsi"/>
          <w:sz w:val="20"/>
        </w:rPr>
        <w:t xml:space="preserve"> signage on the </w:t>
      </w:r>
      <w:r w:rsidR="008A5052" w:rsidRPr="00C13AA0">
        <w:rPr>
          <w:rFonts w:asciiTheme="majorHAnsi" w:hAnsiTheme="majorHAnsi"/>
          <w:i/>
          <w:sz w:val="20"/>
        </w:rPr>
        <w:t>Belvoir Bar</w:t>
      </w:r>
      <w:r w:rsidR="008A5052">
        <w:rPr>
          <w:rFonts w:asciiTheme="majorHAnsi" w:hAnsiTheme="majorHAnsi"/>
          <w:sz w:val="20"/>
        </w:rPr>
        <w:t xml:space="preserve"> </w:t>
      </w:r>
      <w:r w:rsidRPr="00861DC9">
        <w:rPr>
          <w:rFonts w:asciiTheme="majorHAnsi" w:hAnsiTheme="majorHAnsi"/>
          <w:sz w:val="20"/>
        </w:rPr>
        <w:t>warns that it is ‘the property of East Belfast Ulster Volunteer forc</w:t>
      </w:r>
      <w:r w:rsidR="008A5052">
        <w:rPr>
          <w:rFonts w:asciiTheme="majorHAnsi" w:hAnsiTheme="majorHAnsi"/>
          <w:sz w:val="20"/>
        </w:rPr>
        <w:t>e’, a paramilitary organisation</w:t>
      </w:r>
      <w:r w:rsidRPr="00861DC9">
        <w:rPr>
          <w:rFonts w:asciiTheme="majorHAnsi" w:hAnsiTheme="majorHAnsi"/>
          <w:sz w:val="20"/>
        </w:rPr>
        <w:t>.</w:t>
      </w:r>
    </w:p>
    <w:p w:rsidR="00A4321E" w:rsidRDefault="00861DC9" w:rsidP="008A5052">
      <w:pPr>
        <w:pStyle w:val="Bodystyle1221"/>
        <w:spacing w:line="240" w:lineRule="auto"/>
        <w:ind w:firstLine="113"/>
        <w:rPr>
          <w:rFonts w:asciiTheme="majorHAnsi" w:hAnsiTheme="majorHAnsi"/>
          <w:sz w:val="20"/>
        </w:rPr>
      </w:pPr>
      <w:r w:rsidRPr="00861DC9">
        <w:rPr>
          <w:rFonts w:asciiTheme="majorHAnsi" w:hAnsiTheme="majorHAnsi"/>
          <w:sz w:val="20"/>
        </w:rPr>
        <w:t xml:space="preserve">Typography on signage is varied, there is no overarching theme through the letterforms alone, but through the </w:t>
      </w:r>
      <w:r w:rsidR="00C13AA0">
        <w:rPr>
          <w:rFonts w:asciiTheme="majorHAnsi" w:hAnsiTheme="majorHAnsi"/>
          <w:sz w:val="20"/>
        </w:rPr>
        <w:t xml:space="preserve">poor </w:t>
      </w:r>
      <w:r w:rsidRPr="00861DC9">
        <w:rPr>
          <w:rFonts w:asciiTheme="majorHAnsi" w:hAnsiTheme="majorHAnsi"/>
          <w:sz w:val="20"/>
        </w:rPr>
        <w:t xml:space="preserve">maintenance of signage that theme might be perceived as economically deprived. Letterforms are a </w:t>
      </w:r>
      <w:r w:rsidR="008A5052">
        <w:rPr>
          <w:rFonts w:asciiTheme="majorHAnsi" w:hAnsiTheme="majorHAnsi"/>
          <w:sz w:val="20"/>
        </w:rPr>
        <w:t>jumble</w:t>
      </w:r>
      <w:r w:rsidRPr="00861DC9">
        <w:rPr>
          <w:rFonts w:asciiTheme="majorHAnsi" w:hAnsiTheme="majorHAnsi"/>
          <w:sz w:val="20"/>
        </w:rPr>
        <w:t xml:space="preserve"> of sans-serif, serif, italic and script, faux fonts and ornate display type. The colour palette is </w:t>
      </w:r>
      <w:r w:rsidR="00C13AA0">
        <w:rPr>
          <w:rFonts w:asciiTheme="majorHAnsi" w:hAnsiTheme="majorHAnsi"/>
          <w:sz w:val="20"/>
        </w:rPr>
        <w:t>a</w:t>
      </w:r>
      <w:r w:rsidRPr="00861DC9">
        <w:rPr>
          <w:rFonts w:asciiTheme="majorHAnsi" w:hAnsiTheme="majorHAnsi"/>
          <w:sz w:val="20"/>
        </w:rPr>
        <w:t xml:space="preserve"> totemic, red, white and blue, occasionally orange or black. </w:t>
      </w:r>
      <w:r w:rsidRPr="00C13AA0">
        <w:rPr>
          <w:rFonts w:asciiTheme="majorHAnsi" w:hAnsiTheme="majorHAnsi"/>
          <w:i/>
          <w:sz w:val="20"/>
        </w:rPr>
        <w:t>The New Titanic Restaurant</w:t>
      </w:r>
      <w:r w:rsidRPr="00861DC9">
        <w:rPr>
          <w:rFonts w:asciiTheme="majorHAnsi" w:hAnsiTheme="majorHAnsi"/>
          <w:sz w:val="20"/>
        </w:rPr>
        <w:t xml:space="preserve">, </w:t>
      </w:r>
      <w:r w:rsidRPr="00C13AA0">
        <w:rPr>
          <w:rFonts w:asciiTheme="majorHAnsi" w:hAnsiTheme="majorHAnsi"/>
          <w:i/>
          <w:sz w:val="20"/>
        </w:rPr>
        <w:t>Bethany</w:t>
      </w:r>
      <w:r w:rsidRPr="00861DC9">
        <w:rPr>
          <w:rFonts w:asciiTheme="majorHAnsi" w:hAnsiTheme="majorHAnsi"/>
          <w:sz w:val="20"/>
        </w:rPr>
        <w:t xml:space="preserve"> fish and chip shop, </w:t>
      </w:r>
      <w:r w:rsidRPr="00C13AA0">
        <w:rPr>
          <w:rFonts w:asciiTheme="majorHAnsi" w:hAnsiTheme="majorHAnsi"/>
          <w:i/>
          <w:sz w:val="20"/>
        </w:rPr>
        <w:t>Kebab and Pizza Palace</w:t>
      </w:r>
      <w:r w:rsidRPr="00861DC9">
        <w:rPr>
          <w:rFonts w:asciiTheme="majorHAnsi" w:hAnsiTheme="majorHAnsi"/>
          <w:sz w:val="20"/>
        </w:rPr>
        <w:t xml:space="preserve"> all use red, white and blue. </w:t>
      </w:r>
      <w:r w:rsidRPr="00C13AA0">
        <w:rPr>
          <w:rFonts w:asciiTheme="majorHAnsi" w:hAnsiTheme="majorHAnsi"/>
          <w:i/>
          <w:sz w:val="20"/>
        </w:rPr>
        <w:t>Mr Ging’s,</w:t>
      </w:r>
      <w:r w:rsidRPr="00861DC9">
        <w:rPr>
          <w:rFonts w:asciiTheme="majorHAnsi" w:hAnsiTheme="majorHAnsi"/>
          <w:sz w:val="20"/>
        </w:rPr>
        <w:t xml:space="preserve"> the </w:t>
      </w:r>
      <w:r w:rsidRPr="00C13AA0">
        <w:rPr>
          <w:rFonts w:asciiTheme="majorHAnsi" w:hAnsiTheme="majorHAnsi"/>
          <w:i/>
          <w:sz w:val="20"/>
        </w:rPr>
        <w:t>Fre</w:t>
      </w:r>
      <w:r w:rsidR="008A5052" w:rsidRPr="00C13AA0">
        <w:rPr>
          <w:rFonts w:asciiTheme="majorHAnsi" w:hAnsiTheme="majorHAnsi"/>
          <w:i/>
          <w:sz w:val="20"/>
        </w:rPr>
        <w:t>shmeat Centre</w:t>
      </w:r>
      <w:r w:rsidR="00C13AA0">
        <w:rPr>
          <w:rFonts w:asciiTheme="majorHAnsi" w:hAnsiTheme="majorHAnsi"/>
          <w:sz w:val="20"/>
        </w:rPr>
        <w:t xml:space="preserve"> </w:t>
      </w:r>
      <w:r w:rsidRPr="00861DC9">
        <w:rPr>
          <w:rFonts w:asciiTheme="majorHAnsi" w:hAnsiTheme="majorHAnsi"/>
          <w:sz w:val="20"/>
        </w:rPr>
        <w:t xml:space="preserve">and </w:t>
      </w:r>
      <w:r w:rsidRPr="00C13AA0">
        <w:rPr>
          <w:rFonts w:asciiTheme="majorHAnsi" w:hAnsiTheme="majorHAnsi"/>
          <w:i/>
          <w:sz w:val="20"/>
        </w:rPr>
        <w:t>Jordan’s</w:t>
      </w:r>
      <w:r w:rsidRPr="00861DC9">
        <w:rPr>
          <w:rFonts w:asciiTheme="majorHAnsi" w:hAnsiTheme="majorHAnsi"/>
          <w:sz w:val="20"/>
        </w:rPr>
        <w:t xml:space="preserve"> bakery use red. </w:t>
      </w:r>
      <w:r w:rsidRPr="00C13AA0">
        <w:rPr>
          <w:rFonts w:asciiTheme="majorHAnsi" w:hAnsiTheme="majorHAnsi"/>
          <w:i/>
          <w:sz w:val="20"/>
        </w:rPr>
        <w:t>McDowell’s Pharmacy</w:t>
      </w:r>
      <w:r w:rsidR="00C13AA0">
        <w:rPr>
          <w:rFonts w:asciiTheme="majorHAnsi" w:hAnsiTheme="majorHAnsi"/>
          <w:i/>
          <w:sz w:val="20"/>
        </w:rPr>
        <w:t>,</w:t>
      </w:r>
      <w:r w:rsidRPr="00861DC9">
        <w:rPr>
          <w:rFonts w:asciiTheme="majorHAnsi" w:hAnsiTheme="majorHAnsi"/>
          <w:sz w:val="20"/>
        </w:rPr>
        <w:t xml:space="preserve"> the </w:t>
      </w:r>
      <w:r w:rsidRPr="00C13AA0">
        <w:rPr>
          <w:rFonts w:asciiTheme="majorHAnsi" w:hAnsiTheme="majorHAnsi"/>
          <w:i/>
          <w:sz w:val="20"/>
        </w:rPr>
        <w:t>Dental Surgery</w:t>
      </w:r>
      <w:r w:rsidR="00C13AA0">
        <w:rPr>
          <w:rFonts w:asciiTheme="majorHAnsi" w:hAnsiTheme="majorHAnsi"/>
          <w:sz w:val="20"/>
        </w:rPr>
        <w:t xml:space="preserve"> and </w:t>
      </w:r>
      <w:r w:rsidR="00CA569A" w:rsidRPr="00C13AA0">
        <w:rPr>
          <w:rFonts w:asciiTheme="majorHAnsi" w:hAnsiTheme="majorHAnsi"/>
          <w:i/>
          <w:sz w:val="20"/>
        </w:rPr>
        <w:t>Davis S. McMullan</w:t>
      </w:r>
      <w:r w:rsidR="00CA569A">
        <w:rPr>
          <w:rFonts w:asciiTheme="majorHAnsi" w:hAnsiTheme="majorHAnsi"/>
          <w:sz w:val="20"/>
        </w:rPr>
        <w:t xml:space="preserve">, </w:t>
      </w:r>
      <w:r w:rsidRPr="00861DC9">
        <w:rPr>
          <w:rFonts w:asciiTheme="majorHAnsi" w:hAnsiTheme="majorHAnsi"/>
          <w:sz w:val="20"/>
        </w:rPr>
        <w:t xml:space="preserve">use blue. </w:t>
      </w:r>
      <w:r w:rsidR="00C13AA0">
        <w:rPr>
          <w:rFonts w:asciiTheme="majorHAnsi" w:hAnsiTheme="majorHAnsi"/>
          <w:sz w:val="20"/>
        </w:rPr>
        <w:t>Buildings</w:t>
      </w:r>
      <w:r w:rsidRPr="00861DC9">
        <w:rPr>
          <w:rFonts w:asciiTheme="majorHAnsi" w:hAnsiTheme="majorHAnsi"/>
          <w:sz w:val="20"/>
        </w:rPr>
        <w:t xml:space="preserve">, although most retain a dirty red brick exterior, are painted white, red, blue </w:t>
      </w:r>
      <w:r w:rsidR="00CA569A">
        <w:rPr>
          <w:rFonts w:asciiTheme="majorHAnsi" w:hAnsiTheme="majorHAnsi"/>
          <w:sz w:val="20"/>
        </w:rPr>
        <w:t>or orange</w:t>
      </w:r>
      <w:r w:rsidR="00C13AA0">
        <w:rPr>
          <w:rFonts w:asciiTheme="majorHAnsi" w:hAnsiTheme="majorHAnsi"/>
          <w:sz w:val="20"/>
        </w:rPr>
        <w:t xml:space="preserve"> and both buildings</w:t>
      </w:r>
      <w:r w:rsidRPr="00861DC9">
        <w:rPr>
          <w:rFonts w:asciiTheme="majorHAnsi" w:hAnsiTheme="majorHAnsi"/>
          <w:sz w:val="20"/>
        </w:rPr>
        <w:t xml:space="preserve"> and signage are often in need of maintenance.</w:t>
      </w:r>
    </w:p>
    <w:p w:rsidR="00A4321E" w:rsidRDefault="00A4321E" w:rsidP="008A5052">
      <w:pPr>
        <w:pStyle w:val="Bodystyle1221"/>
        <w:spacing w:line="240" w:lineRule="auto"/>
        <w:ind w:firstLine="113"/>
        <w:rPr>
          <w:rFonts w:asciiTheme="majorHAnsi" w:hAnsiTheme="majorHAnsi"/>
          <w:sz w:val="20"/>
        </w:rPr>
      </w:pPr>
    </w:p>
    <w:p w:rsidR="00A4321E" w:rsidRDefault="00A4321E" w:rsidP="00A4321E">
      <w:pPr>
        <w:pStyle w:val="Bodystyle1221"/>
        <w:keepNext/>
        <w:spacing w:line="240" w:lineRule="auto"/>
        <w:ind w:firstLine="113"/>
      </w:pPr>
      <w:r>
        <w:rPr>
          <w:rFonts w:asciiTheme="majorHAnsi" w:hAnsiTheme="majorHAnsi"/>
          <w:noProof/>
          <w:sz w:val="20"/>
        </w:rPr>
        <w:drawing>
          <wp:inline distT="0" distB="0" distL="0" distR="0">
            <wp:extent cx="5257800" cy="2709545"/>
            <wp:effectExtent l="25400" t="0" r="0" b="0"/>
            <wp:docPr id="28" name="Picture 16" descr="::NR shops and 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R shops and signs.jpg"/>
                    <pic:cNvPicPr>
                      <a:picLocks noChangeAspect="1" noChangeArrowheads="1"/>
                    </pic:cNvPicPr>
                  </pic:nvPicPr>
                  <pic:blipFill>
                    <a:blip r:embed="rId27"/>
                    <a:srcRect/>
                    <a:stretch>
                      <a:fillRect/>
                    </a:stretch>
                  </pic:blipFill>
                  <pic:spPr bwMode="auto">
                    <a:xfrm>
                      <a:off x="0" y="0"/>
                      <a:ext cx="5257800" cy="2709545"/>
                    </a:xfrm>
                    <a:prstGeom prst="rect">
                      <a:avLst/>
                    </a:prstGeom>
                    <a:noFill/>
                    <a:ln w="9525">
                      <a:noFill/>
                      <a:miter lim="800000"/>
                      <a:headEnd/>
                      <a:tailEnd/>
                    </a:ln>
                  </pic:spPr>
                </pic:pic>
              </a:graphicData>
            </a:graphic>
          </wp:inline>
        </w:drawing>
      </w:r>
    </w:p>
    <w:p w:rsidR="00861DC9" w:rsidRPr="00861DC9" w:rsidRDefault="00A4321E" w:rsidP="00A4321E">
      <w:pPr>
        <w:pStyle w:val="Caption"/>
        <w:rPr>
          <w:rFonts w:asciiTheme="majorHAnsi" w:hAnsiTheme="majorHAnsi"/>
          <w:sz w:val="20"/>
        </w:rPr>
      </w:pPr>
      <w:r w:rsidRPr="00A4321E">
        <w:rPr>
          <w:rFonts w:ascii="Calibri" w:hAnsi="Calibri"/>
          <w:b w:val="0"/>
          <w:color w:val="auto"/>
        </w:rPr>
        <w:t xml:space="preserve">   </w:t>
      </w:r>
      <w:r>
        <w:rPr>
          <w:rFonts w:ascii="Calibri" w:hAnsi="Calibri"/>
          <w:b w:val="0"/>
          <w:color w:val="auto"/>
        </w:rPr>
        <w:t>Fig.</w:t>
      </w:r>
      <w:r w:rsidRPr="00A4321E">
        <w:rPr>
          <w:rFonts w:ascii="Calibri" w:hAnsi="Calibri"/>
          <w:b w:val="0"/>
          <w:color w:val="auto"/>
        </w:rPr>
        <w:t xml:space="preserve"> </w:t>
      </w:r>
      <w:r w:rsidRPr="00A4321E">
        <w:rPr>
          <w:rFonts w:ascii="Calibri" w:hAnsi="Calibri"/>
          <w:b w:val="0"/>
          <w:color w:val="auto"/>
        </w:rPr>
        <w:fldChar w:fldCharType="begin"/>
      </w:r>
      <w:r w:rsidRPr="00A4321E">
        <w:rPr>
          <w:rFonts w:ascii="Calibri" w:hAnsi="Calibri"/>
          <w:b w:val="0"/>
          <w:color w:val="auto"/>
        </w:rPr>
        <w:instrText xml:space="preserve"> SEQ Figure \* ARABIC </w:instrText>
      </w:r>
      <w:r w:rsidRPr="00A4321E">
        <w:rPr>
          <w:rFonts w:ascii="Calibri" w:hAnsi="Calibri"/>
          <w:b w:val="0"/>
          <w:color w:val="auto"/>
        </w:rPr>
        <w:fldChar w:fldCharType="separate"/>
      </w:r>
      <w:r w:rsidR="00333419">
        <w:rPr>
          <w:rFonts w:ascii="Calibri" w:hAnsi="Calibri"/>
          <w:b w:val="0"/>
          <w:noProof/>
          <w:color w:val="auto"/>
        </w:rPr>
        <w:t>22</w:t>
      </w:r>
      <w:r w:rsidRPr="00A4321E">
        <w:rPr>
          <w:rFonts w:ascii="Calibri" w:hAnsi="Calibri"/>
          <w:b w:val="0"/>
          <w:color w:val="auto"/>
        </w:rPr>
        <w:fldChar w:fldCharType="end"/>
      </w:r>
      <w:r w:rsidRPr="00A4321E">
        <w:rPr>
          <w:rFonts w:ascii="Calibri" w:hAnsi="Calibri"/>
          <w:b w:val="0"/>
          <w:color w:val="auto"/>
        </w:rPr>
        <w:t xml:space="preserve"> </w:t>
      </w:r>
      <w:r w:rsidRPr="00C0564A">
        <w:rPr>
          <w:rFonts w:ascii="Calibri" w:hAnsi="Calibri"/>
          <w:b w:val="0"/>
          <w:color w:val="auto"/>
        </w:rPr>
        <w:t xml:space="preserve">Buildings and signage </w:t>
      </w:r>
      <w:r>
        <w:rPr>
          <w:rFonts w:ascii="Calibri" w:hAnsi="Calibri"/>
          <w:b w:val="0"/>
          <w:color w:val="auto"/>
        </w:rPr>
        <w:t>Newtownards</w:t>
      </w:r>
      <w:r w:rsidRPr="00C0564A">
        <w:rPr>
          <w:rFonts w:ascii="Calibri" w:hAnsi="Calibri"/>
          <w:b w:val="0"/>
          <w:color w:val="auto"/>
        </w:rPr>
        <w:t xml:space="preserve"> Road</w:t>
      </w:r>
      <w:r>
        <w:rPr>
          <w:rFonts w:ascii="Calibri" w:hAnsi="Calibri"/>
          <w:b w:val="0"/>
          <w:color w:val="auto"/>
        </w:rPr>
        <w:t>, East Belfast</w:t>
      </w:r>
    </w:p>
    <w:p w:rsidR="00D8192D" w:rsidRPr="001D4F60" w:rsidRDefault="00D8192D" w:rsidP="00D8192D">
      <w:pPr>
        <w:pStyle w:val="Bodystyle1221"/>
        <w:spacing w:line="240" w:lineRule="auto"/>
        <w:rPr>
          <w:rFonts w:asciiTheme="majorHAnsi" w:hAnsiTheme="majorHAnsi"/>
          <w:b/>
          <w:sz w:val="20"/>
        </w:rPr>
      </w:pPr>
      <w:r w:rsidRPr="001D4F60">
        <w:rPr>
          <w:rFonts w:asciiTheme="majorHAnsi" w:hAnsiTheme="majorHAnsi"/>
          <w:b/>
          <w:sz w:val="20"/>
        </w:rPr>
        <w:t xml:space="preserve">Relating findings on the built environment and signage on the </w:t>
      </w:r>
      <w:r>
        <w:rPr>
          <w:rFonts w:asciiTheme="majorHAnsi" w:hAnsiTheme="majorHAnsi"/>
          <w:b/>
          <w:sz w:val="20"/>
        </w:rPr>
        <w:t>Newtownards</w:t>
      </w:r>
      <w:r w:rsidRPr="001D4F60">
        <w:rPr>
          <w:rFonts w:asciiTheme="majorHAnsi" w:hAnsiTheme="majorHAnsi"/>
          <w:b/>
          <w:sz w:val="20"/>
        </w:rPr>
        <w:t xml:space="preserve"> Road to Census data</w:t>
      </w:r>
    </w:p>
    <w:p w:rsidR="00D8192D" w:rsidRDefault="00D8192D" w:rsidP="00D8192D">
      <w:pPr>
        <w:pStyle w:val="Bodystyle1221"/>
        <w:spacing w:line="240" w:lineRule="auto"/>
        <w:rPr>
          <w:rFonts w:asciiTheme="majorHAnsi" w:hAnsiTheme="majorHAnsi"/>
          <w:sz w:val="20"/>
        </w:rPr>
      </w:pPr>
      <w:r w:rsidRPr="00D8192D">
        <w:rPr>
          <w:rFonts w:asciiTheme="majorHAnsi" w:hAnsiTheme="majorHAnsi"/>
          <w:sz w:val="20"/>
        </w:rPr>
        <w:t>On the Newtownards Road colours</w:t>
      </w:r>
      <w:r w:rsidR="00DB122C">
        <w:rPr>
          <w:rFonts w:asciiTheme="majorHAnsi" w:hAnsiTheme="majorHAnsi"/>
          <w:sz w:val="20"/>
        </w:rPr>
        <w:t xml:space="preserve"> </w:t>
      </w:r>
      <w:r w:rsidRPr="00D8192D">
        <w:rPr>
          <w:rFonts w:asciiTheme="majorHAnsi" w:hAnsiTheme="majorHAnsi"/>
          <w:sz w:val="20"/>
        </w:rPr>
        <w:t>are totemic, indicating the presence of unionist culture. Businesses are fewer than on other routes and vacancy and dereliction rates are high. There are no luxury goods and no restaura</w:t>
      </w:r>
      <w:r w:rsidR="00BB3B4A">
        <w:rPr>
          <w:rFonts w:asciiTheme="majorHAnsi" w:hAnsiTheme="majorHAnsi"/>
          <w:sz w:val="20"/>
        </w:rPr>
        <w:t xml:space="preserve">nts, but takeaway food outlets </w:t>
      </w:r>
      <w:r w:rsidRPr="00D8192D">
        <w:rPr>
          <w:rFonts w:asciiTheme="majorHAnsi" w:hAnsiTheme="majorHAnsi"/>
          <w:sz w:val="20"/>
        </w:rPr>
        <w:t>commonly observed. Census statistics indicate that the wards relating to this route have mixed outcomes, with the Ballymacarrett Ward being one of the most deprived, but Island Ward faring better than wards for the Antrim and Falls Roads. Income deprivation was</w:t>
      </w:r>
      <w:r w:rsidR="00BB3B4A">
        <w:rPr>
          <w:rFonts w:asciiTheme="majorHAnsi" w:hAnsiTheme="majorHAnsi"/>
          <w:sz w:val="20"/>
        </w:rPr>
        <w:t xml:space="preserve"> also</w:t>
      </w:r>
      <w:r w:rsidRPr="00D8192D">
        <w:rPr>
          <w:rFonts w:asciiTheme="majorHAnsi" w:hAnsiTheme="majorHAnsi"/>
          <w:sz w:val="20"/>
        </w:rPr>
        <w:t xml:space="preserve"> varied and much lower on the Ballymacarrett Ward, however still better than the Antrim and Falls Roads. The types of business on th</w:t>
      </w:r>
      <w:r w:rsidR="007C0509">
        <w:rPr>
          <w:rFonts w:asciiTheme="majorHAnsi" w:hAnsiTheme="majorHAnsi"/>
          <w:sz w:val="20"/>
        </w:rPr>
        <w:t>is</w:t>
      </w:r>
      <w:r w:rsidRPr="00D8192D">
        <w:rPr>
          <w:rFonts w:asciiTheme="majorHAnsi" w:hAnsiTheme="majorHAnsi"/>
          <w:sz w:val="20"/>
        </w:rPr>
        <w:t xml:space="preserve"> </w:t>
      </w:r>
      <w:r w:rsidR="007C0509">
        <w:rPr>
          <w:rFonts w:asciiTheme="majorHAnsi" w:hAnsiTheme="majorHAnsi"/>
          <w:sz w:val="20"/>
        </w:rPr>
        <w:t>road</w:t>
      </w:r>
      <w:r w:rsidRPr="00D8192D">
        <w:rPr>
          <w:rFonts w:asciiTheme="majorHAnsi" w:hAnsiTheme="majorHAnsi"/>
          <w:sz w:val="20"/>
        </w:rPr>
        <w:t xml:space="preserve"> indicate much lower economic me</w:t>
      </w:r>
      <w:r w:rsidR="00BB3B4A">
        <w:rPr>
          <w:rFonts w:asciiTheme="majorHAnsi" w:hAnsiTheme="majorHAnsi"/>
          <w:sz w:val="20"/>
        </w:rPr>
        <w:t xml:space="preserve">ans than these figures support </w:t>
      </w:r>
      <w:r w:rsidRPr="00D8192D">
        <w:rPr>
          <w:rFonts w:asciiTheme="majorHAnsi" w:hAnsiTheme="majorHAnsi"/>
          <w:sz w:val="20"/>
        </w:rPr>
        <w:t xml:space="preserve">and both buildings and signage are poorly maintained. Through observation of the condition of the built environment, low density of commercial premises, high vacancy and poor maintenance it would be </w:t>
      </w:r>
      <w:r w:rsidR="00BB3B4A">
        <w:rPr>
          <w:rFonts w:asciiTheme="majorHAnsi" w:hAnsiTheme="majorHAnsi"/>
          <w:sz w:val="20"/>
        </w:rPr>
        <w:t>supposed</w:t>
      </w:r>
      <w:r w:rsidRPr="00D8192D">
        <w:rPr>
          <w:rFonts w:asciiTheme="majorHAnsi" w:hAnsiTheme="majorHAnsi"/>
          <w:sz w:val="20"/>
        </w:rPr>
        <w:t xml:space="preserve"> that incidences of crime and disorder are high</w:t>
      </w:r>
      <w:r w:rsidR="00BB3B4A">
        <w:rPr>
          <w:rFonts w:asciiTheme="majorHAnsi" w:hAnsiTheme="majorHAnsi"/>
          <w:sz w:val="20"/>
        </w:rPr>
        <w:t xml:space="preserve"> –</w:t>
      </w:r>
      <w:r w:rsidRPr="00D8192D">
        <w:rPr>
          <w:rFonts w:asciiTheme="majorHAnsi" w:hAnsiTheme="majorHAnsi"/>
          <w:sz w:val="20"/>
        </w:rPr>
        <w:t xml:space="preserve"> local knowledge and news reports on cultural clashes and violence support this. However, crime and disorder figures are indicated as being lowe</w:t>
      </w:r>
      <w:r w:rsidR="00DB122C">
        <w:rPr>
          <w:rFonts w:asciiTheme="majorHAnsi" w:hAnsiTheme="majorHAnsi"/>
          <w:sz w:val="20"/>
        </w:rPr>
        <w:t>r than those for the Antrim and</w:t>
      </w:r>
      <w:r w:rsidRPr="00D8192D">
        <w:rPr>
          <w:rFonts w:asciiTheme="majorHAnsi" w:hAnsiTheme="majorHAnsi"/>
          <w:sz w:val="20"/>
        </w:rPr>
        <w:t xml:space="preserve"> Falls Roads. It might be deduced that the run down appearance of the built environment of this route is less to do with poor econ</w:t>
      </w:r>
      <w:r w:rsidR="00BB3B4A">
        <w:rPr>
          <w:rFonts w:asciiTheme="majorHAnsi" w:hAnsiTheme="majorHAnsi"/>
          <w:sz w:val="20"/>
        </w:rPr>
        <w:t xml:space="preserve">omic means and more to do with </w:t>
      </w:r>
      <w:r w:rsidRPr="00D8192D">
        <w:rPr>
          <w:rFonts w:asciiTheme="majorHAnsi" w:hAnsiTheme="majorHAnsi"/>
          <w:sz w:val="20"/>
        </w:rPr>
        <w:t xml:space="preserve">economic isolation due to roads infrastructure. </w:t>
      </w:r>
    </w:p>
    <w:p w:rsidR="00D8192D" w:rsidRDefault="00D8192D" w:rsidP="00D8192D">
      <w:pPr>
        <w:pStyle w:val="Bodystyle1221"/>
        <w:spacing w:line="240" w:lineRule="auto"/>
        <w:rPr>
          <w:rFonts w:asciiTheme="majorHAnsi" w:hAnsiTheme="majorHAnsi"/>
          <w:sz w:val="20"/>
        </w:rPr>
      </w:pPr>
    </w:p>
    <w:p w:rsidR="00DB122C" w:rsidRDefault="00DB122C" w:rsidP="00DB122C">
      <w:pPr>
        <w:pStyle w:val="Bodystyle1221"/>
        <w:spacing w:line="240" w:lineRule="auto"/>
        <w:rPr>
          <w:rFonts w:asciiTheme="majorHAnsi" w:hAnsiTheme="majorHAnsi"/>
          <w:b/>
          <w:sz w:val="20"/>
        </w:rPr>
      </w:pPr>
      <w:r w:rsidRPr="00DB122C">
        <w:rPr>
          <w:rFonts w:asciiTheme="majorHAnsi" w:hAnsiTheme="majorHAnsi"/>
          <w:b/>
          <w:sz w:val="20"/>
        </w:rPr>
        <w:t xml:space="preserve">Lisburn Road </w:t>
      </w:r>
      <w:r>
        <w:rPr>
          <w:rFonts w:asciiTheme="majorHAnsi" w:hAnsiTheme="majorHAnsi"/>
          <w:b/>
          <w:sz w:val="20"/>
        </w:rPr>
        <w:t>built environment</w:t>
      </w:r>
    </w:p>
    <w:p w:rsidR="00FD7E49" w:rsidRDefault="00DB122C" w:rsidP="00DB122C">
      <w:pPr>
        <w:pStyle w:val="Bodystyle1221"/>
        <w:spacing w:line="240" w:lineRule="auto"/>
        <w:rPr>
          <w:rFonts w:asciiTheme="majorHAnsi" w:hAnsiTheme="majorHAnsi"/>
          <w:sz w:val="20"/>
        </w:rPr>
      </w:pPr>
      <w:r w:rsidRPr="00DB122C">
        <w:rPr>
          <w:rFonts w:asciiTheme="majorHAnsi" w:hAnsiTheme="majorHAnsi"/>
          <w:sz w:val="20"/>
        </w:rPr>
        <w:t xml:space="preserve">The findings on this route, unaffected by exclusion zones created by roads and interfaces, are in direct contrast with what is observed on the working class routes above. Lisburn Road is a major arterial route in South Belfast, linking Belfast to Lisburn. The road is an extension of the city’s Golden Mile, the location of much of the city’s night life, bars, coffee shops and restaurants and one of the city’s most exclusive shopping destinations. </w:t>
      </w:r>
      <w:r w:rsidR="00CF1769">
        <w:rPr>
          <w:rFonts w:asciiTheme="majorHAnsi" w:hAnsiTheme="majorHAnsi"/>
          <w:sz w:val="20"/>
        </w:rPr>
        <w:t>Sectarian</w:t>
      </w:r>
      <w:r w:rsidRPr="00DB122C">
        <w:rPr>
          <w:rFonts w:asciiTheme="majorHAnsi" w:hAnsiTheme="majorHAnsi"/>
          <w:sz w:val="20"/>
        </w:rPr>
        <w:t xml:space="preserve"> markers observed on other routes, painted kerb stones, flagging and murals are, at least on the main road, absent. It is a predominantly middle or upper class </w:t>
      </w:r>
      <w:r w:rsidR="002E575F">
        <w:rPr>
          <w:rFonts w:asciiTheme="majorHAnsi" w:hAnsiTheme="majorHAnsi"/>
          <w:sz w:val="20"/>
        </w:rPr>
        <w:t>area,</w:t>
      </w:r>
      <w:r w:rsidRPr="00DB122C">
        <w:rPr>
          <w:rFonts w:asciiTheme="majorHAnsi" w:hAnsiTheme="majorHAnsi"/>
          <w:sz w:val="20"/>
        </w:rPr>
        <w:t xml:space="preserve"> the location of some of the city’s most luxurious, lucrative and successful commercial enterprises.</w:t>
      </w:r>
      <w:r w:rsidR="00FD7E49">
        <w:rPr>
          <w:rFonts w:asciiTheme="majorHAnsi" w:hAnsiTheme="majorHAnsi"/>
          <w:sz w:val="20"/>
        </w:rPr>
        <w:t xml:space="preserve"> (Fig. 23)</w:t>
      </w:r>
    </w:p>
    <w:p w:rsidR="00C054E9" w:rsidRDefault="00FD7E49" w:rsidP="00DB122C">
      <w:pPr>
        <w:pStyle w:val="Bodystyle1221"/>
        <w:spacing w:line="240" w:lineRule="auto"/>
        <w:rPr>
          <w:rFonts w:asciiTheme="majorHAnsi" w:hAnsiTheme="majorHAnsi"/>
          <w:sz w:val="20"/>
        </w:rPr>
      </w:pPr>
      <w:r>
        <w:rPr>
          <w:rFonts w:asciiTheme="majorHAnsi" w:hAnsiTheme="majorHAnsi"/>
          <w:sz w:val="20"/>
        </w:rPr>
        <w:t xml:space="preserve">  </w:t>
      </w:r>
      <w:r w:rsidR="002E575F">
        <w:rPr>
          <w:rFonts w:asciiTheme="majorHAnsi" w:hAnsiTheme="majorHAnsi"/>
          <w:sz w:val="20"/>
        </w:rPr>
        <w:t>There is</w:t>
      </w:r>
      <w:r w:rsidR="00DB122C" w:rsidRPr="00DB122C">
        <w:rPr>
          <w:rFonts w:asciiTheme="majorHAnsi" w:hAnsiTheme="majorHAnsi"/>
          <w:sz w:val="20"/>
        </w:rPr>
        <w:t xml:space="preserve"> almost </w:t>
      </w:r>
      <w:r w:rsidR="002E575F">
        <w:rPr>
          <w:rFonts w:asciiTheme="majorHAnsi" w:hAnsiTheme="majorHAnsi"/>
          <w:sz w:val="20"/>
        </w:rPr>
        <w:t xml:space="preserve">continuous commercial activity and </w:t>
      </w:r>
      <w:r w:rsidR="00DB122C" w:rsidRPr="00DB122C">
        <w:rPr>
          <w:rFonts w:asciiTheme="majorHAnsi" w:hAnsiTheme="majorHAnsi"/>
          <w:sz w:val="20"/>
        </w:rPr>
        <w:t>no vacant lo</w:t>
      </w:r>
      <w:r w:rsidR="002E575F">
        <w:rPr>
          <w:rFonts w:asciiTheme="majorHAnsi" w:hAnsiTheme="majorHAnsi"/>
          <w:sz w:val="20"/>
        </w:rPr>
        <w:t>ts, or sites with billboards</w:t>
      </w:r>
      <w:r w:rsidR="00DB122C" w:rsidRPr="00DB122C">
        <w:rPr>
          <w:rFonts w:asciiTheme="majorHAnsi" w:hAnsiTheme="majorHAnsi"/>
          <w:sz w:val="20"/>
        </w:rPr>
        <w:t>. Businesses and rents are expensive; a property on the road is considered to be more exclusive than those on other routes.</w:t>
      </w:r>
      <w:r w:rsidR="00C054E9">
        <w:rPr>
          <w:rFonts w:asciiTheme="majorHAnsi" w:hAnsiTheme="majorHAnsi"/>
          <w:sz w:val="20"/>
        </w:rPr>
        <w:t xml:space="preserve"> </w:t>
      </w:r>
      <w:r w:rsidR="00DB122C" w:rsidRPr="00DB122C">
        <w:rPr>
          <w:rFonts w:asciiTheme="majorHAnsi" w:hAnsiTheme="majorHAnsi"/>
          <w:sz w:val="20"/>
        </w:rPr>
        <w:t>The architecture is a mixture of Victorian terra</w:t>
      </w:r>
      <w:r w:rsidR="00C054E9">
        <w:rPr>
          <w:rFonts w:asciiTheme="majorHAnsi" w:hAnsiTheme="majorHAnsi"/>
          <w:sz w:val="20"/>
        </w:rPr>
        <w:t>ces and new modern developments</w:t>
      </w:r>
      <w:r w:rsidR="00DB122C" w:rsidRPr="00DB122C">
        <w:rPr>
          <w:rFonts w:asciiTheme="majorHAnsi" w:hAnsiTheme="majorHAnsi"/>
          <w:sz w:val="20"/>
        </w:rPr>
        <w:t>. Amendments to traditional architecture ha</w:t>
      </w:r>
      <w:r w:rsidR="00C054E9">
        <w:rPr>
          <w:rFonts w:asciiTheme="majorHAnsi" w:hAnsiTheme="majorHAnsi"/>
          <w:sz w:val="20"/>
        </w:rPr>
        <w:t>ve</w:t>
      </w:r>
      <w:r w:rsidR="00DB122C" w:rsidRPr="00DB122C">
        <w:rPr>
          <w:rFonts w:asciiTheme="majorHAnsi" w:hAnsiTheme="majorHAnsi"/>
          <w:sz w:val="20"/>
        </w:rPr>
        <w:t xml:space="preserve"> been undertaken in order to accommodate commercial premises. Removal of bay windows, which, particular to this r</w:t>
      </w:r>
      <w:r w:rsidR="00FF4C80">
        <w:rPr>
          <w:rFonts w:asciiTheme="majorHAnsi" w:hAnsiTheme="majorHAnsi"/>
          <w:sz w:val="20"/>
        </w:rPr>
        <w:t>oute, are curved and not canted</w:t>
      </w:r>
      <w:r w:rsidR="00DB122C" w:rsidRPr="00DB122C">
        <w:rPr>
          <w:rFonts w:asciiTheme="majorHAnsi" w:hAnsiTheme="majorHAnsi"/>
          <w:sz w:val="20"/>
        </w:rPr>
        <w:t>, is apparent on some</w:t>
      </w:r>
      <w:r w:rsidR="002E575F">
        <w:rPr>
          <w:rFonts w:asciiTheme="majorHAnsi" w:hAnsiTheme="majorHAnsi"/>
          <w:sz w:val="20"/>
        </w:rPr>
        <w:t xml:space="preserve"> but not all</w:t>
      </w:r>
      <w:r w:rsidR="00DB122C" w:rsidRPr="00DB122C">
        <w:rPr>
          <w:rFonts w:asciiTheme="majorHAnsi" w:hAnsiTheme="majorHAnsi"/>
          <w:sz w:val="20"/>
        </w:rPr>
        <w:t xml:space="preserve"> commercial premises. Just over a third of the buildings have painted fronts</w:t>
      </w:r>
      <w:r w:rsidR="00C054E9">
        <w:rPr>
          <w:rFonts w:asciiTheme="majorHAnsi" w:hAnsiTheme="majorHAnsi"/>
          <w:sz w:val="20"/>
        </w:rPr>
        <w:t xml:space="preserve"> in a</w:t>
      </w:r>
      <w:r w:rsidR="00DB122C" w:rsidRPr="00DB122C">
        <w:rPr>
          <w:rFonts w:asciiTheme="majorHAnsi" w:hAnsiTheme="majorHAnsi"/>
          <w:sz w:val="20"/>
        </w:rPr>
        <w:t xml:space="preserve"> muted</w:t>
      </w:r>
      <w:r w:rsidR="00C054E9">
        <w:rPr>
          <w:rFonts w:asciiTheme="majorHAnsi" w:hAnsiTheme="majorHAnsi"/>
          <w:sz w:val="20"/>
        </w:rPr>
        <w:t xml:space="preserve"> colour palette</w:t>
      </w:r>
      <w:r w:rsidR="002E575F">
        <w:rPr>
          <w:rFonts w:asciiTheme="majorHAnsi" w:hAnsiTheme="majorHAnsi"/>
          <w:sz w:val="20"/>
        </w:rPr>
        <w:t xml:space="preserve"> –</w:t>
      </w:r>
      <w:r w:rsidR="00DB122C" w:rsidRPr="00DB122C">
        <w:rPr>
          <w:rFonts w:asciiTheme="majorHAnsi" w:hAnsiTheme="majorHAnsi"/>
          <w:sz w:val="20"/>
        </w:rPr>
        <w:t xml:space="preserve"> the colours are not primary, as they are on the Falls and Antrim Roads, but cream, white, black, or grey</w:t>
      </w:r>
      <w:r w:rsidR="002E575F">
        <w:rPr>
          <w:rFonts w:asciiTheme="majorHAnsi" w:hAnsiTheme="majorHAnsi"/>
          <w:sz w:val="20"/>
        </w:rPr>
        <w:t>, this</w:t>
      </w:r>
      <w:r w:rsidR="00DB122C" w:rsidRPr="00DB122C">
        <w:rPr>
          <w:rFonts w:asciiTheme="majorHAnsi" w:hAnsiTheme="majorHAnsi"/>
          <w:sz w:val="20"/>
        </w:rPr>
        <w:t xml:space="preserve"> colour palette is echoed in signage. </w:t>
      </w:r>
    </w:p>
    <w:p w:rsidR="007C0509" w:rsidRDefault="00DB122C" w:rsidP="00FF4C80">
      <w:pPr>
        <w:pStyle w:val="Bodystyle1221"/>
        <w:spacing w:line="240" w:lineRule="auto"/>
        <w:ind w:firstLine="113"/>
        <w:rPr>
          <w:rFonts w:asciiTheme="majorHAnsi" w:hAnsiTheme="majorHAnsi"/>
          <w:sz w:val="20"/>
        </w:rPr>
      </w:pPr>
      <w:r w:rsidRPr="00DB122C">
        <w:rPr>
          <w:rFonts w:asciiTheme="majorHAnsi" w:hAnsiTheme="majorHAnsi"/>
          <w:sz w:val="20"/>
        </w:rPr>
        <w:t xml:space="preserve">The core building material is red brick, </w:t>
      </w:r>
      <w:r w:rsidR="00FF4C80">
        <w:rPr>
          <w:rFonts w:asciiTheme="majorHAnsi" w:hAnsiTheme="majorHAnsi"/>
          <w:sz w:val="20"/>
        </w:rPr>
        <w:t>though some</w:t>
      </w:r>
      <w:r w:rsidRPr="00DB122C">
        <w:rPr>
          <w:rFonts w:asciiTheme="majorHAnsi" w:hAnsiTheme="majorHAnsi"/>
          <w:sz w:val="20"/>
        </w:rPr>
        <w:t xml:space="preserve"> buildings use yellow brick; other building materials, particularly on the modern developments, include steel, glass, cement and wood. Newer architecture is often unique and unusual, </w:t>
      </w:r>
      <w:r w:rsidRPr="002E575F">
        <w:rPr>
          <w:rFonts w:asciiTheme="majorHAnsi" w:hAnsiTheme="majorHAnsi"/>
          <w:i/>
          <w:sz w:val="20"/>
        </w:rPr>
        <w:t xml:space="preserve">Lily’s Pub and Eatery </w:t>
      </w:r>
      <w:r w:rsidR="00C11C20" w:rsidRPr="00C11C20">
        <w:rPr>
          <w:rFonts w:asciiTheme="majorHAnsi" w:hAnsiTheme="majorHAnsi"/>
          <w:sz w:val="20"/>
        </w:rPr>
        <w:t>(Fig. 24)</w:t>
      </w:r>
      <w:r w:rsidR="00C11C20">
        <w:rPr>
          <w:rFonts w:asciiTheme="majorHAnsi" w:hAnsiTheme="majorHAnsi"/>
          <w:i/>
          <w:sz w:val="20"/>
        </w:rPr>
        <w:t xml:space="preserve"> </w:t>
      </w:r>
      <w:r w:rsidRPr="00DB122C">
        <w:rPr>
          <w:rFonts w:asciiTheme="majorHAnsi" w:hAnsiTheme="majorHAnsi"/>
          <w:sz w:val="20"/>
        </w:rPr>
        <w:t xml:space="preserve">has been created with a front fascia area taking over the top half of the building to accommodate signage, beside which is a vertical </w:t>
      </w:r>
      <w:r w:rsidR="00C054E9">
        <w:rPr>
          <w:rFonts w:asciiTheme="majorHAnsi" w:hAnsiTheme="majorHAnsi"/>
          <w:sz w:val="20"/>
        </w:rPr>
        <w:t>garden. Apartments</w:t>
      </w:r>
      <w:r w:rsidRPr="00DB122C">
        <w:rPr>
          <w:rFonts w:asciiTheme="majorHAnsi" w:hAnsiTheme="majorHAnsi"/>
          <w:sz w:val="20"/>
        </w:rPr>
        <w:t xml:space="preserve"> can be seen above businesses, with planted pots and greenery</w:t>
      </w:r>
      <w:r w:rsidR="00C054E9">
        <w:rPr>
          <w:rFonts w:asciiTheme="majorHAnsi" w:hAnsiTheme="majorHAnsi"/>
          <w:sz w:val="20"/>
        </w:rPr>
        <w:t>,</w:t>
      </w:r>
      <w:r w:rsidRPr="00DB122C">
        <w:rPr>
          <w:rFonts w:asciiTheme="majorHAnsi" w:hAnsiTheme="majorHAnsi"/>
          <w:sz w:val="20"/>
        </w:rPr>
        <w:t xml:space="preserve"> indicating pride of ownership. </w:t>
      </w:r>
      <w:r w:rsidR="007C0509">
        <w:rPr>
          <w:rFonts w:asciiTheme="majorHAnsi" w:hAnsiTheme="majorHAnsi"/>
          <w:sz w:val="20"/>
        </w:rPr>
        <w:t>R</w:t>
      </w:r>
      <w:r w:rsidRPr="00DB122C">
        <w:rPr>
          <w:rFonts w:asciiTheme="majorHAnsi" w:hAnsiTheme="majorHAnsi"/>
          <w:sz w:val="20"/>
        </w:rPr>
        <w:t xml:space="preserve">estaurants </w:t>
      </w:r>
      <w:r w:rsidR="007C0509">
        <w:rPr>
          <w:rFonts w:asciiTheme="majorHAnsi" w:hAnsiTheme="majorHAnsi"/>
          <w:sz w:val="20"/>
        </w:rPr>
        <w:t>and</w:t>
      </w:r>
      <w:r w:rsidRPr="00DB122C">
        <w:rPr>
          <w:rFonts w:asciiTheme="majorHAnsi" w:hAnsiTheme="majorHAnsi"/>
          <w:sz w:val="20"/>
        </w:rPr>
        <w:t xml:space="preserve"> cafés</w:t>
      </w:r>
      <w:r w:rsidR="007C0509">
        <w:rPr>
          <w:rFonts w:asciiTheme="majorHAnsi" w:hAnsiTheme="majorHAnsi"/>
          <w:sz w:val="20"/>
        </w:rPr>
        <w:t xml:space="preserve"> </w:t>
      </w:r>
      <w:r w:rsidRPr="00DB122C">
        <w:rPr>
          <w:rFonts w:asciiTheme="majorHAnsi" w:hAnsiTheme="majorHAnsi"/>
          <w:sz w:val="20"/>
        </w:rPr>
        <w:t xml:space="preserve">line the route, as leisurely strolls or shopping trips entice </w:t>
      </w:r>
      <w:r w:rsidR="002E575F">
        <w:rPr>
          <w:rFonts w:asciiTheme="majorHAnsi" w:hAnsiTheme="majorHAnsi"/>
          <w:sz w:val="20"/>
        </w:rPr>
        <w:t xml:space="preserve">wayfarers </w:t>
      </w:r>
      <w:r w:rsidRPr="00DB122C">
        <w:rPr>
          <w:rFonts w:asciiTheme="majorHAnsi" w:hAnsiTheme="majorHAnsi"/>
          <w:sz w:val="20"/>
        </w:rPr>
        <w:t>to enjoy being a part of this place. Ladies</w:t>
      </w:r>
      <w:r w:rsidR="002E575F">
        <w:rPr>
          <w:rFonts w:asciiTheme="majorHAnsi" w:hAnsiTheme="majorHAnsi"/>
          <w:sz w:val="20"/>
        </w:rPr>
        <w:t xml:space="preserve"> and mens</w:t>
      </w:r>
      <w:r w:rsidRPr="00DB122C">
        <w:rPr>
          <w:rFonts w:asciiTheme="majorHAnsi" w:hAnsiTheme="majorHAnsi"/>
          <w:sz w:val="20"/>
        </w:rPr>
        <w:t xml:space="preserve"> fashion outlets advertise designer clothes, selling a lifestyle</w:t>
      </w:r>
      <w:r w:rsidR="002E575F">
        <w:rPr>
          <w:rFonts w:asciiTheme="majorHAnsi" w:hAnsiTheme="majorHAnsi"/>
          <w:sz w:val="20"/>
        </w:rPr>
        <w:t xml:space="preserve"> that only the elite can afford</w:t>
      </w:r>
      <w:r w:rsidRPr="00DB122C">
        <w:rPr>
          <w:rFonts w:asciiTheme="majorHAnsi" w:hAnsiTheme="majorHAnsi"/>
          <w:sz w:val="20"/>
        </w:rPr>
        <w:t xml:space="preserve">. </w:t>
      </w:r>
    </w:p>
    <w:p w:rsidR="004629C3" w:rsidRPr="004629C3" w:rsidRDefault="00C054E9" w:rsidP="004629C3">
      <w:pPr>
        <w:pStyle w:val="Bodystyle1221"/>
        <w:spacing w:line="240" w:lineRule="auto"/>
        <w:ind w:firstLine="113"/>
        <w:rPr>
          <w:rFonts w:asciiTheme="majorHAnsi" w:hAnsiTheme="majorHAnsi"/>
          <w:color w:val="FF0000"/>
          <w:sz w:val="20"/>
        </w:rPr>
      </w:pPr>
      <w:r>
        <w:rPr>
          <w:rFonts w:asciiTheme="majorHAnsi" w:hAnsiTheme="majorHAnsi"/>
          <w:sz w:val="20"/>
        </w:rPr>
        <w:t>There</w:t>
      </w:r>
      <w:r w:rsidR="00DB122C" w:rsidRPr="00DB122C">
        <w:rPr>
          <w:rFonts w:asciiTheme="majorHAnsi" w:hAnsiTheme="majorHAnsi"/>
          <w:sz w:val="20"/>
        </w:rPr>
        <w:t xml:space="preserve"> are </w:t>
      </w:r>
      <w:r w:rsidR="002E575F">
        <w:rPr>
          <w:rFonts w:asciiTheme="majorHAnsi" w:hAnsiTheme="majorHAnsi"/>
          <w:sz w:val="20"/>
        </w:rPr>
        <w:t>many</w:t>
      </w:r>
      <w:r w:rsidR="00DB122C" w:rsidRPr="00DB122C">
        <w:rPr>
          <w:rFonts w:asciiTheme="majorHAnsi" w:hAnsiTheme="majorHAnsi"/>
          <w:sz w:val="20"/>
        </w:rPr>
        <w:t xml:space="preserve"> hairdressers and barbers, but by the appearance of the buildings, </w:t>
      </w:r>
      <w:r w:rsidR="002E575F">
        <w:rPr>
          <w:rFonts w:asciiTheme="majorHAnsi" w:hAnsiTheme="majorHAnsi"/>
          <w:sz w:val="20"/>
        </w:rPr>
        <w:t xml:space="preserve">with </w:t>
      </w:r>
      <w:r w:rsidR="00DB122C" w:rsidRPr="00DB122C">
        <w:rPr>
          <w:rFonts w:asciiTheme="majorHAnsi" w:hAnsiTheme="majorHAnsi"/>
          <w:sz w:val="20"/>
        </w:rPr>
        <w:t xml:space="preserve">custom made signage and evocative language, services are more expensive than elsewhere. Grocery and food outlets advertise delicatessen </w:t>
      </w:r>
      <w:r w:rsidR="002E575F">
        <w:rPr>
          <w:rFonts w:asciiTheme="majorHAnsi" w:hAnsiTheme="majorHAnsi"/>
          <w:sz w:val="20"/>
        </w:rPr>
        <w:t xml:space="preserve">and gourmet </w:t>
      </w:r>
      <w:r w:rsidR="00DB122C" w:rsidRPr="00DB122C">
        <w:rPr>
          <w:rFonts w:asciiTheme="majorHAnsi" w:hAnsiTheme="majorHAnsi"/>
          <w:sz w:val="20"/>
        </w:rPr>
        <w:t>foods. Property</w:t>
      </w:r>
      <w:r w:rsidR="00FF4C80">
        <w:rPr>
          <w:rFonts w:asciiTheme="majorHAnsi" w:hAnsiTheme="majorHAnsi"/>
          <w:sz w:val="20"/>
        </w:rPr>
        <w:t xml:space="preserve"> </w:t>
      </w:r>
      <w:r w:rsidR="00DB122C" w:rsidRPr="00DB122C">
        <w:rPr>
          <w:rFonts w:asciiTheme="majorHAnsi" w:hAnsiTheme="majorHAnsi"/>
          <w:sz w:val="20"/>
        </w:rPr>
        <w:t xml:space="preserve">agents and businesses concerning finance and investment are prominent. Businesses selling goods for the home display designer wares under spotlights in </w:t>
      </w:r>
      <w:r w:rsidR="00FF4C80">
        <w:rPr>
          <w:rFonts w:asciiTheme="majorHAnsi" w:hAnsiTheme="majorHAnsi"/>
          <w:sz w:val="20"/>
        </w:rPr>
        <w:t xml:space="preserve">luxury </w:t>
      </w:r>
      <w:r w:rsidR="00DB122C" w:rsidRPr="00DB122C">
        <w:rPr>
          <w:rFonts w:asciiTheme="majorHAnsi" w:hAnsiTheme="majorHAnsi"/>
          <w:sz w:val="20"/>
        </w:rPr>
        <w:t xml:space="preserve">premises enticing the viewer to </w:t>
      </w:r>
      <w:r w:rsidR="00FF4C80">
        <w:rPr>
          <w:rFonts w:asciiTheme="majorHAnsi" w:hAnsiTheme="majorHAnsi"/>
          <w:sz w:val="20"/>
        </w:rPr>
        <w:t>aspire to the lifestyle offered</w:t>
      </w:r>
      <w:r w:rsidR="00DB122C" w:rsidRPr="00DB122C">
        <w:rPr>
          <w:rFonts w:asciiTheme="majorHAnsi" w:hAnsiTheme="majorHAnsi"/>
          <w:sz w:val="20"/>
        </w:rPr>
        <w:t xml:space="preserve">. </w:t>
      </w:r>
      <w:r>
        <w:rPr>
          <w:rFonts w:asciiTheme="majorHAnsi" w:hAnsiTheme="majorHAnsi"/>
          <w:sz w:val="20"/>
        </w:rPr>
        <w:t xml:space="preserve">A ‘spy agency’ </w:t>
      </w:r>
      <w:r w:rsidR="002E575F">
        <w:rPr>
          <w:rFonts w:asciiTheme="majorHAnsi" w:hAnsiTheme="majorHAnsi"/>
          <w:sz w:val="20"/>
        </w:rPr>
        <w:t>offers ‘</w:t>
      </w:r>
      <w:r w:rsidR="00DB122C" w:rsidRPr="00DB122C">
        <w:rPr>
          <w:rFonts w:asciiTheme="majorHAnsi" w:hAnsiTheme="majorHAnsi"/>
          <w:sz w:val="20"/>
        </w:rPr>
        <w:t>secret</w:t>
      </w:r>
      <w:r w:rsidR="002E575F">
        <w:rPr>
          <w:rFonts w:asciiTheme="majorHAnsi" w:hAnsiTheme="majorHAnsi"/>
          <w:sz w:val="20"/>
        </w:rPr>
        <w:t>’</w:t>
      </w:r>
      <w:r w:rsidR="00DB122C" w:rsidRPr="00DB122C">
        <w:rPr>
          <w:rFonts w:asciiTheme="majorHAnsi" w:hAnsiTheme="majorHAnsi"/>
          <w:sz w:val="20"/>
        </w:rPr>
        <w:t xml:space="preserve"> services to th</w:t>
      </w:r>
      <w:r>
        <w:rPr>
          <w:rFonts w:asciiTheme="majorHAnsi" w:hAnsiTheme="majorHAnsi"/>
          <w:sz w:val="20"/>
        </w:rPr>
        <w:t>ose with means to pay for them. Th</w:t>
      </w:r>
      <w:r w:rsidR="00DB122C" w:rsidRPr="00DB122C">
        <w:rPr>
          <w:rFonts w:asciiTheme="majorHAnsi" w:hAnsiTheme="majorHAnsi"/>
          <w:sz w:val="20"/>
        </w:rPr>
        <w:t>e lifestyle offered is one that many people, especially in working class communities on other arterial routes, cannot afford.</w:t>
      </w:r>
      <w:r>
        <w:rPr>
          <w:rFonts w:asciiTheme="majorHAnsi" w:hAnsiTheme="majorHAnsi"/>
          <w:sz w:val="20"/>
        </w:rPr>
        <w:t xml:space="preserve"> </w:t>
      </w:r>
      <w:r w:rsidR="00DB122C" w:rsidRPr="00DB122C">
        <w:rPr>
          <w:rFonts w:asciiTheme="majorHAnsi" w:hAnsiTheme="majorHAnsi"/>
          <w:sz w:val="20"/>
        </w:rPr>
        <w:t>Buildings and signage are all well maintained, there is no dereliction</w:t>
      </w:r>
      <w:r w:rsidR="002E575F">
        <w:rPr>
          <w:rFonts w:asciiTheme="majorHAnsi" w:hAnsiTheme="majorHAnsi"/>
          <w:sz w:val="20"/>
        </w:rPr>
        <w:t>,</w:t>
      </w:r>
      <w:r w:rsidR="00DB122C" w:rsidRPr="00DB122C">
        <w:rPr>
          <w:rFonts w:asciiTheme="majorHAnsi" w:hAnsiTheme="majorHAnsi"/>
          <w:sz w:val="20"/>
        </w:rPr>
        <w:t xml:space="preserve"> breakage</w:t>
      </w:r>
      <w:r w:rsidR="002E575F">
        <w:rPr>
          <w:rFonts w:asciiTheme="majorHAnsi" w:hAnsiTheme="majorHAnsi"/>
          <w:sz w:val="20"/>
        </w:rPr>
        <w:t xml:space="preserve"> </w:t>
      </w:r>
      <w:r w:rsidR="00DB122C" w:rsidRPr="00DB122C">
        <w:rPr>
          <w:rFonts w:asciiTheme="majorHAnsi" w:hAnsiTheme="majorHAnsi"/>
          <w:sz w:val="20"/>
        </w:rPr>
        <w:t xml:space="preserve">or indication of economic decline. </w:t>
      </w:r>
    </w:p>
    <w:p w:rsidR="00D8192D" w:rsidRDefault="00D8192D" w:rsidP="00D8192D">
      <w:pPr>
        <w:pStyle w:val="Bodystyle1221"/>
        <w:spacing w:line="240" w:lineRule="auto"/>
        <w:rPr>
          <w:rFonts w:asciiTheme="majorHAnsi" w:hAnsiTheme="majorHAnsi"/>
          <w:sz w:val="20"/>
        </w:rPr>
      </w:pPr>
    </w:p>
    <w:p w:rsidR="00DB122C" w:rsidRDefault="00DB122C" w:rsidP="00D8192D">
      <w:pPr>
        <w:pStyle w:val="Bodystyle1221"/>
        <w:spacing w:line="240" w:lineRule="auto"/>
        <w:rPr>
          <w:rFonts w:asciiTheme="majorHAnsi" w:hAnsiTheme="majorHAnsi"/>
          <w:b/>
          <w:sz w:val="20"/>
        </w:rPr>
      </w:pPr>
      <w:r w:rsidRPr="00DB122C">
        <w:rPr>
          <w:rFonts w:asciiTheme="majorHAnsi" w:hAnsiTheme="majorHAnsi"/>
          <w:b/>
          <w:sz w:val="20"/>
        </w:rPr>
        <w:t>Lisburn Road Signage</w:t>
      </w:r>
    </w:p>
    <w:p w:rsidR="00FD7E49" w:rsidRDefault="00DB122C" w:rsidP="0024349D">
      <w:pPr>
        <w:pStyle w:val="Bodystyle1221"/>
        <w:spacing w:line="240" w:lineRule="auto"/>
        <w:rPr>
          <w:rFonts w:asciiTheme="majorHAnsi" w:hAnsiTheme="majorHAnsi"/>
          <w:sz w:val="20"/>
        </w:rPr>
      </w:pPr>
      <w:r w:rsidRPr="00DB122C">
        <w:rPr>
          <w:rFonts w:asciiTheme="majorHAnsi" w:hAnsiTheme="majorHAnsi"/>
          <w:sz w:val="20"/>
        </w:rPr>
        <w:t xml:space="preserve">On the Lisburn Road the friendly and informal language of the Antrim and Falls Roads is not evident. Signage is formal and aspirational, using connotation to evoke associations with middle and upper class lifestyles. Estate agents are </w:t>
      </w:r>
      <w:r w:rsidR="002E575F">
        <w:rPr>
          <w:rFonts w:asciiTheme="majorHAnsi" w:hAnsiTheme="majorHAnsi"/>
          <w:sz w:val="20"/>
        </w:rPr>
        <w:t>‘</w:t>
      </w:r>
      <w:r w:rsidRPr="00DB122C">
        <w:rPr>
          <w:rFonts w:asciiTheme="majorHAnsi" w:hAnsiTheme="majorHAnsi"/>
          <w:sz w:val="20"/>
        </w:rPr>
        <w:t>property consultants</w:t>
      </w:r>
      <w:r w:rsidR="002E575F">
        <w:rPr>
          <w:rFonts w:asciiTheme="majorHAnsi" w:hAnsiTheme="majorHAnsi"/>
          <w:sz w:val="20"/>
        </w:rPr>
        <w:t>’</w:t>
      </w:r>
      <w:r w:rsidRPr="00DB122C">
        <w:rPr>
          <w:rFonts w:asciiTheme="majorHAnsi" w:hAnsiTheme="majorHAnsi"/>
          <w:sz w:val="20"/>
        </w:rPr>
        <w:t xml:space="preserve">, grocery stores sell </w:t>
      </w:r>
      <w:r w:rsidR="002E575F">
        <w:rPr>
          <w:rFonts w:asciiTheme="majorHAnsi" w:hAnsiTheme="majorHAnsi"/>
          <w:sz w:val="20"/>
        </w:rPr>
        <w:t>‘</w:t>
      </w:r>
      <w:r w:rsidRPr="00DB122C">
        <w:rPr>
          <w:rFonts w:asciiTheme="majorHAnsi" w:hAnsiTheme="majorHAnsi"/>
          <w:sz w:val="20"/>
        </w:rPr>
        <w:t>Gourmet Foods</w:t>
      </w:r>
      <w:r w:rsidR="002E575F">
        <w:rPr>
          <w:rFonts w:asciiTheme="majorHAnsi" w:hAnsiTheme="majorHAnsi"/>
          <w:sz w:val="20"/>
        </w:rPr>
        <w:t>’</w:t>
      </w:r>
      <w:r w:rsidRPr="00DB122C">
        <w:rPr>
          <w:rFonts w:asciiTheme="majorHAnsi" w:hAnsiTheme="majorHAnsi"/>
          <w:sz w:val="20"/>
        </w:rPr>
        <w:t xml:space="preserve">, or </w:t>
      </w:r>
      <w:r w:rsidR="002E575F">
        <w:rPr>
          <w:rFonts w:asciiTheme="majorHAnsi" w:hAnsiTheme="majorHAnsi"/>
          <w:sz w:val="20"/>
        </w:rPr>
        <w:t>‘</w:t>
      </w:r>
      <w:r w:rsidRPr="00DB122C">
        <w:rPr>
          <w:rFonts w:asciiTheme="majorHAnsi" w:hAnsiTheme="majorHAnsi"/>
          <w:sz w:val="20"/>
        </w:rPr>
        <w:t>artisan</w:t>
      </w:r>
      <w:r w:rsidR="002E575F">
        <w:rPr>
          <w:rFonts w:asciiTheme="majorHAnsi" w:hAnsiTheme="majorHAnsi"/>
          <w:sz w:val="20"/>
        </w:rPr>
        <w:t>’</w:t>
      </w:r>
      <w:r w:rsidRPr="00DB122C">
        <w:rPr>
          <w:rFonts w:asciiTheme="majorHAnsi" w:hAnsiTheme="majorHAnsi"/>
          <w:sz w:val="20"/>
        </w:rPr>
        <w:t xml:space="preserve"> products, </w:t>
      </w:r>
      <w:r w:rsidRPr="002E575F">
        <w:rPr>
          <w:rFonts w:asciiTheme="majorHAnsi" w:hAnsiTheme="majorHAnsi"/>
          <w:i/>
          <w:sz w:val="20"/>
        </w:rPr>
        <w:t>Purveyors of Fine Cheese</w:t>
      </w:r>
      <w:r w:rsidRPr="00DB122C">
        <w:rPr>
          <w:rFonts w:asciiTheme="majorHAnsi" w:hAnsiTheme="majorHAnsi"/>
          <w:sz w:val="20"/>
        </w:rPr>
        <w:t xml:space="preserve">. </w:t>
      </w:r>
      <w:r w:rsidR="002E575F">
        <w:rPr>
          <w:rFonts w:asciiTheme="majorHAnsi" w:hAnsiTheme="majorHAnsi"/>
          <w:sz w:val="20"/>
        </w:rPr>
        <w:t>Shops</w:t>
      </w:r>
      <w:r w:rsidRPr="00DB122C">
        <w:rPr>
          <w:rFonts w:asciiTheme="majorHAnsi" w:hAnsiTheme="majorHAnsi"/>
          <w:sz w:val="20"/>
        </w:rPr>
        <w:t xml:space="preserve"> selling fashion have been branded with names evoking luxury</w:t>
      </w:r>
      <w:r w:rsidR="002E575F">
        <w:rPr>
          <w:rFonts w:asciiTheme="majorHAnsi" w:hAnsiTheme="majorHAnsi"/>
          <w:sz w:val="20"/>
        </w:rPr>
        <w:t>,</w:t>
      </w:r>
      <w:r w:rsidRPr="00DB122C">
        <w:rPr>
          <w:rFonts w:asciiTheme="majorHAnsi" w:hAnsiTheme="majorHAnsi"/>
          <w:sz w:val="20"/>
        </w:rPr>
        <w:t xml:space="preserve"> </w:t>
      </w:r>
      <w:r w:rsidRPr="002E575F">
        <w:rPr>
          <w:rFonts w:asciiTheme="majorHAnsi" w:hAnsiTheme="majorHAnsi"/>
          <w:i/>
          <w:sz w:val="20"/>
        </w:rPr>
        <w:t>Velvet Boutique</w:t>
      </w:r>
      <w:r w:rsidR="002E575F">
        <w:rPr>
          <w:rFonts w:asciiTheme="majorHAnsi" w:hAnsiTheme="majorHAnsi"/>
          <w:i/>
          <w:sz w:val="20"/>
        </w:rPr>
        <w:t>,</w:t>
      </w:r>
      <w:r w:rsidRPr="00DB122C">
        <w:rPr>
          <w:rFonts w:asciiTheme="majorHAnsi" w:hAnsiTheme="majorHAnsi"/>
          <w:sz w:val="20"/>
        </w:rPr>
        <w:t xml:space="preserve"> or exotic places,</w:t>
      </w:r>
      <w:r w:rsidR="002E575F">
        <w:rPr>
          <w:rFonts w:asciiTheme="majorHAnsi" w:hAnsiTheme="majorHAnsi"/>
          <w:sz w:val="20"/>
        </w:rPr>
        <w:t xml:space="preserve"> and</w:t>
      </w:r>
      <w:r w:rsidRPr="00DB122C">
        <w:rPr>
          <w:rFonts w:asciiTheme="majorHAnsi" w:hAnsiTheme="majorHAnsi"/>
          <w:sz w:val="20"/>
        </w:rPr>
        <w:t xml:space="preserve"> </w:t>
      </w:r>
      <w:r w:rsidRPr="002E575F">
        <w:rPr>
          <w:rFonts w:asciiTheme="majorHAnsi" w:hAnsiTheme="majorHAnsi"/>
          <w:i/>
          <w:sz w:val="20"/>
        </w:rPr>
        <w:t>La Moda</w:t>
      </w:r>
      <w:r w:rsidR="002E575F">
        <w:rPr>
          <w:rFonts w:asciiTheme="majorHAnsi" w:hAnsiTheme="majorHAnsi"/>
          <w:i/>
          <w:sz w:val="20"/>
        </w:rPr>
        <w:t xml:space="preserve"> </w:t>
      </w:r>
      <w:r w:rsidR="002E575F">
        <w:rPr>
          <w:rFonts w:asciiTheme="majorHAnsi" w:hAnsiTheme="majorHAnsi"/>
          <w:sz w:val="20"/>
        </w:rPr>
        <w:t xml:space="preserve">uses </w:t>
      </w:r>
      <w:r w:rsidRPr="00DB122C">
        <w:rPr>
          <w:rFonts w:asciiTheme="majorHAnsi" w:hAnsiTheme="majorHAnsi"/>
          <w:sz w:val="20"/>
        </w:rPr>
        <w:t xml:space="preserve">French </w:t>
      </w:r>
      <w:r w:rsidR="002E575F">
        <w:rPr>
          <w:rFonts w:asciiTheme="majorHAnsi" w:hAnsiTheme="majorHAnsi"/>
          <w:sz w:val="20"/>
        </w:rPr>
        <w:t>language</w:t>
      </w:r>
      <w:r w:rsidRPr="00DB122C">
        <w:rPr>
          <w:rFonts w:asciiTheme="majorHAnsi" w:hAnsiTheme="majorHAnsi"/>
          <w:sz w:val="20"/>
        </w:rPr>
        <w:t xml:space="preserve">. Hairdressers have brand names evoking glamour and beauty, </w:t>
      </w:r>
      <w:r w:rsidRPr="002E575F">
        <w:rPr>
          <w:rFonts w:asciiTheme="majorHAnsi" w:hAnsiTheme="majorHAnsi"/>
          <w:i/>
          <w:sz w:val="20"/>
        </w:rPr>
        <w:t>Synergy</w:t>
      </w:r>
      <w:r w:rsidRPr="00DB122C">
        <w:rPr>
          <w:rFonts w:asciiTheme="majorHAnsi" w:hAnsiTheme="majorHAnsi"/>
          <w:sz w:val="20"/>
        </w:rPr>
        <w:t xml:space="preserve"> </w:t>
      </w:r>
      <w:r w:rsidR="00FF72F1">
        <w:rPr>
          <w:rFonts w:asciiTheme="majorHAnsi" w:hAnsiTheme="majorHAnsi"/>
          <w:sz w:val="20"/>
        </w:rPr>
        <w:t xml:space="preserve">or </w:t>
      </w:r>
      <w:r w:rsidR="00FF72F1" w:rsidRPr="002E575F">
        <w:rPr>
          <w:rFonts w:asciiTheme="majorHAnsi" w:hAnsiTheme="majorHAnsi"/>
          <w:i/>
          <w:sz w:val="20"/>
        </w:rPr>
        <w:t>Complexions</w:t>
      </w:r>
      <w:r w:rsidR="00FF72F1">
        <w:rPr>
          <w:rFonts w:asciiTheme="majorHAnsi" w:hAnsiTheme="majorHAnsi"/>
          <w:sz w:val="20"/>
        </w:rPr>
        <w:t xml:space="preserve">. </w:t>
      </w:r>
      <w:r w:rsidR="002E575F">
        <w:rPr>
          <w:rFonts w:asciiTheme="majorHAnsi" w:hAnsiTheme="majorHAnsi"/>
          <w:sz w:val="20"/>
        </w:rPr>
        <w:t>A</w:t>
      </w:r>
      <w:r w:rsidR="00FF72F1">
        <w:rPr>
          <w:rFonts w:asciiTheme="majorHAnsi" w:hAnsiTheme="majorHAnsi"/>
          <w:sz w:val="20"/>
        </w:rPr>
        <w:t xml:space="preserve"> </w:t>
      </w:r>
      <w:r w:rsidRPr="00DB122C">
        <w:rPr>
          <w:rFonts w:asciiTheme="majorHAnsi" w:hAnsiTheme="majorHAnsi"/>
          <w:sz w:val="20"/>
        </w:rPr>
        <w:t>hairdresser brands its name in gold, discretely, on the door of the unique building façade.</w:t>
      </w:r>
      <w:r w:rsidR="00C11C20">
        <w:rPr>
          <w:rFonts w:asciiTheme="majorHAnsi" w:hAnsiTheme="majorHAnsi"/>
          <w:sz w:val="20"/>
        </w:rPr>
        <w:t xml:space="preserve"> (Fig. 25)</w:t>
      </w:r>
      <w:r w:rsidRPr="00DB122C">
        <w:rPr>
          <w:rFonts w:asciiTheme="majorHAnsi" w:hAnsiTheme="majorHAnsi"/>
          <w:sz w:val="20"/>
        </w:rPr>
        <w:t xml:space="preserve"> </w:t>
      </w:r>
      <w:r w:rsidRPr="002E575F">
        <w:rPr>
          <w:rFonts w:asciiTheme="majorHAnsi" w:hAnsiTheme="majorHAnsi"/>
          <w:i/>
          <w:sz w:val="20"/>
        </w:rPr>
        <w:t>Stafford</w:t>
      </w:r>
      <w:r w:rsidRPr="00DB122C">
        <w:rPr>
          <w:rFonts w:asciiTheme="majorHAnsi" w:hAnsiTheme="majorHAnsi"/>
          <w:sz w:val="20"/>
        </w:rPr>
        <w:t xml:space="preserve"> is the brand and, like a secret society, the client must press a button on a small gold intercom to gain entrance to the premises. Haircuts are </w:t>
      </w:r>
      <w:r w:rsidR="002E575F">
        <w:rPr>
          <w:rFonts w:asciiTheme="majorHAnsi" w:hAnsiTheme="majorHAnsi"/>
          <w:sz w:val="20"/>
        </w:rPr>
        <w:t>expensive</w:t>
      </w:r>
      <w:r w:rsidRPr="00DB122C">
        <w:rPr>
          <w:rFonts w:asciiTheme="majorHAnsi" w:hAnsiTheme="majorHAnsi"/>
          <w:sz w:val="20"/>
        </w:rPr>
        <w:t>, what is purchased is the membership to a</w:t>
      </w:r>
      <w:r w:rsidR="0024349D">
        <w:rPr>
          <w:rFonts w:asciiTheme="majorHAnsi" w:hAnsiTheme="majorHAnsi"/>
          <w:sz w:val="20"/>
        </w:rPr>
        <w:t>n</w:t>
      </w:r>
      <w:r w:rsidRPr="00DB122C">
        <w:rPr>
          <w:rFonts w:asciiTheme="majorHAnsi" w:hAnsiTheme="majorHAnsi"/>
          <w:sz w:val="20"/>
        </w:rPr>
        <w:t xml:space="preserve"> exclusive group</w:t>
      </w:r>
      <w:r w:rsidR="00FF72F1">
        <w:rPr>
          <w:rFonts w:asciiTheme="majorHAnsi" w:hAnsiTheme="majorHAnsi"/>
          <w:sz w:val="20"/>
        </w:rPr>
        <w:t xml:space="preserve">. </w:t>
      </w:r>
    </w:p>
    <w:p w:rsidR="00DB122C" w:rsidRPr="00DB122C" w:rsidRDefault="00FD7E49" w:rsidP="0024349D">
      <w:pPr>
        <w:pStyle w:val="Bodystyle1221"/>
        <w:spacing w:line="240" w:lineRule="auto"/>
        <w:rPr>
          <w:rFonts w:asciiTheme="majorHAnsi" w:hAnsiTheme="majorHAnsi"/>
          <w:sz w:val="20"/>
        </w:rPr>
      </w:pPr>
      <w:r>
        <w:rPr>
          <w:rFonts w:asciiTheme="majorHAnsi" w:hAnsiTheme="majorHAnsi"/>
          <w:sz w:val="20"/>
        </w:rPr>
        <w:t xml:space="preserve">  </w:t>
      </w:r>
      <w:r w:rsidR="002E575F">
        <w:rPr>
          <w:rFonts w:asciiTheme="majorHAnsi" w:hAnsiTheme="majorHAnsi"/>
          <w:sz w:val="20"/>
        </w:rPr>
        <w:t>A barber shop,</w:t>
      </w:r>
      <w:r w:rsidR="00DB122C" w:rsidRPr="00DB122C">
        <w:rPr>
          <w:rFonts w:asciiTheme="majorHAnsi" w:hAnsiTheme="majorHAnsi"/>
          <w:sz w:val="20"/>
        </w:rPr>
        <w:t xml:space="preserve"> </w:t>
      </w:r>
      <w:r w:rsidR="00FF72F1" w:rsidRPr="002E575F">
        <w:rPr>
          <w:rFonts w:asciiTheme="majorHAnsi" w:hAnsiTheme="majorHAnsi"/>
          <w:i/>
          <w:sz w:val="20"/>
        </w:rPr>
        <w:t>Cambridge Barbers</w:t>
      </w:r>
      <w:r w:rsidR="00FF72F1">
        <w:rPr>
          <w:rFonts w:asciiTheme="majorHAnsi" w:hAnsiTheme="majorHAnsi"/>
          <w:sz w:val="20"/>
        </w:rPr>
        <w:t xml:space="preserve">, </w:t>
      </w:r>
      <w:r w:rsidR="00DB122C" w:rsidRPr="00DB122C">
        <w:rPr>
          <w:rFonts w:asciiTheme="majorHAnsi" w:hAnsiTheme="majorHAnsi"/>
          <w:sz w:val="20"/>
        </w:rPr>
        <w:t>associat</w:t>
      </w:r>
      <w:r w:rsidR="0024349D">
        <w:rPr>
          <w:rFonts w:asciiTheme="majorHAnsi" w:hAnsiTheme="majorHAnsi"/>
          <w:sz w:val="20"/>
        </w:rPr>
        <w:t>es</w:t>
      </w:r>
      <w:r w:rsidR="00DB122C" w:rsidRPr="00DB122C">
        <w:rPr>
          <w:rFonts w:asciiTheme="majorHAnsi" w:hAnsiTheme="majorHAnsi"/>
          <w:sz w:val="20"/>
        </w:rPr>
        <w:t xml:space="preserve"> with the University or place</w:t>
      </w:r>
      <w:r w:rsidR="0024349D">
        <w:rPr>
          <w:rFonts w:asciiTheme="majorHAnsi" w:hAnsiTheme="majorHAnsi"/>
          <w:sz w:val="20"/>
        </w:rPr>
        <w:t>, not Belfast,</w:t>
      </w:r>
      <w:r w:rsidR="00DB122C" w:rsidRPr="00DB122C">
        <w:rPr>
          <w:rFonts w:asciiTheme="majorHAnsi" w:hAnsiTheme="majorHAnsi"/>
          <w:sz w:val="20"/>
        </w:rPr>
        <w:t xml:space="preserve"> gold serif lettering expands over the curve of a rounded bay window</w:t>
      </w:r>
      <w:r w:rsidR="0024349D">
        <w:rPr>
          <w:rFonts w:asciiTheme="majorHAnsi" w:hAnsiTheme="majorHAnsi"/>
          <w:sz w:val="20"/>
        </w:rPr>
        <w:t xml:space="preserve"> and</w:t>
      </w:r>
      <w:r w:rsidR="00DB122C" w:rsidRPr="00DB122C">
        <w:rPr>
          <w:rFonts w:asciiTheme="majorHAnsi" w:hAnsiTheme="majorHAnsi"/>
          <w:sz w:val="20"/>
        </w:rPr>
        <w:t xml:space="preserve"> gilded lettering is applied to the windows below. Lettering </w:t>
      </w:r>
      <w:r w:rsidR="0024349D">
        <w:rPr>
          <w:rFonts w:asciiTheme="majorHAnsi" w:hAnsiTheme="majorHAnsi"/>
          <w:sz w:val="20"/>
        </w:rPr>
        <w:t xml:space="preserve">on signs </w:t>
      </w:r>
      <w:r w:rsidR="00DB122C" w:rsidRPr="00DB122C">
        <w:rPr>
          <w:rFonts w:asciiTheme="majorHAnsi" w:hAnsiTheme="majorHAnsi"/>
          <w:sz w:val="20"/>
        </w:rPr>
        <w:t xml:space="preserve">is often </w:t>
      </w:r>
      <w:r w:rsidR="0024349D">
        <w:rPr>
          <w:rFonts w:asciiTheme="majorHAnsi" w:hAnsiTheme="majorHAnsi"/>
          <w:sz w:val="20"/>
        </w:rPr>
        <w:t>customized and the</w:t>
      </w:r>
      <w:r w:rsidR="00DB122C" w:rsidRPr="00DB122C">
        <w:rPr>
          <w:rFonts w:asciiTheme="majorHAnsi" w:hAnsiTheme="majorHAnsi"/>
          <w:sz w:val="20"/>
        </w:rPr>
        <w:t xml:space="preserve"> serif styles used </w:t>
      </w:r>
      <w:r w:rsidR="0024349D">
        <w:rPr>
          <w:rFonts w:asciiTheme="majorHAnsi" w:hAnsiTheme="majorHAnsi"/>
          <w:sz w:val="20"/>
        </w:rPr>
        <w:t>evoke notions of sophistication</w:t>
      </w:r>
      <w:r w:rsidR="00DB122C" w:rsidRPr="00DB122C">
        <w:rPr>
          <w:rFonts w:asciiTheme="majorHAnsi" w:hAnsiTheme="majorHAnsi"/>
          <w:sz w:val="20"/>
        </w:rPr>
        <w:t xml:space="preserve">. Oriental restaurants do not use the yellow, red and gold colours commonly observed on other routes, </w:t>
      </w:r>
      <w:r w:rsidR="0024349D">
        <w:rPr>
          <w:rFonts w:asciiTheme="majorHAnsi" w:hAnsiTheme="majorHAnsi"/>
          <w:sz w:val="20"/>
        </w:rPr>
        <w:t>and names are sophisticated and evocative,</w:t>
      </w:r>
      <w:r w:rsidR="0024349D" w:rsidRPr="0024349D">
        <w:rPr>
          <w:rFonts w:asciiTheme="majorHAnsi" w:hAnsiTheme="majorHAnsi"/>
          <w:i/>
          <w:sz w:val="20"/>
        </w:rPr>
        <w:t xml:space="preserve"> </w:t>
      </w:r>
      <w:r w:rsidR="00FF72F1" w:rsidRPr="0024349D">
        <w:rPr>
          <w:rFonts w:asciiTheme="majorHAnsi" w:hAnsiTheme="majorHAnsi"/>
          <w:i/>
          <w:sz w:val="20"/>
        </w:rPr>
        <w:t>Essence</w:t>
      </w:r>
      <w:r w:rsidR="00FF72F1">
        <w:rPr>
          <w:rFonts w:asciiTheme="majorHAnsi" w:hAnsiTheme="majorHAnsi"/>
          <w:sz w:val="20"/>
        </w:rPr>
        <w:t xml:space="preserve">, </w:t>
      </w:r>
      <w:r w:rsidR="00DB122C" w:rsidRPr="00DB122C">
        <w:rPr>
          <w:rFonts w:asciiTheme="majorHAnsi" w:hAnsiTheme="majorHAnsi"/>
          <w:sz w:val="20"/>
        </w:rPr>
        <w:t>us</w:t>
      </w:r>
      <w:r w:rsidR="0024349D">
        <w:rPr>
          <w:rFonts w:asciiTheme="majorHAnsi" w:hAnsiTheme="majorHAnsi"/>
          <w:sz w:val="20"/>
        </w:rPr>
        <w:t>es</w:t>
      </w:r>
      <w:r w:rsidR="00DB122C" w:rsidRPr="00DB122C">
        <w:rPr>
          <w:rFonts w:asciiTheme="majorHAnsi" w:hAnsiTheme="majorHAnsi"/>
          <w:sz w:val="20"/>
        </w:rPr>
        <w:t xml:space="preserve"> language </w:t>
      </w:r>
      <w:r w:rsidR="0024349D">
        <w:rPr>
          <w:rFonts w:asciiTheme="majorHAnsi" w:hAnsiTheme="majorHAnsi"/>
          <w:sz w:val="20"/>
        </w:rPr>
        <w:t xml:space="preserve">referencing </w:t>
      </w:r>
      <w:r w:rsidR="00DB122C" w:rsidRPr="00DB122C">
        <w:rPr>
          <w:rFonts w:asciiTheme="majorHAnsi" w:hAnsiTheme="majorHAnsi"/>
          <w:sz w:val="20"/>
        </w:rPr>
        <w:t>extract or sense of being.</w:t>
      </w:r>
      <w:r w:rsidR="0024349D">
        <w:rPr>
          <w:rFonts w:asciiTheme="majorHAnsi" w:hAnsiTheme="majorHAnsi"/>
          <w:sz w:val="20"/>
        </w:rPr>
        <w:t xml:space="preserve"> </w:t>
      </w:r>
      <w:r w:rsidR="00DB122C" w:rsidRPr="00DB122C">
        <w:rPr>
          <w:rFonts w:asciiTheme="majorHAnsi" w:hAnsiTheme="majorHAnsi"/>
          <w:sz w:val="20"/>
        </w:rPr>
        <w:t xml:space="preserve">The custom lettering and expensive manufacture of signage entices the potential purchaser to be a part of </w:t>
      </w:r>
      <w:r w:rsidR="0024349D">
        <w:rPr>
          <w:rFonts w:asciiTheme="majorHAnsi" w:hAnsiTheme="majorHAnsi"/>
          <w:sz w:val="20"/>
        </w:rPr>
        <w:t>a</w:t>
      </w:r>
      <w:r w:rsidR="00DB122C" w:rsidRPr="00DB122C">
        <w:rPr>
          <w:rFonts w:asciiTheme="majorHAnsi" w:hAnsiTheme="majorHAnsi"/>
          <w:sz w:val="20"/>
        </w:rPr>
        <w:t xml:space="preserve"> lifestyle. Signage echoes the luxury theme and economic success of this route, where both signage and buildings are excell</w:t>
      </w:r>
      <w:r w:rsidR="00C11C20">
        <w:rPr>
          <w:rFonts w:asciiTheme="majorHAnsi" w:hAnsiTheme="majorHAnsi"/>
          <w:sz w:val="20"/>
        </w:rPr>
        <w:t>ently presented and maintained.</w:t>
      </w:r>
    </w:p>
    <w:p w:rsidR="00D8192D" w:rsidRDefault="00D8192D" w:rsidP="00D8192D">
      <w:pPr>
        <w:pStyle w:val="Bodystyle1221"/>
        <w:spacing w:line="240" w:lineRule="auto"/>
        <w:rPr>
          <w:rFonts w:asciiTheme="majorHAnsi" w:hAnsiTheme="majorHAnsi"/>
          <w:sz w:val="20"/>
        </w:rPr>
      </w:pPr>
    </w:p>
    <w:p w:rsidR="00FD7E49" w:rsidRDefault="00FD7E49" w:rsidP="00FD7E49">
      <w:pPr>
        <w:pStyle w:val="Bodystyle1221"/>
        <w:keepNext/>
        <w:spacing w:line="240" w:lineRule="auto"/>
      </w:pPr>
      <w:r>
        <w:rPr>
          <w:rFonts w:asciiTheme="majorHAnsi" w:hAnsiTheme="majorHAnsi"/>
          <w:b/>
          <w:noProof/>
          <w:sz w:val="20"/>
        </w:rPr>
        <w:drawing>
          <wp:inline distT="0" distB="0" distL="0" distR="0">
            <wp:extent cx="5266055" cy="8407400"/>
            <wp:effectExtent l="25400" t="0" r="0" b="0"/>
            <wp:docPr id="29" name="Picture 17" descr=":  Dakam Images:Lisburn Road Character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Dakam Images:Lisburn Road Character cropped.jpg"/>
                    <pic:cNvPicPr>
                      <a:picLocks noChangeAspect="1" noChangeArrowheads="1"/>
                    </pic:cNvPicPr>
                  </pic:nvPicPr>
                  <pic:blipFill>
                    <a:blip r:embed="rId28"/>
                    <a:srcRect/>
                    <a:stretch>
                      <a:fillRect/>
                    </a:stretch>
                  </pic:blipFill>
                  <pic:spPr bwMode="auto">
                    <a:xfrm>
                      <a:off x="0" y="0"/>
                      <a:ext cx="5266055" cy="8407400"/>
                    </a:xfrm>
                    <a:prstGeom prst="rect">
                      <a:avLst/>
                    </a:prstGeom>
                    <a:noFill/>
                    <a:ln w="9525">
                      <a:noFill/>
                      <a:miter lim="800000"/>
                      <a:headEnd/>
                      <a:tailEnd/>
                    </a:ln>
                  </pic:spPr>
                </pic:pic>
              </a:graphicData>
            </a:graphic>
          </wp:inline>
        </w:drawing>
      </w:r>
    </w:p>
    <w:p w:rsidR="00FD7E49" w:rsidRDefault="00FD7E49" w:rsidP="00FD7E49">
      <w:pPr>
        <w:pStyle w:val="Caption"/>
        <w:rPr>
          <w:rFonts w:asciiTheme="majorHAnsi" w:hAnsiTheme="majorHAnsi"/>
          <w:b w:val="0"/>
          <w:sz w:val="20"/>
        </w:rPr>
      </w:pPr>
      <w:r w:rsidRPr="00FD7E49">
        <w:rPr>
          <w:rFonts w:ascii="Calibri" w:hAnsi="Calibri"/>
          <w:b w:val="0"/>
          <w:color w:val="auto"/>
        </w:rPr>
        <w:t xml:space="preserve">    Fig. </w:t>
      </w:r>
      <w:r w:rsidRPr="00FD7E49">
        <w:rPr>
          <w:rFonts w:ascii="Calibri" w:hAnsi="Calibri"/>
          <w:b w:val="0"/>
          <w:color w:val="auto"/>
        </w:rPr>
        <w:fldChar w:fldCharType="begin"/>
      </w:r>
      <w:r w:rsidRPr="00FD7E49">
        <w:rPr>
          <w:rFonts w:ascii="Calibri" w:hAnsi="Calibri"/>
          <w:b w:val="0"/>
          <w:color w:val="auto"/>
        </w:rPr>
        <w:instrText xml:space="preserve"> SEQ Figure \* ARABIC </w:instrText>
      </w:r>
      <w:r w:rsidRPr="00FD7E49">
        <w:rPr>
          <w:rFonts w:ascii="Calibri" w:hAnsi="Calibri"/>
          <w:b w:val="0"/>
          <w:color w:val="auto"/>
        </w:rPr>
        <w:fldChar w:fldCharType="separate"/>
      </w:r>
      <w:r w:rsidR="00333419">
        <w:rPr>
          <w:rFonts w:ascii="Calibri" w:hAnsi="Calibri"/>
          <w:b w:val="0"/>
          <w:noProof/>
          <w:color w:val="auto"/>
        </w:rPr>
        <w:t>23</w:t>
      </w:r>
      <w:r w:rsidRPr="00FD7E49">
        <w:rPr>
          <w:rFonts w:ascii="Calibri" w:hAnsi="Calibri"/>
          <w:b w:val="0"/>
          <w:color w:val="auto"/>
        </w:rPr>
        <w:fldChar w:fldCharType="end"/>
      </w:r>
      <w:r>
        <w:t xml:space="preserve"> </w:t>
      </w:r>
      <w:r w:rsidRPr="001F7D2A">
        <w:rPr>
          <w:rFonts w:ascii="Calibri" w:hAnsi="Calibri"/>
          <w:b w:val="0"/>
          <w:color w:val="auto"/>
        </w:rPr>
        <w:t xml:space="preserve">Character of built environment </w:t>
      </w:r>
      <w:r>
        <w:rPr>
          <w:rFonts w:ascii="Calibri" w:hAnsi="Calibri"/>
          <w:b w:val="0"/>
          <w:color w:val="auto"/>
        </w:rPr>
        <w:t>Lisburn</w:t>
      </w:r>
      <w:r w:rsidRPr="001F7D2A">
        <w:rPr>
          <w:rFonts w:ascii="Calibri" w:hAnsi="Calibri"/>
          <w:b w:val="0"/>
          <w:color w:val="auto"/>
        </w:rPr>
        <w:t xml:space="preserve"> Road, </w:t>
      </w:r>
      <w:r>
        <w:rPr>
          <w:rFonts w:ascii="Calibri" w:hAnsi="Calibri"/>
          <w:b w:val="0"/>
          <w:color w:val="auto"/>
        </w:rPr>
        <w:t>South</w:t>
      </w:r>
      <w:r w:rsidRPr="001F7D2A">
        <w:rPr>
          <w:rFonts w:ascii="Calibri" w:hAnsi="Calibri"/>
          <w:b w:val="0"/>
          <w:color w:val="auto"/>
        </w:rPr>
        <w:t xml:space="preserve"> Belfast</w:t>
      </w:r>
    </w:p>
    <w:p w:rsidR="007B318A" w:rsidRDefault="007B318A" w:rsidP="00FD7E49">
      <w:pPr>
        <w:pStyle w:val="Caption"/>
        <w:rPr>
          <w:rFonts w:asciiTheme="majorHAnsi" w:hAnsiTheme="majorHAnsi"/>
          <w:b w:val="0"/>
          <w:sz w:val="20"/>
        </w:rPr>
      </w:pPr>
    </w:p>
    <w:p w:rsidR="00C11C20" w:rsidRDefault="00C11C20" w:rsidP="00C11C20">
      <w:pPr>
        <w:pStyle w:val="Bodystyle1221"/>
        <w:keepNext/>
        <w:spacing w:line="240" w:lineRule="auto"/>
      </w:pPr>
      <w:r>
        <w:rPr>
          <w:rFonts w:asciiTheme="majorHAnsi" w:hAnsiTheme="majorHAnsi"/>
          <w:b/>
          <w:noProof/>
          <w:sz w:val="20"/>
        </w:rPr>
        <w:drawing>
          <wp:inline distT="0" distB="0" distL="0" distR="0">
            <wp:extent cx="5270500" cy="2634940"/>
            <wp:effectExtent l="25400" t="0" r="0" b="0"/>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ve:AlternateContent>
                    <ve:Choice xmlns:ma="http://schemas.microsoft.com/office/mac/drawingml/2008/main" Requires="ma">
                      <pic:blipFill>
                        <a:blip r:embed="rId29"/>
                        <a:srcRect/>
                        <a:stretch>
                          <a:fillRect/>
                        </a:stretch>
                      </pic:blipFill>
                    </ve:Choice>
                    <ve:Fallback>
                      <pic:blipFill>
                        <a:blip r:embed="rId30"/>
                        <a:srcRect/>
                        <a:stretch>
                          <a:fillRect/>
                        </a:stretch>
                      </pic:blipFill>
                    </ve:Fallback>
                  </ve:AlternateContent>
                  <pic:spPr bwMode="auto">
                    <a:xfrm>
                      <a:off x="0" y="0"/>
                      <a:ext cx="5270500" cy="2634940"/>
                    </a:xfrm>
                    <a:prstGeom prst="rect">
                      <a:avLst/>
                    </a:prstGeom>
                    <a:noFill/>
                    <a:ln w="9525">
                      <a:noFill/>
                      <a:miter lim="800000"/>
                      <a:headEnd/>
                      <a:tailEnd/>
                    </a:ln>
                  </pic:spPr>
                </pic:pic>
              </a:graphicData>
            </a:graphic>
          </wp:inline>
        </w:drawing>
      </w:r>
    </w:p>
    <w:p w:rsidR="00C11C20" w:rsidRPr="00C11C20" w:rsidRDefault="00C11C20" w:rsidP="00C11C20">
      <w:pPr>
        <w:pStyle w:val="Caption"/>
        <w:rPr>
          <w:rFonts w:ascii="Calibri" w:hAnsi="Calibri"/>
          <w:b w:val="0"/>
          <w:color w:val="auto"/>
        </w:rPr>
      </w:pPr>
      <w:r w:rsidRPr="00C11C20">
        <w:rPr>
          <w:rFonts w:ascii="Calibri" w:hAnsi="Calibri"/>
          <w:b w:val="0"/>
          <w:color w:val="auto"/>
        </w:rPr>
        <w:t xml:space="preserve">Fig. </w:t>
      </w:r>
      <w:r w:rsidRPr="00C11C20">
        <w:rPr>
          <w:rFonts w:ascii="Calibri" w:hAnsi="Calibri"/>
          <w:b w:val="0"/>
          <w:color w:val="auto"/>
        </w:rPr>
        <w:fldChar w:fldCharType="begin"/>
      </w:r>
      <w:r w:rsidRPr="00C11C20">
        <w:rPr>
          <w:rFonts w:ascii="Calibri" w:hAnsi="Calibri"/>
          <w:b w:val="0"/>
          <w:color w:val="auto"/>
        </w:rPr>
        <w:instrText xml:space="preserve"> SEQ Figure \* ARABIC </w:instrText>
      </w:r>
      <w:r w:rsidRPr="00C11C20">
        <w:rPr>
          <w:rFonts w:ascii="Calibri" w:hAnsi="Calibri"/>
          <w:b w:val="0"/>
          <w:color w:val="auto"/>
        </w:rPr>
        <w:fldChar w:fldCharType="separate"/>
      </w:r>
      <w:r w:rsidR="00333419">
        <w:rPr>
          <w:rFonts w:ascii="Calibri" w:hAnsi="Calibri"/>
          <w:b w:val="0"/>
          <w:noProof/>
          <w:color w:val="auto"/>
        </w:rPr>
        <w:t>24</w:t>
      </w:r>
      <w:r w:rsidRPr="00C11C20">
        <w:rPr>
          <w:rFonts w:ascii="Calibri" w:hAnsi="Calibri"/>
          <w:b w:val="0"/>
          <w:color w:val="auto"/>
        </w:rPr>
        <w:fldChar w:fldCharType="end"/>
      </w:r>
      <w:r w:rsidRPr="00C11C20">
        <w:rPr>
          <w:rFonts w:ascii="Calibri" w:hAnsi="Calibri"/>
          <w:b w:val="0"/>
          <w:color w:val="auto"/>
        </w:rPr>
        <w:t xml:space="preserve"> Lily’s pub and eaterie, Lisburn Road, with bespoke frontage for signage and vertical garden</w:t>
      </w:r>
    </w:p>
    <w:p w:rsidR="00C11C20" w:rsidRDefault="00C11C20" w:rsidP="00C11C20">
      <w:pPr>
        <w:pStyle w:val="Bodystyle1221"/>
        <w:keepNext/>
        <w:spacing w:line="240" w:lineRule="auto"/>
      </w:pPr>
      <w:r w:rsidRPr="00C11C20">
        <w:rPr>
          <w:rFonts w:asciiTheme="majorHAnsi" w:hAnsiTheme="majorHAnsi"/>
          <w:b/>
          <w:sz w:val="20"/>
        </w:rPr>
        <w:drawing>
          <wp:inline distT="0" distB="0" distL="0" distR="0">
            <wp:extent cx="5270500" cy="4239955"/>
            <wp:effectExtent l="25400" t="0" r="0" b="0"/>
            <wp:docPr id="31" name="Picture 16" descr="::ImagesFaceForwardPaper:LisburnRdStaff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FaceForwardPaper:LisburnRdStafford2.png"/>
                    <pic:cNvPicPr>
                      <a:picLocks noChangeAspect="1" noChangeArrowheads="1"/>
                    </pic:cNvPicPr>
                  </pic:nvPicPr>
                  <pic:blipFill>
                    <a:blip r:embed="rId31"/>
                    <a:srcRect t="31105"/>
                    <a:stretch>
                      <a:fillRect/>
                    </a:stretch>
                  </pic:blipFill>
                  <pic:spPr bwMode="auto">
                    <a:xfrm>
                      <a:off x="0" y="0"/>
                      <a:ext cx="5270500" cy="4239955"/>
                    </a:xfrm>
                    <a:prstGeom prst="rect">
                      <a:avLst/>
                    </a:prstGeom>
                    <a:noFill/>
                    <a:ln w="9525">
                      <a:noFill/>
                      <a:miter lim="800000"/>
                      <a:headEnd/>
                      <a:tailEnd/>
                    </a:ln>
                  </pic:spPr>
                </pic:pic>
              </a:graphicData>
            </a:graphic>
          </wp:inline>
        </w:drawing>
      </w:r>
    </w:p>
    <w:p w:rsidR="007B318A" w:rsidRPr="00C11C20" w:rsidRDefault="00C11C20" w:rsidP="00C11C20">
      <w:pPr>
        <w:pStyle w:val="Caption"/>
        <w:rPr>
          <w:rFonts w:ascii="Calibri" w:hAnsi="Calibri"/>
          <w:b w:val="0"/>
          <w:color w:val="auto"/>
        </w:rPr>
      </w:pPr>
      <w:r w:rsidRPr="00C11C20">
        <w:rPr>
          <w:rFonts w:ascii="Calibri" w:hAnsi="Calibri"/>
          <w:b w:val="0"/>
          <w:color w:val="auto"/>
        </w:rPr>
        <w:t xml:space="preserve">Fig. </w:t>
      </w:r>
      <w:r w:rsidRPr="00C11C20">
        <w:rPr>
          <w:rFonts w:ascii="Calibri" w:hAnsi="Calibri"/>
          <w:b w:val="0"/>
          <w:color w:val="auto"/>
        </w:rPr>
        <w:fldChar w:fldCharType="begin"/>
      </w:r>
      <w:r w:rsidRPr="00C11C20">
        <w:rPr>
          <w:rFonts w:ascii="Calibri" w:hAnsi="Calibri"/>
          <w:b w:val="0"/>
          <w:color w:val="auto"/>
        </w:rPr>
        <w:instrText xml:space="preserve"> SEQ Figure \* ARABIC </w:instrText>
      </w:r>
      <w:r w:rsidRPr="00C11C20">
        <w:rPr>
          <w:rFonts w:ascii="Calibri" w:hAnsi="Calibri"/>
          <w:b w:val="0"/>
          <w:color w:val="auto"/>
        </w:rPr>
        <w:fldChar w:fldCharType="separate"/>
      </w:r>
      <w:r w:rsidR="00333419">
        <w:rPr>
          <w:rFonts w:ascii="Calibri" w:hAnsi="Calibri"/>
          <w:b w:val="0"/>
          <w:noProof/>
          <w:color w:val="auto"/>
        </w:rPr>
        <w:t>25</w:t>
      </w:r>
      <w:r w:rsidRPr="00C11C20">
        <w:rPr>
          <w:rFonts w:ascii="Calibri" w:hAnsi="Calibri"/>
          <w:b w:val="0"/>
          <w:color w:val="auto"/>
        </w:rPr>
        <w:fldChar w:fldCharType="end"/>
      </w:r>
      <w:r w:rsidRPr="00C11C20">
        <w:rPr>
          <w:rFonts w:ascii="Calibri" w:hAnsi="Calibri"/>
          <w:b w:val="0"/>
          <w:color w:val="auto"/>
        </w:rPr>
        <w:t xml:space="preserve"> Paul Stafford, Lisburn Rd South Belfast, with discrete golden lettering on the doorway </w:t>
      </w:r>
      <w:r>
        <w:rPr>
          <w:rFonts w:ascii="Calibri" w:hAnsi="Calibri"/>
          <w:b w:val="0"/>
          <w:color w:val="auto"/>
        </w:rPr>
        <w:t>signals exclusivity</w:t>
      </w:r>
    </w:p>
    <w:p w:rsidR="00D8192D" w:rsidRPr="001D4F60" w:rsidRDefault="00D8192D" w:rsidP="00D8192D">
      <w:pPr>
        <w:pStyle w:val="Bodystyle1221"/>
        <w:spacing w:line="240" w:lineRule="auto"/>
        <w:rPr>
          <w:rFonts w:asciiTheme="majorHAnsi" w:hAnsiTheme="majorHAnsi"/>
          <w:b/>
          <w:sz w:val="20"/>
        </w:rPr>
      </w:pPr>
      <w:r w:rsidRPr="001D4F60">
        <w:rPr>
          <w:rFonts w:asciiTheme="majorHAnsi" w:hAnsiTheme="majorHAnsi"/>
          <w:b/>
          <w:sz w:val="20"/>
        </w:rPr>
        <w:t xml:space="preserve">Relating findings on the built environment and signage on the </w:t>
      </w:r>
      <w:r>
        <w:rPr>
          <w:rFonts w:asciiTheme="majorHAnsi" w:hAnsiTheme="majorHAnsi"/>
          <w:b/>
          <w:sz w:val="20"/>
        </w:rPr>
        <w:t>Lisburn</w:t>
      </w:r>
      <w:r w:rsidRPr="001D4F60">
        <w:rPr>
          <w:rFonts w:asciiTheme="majorHAnsi" w:hAnsiTheme="majorHAnsi"/>
          <w:b/>
          <w:sz w:val="20"/>
        </w:rPr>
        <w:t xml:space="preserve"> Road to Census data</w:t>
      </w:r>
    </w:p>
    <w:p w:rsidR="00D8192D" w:rsidRPr="00D8192D" w:rsidRDefault="00D8192D" w:rsidP="00D8192D">
      <w:pPr>
        <w:pStyle w:val="Bodystyle1221"/>
        <w:spacing w:line="240" w:lineRule="auto"/>
        <w:rPr>
          <w:rFonts w:asciiTheme="majorHAnsi" w:hAnsiTheme="majorHAnsi"/>
          <w:sz w:val="20"/>
        </w:rPr>
      </w:pPr>
      <w:r w:rsidRPr="00D8192D">
        <w:rPr>
          <w:rFonts w:asciiTheme="majorHAnsi" w:hAnsiTheme="majorHAnsi"/>
          <w:sz w:val="20"/>
        </w:rPr>
        <w:t xml:space="preserve">The Lisburn Road appears, from observations of businesses and signage, to be the most economically buoyant of all the routes examined. Restaurants and cafés and premises selling luxury goods are the mainstay of this route. Census material supports this assessment of the economy of place, which ranks </w:t>
      </w:r>
      <w:r w:rsidR="0024349D">
        <w:rPr>
          <w:rFonts w:asciiTheme="majorHAnsi" w:hAnsiTheme="majorHAnsi"/>
          <w:sz w:val="20"/>
        </w:rPr>
        <w:t>among the most</w:t>
      </w:r>
      <w:r w:rsidRPr="00D8192D">
        <w:rPr>
          <w:rFonts w:asciiTheme="majorHAnsi" w:hAnsiTheme="majorHAnsi"/>
          <w:sz w:val="20"/>
        </w:rPr>
        <w:t xml:space="preserve"> economically successful wards. Incomes are high on this route</w:t>
      </w:r>
      <w:r w:rsidR="0024349D">
        <w:rPr>
          <w:rFonts w:asciiTheme="majorHAnsi" w:hAnsiTheme="majorHAnsi"/>
          <w:sz w:val="20"/>
        </w:rPr>
        <w:t xml:space="preserve">, </w:t>
      </w:r>
      <w:r w:rsidRPr="00D8192D">
        <w:rPr>
          <w:rFonts w:asciiTheme="majorHAnsi" w:hAnsiTheme="majorHAnsi"/>
          <w:sz w:val="20"/>
        </w:rPr>
        <w:t>buildings and signage are excellently maintained and crime and disorder incidences low</w:t>
      </w:r>
      <w:r w:rsidR="0024349D">
        <w:rPr>
          <w:rFonts w:asciiTheme="majorHAnsi" w:hAnsiTheme="majorHAnsi"/>
          <w:sz w:val="20"/>
        </w:rPr>
        <w:t xml:space="preserve"> – census statistics support findings</w:t>
      </w:r>
      <w:r w:rsidRPr="00D8192D">
        <w:rPr>
          <w:rFonts w:asciiTheme="majorHAnsi" w:hAnsiTheme="majorHAnsi"/>
          <w:sz w:val="20"/>
        </w:rPr>
        <w:t>.</w:t>
      </w:r>
      <w:r w:rsidR="001D1D5A">
        <w:rPr>
          <w:rFonts w:asciiTheme="majorHAnsi" w:hAnsiTheme="majorHAnsi"/>
          <w:sz w:val="20"/>
        </w:rPr>
        <w:t xml:space="preserve"> If we consider that the deprivation scale moves from 1 to the most deprived area for each census category, to 582 for the least deprived, figures show the Lisburn Road to be in the high 4-500s.</w:t>
      </w:r>
    </w:p>
    <w:p w:rsidR="0024349D" w:rsidRDefault="00FE344F" w:rsidP="00D8192D">
      <w:pPr>
        <w:pStyle w:val="Bodystyle1221"/>
        <w:spacing w:line="240" w:lineRule="auto"/>
        <w:rPr>
          <w:rFonts w:asciiTheme="majorHAnsi" w:hAnsiTheme="majorHAnsi"/>
          <w:sz w:val="20"/>
        </w:rPr>
      </w:pPr>
      <w:r w:rsidRPr="00FE344F">
        <w:rPr>
          <w:rFonts w:asciiTheme="majorHAnsi" w:hAnsiTheme="majorHAnsi"/>
          <w:sz w:val="20"/>
        </w:rPr>
        <w:t xml:space="preserve"> </w:t>
      </w:r>
    </w:p>
    <w:p w:rsidR="00FE344F" w:rsidRPr="00FE344F" w:rsidRDefault="00FE344F" w:rsidP="00D8192D">
      <w:pPr>
        <w:pStyle w:val="Bodystyle1221"/>
        <w:spacing w:line="240" w:lineRule="auto"/>
        <w:rPr>
          <w:rFonts w:asciiTheme="majorHAnsi" w:hAnsiTheme="majorHAnsi"/>
          <w:sz w:val="20"/>
        </w:rPr>
      </w:pPr>
    </w:p>
    <w:p w:rsidR="009151AF" w:rsidRDefault="009151AF" w:rsidP="009151AF">
      <w:pPr>
        <w:spacing w:after="0"/>
        <w:rPr>
          <w:rFonts w:asciiTheme="majorHAnsi" w:eastAsiaTheme="minorHAnsi" w:hAnsiTheme="majorHAnsi" w:cs="Times-Roman"/>
          <w:b/>
          <w:color w:val="000000"/>
          <w:sz w:val="20"/>
        </w:rPr>
      </w:pPr>
      <w:r w:rsidRPr="009151AF">
        <w:rPr>
          <w:rFonts w:asciiTheme="majorHAnsi" w:eastAsiaTheme="minorHAnsi" w:hAnsiTheme="majorHAnsi" w:cs="Times-Roman"/>
          <w:b/>
          <w:color w:val="000000"/>
          <w:sz w:val="20"/>
        </w:rPr>
        <w:t>Conclusion</w:t>
      </w:r>
    </w:p>
    <w:p w:rsidR="004E7842" w:rsidRDefault="004E7842" w:rsidP="004E7842">
      <w:pPr>
        <w:widowControl w:val="0"/>
        <w:tabs>
          <w:tab w:val="left" w:pos="300"/>
          <w:tab w:val="left" w:pos="440"/>
        </w:tabs>
        <w:suppressAutoHyphens/>
        <w:autoSpaceDE w:val="0"/>
        <w:autoSpaceDN w:val="0"/>
        <w:adjustRightInd w:val="0"/>
        <w:spacing w:before="1" w:after="1"/>
        <w:textAlignment w:val="center"/>
        <w:rPr>
          <w:rFonts w:asciiTheme="majorHAnsi" w:eastAsiaTheme="minorHAnsi" w:hAnsiTheme="majorHAnsi" w:cs="Times-Roman"/>
          <w:color w:val="000000"/>
          <w:sz w:val="20"/>
        </w:rPr>
      </w:pPr>
      <w:r>
        <w:rPr>
          <w:rFonts w:asciiTheme="majorHAnsi" w:eastAsiaTheme="minorHAnsi" w:hAnsiTheme="majorHAnsi" w:cs="Times-Roman"/>
          <w:color w:val="000000"/>
          <w:sz w:val="20"/>
        </w:rPr>
        <w:t>This</w:t>
      </w:r>
      <w:r w:rsidR="002F3D4E" w:rsidRPr="002F3D4E">
        <w:rPr>
          <w:rFonts w:asciiTheme="majorHAnsi" w:eastAsiaTheme="minorHAnsi" w:hAnsiTheme="majorHAnsi" w:cs="Times-Roman"/>
          <w:color w:val="000000"/>
          <w:sz w:val="20"/>
        </w:rPr>
        <w:t xml:space="preserve"> investigat</w:t>
      </w:r>
      <w:r>
        <w:rPr>
          <w:rFonts w:asciiTheme="majorHAnsi" w:eastAsiaTheme="minorHAnsi" w:hAnsiTheme="majorHAnsi" w:cs="Times-Roman"/>
          <w:color w:val="000000"/>
          <w:sz w:val="20"/>
        </w:rPr>
        <w:t>ion has highlighted how underlying</w:t>
      </w:r>
      <w:r w:rsidR="002F3D4E" w:rsidRPr="002F3D4E">
        <w:rPr>
          <w:rFonts w:asciiTheme="majorHAnsi" w:eastAsiaTheme="minorHAnsi" w:hAnsiTheme="majorHAnsi" w:cs="Times-Roman"/>
          <w:color w:val="000000"/>
          <w:sz w:val="20"/>
        </w:rPr>
        <w:t xml:space="preserve"> socio-economic and cultural themes</w:t>
      </w:r>
      <w:r>
        <w:rPr>
          <w:rFonts w:asciiTheme="majorHAnsi" w:eastAsiaTheme="minorHAnsi" w:hAnsiTheme="majorHAnsi" w:cs="Times-Roman"/>
          <w:color w:val="000000"/>
          <w:sz w:val="20"/>
        </w:rPr>
        <w:t xml:space="preserve"> in Belfast may be determined through an analysis of</w:t>
      </w:r>
      <w:r w:rsidR="002F3D4E" w:rsidRPr="002F3D4E">
        <w:rPr>
          <w:rFonts w:asciiTheme="majorHAnsi" w:eastAsiaTheme="minorHAnsi" w:hAnsiTheme="majorHAnsi" w:cs="Times-Roman"/>
          <w:color w:val="000000"/>
          <w:sz w:val="20"/>
        </w:rPr>
        <w:t xml:space="preserve"> </w:t>
      </w:r>
      <w:r w:rsidR="002F3D4E">
        <w:rPr>
          <w:rFonts w:asciiTheme="majorHAnsi" w:eastAsiaTheme="minorHAnsi" w:hAnsiTheme="majorHAnsi" w:cs="Times-Roman"/>
          <w:color w:val="000000"/>
          <w:sz w:val="20"/>
        </w:rPr>
        <w:t>the built environment and</w:t>
      </w:r>
      <w:r w:rsidR="002F3D4E" w:rsidRPr="002F3D4E">
        <w:rPr>
          <w:rFonts w:asciiTheme="majorHAnsi" w:eastAsiaTheme="minorHAnsi" w:hAnsiTheme="majorHAnsi" w:cs="Times-Roman"/>
          <w:color w:val="000000"/>
          <w:sz w:val="20"/>
        </w:rPr>
        <w:t xml:space="preserve"> signage. </w:t>
      </w:r>
      <w:r>
        <w:rPr>
          <w:rFonts w:asciiTheme="majorHAnsi" w:eastAsiaTheme="minorHAnsi" w:hAnsiTheme="majorHAnsi" w:cs="Times-Roman"/>
          <w:color w:val="000000"/>
          <w:sz w:val="20"/>
        </w:rPr>
        <w:t>As expected, these themes related</w:t>
      </w:r>
      <w:r w:rsidR="002F3D4E" w:rsidRPr="002F3D4E">
        <w:rPr>
          <w:rFonts w:asciiTheme="majorHAnsi" w:eastAsiaTheme="minorHAnsi" w:hAnsiTheme="majorHAnsi" w:cs="Times-Roman"/>
          <w:color w:val="000000"/>
          <w:sz w:val="20"/>
        </w:rPr>
        <w:t xml:space="preserve"> to the greater Nationalist and Unionist core communities of the city</w:t>
      </w:r>
      <w:r w:rsidR="002F3D4E">
        <w:rPr>
          <w:rFonts w:asciiTheme="majorHAnsi" w:eastAsiaTheme="minorHAnsi" w:hAnsiTheme="majorHAnsi" w:cs="Times-Roman"/>
          <w:color w:val="000000"/>
          <w:sz w:val="20"/>
        </w:rPr>
        <w:t xml:space="preserve"> and </w:t>
      </w:r>
      <w:r>
        <w:rPr>
          <w:rFonts w:asciiTheme="majorHAnsi" w:eastAsiaTheme="minorHAnsi" w:hAnsiTheme="majorHAnsi" w:cs="Times-Roman"/>
          <w:color w:val="000000"/>
          <w:sz w:val="20"/>
        </w:rPr>
        <w:t>were</w:t>
      </w:r>
      <w:r w:rsidR="002F3D4E">
        <w:rPr>
          <w:rFonts w:asciiTheme="majorHAnsi" w:eastAsiaTheme="minorHAnsi" w:hAnsiTheme="majorHAnsi" w:cs="Times-Roman"/>
          <w:color w:val="000000"/>
          <w:sz w:val="20"/>
        </w:rPr>
        <w:t xml:space="preserve"> representative of census data. </w:t>
      </w:r>
      <w:r w:rsidR="002F3D4E" w:rsidRPr="002F3D4E">
        <w:rPr>
          <w:rFonts w:asciiTheme="majorHAnsi" w:eastAsiaTheme="minorHAnsi" w:hAnsiTheme="majorHAnsi" w:cs="Times-Roman"/>
          <w:color w:val="000000"/>
          <w:sz w:val="20"/>
        </w:rPr>
        <w:t>The research questioned how sign</w:t>
      </w:r>
      <w:r w:rsidR="002F3D4E">
        <w:rPr>
          <w:rFonts w:asciiTheme="majorHAnsi" w:eastAsiaTheme="minorHAnsi" w:hAnsiTheme="majorHAnsi" w:cs="Times-Roman"/>
          <w:color w:val="000000"/>
          <w:sz w:val="20"/>
        </w:rPr>
        <w:t>s and other visual markers</w:t>
      </w:r>
      <w:r w:rsidR="002F3D4E" w:rsidRPr="002F3D4E">
        <w:rPr>
          <w:rFonts w:asciiTheme="majorHAnsi" w:eastAsiaTheme="minorHAnsi" w:hAnsiTheme="majorHAnsi" w:cs="Times-Roman"/>
          <w:color w:val="000000"/>
          <w:sz w:val="20"/>
        </w:rPr>
        <w:t xml:space="preserve"> might </w:t>
      </w:r>
      <w:r w:rsidR="0024349D">
        <w:rPr>
          <w:rFonts w:asciiTheme="majorHAnsi" w:eastAsiaTheme="minorHAnsi" w:hAnsiTheme="majorHAnsi" w:cs="Times-Roman"/>
          <w:color w:val="000000"/>
          <w:sz w:val="20"/>
        </w:rPr>
        <w:t>visually demonstrate</w:t>
      </w:r>
      <w:r w:rsidR="002F3D4E" w:rsidRPr="002F3D4E">
        <w:rPr>
          <w:rFonts w:asciiTheme="majorHAnsi" w:eastAsiaTheme="minorHAnsi" w:hAnsiTheme="majorHAnsi" w:cs="Times-Roman"/>
          <w:color w:val="000000"/>
          <w:sz w:val="20"/>
        </w:rPr>
        <w:t xml:space="preserve"> socio-economic and cultural discourses of place and how, </w:t>
      </w:r>
      <w:r w:rsidR="0024349D">
        <w:rPr>
          <w:rFonts w:asciiTheme="majorHAnsi" w:eastAsiaTheme="minorHAnsi" w:hAnsiTheme="majorHAnsi" w:cs="Times-Roman"/>
          <w:color w:val="000000"/>
          <w:sz w:val="20"/>
        </w:rPr>
        <w:t>by observing the signs</w:t>
      </w:r>
      <w:r w:rsidR="002F3D4E" w:rsidRPr="002F3D4E">
        <w:rPr>
          <w:rFonts w:asciiTheme="majorHAnsi" w:eastAsiaTheme="minorHAnsi" w:hAnsiTheme="majorHAnsi" w:cs="Times-Roman"/>
          <w:color w:val="000000"/>
          <w:sz w:val="20"/>
        </w:rPr>
        <w:t xml:space="preserve">, it </w:t>
      </w:r>
      <w:r w:rsidR="0024349D">
        <w:rPr>
          <w:rFonts w:asciiTheme="majorHAnsi" w:eastAsiaTheme="minorHAnsi" w:hAnsiTheme="majorHAnsi" w:cs="Times-Roman"/>
          <w:color w:val="000000"/>
          <w:sz w:val="20"/>
        </w:rPr>
        <w:t>is</w:t>
      </w:r>
      <w:r w:rsidR="002F3D4E" w:rsidRPr="002F3D4E">
        <w:rPr>
          <w:rFonts w:asciiTheme="majorHAnsi" w:eastAsiaTheme="minorHAnsi" w:hAnsiTheme="majorHAnsi" w:cs="Times-Roman"/>
          <w:color w:val="000000"/>
          <w:sz w:val="20"/>
        </w:rPr>
        <w:t xml:space="preserve"> possible to learn about </w:t>
      </w:r>
      <w:r w:rsidR="002F3D4E">
        <w:rPr>
          <w:rFonts w:asciiTheme="majorHAnsi" w:eastAsiaTheme="minorHAnsi" w:hAnsiTheme="majorHAnsi" w:cs="Times-Roman"/>
          <w:color w:val="000000"/>
          <w:sz w:val="20"/>
        </w:rPr>
        <w:t>place</w:t>
      </w:r>
      <w:r w:rsidR="002F3D4E" w:rsidRPr="002F3D4E">
        <w:rPr>
          <w:rFonts w:asciiTheme="majorHAnsi" w:eastAsiaTheme="minorHAnsi" w:hAnsiTheme="majorHAnsi" w:cs="Times-Roman"/>
          <w:color w:val="000000"/>
          <w:sz w:val="20"/>
        </w:rPr>
        <w:t xml:space="preserve">. </w:t>
      </w:r>
      <w:r w:rsidR="0024349D">
        <w:rPr>
          <w:rFonts w:asciiTheme="majorHAnsi" w:eastAsiaTheme="minorHAnsi" w:hAnsiTheme="majorHAnsi" w:cs="Times-Roman"/>
          <w:color w:val="000000"/>
          <w:sz w:val="20"/>
        </w:rPr>
        <w:t>Both</w:t>
      </w:r>
      <w:r w:rsidR="002F3D4E" w:rsidRPr="002F3D4E">
        <w:rPr>
          <w:rFonts w:asciiTheme="majorHAnsi" w:eastAsiaTheme="minorHAnsi" w:hAnsiTheme="majorHAnsi" w:cs="Times-Roman"/>
          <w:color w:val="000000"/>
          <w:sz w:val="20"/>
        </w:rPr>
        <w:t xml:space="preserve"> the built enviro</w:t>
      </w:r>
      <w:r w:rsidR="002F3D4E">
        <w:rPr>
          <w:rFonts w:asciiTheme="majorHAnsi" w:eastAsiaTheme="minorHAnsi" w:hAnsiTheme="majorHAnsi" w:cs="Times-Roman"/>
          <w:color w:val="000000"/>
          <w:sz w:val="20"/>
        </w:rPr>
        <w:t xml:space="preserve">nment and signage were observed, with consideration given to how they </w:t>
      </w:r>
      <w:r w:rsidR="002F3D4E" w:rsidRPr="002F3D4E">
        <w:rPr>
          <w:rFonts w:asciiTheme="majorHAnsi" w:eastAsiaTheme="minorHAnsi" w:hAnsiTheme="majorHAnsi" w:cs="Times-Roman"/>
          <w:color w:val="000000"/>
          <w:sz w:val="20"/>
        </w:rPr>
        <w:t xml:space="preserve">combine to create the overarching themes of place. Socio-economic and cultural indicators on signage </w:t>
      </w:r>
      <w:r w:rsidR="0024349D">
        <w:rPr>
          <w:rFonts w:asciiTheme="majorHAnsi" w:eastAsiaTheme="minorHAnsi" w:hAnsiTheme="majorHAnsi" w:cs="Times-Roman"/>
          <w:color w:val="000000"/>
          <w:sz w:val="20"/>
        </w:rPr>
        <w:t>formed</w:t>
      </w:r>
      <w:r w:rsidR="002F3D4E" w:rsidRPr="002F3D4E">
        <w:rPr>
          <w:rFonts w:asciiTheme="majorHAnsi" w:eastAsiaTheme="minorHAnsi" w:hAnsiTheme="majorHAnsi" w:cs="Times-Roman"/>
          <w:color w:val="000000"/>
          <w:sz w:val="20"/>
        </w:rPr>
        <w:t xml:space="preserve"> part of the greater pattern </w:t>
      </w:r>
      <w:r w:rsidR="0024349D">
        <w:rPr>
          <w:rFonts w:asciiTheme="majorHAnsi" w:eastAsiaTheme="minorHAnsi" w:hAnsiTheme="majorHAnsi" w:cs="Times-Roman"/>
          <w:color w:val="000000"/>
          <w:sz w:val="20"/>
        </w:rPr>
        <w:t>of the</w:t>
      </w:r>
      <w:r w:rsidR="002F3D4E" w:rsidRPr="002F3D4E">
        <w:rPr>
          <w:rFonts w:asciiTheme="majorHAnsi" w:eastAsiaTheme="minorHAnsi" w:hAnsiTheme="majorHAnsi" w:cs="Times-Roman"/>
          <w:color w:val="000000"/>
          <w:sz w:val="20"/>
        </w:rPr>
        <w:t xml:space="preserve"> whole of each environment. </w:t>
      </w:r>
      <w:r w:rsidR="002F3D4E">
        <w:rPr>
          <w:rFonts w:asciiTheme="majorHAnsi" w:eastAsiaTheme="minorHAnsi" w:hAnsiTheme="majorHAnsi" w:cs="Times-Roman"/>
          <w:color w:val="000000"/>
          <w:sz w:val="20"/>
        </w:rPr>
        <w:t>By comparing findings on arterial routes</w:t>
      </w:r>
      <w:r w:rsidR="002F3D4E" w:rsidRPr="002F3D4E">
        <w:rPr>
          <w:rFonts w:asciiTheme="majorHAnsi" w:eastAsiaTheme="minorHAnsi" w:hAnsiTheme="majorHAnsi" w:cs="Times-Roman"/>
          <w:color w:val="000000"/>
          <w:sz w:val="20"/>
        </w:rPr>
        <w:t xml:space="preserve"> </w:t>
      </w:r>
      <w:r w:rsidR="002F3D4E">
        <w:rPr>
          <w:rFonts w:asciiTheme="majorHAnsi" w:eastAsiaTheme="minorHAnsi" w:hAnsiTheme="majorHAnsi" w:cs="Times-Roman"/>
          <w:color w:val="000000"/>
          <w:sz w:val="20"/>
        </w:rPr>
        <w:t xml:space="preserve">an image </w:t>
      </w:r>
      <w:r>
        <w:rPr>
          <w:rFonts w:asciiTheme="majorHAnsi" w:eastAsiaTheme="minorHAnsi" w:hAnsiTheme="majorHAnsi" w:cs="Times-Roman"/>
          <w:color w:val="000000"/>
          <w:sz w:val="20"/>
        </w:rPr>
        <w:t>may emerge</w:t>
      </w:r>
      <w:r w:rsidR="002F3D4E">
        <w:rPr>
          <w:rFonts w:asciiTheme="majorHAnsi" w:eastAsiaTheme="minorHAnsi" w:hAnsiTheme="majorHAnsi" w:cs="Times-Roman"/>
          <w:color w:val="000000"/>
          <w:sz w:val="20"/>
        </w:rPr>
        <w:t xml:space="preserve"> of</w:t>
      </w:r>
      <w:r w:rsidR="002F3D4E" w:rsidRPr="002F3D4E">
        <w:rPr>
          <w:rFonts w:asciiTheme="majorHAnsi" w:eastAsiaTheme="minorHAnsi" w:hAnsiTheme="majorHAnsi" w:cs="Times-Roman"/>
          <w:color w:val="000000"/>
          <w:sz w:val="20"/>
        </w:rPr>
        <w:t xml:space="preserve"> differing socio-economic and cultural compositions of communities representative of Belfast as a whole.</w:t>
      </w:r>
      <w:r w:rsidR="002F3D4E">
        <w:rPr>
          <w:rFonts w:asciiTheme="majorHAnsi" w:eastAsiaTheme="minorHAnsi" w:hAnsiTheme="majorHAnsi" w:cs="Times-Roman"/>
          <w:color w:val="000000"/>
          <w:sz w:val="20"/>
        </w:rPr>
        <w:t xml:space="preserve"> </w:t>
      </w:r>
    </w:p>
    <w:p w:rsidR="004E7842" w:rsidRDefault="002F3D4E" w:rsidP="004E7842">
      <w:pPr>
        <w:widowControl w:val="0"/>
        <w:tabs>
          <w:tab w:val="left" w:pos="300"/>
          <w:tab w:val="left" w:pos="440"/>
        </w:tabs>
        <w:suppressAutoHyphens/>
        <w:autoSpaceDE w:val="0"/>
        <w:autoSpaceDN w:val="0"/>
        <w:adjustRightInd w:val="0"/>
        <w:spacing w:before="1" w:after="1"/>
        <w:ind w:firstLine="113"/>
        <w:textAlignment w:val="center"/>
        <w:rPr>
          <w:rFonts w:asciiTheme="majorHAnsi" w:eastAsiaTheme="minorHAnsi" w:hAnsiTheme="majorHAnsi" w:cs="Times-Roman"/>
          <w:color w:val="000000"/>
          <w:sz w:val="20"/>
        </w:rPr>
      </w:pPr>
      <w:r>
        <w:rPr>
          <w:rFonts w:asciiTheme="majorHAnsi" w:eastAsiaTheme="minorHAnsi" w:hAnsiTheme="majorHAnsi" w:cs="Times-Roman"/>
          <w:color w:val="000000"/>
          <w:sz w:val="20"/>
        </w:rPr>
        <w:t>There is undoubtedly a correlation between what was observed in the built environment and signage and underlying socio-economic</w:t>
      </w:r>
      <w:r w:rsidR="0024349D">
        <w:rPr>
          <w:rFonts w:asciiTheme="majorHAnsi" w:eastAsiaTheme="minorHAnsi" w:hAnsiTheme="majorHAnsi" w:cs="Times-Roman"/>
          <w:color w:val="000000"/>
          <w:sz w:val="20"/>
        </w:rPr>
        <w:t xml:space="preserve"> and </w:t>
      </w:r>
      <w:r>
        <w:rPr>
          <w:rFonts w:asciiTheme="majorHAnsi" w:eastAsiaTheme="minorHAnsi" w:hAnsiTheme="majorHAnsi" w:cs="Times-Roman"/>
          <w:color w:val="000000"/>
          <w:sz w:val="20"/>
        </w:rPr>
        <w:t>socio-cultural underpinnings of place</w:t>
      </w:r>
      <w:r w:rsidR="0024349D">
        <w:rPr>
          <w:rFonts w:asciiTheme="majorHAnsi" w:eastAsiaTheme="minorHAnsi" w:hAnsiTheme="majorHAnsi" w:cs="Times-Roman"/>
          <w:color w:val="000000"/>
          <w:sz w:val="20"/>
        </w:rPr>
        <w:t>,</w:t>
      </w:r>
      <w:r>
        <w:rPr>
          <w:rFonts w:asciiTheme="majorHAnsi" w:eastAsiaTheme="minorHAnsi" w:hAnsiTheme="majorHAnsi" w:cs="Times-Roman"/>
          <w:color w:val="000000"/>
          <w:sz w:val="20"/>
        </w:rPr>
        <w:t xml:space="preserve"> </w:t>
      </w:r>
      <w:r w:rsidR="0024349D">
        <w:rPr>
          <w:rFonts w:asciiTheme="majorHAnsi" w:eastAsiaTheme="minorHAnsi" w:hAnsiTheme="majorHAnsi" w:cs="Times-Roman"/>
          <w:color w:val="000000"/>
          <w:sz w:val="20"/>
        </w:rPr>
        <w:t>evidenced by</w:t>
      </w:r>
      <w:r>
        <w:rPr>
          <w:rFonts w:asciiTheme="majorHAnsi" w:eastAsiaTheme="minorHAnsi" w:hAnsiTheme="majorHAnsi" w:cs="Times-Roman"/>
          <w:color w:val="000000"/>
          <w:sz w:val="20"/>
        </w:rPr>
        <w:t xml:space="preserve"> the 2011 census.</w:t>
      </w:r>
      <w:r w:rsidR="004E7842">
        <w:rPr>
          <w:rFonts w:asciiTheme="majorHAnsi" w:eastAsiaTheme="minorHAnsi" w:hAnsiTheme="majorHAnsi" w:cs="Times-Roman"/>
          <w:color w:val="000000"/>
          <w:sz w:val="20"/>
        </w:rPr>
        <w:t xml:space="preserve"> </w:t>
      </w:r>
      <w:r w:rsidR="00FF5804">
        <w:rPr>
          <w:rFonts w:asciiTheme="majorHAnsi" w:eastAsiaTheme="minorHAnsi" w:hAnsiTheme="majorHAnsi" w:cs="Times-Roman"/>
          <w:color w:val="000000"/>
          <w:sz w:val="20"/>
        </w:rPr>
        <w:t>In summary, on</w:t>
      </w:r>
      <w:r w:rsidR="004E7842" w:rsidRPr="004E7842">
        <w:rPr>
          <w:rFonts w:asciiTheme="majorHAnsi" w:eastAsiaTheme="minorHAnsi" w:hAnsiTheme="majorHAnsi" w:cs="Times-Roman"/>
          <w:color w:val="000000"/>
          <w:sz w:val="20"/>
        </w:rPr>
        <w:t xml:space="preserve"> the essentially Nationalist Falls Road, where Irish language forms a significant part of local culture, Irish translations appeared prominently on signs. </w:t>
      </w:r>
      <w:r w:rsidR="004E7842" w:rsidRPr="004E7842">
        <w:rPr>
          <w:rFonts w:asciiTheme="majorHAnsi" w:eastAsiaTheme="minorHAnsi" w:hAnsiTheme="majorHAnsi"/>
          <w:sz w:val="20"/>
        </w:rPr>
        <w:t xml:space="preserve">Application of colour codes to letterforms reinforced their socio-economic and cultural value. </w:t>
      </w:r>
      <w:r w:rsidR="004E7842">
        <w:rPr>
          <w:rFonts w:asciiTheme="majorHAnsi" w:eastAsiaTheme="minorHAnsi" w:hAnsiTheme="majorHAnsi"/>
          <w:sz w:val="20"/>
        </w:rPr>
        <w:t>I</w:t>
      </w:r>
      <w:r w:rsidR="004E7842" w:rsidRPr="004E7842">
        <w:rPr>
          <w:rFonts w:asciiTheme="majorHAnsi" w:eastAsiaTheme="minorHAnsi" w:hAnsiTheme="majorHAnsi"/>
          <w:sz w:val="20"/>
        </w:rPr>
        <w:t>n the working class communities of the Antrim Roa</w:t>
      </w:r>
      <w:r w:rsidR="004E7842">
        <w:rPr>
          <w:rFonts w:asciiTheme="majorHAnsi" w:eastAsiaTheme="minorHAnsi" w:hAnsiTheme="majorHAnsi"/>
          <w:sz w:val="20"/>
        </w:rPr>
        <w:t xml:space="preserve">d, Falls Road, and Newtownards </w:t>
      </w:r>
      <w:r w:rsidR="004E7842" w:rsidRPr="004E7842">
        <w:rPr>
          <w:rFonts w:asciiTheme="majorHAnsi" w:eastAsiaTheme="minorHAnsi" w:hAnsiTheme="majorHAnsi"/>
          <w:sz w:val="20"/>
        </w:rPr>
        <w:t xml:space="preserve">Road language and letterforms reflected community priorities, socio-economic means and cultural exchanges. Commercial premises offered basic goods and services; this was reflected in signage, which, through language, letterform, colour and materials, demonstrated qualities empathetic to wider socio-economic themes. Seldom on </w:t>
      </w:r>
      <w:r w:rsidR="00780242">
        <w:rPr>
          <w:rFonts w:asciiTheme="majorHAnsi" w:eastAsiaTheme="minorHAnsi" w:hAnsiTheme="majorHAnsi"/>
          <w:sz w:val="20"/>
        </w:rPr>
        <w:t xml:space="preserve">most </w:t>
      </w:r>
      <w:r w:rsidR="004E7842" w:rsidRPr="004E7842">
        <w:rPr>
          <w:rFonts w:asciiTheme="majorHAnsi" w:eastAsiaTheme="minorHAnsi" w:hAnsiTheme="majorHAnsi"/>
          <w:sz w:val="20"/>
        </w:rPr>
        <w:t>arterial routes were expensive materials used in the construction of signs and design intervention was usually perceived to be minimal. On the middle-class Lisburn Road the aspirational language on signage, expensive materials, design intervention and often customised typography, reflected the economically robust underpinnings of place and desire for lavish goods, indicated by the density of shops catering to exclusive lifestyles.</w:t>
      </w:r>
    </w:p>
    <w:p w:rsidR="004E7842" w:rsidRDefault="004E7842" w:rsidP="004E7842">
      <w:pPr>
        <w:pStyle w:val="Correctspacing"/>
        <w:tabs>
          <w:tab w:val="left" w:pos="300"/>
          <w:tab w:val="left" w:pos="440"/>
        </w:tabs>
        <w:spacing w:line="240" w:lineRule="auto"/>
        <w:ind w:firstLine="113"/>
        <w:rPr>
          <w:rFonts w:asciiTheme="majorHAnsi" w:eastAsiaTheme="minorHAnsi" w:hAnsiTheme="majorHAnsi"/>
          <w:sz w:val="20"/>
        </w:rPr>
      </w:pPr>
      <w:r w:rsidRPr="004E7842">
        <w:rPr>
          <w:rFonts w:asciiTheme="majorHAnsi" w:eastAsiaTheme="minorHAnsi" w:hAnsiTheme="majorHAnsi"/>
          <w:sz w:val="20"/>
        </w:rPr>
        <w:t>Buildings shared qualities of sign</w:t>
      </w:r>
      <w:r>
        <w:rPr>
          <w:rFonts w:asciiTheme="majorHAnsi" w:eastAsiaTheme="minorHAnsi" w:hAnsiTheme="majorHAnsi"/>
          <w:sz w:val="20"/>
        </w:rPr>
        <w:t>s</w:t>
      </w:r>
      <w:r w:rsidRPr="004E7842">
        <w:rPr>
          <w:rFonts w:asciiTheme="majorHAnsi" w:eastAsiaTheme="minorHAnsi" w:hAnsiTheme="majorHAnsi"/>
          <w:sz w:val="20"/>
        </w:rPr>
        <w:t>, from perceived maintenance to the types of goods sold. When advertised goods were modest, signage was perceived as modest, as were the buildings on which it was situated. Where the built environment was generally perceived to be in need of maintenance this pattern extended to the perceived need for maintenance of signage. Significantly, colour palettes of place were observed to extend beyond signs to the built environment. Primary hues observed in signage on the Falls, Antrim and Newtownards Roads often extended to building fronts. Where colour palettes on signage were observed as totemic, indicating strong evidence of local culture, these codes extended to the facades of b</w:t>
      </w:r>
      <w:r w:rsidR="00FF5804">
        <w:rPr>
          <w:rFonts w:asciiTheme="majorHAnsi" w:eastAsiaTheme="minorHAnsi" w:hAnsiTheme="majorHAnsi"/>
          <w:sz w:val="20"/>
        </w:rPr>
        <w:t>uildings</w:t>
      </w:r>
      <w:r w:rsidRPr="004E7842">
        <w:rPr>
          <w:rFonts w:asciiTheme="majorHAnsi" w:eastAsiaTheme="minorHAnsi" w:hAnsiTheme="majorHAnsi"/>
          <w:sz w:val="20"/>
        </w:rPr>
        <w:t xml:space="preserve">. On the Lisburn Road, expensively designed signage using aspirational language had their subtle and muted hues mirrored on facades of buildings. </w:t>
      </w:r>
    </w:p>
    <w:p w:rsidR="00C66C03" w:rsidRDefault="004E7842" w:rsidP="009A46A3">
      <w:pPr>
        <w:pStyle w:val="Correctspacing"/>
        <w:tabs>
          <w:tab w:val="left" w:pos="300"/>
          <w:tab w:val="left" w:pos="440"/>
        </w:tabs>
        <w:spacing w:line="240" w:lineRule="auto"/>
        <w:ind w:firstLine="113"/>
        <w:rPr>
          <w:rFonts w:asciiTheme="majorHAnsi" w:eastAsiaTheme="minorHAnsi" w:hAnsiTheme="majorHAnsi"/>
          <w:sz w:val="20"/>
        </w:rPr>
      </w:pPr>
      <w:r w:rsidRPr="00FF5804">
        <w:rPr>
          <w:rFonts w:asciiTheme="majorHAnsi" w:eastAsiaTheme="minorHAnsi" w:hAnsiTheme="majorHAnsi"/>
          <w:sz w:val="20"/>
        </w:rPr>
        <w:t xml:space="preserve">Findings from the investigation were measured against census statistics for electoral wards in which arterial routes were situated. Comparisons demonstrated that, with regard to demographic and socio-economic underpinnings of place, census statistics supported the hypothesis of a correlation between observations on </w:t>
      </w:r>
      <w:r w:rsidR="00FF5804" w:rsidRPr="00FF5804">
        <w:rPr>
          <w:rFonts w:asciiTheme="majorHAnsi" w:eastAsiaTheme="minorHAnsi" w:hAnsiTheme="majorHAnsi"/>
          <w:sz w:val="20"/>
        </w:rPr>
        <w:t xml:space="preserve">buildings and </w:t>
      </w:r>
      <w:r w:rsidRPr="00FF5804">
        <w:rPr>
          <w:rFonts w:asciiTheme="majorHAnsi" w:eastAsiaTheme="minorHAnsi" w:hAnsiTheme="majorHAnsi"/>
          <w:sz w:val="20"/>
        </w:rPr>
        <w:t>signage and official</w:t>
      </w:r>
      <w:r w:rsidR="00FF5804" w:rsidRPr="00FF5804">
        <w:rPr>
          <w:rFonts w:asciiTheme="majorHAnsi" w:eastAsiaTheme="minorHAnsi" w:hAnsiTheme="majorHAnsi"/>
          <w:sz w:val="20"/>
        </w:rPr>
        <w:t xml:space="preserve"> </w:t>
      </w:r>
      <w:r w:rsidRPr="00FF5804">
        <w:rPr>
          <w:rFonts w:asciiTheme="majorHAnsi" w:eastAsiaTheme="minorHAnsi" w:hAnsiTheme="majorHAnsi"/>
          <w:sz w:val="20"/>
        </w:rPr>
        <w:t xml:space="preserve">findings. </w:t>
      </w:r>
      <w:r w:rsidR="00FF5804">
        <w:rPr>
          <w:rFonts w:asciiTheme="majorHAnsi" w:eastAsiaTheme="minorHAnsi" w:hAnsiTheme="majorHAnsi"/>
          <w:sz w:val="20"/>
        </w:rPr>
        <w:t xml:space="preserve">In Belfast signage extends to murals, graffiti and tags, primal markers of place, </w:t>
      </w:r>
      <w:r w:rsidR="00BD2E64">
        <w:rPr>
          <w:rFonts w:asciiTheme="majorHAnsi" w:eastAsiaTheme="minorHAnsi" w:hAnsiTheme="majorHAnsi"/>
          <w:sz w:val="20"/>
        </w:rPr>
        <w:t>and in</w:t>
      </w:r>
      <w:r w:rsidR="00FF5804">
        <w:rPr>
          <w:rFonts w:asciiTheme="majorHAnsi" w:eastAsiaTheme="minorHAnsi" w:hAnsiTheme="majorHAnsi"/>
          <w:sz w:val="20"/>
        </w:rPr>
        <w:t xml:space="preserve"> this divided city</w:t>
      </w:r>
      <w:r w:rsidR="00BD2E64">
        <w:rPr>
          <w:rFonts w:asciiTheme="majorHAnsi" w:eastAsiaTheme="minorHAnsi" w:hAnsiTheme="majorHAnsi"/>
          <w:sz w:val="20"/>
        </w:rPr>
        <w:t xml:space="preserve"> </w:t>
      </w:r>
      <w:r w:rsidR="00FF5804">
        <w:rPr>
          <w:rFonts w:asciiTheme="majorHAnsi" w:eastAsiaTheme="minorHAnsi" w:hAnsiTheme="majorHAnsi"/>
          <w:sz w:val="20"/>
        </w:rPr>
        <w:t xml:space="preserve">understanding of visual territorial markers of place is </w:t>
      </w:r>
      <w:r w:rsidR="00BD2E64">
        <w:rPr>
          <w:rFonts w:asciiTheme="majorHAnsi" w:eastAsiaTheme="minorHAnsi" w:hAnsiTheme="majorHAnsi"/>
          <w:sz w:val="20"/>
        </w:rPr>
        <w:t>essential</w:t>
      </w:r>
      <w:r w:rsidR="00FF5804">
        <w:rPr>
          <w:rFonts w:asciiTheme="majorHAnsi" w:eastAsiaTheme="minorHAnsi" w:hAnsiTheme="majorHAnsi"/>
          <w:sz w:val="20"/>
        </w:rPr>
        <w:t>.</w:t>
      </w:r>
    </w:p>
    <w:p w:rsidR="00C66C03" w:rsidRDefault="00C66C03" w:rsidP="009A46A3">
      <w:pPr>
        <w:pStyle w:val="Correctspacing"/>
        <w:tabs>
          <w:tab w:val="left" w:pos="300"/>
          <w:tab w:val="left" w:pos="440"/>
        </w:tabs>
        <w:spacing w:line="240" w:lineRule="auto"/>
        <w:ind w:firstLine="113"/>
        <w:rPr>
          <w:rFonts w:asciiTheme="majorHAnsi" w:eastAsiaTheme="minorHAnsi" w:hAnsiTheme="majorHAnsi"/>
          <w:sz w:val="20"/>
        </w:rPr>
      </w:pPr>
    </w:p>
    <w:p w:rsidR="00C66C03" w:rsidRDefault="00C66C03" w:rsidP="009A46A3">
      <w:pPr>
        <w:pStyle w:val="Correctspacing"/>
        <w:tabs>
          <w:tab w:val="left" w:pos="300"/>
          <w:tab w:val="left" w:pos="440"/>
        </w:tabs>
        <w:spacing w:line="240" w:lineRule="auto"/>
        <w:ind w:firstLine="113"/>
        <w:rPr>
          <w:rFonts w:asciiTheme="majorHAnsi" w:eastAsiaTheme="minorHAnsi" w:hAnsiTheme="majorHAnsi"/>
          <w:sz w:val="20"/>
        </w:rPr>
      </w:pPr>
    </w:p>
    <w:p w:rsidR="00C66C03" w:rsidRDefault="00C66C03" w:rsidP="00C66C03">
      <w:pPr>
        <w:pStyle w:val="Correctspacing"/>
        <w:tabs>
          <w:tab w:val="left" w:pos="300"/>
          <w:tab w:val="left" w:pos="440"/>
        </w:tabs>
        <w:spacing w:line="240" w:lineRule="auto"/>
        <w:rPr>
          <w:rFonts w:asciiTheme="majorHAnsi" w:eastAsiaTheme="minorHAnsi" w:hAnsiTheme="majorHAnsi"/>
          <w:b/>
          <w:sz w:val="20"/>
        </w:rPr>
      </w:pPr>
      <w:r w:rsidRPr="00C66C03">
        <w:rPr>
          <w:rFonts w:asciiTheme="majorHAnsi" w:eastAsiaTheme="minorHAnsi" w:hAnsiTheme="majorHAnsi"/>
          <w:b/>
          <w:sz w:val="20"/>
        </w:rPr>
        <w:t>REFERENCES</w:t>
      </w:r>
    </w:p>
    <w:p w:rsidR="001A76D0" w:rsidRDefault="001A76D0" w:rsidP="00C66C03">
      <w:pPr>
        <w:pStyle w:val="Correctspacing"/>
        <w:tabs>
          <w:tab w:val="left" w:pos="300"/>
          <w:tab w:val="left" w:pos="440"/>
        </w:tabs>
        <w:spacing w:line="240" w:lineRule="auto"/>
        <w:rPr>
          <w:rFonts w:asciiTheme="majorHAnsi" w:eastAsiaTheme="minorHAnsi" w:hAnsiTheme="majorHAnsi"/>
          <w:b/>
          <w:sz w:val="20"/>
        </w:rPr>
      </w:pPr>
    </w:p>
    <w:p w:rsidR="001A76D0" w:rsidRDefault="001A76D0" w:rsidP="00C66C03">
      <w:pPr>
        <w:pStyle w:val="Correctspacing"/>
        <w:tabs>
          <w:tab w:val="left" w:pos="300"/>
          <w:tab w:val="left" w:pos="440"/>
        </w:tabs>
        <w:spacing w:line="240" w:lineRule="auto"/>
        <w:rPr>
          <w:rFonts w:asciiTheme="majorHAnsi" w:eastAsiaTheme="minorHAnsi" w:hAnsiTheme="majorHAnsi"/>
          <w:sz w:val="20"/>
        </w:rPr>
      </w:pPr>
      <w:r>
        <w:rPr>
          <w:rFonts w:asciiTheme="majorHAnsi" w:eastAsiaTheme="minorHAnsi" w:hAnsiTheme="majorHAnsi"/>
          <w:sz w:val="20"/>
        </w:rPr>
        <w:t>Belfast Interface Project</w:t>
      </w:r>
      <w:r w:rsidRPr="001A76D0">
        <w:rPr>
          <w:rFonts w:asciiTheme="majorHAnsi" w:eastAsiaTheme="minorHAnsi" w:hAnsiTheme="majorHAnsi"/>
          <w:sz w:val="20"/>
        </w:rPr>
        <w:t>.</w:t>
      </w:r>
      <w:r>
        <w:rPr>
          <w:rFonts w:asciiTheme="majorHAnsi" w:eastAsiaTheme="minorHAnsi" w:hAnsiTheme="majorHAnsi"/>
          <w:sz w:val="20"/>
        </w:rPr>
        <w:t xml:space="preserve"> </w:t>
      </w:r>
      <w:hyperlink r:id="rId32" w:history="1">
        <w:r w:rsidRPr="001A76D0">
          <w:rPr>
            <w:rFonts w:asciiTheme="majorHAnsi" w:eastAsiaTheme="minorHAnsi" w:hAnsiTheme="majorHAnsi"/>
            <w:sz w:val="20"/>
          </w:rPr>
          <w:t>http://www.belfastinterface</w:t>
        </w:r>
        <w:r w:rsidRPr="001A76D0">
          <w:rPr>
            <w:rFonts w:asciiTheme="majorHAnsi" w:eastAsiaTheme="minorHAnsi" w:hAnsiTheme="majorHAnsi"/>
            <w:sz w:val="20"/>
          </w:rPr>
          <w:t>p</w:t>
        </w:r>
        <w:r w:rsidRPr="001A76D0">
          <w:rPr>
            <w:rFonts w:asciiTheme="majorHAnsi" w:eastAsiaTheme="minorHAnsi" w:hAnsiTheme="majorHAnsi"/>
            <w:sz w:val="20"/>
          </w:rPr>
          <w:t>roject.org/</w:t>
        </w:r>
      </w:hyperlink>
      <w:r w:rsidRPr="001A76D0">
        <w:rPr>
          <w:rFonts w:asciiTheme="majorHAnsi" w:eastAsiaTheme="minorHAnsi" w:hAnsiTheme="majorHAnsi"/>
          <w:sz w:val="20"/>
        </w:rPr>
        <w:t xml:space="preserve">. </w:t>
      </w:r>
    </w:p>
    <w:p w:rsidR="001A76D0" w:rsidRDefault="001A76D0" w:rsidP="001A76D0">
      <w:pPr>
        <w:pStyle w:val="BibliographyRuth"/>
        <w:rPr>
          <w:rFonts w:asciiTheme="majorHAnsi" w:eastAsiaTheme="minorHAnsi" w:hAnsiTheme="majorHAnsi" w:cs="Times-Roman"/>
          <w:i w:val="0"/>
          <w:color w:val="000000"/>
          <w:sz w:val="20"/>
        </w:rPr>
      </w:pPr>
    </w:p>
    <w:p w:rsidR="001A76D0" w:rsidRPr="001A76D0" w:rsidRDefault="001A76D0" w:rsidP="001A76D0">
      <w:pPr>
        <w:pStyle w:val="BibliographyRuth"/>
        <w:rPr>
          <w:rFonts w:asciiTheme="majorHAnsi" w:eastAsiaTheme="minorHAnsi" w:hAnsiTheme="majorHAnsi" w:cs="Times-Roman"/>
          <w:i w:val="0"/>
          <w:color w:val="000000"/>
          <w:sz w:val="20"/>
        </w:rPr>
      </w:pPr>
      <w:r>
        <w:rPr>
          <w:rFonts w:asciiTheme="majorHAnsi" w:eastAsiaTheme="minorHAnsi" w:hAnsiTheme="majorHAnsi" w:cs="Times-Roman"/>
          <w:i w:val="0"/>
          <w:color w:val="000000"/>
          <w:sz w:val="20"/>
        </w:rPr>
        <w:t xml:space="preserve">Belfast Metropolitan Area Plan. </w:t>
      </w:r>
      <w:hyperlink r:id="rId33" w:history="1">
        <w:r w:rsidRPr="001A76D0">
          <w:rPr>
            <w:rFonts w:asciiTheme="majorHAnsi" w:eastAsiaTheme="minorHAnsi" w:hAnsiTheme="majorHAnsi" w:cs="Times-Roman"/>
            <w:i w:val="0"/>
            <w:color w:val="000000"/>
            <w:sz w:val="20"/>
          </w:rPr>
          <w:t>http://www.planningni.gov.uk/index/policy/dev_plans/devplans_az/bmap_2015.htm</w:t>
        </w:r>
      </w:hyperlink>
    </w:p>
    <w:p w:rsidR="001A76D0" w:rsidRDefault="001A76D0" w:rsidP="001A76D0">
      <w:pPr>
        <w:pStyle w:val="BibliographyRuth"/>
        <w:rPr>
          <w:rFonts w:asciiTheme="majorHAnsi" w:eastAsiaTheme="minorHAnsi" w:hAnsiTheme="majorHAnsi" w:cs="Times-Roman"/>
          <w:i w:val="0"/>
          <w:color w:val="000000"/>
          <w:sz w:val="20"/>
        </w:rPr>
      </w:pPr>
    </w:p>
    <w:p w:rsidR="001A76D0" w:rsidRPr="001A76D0" w:rsidRDefault="001A76D0" w:rsidP="001A76D0">
      <w:pPr>
        <w:pStyle w:val="BibliographyRuth"/>
        <w:rPr>
          <w:rFonts w:asciiTheme="majorHAnsi" w:eastAsiaTheme="minorHAnsi" w:hAnsiTheme="majorHAnsi" w:cs="Times-Roman"/>
          <w:i w:val="0"/>
          <w:color w:val="000000"/>
          <w:sz w:val="20"/>
        </w:rPr>
      </w:pPr>
      <w:r w:rsidRPr="001A76D0">
        <w:rPr>
          <w:rFonts w:asciiTheme="majorHAnsi" w:eastAsiaTheme="minorHAnsi" w:hAnsiTheme="majorHAnsi" w:cs="Times-Roman"/>
          <w:i w:val="0"/>
          <w:color w:val="000000"/>
          <w:sz w:val="20"/>
        </w:rPr>
        <w:t xml:space="preserve">Calame, J. &amp; Charlesworth, E.R. (2009), Divided cities: Belfast, Beirut, Jerusalem, Mostar, and Nicosia. Philadelphia: University of Pennsylvania Press. </w:t>
      </w:r>
    </w:p>
    <w:p w:rsidR="001A76D0" w:rsidRDefault="001A76D0" w:rsidP="00C66C03">
      <w:pPr>
        <w:pStyle w:val="Correctspacing"/>
        <w:tabs>
          <w:tab w:val="left" w:pos="300"/>
          <w:tab w:val="left" w:pos="440"/>
        </w:tabs>
        <w:spacing w:line="240" w:lineRule="auto"/>
        <w:rPr>
          <w:rFonts w:asciiTheme="majorHAnsi" w:eastAsiaTheme="minorHAnsi" w:hAnsiTheme="majorHAnsi"/>
          <w:sz w:val="20"/>
        </w:rPr>
      </w:pPr>
    </w:p>
    <w:p w:rsidR="001A76D0" w:rsidRPr="001A76D0" w:rsidRDefault="001A76D0" w:rsidP="00C66C03">
      <w:pPr>
        <w:pStyle w:val="Correctspacing"/>
        <w:tabs>
          <w:tab w:val="left" w:pos="300"/>
          <w:tab w:val="left" w:pos="440"/>
        </w:tabs>
        <w:spacing w:line="240" w:lineRule="auto"/>
        <w:rPr>
          <w:rFonts w:asciiTheme="majorHAnsi" w:eastAsiaTheme="minorHAnsi" w:hAnsiTheme="majorHAnsi"/>
          <w:sz w:val="20"/>
        </w:rPr>
      </w:pPr>
      <w:r>
        <w:rPr>
          <w:rFonts w:asciiTheme="majorHAnsi" w:eastAsiaTheme="minorHAnsi" w:hAnsiTheme="majorHAnsi"/>
          <w:sz w:val="20"/>
        </w:rPr>
        <w:t>Jacobs, J. (1992</w:t>
      </w:r>
      <w:r w:rsidRPr="001A76D0">
        <w:rPr>
          <w:rFonts w:asciiTheme="majorHAnsi" w:eastAsiaTheme="minorHAnsi" w:hAnsiTheme="majorHAnsi"/>
          <w:sz w:val="20"/>
        </w:rPr>
        <w:t>)</w:t>
      </w:r>
      <w:r>
        <w:rPr>
          <w:rFonts w:asciiTheme="majorHAnsi" w:eastAsiaTheme="minorHAnsi" w:hAnsiTheme="majorHAnsi"/>
          <w:sz w:val="20"/>
        </w:rPr>
        <w:t>,</w:t>
      </w:r>
      <w:r w:rsidRPr="001A76D0">
        <w:rPr>
          <w:rFonts w:asciiTheme="majorHAnsi" w:eastAsiaTheme="minorHAnsi" w:hAnsiTheme="majorHAnsi"/>
          <w:sz w:val="20"/>
        </w:rPr>
        <w:t xml:space="preserve"> The Death And Life Of Great American Cities. </w:t>
      </w:r>
      <w:r w:rsidRPr="001A76D0">
        <w:rPr>
          <w:rFonts w:ascii="Apple Symbols" w:eastAsiaTheme="minorHAnsi" w:hAnsi="Apple Symbols"/>
          <w:sz w:val="20"/>
        </w:rPr>
        <w:t>􏱨􏰏􏰊􏰨􏰎􏰐</w:t>
      </w:r>
      <w:r w:rsidRPr="001A76D0">
        <w:rPr>
          <w:rFonts w:asciiTheme="majorHAnsi" w:eastAsiaTheme="minorHAnsi" w:hAnsiTheme="majorHAnsi"/>
          <w:sz w:val="20"/>
        </w:rPr>
        <w:t xml:space="preserve"> </w:t>
      </w:r>
      <w:r w:rsidRPr="001A76D0">
        <w:rPr>
          <w:rFonts w:ascii="Apple Symbols" w:eastAsiaTheme="minorHAnsi" w:hAnsi="Apple Symbols"/>
          <w:sz w:val="20"/>
        </w:rPr>
        <w:t>􏰃</w:t>
      </w:r>
      <w:r w:rsidRPr="001A76D0">
        <w:rPr>
          <w:rFonts w:asciiTheme="majorHAnsi" w:eastAsiaTheme="minorHAnsi" w:hAnsiTheme="majorHAnsi"/>
          <w:sz w:val="20"/>
        </w:rPr>
        <w:t>Vintage Books Edition edn</w:t>
      </w:r>
      <w:r>
        <w:rPr>
          <w:rFonts w:asciiTheme="majorHAnsi" w:eastAsiaTheme="minorHAnsi" w:hAnsiTheme="majorHAnsi"/>
          <w:sz w:val="20"/>
        </w:rPr>
        <w:t>.</w:t>
      </w:r>
      <w:r w:rsidRPr="001A76D0">
        <w:rPr>
          <w:rFonts w:asciiTheme="majorHAnsi" w:eastAsiaTheme="minorHAnsi" w:hAnsiTheme="majorHAnsi"/>
          <w:sz w:val="20"/>
        </w:rPr>
        <w:t xml:space="preserve"> </w:t>
      </w:r>
      <w:r>
        <w:rPr>
          <w:rFonts w:asciiTheme="majorHAnsi" w:eastAsiaTheme="minorHAnsi" w:hAnsiTheme="majorHAnsi"/>
          <w:sz w:val="20"/>
        </w:rPr>
        <w:t>New York: Random House, Inc.</w:t>
      </w:r>
      <w:r w:rsidRPr="001A76D0">
        <w:rPr>
          <w:rFonts w:asciiTheme="majorHAnsi" w:eastAsiaTheme="minorHAnsi" w:hAnsiTheme="majorHAnsi"/>
          <w:sz w:val="20"/>
        </w:rPr>
        <w:t xml:space="preserve"> </w:t>
      </w:r>
    </w:p>
    <w:p w:rsidR="001A76D0" w:rsidRDefault="001A76D0" w:rsidP="00C07C34">
      <w:pPr>
        <w:pStyle w:val="Correctspacing"/>
        <w:tabs>
          <w:tab w:val="left" w:pos="300"/>
          <w:tab w:val="left" w:pos="440"/>
        </w:tabs>
        <w:spacing w:line="240" w:lineRule="auto"/>
        <w:rPr>
          <w:rFonts w:asciiTheme="majorHAnsi" w:eastAsiaTheme="minorHAnsi" w:hAnsiTheme="majorHAnsi"/>
          <w:sz w:val="20"/>
        </w:rPr>
      </w:pPr>
    </w:p>
    <w:p w:rsidR="00C07C34" w:rsidRDefault="00C07C34" w:rsidP="00C07C34">
      <w:pPr>
        <w:pStyle w:val="Correctspacing"/>
        <w:tabs>
          <w:tab w:val="left" w:pos="300"/>
          <w:tab w:val="left" w:pos="440"/>
        </w:tabs>
        <w:spacing w:line="240" w:lineRule="auto"/>
        <w:rPr>
          <w:rFonts w:asciiTheme="majorHAnsi" w:eastAsiaTheme="minorHAnsi" w:hAnsiTheme="majorHAnsi"/>
          <w:sz w:val="20"/>
        </w:rPr>
      </w:pPr>
      <w:r w:rsidRPr="00C07C34">
        <w:rPr>
          <w:rFonts w:asciiTheme="majorHAnsi" w:eastAsiaTheme="minorHAnsi" w:hAnsiTheme="majorHAnsi"/>
          <w:sz w:val="20"/>
        </w:rPr>
        <w:t xml:space="preserve">Kinneir, J. </w:t>
      </w:r>
      <w:r w:rsidR="001A76D0">
        <w:rPr>
          <w:rFonts w:asciiTheme="majorHAnsi" w:eastAsiaTheme="minorHAnsi" w:hAnsiTheme="majorHAnsi"/>
          <w:sz w:val="20"/>
        </w:rPr>
        <w:t>(</w:t>
      </w:r>
      <w:r w:rsidRPr="00C07C34">
        <w:rPr>
          <w:rFonts w:asciiTheme="majorHAnsi" w:eastAsiaTheme="minorHAnsi" w:hAnsiTheme="majorHAnsi"/>
          <w:sz w:val="20"/>
        </w:rPr>
        <w:t>1980</w:t>
      </w:r>
      <w:r w:rsidR="001A76D0">
        <w:rPr>
          <w:rFonts w:asciiTheme="majorHAnsi" w:eastAsiaTheme="minorHAnsi" w:hAnsiTheme="majorHAnsi"/>
          <w:sz w:val="20"/>
        </w:rPr>
        <w:t>)</w:t>
      </w:r>
      <w:r w:rsidRPr="00C07C34">
        <w:rPr>
          <w:rFonts w:asciiTheme="majorHAnsi" w:eastAsiaTheme="minorHAnsi" w:hAnsiTheme="majorHAnsi"/>
          <w:sz w:val="20"/>
        </w:rPr>
        <w:t>, Words and buildings: the art an</w:t>
      </w:r>
      <w:r w:rsidR="001A76D0">
        <w:rPr>
          <w:rFonts w:asciiTheme="majorHAnsi" w:eastAsiaTheme="minorHAnsi" w:hAnsiTheme="majorHAnsi"/>
          <w:sz w:val="20"/>
        </w:rPr>
        <w:t xml:space="preserve">d practice of public lettering. </w:t>
      </w:r>
      <w:r w:rsidR="001A76D0" w:rsidRPr="00C07C34">
        <w:rPr>
          <w:rFonts w:asciiTheme="majorHAnsi" w:eastAsiaTheme="minorHAnsi" w:hAnsiTheme="majorHAnsi"/>
          <w:sz w:val="20"/>
        </w:rPr>
        <w:t>London</w:t>
      </w:r>
      <w:r w:rsidR="001A76D0">
        <w:rPr>
          <w:rFonts w:asciiTheme="majorHAnsi" w:eastAsiaTheme="minorHAnsi" w:hAnsiTheme="majorHAnsi"/>
          <w:sz w:val="20"/>
        </w:rPr>
        <w:t xml:space="preserve">: </w:t>
      </w:r>
      <w:r w:rsidRPr="00C07C34">
        <w:rPr>
          <w:rFonts w:asciiTheme="majorHAnsi" w:eastAsiaTheme="minorHAnsi" w:hAnsiTheme="majorHAnsi"/>
          <w:sz w:val="20"/>
        </w:rPr>
        <w:t xml:space="preserve">Architectural </w:t>
      </w:r>
      <w:r w:rsidR="001A76D0">
        <w:rPr>
          <w:rFonts w:asciiTheme="majorHAnsi" w:eastAsiaTheme="minorHAnsi" w:hAnsiTheme="majorHAnsi"/>
          <w:sz w:val="20"/>
        </w:rPr>
        <w:t>Press.</w:t>
      </w:r>
      <w:r w:rsidRPr="00C07C34">
        <w:rPr>
          <w:rFonts w:asciiTheme="majorHAnsi" w:eastAsiaTheme="minorHAnsi" w:hAnsiTheme="majorHAnsi"/>
          <w:sz w:val="20"/>
        </w:rPr>
        <w:t xml:space="preserve"> </w:t>
      </w:r>
    </w:p>
    <w:p w:rsidR="001A76D0" w:rsidRDefault="001A76D0" w:rsidP="00C07C34">
      <w:pPr>
        <w:pStyle w:val="BibliographyRuth"/>
        <w:rPr>
          <w:rFonts w:asciiTheme="majorHAnsi" w:eastAsiaTheme="minorHAnsi" w:hAnsiTheme="majorHAnsi" w:cs="Times-Roman"/>
          <w:i w:val="0"/>
          <w:color w:val="000000"/>
          <w:sz w:val="20"/>
        </w:rPr>
      </w:pPr>
    </w:p>
    <w:p w:rsidR="001A76D0" w:rsidRDefault="001A76D0" w:rsidP="00C07C34">
      <w:pPr>
        <w:pStyle w:val="BibliographyRuth"/>
        <w:rPr>
          <w:rFonts w:asciiTheme="majorHAnsi" w:eastAsiaTheme="minorHAnsi" w:hAnsiTheme="majorHAnsi" w:cs="Times-Roman"/>
          <w:i w:val="0"/>
          <w:color w:val="000000"/>
          <w:sz w:val="20"/>
        </w:rPr>
      </w:pPr>
      <w:r w:rsidRPr="001A76D0">
        <w:rPr>
          <w:rFonts w:asciiTheme="majorHAnsi" w:eastAsiaTheme="minorHAnsi" w:hAnsiTheme="majorHAnsi" w:cs="Times-Roman"/>
          <w:i w:val="0"/>
          <w:color w:val="000000"/>
          <w:sz w:val="20"/>
        </w:rPr>
        <w:t>Lefebvre, H. (1991)</w:t>
      </w:r>
      <w:r>
        <w:rPr>
          <w:rFonts w:asciiTheme="majorHAnsi" w:eastAsiaTheme="minorHAnsi" w:hAnsiTheme="majorHAnsi" w:cs="Times-Roman"/>
          <w:i w:val="0"/>
          <w:color w:val="000000"/>
          <w:sz w:val="20"/>
        </w:rPr>
        <w:t>,</w:t>
      </w:r>
      <w:r w:rsidRPr="001A76D0">
        <w:rPr>
          <w:rFonts w:asciiTheme="majorHAnsi" w:eastAsiaTheme="minorHAnsi" w:hAnsiTheme="majorHAnsi" w:cs="Times-Roman"/>
          <w:i w:val="0"/>
          <w:color w:val="000000"/>
          <w:sz w:val="20"/>
        </w:rPr>
        <w:t xml:space="preserve"> The Production Of Space. Oxford: Basil Blackwell.</w:t>
      </w:r>
    </w:p>
    <w:p w:rsidR="001A76D0" w:rsidRDefault="001A76D0" w:rsidP="00C07C34">
      <w:pPr>
        <w:pStyle w:val="BibliographyRuth"/>
        <w:rPr>
          <w:rFonts w:asciiTheme="majorHAnsi" w:eastAsiaTheme="minorHAnsi" w:hAnsiTheme="majorHAnsi" w:cs="Times-Roman"/>
          <w:i w:val="0"/>
          <w:color w:val="000000"/>
          <w:sz w:val="20"/>
        </w:rPr>
      </w:pPr>
    </w:p>
    <w:p w:rsidR="001A76D0" w:rsidRDefault="001A76D0" w:rsidP="001A76D0">
      <w:pPr>
        <w:pStyle w:val="BibliographyRuth"/>
      </w:pPr>
      <w:r w:rsidRPr="001A76D0">
        <w:rPr>
          <w:rFonts w:asciiTheme="majorHAnsi" w:eastAsiaTheme="minorHAnsi" w:hAnsiTheme="majorHAnsi" w:cs="Times-Roman"/>
          <w:i w:val="0"/>
          <w:color w:val="000000"/>
          <w:sz w:val="20"/>
        </w:rPr>
        <w:t>McEldowney, M. Sterrett K. and Gaffikin, F. Archi</w:t>
      </w:r>
      <w:r>
        <w:rPr>
          <w:rFonts w:asciiTheme="majorHAnsi" w:eastAsiaTheme="minorHAnsi" w:hAnsiTheme="majorHAnsi" w:cs="Times-Roman"/>
          <w:i w:val="0"/>
          <w:color w:val="000000"/>
          <w:sz w:val="20"/>
        </w:rPr>
        <w:t>tectural Ambivalence: the Built</w:t>
      </w:r>
      <w:r w:rsidRPr="001A76D0">
        <w:rPr>
          <w:rFonts w:asciiTheme="majorHAnsi" w:eastAsiaTheme="minorHAnsi" w:hAnsiTheme="majorHAnsi" w:cs="Times-Roman"/>
          <w:i w:val="0"/>
          <w:color w:val="000000"/>
          <w:sz w:val="20"/>
        </w:rPr>
        <w:t xml:space="preserve"> Environment and Cultural Identity in Belfast, in Neill, W.J.V. &amp; Schedler, H. (eds) (2001), Urban Planning and Cultural Inclusion. Lessons from Belfast and Berlin. Basingstoke, Hampshire: Palgrave</w:t>
      </w:r>
      <w:r>
        <w:t>.</w:t>
      </w:r>
    </w:p>
    <w:p w:rsidR="001A76D0" w:rsidRPr="001A76D0" w:rsidRDefault="001A76D0" w:rsidP="00C07C34">
      <w:pPr>
        <w:pStyle w:val="BibliographyRuth"/>
        <w:rPr>
          <w:rFonts w:asciiTheme="majorHAnsi" w:eastAsiaTheme="minorHAnsi" w:hAnsiTheme="majorHAnsi" w:cs="Times-Roman"/>
          <w:i w:val="0"/>
          <w:color w:val="000000"/>
          <w:sz w:val="20"/>
        </w:rPr>
      </w:pPr>
      <w:r w:rsidRPr="001A76D0">
        <w:rPr>
          <w:rFonts w:asciiTheme="majorHAnsi" w:eastAsiaTheme="minorHAnsi" w:hAnsiTheme="majorHAnsi" w:cs="Times-Roman"/>
          <w:i w:val="0"/>
          <w:color w:val="000000"/>
          <w:sz w:val="20"/>
        </w:rPr>
        <w:t>Pawley, M. (1998:152) Terminal Architecture. London: Reaktion.</w:t>
      </w:r>
    </w:p>
    <w:p w:rsidR="001A76D0" w:rsidRDefault="001A76D0" w:rsidP="00E636D5">
      <w:pPr>
        <w:pStyle w:val="BibliographyRuth"/>
        <w:rPr>
          <w:rFonts w:asciiTheme="majorHAnsi" w:eastAsiaTheme="minorHAnsi" w:hAnsiTheme="majorHAnsi" w:cs="Times-Roman"/>
          <w:i w:val="0"/>
          <w:color w:val="000000"/>
          <w:sz w:val="20"/>
        </w:rPr>
      </w:pPr>
    </w:p>
    <w:p w:rsidR="00C07C34" w:rsidRDefault="00E636D5" w:rsidP="00C07C34">
      <w:pPr>
        <w:pStyle w:val="BibliographyRuth"/>
        <w:rPr>
          <w:rFonts w:asciiTheme="majorHAnsi" w:eastAsiaTheme="minorHAnsi" w:hAnsiTheme="majorHAnsi" w:cs="Times-Roman"/>
          <w:i w:val="0"/>
          <w:color w:val="000000"/>
          <w:sz w:val="20"/>
        </w:rPr>
      </w:pPr>
      <w:r w:rsidRPr="00E636D5">
        <w:rPr>
          <w:rFonts w:asciiTheme="majorHAnsi" w:eastAsiaTheme="minorHAnsi" w:hAnsiTheme="majorHAnsi" w:cs="Times-Roman"/>
          <w:i w:val="0"/>
          <w:color w:val="000000"/>
          <w:sz w:val="20"/>
        </w:rPr>
        <w:t>Neill, W.J.V. &amp; Schedler, H. (eds) 2001, Urban Planning and Cultural Inclusion. Le</w:t>
      </w:r>
      <w:r w:rsidR="001A76D0">
        <w:rPr>
          <w:rFonts w:asciiTheme="majorHAnsi" w:eastAsiaTheme="minorHAnsi" w:hAnsiTheme="majorHAnsi" w:cs="Times-Roman"/>
          <w:i w:val="0"/>
          <w:color w:val="000000"/>
          <w:sz w:val="20"/>
        </w:rPr>
        <w:t xml:space="preserve">ssons from Belfast and Berlin. </w:t>
      </w:r>
      <w:r w:rsidRPr="00E636D5">
        <w:rPr>
          <w:rFonts w:asciiTheme="majorHAnsi" w:eastAsiaTheme="minorHAnsi" w:hAnsiTheme="majorHAnsi" w:cs="Times-Roman"/>
          <w:i w:val="0"/>
          <w:color w:val="000000"/>
          <w:sz w:val="20"/>
        </w:rPr>
        <w:t>Hampshire</w:t>
      </w:r>
      <w:r w:rsidR="001A76D0">
        <w:rPr>
          <w:rFonts w:asciiTheme="majorHAnsi" w:eastAsiaTheme="minorHAnsi" w:hAnsiTheme="majorHAnsi" w:cs="Times-Roman"/>
          <w:i w:val="0"/>
          <w:color w:val="000000"/>
          <w:sz w:val="20"/>
        </w:rPr>
        <w:t xml:space="preserve">: </w:t>
      </w:r>
      <w:r w:rsidR="001A76D0" w:rsidRPr="00E636D5">
        <w:rPr>
          <w:rFonts w:asciiTheme="majorHAnsi" w:eastAsiaTheme="minorHAnsi" w:hAnsiTheme="majorHAnsi" w:cs="Times-Roman"/>
          <w:i w:val="0"/>
          <w:color w:val="000000"/>
          <w:sz w:val="20"/>
        </w:rPr>
        <w:t>Pal</w:t>
      </w:r>
      <w:r w:rsidR="001A76D0">
        <w:rPr>
          <w:rFonts w:asciiTheme="majorHAnsi" w:eastAsiaTheme="minorHAnsi" w:hAnsiTheme="majorHAnsi" w:cs="Times-Roman"/>
          <w:i w:val="0"/>
          <w:color w:val="000000"/>
          <w:sz w:val="20"/>
        </w:rPr>
        <w:t>grave, Basingstoke</w:t>
      </w:r>
      <w:r w:rsidRPr="00E636D5">
        <w:rPr>
          <w:rFonts w:asciiTheme="majorHAnsi" w:eastAsiaTheme="minorHAnsi" w:hAnsiTheme="majorHAnsi" w:cs="Times-Roman"/>
          <w:i w:val="0"/>
          <w:color w:val="000000"/>
          <w:sz w:val="20"/>
        </w:rPr>
        <w:t xml:space="preserve">. </w:t>
      </w:r>
    </w:p>
    <w:p w:rsidR="00C07C34" w:rsidRPr="00C07C34" w:rsidRDefault="00C07C34" w:rsidP="00C07C34">
      <w:pPr>
        <w:pStyle w:val="BibliographyRuth"/>
        <w:rPr>
          <w:rFonts w:asciiTheme="majorHAnsi" w:eastAsiaTheme="minorHAnsi" w:hAnsiTheme="majorHAnsi" w:cs="Times-Roman"/>
          <w:i w:val="0"/>
          <w:color w:val="000000"/>
          <w:sz w:val="20"/>
        </w:rPr>
      </w:pPr>
    </w:p>
    <w:p w:rsidR="00C07C34" w:rsidRPr="00C07C34" w:rsidRDefault="00C07C34" w:rsidP="00C07C34">
      <w:pPr>
        <w:pStyle w:val="BibliographyRuth"/>
        <w:rPr>
          <w:rFonts w:asciiTheme="majorHAnsi" w:eastAsiaTheme="minorHAnsi" w:hAnsiTheme="majorHAnsi" w:cs="Times-Roman"/>
          <w:i w:val="0"/>
          <w:color w:val="000000"/>
          <w:sz w:val="20"/>
        </w:rPr>
      </w:pPr>
    </w:p>
    <w:p w:rsidR="00944E01" w:rsidRPr="00C07C34" w:rsidRDefault="00944E01" w:rsidP="00C07C34">
      <w:pPr>
        <w:pStyle w:val="Correctspacing"/>
        <w:tabs>
          <w:tab w:val="left" w:pos="300"/>
          <w:tab w:val="left" w:pos="440"/>
        </w:tabs>
        <w:spacing w:line="240" w:lineRule="auto"/>
        <w:rPr>
          <w:rFonts w:asciiTheme="majorHAnsi" w:eastAsiaTheme="minorHAnsi" w:hAnsiTheme="majorHAnsi"/>
          <w:sz w:val="20"/>
        </w:rPr>
      </w:pPr>
    </w:p>
    <w:sectPr w:rsidR="00944E01" w:rsidRPr="00C07C34" w:rsidSect="00944E01">
      <w:headerReference w:type="even" r:id="rId34"/>
      <w:headerReference w:type="default" r:id="rId35"/>
      <w:pgSz w:w="11900" w:h="16840"/>
      <w:pgMar w:top="1440" w:right="1800" w:bottom="1440" w:left="1800" w:header="708" w:footer="708" w:gutter="0"/>
      <w:cols w:space="708"/>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Neue-Italic">
    <w:altName w:val="Helvetica Neue"/>
    <w:panose1 w:val="00000000000000000000"/>
    <w:charset w:val="CD"/>
    <w:family w:val="auto"/>
    <w:notTrueType/>
    <w:pitch w:val="default"/>
    <w:sig w:usb0="00000003" w:usb1="00000000" w:usb2="00000000" w:usb3="00000000" w:csb0="00000001" w:csb1="00000000"/>
  </w:font>
  <w:font w:name="Futura">
    <w:panose1 w:val="020B0602020204020303"/>
    <w:charset w:val="00"/>
    <w:family w:val="auto"/>
    <w:pitch w:val="variable"/>
    <w:sig w:usb0="80000067" w:usb1="00000000" w:usb2="00000000" w:usb3="00000000" w:csb0="000001FB" w:csb1="00000000"/>
  </w:font>
  <w:font w:name="Helvetica">
    <w:panose1 w:val="00000000000000000000"/>
    <w:charset w:val="00"/>
    <w:family w:val="auto"/>
    <w:pitch w:val="variable"/>
    <w:sig w:usb0="00000003" w:usb1="00000000" w:usb2="00000000" w:usb3="00000000" w:csb0="00000001" w:csb1="00000000"/>
  </w:font>
  <w:font w:name="Helvetica 55 Roman">
    <w:altName w:val="Times New Roman"/>
    <w:panose1 w:val="00000000000000000000"/>
    <w:charset w:val="4D"/>
    <w:family w:val="swiss"/>
    <w:notTrueType/>
    <w:pitch w:val="default"/>
    <w:sig w:usb0="03000003" w:usb1="00000000" w:usb2="00000000" w:usb3="00000000" w:csb0="00000001" w:csb1="00000000"/>
  </w:font>
  <w:font w:name="Times-Roman">
    <w:altName w:val="Times"/>
    <w:panose1 w:val="00000000000000000000"/>
    <w:charset w:val="4D"/>
    <w:family w:val="auto"/>
    <w:notTrueType/>
    <w:pitch w:val="default"/>
    <w:sig w:usb0="00000003" w:usb1="00000000" w:usb2="00000000" w:usb3="00000000" w:csb0="00000001" w:csb1="00000000"/>
  </w:font>
  <w:font w:name="Lucida Grande">
    <w:panose1 w:val="02000400000000000000"/>
    <w:charset w:val="00"/>
    <w:family w:val="auto"/>
    <w:pitch w:val="variable"/>
    <w:sig w:usb0="E1000AEF" w:usb1="5000A1FF" w:usb2="00000000" w:usb3="00000000" w:csb0="000001BF" w:csb1="00000000"/>
  </w:font>
  <w:font w:name="Times-RomanSC">
    <w:altName w:val="Cambria"/>
    <w:panose1 w:val="00000000000000000000"/>
    <w:charset w:val="4D"/>
    <w:family w:val="auto"/>
    <w:notTrueType/>
    <w:pitch w:val="default"/>
    <w:sig w:usb0="00000003" w:usb1="00000000" w:usb2="00000000" w:usb3="00000000" w:csb0="00000001" w:csb1="00000000"/>
  </w:font>
  <w:font w:name="Helvetica-Light">
    <w:altName w:val="Helvetica Light"/>
    <w:panose1 w:val="00000000000000000000"/>
    <w:charset w:val="4D"/>
    <w:family w:val="auto"/>
    <w:notTrueType/>
    <w:pitch w:val="default"/>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pple Symbols">
    <w:panose1 w:val="02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C07C34" w:rsidRDefault="00C07C34" w:rsidP="00E17DD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07C34" w:rsidRDefault="00C07C34" w:rsidP="00E17DD3">
    <w:pPr>
      <w:pStyle w:val="Header"/>
      <w:ind w:right="360"/>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C07C34" w:rsidRDefault="00C07C34" w:rsidP="00E17DD3">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B6B13">
      <w:rPr>
        <w:rStyle w:val="PageNumber"/>
        <w:noProof/>
      </w:rPr>
      <w:t>23</w:t>
    </w:r>
    <w:r>
      <w:rPr>
        <w:rStyle w:val="PageNumber"/>
      </w:rPr>
      <w:fldChar w:fldCharType="end"/>
    </w:r>
  </w:p>
  <w:p w:rsidR="00C07C34" w:rsidRDefault="00C07C34" w:rsidP="00E17DD3">
    <w:pPr>
      <w:pStyle w:val="Header"/>
      <w:ind w:right="360"/>
    </w:pP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DDA1358"/>
    <w:multiLevelType w:val="multilevel"/>
    <w:tmpl w:val="71B49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C4C427B"/>
    <w:multiLevelType w:val="hybridMultilevel"/>
    <w:tmpl w:val="65308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31E7FB6"/>
    <w:multiLevelType w:val="multilevel"/>
    <w:tmpl w:val="9A74DBA0"/>
    <w:lvl w:ilvl="0">
      <w:start w:val="29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44D6441"/>
    <w:multiLevelType w:val="multilevel"/>
    <w:tmpl w:val="9A369ADC"/>
    <w:lvl w:ilvl="0">
      <w:start w:val="44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CBF5BEF"/>
    <w:multiLevelType w:val="multilevel"/>
    <w:tmpl w:val="46E67460"/>
    <w:lvl w:ilvl="0">
      <w:start w:val="40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884658D"/>
    <w:multiLevelType w:val="multilevel"/>
    <w:tmpl w:val="17F4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E9C0C02"/>
    <w:multiLevelType w:val="multilevel"/>
    <w:tmpl w:val="A0F2CC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1"/>
  </w:num>
  <w:num w:numId="3">
    <w:abstractNumId w:val="2"/>
  </w:num>
  <w:num w:numId="4">
    <w:abstractNumId w:val="3"/>
  </w:num>
  <w:num w:numId="5">
    <w:abstractNumId w:val="5"/>
  </w:num>
  <w:num w:numId="6">
    <w:abstractNumId w:val="4"/>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313E2C"/>
    <w:rsid w:val="0005226B"/>
    <w:rsid w:val="000554A8"/>
    <w:rsid w:val="000B3E0A"/>
    <w:rsid w:val="000C656F"/>
    <w:rsid w:val="000E68DE"/>
    <w:rsid w:val="00176409"/>
    <w:rsid w:val="00182D10"/>
    <w:rsid w:val="001A76D0"/>
    <w:rsid w:val="001D1152"/>
    <w:rsid w:val="001D1D5A"/>
    <w:rsid w:val="001D4F60"/>
    <w:rsid w:val="001F7D2A"/>
    <w:rsid w:val="00213F80"/>
    <w:rsid w:val="0024349D"/>
    <w:rsid w:val="002A7E31"/>
    <w:rsid w:val="002E575F"/>
    <w:rsid w:val="002F3D4E"/>
    <w:rsid w:val="00303173"/>
    <w:rsid w:val="00313E2C"/>
    <w:rsid w:val="00333419"/>
    <w:rsid w:val="0034117A"/>
    <w:rsid w:val="00380827"/>
    <w:rsid w:val="00384E8D"/>
    <w:rsid w:val="003C6C05"/>
    <w:rsid w:val="00406156"/>
    <w:rsid w:val="004629C3"/>
    <w:rsid w:val="00494754"/>
    <w:rsid w:val="004E7842"/>
    <w:rsid w:val="005803DE"/>
    <w:rsid w:val="005D5B86"/>
    <w:rsid w:val="006F46CA"/>
    <w:rsid w:val="00727E26"/>
    <w:rsid w:val="007334C4"/>
    <w:rsid w:val="007450DD"/>
    <w:rsid w:val="00780242"/>
    <w:rsid w:val="007B318A"/>
    <w:rsid w:val="007C0509"/>
    <w:rsid w:val="00861DC9"/>
    <w:rsid w:val="008A5052"/>
    <w:rsid w:val="008D0FE3"/>
    <w:rsid w:val="008F3F59"/>
    <w:rsid w:val="009151AF"/>
    <w:rsid w:val="0092337D"/>
    <w:rsid w:val="00936E94"/>
    <w:rsid w:val="00944E01"/>
    <w:rsid w:val="009A46A3"/>
    <w:rsid w:val="009B2786"/>
    <w:rsid w:val="009B6B13"/>
    <w:rsid w:val="009E4C82"/>
    <w:rsid w:val="00A06C81"/>
    <w:rsid w:val="00A4321E"/>
    <w:rsid w:val="00AC6E4C"/>
    <w:rsid w:val="00B1184D"/>
    <w:rsid w:val="00B239ED"/>
    <w:rsid w:val="00B81CA4"/>
    <w:rsid w:val="00BB3B4A"/>
    <w:rsid w:val="00BC5769"/>
    <w:rsid w:val="00BD2E64"/>
    <w:rsid w:val="00BF6F3A"/>
    <w:rsid w:val="00C00C69"/>
    <w:rsid w:val="00C04D63"/>
    <w:rsid w:val="00C054E9"/>
    <w:rsid w:val="00C0564A"/>
    <w:rsid w:val="00C07C34"/>
    <w:rsid w:val="00C11C20"/>
    <w:rsid w:val="00C13AA0"/>
    <w:rsid w:val="00C2623C"/>
    <w:rsid w:val="00C26BD7"/>
    <w:rsid w:val="00C66C03"/>
    <w:rsid w:val="00CA569A"/>
    <w:rsid w:val="00CF1769"/>
    <w:rsid w:val="00D8192D"/>
    <w:rsid w:val="00D9560B"/>
    <w:rsid w:val="00DB122C"/>
    <w:rsid w:val="00E17DD3"/>
    <w:rsid w:val="00E636D5"/>
    <w:rsid w:val="00E7365D"/>
    <w:rsid w:val="00E93911"/>
    <w:rsid w:val="00EA4598"/>
    <w:rsid w:val="00EF46E0"/>
    <w:rsid w:val="00F47AAA"/>
    <w:rsid w:val="00FB1FE0"/>
    <w:rsid w:val="00FD7E49"/>
    <w:rsid w:val="00FE344F"/>
    <w:rsid w:val="00FF15D5"/>
    <w:rsid w:val="00FF4C80"/>
    <w:rsid w:val="00FF5804"/>
    <w:rsid w:val="00FF72F1"/>
  </w:rsids>
  <m:mathPr>
    <m:mathFont m:val="Helvetica Light"/>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313E2C"/>
    <w:rPr>
      <w:rFonts w:ascii="Cambria" w:eastAsia="Cambria" w:hAnsi="Cambria" w:cs="Times New Roman"/>
    </w:rPr>
  </w:style>
  <w:style w:type="paragraph" w:styleId="Heading1">
    <w:name w:val="heading 1"/>
    <w:basedOn w:val="Normal"/>
    <w:link w:val="Heading1Char"/>
    <w:uiPriority w:val="9"/>
    <w:rsid w:val="00313E2C"/>
    <w:pPr>
      <w:spacing w:beforeLines="1" w:afterLines="1"/>
      <w:outlineLvl w:val="0"/>
    </w:pPr>
    <w:rPr>
      <w:rFonts w:ascii="Times" w:hAnsi="Times"/>
      <w:b/>
      <w:kern w:val="36"/>
      <w:sz w:val="48"/>
      <w:szCs w:val="20"/>
      <w:lang w:val="en-GB"/>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313E2C"/>
    <w:rPr>
      <w:rFonts w:ascii="Times" w:eastAsia="Cambria" w:hAnsi="Times" w:cs="Times New Roman"/>
      <w:b/>
      <w:kern w:val="36"/>
      <w:sz w:val="48"/>
      <w:szCs w:val="20"/>
      <w:lang w:val="en-GB"/>
    </w:rPr>
  </w:style>
  <w:style w:type="character" w:styleId="FootnoteReference">
    <w:name w:val="footnote reference"/>
    <w:rsid w:val="00313E2C"/>
    <w:rPr>
      <w:vertAlign w:val="superscript"/>
    </w:rPr>
  </w:style>
  <w:style w:type="paragraph" w:customStyle="1" w:styleId="HelveticaNeue12ptblack">
    <w:name w:val="HelveticaNeue12ptblack"/>
    <w:basedOn w:val="Normal"/>
    <w:qFormat/>
    <w:rsid w:val="00313E2C"/>
    <w:rPr>
      <w:rFonts w:ascii="Helvetica Neue" w:hAnsi="Helvetica Neue"/>
      <w:lang w:val="en-GB"/>
    </w:rPr>
  </w:style>
  <w:style w:type="paragraph" w:customStyle="1" w:styleId="QuoteIndent1NoItalc">
    <w:name w:val="Quote Indent1 No Italc"/>
    <w:basedOn w:val="Normal"/>
    <w:qFormat/>
    <w:rsid w:val="00313E2C"/>
    <w:pPr>
      <w:spacing w:after="0"/>
      <w:ind w:left="567" w:right="567"/>
    </w:pPr>
    <w:rPr>
      <w:rFonts w:ascii="Times" w:hAnsi="Times"/>
      <w:lang w:val="en-GB"/>
    </w:rPr>
  </w:style>
  <w:style w:type="paragraph" w:styleId="NormalWeb">
    <w:name w:val="Normal (Web)"/>
    <w:basedOn w:val="Normal"/>
    <w:uiPriority w:val="99"/>
    <w:rsid w:val="00313E2C"/>
    <w:pPr>
      <w:spacing w:before="100" w:beforeAutospacing="1" w:after="100" w:afterAutospacing="1"/>
    </w:pPr>
    <w:rPr>
      <w:rFonts w:ascii="Times New Roman" w:eastAsia="Times New Roman" w:hAnsi="Times New Roman"/>
    </w:rPr>
  </w:style>
  <w:style w:type="paragraph" w:customStyle="1" w:styleId="Footnote8pt">
    <w:name w:val="Footnote 8pt"/>
    <w:basedOn w:val="Normal"/>
    <w:uiPriority w:val="99"/>
    <w:qFormat/>
    <w:rsid w:val="00313E2C"/>
    <w:pPr>
      <w:widowControl w:val="0"/>
      <w:tabs>
        <w:tab w:val="left" w:pos="200"/>
      </w:tabs>
      <w:autoSpaceDE w:val="0"/>
      <w:autoSpaceDN w:val="0"/>
      <w:adjustRightInd w:val="0"/>
      <w:spacing w:after="0"/>
      <w:textAlignment w:val="center"/>
    </w:pPr>
    <w:rPr>
      <w:rFonts w:ascii="Helvetica Neue" w:hAnsi="Helvetica Neue" w:cs="HelveticaNeue-Italic"/>
      <w:i/>
      <w:iCs/>
      <w:color w:val="000000"/>
      <w:w w:val="97"/>
      <w:sz w:val="16"/>
      <w:szCs w:val="20"/>
      <w:lang w:val="en-GB"/>
    </w:rPr>
  </w:style>
  <w:style w:type="character" w:customStyle="1" w:styleId="A19">
    <w:name w:val="A19"/>
    <w:uiPriority w:val="99"/>
    <w:rsid w:val="00313E2C"/>
    <w:rPr>
      <w:rFonts w:cs="Futura"/>
      <w:i/>
      <w:iCs/>
      <w:color w:val="FFFFFF"/>
      <w:sz w:val="42"/>
      <w:szCs w:val="42"/>
    </w:rPr>
  </w:style>
  <w:style w:type="paragraph" w:styleId="Header">
    <w:name w:val="header"/>
    <w:basedOn w:val="Normal"/>
    <w:link w:val="HeaderChar"/>
    <w:uiPriority w:val="99"/>
    <w:semiHidden/>
    <w:unhideWhenUsed/>
    <w:rsid w:val="00313E2C"/>
    <w:pPr>
      <w:tabs>
        <w:tab w:val="center" w:pos="4320"/>
        <w:tab w:val="right" w:pos="8640"/>
      </w:tabs>
      <w:spacing w:after="0"/>
    </w:pPr>
    <w:rPr>
      <w:sz w:val="20"/>
      <w:szCs w:val="20"/>
    </w:rPr>
  </w:style>
  <w:style w:type="character" w:customStyle="1" w:styleId="HeaderChar">
    <w:name w:val="Header Char"/>
    <w:basedOn w:val="DefaultParagraphFont"/>
    <w:link w:val="Header"/>
    <w:uiPriority w:val="99"/>
    <w:semiHidden/>
    <w:rsid w:val="00313E2C"/>
    <w:rPr>
      <w:rFonts w:ascii="Cambria" w:eastAsia="Cambria" w:hAnsi="Cambria" w:cs="Times New Roman"/>
      <w:sz w:val="20"/>
      <w:szCs w:val="20"/>
    </w:rPr>
  </w:style>
  <w:style w:type="paragraph" w:styleId="FootnoteText">
    <w:name w:val="footnote text"/>
    <w:basedOn w:val="Normal"/>
    <w:link w:val="FootnoteTextChar"/>
    <w:uiPriority w:val="99"/>
    <w:semiHidden/>
    <w:unhideWhenUsed/>
    <w:rsid w:val="00313E2C"/>
    <w:pPr>
      <w:spacing w:after="0"/>
    </w:pPr>
    <w:rPr>
      <w:sz w:val="20"/>
      <w:szCs w:val="20"/>
    </w:rPr>
  </w:style>
  <w:style w:type="character" w:customStyle="1" w:styleId="FootnoteTextChar">
    <w:name w:val="Footnote Text Char"/>
    <w:basedOn w:val="DefaultParagraphFont"/>
    <w:link w:val="FootnoteText"/>
    <w:uiPriority w:val="99"/>
    <w:semiHidden/>
    <w:rsid w:val="00313E2C"/>
    <w:rPr>
      <w:rFonts w:ascii="Cambria" w:eastAsia="Cambria" w:hAnsi="Cambria" w:cs="Times New Roman"/>
      <w:sz w:val="20"/>
      <w:szCs w:val="20"/>
    </w:rPr>
  </w:style>
  <w:style w:type="paragraph" w:customStyle="1" w:styleId="BibliographyNov12">
    <w:name w:val="BibliographyNov12"/>
    <w:basedOn w:val="Normal"/>
    <w:qFormat/>
    <w:rsid w:val="00313E2C"/>
    <w:pPr>
      <w:spacing w:after="0"/>
    </w:pPr>
    <w:rPr>
      <w:rFonts w:ascii="Helvetica" w:eastAsia="Times New Roman" w:hAnsi="Helvetica"/>
      <w:i/>
      <w:sz w:val="16"/>
    </w:rPr>
  </w:style>
  <w:style w:type="paragraph" w:customStyle="1" w:styleId="Pa0">
    <w:name w:val="Pa0"/>
    <w:basedOn w:val="Normal"/>
    <w:next w:val="Normal"/>
    <w:rsid w:val="00313E2C"/>
    <w:pPr>
      <w:widowControl w:val="0"/>
      <w:autoSpaceDE w:val="0"/>
      <w:autoSpaceDN w:val="0"/>
      <w:adjustRightInd w:val="0"/>
      <w:spacing w:after="0" w:line="201" w:lineRule="atLeast"/>
    </w:pPr>
    <w:rPr>
      <w:rFonts w:ascii="Helvetica 55 Roman" w:eastAsia="Times New Roman" w:hAnsi="Helvetica 55 Roman"/>
    </w:rPr>
  </w:style>
  <w:style w:type="paragraph" w:styleId="BodyTextIndent">
    <w:name w:val="Body Text Indent"/>
    <w:basedOn w:val="Normal"/>
    <w:link w:val="BodyTextIndentChar"/>
    <w:rsid w:val="00313E2C"/>
    <w:pPr>
      <w:ind w:left="720"/>
      <w:outlineLvl w:val="0"/>
    </w:pPr>
    <w:rPr>
      <w:rFonts w:ascii="Times" w:hAnsi="Times"/>
      <w:i/>
      <w:sz w:val="20"/>
      <w:szCs w:val="20"/>
      <w:lang w:val="en-GB"/>
    </w:rPr>
  </w:style>
  <w:style w:type="character" w:customStyle="1" w:styleId="BodyTextIndentChar">
    <w:name w:val="Body Text Indent Char"/>
    <w:basedOn w:val="DefaultParagraphFont"/>
    <w:link w:val="BodyTextIndent"/>
    <w:rsid w:val="00313E2C"/>
    <w:rPr>
      <w:rFonts w:ascii="Times" w:eastAsia="Cambria" w:hAnsi="Times" w:cs="Times New Roman"/>
      <w:i/>
      <w:sz w:val="20"/>
      <w:szCs w:val="20"/>
      <w:lang w:val="en-GB"/>
    </w:rPr>
  </w:style>
  <w:style w:type="paragraph" w:customStyle="1" w:styleId="BibliographyRuth">
    <w:name w:val="BibliographyRuth"/>
    <w:basedOn w:val="BibliographyNov12"/>
    <w:qFormat/>
    <w:rsid w:val="00313E2C"/>
  </w:style>
  <w:style w:type="paragraph" w:styleId="ListParagraph">
    <w:name w:val="List Paragraph"/>
    <w:basedOn w:val="Normal"/>
    <w:uiPriority w:val="34"/>
    <w:qFormat/>
    <w:rsid w:val="00313E2C"/>
    <w:pPr>
      <w:ind w:left="720"/>
      <w:contextualSpacing/>
    </w:pPr>
  </w:style>
  <w:style w:type="character" w:styleId="Hyperlink">
    <w:name w:val="Hyperlink"/>
    <w:uiPriority w:val="99"/>
    <w:rsid w:val="00313E2C"/>
    <w:rPr>
      <w:color w:val="0000FF"/>
      <w:u w:val="single"/>
    </w:rPr>
  </w:style>
  <w:style w:type="character" w:customStyle="1" w:styleId="definition">
    <w:name w:val="definition"/>
    <w:basedOn w:val="DefaultParagraphFont"/>
    <w:rsid w:val="00313E2C"/>
  </w:style>
  <w:style w:type="paragraph" w:styleId="EndnoteText">
    <w:name w:val="endnote text"/>
    <w:basedOn w:val="Normal"/>
    <w:link w:val="EndnoteTextChar"/>
    <w:rsid w:val="00313E2C"/>
    <w:pPr>
      <w:spacing w:after="0"/>
    </w:pPr>
    <w:rPr>
      <w:sz w:val="20"/>
      <w:szCs w:val="20"/>
    </w:rPr>
  </w:style>
  <w:style w:type="character" w:customStyle="1" w:styleId="EndnoteTextChar">
    <w:name w:val="Endnote Text Char"/>
    <w:basedOn w:val="DefaultParagraphFont"/>
    <w:link w:val="EndnoteText"/>
    <w:rsid w:val="00313E2C"/>
    <w:rPr>
      <w:rFonts w:ascii="Cambria" w:eastAsia="Cambria" w:hAnsi="Cambria" w:cs="Times New Roman"/>
      <w:sz w:val="20"/>
      <w:szCs w:val="20"/>
    </w:rPr>
  </w:style>
  <w:style w:type="character" w:styleId="EndnoteReference">
    <w:name w:val="endnote reference"/>
    <w:rsid w:val="00313E2C"/>
    <w:rPr>
      <w:vertAlign w:val="superscript"/>
    </w:rPr>
  </w:style>
  <w:style w:type="paragraph" w:customStyle="1" w:styleId="Correctspacing">
    <w:name w:val="Correct spacing"/>
    <w:basedOn w:val="NormalWeb"/>
    <w:uiPriority w:val="99"/>
    <w:rsid w:val="00313E2C"/>
    <w:pPr>
      <w:widowControl w:val="0"/>
      <w:suppressAutoHyphens/>
      <w:autoSpaceDE w:val="0"/>
      <w:autoSpaceDN w:val="0"/>
      <w:adjustRightInd w:val="0"/>
      <w:spacing w:before="1" w:beforeAutospacing="0" w:after="1" w:afterAutospacing="0" w:line="420" w:lineRule="atLeast"/>
      <w:textAlignment w:val="center"/>
    </w:pPr>
    <w:rPr>
      <w:rFonts w:ascii="Times-Roman" w:eastAsia="Cambria" w:hAnsi="Times-Roman" w:cs="Times-Roman"/>
      <w:color w:val="000000"/>
    </w:rPr>
  </w:style>
  <w:style w:type="character" w:customStyle="1" w:styleId="footnotetimes">
    <w:name w:val="footnote times"/>
    <w:uiPriority w:val="99"/>
    <w:rsid w:val="00313E2C"/>
    <w:rPr>
      <w:rFonts w:ascii="Times-Roman" w:hAnsi="Times-Roman" w:cs="Times-Roman"/>
      <w:position w:val="4"/>
      <w:sz w:val="20"/>
      <w:szCs w:val="20"/>
      <w:vertAlign w:val="superscript"/>
    </w:rPr>
  </w:style>
  <w:style w:type="character" w:styleId="Emphasis">
    <w:name w:val="Emphasis"/>
    <w:uiPriority w:val="20"/>
    <w:rsid w:val="00313E2C"/>
    <w:rPr>
      <w:i/>
    </w:rPr>
  </w:style>
  <w:style w:type="character" w:customStyle="1" w:styleId="a-size-smalla-color-secondary">
    <w:name w:val="a-size-small a-color-secondary"/>
    <w:basedOn w:val="DefaultParagraphFont"/>
    <w:rsid w:val="00313E2C"/>
  </w:style>
  <w:style w:type="paragraph" w:styleId="Caption">
    <w:name w:val="caption"/>
    <w:basedOn w:val="Normal"/>
    <w:next w:val="Normal"/>
    <w:rsid w:val="00313E2C"/>
    <w:rPr>
      <w:b/>
      <w:bCs/>
      <w:color w:val="4F81BD"/>
      <w:sz w:val="18"/>
      <w:szCs w:val="18"/>
    </w:rPr>
  </w:style>
  <w:style w:type="paragraph" w:customStyle="1" w:styleId="FootnoteJournalArticle">
    <w:name w:val="Footnote Journal Article"/>
    <w:basedOn w:val="NormalWeb"/>
    <w:qFormat/>
    <w:rsid w:val="00313E2C"/>
    <w:pPr>
      <w:spacing w:before="2" w:after="2"/>
    </w:pPr>
    <w:rPr>
      <w:rFonts w:ascii="Times" w:hAnsi="Times"/>
      <w:sz w:val="20"/>
      <w:lang w:val="en-GB"/>
    </w:rPr>
  </w:style>
  <w:style w:type="paragraph" w:customStyle="1" w:styleId="JournalParagraphSpacing">
    <w:name w:val="JournalParagraphSpacing"/>
    <w:basedOn w:val="Correctspacing"/>
    <w:uiPriority w:val="99"/>
    <w:qFormat/>
    <w:rsid w:val="00313E2C"/>
    <w:pPr>
      <w:spacing w:line="360" w:lineRule="auto"/>
    </w:pPr>
  </w:style>
  <w:style w:type="paragraph" w:styleId="BalloonText">
    <w:name w:val="Balloon Text"/>
    <w:basedOn w:val="Normal"/>
    <w:link w:val="BalloonTextChar"/>
    <w:rsid w:val="00313E2C"/>
    <w:pPr>
      <w:spacing w:after="0"/>
    </w:pPr>
    <w:rPr>
      <w:rFonts w:ascii="Lucida Grande" w:hAnsi="Lucida Grande"/>
      <w:sz w:val="18"/>
      <w:szCs w:val="18"/>
    </w:rPr>
  </w:style>
  <w:style w:type="character" w:customStyle="1" w:styleId="BalloonTextChar">
    <w:name w:val="Balloon Text Char"/>
    <w:basedOn w:val="DefaultParagraphFont"/>
    <w:link w:val="BalloonText"/>
    <w:rsid w:val="00313E2C"/>
    <w:rPr>
      <w:rFonts w:ascii="Lucida Grande" w:eastAsia="Cambria" w:hAnsi="Lucida Grande" w:cs="Times New Roman"/>
      <w:sz w:val="18"/>
      <w:szCs w:val="18"/>
    </w:rPr>
  </w:style>
  <w:style w:type="character" w:styleId="CommentReference">
    <w:name w:val="annotation reference"/>
    <w:rsid w:val="00313E2C"/>
    <w:rPr>
      <w:sz w:val="18"/>
      <w:szCs w:val="18"/>
    </w:rPr>
  </w:style>
  <w:style w:type="paragraph" w:styleId="CommentText">
    <w:name w:val="annotation text"/>
    <w:basedOn w:val="Normal"/>
    <w:link w:val="CommentTextChar"/>
    <w:rsid w:val="00313E2C"/>
  </w:style>
  <w:style w:type="character" w:customStyle="1" w:styleId="CommentTextChar">
    <w:name w:val="Comment Text Char"/>
    <w:basedOn w:val="DefaultParagraphFont"/>
    <w:link w:val="CommentText"/>
    <w:rsid w:val="00313E2C"/>
    <w:rPr>
      <w:rFonts w:ascii="Cambria" w:eastAsia="Cambria" w:hAnsi="Cambria" w:cs="Times New Roman"/>
    </w:rPr>
  </w:style>
  <w:style w:type="paragraph" w:styleId="CommentSubject">
    <w:name w:val="annotation subject"/>
    <w:basedOn w:val="CommentText"/>
    <w:next w:val="CommentText"/>
    <w:link w:val="CommentSubjectChar"/>
    <w:rsid w:val="00313E2C"/>
    <w:rPr>
      <w:b/>
      <w:bCs/>
    </w:rPr>
  </w:style>
  <w:style w:type="character" w:customStyle="1" w:styleId="CommentSubjectChar">
    <w:name w:val="Comment Subject Char"/>
    <w:basedOn w:val="CommentTextChar"/>
    <w:link w:val="CommentSubject"/>
    <w:rsid w:val="00313E2C"/>
    <w:rPr>
      <w:b/>
      <w:bCs/>
    </w:rPr>
  </w:style>
  <w:style w:type="character" w:customStyle="1" w:styleId="rpcm1ms-font-sallowtextselectionrpcl1ms-font-color-themeprimaryrpcn1">
    <w:name w:val="_rpc_m1 ms-font-s allowtextselection _rpc_l1 ms-font-color-themeprimary _rpc_n1"/>
    <w:basedOn w:val="DefaultParagraphFont"/>
    <w:rsid w:val="00313E2C"/>
  </w:style>
  <w:style w:type="paragraph" w:customStyle="1" w:styleId="Footnote">
    <w:name w:val="Footnote"/>
    <w:basedOn w:val="FootnoteText"/>
    <w:qFormat/>
    <w:rsid w:val="00313E2C"/>
    <w:rPr>
      <w:sz w:val="16"/>
    </w:rPr>
  </w:style>
  <w:style w:type="paragraph" w:customStyle="1" w:styleId="Bodycopy">
    <w:name w:val="Body copy"/>
    <w:basedOn w:val="JournalParagraphSpacing"/>
    <w:qFormat/>
    <w:rsid w:val="00313E2C"/>
    <w:rPr>
      <w:rFonts w:ascii="Times New Roman" w:hAnsi="Times New Roman" w:cs="Times New Roman"/>
    </w:rPr>
  </w:style>
  <w:style w:type="paragraph" w:customStyle="1" w:styleId="Bodystyle1221">
    <w:name w:val="Body style 12/21"/>
    <w:basedOn w:val="Normal"/>
    <w:uiPriority w:val="99"/>
    <w:rsid w:val="008D0FE3"/>
    <w:pPr>
      <w:widowControl w:val="0"/>
      <w:suppressAutoHyphens/>
      <w:autoSpaceDE w:val="0"/>
      <w:autoSpaceDN w:val="0"/>
      <w:adjustRightInd w:val="0"/>
      <w:spacing w:before="1" w:after="1" w:line="420" w:lineRule="atLeast"/>
      <w:textAlignment w:val="center"/>
    </w:pPr>
    <w:rPr>
      <w:rFonts w:ascii="Times-Roman" w:eastAsiaTheme="minorHAnsi" w:hAnsi="Times-Roman" w:cs="Times-Roman"/>
      <w:color w:val="000000"/>
    </w:rPr>
  </w:style>
  <w:style w:type="character" w:customStyle="1" w:styleId="TimesSCforFig">
    <w:name w:val="Times SC for Fig."/>
    <w:uiPriority w:val="99"/>
    <w:rsid w:val="00C26BD7"/>
    <w:rPr>
      <w:rFonts w:ascii="Times-RomanSC" w:hAnsi="Times-RomanSC" w:cs="Times-RomanSC"/>
      <w:sz w:val="20"/>
      <w:szCs w:val="20"/>
      <w:lang w:val="en-GB"/>
    </w:rPr>
  </w:style>
  <w:style w:type="paragraph" w:customStyle="1" w:styleId="Correctspacingcopy">
    <w:name w:val="Correct spacing copy"/>
    <w:basedOn w:val="NormalWeb"/>
    <w:uiPriority w:val="99"/>
    <w:rsid w:val="00176409"/>
    <w:pPr>
      <w:widowControl w:val="0"/>
      <w:suppressAutoHyphens/>
      <w:autoSpaceDE w:val="0"/>
      <w:autoSpaceDN w:val="0"/>
      <w:adjustRightInd w:val="0"/>
      <w:spacing w:before="1" w:beforeAutospacing="0" w:after="1" w:afterAutospacing="0" w:line="420" w:lineRule="atLeast"/>
      <w:textAlignment w:val="center"/>
    </w:pPr>
    <w:rPr>
      <w:rFonts w:ascii="Times-Roman" w:eastAsiaTheme="minorHAnsi" w:hAnsi="Times-Roman" w:cs="Times-Roman"/>
      <w:color w:val="000000"/>
    </w:rPr>
  </w:style>
  <w:style w:type="character" w:customStyle="1" w:styleId="LightItalicForFootnotes">
    <w:name w:val="LightItalicForFootnotes"/>
    <w:uiPriority w:val="99"/>
    <w:rsid w:val="002A7E31"/>
    <w:rPr>
      <w:i/>
      <w:iCs/>
      <w:lang w:val="en-GB"/>
    </w:rPr>
  </w:style>
  <w:style w:type="paragraph" w:customStyle="1" w:styleId="15ptSpacingAfter">
    <w:name w:val="15ptSpacingAfter"/>
    <w:basedOn w:val="Bodystyle1221"/>
    <w:uiPriority w:val="99"/>
    <w:rsid w:val="00DB122C"/>
    <w:pPr>
      <w:spacing w:line="300" w:lineRule="atLeast"/>
    </w:pPr>
  </w:style>
  <w:style w:type="character" w:styleId="PageNumber">
    <w:name w:val="page number"/>
    <w:basedOn w:val="DefaultParagraphFont"/>
    <w:rsid w:val="00E17DD3"/>
  </w:style>
  <w:style w:type="paragraph" w:customStyle="1" w:styleId="BodyStyle">
    <w:name w:val="BodyStyle"/>
    <w:basedOn w:val="Normal"/>
    <w:uiPriority w:val="99"/>
    <w:rsid w:val="001F7D2A"/>
    <w:pPr>
      <w:widowControl w:val="0"/>
      <w:suppressAutoHyphens/>
      <w:autoSpaceDE w:val="0"/>
      <w:autoSpaceDN w:val="0"/>
      <w:adjustRightInd w:val="0"/>
      <w:spacing w:before="1" w:after="1" w:line="420" w:lineRule="atLeast"/>
      <w:textAlignment w:val="center"/>
    </w:pPr>
    <w:rPr>
      <w:rFonts w:ascii="Times-Roman" w:eastAsiaTheme="minorHAnsi" w:hAnsi="Times-Roman" w:cs="Times-Roman"/>
      <w:color w:val="000000"/>
    </w:rPr>
  </w:style>
  <w:style w:type="character" w:customStyle="1" w:styleId="CAPTIONROMAN">
    <w:name w:val="CAPTION ROMAN"/>
    <w:uiPriority w:val="99"/>
    <w:rsid w:val="001F7D2A"/>
    <w:rPr>
      <w:rFonts w:ascii="Helvetica-Light" w:hAnsi="Helvetica-Light" w:cs="Helvetica-Light"/>
      <w:sz w:val="16"/>
      <w:szCs w:val="16"/>
    </w:rPr>
  </w:style>
</w:styles>
</file>

<file path=word/webSettings.xml><?xml version="1.0" encoding="utf-8"?>
<w:webSettings xmlns:r="http://schemas.openxmlformats.org/officeDocument/2006/relationships" xmlns:w="http://schemas.openxmlformats.org/wordprocessingml/2006/main">
  <w:divs>
    <w:div w:id="319619275">
      <w:bodyDiv w:val="1"/>
      <w:marLeft w:val="0"/>
      <w:marRight w:val="0"/>
      <w:marTop w:val="0"/>
      <w:marBottom w:val="0"/>
      <w:divBdr>
        <w:top w:val="none" w:sz="0" w:space="0" w:color="auto"/>
        <w:left w:val="none" w:sz="0" w:space="0" w:color="auto"/>
        <w:bottom w:val="none" w:sz="0" w:space="0" w:color="auto"/>
        <w:right w:val="none" w:sz="0" w:space="0" w:color="auto"/>
      </w:divBdr>
      <w:divsChild>
        <w:div w:id="506990383">
          <w:marLeft w:val="0"/>
          <w:marRight w:val="0"/>
          <w:marTop w:val="0"/>
          <w:marBottom w:val="0"/>
          <w:divBdr>
            <w:top w:val="none" w:sz="0" w:space="0" w:color="auto"/>
            <w:left w:val="none" w:sz="0" w:space="0" w:color="auto"/>
            <w:bottom w:val="none" w:sz="0" w:space="0" w:color="auto"/>
            <w:right w:val="none" w:sz="0" w:space="0" w:color="auto"/>
          </w:divBdr>
          <w:divsChild>
            <w:div w:id="1654987045">
              <w:marLeft w:val="0"/>
              <w:marRight w:val="0"/>
              <w:marTop w:val="0"/>
              <w:marBottom w:val="0"/>
              <w:divBdr>
                <w:top w:val="none" w:sz="0" w:space="0" w:color="auto"/>
                <w:left w:val="none" w:sz="0" w:space="0" w:color="auto"/>
                <w:bottom w:val="none" w:sz="0" w:space="0" w:color="auto"/>
                <w:right w:val="none" w:sz="0" w:space="0" w:color="auto"/>
              </w:divBdr>
              <w:divsChild>
                <w:div w:id="179524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572426">
      <w:bodyDiv w:val="1"/>
      <w:marLeft w:val="0"/>
      <w:marRight w:val="0"/>
      <w:marTop w:val="0"/>
      <w:marBottom w:val="0"/>
      <w:divBdr>
        <w:top w:val="none" w:sz="0" w:space="0" w:color="auto"/>
        <w:left w:val="none" w:sz="0" w:space="0" w:color="auto"/>
        <w:bottom w:val="none" w:sz="0" w:space="0" w:color="auto"/>
        <w:right w:val="none" w:sz="0" w:space="0" w:color="auto"/>
      </w:divBdr>
      <w:divsChild>
        <w:div w:id="1233194093">
          <w:marLeft w:val="0"/>
          <w:marRight w:val="0"/>
          <w:marTop w:val="0"/>
          <w:marBottom w:val="0"/>
          <w:divBdr>
            <w:top w:val="none" w:sz="0" w:space="0" w:color="auto"/>
            <w:left w:val="none" w:sz="0" w:space="0" w:color="auto"/>
            <w:bottom w:val="none" w:sz="0" w:space="0" w:color="auto"/>
            <w:right w:val="none" w:sz="0" w:space="0" w:color="auto"/>
          </w:divBdr>
          <w:divsChild>
            <w:div w:id="1568108373">
              <w:marLeft w:val="0"/>
              <w:marRight w:val="0"/>
              <w:marTop w:val="0"/>
              <w:marBottom w:val="0"/>
              <w:divBdr>
                <w:top w:val="none" w:sz="0" w:space="0" w:color="auto"/>
                <w:left w:val="none" w:sz="0" w:space="0" w:color="auto"/>
                <w:bottom w:val="none" w:sz="0" w:space="0" w:color="auto"/>
                <w:right w:val="none" w:sz="0" w:space="0" w:color="auto"/>
              </w:divBdr>
              <w:divsChild>
                <w:div w:id="95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538070">
      <w:bodyDiv w:val="1"/>
      <w:marLeft w:val="0"/>
      <w:marRight w:val="0"/>
      <w:marTop w:val="0"/>
      <w:marBottom w:val="0"/>
      <w:divBdr>
        <w:top w:val="none" w:sz="0" w:space="0" w:color="auto"/>
        <w:left w:val="none" w:sz="0" w:space="0" w:color="auto"/>
        <w:bottom w:val="none" w:sz="0" w:space="0" w:color="auto"/>
        <w:right w:val="none" w:sz="0" w:space="0" w:color="auto"/>
      </w:divBdr>
      <w:divsChild>
        <w:div w:id="1904562587">
          <w:marLeft w:val="0"/>
          <w:marRight w:val="0"/>
          <w:marTop w:val="0"/>
          <w:marBottom w:val="0"/>
          <w:divBdr>
            <w:top w:val="none" w:sz="0" w:space="0" w:color="auto"/>
            <w:left w:val="none" w:sz="0" w:space="0" w:color="auto"/>
            <w:bottom w:val="none" w:sz="0" w:space="0" w:color="auto"/>
            <w:right w:val="none" w:sz="0" w:space="0" w:color="auto"/>
          </w:divBdr>
          <w:divsChild>
            <w:div w:id="1120343952">
              <w:marLeft w:val="0"/>
              <w:marRight w:val="0"/>
              <w:marTop w:val="0"/>
              <w:marBottom w:val="0"/>
              <w:divBdr>
                <w:top w:val="none" w:sz="0" w:space="0" w:color="auto"/>
                <w:left w:val="none" w:sz="0" w:space="0" w:color="auto"/>
                <w:bottom w:val="none" w:sz="0" w:space="0" w:color="auto"/>
                <w:right w:val="none" w:sz="0" w:space="0" w:color="auto"/>
              </w:divBdr>
              <w:divsChild>
                <w:div w:id="65352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154184">
      <w:bodyDiv w:val="1"/>
      <w:marLeft w:val="0"/>
      <w:marRight w:val="0"/>
      <w:marTop w:val="0"/>
      <w:marBottom w:val="0"/>
      <w:divBdr>
        <w:top w:val="none" w:sz="0" w:space="0" w:color="auto"/>
        <w:left w:val="none" w:sz="0" w:space="0" w:color="auto"/>
        <w:bottom w:val="none" w:sz="0" w:space="0" w:color="auto"/>
        <w:right w:val="none" w:sz="0" w:space="0" w:color="auto"/>
      </w:divBdr>
      <w:divsChild>
        <w:div w:id="1414621867">
          <w:marLeft w:val="0"/>
          <w:marRight w:val="0"/>
          <w:marTop w:val="0"/>
          <w:marBottom w:val="0"/>
          <w:divBdr>
            <w:top w:val="none" w:sz="0" w:space="0" w:color="auto"/>
            <w:left w:val="none" w:sz="0" w:space="0" w:color="auto"/>
            <w:bottom w:val="none" w:sz="0" w:space="0" w:color="auto"/>
            <w:right w:val="none" w:sz="0" w:space="0" w:color="auto"/>
          </w:divBdr>
          <w:divsChild>
            <w:div w:id="516888703">
              <w:marLeft w:val="0"/>
              <w:marRight w:val="0"/>
              <w:marTop w:val="0"/>
              <w:marBottom w:val="0"/>
              <w:divBdr>
                <w:top w:val="none" w:sz="0" w:space="0" w:color="auto"/>
                <w:left w:val="none" w:sz="0" w:space="0" w:color="auto"/>
                <w:bottom w:val="none" w:sz="0" w:space="0" w:color="auto"/>
                <w:right w:val="none" w:sz="0" w:space="0" w:color="auto"/>
              </w:divBdr>
              <w:divsChild>
                <w:div w:id="32971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pd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hyperlink" Target="http://www.belfastinterfaceproject.org/" TargetMode="External"/><Relationship Id="rId9" Type="http://schemas.openxmlformats.org/officeDocument/2006/relationships/image" Target="media/image5.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33" Type="http://schemas.openxmlformats.org/officeDocument/2006/relationships/hyperlink" Target="http://www.planningni.gov.uk/index/policy/dev_plans/devplans_az/bmap_2015.htm" TargetMode="External"/><Relationship Id="rId34" Type="http://schemas.openxmlformats.org/officeDocument/2006/relationships/header" Target="header1.xml"/><Relationship Id="rId35" Type="http://schemas.openxmlformats.org/officeDocument/2006/relationships/header" Target="header2.xml"/><Relationship Id="rId36" Type="http://schemas.openxmlformats.org/officeDocument/2006/relationships/fontTable" Target="fontTable.xml"/><Relationship Id="rId10" Type="http://schemas.openxmlformats.org/officeDocument/2006/relationships/image" Target="media/image6.png"/><Relationship Id="rId11" Type="http://schemas.openxmlformats.org/officeDocument/2006/relationships/image" Target="media/image7.pdf"/><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jpe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7245</Words>
  <Characters>41301</Characters>
  <Application>Microsoft Word 12.0.0</Application>
  <DocSecurity>0</DocSecurity>
  <Lines>344</Lines>
  <Paragraphs>82</Paragraphs>
  <ScaleCrop>false</ScaleCrop>
  <LinksUpToDate>false</LinksUpToDate>
  <CharactersWithSpaces>50720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 Brolly</dc:creator>
  <cp:keywords/>
  <cp:lastModifiedBy>Ruth Brolly</cp:lastModifiedBy>
  <cp:revision>2</cp:revision>
  <dcterms:created xsi:type="dcterms:W3CDTF">2016-10-31T20:00:00Z</dcterms:created>
  <dcterms:modified xsi:type="dcterms:W3CDTF">2016-10-31T20:00:00Z</dcterms:modified>
</cp:coreProperties>
</file>