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BFD6" w14:textId="77777777" w:rsidR="000525E9" w:rsidRPr="007A7D49" w:rsidRDefault="000525E9" w:rsidP="00DD38C6">
      <w:pPr>
        <w:tabs>
          <w:tab w:val="left" w:pos="7797"/>
        </w:tabs>
        <w:spacing w:line="360" w:lineRule="auto"/>
        <w:contextualSpacing/>
        <w:rPr>
          <w:rFonts w:ascii="Arial" w:hAnsi="Arial" w:cs="Arial"/>
          <w:b/>
          <w:bCs/>
          <w:sz w:val="24"/>
          <w:szCs w:val="24"/>
        </w:rPr>
      </w:pPr>
      <w:bookmarkStart w:id="0" w:name="_GoBack"/>
      <w:bookmarkEnd w:id="0"/>
    </w:p>
    <w:p w14:paraId="04D2D7D2" w14:textId="72AD5A65" w:rsidR="009912A7" w:rsidRPr="007A7D49" w:rsidRDefault="009912A7" w:rsidP="00DD38C6">
      <w:pPr>
        <w:tabs>
          <w:tab w:val="left" w:pos="7797"/>
        </w:tabs>
        <w:spacing w:line="360" w:lineRule="auto"/>
        <w:contextualSpacing/>
        <w:rPr>
          <w:rFonts w:ascii="Arial" w:hAnsi="Arial" w:cs="Arial"/>
          <w:b/>
          <w:bCs/>
          <w:sz w:val="24"/>
          <w:szCs w:val="24"/>
        </w:rPr>
      </w:pPr>
      <w:r w:rsidRPr="007A7D49">
        <w:rPr>
          <w:rFonts w:ascii="Arial" w:hAnsi="Arial" w:cs="Arial"/>
          <w:b/>
          <w:bCs/>
          <w:sz w:val="24"/>
          <w:szCs w:val="24"/>
        </w:rPr>
        <w:t>RESEARCH</w:t>
      </w:r>
    </w:p>
    <w:p w14:paraId="06DF232D" w14:textId="77777777" w:rsidR="009912A7" w:rsidRPr="007A7D49" w:rsidRDefault="009912A7" w:rsidP="00DD38C6">
      <w:pPr>
        <w:tabs>
          <w:tab w:val="left" w:pos="7797"/>
        </w:tabs>
        <w:spacing w:line="360" w:lineRule="auto"/>
        <w:contextualSpacing/>
        <w:rPr>
          <w:rFonts w:ascii="Arial" w:hAnsi="Arial" w:cs="Arial"/>
          <w:b/>
          <w:bCs/>
          <w:sz w:val="24"/>
          <w:szCs w:val="24"/>
        </w:rPr>
      </w:pPr>
    </w:p>
    <w:p w14:paraId="267F74F2" w14:textId="6842FA78" w:rsidR="006525C0" w:rsidRPr="007A7D49" w:rsidRDefault="00F1577A" w:rsidP="00DD38C6">
      <w:pPr>
        <w:tabs>
          <w:tab w:val="left" w:pos="7797"/>
        </w:tabs>
        <w:spacing w:line="360" w:lineRule="auto"/>
        <w:contextualSpacing/>
        <w:rPr>
          <w:rFonts w:ascii="Arial" w:hAnsi="Arial" w:cs="Arial"/>
          <w:b/>
          <w:bCs/>
          <w:sz w:val="24"/>
          <w:szCs w:val="24"/>
        </w:rPr>
      </w:pPr>
      <w:r w:rsidRPr="007A7D49">
        <w:rPr>
          <w:rFonts w:ascii="Arial" w:hAnsi="Arial" w:cs="Arial"/>
          <w:b/>
          <w:bCs/>
          <w:sz w:val="24"/>
          <w:szCs w:val="24"/>
        </w:rPr>
        <w:t>C</w:t>
      </w:r>
      <w:r w:rsidR="0B1AD7E3" w:rsidRPr="007A7D49">
        <w:rPr>
          <w:rFonts w:ascii="Arial" w:hAnsi="Arial" w:cs="Arial"/>
          <w:b/>
          <w:bCs/>
          <w:sz w:val="24"/>
          <w:szCs w:val="24"/>
        </w:rPr>
        <w:t xml:space="preserve">onjunctival ultraviolet autofluorescence (CUVAF) </w:t>
      </w:r>
      <w:r w:rsidRPr="007A7D49">
        <w:rPr>
          <w:rFonts w:ascii="Arial" w:hAnsi="Arial" w:cs="Arial"/>
          <w:b/>
          <w:bCs/>
          <w:sz w:val="24"/>
          <w:szCs w:val="24"/>
        </w:rPr>
        <w:t xml:space="preserve">area, but not intensity, is associated with </w:t>
      </w:r>
      <w:r w:rsidR="0B1AD7E3" w:rsidRPr="007A7D49">
        <w:rPr>
          <w:rFonts w:ascii="Arial" w:hAnsi="Arial" w:cs="Arial"/>
          <w:b/>
          <w:bCs/>
          <w:sz w:val="24"/>
          <w:szCs w:val="24"/>
        </w:rPr>
        <w:t>myopia in UK adults.</w:t>
      </w:r>
    </w:p>
    <w:p w14:paraId="329F96B8" w14:textId="77777777" w:rsidR="00E02E2A"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 xml:space="preserve">Authors: </w:t>
      </w:r>
    </w:p>
    <w:p w14:paraId="676645E8" w14:textId="6B4B27B7" w:rsidR="00BE5284" w:rsidRPr="007A7D49" w:rsidRDefault="0B1AD7E3" w:rsidP="00DD38C6">
      <w:pPr>
        <w:spacing w:line="360" w:lineRule="auto"/>
        <w:contextualSpacing/>
        <w:rPr>
          <w:rFonts w:ascii="Arial" w:hAnsi="Arial" w:cs="Arial"/>
          <w:b/>
          <w:bCs/>
          <w:iCs/>
          <w:sz w:val="24"/>
          <w:szCs w:val="24"/>
        </w:rPr>
      </w:pPr>
      <w:r w:rsidRPr="007A7D49">
        <w:rPr>
          <w:rFonts w:ascii="Arial" w:hAnsi="Arial" w:cs="Arial"/>
          <w:iCs/>
          <w:sz w:val="24"/>
          <w:szCs w:val="24"/>
        </w:rPr>
        <w:t xml:space="preserve">Stephanie </w:t>
      </w:r>
      <w:r w:rsidR="00A13B41" w:rsidRPr="007A7D49">
        <w:rPr>
          <w:rFonts w:ascii="Arial" w:hAnsi="Arial" w:cs="Arial"/>
          <w:iCs/>
          <w:sz w:val="24"/>
          <w:szCs w:val="24"/>
        </w:rPr>
        <w:t xml:space="preserve">(SK) </w:t>
      </w:r>
      <w:r w:rsidRPr="007A7D49">
        <w:rPr>
          <w:rFonts w:ascii="Arial" w:hAnsi="Arial" w:cs="Arial"/>
          <w:iCs/>
          <w:sz w:val="24"/>
          <w:szCs w:val="24"/>
        </w:rPr>
        <w:t>Kearney</w:t>
      </w:r>
      <w:r w:rsidRPr="007A7D49">
        <w:rPr>
          <w:rFonts w:ascii="Arial" w:hAnsi="Arial" w:cs="Arial"/>
          <w:iCs/>
          <w:sz w:val="24"/>
          <w:szCs w:val="24"/>
          <w:vertAlign w:val="superscript"/>
        </w:rPr>
        <w:t>1</w:t>
      </w:r>
      <w:r w:rsidR="00BE5284" w:rsidRPr="007A7D49">
        <w:rPr>
          <w:rFonts w:ascii="Arial" w:hAnsi="Arial" w:cs="Arial"/>
          <w:bCs/>
          <w:iCs/>
          <w:sz w:val="24"/>
          <w:szCs w:val="24"/>
        </w:rPr>
        <w:t>PhD</w:t>
      </w:r>
      <w:r w:rsidR="004866AA" w:rsidRPr="007A7D49">
        <w:rPr>
          <w:rFonts w:ascii="Arial" w:hAnsi="Arial" w:cs="Arial"/>
          <w:bCs/>
          <w:iCs/>
          <w:sz w:val="24"/>
          <w:szCs w:val="24"/>
        </w:rPr>
        <w:t>,</w:t>
      </w:r>
      <w:r w:rsidR="00BE5284" w:rsidRPr="007A7D49">
        <w:rPr>
          <w:rFonts w:ascii="Arial" w:hAnsi="Arial" w:cs="Arial"/>
          <w:bCs/>
          <w:iCs/>
          <w:sz w:val="24"/>
          <w:szCs w:val="24"/>
        </w:rPr>
        <w:t xml:space="preserve"> Bsc (Hons)</w:t>
      </w:r>
      <w:r w:rsidR="00E02E2A" w:rsidRPr="007A7D49">
        <w:rPr>
          <w:rFonts w:ascii="Arial" w:hAnsi="Arial" w:cs="Arial"/>
          <w:bCs/>
          <w:iCs/>
          <w:sz w:val="24"/>
          <w:szCs w:val="24"/>
        </w:rPr>
        <w:t xml:space="preserve"> </w:t>
      </w:r>
      <w:r w:rsidR="00BE5284" w:rsidRPr="007A7D49">
        <w:rPr>
          <w:rFonts w:ascii="Arial" w:hAnsi="Arial" w:cs="Arial"/>
          <w:bCs/>
          <w:iCs/>
          <w:sz w:val="24"/>
          <w:szCs w:val="24"/>
        </w:rPr>
        <w:t>MCOptom</w:t>
      </w:r>
    </w:p>
    <w:p w14:paraId="65397B84" w14:textId="2B7E8FA2" w:rsidR="00BE5284" w:rsidRPr="007A7D49" w:rsidRDefault="0B1AD7E3" w:rsidP="00DD38C6">
      <w:pPr>
        <w:spacing w:line="360" w:lineRule="auto"/>
        <w:contextualSpacing/>
        <w:rPr>
          <w:rFonts w:ascii="Arial" w:hAnsi="Arial" w:cs="Arial"/>
          <w:iCs/>
          <w:sz w:val="24"/>
          <w:szCs w:val="24"/>
        </w:rPr>
      </w:pPr>
      <w:r w:rsidRPr="007A7D49">
        <w:rPr>
          <w:rFonts w:ascii="Arial" w:hAnsi="Arial" w:cs="Arial"/>
          <w:iCs/>
          <w:sz w:val="24"/>
          <w:szCs w:val="24"/>
        </w:rPr>
        <w:t>Lisa</w:t>
      </w:r>
      <w:r w:rsidR="00A13B41" w:rsidRPr="007A7D49">
        <w:rPr>
          <w:rFonts w:ascii="Arial" w:hAnsi="Arial" w:cs="Arial"/>
          <w:iCs/>
          <w:sz w:val="24"/>
          <w:szCs w:val="24"/>
        </w:rPr>
        <w:t xml:space="preserve"> (LOD)</w:t>
      </w:r>
      <w:r w:rsidRPr="007A7D49">
        <w:rPr>
          <w:rFonts w:ascii="Arial" w:hAnsi="Arial" w:cs="Arial"/>
          <w:iCs/>
          <w:sz w:val="24"/>
          <w:szCs w:val="24"/>
        </w:rPr>
        <w:t xml:space="preserve"> O’Donoghue</w:t>
      </w:r>
      <w:r w:rsidRPr="007A7D49">
        <w:rPr>
          <w:rFonts w:ascii="Arial" w:hAnsi="Arial" w:cs="Arial"/>
          <w:iCs/>
          <w:sz w:val="24"/>
          <w:szCs w:val="24"/>
          <w:vertAlign w:val="superscript"/>
        </w:rPr>
        <w:t>1</w:t>
      </w:r>
      <w:r w:rsidR="006F7762" w:rsidRPr="007A7D49">
        <w:rPr>
          <w:rFonts w:ascii="Arial" w:hAnsi="Arial" w:cs="Arial"/>
          <w:iCs/>
          <w:sz w:val="24"/>
          <w:szCs w:val="24"/>
          <w:vertAlign w:val="superscript"/>
        </w:rPr>
        <w:t xml:space="preserve"> </w:t>
      </w:r>
      <w:r w:rsidR="006F7762" w:rsidRPr="007A7D49">
        <w:rPr>
          <w:rFonts w:ascii="Arial" w:hAnsi="Arial" w:cs="Arial"/>
          <w:sz w:val="24"/>
          <w:szCs w:val="23"/>
          <w:shd w:val="clear" w:color="auto" w:fill="FFFFFF"/>
        </w:rPr>
        <w:t>PhD, MClinRes, BSc, MCOptom</w:t>
      </w:r>
    </w:p>
    <w:p w14:paraId="58248C20" w14:textId="3F1E9081" w:rsidR="00BE5284" w:rsidRPr="007A7D49" w:rsidRDefault="0B1AD7E3" w:rsidP="00DD38C6">
      <w:pPr>
        <w:spacing w:line="360" w:lineRule="auto"/>
        <w:contextualSpacing/>
        <w:rPr>
          <w:rFonts w:ascii="Arial" w:hAnsi="Arial" w:cs="Arial"/>
          <w:iCs/>
          <w:sz w:val="24"/>
          <w:szCs w:val="24"/>
        </w:rPr>
      </w:pPr>
      <w:r w:rsidRPr="007A7D49">
        <w:rPr>
          <w:rFonts w:ascii="Arial" w:hAnsi="Arial" w:cs="Arial"/>
          <w:iCs/>
          <w:sz w:val="24"/>
          <w:szCs w:val="24"/>
        </w:rPr>
        <w:t>L</w:t>
      </w:r>
      <w:r w:rsidR="00A8181E" w:rsidRPr="007A7D49">
        <w:rPr>
          <w:rFonts w:ascii="Arial" w:hAnsi="Arial" w:cs="Arial"/>
          <w:iCs/>
          <w:sz w:val="24"/>
          <w:szCs w:val="24"/>
        </w:rPr>
        <w:t>aura</w:t>
      </w:r>
      <w:r w:rsidRPr="007A7D49">
        <w:rPr>
          <w:rFonts w:ascii="Arial" w:hAnsi="Arial" w:cs="Arial"/>
          <w:iCs/>
          <w:sz w:val="24"/>
          <w:szCs w:val="24"/>
        </w:rPr>
        <w:t xml:space="preserve"> Kirsty </w:t>
      </w:r>
      <w:r w:rsidR="00A13B41" w:rsidRPr="007A7D49">
        <w:rPr>
          <w:rFonts w:ascii="Arial" w:hAnsi="Arial" w:cs="Arial"/>
          <w:iCs/>
          <w:sz w:val="24"/>
          <w:szCs w:val="24"/>
        </w:rPr>
        <w:t xml:space="preserve">(LKP) </w:t>
      </w:r>
      <w:r w:rsidRPr="007A7D49">
        <w:rPr>
          <w:rFonts w:ascii="Arial" w:hAnsi="Arial" w:cs="Arial"/>
          <w:iCs/>
          <w:sz w:val="24"/>
          <w:szCs w:val="24"/>
        </w:rPr>
        <w:t>Pourshahidi</w:t>
      </w:r>
      <w:r w:rsidR="004866AA" w:rsidRPr="007A7D49">
        <w:rPr>
          <w:rFonts w:ascii="Arial" w:hAnsi="Arial" w:cs="Arial"/>
          <w:iCs/>
          <w:sz w:val="24"/>
          <w:szCs w:val="24"/>
        </w:rPr>
        <w:t xml:space="preserve"> PhD, Bsc Hons Human Nutrition, FHEA, PGCert, DIS</w:t>
      </w:r>
      <w:r w:rsidRPr="007A7D49">
        <w:rPr>
          <w:rFonts w:ascii="Arial" w:hAnsi="Arial" w:cs="Arial"/>
          <w:iCs/>
          <w:sz w:val="24"/>
          <w:szCs w:val="24"/>
          <w:vertAlign w:val="superscript"/>
        </w:rPr>
        <w:t>2</w:t>
      </w:r>
    </w:p>
    <w:p w14:paraId="75F049A8" w14:textId="1457FDEC" w:rsidR="00BE5284" w:rsidRPr="007A7D49" w:rsidRDefault="0B1AD7E3" w:rsidP="00DD38C6">
      <w:pPr>
        <w:spacing w:line="360" w:lineRule="auto"/>
        <w:contextualSpacing/>
        <w:rPr>
          <w:rFonts w:ascii="Arial" w:hAnsi="Arial" w:cs="Arial"/>
          <w:iCs/>
          <w:sz w:val="24"/>
          <w:szCs w:val="24"/>
        </w:rPr>
      </w:pPr>
      <w:r w:rsidRPr="007A7D49">
        <w:rPr>
          <w:rFonts w:ascii="Arial" w:hAnsi="Arial" w:cs="Arial"/>
          <w:iCs/>
          <w:sz w:val="24"/>
          <w:szCs w:val="24"/>
        </w:rPr>
        <w:t>Patrick</w:t>
      </w:r>
      <w:r w:rsidR="00A13B41" w:rsidRPr="007A7D49">
        <w:rPr>
          <w:rFonts w:ascii="Arial" w:hAnsi="Arial" w:cs="Arial"/>
          <w:iCs/>
          <w:sz w:val="24"/>
          <w:szCs w:val="24"/>
        </w:rPr>
        <w:t xml:space="preserve"> (PR)</w:t>
      </w:r>
      <w:r w:rsidRPr="007A7D49">
        <w:rPr>
          <w:rFonts w:ascii="Arial" w:hAnsi="Arial" w:cs="Arial"/>
          <w:iCs/>
          <w:sz w:val="24"/>
          <w:szCs w:val="24"/>
        </w:rPr>
        <w:t xml:space="preserve"> Richardson</w:t>
      </w:r>
      <w:r w:rsidR="00A13B41" w:rsidRPr="007A7D49">
        <w:rPr>
          <w:rFonts w:ascii="Arial" w:hAnsi="Arial" w:cs="Arial"/>
          <w:iCs/>
          <w:sz w:val="24"/>
          <w:szCs w:val="24"/>
        </w:rPr>
        <w:t xml:space="preserve"> </w:t>
      </w:r>
      <w:r w:rsidR="00651DA3" w:rsidRPr="007A7D49">
        <w:rPr>
          <w:rFonts w:ascii="Calibri" w:hAnsi="Calibri" w:cs="Calibri"/>
          <w:shd w:val="clear" w:color="auto" w:fill="FFFFFF"/>
        </w:rPr>
        <w:t xml:space="preserve"> </w:t>
      </w:r>
      <w:r w:rsidR="00651DA3" w:rsidRPr="007A7D49">
        <w:rPr>
          <w:rFonts w:ascii="Arial" w:hAnsi="Arial" w:cs="Arial"/>
          <w:sz w:val="24"/>
          <w:szCs w:val="24"/>
          <w:shd w:val="clear" w:color="auto" w:fill="FFFFFF"/>
        </w:rPr>
        <w:t>BSc</w:t>
      </w:r>
      <w:r w:rsidR="004866AA" w:rsidRPr="007A7D49">
        <w:rPr>
          <w:rFonts w:ascii="Arial" w:hAnsi="Arial" w:cs="Arial"/>
          <w:sz w:val="24"/>
          <w:szCs w:val="24"/>
          <w:shd w:val="clear" w:color="auto" w:fill="FFFFFF"/>
        </w:rPr>
        <w:t xml:space="preserve"> Hons</w:t>
      </w:r>
      <w:r w:rsidR="00651DA3" w:rsidRPr="007A7D49">
        <w:rPr>
          <w:rFonts w:ascii="Arial" w:hAnsi="Arial" w:cs="Arial"/>
          <w:sz w:val="24"/>
          <w:szCs w:val="24"/>
          <w:shd w:val="clear" w:color="auto" w:fill="FFFFFF"/>
        </w:rPr>
        <w:t xml:space="preserve"> MCOptom, AFHEA</w:t>
      </w:r>
      <w:r w:rsidR="004866AA" w:rsidRPr="007A7D49">
        <w:rPr>
          <w:rFonts w:ascii="Arial" w:hAnsi="Arial" w:cs="Arial"/>
          <w:sz w:val="24"/>
          <w:szCs w:val="24"/>
          <w:shd w:val="clear" w:color="auto" w:fill="FFFFFF"/>
        </w:rPr>
        <w:t>, PGCertIP</w:t>
      </w:r>
      <w:r w:rsidRPr="007A7D49">
        <w:rPr>
          <w:rFonts w:ascii="Arial" w:hAnsi="Arial" w:cs="Arial"/>
          <w:iCs/>
          <w:sz w:val="24"/>
          <w:szCs w:val="24"/>
          <w:vertAlign w:val="superscript"/>
        </w:rPr>
        <w:t>1</w:t>
      </w:r>
    </w:p>
    <w:p w14:paraId="23F7CC58" w14:textId="77AD12C0" w:rsidR="00BE5284" w:rsidRPr="007A7D49" w:rsidRDefault="0B1AD7E3" w:rsidP="00DD38C6">
      <w:pPr>
        <w:spacing w:line="360" w:lineRule="auto"/>
        <w:contextualSpacing/>
        <w:rPr>
          <w:rFonts w:ascii="Arial" w:hAnsi="Arial" w:cs="Arial"/>
          <w:iCs/>
          <w:sz w:val="24"/>
          <w:szCs w:val="24"/>
        </w:rPr>
      </w:pPr>
      <w:r w:rsidRPr="007A7D49">
        <w:rPr>
          <w:rFonts w:ascii="Arial" w:hAnsi="Arial" w:cs="Arial"/>
          <w:iCs/>
          <w:sz w:val="24"/>
          <w:szCs w:val="24"/>
        </w:rPr>
        <w:t xml:space="preserve">Eamon </w:t>
      </w:r>
      <w:r w:rsidR="00A13B41" w:rsidRPr="007A7D49">
        <w:rPr>
          <w:rFonts w:ascii="Arial" w:hAnsi="Arial" w:cs="Arial"/>
          <w:iCs/>
          <w:sz w:val="24"/>
          <w:szCs w:val="24"/>
        </w:rPr>
        <w:t xml:space="preserve">(EL) </w:t>
      </w:r>
      <w:r w:rsidRPr="007A7D49">
        <w:rPr>
          <w:rFonts w:ascii="Arial" w:hAnsi="Arial" w:cs="Arial"/>
          <w:iCs/>
          <w:sz w:val="24"/>
          <w:szCs w:val="24"/>
        </w:rPr>
        <w:t>Laird</w:t>
      </w:r>
      <w:r w:rsidR="00651DA3" w:rsidRPr="007A7D49">
        <w:rPr>
          <w:rFonts w:ascii="Calibri" w:hAnsi="Calibri" w:cs="Calibri"/>
          <w:shd w:val="clear" w:color="auto" w:fill="FFFFFF"/>
        </w:rPr>
        <w:t xml:space="preserve"> </w:t>
      </w:r>
      <w:r w:rsidR="00651DA3" w:rsidRPr="007A7D49">
        <w:rPr>
          <w:rFonts w:ascii="Arial" w:hAnsi="Arial" w:cs="Arial"/>
          <w:sz w:val="24"/>
          <w:shd w:val="clear" w:color="auto" w:fill="FFFFFF"/>
        </w:rPr>
        <w:t>PhD, BSc</w:t>
      </w:r>
      <w:r w:rsidR="004866AA" w:rsidRPr="007A7D49">
        <w:rPr>
          <w:rFonts w:ascii="Arial" w:hAnsi="Arial" w:cs="Arial"/>
          <w:sz w:val="24"/>
          <w:shd w:val="clear" w:color="auto" w:fill="FFFFFF"/>
        </w:rPr>
        <w:t xml:space="preserve"> Hons</w:t>
      </w:r>
      <w:r w:rsidR="00651DA3" w:rsidRPr="007A7D49">
        <w:rPr>
          <w:rFonts w:ascii="Arial" w:hAnsi="Arial" w:cs="Arial"/>
          <w:sz w:val="24"/>
          <w:shd w:val="clear" w:color="auto" w:fill="FFFFFF"/>
        </w:rPr>
        <w:t xml:space="preserve"> Human Nutrition</w:t>
      </w:r>
      <w:r w:rsidRPr="007A7D49">
        <w:rPr>
          <w:rFonts w:ascii="Arial" w:hAnsi="Arial" w:cs="Arial"/>
          <w:iCs/>
          <w:sz w:val="24"/>
          <w:szCs w:val="24"/>
          <w:vertAlign w:val="superscript"/>
        </w:rPr>
        <w:t>3</w:t>
      </w:r>
    </w:p>
    <w:p w14:paraId="08C498C8" w14:textId="0A6D9EA2" w:rsidR="00BE5284" w:rsidRPr="007A7D49" w:rsidRDefault="0B1AD7E3" w:rsidP="00DD38C6">
      <w:pPr>
        <w:spacing w:line="360" w:lineRule="auto"/>
        <w:contextualSpacing/>
        <w:rPr>
          <w:rFonts w:ascii="Arial" w:hAnsi="Arial" w:cs="Arial"/>
          <w:iCs/>
          <w:sz w:val="24"/>
          <w:szCs w:val="24"/>
        </w:rPr>
      </w:pPr>
      <w:r w:rsidRPr="007A7D49">
        <w:rPr>
          <w:rFonts w:ascii="Arial" w:hAnsi="Arial" w:cs="Arial"/>
          <w:iCs/>
          <w:sz w:val="24"/>
          <w:szCs w:val="24"/>
        </w:rPr>
        <w:t xml:space="preserve">Martin </w:t>
      </w:r>
      <w:r w:rsidR="00A13B41" w:rsidRPr="007A7D49">
        <w:rPr>
          <w:rFonts w:ascii="Arial" w:hAnsi="Arial" w:cs="Arial"/>
          <w:iCs/>
          <w:sz w:val="24"/>
          <w:szCs w:val="24"/>
        </w:rPr>
        <w:t xml:space="preserve">(MH) </w:t>
      </w:r>
      <w:r w:rsidRPr="007A7D49">
        <w:rPr>
          <w:rFonts w:ascii="Arial" w:hAnsi="Arial" w:cs="Arial"/>
          <w:iCs/>
          <w:sz w:val="24"/>
          <w:szCs w:val="24"/>
        </w:rPr>
        <w:t>Healy</w:t>
      </w:r>
      <w:r w:rsidR="004866AA" w:rsidRPr="007A7D49">
        <w:rPr>
          <w:rFonts w:ascii="Arial" w:hAnsi="Arial" w:cs="Arial"/>
          <w:sz w:val="24"/>
          <w:shd w:val="clear" w:color="auto" w:fill="FFFFFF"/>
        </w:rPr>
        <w:t xml:space="preserve"> PhD, BSc Hons Human Nutrition</w:t>
      </w:r>
      <w:r w:rsidRPr="007A7D49">
        <w:rPr>
          <w:rFonts w:ascii="Arial" w:hAnsi="Arial" w:cs="Arial"/>
          <w:iCs/>
          <w:sz w:val="24"/>
          <w:szCs w:val="24"/>
          <w:vertAlign w:val="superscript"/>
        </w:rPr>
        <w:t>3,4</w:t>
      </w:r>
      <w:r w:rsidRPr="007A7D49">
        <w:rPr>
          <w:rFonts w:ascii="Arial" w:hAnsi="Arial" w:cs="Arial"/>
          <w:iCs/>
          <w:sz w:val="24"/>
          <w:szCs w:val="24"/>
        </w:rPr>
        <w:t xml:space="preserve"> </w:t>
      </w:r>
    </w:p>
    <w:p w14:paraId="6D4C236D" w14:textId="1A9806E6" w:rsidR="006525C0" w:rsidRPr="007A7D49" w:rsidRDefault="0B1AD7E3" w:rsidP="00DD38C6">
      <w:pPr>
        <w:spacing w:line="360" w:lineRule="auto"/>
        <w:contextualSpacing/>
        <w:rPr>
          <w:rFonts w:ascii="Arial" w:hAnsi="Arial" w:cs="Arial"/>
          <w:b/>
          <w:bCs/>
          <w:sz w:val="24"/>
          <w:szCs w:val="24"/>
        </w:rPr>
      </w:pPr>
      <w:r w:rsidRPr="007A7D49">
        <w:rPr>
          <w:rFonts w:ascii="Arial" w:hAnsi="Arial" w:cs="Arial"/>
          <w:iCs/>
          <w:sz w:val="24"/>
          <w:szCs w:val="24"/>
        </w:rPr>
        <w:t>Kathryn J</w:t>
      </w:r>
      <w:r w:rsidR="00B429DE" w:rsidRPr="007A7D49">
        <w:rPr>
          <w:rFonts w:ascii="Arial" w:hAnsi="Arial" w:cs="Arial"/>
          <w:iCs/>
          <w:sz w:val="24"/>
          <w:szCs w:val="24"/>
        </w:rPr>
        <w:t>ill</w:t>
      </w:r>
      <w:r w:rsidRPr="007A7D49">
        <w:rPr>
          <w:rFonts w:ascii="Arial" w:hAnsi="Arial" w:cs="Arial"/>
          <w:iCs/>
          <w:sz w:val="24"/>
          <w:szCs w:val="24"/>
        </w:rPr>
        <w:t xml:space="preserve"> </w:t>
      </w:r>
      <w:r w:rsidR="00A13B41" w:rsidRPr="007A7D49">
        <w:rPr>
          <w:rFonts w:ascii="Arial" w:hAnsi="Arial" w:cs="Arial"/>
          <w:iCs/>
          <w:sz w:val="24"/>
          <w:szCs w:val="24"/>
        </w:rPr>
        <w:t xml:space="preserve">(KJS) </w:t>
      </w:r>
      <w:r w:rsidRPr="007A7D49">
        <w:rPr>
          <w:rFonts w:ascii="Arial" w:hAnsi="Arial" w:cs="Arial"/>
          <w:iCs/>
          <w:sz w:val="24"/>
          <w:szCs w:val="24"/>
        </w:rPr>
        <w:t>Saunders</w:t>
      </w:r>
      <w:r w:rsidR="00651DA3" w:rsidRPr="007A7D49">
        <w:rPr>
          <w:rFonts w:ascii="Calibri" w:hAnsi="Calibri" w:cs="Calibri"/>
          <w:shd w:val="clear" w:color="auto" w:fill="FFFFFF"/>
        </w:rPr>
        <w:t xml:space="preserve"> </w:t>
      </w:r>
      <w:r w:rsidR="00651DA3" w:rsidRPr="007A7D49">
        <w:rPr>
          <w:rFonts w:ascii="Arial" w:hAnsi="Arial" w:cs="Arial"/>
          <w:sz w:val="24"/>
          <w:shd w:val="clear" w:color="auto" w:fill="FFFFFF"/>
        </w:rPr>
        <w:t>PhD, BSc</w:t>
      </w:r>
      <w:r w:rsidR="004866AA" w:rsidRPr="007A7D49">
        <w:rPr>
          <w:rFonts w:ascii="Arial" w:hAnsi="Arial" w:cs="Arial"/>
          <w:sz w:val="24"/>
          <w:shd w:val="clear" w:color="auto" w:fill="FFFFFF"/>
        </w:rPr>
        <w:t xml:space="preserve"> Hons</w:t>
      </w:r>
      <w:r w:rsidR="00651DA3" w:rsidRPr="007A7D49">
        <w:rPr>
          <w:rFonts w:ascii="Arial" w:hAnsi="Arial" w:cs="Arial"/>
          <w:sz w:val="24"/>
          <w:shd w:val="clear" w:color="auto" w:fill="FFFFFF"/>
        </w:rPr>
        <w:t xml:space="preserve"> FCOptom, FHEA</w:t>
      </w:r>
      <w:r w:rsidRPr="007A7D49">
        <w:rPr>
          <w:rFonts w:ascii="Arial" w:hAnsi="Arial" w:cs="Arial"/>
          <w:iCs/>
          <w:sz w:val="24"/>
          <w:szCs w:val="24"/>
          <w:vertAlign w:val="superscript"/>
        </w:rPr>
        <w:t>1</w:t>
      </w:r>
      <w:r w:rsidR="009912A7" w:rsidRPr="007A7D49">
        <w:t xml:space="preserve"> </w:t>
      </w:r>
    </w:p>
    <w:p w14:paraId="5A2BE70D" w14:textId="77777777" w:rsidR="006525C0" w:rsidRPr="007A7D49" w:rsidRDefault="0B1AD7E3" w:rsidP="00DD38C6">
      <w:pPr>
        <w:pStyle w:val="Heading2"/>
        <w:shd w:val="clear" w:color="auto" w:fill="FFFFFF" w:themeFill="background1"/>
        <w:spacing w:before="0" w:beforeAutospacing="0" w:after="0" w:afterAutospacing="0" w:line="360" w:lineRule="auto"/>
        <w:ind w:right="-1440"/>
        <w:contextualSpacing/>
        <w:rPr>
          <w:rFonts w:ascii="Arial" w:hAnsi="Arial" w:cs="Arial"/>
          <w:b w:val="0"/>
          <w:bCs w:val="0"/>
          <w:sz w:val="24"/>
          <w:szCs w:val="24"/>
        </w:rPr>
      </w:pPr>
      <w:r w:rsidRPr="007A7D49">
        <w:rPr>
          <w:rFonts w:ascii="Arial" w:hAnsi="Arial" w:cs="Arial"/>
          <w:b w:val="0"/>
          <w:bCs w:val="0"/>
          <w:sz w:val="24"/>
          <w:szCs w:val="24"/>
          <w:vertAlign w:val="superscript"/>
        </w:rPr>
        <w:t>1</w:t>
      </w:r>
      <w:r w:rsidRPr="007A7D49">
        <w:rPr>
          <w:rFonts w:ascii="Arial" w:hAnsi="Arial" w:cs="Arial"/>
          <w:b w:val="0"/>
          <w:bCs w:val="0"/>
          <w:sz w:val="24"/>
          <w:szCs w:val="24"/>
        </w:rPr>
        <w:t>Optometry and Vision Science Research Group, University of Ulster, Coleraine, UK</w:t>
      </w:r>
    </w:p>
    <w:p w14:paraId="4791EE2B" w14:textId="77777777" w:rsidR="006525C0" w:rsidRPr="007A7D49" w:rsidRDefault="0B1AD7E3" w:rsidP="00DD38C6">
      <w:pPr>
        <w:pStyle w:val="Heading2"/>
        <w:shd w:val="clear" w:color="auto" w:fill="FFFFFF" w:themeFill="background1"/>
        <w:spacing w:before="0" w:beforeAutospacing="0" w:after="0" w:afterAutospacing="0" w:line="360" w:lineRule="auto"/>
        <w:contextualSpacing/>
        <w:rPr>
          <w:rFonts w:ascii="Arial" w:hAnsi="Arial" w:cs="Arial"/>
          <w:b w:val="0"/>
          <w:bCs w:val="0"/>
          <w:sz w:val="24"/>
          <w:szCs w:val="24"/>
        </w:rPr>
      </w:pPr>
      <w:r w:rsidRPr="007A7D49">
        <w:rPr>
          <w:rFonts w:ascii="Arial" w:hAnsi="Arial" w:cs="Arial"/>
          <w:b w:val="0"/>
          <w:bCs w:val="0"/>
          <w:sz w:val="24"/>
          <w:szCs w:val="24"/>
          <w:vertAlign w:val="superscript"/>
        </w:rPr>
        <w:t>2</w:t>
      </w:r>
      <w:r w:rsidRPr="007A7D49">
        <w:rPr>
          <w:rFonts w:ascii="Arial" w:hAnsi="Arial" w:cs="Arial"/>
          <w:b w:val="0"/>
          <w:bCs w:val="0"/>
          <w:sz w:val="24"/>
          <w:szCs w:val="24"/>
        </w:rPr>
        <w:t xml:space="preserve"> Nutrition Innovation Centre for Food and Health (NICHE), University of Ulster, Coleraine, UK</w:t>
      </w:r>
    </w:p>
    <w:p w14:paraId="40E2C658" w14:textId="77777777" w:rsidR="006525C0" w:rsidRPr="007A7D49" w:rsidRDefault="0B1AD7E3" w:rsidP="00DD38C6">
      <w:pPr>
        <w:pStyle w:val="Heading2"/>
        <w:shd w:val="clear" w:color="auto" w:fill="FFFFFF" w:themeFill="background1"/>
        <w:spacing w:before="0" w:beforeAutospacing="0" w:after="0" w:afterAutospacing="0" w:line="360" w:lineRule="auto"/>
        <w:contextualSpacing/>
        <w:rPr>
          <w:rFonts w:ascii="Arial" w:hAnsi="Arial" w:cs="Arial"/>
          <w:b w:val="0"/>
          <w:bCs w:val="0"/>
          <w:sz w:val="24"/>
          <w:szCs w:val="24"/>
        </w:rPr>
      </w:pPr>
      <w:r w:rsidRPr="007A7D49">
        <w:rPr>
          <w:rFonts w:ascii="Arial" w:hAnsi="Arial" w:cs="Arial"/>
          <w:b w:val="0"/>
          <w:bCs w:val="0"/>
          <w:sz w:val="24"/>
          <w:szCs w:val="24"/>
          <w:vertAlign w:val="superscript"/>
        </w:rPr>
        <w:t>3</w:t>
      </w:r>
      <w:r w:rsidRPr="007A7D49">
        <w:rPr>
          <w:rFonts w:ascii="Arial" w:hAnsi="Arial" w:cs="Arial"/>
          <w:b w:val="0"/>
          <w:bCs w:val="0"/>
          <w:sz w:val="24"/>
          <w:szCs w:val="24"/>
        </w:rPr>
        <w:t>School of Medicine, Trinity College Dublin, Ireland</w:t>
      </w:r>
    </w:p>
    <w:p w14:paraId="3F6D9D80" w14:textId="7562386E" w:rsidR="006525C0" w:rsidRPr="007A7D49" w:rsidRDefault="006525C0" w:rsidP="00DD38C6">
      <w:pPr>
        <w:pStyle w:val="Heading2"/>
        <w:shd w:val="clear" w:color="auto" w:fill="FFFFFF" w:themeFill="background1"/>
        <w:spacing w:before="0" w:beforeAutospacing="0" w:after="0" w:afterAutospacing="0" w:line="360" w:lineRule="auto"/>
        <w:contextualSpacing/>
        <w:rPr>
          <w:rFonts w:ascii="Arial" w:hAnsi="Arial" w:cs="Arial"/>
          <w:b w:val="0"/>
          <w:bCs w:val="0"/>
          <w:sz w:val="24"/>
          <w:szCs w:val="24"/>
          <w:shd w:val="clear" w:color="auto" w:fill="FFFFFF"/>
        </w:rPr>
      </w:pPr>
      <w:r w:rsidRPr="007A7D49">
        <w:rPr>
          <w:rFonts w:ascii="Arial" w:hAnsi="Arial" w:cs="Arial"/>
          <w:b w:val="0"/>
          <w:bCs w:val="0"/>
          <w:sz w:val="24"/>
          <w:szCs w:val="24"/>
          <w:shd w:val="clear" w:color="auto" w:fill="FFFFFF"/>
          <w:vertAlign w:val="superscript"/>
        </w:rPr>
        <w:t>4</w:t>
      </w:r>
      <w:r w:rsidRPr="007A7D49">
        <w:rPr>
          <w:rFonts w:ascii="Arial" w:hAnsi="Arial" w:cs="Arial"/>
          <w:b w:val="0"/>
          <w:bCs w:val="0"/>
          <w:sz w:val="24"/>
          <w:szCs w:val="24"/>
          <w:shd w:val="clear" w:color="auto" w:fill="FFFFFF"/>
        </w:rPr>
        <w:t>Department of Biochemistry, St James's Hospital,</w:t>
      </w:r>
      <w:r w:rsidR="009912A7" w:rsidRPr="007A7D49">
        <w:rPr>
          <w:rFonts w:ascii="Arial" w:hAnsi="Arial" w:cs="Arial"/>
          <w:b w:val="0"/>
          <w:bCs w:val="0"/>
          <w:sz w:val="24"/>
          <w:szCs w:val="24"/>
          <w:shd w:val="clear" w:color="auto" w:fill="FFFFFF"/>
        </w:rPr>
        <w:t xml:space="preserve"> Dublin, </w:t>
      </w:r>
      <w:r w:rsidRPr="007A7D49">
        <w:rPr>
          <w:rFonts w:ascii="Arial" w:hAnsi="Arial" w:cs="Arial"/>
          <w:b w:val="0"/>
          <w:bCs w:val="0"/>
          <w:sz w:val="24"/>
          <w:szCs w:val="24"/>
          <w:shd w:val="clear" w:color="auto" w:fill="FFFFFF"/>
        </w:rPr>
        <w:t>Ireland</w:t>
      </w:r>
    </w:p>
    <w:p w14:paraId="541BD416" w14:textId="20E0057A" w:rsidR="009912A7" w:rsidRPr="007A7D49" w:rsidRDefault="009912A7" w:rsidP="00DD38C6">
      <w:pPr>
        <w:pStyle w:val="Heading2"/>
        <w:shd w:val="clear" w:color="auto" w:fill="FFFFFF" w:themeFill="background1"/>
        <w:spacing w:before="0" w:beforeAutospacing="0" w:after="0" w:afterAutospacing="0" w:line="360" w:lineRule="auto"/>
        <w:contextualSpacing/>
        <w:rPr>
          <w:rFonts w:ascii="Arial" w:hAnsi="Arial" w:cs="Arial"/>
          <w:b w:val="0"/>
          <w:bCs w:val="0"/>
          <w:sz w:val="24"/>
          <w:szCs w:val="24"/>
        </w:rPr>
      </w:pPr>
    </w:p>
    <w:p w14:paraId="18759F2F" w14:textId="5968BBD5" w:rsidR="006525C0" w:rsidRPr="007A7D49" w:rsidRDefault="009912A7" w:rsidP="00DD38C6">
      <w:pPr>
        <w:spacing w:line="360" w:lineRule="auto"/>
        <w:contextualSpacing/>
        <w:rPr>
          <w:rFonts w:ascii="Arial" w:hAnsi="Arial" w:cs="Arial"/>
          <w:b/>
          <w:sz w:val="24"/>
          <w:szCs w:val="24"/>
        </w:rPr>
      </w:pPr>
      <w:r w:rsidRPr="007A7D49">
        <w:rPr>
          <w:rFonts w:ascii="Arial" w:hAnsi="Arial" w:cs="Arial"/>
          <w:b/>
          <w:sz w:val="24"/>
          <w:szCs w:val="24"/>
        </w:rPr>
        <w:t>Running title: Myopia, conjunctival ultraviolet autofluoresence (CUVAF) and myopia.</w:t>
      </w:r>
    </w:p>
    <w:p w14:paraId="21FAD0C5" w14:textId="625D355A" w:rsidR="009912A7" w:rsidRPr="007A7D49" w:rsidRDefault="009912A7" w:rsidP="00DD38C6">
      <w:pPr>
        <w:spacing w:line="360" w:lineRule="auto"/>
        <w:contextualSpacing/>
        <w:rPr>
          <w:rFonts w:ascii="Arial" w:hAnsi="Arial" w:cs="Arial"/>
          <w:b/>
          <w:sz w:val="24"/>
          <w:szCs w:val="24"/>
        </w:rPr>
      </w:pPr>
    </w:p>
    <w:p w14:paraId="2CD4AC84" w14:textId="59ADB799" w:rsidR="009912A7" w:rsidRPr="007A7D49" w:rsidRDefault="009912A7" w:rsidP="00DD38C6">
      <w:pPr>
        <w:spacing w:line="360" w:lineRule="auto"/>
        <w:contextualSpacing/>
        <w:rPr>
          <w:rFonts w:ascii="Arial" w:hAnsi="Arial" w:cs="Arial"/>
          <w:sz w:val="24"/>
          <w:szCs w:val="24"/>
        </w:rPr>
      </w:pPr>
      <w:r w:rsidRPr="007A7D49">
        <w:rPr>
          <w:rFonts w:ascii="Arial" w:hAnsi="Arial" w:cs="Arial"/>
          <w:b/>
          <w:sz w:val="24"/>
          <w:szCs w:val="24"/>
        </w:rPr>
        <w:t xml:space="preserve">Keywords: </w:t>
      </w:r>
      <w:r w:rsidRPr="007A7D49">
        <w:rPr>
          <w:rFonts w:ascii="Arial" w:hAnsi="Arial" w:cs="Arial"/>
          <w:sz w:val="24"/>
          <w:szCs w:val="24"/>
        </w:rPr>
        <w:t xml:space="preserve">Myopia, conjunctival-ultraviolet-autofluoresence, sun-exposure </w:t>
      </w:r>
    </w:p>
    <w:p w14:paraId="6A23454C" w14:textId="77777777" w:rsidR="009912A7" w:rsidRPr="007A7D49" w:rsidRDefault="009912A7" w:rsidP="00DD38C6">
      <w:pPr>
        <w:spacing w:line="360" w:lineRule="auto"/>
        <w:contextualSpacing/>
        <w:rPr>
          <w:rFonts w:ascii="Arial" w:hAnsi="Arial" w:cs="Arial"/>
          <w:b/>
          <w:sz w:val="24"/>
          <w:szCs w:val="24"/>
        </w:rPr>
      </w:pPr>
    </w:p>
    <w:p w14:paraId="579D6CB7" w14:textId="6F7B0314" w:rsidR="006525C0" w:rsidRPr="007A7D49" w:rsidRDefault="006525C0" w:rsidP="00DD38C6">
      <w:pPr>
        <w:spacing w:line="360" w:lineRule="auto"/>
        <w:contextualSpacing/>
        <w:rPr>
          <w:rFonts w:ascii="Arial" w:hAnsi="Arial" w:cs="Arial"/>
          <w:b/>
          <w:sz w:val="24"/>
          <w:szCs w:val="24"/>
        </w:rPr>
      </w:pPr>
    </w:p>
    <w:p w14:paraId="5D32156B" w14:textId="2D7A7C4B" w:rsidR="008662B6" w:rsidRPr="007A7D49" w:rsidRDefault="008662B6" w:rsidP="00DD38C6">
      <w:pPr>
        <w:spacing w:line="360" w:lineRule="auto"/>
        <w:contextualSpacing/>
        <w:rPr>
          <w:rFonts w:ascii="Arial" w:hAnsi="Arial" w:cs="Arial"/>
          <w:b/>
          <w:sz w:val="24"/>
          <w:szCs w:val="24"/>
        </w:rPr>
      </w:pPr>
    </w:p>
    <w:p w14:paraId="4EFF1D9D" w14:textId="3C4C37B7" w:rsidR="008662B6" w:rsidRPr="007A7D49" w:rsidRDefault="008662B6" w:rsidP="00DD38C6">
      <w:pPr>
        <w:spacing w:line="360" w:lineRule="auto"/>
        <w:contextualSpacing/>
        <w:rPr>
          <w:rFonts w:ascii="Arial" w:hAnsi="Arial" w:cs="Arial"/>
          <w:b/>
          <w:sz w:val="24"/>
          <w:szCs w:val="24"/>
        </w:rPr>
      </w:pPr>
    </w:p>
    <w:p w14:paraId="53022F69" w14:textId="77777777" w:rsidR="008662B6" w:rsidRPr="007A7D49" w:rsidRDefault="008662B6" w:rsidP="00DD38C6">
      <w:pPr>
        <w:spacing w:line="360" w:lineRule="auto"/>
        <w:contextualSpacing/>
        <w:rPr>
          <w:rFonts w:ascii="Arial" w:hAnsi="Arial" w:cs="Arial"/>
          <w:b/>
          <w:sz w:val="24"/>
          <w:szCs w:val="24"/>
        </w:rPr>
      </w:pPr>
    </w:p>
    <w:p w14:paraId="06D86066" w14:textId="77777777" w:rsidR="006525C0" w:rsidRPr="007A7D49" w:rsidRDefault="006525C0"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23A5EA25" w14:textId="77777777" w:rsidR="006525C0" w:rsidRPr="007A7D49" w:rsidRDefault="006525C0"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732C824" w14:textId="77777777" w:rsidR="006525C0" w:rsidRPr="007A7D49" w:rsidRDefault="006525C0"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623F2132" w14:textId="77777777" w:rsidR="009912A7" w:rsidRPr="007A7D49" w:rsidRDefault="009912A7" w:rsidP="00DD38C6">
      <w:pPr>
        <w:spacing w:line="360" w:lineRule="auto"/>
        <w:contextualSpacing/>
        <w:rPr>
          <w:rStyle w:val="normaltextrun"/>
          <w:rFonts w:ascii="Arial" w:eastAsia="Times New Roman" w:hAnsi="Arial" w:cs="Arial"/>
          <w:b/>
          <w:bCs/>
          <w:sz w:val="24"/>
          <w:szCs w:val="24"/>
          <w:lang w:eastAsia="en-GB"/>
        </w:rPr>
      </w:pPr>
    </w:p>
    <w:p w14:paraId="0E3EDA3D" w14:textId="77777777" w:rsidR="0027541C" w:rsidRPr="007A7D49" w:rsidRDefault="0027541C" w:rsidP="00DD38C6">
      <w:pPr>
        <w:spacing w:line="360" w:lineRule="auto"/>
        <w:contextualSpacing/>
        <w:rPr>
          <w:rFonts w:ascii="Arial" w:hAnsi="Arial" w:cs="Arial"/>
          <w:b/>
          <w:bCs/>
          <w:sz w:val="24"/>
          <w:szCs w:val="24"/>
        </w:rPr>
      </w:pPr>
    </w:p>
    <w:p w14:paraId="11CF3B1C" w14:textId="79E98276" w:rsidR="00750544" w:rsidRPr="007A7D49" w:rsidRDefault="009912A7" w:rsidP="00DD38C6">
      <w:pPr>
        <w:spacing w:line="360" w:lineRule="auto"/>
        <w:contextualSpacing/>
        <w:rPr>
          <w:rFonts w:ascii="Arial" w:hAnsi="Arial" w:cs="Arial"/>
          <w:b/>
          <w:bCs/>
          <w:sz w:val="24"/>
          <w:szCs w:val="24"/>
        </w:rPr>
      </w:pPr>
      <w:r w:rsidRPr="007A7D49">
        <w:rPr>
          <w:rFonts w:ascii="Arial" w:hAnsi="Arial" w:cs="Arial"/>
          <w:b/>
          <w:bCs/>
          <w:sz w:val="24"/>
          <w:szCs w:val="24"/>
        </w:rPr>
        <w:t>Background:</w:t>
      </w:r>
    </w:p>
    <w:p w14:paraId="7DE03082" w14:textId="15E7DA6F" w:rsidR="00750544" w:rsidRPr="007A7D49" w:rsidRDefault="0B1AD7E3" w:rsidP="00DD38C6">
      <w:pPr>
        <w:spacing w:line="360" w:lineRule="auto"/>
        <w:contextualSpacing/>
        <w:rPr>
          <w:rFonts w:ascii="Arial" w:hAnsi="Arial" w:cs="Arial"/>
          <w:sz w:val="24"/>
          <w:szCs w:val="24"/>
        </w:rPr>
      </w:pPr>
      <w:r w:rsidRPr="007A7D49">
        <w:rPr>
          <w:rFonts w:ascii="Arial" w:hAnsi="Arial" w:cs="Arial"/>
          <w:sz w:val="24"/>
          <w:szCs w:val="24"/>
        </w:rPr>
        <w:t>Conjunctival ultraviolet autofluorescence</w:t>
      </w:r>
      <w:r w:rsidR="00F1577A" w:rsidRPr="007A7D49">
        <w:rPr>
          <w:rFonts w:ascii="Arial" w:hAnsi="Arial" w:cs="Arial"/>
          <w:sz w:val="24"/>
          <w:szCs w:val="24"/>
        </w:rPr>
        <w:t xml:space="preserve"> (CUVAF)</w:t>
      </w:r>
      <w:r w:rsidR="00CA6EF1" w:rsidRPr="007A7D49">
        <w:rPr>
          <w:rFonts w:ascii="Arial" w:hAnsi="Arial" w:cs="Arial"/>
          <w:sz w:val="24"/>
          <w:szCs w:val="24"/>
        </w:rPr>
        <w:t xml:space="preserve"> </w:t>
      </w:r>
      <w:r w:rsidRPr="007A7D49">
        <w:rPr>
          <w:rFonts w:ascii="Arial" w:hAnsi="Arial" w:cs="Arial"/>
          <w:sz w:val="24"/>
          <w:szCs w:val="24"/>
        </w:rPr>
        <w:t>has been used as a biomarker of time spent outdoors and smaller</w:t>
      </w:r>
      <w:r w:rsidR="00F1577A" w:rsidRPr="007A7D49">
        <w:rPr>
          <w:rFonts w:ascii="Arial" w:hAnsi="Arial" w:cs="Arial"/>
          <w:sz w:val="24"/>
          <w:szCs w:val="24"/>
        </w:rPr>
        <w:t xml:space="preserve"> CUVAF area </w:t>
      </w:r>
      <w:r w:rsidRPr="007A7D49">
        <w:rPr>
          <w:rFonts w:ascii="Arial" w:hAnsi="Arial" w:cs="Arial"/>
          <w:sz w:val="24"/>
          <w:szCs w:val="24"/>
        </w:rPr>
        <w:t xml:space="preserve">is associated with myopia in </w:t>
      </w:r>
      <w:r w:rsidR="00F24187" w:rsidRPr="007A7D49">
        <w:rPr>
          <w:rFonts w:ascii="Arial" w:hAnsi="Arial" w:cs="Arial"/>
          <w:sz w:val="24"/>
          <w:szCs w:val="24"/>
        </w:rPr>
        <w:t>S</w:t>
      </w:r>
      <w:r w:rsidRPr="007A7D49">
        <w:rPr>
          <w:rFonts w:ascii="Arial" w:hAnsi="Arial" w:cs="Arial"/>
          <w:sz w:val="24"/>
          <w:szCs w:val="24"/>
        </w:rPr>
        <w:t xml:space="preserve">outhern </w:t>
      </w:r>
      <w:r w:rsidR="00F24187" w:rsidRPr="007A7D49">
        <w:rPr>
          <w:rFonts w:ascii="Arial" w:hAnsi="Arial" w:cs="Arial"/>
          <w:sz w:val="24"/>
          <w:szCs w:val="24"/>
        </w:rPr>
        <w:t>H</w:t>
      </w:r>
      <w:r w:rsidRPr="007A7D49">
        <w:rPr>
          <w:rFonts w:ascii="Arial" w:hAnsi="Arial" w:cs="Arial"/>
          <w:sz w:val="24"/>
          <w:szCs w:val="24"/>
        </w:rPr>
        <w:t xml:space="preserve">emisphere cohorts. </w:t>
      </w:r>
      <w:r w:rsidR="00F1577A" w:rsidRPr="007A7D49">
        <w:rPr>
          <w:rFonts w:ascii="Arial" w:hAnsi="Arial" w:cs="Arial"/>
          <w:sz w:val="24"/>
          <w:szCs w:val="24"/>
        </w:rPr>
        <w:t xml:space="preserve">Further research is to determine if this association is replicated in northern latitudes and whether </w:t>
      </w:r>
      <w:r w:rsidR="00073C48" w:rsidRPr="007A7D49">
        <w:rPr>
          <w:rFonts w:ascii="Arial" w:hAnsi="Arial" w:cs="Arial"/>
          <w:sz w:val="24"/>
          <w:szCs w:val="24"/>
        </w:rPr>
        <w:t xml:space="preserve">average </w:t>
      </w:r>
      <w:r w:rsidR="00F1577A" w:rsidRPr="007A7D49">
        <w:rPr>
          <w:rFonts w:ascii="Arial" w:hAnsi="Arial" w:cs="Arial"/>
          <w:sz w:val="24"/>
          <w:szCs w:val="24"/>
        </w:rPr>
        <w:t xml:space="preserve">CUVAF intensity is a valuable metric. </w:t>
      </w:r>
      <w:r w:rsidRPr="007A7D49">
        <w:rPr>
          <w:rFonts w:ascii="Arial" w:hAnsi="Arial" w:cs="Arial"/>
          <w:sz w:val="24"/>
          <w:szCs w:val="24"/>
        </w:rPr>
        <w:t xml:space="preserve">This prospective study explored the association between myopia, </w:t>
      </w:r>
      <w:r w:rsidR="00F1577A" w:rsidRPr="007A7D49">
        <w:rPr>
          <w:rFonts w:ascii="Arial" w:hAnsi="Arial" w:cs="Arial"/>
          <w:sz w:val="24"/>
          <w:szCs w:val="24"/>
        </w:rPr>
        <w:t>CUVAF</w:t>
      </w:r>
      <w:r w:rsidR="00CA6EF1" w:rsidRPr="007A7D49">
        <w:rPr>
          <w:rFonts w:ascii="Arial" w:hAnsi="Arial" w:cs="Arial"/>
          <w:sz w:val="24"/>
          <w:szCs w:val="24"/>
        </w:rPr>
        <w:t xml:space="preserve"> </w:t>
      </w:r>
      <w:r w:rsidRPr="007A7D49">
        <w:rPr>
          <w:rFonts w:ascii="Arial" w:hAnsi="Arial" w:cs="Arial"/>
          <w:sz w:val="24"/>
          <w:szCs w:val="24"/>
        </w:rPr>
        <w:t>(area and intensity) and additional indicators of sun exposure (vitamin D</w:t>
      </w:r>
      <w:r w:rsidRPr="007A7D49">
        <w:rPr>
          <w:rFonts w:ascii="Arial" w:hAnsi="Arial" w:cs="Arial"/>
          <w:sz w:val="24"/>
          <w:szCs w:val="24"/>
          <w:vertAlign w:val="subscript"/>
        </w:rPr>
        <w:t xml:space="preserve">3 </w:t>
      </w:r>
      <w:r w:rsidRPr="007A7D49">
        <w:rPr>
          <w:rFonts w:ascii="Arial" w:hAnsi="Arial" w:cs="Arial"/>
          <w:sz w:val="24"/>
          <w:szCs w:val="24"/>
        </w:rPr>
        <w:t>and</w:t>
      </w:r>
      <w:r w:rsidRPr="007A7D49">
        <w:rPr>
          <w:rFonts w:ascii="Arial" w:hAnsi="Arial" w:cs="Arial"/>
          <w:sz w:val="24"/>
          <w:szCs w:val="24"/>
          <w:vertAlign w:val="subscript"/>
        </w:rPr>
        <w:t xml:space="preserve"> </w:t>
      </w:r>
      <w:r w:rsidRPr="007A7D49">
        <w:rPr>
          <w:rFonts w:ascii="Arial" w:hAnsi="Arial" w:cs="Arial"/>
          <w:sz w:val="24"/>
          <w:szCs w:val="24"/>
        </w:rPr>
        <w:t xml:space="preserve">self-reported sun exposure preferences) </w:t>
      </w:r>
      <w:r w:rsidR="00F1577A" w:rsidRPr="007A7D49">
        <w:rPr>
          <w:rFonts w:ascii="Arial" w:hAnsi="Arial" w:cs="Arial"/>
          <w:sz w:val="24"/>
          <w:szCs w:val="24"/>
        </w:rPr>
        <w:t xml:space="preserve">across seasons </w:t>
      </w:r>
      <w:r w:rsidRPr="007A7D49">
        <w:rPr>
          <w:rFonts w:ascii="Arial" w:hAnsi="Arial" w:cs="Arial"/>
          <w:sz w:val="24"/>
          <w:szCs w:val="24"/>
        </w:rPr>
        <w:t>at a location 55°North.</w:t>
      </w:r>
    </w:p>
    <w:p w14:paraId="2EBCC6C5" w14:textId="77777777" w:rsidR="00750544"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 xml:space="preserve">Methods: </w:t>
      </w:r>
    </w:p>
    <w:p w14:paraId="1E220526" w14:textId="5D0F6EE5" w:rsidR="00750544" w:rsidRPr="007A7D49" w:rsidRDefault="00073C48" w:rsidP="00DD38C6">
      <w:pPr>
        <w:spacing w:line="360" w:lineRule="auto"/>
        <w:contextualSpacing/>
        <w:rPr>
          <w:rFonts w:ascii="Arial" w:hAnsi="Arial" w:cs="Arial"/>
          <w:sz w:val="24"/>
          <w:szCs w:val="24"/>
        </w:rPr>
      </w:pPr>
      <w:r w:rsidRPr="007A7D49">
        <w:rPr>
          <w:rFonts w:ascii="Arial" w:hAnsi="Arial" w:cs="Arial"/>
          <w:sz w:val="24"/>
          <w:szCs w:val="24"/>
        </w:rPr>
        <w:t>Young</w:t>
      </w:r>
      <w:r w:rsidR="00750544" w:rsidRPr="007A7D49">
        <w:rPr>
          <w:rFonts w:ascii="Arial" w:hAnsi="Arial" w:cs="Arial"/>
          <w:sz w:val="24"/>
          <w:szCs w:val="24"/>
        </w:rPr>
        <w:t xml:space="preserve"> adults </w:t>
      </w:r>
      <w:r w:rsidR="00A85344" w:rsidRPr="007A7D49">
        <w:rPr>
          <w:rFonts w:ascii="Arial" w:hAnsi="Arial" w:cs="Arial"/>
          <w:sz w:val="24"/>
          <w:szCs w:val="24"/>
        </w:rPr>
        <w:t>(</w:t>
      </w:r>
      <w:r w:rsidR="00750544" w:rsidRPr="007A7D49">
        <w:rPr>
          <w:rFonts w:ascii="Arial" w:hAnsi="Arial" w:cs="Arial"/>
          <w:sz w:val="24"/>
          <w:szCs w:val="24"/>
        </w:rPr>
        <w:t>18-20 years</w:t>
      </w:r>
      <w:r w:rsidR="00A85344" w:rsidRPr="007A7D49">
        <w:rPr>
          <w:rFonts w:ascii="Arial" w:hAnsi="Arial" w:cs="Arial"/>
          <w:sz w:val="24"/>
          <w:szCs w:val="24"/>
        </w:rPr>
        <w:t>)</w:t>
      </w:r>
      <w:r w:rsidR="00750544" w:rsidRPr="007A7D49">
        <w:rPr>
          <w:rFonts w:ascii="Arial" w:hAnsi="Arial" w:cs="Arial"/>
          <w:sz w:val="24"/>
          <w:szCs w:val="24"/>
        </w:rPr>
        <w:t xml:space="preserve"> provided blood samples biannually (Mar/Apr and Sept/Oct) over an 18-month period (four</w:t>
      </w:r>
      <w:r w:rsidR="00A85344" w:rsidRPr="007A7D49">
        <w:rPr>
          <w:rFonts w:ascii="Arial" w:hAnsi="Arial" w:cs="Arial"/>
          <w:sz w:val="24"/>
          <w:szCs w:val="24"/>
        </w:rPr>
        <w:t xml:space="preserve"> </w:t>
      </w:r>
      <w:r w:rsidR="000525E9" w:rsidRPr="007A7D49">
        <w:rPr>
          <w:rFonts w:ascii="Arial" w:hAnsi="Arial" w:cs="Arial"/>
          <w:sz w:val="24"/>
          <w:szCs w:val="24"/>
        </w:rPr>
        <w:t>phases</w:t>
      </w:r>
      <w:r w:rsidR="00750544" w:rsidRPr="007A7D49">
        <w:rPr>
          <w:rFonts w:ascii="Arial" w:hAnsi="Arial" w:cs="Arial"/>
          <w:sz w:val="24"/>
          <w:szCs w:val="24"/>
        </w:rPr>
        <w:t>)</w:t>
      </w:r>
      <w:r w:rsidR="00A85344" w:rsidRPr="007A7D49">
        <w:rPr>
          <w:rFonts w:ascii="Arial" w:hAnsi="Arial" w:cs="Arial"/>
          <w:sz w:val="24"/>
          <w:szCs w:val="24"/>
        </w:rPr>
        <w:t xml:space="preserve"> for the assessment of 25-hydroxyvitamin D (25(OH)D</w:t>
      </w:r>
      <w:r w:rsidR="006E4E85" w:rsidRPr="007A7D49">
        <w:rPr>
          <w:rFonts w:ascii="Arial" w:hAnsi="Arial" w:cs="Arial"/>
          <w:sz w:val="24"/>
          <w:szCs w:val="24"/>
          <w:vertAlign w:val="subscript"/>
        </w:rPr>
        <w:t>3</w:t>
      </w:r>
      <w:r w:rsidR="00A85344" w:rsidRPr="007A7D49">
        <w:rPr>
          <w:rFonts w:ascii="Arial" w:hAnsi="Arial" w:cs="Arial"/>
          <w:sz w:val="24"/>
          <w:szCs w:val="24"/>
        </w:rPr>
        <w:t>) concentrations (</w:t>
      </w:r>
      <w:r w:rsidR="0027541C" w:rsidRPr="007A7D49">
        <w:rPr>
          <w:rStyle w:val="normaltextrun"/>
          <w:rFonts w:ascii="Arial" w:hAnsi="Arial" w:cs="Arial"/>
          <w:sz w:val="24"/>
          <w:szCs w:val="24"/>
        </w:rPr>
        <w:t>liquid chromatography-tandem mass spectrometry</w:t>
      </w:r>
      <w:r w:rsidR="00A85344" w:rsidRPr="007A7D49">
        <w:rPr>
          <w:rFonts w:ascii="Arial" w:hAnsi="Arial" w:cs="Arial"/>
          <w:sz w:val="24"/>
          <w:szCs w:val="24"/>
        </w:rPr>
        <w:t>)</w:t>
      </w:r>
      <w:r w:rsidR="00750544" w:rsidRPr="007A7D49">
        <w:rPr>
          <w:rFonts w:ascii="Arial" w:hAnsi="Arial" w:cs="Arial"/>
          <w:sz w:val="24"/>
          <w:szCs w:val="24"/>
        </w:rPr>
        <w:t xml:space="preserve">. </w:t>
      </w:r>
      <w:r w:rsidR="00F1577A" w:rsidRPr="007A7D49">
        <w:rPr>
          <w:rFonts w:ascii="Arial" w:hAnsi="Arial" w:cs="Arial"/>
          <w:sz w:val="24"/>
          <w:szCs w:val="24"/>
        </w:rPr>
        <w:t>CUVAF</w:t>
      </w:r>
      <w:r w:rsidR="00750544" w:rsidRPr="007A7D49">
        <w:rPr>
          <w:rFonts w:ascii="Arial" w:hAnsi="Arial" w:cs="Arial"/>
          <w:sz w:val="24"/>
          <w:szCs w:val="24"/>
        </w:rPr>
        <w:t xml:space="preserve"> (total area, averag</w:t>
      </w:r>
      <w:r w:rsidR="00A85344" w:rsidRPr="007A7D49">
        <w:rPr>
          <w:rFonts w:ascii="Arial" w:hAnsi="Arial" w:cs="Arial"/>
          <w:sz w:val="24"/>
          <w:szCs w:val="24"/>
        </w:rPr>
        <w:t>e</w:t>
      </w:r>
      <w:r w:rsidR="002466CF" w:rsidRPr="007A7D49">
        <w:rPr>
          <w:rFonts w:ascii="Arial" w:hAnsi="Arial" w:cs="Arial"/>
          <w:sz w:val="24"/>
          <w:szCs w:val="24"/>
        </w:rPr>
        <w:t xml:space="preserve"> </w:t>
      </w:r>
      <w:r w:rsidR="00750544" w:rsidRPr="007A7D49">
        <w:rPr>
          <w:rFonts w:ascii="Arial" w:hAnsi="Arial" w:cs="Arial"/>
          <w:sz w:val="24"/>
          <w:szCs w:val="24"/>
        </w:rPr>
        <w:t xml:space="preserve">intensity) and self-reported sun exposure preferences were recorded at each </w:t>
      </w:r>
      <w:r w:rsidR="000525E9" w:rsidRPr="007A7D49">
        <w:rPr>
          <w:rFonts w:ascii="Arial" w:hAnsi="Arial" w:cs="Arial"/>
          <w:sz w:val="24"/>
          <w:szCs w:val="24"/>
        </w:rPr>
        <w:t>phase</w:t>
      </w:r>
      <w:r w:rsidR="00750544" w:rsidRPr="007A7D49">
        <w:rPr>
          <w:rStyle w:val="Emphasis"/>
          <w:rFonts w:ascii="Arial" w:hAnsi="Arial" w:cs="Arial"/>
          <w:sz w:val="24"/>
          <w:szCs w:val="24"/>
          <w:shd w:val="clear" w:color="auto" w:fill="FFFFFF"/>
        </w:rPr>
        <w:t xml:space="preserve">. </w:t>
      </w:r>
      <w:r w:rsidR="00F1577A" w:rsidRPr="007A7D49">
        <w:rPr>
          <w:rFonts w:ascii="Arial" w:hAnsi="Arial" w:cs="Arial"/>
          <w:sz w:val="24"/>
          <w:szCs w:val="24"/>
        </w:rPr>
        <w:t>Axial length and corneal radius were measured. Refractive error was measured by autorefractor and spherical equivalent refraction (SER) used to classify participants into refractive groups: myopic (SER ≤-0.50DS) or non-myopic.</w:t>
      </w:r>
    </w:p>
    <w:p w14:paraId="144CE7A4" w14:textId="77777777" w:rsidR="00750544"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Results:</w:t>
      </w:r>
    </w:p>
    <w:p w14:paraId="1FC3B356" w14:textId="7D35A103" w:rsidR="00750544" w:rsidRPr="007A7D49" w:rsidRDefault="00F925BE" w:rsidP="00DD38C6">
      <w:pPr>
        <w:spacing w:line="360" w:lineRule="auto"/>
        <w:contextualSpacing/>
        <w:rPr>
          <w:rFonts w:ascii="Arial" w:hAnsi="Arial" w:cs="Arial"/>
          <w:sz w:val="24"/>
          <w:szCs w:val="24"/>
        </w:rPr>
      </w:pPr>
      <w:r w:rsidRPr="007A7D49">
        <w:rPr>
          <w:rFonts w:ascii="Arial" w:hAnsi="Arial" w:cs="Arial"/>
          <w:sz w:val="24"/>
          <w:szCs w:val="24"/>
        </w:rPr>
        <w:t>Fifty-four</w:t>
      </w:r>
      <w:r w:rsidR="0B1AD7E3" w:rsidRPr="007A7D49">
        <w:rPr>
          <w:rFonts w:ascii="Arial" w:hAnsi="Arial" w:cs="Arial"/>
          <w:sz w:val="24"/>
          <w:szCs w:val="24"/>
        </w:rPr>
        <w:t xml:space="preserve"> participants (24 myopes, 30 non-myopes) participated. </w:t>
      </w:r>
      <w:r w:rsidR="00B44D6F" w:rsidRPr="007A7D49">
        <w:rPr>
          <w:rFonts w:ascii="Arial" w:hAnsi="Arial" w:cs="Arial"/>
          <w:sz w:val="24"/>
          <w:szCs w:val="24"/>
        </w:rPr>
        <w:t>CUVAF</w:t>
      </w:r>
      <w:r w:rsidR="00CA6EF1" w:rsidRPr="007A7D49">
        <w:rPr>
          <w:rFonts w:ascii="Arial" w:hAnsi="Arial" w:cs="Arial"/>
          <w:sz w:val="24"/>
          <w:szCs w:val="24"/>
        </w:rPr>
        <w:t xml:space="preserve"> </w:t>
      </w:r>
      <w:r w:rsidR="0B1AD7E3" w:rsidRPr="007A7D49">
        <w:rPr>
          <w:rFonts w:ascii="Arial" w:hAnsi="Arial" w:cs="Arial"/>
          <w:sz w:val="24"/>
          <w:szCs w:val="24"/>
        </w:rPr>
        <w:t>area w</w:t>
      </w:r>
      <w:r w:rsidR="002466CF" w:rsidRPr="007A7D49">
        <w:rPr>
          <w:rFonts w:ascii="Arial" w:hAnsi="Arial" w:cs="Arial"/>
          <w:sz w:val="24"/>
          <w:szCs w:val="24"/>
        </w:rPr>
        <w:t>as</w:t>
      </w:r>
      <w:r w:rsidR="0B1AD7E3" w:rsidRPr="007A7D49">
        <w:rPr>
          <w:rFonts w:ascii="Arial" w:hAnsi="Arial" w:cs="Arial"/>
          <w:sz w:val="24"/>
          <w:szCs w:val="24"/>
        </w:rPr>
        <w:t xml:space="preserve"> negatively associated with the presence of myopia</w:t>
      </w:r>
      <w:r w:rsidR="00073C48" w:rsidRPr="007A7D49">
        <w:rPr>
          <w:rFonts w:ascii="Arial" w:hAnsi="Arial" w:cs="Arial"/>
          <w:sz w:val="24"/>
          <w:szCs w:val="24"/>
        </w:rPr>
        <w:t xml:space="preserve"> (OR=0.94, 95% CI=0.90-0.98, p=0.002</w:t>
      </w:r>
      <w:r w:rsidR="002B530D" w:rsidRPr="007A7D49">
        <w:rPr>
          <w:rFonts w:ascii="Arial" w:hAnsi="Arial" w:cs="Arial"/>
          <w:sz w:val="24"/>
          <w:szCs w:val="24"/>
        </w:rPr>
        <w:t>.</w:t>
      </w:r>
      <w:r w:rsidR="00073C48" w:rsidRPr="007A7D49">
        <w:rPr>
          <w:rFonts w:ascii="Arial" w:hAnsi="Arial" w:cs="Arial"/>
          <w:sz w:val="24"/>
          <w:szCs w:val="24"/>
        </w:rPr>
        <w:t xml:space="preserve"> </w:t>
      </w:r>
      <w:r w:rsidR="00B44D6F" w:rsidRPr="007A7D49">
        <w:rPr>
          <w:rFonts w:ascii="Arial" w:hAnsi="Arial" w:cs="Arial"/>
          <w:sz w:val="24"/>
          <w:szCs w:val="24"/>
        </w:rPr>
        <w:t>Myopes=4.5mm</w:t>
      </w:r>
      <w:r w:rsidR="00B44D6F" w:rsidRPr="007A7D49">
        <w:rPr>
          <w:rFonts w:ascii="Arial" w:hAnsi="Arial" w:cs="Arial"/>
          <w:sz w:val="24"/>
          <w:szCs w:val="24"/>
          <w:vertAlign w:val="superscript"/>
        </w:rPr>
        <w:t>2</w:t>
      </w:r>
      <w:r w:rsidR="00B44D6F" w:rsidRPr="007A7D49">
        <w:rPr>
          <w:rFonts w:ascii="Arial" w:hAnsi="Arial" w:cs="Arial"/>
          <w:sz w:val="24"/>
          <w:szCs w:val="24"/>
        </w:rPr>
        <w:t xml:space="preserve"> (</w:t>
      </w:r>
      <w:r w:rsidR="00073C48" w:rsidRPr="007A7D49">
        <w:rPr>
          <w:rFonts w:ascii="Arial" w:hAnsi="Arial" w:cs="Arial"/>
          <w:sz w:val="24"/>
          <w:szCs w:val="24"/>
        </w:rPr>
        <w:t xml:space="preserve">Interquartile range (IQR) </w:t>
      </w:r>
      <w:r w:rsidR="00B44D6F" w:rsidRPr="007A7D49">
        <w:rPr>
          <w:rFonts w:ascii="Arial" w:hAnsi="Arial" w:cs="Arial"/>
          <w:sz w:val="24"/>
          <w:szCs w:val="24"/>
        </w:rPr>
        <w:t>0.95-6.4mm</w:t>
      </w:r>
      <w:r w:rsidR="00B44D6F" w:rsidRPr="007A7D49">
        <w:rPr>
          <w:rFonts w:ascii="Arial" w:hAnsi="Arial" w:cs="Arial"/>
          <w:sz w:val="24"/>
          <w:szCs w:val="24"/>
          <w:vertAlign w:val="superscript"/>
        </w:rPr>
        <w:t>2</w:t>
      </w:r>
      <w:r w:rsidR="00B44D6F" w:rsidRPr="007A7D49">
        <w:rPr>
          <w:rFonts w:ascii="Arial" w:hAnsi="Arial" w:cs="Arial"/>
          <w:sz w:val="24"/>
          <w:szCs w:val="24"/>
        </w:rPr>
        <w:t>), non-myopes=7.0 mm</w:t>
      </w:r>
      <w:r w:rsidR="00B44D6F" w:rsidRPr="007A7D49">
        <w:rPr>
          <w:rFonts w:ascii="Arial" w:hAnsi="Arial" w:cs="Arial"/>
          <w:sz w:val="24"/>
          <w:szCs w:val="24"/>
          <w:vertAlign w:val="superscript"/>
        </w:rPr>
        <w:t>2</w:t>
      </w:r>
      <w:r w:rsidR="00B44D6F" w:rsidRPr="007A7D49">
        <w:rPr>
          <w:rFonts w:ascii="Arial" w:hAnsi="Arial" w:cs="Arial"/>
          <w:sz w:val="24"/>
          <w:szCs w:val="24"/>
        </w:rPr>
        <w:t xml:space="preserve"> (</w:t>
      </w:r>
      <w:r w:rsidR="00073C48" w:rsidRPr="007A7D49">
        <w:rPr>
          <w:rFonts w:ascii="Arial" w:hAnsi="Arial" w:cs="Arial"/>
          <w:sz w:val="24"/>
          <w:szCs w:val="24"/>
        </w:rPr>
        <w:t>IQR</w:t>
      </w:r>
      <w:r w:rsidR="00B44D6F" w:rsidRPr="007A7D49">
        <w:rPr>
          <w:rFonts w:ascii="Arial" w:hAnsi="Arial" w:cs="Arial"/>
          <w:sz w:val="24"/>
          <w:szCs w:val="24"/>
        </w:rPr>
        <w:t>=2.0 mm</w:t>
      </w:r>
      <w:r w:rsidR="00B44D6F" w:rsidRPr="007A7D49">
        <w:rPr>
          <w:rFonts w:ascii="Arial" w:hAnsi="Arial" w:cs="Arial"/>
          <w:sz w:val="24"/>
          <w:szCs w:val="24"/>
          <w:vertAlign w:val="superscript"/>
        </w:rPr>
        <w:t>2</w:t>
      </w:r>
      <w:r w:rsidR="00B44D6F" w:rsidRPr="007A7D49">
        <w:rPr>
          <w:rFonts w:ascii="Arial" w:hAnsi="Arial" w:cs="Arial"/>
          <w:sz w:val="24"/>
          <w:szCs w:val="24"/>
        </w:rPr>
        <w:t>-10.7 mm</w:t>
      </w:r>
      <w:r w:rsidR="00B44D6F" w:rsidRPr="007A7D49">
        <w:rPr>
          <w:rFonts w:ascii="Arial" w:hAnsi="Arial" w:cs="Arial"/>
          <w:sz w:val="24"/>
          <w:szCs w:val="24"/>
          <w:vertAlign w:val="superscript"/>
        </w:rPr>
        <w:t>2</w:t>
      </w:r>
      <w:r w:rsidR="00B44D6F" w:rsidRPr="007A7D49">
        <w:rPr>
          <w:rFonts w:ascii="Arial" w:hAnsi="Arial" w:cs="Arial"/>
          <w:sz w:val="24"/>
          <w:szCs w:val="24"/>
        </w:rPr>
        <w:t>)</w:t>
      </w:r>
      <w:r w:rsidR="00073C48" w:rsidRPr="007A7D49">
        <w:rPr>
          <w:rFonts w:ascii="Arial" w:hAnsi="Arial" w:cs="Arial"/>
          <w:sz w:val="24"/>
          <w:szCs w:val="24"/>
        </w:rPr>
        <w:t>). N</w:t>
      </w:r>
      <w:r w:rsidR="00B44D6F" w:rsidRPr="007A7D49">
        <w:rPr>
          <w:rFonts w:ascii="Arial" w:hAnsi="Arial" w:cs="Arial"/>
          <w:sz w:val="24"/>
          <w:szCs w:val="24"/>
        </w:rPr>
        <w:t>o significant association was found between CUVAF intensity and refractive group (p=0.17)</w:t>
      </w:r>
      <w:r w:rsidR="00073C48" w:rsidRPr="007A7D49">
        <w:rPr>
          <w:rFonts w:ascii="Arial" w:hAnsi="Arial" w:cs="Arial"/>
          <w:sz w:val="24"/>
          <w:szCs w:val="24"/>
        </w:rPr>
        <w:t>.</w:t>
      </w:r>
      <w:r w:rsidR="0B1AD7E3" w:rsidRPr="007A7D49">
        <w:rPr>
          <w:rFonts w:ascii="Arial" w:hAnsi="Arial" w:cs="Arial"/>
          <w:sz w:val="24"/>
          <w:szCs w:val="24"/>
        </w:rPr>
        <w:t xml:space="preserve"> There was no significant association between sun exposure preferences or serum concentration of 25(OH)D</w:t>
      </w:r>
      <w:r w:rsidR="0B1AD7E3" w:rsidRPr="007A7D49">
        <w:rPr>
          <w:rFonts w:ascii="Arial" w:hAnsi="Arial" w:cs="Arial"/>
          <w:sz w:val="24"/>
          <w:szCs w:val="24"/>
          <w:vertAlign w:val="subscript"/>
        </w:rPr>
        <w:t>3</w:t>
      </w:r>
      <w:r w:rsidR="0B1AD7E3" w:rsidRPr="007A7D49">
        <w:rPr>
          <w:rFonts w:ascii="Arial" w:hAnsi="Arial" w:cs="Arial"/>
          <w:sz w:val="24"/>
          <w:szCs w:val="24"/>
        </w:rPr>
        <w:t xml:space="preserve"> and refractive status (all p≥0.21). </w:t>
      </w:r>
      <w:r w:rsidR="004F0211" w:rsidRPr="007A7D49">
        <w:rPr>
          <w:rFonts w:ascii="Arial" w:hAnsi="Arial" w:cs="Arial"/>
          <w:sz w:val="24"/>
          <w:szCs w:val="24"/>
        </w:rPr>
        <w:t xml:space="preserve">CUVAF measures were not associated with ocular biometry </w:t>
      </w:r>
      <w:r w:rsidR="003D0CE3" w:rsidRPr="007A7D49">
        <w:rPr>
          <w:rFonts w:ascii="Arial" w:hAnsi="Arial" w:cs="Arial"/>
          <w:sz w:val="24"/>
          <w:szCs w:val="24"/>
        </w:rPr>
        <w:t xml:space="preserve">measures </w:t>
      </w:r>
      <w:r w:rsidR="004F0211" w:rsidRPr="007A7D49">
        <w:rPr>
          <w:rFonts w:ascii="Arial" w:hAnsi="Arial" w:cs="Arial"/>
          <w:sz w:val="24"/>
          <w:szCs w:val="24"/>
        </w:rPr>
        <w:t xml:space="preserve">(all p≥0.084). </w:t>
      </w:r>
      <w:r w:rsidR="003D0CE3" w:rsidRPr="007A7D49">
        <w:rPr>
          <w:rFonts w:ascii="Arial" w:hAnsi="Arial" w:cs="Arial"/>
          <w:sz w:val="24"/>
          <w:szCs w:val="24"/>
        </w:rPr>
        <w:t xml:space="preserve">CUVAF area was unaffected by season (all p≥0.45) and variations in CUVAF </w:t>
      </w:r>
      <w:r w:rsidR="003D0CE3" w:rsidRPr="007A7D49">
        <w:rPr>
          <w:rFonts w:ascii="Arial" w:hAnsi="Arial" w:cs="Arial"/>
          <w:sz w:val="24"/>
          <w:szCs w:val="24"/>
        </w:rPr>
        <w:lastRenderedPageBreak/>
        <w:t xml:space="preserve">area </w:t>
      </w:r>
      <w:r w:rsidR="00073C48" w:rsidRPr="007A7D49">
        <w:rPr>
          <w:rFonts w:ascii="Arial" w:hAnsi="Arial" w:cs="Arial"/>
          <w:sz w:val="24"/>
          <w:szCs w:val="24"/>
        </w:rPr>
        <w:t>over the</w:t>
      </w:r>
      <w:r w:rsidR="003D0CE3" w:rsidRPr="007A7D49">
        <w:rPr>
          <w:rFonts w:ascii="Arial" w:hAnsi="Arial" w:cs="Arial"/>
          <w:sz w:val="24"/>
          <w:szCs w:val="24"/>
        </w:rPr>
        <w:t xml:space="preserve"> study period did not exceed the repeatability of the measurement technique.</w:t>
      </w:r>
    </w:p>
    <w:p w14:paraId="07424D52" w14:textId="77777777" w:rsidR="00750544"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Conclusion:</w:t>
      </w:r>
    </w:p>
    <w:p w14:paraId="243106D3" w14:textId="293F8361" w:rsidR="00726329" w:rsidRPr="007A7D49" w:rsidRDefault="0CDB319D" w:rsidP="00DD38C6">
      <w:pPr>
        <w:spacing w:line="360" w:lineRule="auto"/>
        <w:contextualSpacing/>
        <w:rPr>
          <w:rFonts w:ascii="Arial" w:hAnsi="Arial" w:cs="Arial"/>
          <w:sz w:val="24"/>
          <w:szCs w:val="24"/>
        </w:rPr>
      </w:pPr>
      <w:r w:rsidRPr="007A7D49">
        <w:rPr>
          <w:rFonts w:ascii="Arial" w:hAnsi="Arial" w:cs="Arial"/>
          <w:sz w:val="24"/>
          <w:szCs w:val="24"/>
        </w:rPr>
        <w:t>Myopia was associated with smaller</w:t>
      </w:r>
      <w:r w:rsidR="002466CF" w:rsidRPr="007A7D49">
        <w:rPr>
          <w:rFonts w:ascii="Arial" w:hAnsi="Arial" w:cs="Arial"/>
          <w:sz w:val="24"/>
          <w:szCs w:val="24"/>
        </w:rPr>
        <w:t xml:space="preserve"> </w:t>
      </w:r>
      <w:r w:rsidRPr="007A7D49">
        <w:rPr>
          <w:rFonts w:ascii="Arial" w:hAnsi="Arial" w:cs="Arial"/>
          <w:sz w:val="24"/>
          <w:szCs w:val="24"/>
        </w:rPr>
        <w:t>areas of</w:t>
      </w:r>
      <w:r w:rsidR="00CA6EF1" w:rsidRPr="007A7D49">
        <w:rPr>
          <w:rFonts w:ascii="Arial" w:hAnsi="Arial" w:cs="Arial"/>
          <w:sz w:val="24"/>
          <w:szCs w:val="24"/>
        </w:rPr>
        <w:t xml:space="preserve"> conjunctival ultraviolet autofluorescence </w:t>
      </w:r>
      <w:r w:rsidRPr="007A7D49">
        <w:rPr>
          <w:rFonts w:ascii="Arial" w:hAnsi="Arial" w:cs="Arial"/>
          <w:sz w:val="24"/>
          <w:szCs w:val="24"/>
        </w:rPr>
        <w:t xml:space="preserve">indicative of less cumulative UVB exposure. </w:t>
      </w:r>
      <w:r w:rsidR="00726329" w:rsidRPr="007A7D49">
        <w:rPr>
          <w:rFonts w:ascii="Arial" w:hAnsi="Arial" w:cs="Arial"/>
          <w:sz w:val="24"/>
          <w:szCs w:val="24"/>
        </w:rPr>
        <w:t>These findings suggest</w:t>
      </w:r>
      <w:r w:rsidR="002B1706" w:rsidRPr="007A7D49">
        <w:rPr>
          <w:rFonts w:ascii="Arial" w:hAnsi="Arial" w:cs="Arial"/>
          <w:sz w:val="24"/>
          <w:szCs w:val="24"/>
        </w:rPr>
        <w:t xml:space="preserve"> that CUVAF measures are</w:t>
      </w:r>
      <w:r w:rsidR="00726329" w:rsidRPr="007A7D49">
        <w:rPr>
          <w:rFonts w:ascii="Arial" w:hAnsi="Arial" w:cs="Arial"/>
          <w:sz w:val="24"/>
          <w:szCs w:val="24"/>
        </w:rPr>
        <w:t xml:space="preserve"> a useful, non-invasive biomarker of the time spent outdoors in adults in Northern Hemisphere populations.</w:t>
      </w:r>
    </w:p>
    <w:p w14:paraId="6C844281" w14:textId="136BA8A2" w:rsidR="00750544" w:rsidRPr="007A7D49" w:rsidRDefault="00750544" w:rsidP="00DD38C6">
      <w:pPr>
        <w:spacing w:line="360" w:lineRule="auto"/>
        <w:contextualSpacing/>
        <w:rPr>
          <w:rFonts w:ascii="Arial" w:hAnsi="Arial" w:cs="Arial"/>
          <w:sz w:val="24"/>
          <w:szCs w:val="24"/>
        </w:rPr>
      </w:pPr>
    </w:p>
    <w:p w14:paraId="65992BC9" w14:textId="77777777" w:rsidR="00750544" w:rsidRPr="007A7D49" w:rsidRDefault="00750544" w:rsidP="00DD38C6">
      <w:pPr>
        <w:spacing w:line="360" w:lineRule="auto"/>
        <w:contextualSpacing/>
        <w:rPr>
          <w:rFonts w:ascii="Arial" w:hAnsi="Arial" w:cs="Arial"/>
          <w:sz w:val="24"/>
          <w:szCs w:val="24"/>
        </w:rPr>
      </w:pPr>
    </w:p>
    <w:p w14:paraId="28414B9F" w14:textId="77777777" w:rsidR="00750544" w:rsidRPr="007A7D49" w:rsidRDefault="00750544" w:rsidP="00DD38C6">
      <w:pPr>
        <w:spacing w:line="360" w:lineRule="auto"/>
        <w:contextualSpacing/>
        <w:rPr>
          <w:rFonts w:ascii="Arial" w:hAnsi="Arial" w:cs="Arial"/>
          <w:sz w:val="24"/>
          <w:szCs w:val="24"/>
        </w:rPr>
      </w:pPr>
    </w:p>
    <w:p w14:paraId="24319216" w14:textId="77777777" w:rsidR="00750544" w:rsidRPr="007A7D49" w:rsidRDefault="00750544" w:rsidP="00DD38C6">
      <w:pPr>
        <w:spacing w:line="360" w:lineRule="auto"/>
        <w:contextualSpacing/>
        <w:rPr>
          <w:rFonts w:ascii="Arial" w:hAnsi="Arial" w:cs="Arial"/>
          <w:sz w:val="24"/>
          <w:szCs w:val="24"/>
        </w:rPr>
      </w:pPr>
    </w:p>
    <w:p w14:paraId="48C5D9B5" w14:textId="77777777" w:rsidR="00750544" w:rsidRPr="007A7D49" w:rsidRDefault="00750544" w:rsidP="00DD38C6">
      <w:pPr>
        <w:spacing w:line="360" w:lineRule="auto"/>
        <w:contextualSpacing/>
        <w:rPr>
          <w:rFonts w:ascii="Arial" w:hAnsi="Arial" w:cs="Arial"/>
          <w:sz w:val="24"/>
          <w:szCs w:val="24"/>
        </w:rPr>
      </w:pPr>
    </w:p>
    <w:p w14:paraId="2E1DEB53" w14:textId="41D593E5" w:rsidR="002342AE" w:rsidRPr="007A7D49" w:rsidRDefault="002342AE"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399793D4" w14:textId="21674AF0"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12B29702" w14:textId="3FDC16B3"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95F9A9B" w14:textId="1111ECE9"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7BA6D39" w14:textId="4ECAF78A"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5B873F13" w14:textId="668D739F"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5B998383" w14:textId="37BBFAE6"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4195251E" w14:textId="02E81FE6"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1E1C64D1" w14:textId="4B6F2AD2"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02CAA1EB" w14:textId="74E6EDF6"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5A43F42C" w14:textId="29CE8DA9"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41D676E" w14:textId="0C02FA79"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694F9D3E" w14:textId="54AD5D38"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19DE0B88" w14:textId="5C3EDEF9"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2FCD65D" w14:textId="76702596"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475EE999" w14:textId="06FAC499"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5D54E6E4" w14:textId="1D2A9358" w:rsidR="00073C48" w:rsidRPr="007A7D49" w:rsidRDefault="00073C48"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05635AA2" w14:textId="77777777" w:rsidR="00073C48" w:rsidRPr="007A7D49" w:rsidRDefault="00073C48"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4639FD26" w14:textId="528A1D96"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179DE008" w14:textId="589E1DCC" w:rsidR="0027541C" w:rsidRPr="007A7D49" w:rsidRDefault="0027541C" w:rsidP="00DD38C6">
      <w:pPr>
        <w:pStyle w:val="paragraph"/>
        <w:spacing w:before="0" w:beforeAutospacing="0" w:after="0" w:afterAutospacing="0" w:line="360" w:lineRule="auto"/>
        <w:contextualSpacing/>
        <w:textAlignment w:val="baseline"/>
        <w:rPr>
          <w:rStyle w:val="normaltextrun"/>
          <w:rFonts w:ascii="Arial" w:hAnsi="Arial" w:cs="Arial"/>
          <w:b/>
          <w:bCs/>
        </w:rPr>
      </w:pPr>
    </w:p>
    <w:p w14:paraId="781DAEDE" w14:textId="465792E3" w:rsidR="00246551" w:rsidRPr="007A7D49" w:rsidRDefault="00246551" w:rsidP="00DD38C6">
      <w:pPr>
        <w:pStyle w:val="paragraph"/>
        <w:spacing w:before="0" w:beforeAutospacing="0" w:after="0" w:afterAutospacing="0" w:line="360" w:lineRule="auto"/>
        <w:contextualSpacing/>
        <w:textAlignment w:val="baseline"/>
        <w:rPr>
          <w:rFonts w:ascii="Arial" w:hAnsi="Arial" w:cs="Arial"/>
          <w:sz w:val="18"/>
          <w:szCs w:val="18"/>
        </w:rPr>
      </w:pPr>
      <w:bookmarkStart w:id="1" w:name="_Hlk508291574"/>
      <w:r w:rsidRPr="007A7D49">
        <w:rPr>
          <w:rStyle w:val="normaltextrun"/>
          <w:rFonts w:ascii="Arial" w:hAnsi="Arial" w:cs="Arial"/>
        </w:rPr>
        <w:lastRenderedPageBreak/>
        <w:t>The increase in the prevalence of myopia worldwide</w:t>
      </w:r>
      <w:r w:rsidR="00073C48" w:rsidRPr="007A7D49">
        <w:rPr>
          <w:rStyle w:val="normaltextrun"/>
          <w:rFonts w:ascii="Arial" w:hAnsi="Arial" w:cs="Arial"/>
          <w:vertAlign w:val="superscript"/>
        </w:rPr>
        <w:t>1</w:t>
      </w:r>
      <w:r w:rsidR="00073C48" w:rsidRPr="007A7D49">
        <w:rPr>
          <w:rStyle w:val="normaltextrun"/>
          <w:rFonts w:ascii="Arial" w:hAnsi="Arial" w:cs="Arial"/>
        </w:rPr>
        <w:t xml:space="preserve"> </w:t>
      </w:r>
      <w:r w:rsidRPr="007A7D49">
        <w:rPr>
          <w:rStyle w:val="normaltextrun"/>
          <w:rFonts w:ascii="Arial" w:hAnsi="Arial" w:cs="Arial"/>
        </w:rPr>
        <w:t xml:space="preserve">is </w:t>
      </w:r>
      <w:r w:rsidR="009A119D" w:rsidRPr="007A7D49">
        <w:rPr>
          <w:rStyle w:val="normaltextrun"/>
          <w:rFonts w:ascii="Arial" w:hAnsi="Arial" w:cs="Arial"/>
        </w:rPr>
        <w:t>a</w:t>
      </w:r>
      <w:r w:rsidR="002231B5" w:rsidRPr="007A7D49">
        <w:rPr>
          <w:rStyle w:val="normaltextrun"/>
          <w:rFonts w:ascii="Arial" w:hAnsi="Arial" w:cs="Arial"/>
        </w:rPr>
        <w:t xml:space="preserve"> </w:t>
      </w:r>
      <w:r w:rsidRPr="007A7D49">
        <w:rPr>
          <w:rStyle w:val="normaltextrun"/>
          <w:rFonts w:ascii="Arial" w:hAnsi="Arial" w:cs="Arial"/>
        </w:rPr>
        <w:t>public health concern </w:t>
      </w:r>
      <w:bookmarkEnd w:id="1"/>
      <w:r w:rsidRPr="007A7D49">
        <w:rPr>
          <w:rStyle w:val="normaltextrun"/>
          <w:rFonts w:ascii="Arial" w:hAnsi="Arial" w:cs="Arial"/>
        </w:rPr>
        <w:t>owing to the associated risk of visual impairment arising from related ocular pathologies such as glaucoma, retinal detachment and cataract</w:t>
      </w:r>
      <w:r w:rsidR="00073C48" w:rsidRPr="007A7D49">
        <w:rPr>
          <w:rStyle w:val="normaltextrun"/>
          <w:rFonts w:ascii="Arial" w:hAnsi="Arial" w:cs="Arial"/>
          <w:vertAlign w:val="superscript"/>
        </w:rPr>
        <w:t>2,3</w:t>
      </w:r>
      <w:r w:rsidR="00F925BE" w:rsidRPr="007A7D49">
        <w:t>.</w:t>
      </w:r>
      <w:r w:rsidR="00750544" w:rsidRPr="007A7D49">
        <w:rPr>
          <w:rStyle w:val="normaltextrun"/>
          <w:rFonts w:ascii="Arial" w:hAnsi="Arial" w:cs="Arial"/>
        </w:rPr>
        <w:t xml:space="preserve"> </w:t>
      </w:r>
      <w:bookmarkStart w:id="2" w:name="_Hlk508291829"/>
      <w:r w:rsidR="009A119D" w:rsidRPr="007A7D49">
        <w:rPr>
          <w:rStyle w:val="normaltextrun"/>
          <w:rFonts w:ascii="Arial" w:hAnsi="Arial" w:cs="Arial"/>
        </w:rPr>
        <w:t>There is a</w:t>
      </w:r>
      <w:r w:rsidR="00134F57" w:rsidRPr="007A7D49">
        <w:rPr>
          <w:rStyle w:val="normaltextrun"/>
          <w:rFonts w:ascii="Arial" w:hAnsi="Arial" w:cs="Arial"/>
        </w:rPr>
        <w:t xml:space="preserve">n increasing </w:t>
      </w:r>
      <w:r w:rsidR="009A119D" w:rsidRPr="007A7D49">
        <w:rPr>
          <w:rStyle w:val="normaltextrun"/>
          <w:rFonts w:ascii="Arial" w:hAnsi="Arial" w:cs="Arial"/>
        </w:rPr>
        <w:t>amount of literature reporting that g</w:t>
      </w:r>
      <w:r w:rsidR="008D6FF3" w:rsidRPr="007A7D49">
        <w:rPr>
          <w:rStyle w:val="normaltextrun"/>
          <w:rFonts w:ascii="Arial" w:hAnsi="Arial" w:cs="Arial"/>
        </w:rPr>
        <w:t xml:space="preserve">reater </w:t>
      </w:r>
      <w:r w:rsidRPr="007A7D49">
        <w:rPr>
          <w:rStyle w:val="normaltextrun"/>
          <w:rFonts w:ascii="Arial" w:hAnsi="Arial" w:cs="Arial"/>
        </w:rPr>
        <w:t>time spent outdoors</w:t>
      </w:r>
      <w:r w:rsidR="009A119D" w:rsidRPr="007A7D49">
        <w:rPr>
          <w:rStyle w:val="normaltextrun"/>
          <w:rFonts w:ascii="Arial" w:hAnsi="Arial" w:cs="Arial"/>
        </w:rPr>
        <w:t xml:space="preserve"> is</w:t>
      </w:r>
      <w:r w:rsidRPr="007A7D49">
        <w:rPr>
          <w:rStyle w:val="normaltextrun"/>
          <w:rFonts w:ascii="Arial" w:hAnsi="Arial" w:cs="Arial"/>
        </w:rPr>
        <w:t xml:space="preserve"> protective against myopia in children of various ethnicities, from different countri</w:t>
      </w:r>
      <w:r w:rsidR="00CF3623" w:rsidRPr="007A7D49">
        <w:rPr>
          <w:rStyle w:val="normaltextrun"/>
          <w:rFonts w:ascii="Arial" w:hAnsi="Arial" w:cs="Arial"/>
        </w:rPr>
        <w:t>es and across various latitudes</w:t>
      </w:r>
      <w:r w:rsidR="00073C48" w:rsidRPr="007A7D49">
        <w:rPr>
          <w:rStyle w:val="normaltextrun"/>
          <w:rFonts w:ascii="Arial" w:hAnsi="Arial" w:cs="Arial"/>
          <w:vertAlign w:val="superscript"/>
        </w:rPr>
        <w:t>4-6</w:t>
      </w:r>
      <w:r w:rsidR="00F925BE" w:rsidRPr="007A7D49">
        <w:t>.</w:t>
      </w:r>
    </w:p>
    <w:p w14:paraId="49B4329D"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eop"/>
          <w:rFonts w:ascii="Arial" w:hAnsi="Arial" w:cs="Arial"/>
        </w:rPr>
        <w:t> </w:t>
      </w:r>
    </w:p>
    <w:bookmarkEnd w:id="2"/>
    <w:p w14:paraId="41C7970C" w14:textId="4D471940" w:rsidR="00C017C0" w:rsidRPr="007A7D49" w:rsidRDefault="004155E1" w:rsidP="00DD38C6">
      <w:pPr>
        <w:spacing w:line="360" w:lineRule="auto"/>
        <w:contextualSpacing/>
        <w:rPr>
          <w:rFonts w:ascii="Arial" w:hAnsi="Arial" w:cs="Arial"/>
          <w:sz w:val="24"/>
          <w:szCs w:val="24"/>
        </w:rPr>
      </w:pPr>
      <w:r w:rsidRPr="007A7D49">
        <w:rPr>
          <w:rStyle w:val="normaltextrun"/>
          <w:rFonts w:ascii="Arial" w:hAnsi="Arial" w:cs="Arial"/>
          <w:sz w:val="24"/>
          <w:szCs w:val="24"/>
        </w:rPr>
        <w:t>In myopia research t</w:t>
      </w:r>
      <w:r w:rsidR="00844AB4" w:rsidRPr="007A7D49">
        <w:rPr>
          <w:rStyle w:val="normaltextrun"/>
          <w:rFonts w:ascii="Arial" w:hAnsi="Arial" w:cs="Arial"/>
          <w:sz w:val="24"/>
          <w:szCs w:val="24"/>
        </w:rPr>
        <w:t>o date,</w:t>
      </w:r>
      <w:r w:rsidR="00750544" w:rsidRPr="007A7D49">
        <w:rPr>
          <w:rStyle w:val="normaltextrun"/>
          <w:rFonts w:ascii="Arial" w:hAnsi="Arial" w:cs="Arial"/>
          <w:sz w:val="24"/>
          <w:szCs w:val="24"/>
        </w:rPr>
        <w:t xml:space="preserve"> time spent outdoors</w:t>
      </w:r>
      <w:r w:rsidR="00844AB4" w:rsidRPr="007A7D49">
        <w:rPr>
          <w:rStyle w:val="normaltextrun"/>
          <w:rFonts w:ascii="Arial" w:hAnsi="Arial" w:cs="Arial"/>
          <w:sz w:val="24"/>
          <w:szCs w:val="24"/>
        </w:rPr>
        <w:t xml:space="preserve"> by study participants</w:t>
      </w:r>
      <w:r w:rsidR="00CF3623" w:rsidRPr="007A7D49">
        <w:rPr>
          <w:rStyle w:val="normaltextrun"/>
          <w:rFonts w:ascii="Arial" w:hAnsi="Arial" w:cs="Arial"/>
          <w:sz w:val="24"/>
          <w:szCs w:val="24"/>
        </w:rPr>
        <w:t xml:space="preserve"> </w:t>
      </w:r>
      <w:r w:rsidR="008D6FF3" w:rsidRPr="007A7D49">
        <w:rPr>
          <w:rStyle w:val="normaltextrun"/>
          <w:rFonts w:ascii="Arial" w:hAnsi="Arial" w:cs="Arial"/>
          <w:sz w:val="24"/>
          <w:szCs w:val="24"/>
        </w:rPr>
        <w:t>has been largely d</w:t>
      </w:r>
      <w:r w:rsidR="00750544" w:rsidRPr="007A7D49">
        <w:rPr>
          <w:rStyle w:val="normaltextrun"/>
          <w:rFonts w:ascii="Arial" w:hAnsi="Arial" w:cs="Arial"/>
          <w:sz w:val="24"/>
          <w:szCs w:val="24"/>
        </w:rPr>
        <w:t>etermined</w:t>
      </w:r>
      <w:r w:rsidR="008D6FF3" w:rsidRPr="007A7D49">
        <w:rPr>
          <w:rStyle w:val="normaltextrun"/>
          <w:rFonts w:ascii="Arial" w:hAnsi="Arial" w:cs="Arial"/>
          <w:sz w:val="24"/>
          <w:szCs w:val="24"/>
        </w:rPr>
        <w:t xml:space="preserve"> using</w:t>
      </w:r>
      <w:r w:rsidR="00281230" w:rsidRPr="007A7D49">
        <w:rPr>
          <w:rStyle w:val="normaltextrun"/>
          <w:rFonts w:ascii="Arial" w:hAnsi="Arial" w:cs="Arial"/>
          <w:sz w:val="24"/>
          <w:szCs w:val="24"/>
        </w:rPr>
        <w:t xml:space="preserve"> </w:t>
      </w:r>
      <w:r w:rsidR="00750544" w:rsidRPr="007A7D49">
        <w:rPr>
          <w:rStyle w:val="normaltextrun"/>
          <w:rFonts w:ascii="Arial" w:hAnsi="Arial" w:cs="Arial"/>
          <w:sz w:val="24"/>
          <w:szCs w:val="24"/>
        </w:rPr>
        <w:t>self-reported</w:t>
      </w:r>
      <w:r w:rsidR="008D6FF3" w:rsidRPr="007A7D49">
        <w:rPr>
          <w:rStyle w:val="normaltextrun"/>
          <w:rFonts w:ascii="Arial" w:hAnsi="Arial" w:cs="Arial"/>
          <w:sz w:val="24"/>
          <w:szCs w:val="24"/>
        </w:rPr>
        <w:t xml:space="preserve"> quest</w:t>
      </w:r>
      <w:r w:rsidR="00844AB4" w:rsidRPr="007A7D49">
        <w:rPr>
          <w:rStyle w:val="normaltextrun"/>
          <w:rFonts w:ascii="Arial" w:hAnsi="Arial" w:cs="Arial"/>
          <w:sz w:val="24"/>
          <w:szCs w:val="24"/>
        </w:rPr>
        <w:t xml:space="preserve">ionnaires; a methodology </w:t>
      </w:r>
      <w:r w:rsidR="00281230" w:rsidRPr="007A7D49">
        <w:rPr>
          <w:rStyle w:val="normaltextrun"/>
          <w:rFonts w:ascii="Arial" w:hAnsi="Arial" w:cs="Arial"/>
          <w:sz w:val="24"/>
          <w:szCs w:val="24"/>
        </w:rPr>
        <w:t xml:space="preserve">which may </w:t>
      </w:r>
      <w:r w:rsidR="00844AB4" w:rsidRPr="007A7D49">
        <w:rPr>
          <w:rStyle w:val="normaltextrun"/>
          <w:rFonts w:ascii="Arial" w:hAnsi="Arial" w:cs="Arial"/>
          <w:sz w:val="24"/>
          <w:szCs w:val="24"/>
        </w:rPr>
        <w:t>introduce</w:t>
      </w:r>
      <w:r w:rsidR="00281230" w:rsidRPr="007A7D49">
        <w:rPr>
          <w:rStyle w:val="normaltextrun"/>
          <w:rFonts w:ascii="Arial" w:hAnsi="Arial" w:cs="Arial"/>
          <w:sz w:val="24"/>
          <w:szCs w:val="24"/>
        </w:rPr>
        <w:t xml:space="preserve"> recall bias.</w:t>
      </w:r>
      <w:r w:rsidR="006775DA" w:rsidRPr="007A7D49">
        <w:rPr>
          <w:rFonts w:ascii="Arial" w:hAnsi="Arial" w:cs="Arial"/>
          <w:sz w:val="24"/>
          <w:szCs w:val="24"/>
        </w:rPr>
        <w:t xml:space="preserve"> </w:t>
      </w:r>
      <w:bookmarkStart w:id="3" w:name="_Hlk508292676"/>
      <w:r w:rsidR="007E67EB" w:rsidRPr="007A7D49">
        <w:rPr>
          <w:rFonts w:ascii="Arial" w:hAnsi="Arial" w:cs="Arial"/>
          <w:sz w:val="24"/>
          <w:szCs w:val="24"/>
        </w:rPr>
        <w:t xml:space="preserve">Light exposure dosimeters provide an alternative means of objectively determining the time spent outdoors and have </w:t>
      </w:r>
      <w:r w:rsidR="00C017C0" w:rsidRPr="007A7D49">
        <w:rPr>
          <w:rFonts w:ascii="Arial" w:hAnsi="Arial" w:cs="Arial"/>
          <w:sz w:val="24"/>
          <w:szCs w:val="24"/>
        </w:rPr>
        <w:t xml:space="preserve">been employed in myopia research </w:t>
      </w:r>
      <w:bookmarkEnd w:id="3"/>
      <w:r w:rsidR="00621260" w:rsidRPr="007A7D49">
        <w:rPr>
          <w:rFonts w:ascii="Arial" w:hAnsi="Arial" w:cs="Arial"/>
          <w:sz w:val="24"/>
          <w:szCs w:val="24"/>
        </w:rPr>
        <w:t xml:space="preserve">in a variety of </w:t>
      </w:r>
      <w:r w:rsidR="007E67EB" w:rsidRPr="007A7D49">
        <w:rPr>
          <w:rFonts w:ascii="Arial" w:hAnsi="Arial" w:cs="Arial"/>
          <w:sz w:val="24"/>
          <w:szCs w:val="24"/>
        </w:rPr>
        <w:t>forms; incorporated into smart watches with a corresponding smart phone app</w:t>
      </w:r>
      <w:r w:rsidR="00882183" w:rsidRPr="007A7D49">
        <w:rPr>
          <w:rFonts w:ascii="Arial" w:hAnsi="Arial" w:cs="Arial"/>
          <w:sz w:val="24"/>
          <w:szCs w:val="24"/>
          <w:vertAlign w:val="superscript"/>
        </w:rPr>
        <w:t>7</w:t>
      </w:r>
      <w:r w:rsidR="00621260" w:rsidRPr="007A7D49">
        <w:rPr>
          <w:rFonts w:ascii="Arial" w:hAnsi="Arial" w:cs="Arial"/>
          <w:sz w:val="24"/>
          <w:szCs w:val="24"/>
        </w:rPr>
        <w:t>,</w:t>
      </w:r>
      <w:r w:rsidR="007E67EB" w:rsidRPr="007A7D49">
        <w:rPr>
          <w:rFonts w:ascii="Arial" w:hAnsi="Arial" w:cs="Arial"/>
          <w:sz w:val="24"/>
          <w:szCs w:val="24"/>
        </w:rPr>
        <w:t xml:space="preserve"> in a badge</w:t>
      </w:r>
      <w:r w:rsidR="00C017C0" w:rsidRPr="007A7D49">
        <w:rPr>
          <w:rFonts w:ascii="Arial" w:hAnsi="Arial" w:cs="Arial"/>
          <w:sz w:val="24"/>
          <w:szCs w:val="24"/>
        </w:rPr>
        <w:t xml:space="preserve"> attached to the child’s collar</w:t>
      </w:r>
      <w:r w:rsidR="00882183" w:rsidRPr="007A7D49">
        <w:rPr>
          <w:rFonts w:ascii="Arial" w:hAnsi="Arial" w:cs="Arial"/>
          <w:sz w:val="24"/>
          <w:szCs w:val="24"/>
          <w:vertAlign w:val="superscript"/>
        </w:rPr>
        <w:t>8</w:t>
      </w:r>
      <w:r w:rsidR="00621260" w:rsidRPr="007A7D49">
        <w:rPr>
          <w:rFonts w:ascii="Arial" w:hAnsi="Arial" w:cs="Arial"/>
          <w:sz w:val="24"/>
          <w:szCs w:val="24"/>
        </w:rPr>
        <w:t xml:space="preserve">, and </w:t>
      </w:r>
      <w:r w:rsidR="007E67EB" w:rsidRPr="007A7D49">
        <w:rPr>
          <w:rFonts w:ascii="Arial" w:hAnsi="Arial" w:cs="Arial"/>
          <w:sz w:val="24"/>
          <w:szCs w:val="24"/>
        </w:rPr>
        <w:t xml:space="preserve">as </w:t>
      </w:r>
      <w:r w:rsidR="00621260" w:rsidRPr="007A7D49">
        <w:rPr>
          <w:rFonts w:ascii="Arial" w:hAnsi="Arial" w:cs="Arial"/>
          <w:sz w:val="24"/>
          <w:szCs w:val="24"/>
        </w:rPr>
        <w:t>a spectacle attachment</w:t>
      </w:r>
      <w:r w:rsidR="00882183" w:rsidRPr="007A7D49">
        <w:rPr>
          <w:rFonts w:ascii="Arial" w:hAnsi="Arial" w:cs="Arial"/>
          <w:sz w:val="24"/>
          <w:szCs w:val="24"/>
          <w:vertAlign w:val="superscript"/>
        </w:rPr>
        <w:t>9</w:t>
      </w:r>
      <w:r w:rsidR="00C017C0" w:rsidRPr="007A7D49">
        <w:rPr>
          <w:rFonts w:ascii="Arial" w:hAnsi="Arial" w:cs="Arial"/>
          <w:sz w:val="24"/>
          <w:szCs w:val="24"/>
        </w:rPr>
        <w:t xml:space="preserve">.  </w:t>
      </w:r>
      <w:r w:rsidR="007E67EB" w:rsidRPr="007A7D49">
        <w:rPr>
          <w:rFonts w:ascii="Arial" w:hAnsi="Arial" w:cs="Arial"/>
          <w:sz w:val="24"/>
          <w:szCs w:val="24"/>
        </w:rPr>
        <w:t>Dosimeter outputs and self-reported time spent outdoors measures have been shown to only weakly correlate with each other, undermining confidence in both metrics</w:t>
      </w:r>
      <w:r w:rsidR="00882183" w:rsidRPr="007A7D49">
        <w:rPr>
          <w:rFonts w:ascii="Arial" w:hAnsi="Arial" w:cs="Arial"/>
          <w:sz w:val="24"/>
          <w:szCs w:val="24"/>
          <w:vertAlign w:val="superscript"/>
        </w:rPr>
        <w:t>10-1</w:t>
      </w:r>
      <w:r w:rsidR="004A0C72" w:rsidRPr="007A7D49">
        <w:rPr>
          <w:rFonts w:ascii="Arial" w:hAnsi="Arial" w:cs="Arial"/>
          <w:sz w:val="24"/>
          <w:szCs w:val="24"/>
          <w:vertAlign w:val="superscript"/>
        </w:rPr>
        <w:t>2</w:t>
      </w:r>
      <w:r w:rsidR="00750544" w:rsidRPr="007A7D49">
        <w:rPr>
          <w:rFonts w:ascii="Arial" w:hAnsi="Arial" w:cs="Arial"/>
          <w:sz w:val="24"/>
          <w:szCs w:val="24"/>
        </w:rPr>
        <w:t>.</w:t>
      </w:r>
      <w:r w:rsidR="00E33ED2" w:rsidRPr="007A7D49">
        <w:rPr>
          <w:rFonts w:ascii="Arial" w:hAnsi="Arial" w:cs="Arial"/>
          <w:sz w:val="24"/>
          <w:szCs w:val="24"/>
        </w:rPr>
        <w:t xml:space="preserve"> </w:t>
      </w:r>
    </w:p>
    <w:p w14:paraId="1064ADF1" w14:textId="77777777" w:rsidR="00C017C0" w:rsidRPr="007A7D49" w:rsidRDefault="00C017C0" w:rsidP="00DD38C6">
      <w:pPr>
        <w:spacing w:line="360" w:lineRule="auto"/>
        <w:contextualSpacing/>
        <w:rPr>
          <w:rFonts w:ascii="Arial" w:hAnsi="Arial" w:cs="Arial"/>
          <w:sz w:val="24"/>
          <w:szCs w:val="24"/>
        </w:rPr>
      </w:pPr>
    </w:p>
    <w:p w14:paraId="5ECB287A" w14:textId="1EBE8779" w:rsidR="00A474FF" w:rsidRPr="007A7D49" w:rsidRDefault="00844AB4" w:rsidP="00DD38C6">
      <w:pPr>
        <w:spacing w:line="360" w:lineRule="auto"/>
        <w:contextualSpacing/>
        <w:rPr>
          <w:rFonts w:ascii="Arial" w:hAnsi="Arial" w:cs="Arial"/>
          <w:sz w:val="24"/>
          <w:szCs w:val="24"/>
        </w:rPr>
      </w:pPr>
      <w:r w:rsidRPr="007A7D49">
        <w:rPr>
          <w:rFonts w:ascii="Arial" w:hAnsi="Arial" w:cs="Arial"/>
          <w:sz w:val="24"/>
          <w:szCs w:val="24"/>
        </w:rPr>
        <w:t xml:space="preserve">An alternative objective measure which may be used as a biomarker of time spent outdoors is </w:t>
      </w:r>
      <w:r w:rsidR="006561EB" w:rsidRPr="007A7D49">
        <w:rPr>
          <w:rFonts w:ascii="Arial" w:hAnsi="Arial" w:cs="Arial"/>
          <w:sz w:val="24"/>
          <w:szCs w:val="24"/>
        </w:rPr>
        <w:t>circulating</w:t>
      </w:r>
      <w:r w:rsidRPr="007A7D49">
        <w:rPr>
          <w:rFonts w:ascii="Arial" w:hAnsi="Arial" w:cs="Arial"/>
          <w:sz w:val="24"/>
          <w:szCs w:val="24"/>
        </w:rPr>
        <w:t xml:space="preserve"> </w:t>
      </w:r>
      <w:r w:rsidR="006561EB" w:rsidRPr="007A7D49">
        <w:rPr>
          <w:rFonts w:ascii="Arial" w:hAnsi="Arial" w:cs="Arial"/>
          <w:sz w:val="24"/>
          <w:szCs w:val="24"/>
        </w:rPr>
        <w:t>v</w:t>
      </w:r>
      <w:r w:rsidRPr="007A7D49">
        <w:rPr>
          <w:rFonts w:ascii="Arial" w:hAnsi="Arial" w:cs="Arial"/>
          <w:sz w:val="24"/>
          <w:szCs w:val="24"/>
        </w:rPr>
        <w:t>itamin D</w:t>
      </w:r>
      <w:r w:rsidRPr="007A7D49">
        <w:rPr>
          <w:rFonts w:ascii="Arial" w:hAnsi="Arial" w:cs="Arial"/>
          <w:sz w:val="24"/>
          <w:szCs w:val="24"/>
          <w:vertAlign w:val="subscript"/>
        </w:rPr>
        <w:t>3</w:t>
      </w:r>
      <w:r w:rsidR="006561EB" w:rsidRPr="007A7D49">
        <w:rPr>
          <w:rFonts w:ascii="Arial" w:hAnsi="Arial" w:cs="Arial"/>
          <w:sz w:val="24"/>
          <w:szCs w:val="24"/>
          <w:vertAlign w:val="subscript"/>
        </w:rPr>
        <w:t xml:space="preserve"> </w:t>
      </w:r>
      <w:r w:rsidR="006561EB" w:rsidRPr="007A7D49">
        <w:rPr>
          <w:rFonts w:ascii="Arial" w:hAnsi="Arial" w:cs="Arial"/>
          <w:sz w:val="24"/>
          <w:szCs w:val="24"/>
        </w:rPr>
        <w:t>concentrations in the</w:t>
      </w:r>
      <w:r w:rsidRPr="007A7D49">
        <w:rPr>
          <w:rFonts w:ascii="Arial" w:hAnsi="Arial" w:cs="Arial"/>
          <w:sz w:val="24"/>
          <w:szCs w:val="24"/>
        </w:rPr>
        <w:t xml:space="preserve"> blood</w:t>
      </w:r>
      <w:r w:rsidR="00882183" w:rsidRPr="007A7D49">
        <w:rPr>
          <w:rFonts w:ascii="Arial" w:hAnsi="Arial" w:cs="Arial"/>
          <w:sz w:val="24"/>
          <w:szCs w:val="24"/>
          <w:vertAlign w:val="superscript"/>
        </w:rPr>
        <w:t>13</w:t>
      </w:r>
      <w:r w:rsidR="00483F95" w:rsidRPr="007A7D49">
        <w:rPr>
          <w:rStyle w:val="normaltextrun"/>
          <w:rFonts w:ascii="Arial" w:hAnsi="Arial" w:cs="Arial"/>
          <w:sz w:val="24"/>
          <w:szCs w:val="24"/>
        </w:rPr>
        <w:t xml:space="preserve">. </w:t>
      </w:r>
      <w:r w:rsidRPr="007A7D49">
        <w:rPr>
          <w:rFonts w:ascii="Arial" w:hAnsi="Arial" w:cs="Arial"/>
          <w:sz w:val="24"/>
          <w:szCs w:val="24"/>
        </w:rPr>
        <w:t>Vitamin D</w:t>
      </w:r>
      <w:r w:rsidRPr="007A7D49">
        <w:rPr>
          <w:rFonts w:ascii="Arial" w:hAnsi="Arial" w:cs="Arial"/>
          <w:sz w:val="24"/>
          <w:szCs w:val="24"/>
          <w:vertAlign w:val="subscript"/>
        </w:rPr>
        <w:t>3</w:t>
      </w:r>
      <w:r w:rsidRPr="007A7D49">
        <w:rPr>
          <w:rFonts w:ascii="Arial" w:hAnsi="Arial" w:cs="Arial"/>
          <w:sz w:val="24"/>
          <w:szCs w:val="24"/>
        </w:rPr>
        <w:t xml:space="preserve"> </w:t>
      </w:r>
      <w:r w:rsidR="00D347E8" w:rsidRPr="007A7D49">
        <w:rPr>
          <w:rFonts w:ascii="Arial" w:hAnsi="Arial" w:cs="Arial"/>
          <w:sz w:val="24"/>
          <w:szCs w:val="24"/>
        </w:rPr>
        <w:t xml:space="preserve">can be obtained in small amounts from diet but it is predominantly </w:t>
      </w:r>
      <w:r w:rsidRPr="007A7D49">
        <w:rPr>
          <w:rFonts w:ascii="Arial" w:hAnsi="Arial" w:cs="Arial"/>
          <w:sz w:val="24"/>
          <w:szCs w:val="24"/>
        </w:rPr>
        <w:t>synthesised within the skin</w:t>
      </w:r>
      <w:r w:rsidRPr="007A7D49">
        <w:t xml:space="preserve"> </w:t>
      </w:r>
      <w:r w:rsidRPr="007A7D49">
        <w:rPr>
          <w:rStyle w:val="normaltextrun"/>
          <w:rFonts w:ascii="Arial" w:hAnsi="Arial" w:cs="Arial"/>
          <w:sz w:val="24"/>
          <w:szCs w:val="24"/>
        </w:rPr>
        <w:t>following ultraviolet-B (UVB) light exposure</w:t>
      </w:r>
      <w:r w:rsidR="006561EB" w:rsidRPr="007A7D49">
        <w:rPr>
          <w:rStyle w:val="normaltextrun"/>
          <w:rFonts w:ascii="Arial" w:hAnsi="Arial" w:cs="Arial"/>
          <w:sz w:val="24"/>
          <w:szCs w:val="24"/>
        </w:rPr>
        <w:t>,</w:t>
      </w:r>
      <w:r w:rsidR="002342AE" w:rsidRPr="007A7D49">
        <w:rPr>
          <w:rStyle w:val="normaltextrun"/>
          <w:rFonts w:ascii="Arial" w:hAnsi="Arial" w:cs="Arial"/>
          <w:sz w:val="24"/>
          <w:szCs w:val="24"/>
        </w:rPr>
        <w:t xml:space="preserve"> </w:t>
      </w:r>
      <w:r w:rsidR="006561EB" w:rsidRPr="007A7D49">
        <w:rPr>
          <w:rStyle w:val="normaltextrun"/>
          <w:rFonts w:ascii="Arial" w:hAnsi="Arial" w:cs="Arial"/>
          <w:sz w:val="24"/>
          <w:szCs w:val="24"/>
        </w:rPr>
        <w:t>before being hydroxylated to 25-hydroxyvitamin D</w:t>
      </w:r>
      <w:r w:rsidR="006561EB" w:rsidRPr="007A7D49">
        <w:rPr>
          <w:rStyle w:val="normaltextrun"/>
          <w:rFonts w:ascii="Arial" w:hAnsi="Arial" w:cs="Arial"/>
          <w:sz w:val="24"/>
          <w:szCs w:val="24"/>
          <w:vertAlign w:val="subscript"/>
        </w:rPr>
        <w:t>3</w:t>
      </w:r>
      <w:r w:rsidR="006561EB" w:rsidRPr="007A7D49">
        <w:rPr>
          <w:rStyle w:val="normaltextrun"/>
          <w:rFonts w:ascii="Arial" w:hAnsi="Arial" w:cs="Arial"/>
          <w:sz w:val="24"/>
          <w:szCs w:val="24"/>
        </w:rPr>
        <w:t xml:space="preserve"> (25(OH)D</w:t>
      </w:r>
      <w:r w:rsidR="006561EB" w:rsidRPr="007A7D49">
        <w:rPr>
          <w:rStyle w:val="normaltextrun"/>
          <w:rFonts w:ascii="Arial" w:hAnsi="Arial" w:cs="Arial"/>
          <w:sz w:val="24"/>
          <w:szCs w:val="24"/>
          <w:vertAlign w:val="subscript"/>
        </w:rPr>
        <w:t>3</w:t>
      </w:r>
      <w:r w:rsidR="006561EB" w:rsidRPr="007A7D49">
        <w:rPr>
          <w:rStyle w:val="normaltextrun"/>
          <w:rFonts w:ascii="Arial" w:hAnsi="Arial" w:cs="Arial"/>
          <w:sz w:val="24"/>
          <w:szCs w:val="24"/>
        </w:rPr>
        <w:t>): the metabolite quantified to determine an individual’s vitamin D status.</w:t>
      </w:r>
      <w:r w:rsidR="003656D8" w:rsidRPr="007A7D49">
        <w:rPr>
          <w:rStyle w:val="normaltextrun"/>
          <w:rFonts w:ascii="Arial" w:hAnsi="Arial" w:cs="Arial"/>
          <w:sz w:val="24"/>
          <w:szCs w:val="24"/>
        </w:rPr>
        <w:t xml:space="preserve"> </w:t>
      </w:r>
      <w:r w:rsidR="002342AE" w:rsidRPr="007A7D49">
        <w:rPr>
          <w:rFonts w:ascii="Arial" w:hAnsi="Arial" w:cs="Arial"/>
          <w:sz w:val="24"/>
          <w:szCs w:val="24"/>
        </w:rPr>
        <w:t xml:space="preserve">Outcomes from </w:t>
      </w:r>
      <w:r w:rsidR="003656D8" w:rsidRPr="007A7D49">
        <w:rPr>
          <w:rFonts w:ascii="Arial" w:hAnsi="Arial" w:cs="Arial"/>
          <w:sz w:val="24"/>
          <w:szCs w:val="24"/>
        </w:rPr>
        <w:t>recent</w:t>
      </w:r>
      <w:r w:rsidR="002342AE" w:rsidRPr="007A7D49">
        <w:rPr>
          <w:rFonts w:ascii="Arial" w:hAnsi="Arial" w:cs="Arial"/>
          <w:sz w:val="24"/>
          <w:szCs w:val="24"/>
        </w:rPr>
        <w:t xml:space="preserve"> studies exploring the association between vitamin D status and myopia </w:t>
      </w:r>
      <w:r w:rsidR="003656D8" w:rsidRPr="007A7D49">
        <w:rPr>
          <w:rFonts w:ascii="Arial" w:hAnsi="Arial" w:cs="Arial"/>
          <w:sz w:val="24"/>
          <w:szCs w:val="24"/>
        </w:rPr>
        <w:t>fail to support an active, independent role for vitamin D in myopic eye growth regulation</w:t>
      </w:r>
      <w:r w:rsidR="00882183" w:rsidRPr="007A7D49">
        <w:rPr>
          <w:rFonts w:ascii="Arial" w:hAnsi="Arial" w:cs="Arial"/>
          <w:sz w:val="24"/>
          <w:szCs w:val="24"/>
          <w:vertAlign w:val="superscript"/>
        </w:rPr>
        <w:t>13,14</w:t>
      </w:r>
      <w:r w:rsidR="002342AE" w:rsidRPr="007A7D49">
        <w:rPr>
          <w:rStyle w:val="normaltextrun"/>
          <w:rFonts w:ascii="Arial" w:hAnsi="Arial" w:cs="Arial"/>
          <w:sz w:val="24"/>
          <w:szCs w:val="24"/>
        </w:rPr>
        <w:t xml:space="preserve">. </w:t>
      </w:r>
      <w:r w:rsidR="006561EB" w:rsidRPr="007A7D49">
        <w:rPr>
          <w:rStyle w:val="normaltextrun"/>
          <w:rFonts w:ascii="Arial" w:hAnsi="Arial" w:cs="Arial"/>
          <w:sz w:val="24"/>
          <w:szCs w:val="24"/>
        </w:rPr>
        <w:t>W</w:t>
      </w:r>
      <w:r w:rsidRPr="007A7D49">
        <w:rPr>
          <w:rStyle w:val="normaltextrun"/>
          <w:rFonts w:ascii="Arial" w:hAnsi="Arial" w:cs="Arial"/>
          <w:sz w:val="24"/>
          <w:szCs w:val="24"/>
        </w:rPr>
        <w:t xml:space="preserve">hile </w:t>
      </w:r>
      <w:r w:rsidR="006561EB" w:rsidRPr="007A7D49">
        <w:rPr>
          <w:rStyle w:val="normaltextrun"/>
          <w:rFonts w:ascii="Arial" w:hAnsi="Arial" w:cs="Arial"/>
          <w:sz w:val="24"/>
          <w:szCs w:val="24"/>
        </w:rPr>
        <w:t xml:space="preserve">vitamin D status </w:t>
      </w:r>
      <w:r w:rsidRPr="007A7D49">
        <w:rPr>
          <w:rStyle w:val="normaltextrun"/>
          <w:rFonts w:ascii="Arial" w:hAnsi="Arial" w:cs="Arial"/>
          <w:sz w:val="24"/>
          <w:szCs w:val="24"/>
        </w:rPr>
        <w:t xml:space="preserve">may be considered a useful objective biomarker of time spent outdoors, </w:t>
      </w:r>
      <w:r w:rsidR="006561EB" w:rsidRPr="007A7D49">
        <w:rPr>
          <w:rStyle w:val="normaltextrun"/>
          <w:rFonts w:ascii="Arial" w:hAnsi="Arial" w:cs="Arial"/>
          <w:sz w:val="24"/>
          <w:szCs w:val="24"/>
        </w:rPr>
        <w:t xml:space="preserve">concentrations of 25(OH)D are influenced by a wide range of other factors, and </w:t>
      </w:r>
      <w:r w:rsidRPr="007A7D49">
        <w:rPr>
          <w:rStyle w:val="normaltextrun"/>
          <w:rFonts w:ascii="Arial" w:hAnsi="Arial" w:cs="Arial"/>
          <w:sz w:val="24"/>
          <w:szCs w:val="24"/>
        </w:rPr>
        <w:t xml:space="preserve">sampling and measurement involves invasive procedures </w:t>
      </w:r>
      <w:r w:rsidR="006561EB" w:rsidRPr="007A7D49">
        <w:rPr>
          <w:rStyle w:val="normaltextrun"/>
          <w:rFonts w:ascii="Arial" w:hAnsi="Arial" w:cs="Arial"/>
          <w:sz w:val="24"/>
          <w:szCs w:val="24"/>
        </w:rPr>
        <w:t>which are not routinely used in ophthalmic practice.</w:t>
      </w:r>
    </w:p>
    <w:p w14:paraId="62777AA9" w14:textId="77777777" w:rsidR="00281230" w:rsidRPr="007A7D49" w:rsidRDefault="00281230" w:rsidP="00DD38C6">
      <w:pPr>
        <w:pStyle w:val="paragraph"/>
        <w:spacing w:before="0" w:beforeAutospacing="0" w:after="0" w:afterAutospacing="0" w:line="360" w:lineRule="auto"/>
        <w:contextualSpacing/>
        <w:textAlignment w:val="baseline"/>
        <w:rPr>
          <w:rStyle w:val="normaltextrun"/>
          <w:rFonts w:ascii="Arial" w:hAnsi="Arial" w:cs="Arial"/>
        </w:rPr>
      </w:pPr>
    </w:p>
    <w:p w14:paraId="1AA65238" w14:textId="248FFC84" w:rsidR="00281230" w:rsidRPr="007A7D49" w:rsidRDefault="006525C0" w:rsidP="00DD38C6">
      <w:pPr>
        <w:pStyle w:val="paragraph"/>
        <w:spacing w:before="0" w:beforeAutospacing="0" w:after="0" w:afterAutospacing="0" w:line="360" w:lineRule="auto"/>
        <w:contextualSpacing/>
        <w:textAlignment w:val="baseline"/>
      </w:pPr>
      <w:r w:rsidRPr="007A7D49">
        <w:rPr>
          <w:rStyle w:val="normaltextrun"/>
          <w:rFonts w:ascii="Arial" w:hAnsi="Arial" w:cs="Arial"/>
        </w:rPr>
        <w:t xml:space="preserve">Conjunctival </w:t>
      </w:r>
      <w:r w:rsidR="00246551" w:rsidRPr="007A7D49">
        <w:rPr>
          <w:rStyle w:val="normaltextrun"/>
          <w:rFonts w:ascii="Arial" w:hAnsi="Arial" w:cs="Arial"/>
        </w:rPr>
        <w:t>ultraviolet </w:t>
      </w:r>
      <w:r w:rsidR="00246551" w:rsidRPr="007A7D49">
        <w:rPr>
          <w:rStyle w:val="spellingerror"/>
          <w:rFonts w:ascii="Arial" w:hAnsi="Arial" w:cs="Arial"/>
        </w:rPr>
        <w:t>autofluorescence</w:t>
      </w:r>
      <w:r w:rsidR="00246551" w:rsidRPr="007A7D49">
        <w:rPr>
          <w:rStyle w:val="normaltextrun"/>
          <w:rFonts w:ascii="Arial" w:hAnsi="Arial" w:cs="Arial"/>
        </w:rPr>
        <w:t> (CUVAF</w:t>
      </w:r>
      <w:r w:rsidR="00E55B57" w:rsidRPr="007A7D49">
        <w:rPr>
          <w:rStyle w:val="normaltextrun"/>
          <w:rFonts w:ascii="Arial" w:hAnsi="Arial" w:cs="Arial"/>
        </w:rPr>
        <w:t>) photography provides a</w:t>
      </w:r>
      <w:r w:rsidR="002342AE" w:rsidRPr="007A7D49">
        <w:rPr>
          <w:rStyle w:val="normaltextrun"/>
          <w:rFonts w:ascii="Arial" w:hAnsi="Arial" w:cs="Arial"/>
        </w:rPr>
        <w:t>n</w:t>
      </w:r>
      <w:r w:rsidR="00E55B57" w:rsidRPr="007A7D49">
        <w:rPr>
          <w:rStyle w:val="normaltextrun"/>
          <w:rFonts w:ascii="Arial" w:hAnsi="Arial" w:cs="Arial"/>
        </w:rPr>
        <w:t xml:space="preserve"> alternative, less invasive</w:t>
      </w:r>
      <w:r w:rsidR="00CF3623" w:rsidRPr="007A7D49">
        <w:rPr>
          <w:rStyle w:val="normaltextrun"/>
          <w:rFonts w:ascii="Arial" w:hAnsi="Arial" w:cs="Arial"/>
        </w:rPr>
        <w:t xml:space="preserve"> </w:t>
      </w:r>
      <w:r w:rsidR="00246551" w:rsidRPr="007A7D49">
        <w:rPr>
          <w:rStyle w:val="normaltextrun"/>
          <w:rFonts w:ascii="Arial" w:hAnsi="Arial" w:cs="Arial"/>
        </w:rPr>
        <w:t>measure of</w:t>
      </w:r>
      <w:r w:rsidR="00E55B57" w:rsidRPr="007A7D49">
        <w:rPr>
          <w:rStyle w:val="normaltextrun"/>
          <w:rFonts w:ascii="Arial" w:hAnsi="Arial" w:cs="Arial"/>
        </w:rPr>
        <w:t> time spent outdoors</w:t>
      </w:r>
      <w:r w:rsidR="00882183" w:rsidRPr="007A7D49">
        <w:rPr>
          <w:rStyle w:val="normaltextrun"/>
          <w:rFonts w:ascii="Arial" w:hAnsi="Arial" w:cs="Arial"/>
          <w:vertAlign w:val="superscript"/>
        </w:rPr>
        <w:t>15,16</w:t>
      </w:r>
      <w:r w:rsidR="00F925BE" w:rsidRPr="007A7D49">
        <w:t>.</w:t>
      </w:r>
      <w:r w:rsidR="00E55B57" w:rsidRPr="007A7D49">
        <w:rPr>
          <w:rStyle w:val="normaltextrun"/>
          <w:rFonts w:ascii="Arial" w:hAnsi="Arial" w:cs="Arial"/>
        </w:rPr>
        <w:t xml:space="preserve"> </w:t>
      </w:r>
      <w:r w:rsidR="00844AB4" w:rsidRPr="007A7D49">
        <w:rPr>
          <w:rFonts w:ascii="Arial" w:hAnsi="Arial" w:cs="Arial"/>
        </w:rPr>
        <w:t>The technique</w:t>
      </w:r>
      <w:r w:rsidR="00281230" w:rsidRPr="007A7D49">
        <w:rPr>
          <w:rFonts w:ascii="Arial" w:hAnsi="Arial" w:cs="Arial"/>
        </w:rPr>
        <w:t xml:space="preserve"> </w:t>
      </w:r>
      <w:r w:rsidR="00281230" w:rsidRPr="007A7D49">
        <w:rPr>
          <w:rFonts w:ascii="Arial" w:hAnsi="Arial" w:cs="Arial"/>
        </w:rPr>
        <w:lastRenderedPageBreak/>
        <w:t>derives from Wood</w:t>
      </w:r>
      <w:r w:rsidR="002342AE" w:rsidRPr="007A7D49">
        <w:rPr>
          <w:rFonts w:ascii="Arial" w:hAnsi="Arial" w:cs="Arial"/>
        </w:rPr>
        <w:t>’</w:t>
      </w:r>
      <w:r w:rsidR="00281230" w:rsidRPr="007A7D49">
        <w:rPr>
          <w:rFonts w:ascii="Arial" w:hAnsi="Arial" w:cs="Arial"/>
        </w:rPr>
        <w:t>s lamp which was originally used i</w:t>
      </w:r>
      <w:r w:rsidR="00E55B57" w:rsidRPr="007A7D49">
        <w:rPr>
          <w:rFonts w:ascii="Arial" w:hAnsi="Arial" w:cs="Arial"/>
        </w:rPr>
        <w:t>n dermatological investigations</w:t>
      </w:r>
      <w:r w:rsidR="00882183" w:rsidRPr="007A7D49">
        <w:rPr>
          <w:rFonts w:ascii="Arial" w:hAnsi="Arial" w:cs="Arial"/>
          <w:vertAlign w:val="superscript"/>
        </w:rPr>
        <w:t>17</w:t>
      </w:r>
      <w:r w:rsidR="00F925BE" w:rsidRPr="007A7D49">
        <w:t>.</w:t>
      </w:r>
      <w:r w:rsidR="00E55B57" w:rsidRPr="007A7D49">
        <w:rPr>
          <w:rFonts w:ascii="Arial" w:hAnsi="Arial" w:cs="Arial"/>
        </w:rPr>
        <w:t xml:space="preserve"> </w:t>
      </w:r>
      <w:r w:rsidR="00281230" w:rsidRPr="007A7D49">
        <w:rPr>
          <w:rFonts w:ascii="Arial" w:hAnsi="Arial" w:cs="Arial"/>
        </w:rPr>
        <w:t>UV damaged elastin and collagen,</w:t>
      </w:r>
      <w:r w:rsidR="00E55B57" w:rsidRPr="007A7D49">
        <w:rPr>
          <w:rFonts w:ascii="Arial" w:hAnsi="Arial" w:cs="Arial"/>
        </w:rPr>
        <w:t xml:space="preserve"> present in conjunctival tissue,</w:t>
      </w:r>
      <w:r w:rsidR="00281230" w:rsidRPr="007A7D49">
        <w:rPr>
          <w:rFonts w:ascii="Arial" w:hAnsi="Arial" w:cs="Arial"/>
        </w:rPr>
        <w:t xml:space="preserve"> emit fluorescence upon exposur</w:t>
      </w:r>
      <w:r w:rsidR="00844AB4" w:rsidRPr="007A7D49">
        <w:rPr>
          <w:rFonts w:ascii="Arial" w:hAnsi="Arial" w:cs="Arial"/>
        </w:rPr>
        <w:t>e to an excitatory light source and this autofluorescence can be captured with relatively simple photographic techniques and measured to determine the extent of UV-related damage</w:t>
      </w:r>
      <w:r w:rsidR="00882183" w:rsidRPr="007A7D49">
        <w:rPr>
          <w:rFonts w:ascii="Arial" w:hAnsi="Arial" w:cs="Arial"/>
          <w:vertAlign w:val="superscript"/>
        </w:rPr>
        <w:t>17,1</w:t>
      </w:r>
      <w:r w:rsidR="004A0C72" w:rsidRPr="007A7D49">
        <w:rPr>
          <w:rFonts w:ascii="Arial" w:hAnsi="Arial" w:cs="Arial"/>
          <w:vertAlign w:val="superscript"/>
        </w:rPr>
        <w:t>8</w:t>
      </w:r>
      <w:r w:rsidR="00F925BE" w:rsidRPr="007A7D49">
        <w:t>.</w:t>
      </w:r>
      <w:r w:rsidR="00281230" w:rsidRPr="007A7D49">
        <w:rPr>
          <w:rFonts w:ascii="Arial" w:hAnsi="Arial" w:cs="Arial"/>
        </w:rPr>
        <w:t xml:space="preserve"> A change in the intracellular content of proteins including cytokines and</w:t>
      </w:r>
      <w:r w:rsidR="006561EB" w:rsidRPr="007A7D49">
        <w:rPr>
          <w:rFonts w:ascii="Arial" w:hAnsi="Arial" w:cs="Arial"/>
        </w:rPr>
        <w:t xml:space="preserve"> matrix metalloproteinase</w:t>
      </w:r>
      <w:r w:rsidR="00281230" w:rsidRPr="007A7D49">
        <w:rPr>
          <w:rFonts w:ascii="Arial" w:hAnsi="Arial" w:cs="Arial"/>
        </w:rPr>
        <w:t>s may also contribute to the CUVAF observed</w:t>
      </w:r>
      <w:r w:rsidR="00882183" w:rsidRPr="007A7D49">
        <w:rPr>
          <w:rFonts w:ascii="Arial" w:hAnsi="Arial" w:cs="Arial"/>
          <w:vertAlign w:val="superscript"/>
        </w:rPr>
        <w:t>19</w:t>
      </w:r>
      <w:r w:rsidR="00F925BE" w:rsidRPr="007A7D49">
        <w:t>.</w:t>
      </w:r>
    </w:p>
    <w:p w14:paraId="02597E03" w14:textId="77777777" w:rsidR="002231B5" w:rsidRPr="007A7D49" w:rsidRDefault="002231B5" w:rsidP="00DD38C6">
      <w:pPr>
        <w:pStyle w:val="paragraph"/>
        <w:spacing w:before="0" w:beforeAutospacing="0" w:after="0" w:afterAutospacing="0" w:line="360" w:lineRule="auto"/>
        <w:contextualSpacing/>
        <w:textAlignment w:val="baseline"/>
      </w:pPr>
    </w:p>
    <w:p w14:paraId="63CFF1B6" w14:textId="0E5FE7A1" w:rsidR="002231B5" w:rsidRPr="007A7D49" w:rsidRDefault="002231B5" w:rsidP="00DD38C6">
      <w:pPr>
        <w:spacing w:line="360" w:lineRule="auto"/>
        <w:contextualSpacing/>
        <w:jc w:val="both"/>
        <w:rPr>
          <w:rFonts w:ascii="Arial" w:hAnsi="Arial" w:cs="Arial"/>
          <w:sz w:val="24"/>
          <w:szCs w:val="24"/>
        </w:rPr>
      </w:pPr>
      <w:r w:rsidRPr="007A7D49">
        <w:rPr>
          <w:rFonts w:ascii="Arial" w:hAnsi="Arial" w:cs="Arial"/>
          <w:sz w:val="24"/>
          <w:szCs w:val="24"/>
        </w:rPr>
        <w:t>It is unclear from current literature if CUVAF is indicative of accumulative UV damage. CUVAF has been positively associated with age in some, but not all       studies</w:t>
      </w:r>
      <w:r w:rsidR="00882183" w:rsidRPr="007A7D49">
        <w:rPr>
          <w:rFonts w:ascii="Arial" w:hAnsi="Arial" w:cs="Arial"/>
          <w:vertAlign w:val="superscript"/>
        </w:rPr>
        <w:t>15,20-21,22</w:t>
      </w:r>
      <w:r w:rsidR="00134F57" w:rsidRPr="007A7D49">
        <w:rPr>
          <w:rFonts w:ascii="Arial" w:hAnsi="Arial" w:cs="Arial"/>
          <w:sz w:val="24"/>
          <w:szCs w:val="24"/>
        </w:rPr>
        <w:t xml:space="preserve"> </w:t>
      </w:r>
      <w:r w:rsidRPr="007A7D49">
        <w:rPr>
          <w:rFonts w:ascii="Arial" w:hAnsi="Arial" w:cs="Arial"/>
          <w:sz w:val="24"/>
          <w:szCs w:val="24"/>
        </w:rPr>
        <w:t>suggesting that repair to conjunctival tissue following UV damage is possible over time. Although a genetic predisposition to CUVAF may exist within the population, environmental exposure to UV light has the greatest influence on the pathogenesis of CUVAF</w:t>
      </w:r>
      <w:r w:rsidR="00882183" w:rsidRPr="007A7D49">
        <w:rPr>
          <w:rFonts w:ascii="Arial" w:hAnsi="Arial" w:cs="Arial"/>
          <w:vertAlign w:val="superscript"/>
        </w:rPr>
        <w:t>23</w:t>
      </w:r>
      <w:r w:rsidRPr="007A7D49">
        <w:rPr>
          <w:rFonts w:ascii="Arial" w:hAnsi="Arial" w:cs="Arial"/>
          <w:sz w:val="24"/>
          <w:szCs w:val="24"/>
        </w:rPr>
        <w:t>.</w:t>
      </w:r>
      <w:r w:rsidR="00882183" w:rsidRPr="007A7D49">
        <w:rPr>
          <w:rFonts w:ascii="Arial" w:hAnsi="Arial" w:cs="Arial"/>
          <w:sz w:val="24"/>
          <w:szCs w:val="24"/>
        </w:rPr>
        <w:t xml:space="preserve"> Expectedly,</w:t>
      </w:r>
      <w:r w:rsidRPr="007A7D49">
        <w:rPr>
          <w:rFonts w:ascii="Arial" w:hAnsi="Arial" w:cs="Arial"/>
          <w:sz w:val="24"/>
          <w:szCs w:val="24"/>
        </w:rPr>
        <w:t xml:space="preserve"> </w:t>
      </w:r>
      <w:r w:rsidR="00882183" w:rsidRPr="007A7D49">
        <w:rPr>
          <w:rFonts w:ascii="Arial" w:hAnsi="Arial" w:cs="Arial"/>
          <w:sz w:val="24"/>
          <w:szCs w:val="24"/>
        </w:rPr>
        <w:t>a</w:t>
      </w:r>
      <w:r w:rsidR="00134F57" w:rsidRPr="007A7D49">
        <w:rPr>
          <w:rFonts w:ascii="Arial" w:hAnsi="Arial" w:cs="Arial"/>
          <w:sz w:val="24"/>
          <w:szCs w:val="24"/>
        </w:rPr>
        <w:t>n o</w:t>
      </w:r>
      <w:r w:rsidR="00974CEB" w:rsidRPr="007A7D49">
        <w:rPr>
          <w:rFonts w:ascii="Arial" w:hAnsi="Arial" w:cs="Arial"/>
          <w:sz w:val="24"/>
          <w:szCs w:val="24"/>
        </w:rPr>
        <w:t>utdoor occupation has been associated with greater amounts of CUVAF</w:t>
      </w:r>
      <w:r w:rsidR="00882183" w:rsidRPr="007A7D49">
        <w:rPr>
          <w:rFonts w:ascii="Arial" w:hAnsi="Arial" w:cs="Arial"/>
          <w:vertAlign w:val="superscript"/>
        </w:rPr>
        <w:t>24</w:t>
      </w:r>
      <w:r w:rsidR="00974CEB" w:rsidRPr="007A7D49">
        <w:rPr>
          <w:rFonts w:ascii="Arial" w:hAnsi="Arial" w:cs="Arial"/>
          <w:sz w:val="24"/>
          <w:szCs w:val="24"/>
        </w:rPr>
        <w:t xml:space="preserve">. </w:t>
      </w:r>
      <w:r w:rsidR="000A5580" w:rsidRPr="007A7D49">
        <w:rPr>
          <w:rFonts w:ascii="Arial" w:hAnsi="Arial" w:cs="Arial"/>
          <w:sz w:val="24"/>
          <w:szCs w:val="24"/>
        </w:rPr>
        <w:t xml:space="preserve"> </w:t>
      </w:r>
      <w:r w:rsidR="00134F57" w:rsidRPr="007A7D49">
        <w:rPr>
          <w:rFonts w:ascii="Arial" w:hAnsi="Arial" w:cs="Arial"/>
          <w:sz w:val="24"/>
          <w:szCs w:val="24"/>
        </w:rPr>
        <w:t>Male</w:t>
      </w:r>
      <w:r w:rsidR="00974CEB" w:rsidRPr="007A7D49">
        <w:rPr>
          <w:rFonts w:ascii="Arial" w:hAnsi="Arial" w:cs="Arial"/>
          <w:sz w:val="24"/>
          <w:szCs w:val="24"/>
        </w:rPr>
        <w:t xml:space="preserve"> gender was associated with greater amounts of CUVAF in adults on Norfolk island</w:t>
      </w:r>
      <w:r w:rsidR="00882183" w:rsidRPr="007A7D49">
        <w:rPr>
          <w:rFonts w:ascii="Arial" w:hAnsi="Arial" w:cs="Arial"/>
          <w:vertAlign w:val="superscript"/>
        </w:rPr>
        <w:t xml:space="preserve">21 </w:t>
      </w:r>
      <w:r w:rsidR="00134F57" w:rsidRPr="007A7D49">
        <w:rPr>
          <w:rFonts w:ascii="Arial" w:hAnsi="Arial" w:cs="Arial"/>
          <w:sz w:val="24"/>
          <w:szCs w:val="24"/>
        </w:rPr>
        <w:t>as</w:t>
      </w:r>
      <w:r w:rsidR="000A5580" w:rsidRPr="007A7D49">
        <w:rPr>
          <w:rFonts w:ascii="Arial" w:hAnsi="Arial" w:cs="Arial"/>
          <w:sz w:val="24"/>
          <w:szCs w:val="24"/>
        </w:rPr>
        <w:t xml:space="preserve"> t</w:t>
      </w:r>
      <w:r w:rsidR="00974CEB" w:rsidRPr="007A7D49">
        <w:rPr>
          <w:rFonts w:ascii="Arial" w:hAnsi="Arial" w:cs="Arial"/>
          <w:sz w:val="24"/>
          <w:szCs w:val="24"/>
        </w:rPr>
        <w:t xml:space="preserve">he authors postulate that males are more likely to have an outdoor occupation than females in this population. </w:t>
      </w:r>
    </w:p>
    <w:p w14:paraId="1045C796" w14:textId="77777777" w:rsidR="006355C1" w:rsidRPr="007A7D49" w:rsidRDefault="006355C1" w:rsidP="00DD38C6">
      <w:pPr>
        <w:spacing w:line="360" w:lineRule="auto"/>
        <w:contextualSpacing/>
        <w:jc w:val="both"/>
        <w:rPr>
          <w:rFonts w:ascii="Arial" w:hAnsi="Arial" w:cs="Arial"/>
          <w:sz w:val="24"/>
          <w:szCs w:val="24"/>
        </w:rPr>
      </w:pPr>
    </w:p>
    <w:p w14:paraId="0D858227" w14:textId="1997F5BF" w:rsidR="002231B5" w:rsidRPr="007A7D49" w:rsidRDefault="004674EC" w:rsidP="00DD38C6">
      <w:pPr>
        <w:spacing w:line="360" w:lineRule="auto"/>
        <w:contextualSpacing/>
        <w:jc w:val="both"/>
        <w:rPr>
          <w:rFonts w:ascii="Arial" w:hAnsi="Arial" w:cs="Arial"/>
          <w:sz w:val="24"/>
          <w:szCs w:val="24"/>
        </w:rPr>
      </w:pPr>
      <w:r w:rsidRPr="007A7D49">
        <w:rPr>
          <w:rFonts w:ascii="Arial" w:hAnsi="Arial" w:cs="Arial"/>
          <w:sz w:val="24"/>
          <w:szCs w:val="24"/>
        </w:rPr>
        <w:t>Research</w:t>
      </w:r>
      <w:r w:rsidR="002231B5" w:rsidRPr="007A7D49">
        <w:rPr>
          <w:rFonts w:ascii="Arial" w:hAnsi="Arial" w:cs="Arial"/>
          <w:sz w:val="24"/>
          <w:szCs w:val="24"/>
        </w:rPr>
        <w:t xml:space="preserve"> exploring the effects of seasonal variation on CUVAF area is limited</w:t>
      </w:r>
      <w:r w:rsidR="00974CEB" w:rsidRPr="007A7D49">
        <w:rPr>
          <w:rFonts w:ascii="Arial" w:hAnsi="Arial" w:cs="Arial"/>
          <w:sz w:val="24"/>
          <w:szCs w:val="24"/>
        </w:rPr>
        <w:t>. Greater amounts of CUVAF were measured in participants living in Ohio during the winter</w:t>
      </w:r>
      <w:r w:rsidR="000A5580" w:rsidRPr="007A7D49">
        <w:rPr>
          <w:rFonts w:ascii="Arial" w:hAnsi="Arial" w:cs="Arial"/>
          <w:sz w:val="24"/>
          <w:szCs w:val="24"/>
        </w:rPr>
        <w:t xml:space="preserve"> months</w:t>
      </w:r>
      <w:r w:rsidR="00882183" w:rsidRPr="007A7D49">
        <w:rPr>
          <w:rFonts w:ascii="Arial" w:hAnsi="Arial" w:cs="Arial"/>
          <w:vertAlign w:val="superscript"/>
        </w:rPr>
        <w:t>24</w:t>
      </w:r>
      <w:r w:rsidR="00974CEB" w:rsidRPr="007A7D49">
        <w:rPr>
          <w:rFonts w:ascii="Arial" w:hAnsi="Arial" w:cs="Arial"/>
          <w:sz w:val="24"/>
          <w:szCs w:val="24"/>
        </w:rPr>
        <w:t xml:space="preserve">. However, the authors report that participants worked indoors for greater hours during the spring which may have confounded this association. </w:t>
      </w:r>
      <w:r w:rsidR="009F79D9" w:rsidRPr="007A7D49">
        <w:rPr>
          <w:rFonts w:ascii="Arial" w:hAnsi="Arial" w:cs="Arial"/>
          <w:sz w:val="24"/>
          <w:szCs w:val="24"/>
        </w:rPr>
        <w:t xml:space="preserve"> </w:t>
      </w:r>
      <w:r w:rsidR="00974CEB" w:rsidRPr="007A7D49">
        <w:rPr>
          <w:rFonts w:ascii="Arial" w:hAnsi="Arial" w:cs="Arial"/>
          <w:sz w:val="24"/>
          <w:szCs w:val="24"/>
        </w:rPr>
        <w:t>Literature also exploring this association is limited to t</w:t>
      </w:r>
      <w:r w:rsidRPr="007A7D49">
        <w:rPr>
          <w:rFonts w:ascii="Arial" w:hAnsi="Arial" w:cs="Arial"/>
          <w:sz w:val="24"/>
          <w:szCs w:val="24"/>
        </w:rPr>
        <w:t xml:space="preserve">he </w:t>
      </w:r>
      <w:r w:rsidR="00F24187" w:rsidRPr="007A7D49">
        <w:rPr>
          <w:rFonts w:ascii="Arial" w:hAnsi="Arial" w:cs="Arial"/>
          <w:sz w:val="24"/>
          <w:szCs w:val="24"/>
        </w:rPr>
        <w:t>S</w:t>
      </w:r>
      <w:r w:rsidRPr="007A7D49">
        <w:rPr>
          <w:rFonts w:ascii="Arial" w:hAnsi="Arial" w:cs="Arial"/>
          <w:sz w:val="24"/>
          <w:szCs w:val="24"/>
        </w:rPr>
        <w:t xml:space="preserve">outhern </w:t>
      </w:r>
      <w:r w:rsidR="00F24187" w:rsidRPr="007A7D49">
        <w:rPr>
          <w:rFonts w:ascii="Arial" w:hAnsi="Arial" w:cs="Arial"/>
          <w:sz w:val="24"/>
          <w:szCs w:val="24"/>
        </w:rPr>
        <w:t>H</w:t>
      </w:r>
      <w:r w:rsidRPr="007A7D49">
        <w:rPr>
          <w:rFonts w:ascii="Arial" w:hAnsi="Arial" w:cs="Arial"/>
          <w:sz w:val="24"/>
          <w:szCs w:val="24"/>
        </w:rPr>
        <w:t>emisphere where a study group</w:t>
      </w:r>
      <w:r w:rsidR="009F79D9" w:rsidRPr="007A7D49">
        <w:rPr>
          <w:rFonts w:ascii="Arial" w:hAnsi="Arial" w:cs="Arial"/>
          <w:sz w:val="24"/>
          <w:szCs w:val="24"/>
        </w:rPr>
        <w:t xml:space="preserve"> did not </w:t>
      </w:r>
      <w:r w:rsidR="002231B5" w:rsidRPr="007A7D49">
        <w:rPr>
          <w:rFonts w:ascii="Arial" w:hAnsi="Arial" w:cs="Arial"/>
          <w:sz w:val="24"/>
          <w:szCs w:val="24"/>
        </w:rPr>
        <w:t xml:space="preserve">report </w:t>
      </w:r>
      <w:r w:rsidR="009F79D9" w:rsidRPr="007A7D49">
        <w:rPr>
          <w:rFonts w:ascii="Arial" w:hAnsi="Arial" w:cs="Arial"/>
          <w:sz w:val="24"/>
          <w:szCs w:val="24"/>
        </w:rPr>
        <w:t>an</w:t>
      </w:r>
      <w:r w:rsidR="002231B5" w:rsidRPr="007A7D49">
        <w:rPr>
          <w:rFonts w:ascii="Arial" w:hAnsi="Arial" w:cs="Arial"/>
          <w:sz w:val="24"/>
          <w:szCs w:val="24"/>
        </w:rPr>
        <w:t xml:space="preserve"> association between season and CUVAF area in young adults</w:t>
      </w:r>
      <w:r w:rsidRPr="007A7D49">
        <w:rPr>
          <w:rFonts w:ascii="Arial" w:hAnsi="Arial" w:cs="Arial"/>
          <w:sz w:val="24"/>
          <w:szCs w:val="24"/>
        </w:rPr>
        <w:t xml:space="preserve"> living in Western Australia</w:t>
      </w:r>
      <w:r w:rsidR="00882183" w:rsidRPr="007A7D49">
        <w:rPr>
          <w:rFonts w:ascii="Arial" w:hAnsi="Arial" w:cs="Arial"/>
          <w:vertAlign w:val="superscript"/>
        </w:rPr>
        <w:t>25,26</w:t>
      </w:r>
      <w:r w:rsidR="002231B5" w:rsidRPr="007A7D49">
        <w:rPr>
          <w:rFonts w:ascii="Arial" w:hAnsi="Arial" w:cs="Arial"/>
          <w:sz w:val="24"/>
          <w:szCs w:val="24"/>
        </w:rPr>
        <w:t>.</w:t>
      </w:r>
      <w:r w:rsidR="004A0C72" w:rsidRPr="007A7D49">
        <w:rPr>
          <w:rFonts w:ascii="Arial" w:hAnsi="Arial" w:cs="Arial"/>
          <w:sz w:val="24"/>
          <w:szCs w:val="24"/>
        </w:rPr>
        <w:t xml:space="preserve"> </w:t>
      </w:r>
      <w:r w:rsidR="009F79D9" w:rsidRPr="007A7D49">
        <w:rPr>
          <w:rFonts w:ascii="Arial" w:hAnsi="Arial" w:cs="Arial"/>
          <w:sz w:val="24"/>
          <w:szCs w:val="24"/>
        </w:rPr>
        <w:t xml:space="preserve">However, there is minimal seasonal variation in the hours of sunshine </w:t>
      </w:r>
      <w:r w:rsidRPr="007A7D49">
        <w:rPr>
          <w:rFonts w:ascii="Arial" w:hAnsi="Arial" w:cs="Arial"/>
          <w:sz w:val="24"/>
          <w:szCs w:val="24"/>
        </w:rPr>
        <w:t xml:space="preserve">at </w:t>
      </w:r>
      <w:r w:rsidR="002231B5" w:rsidRPr="007A7D49">
        <w:rPr>
          <w:rFonts w:ascii="Arial" w:hAnsi="Arial" w:cs="Arial"/>
          <w:sz w:val="24"/>
          <w:szCs w:val="24"/>
        </w:rPr>
        <w:t>this</w:t>
      </w:r>
      <w:r w:rsidR="009F79D9" w:rsidRPr="007A7D49">
        <w:rPr>
          <w:rFonts w:ascii="Arial" w:hAnsi="Arial" w:cs="Arial"/>
          <w:sz w:val="24"/>
          <w:szCs w:val="24"/>
        </w:rPr>
        <w:t xml:space="preserve"> </w:t>
      </w:r>
      <w:r w:rsidR="002231B5" w:rsidRPr="007A7D49">
        <w:rPr>
          <w:rFonts w:ascii="Arial" w:hAnsi="Arial" w:cs="Arial"/>
          <w:sz w:val="24"/>
          <w:szCs w:val="24"/>
        </w:rPr>
        <w:t>latitude</w:t>
      </w:r>
      <w:r w:rsidRPr="007A7D49">
        <w:rPr>
          <w:rFonts w:ascii="Arial" w:hAnsi="Arial" w:cs="Arial"/>
          <w:sz w:val="24"/>
          <w:szCs w:val="24"/>
        </w:rPr>
        <w:t xml:space="preserve"> with </w:t>
      </w:r>
      <w:r w:rsidR="002231B5" w:rsidRPr="007A7D49">
        <w:rPr>
          <w:rFonts w:ascii="Arial" w:hAnsi="Arial" w:cs="Arial"/>
          <w:sz w:val="24"/>
          <w:szCs w:val="24"/>
        </w:rPr>
        <w:t>the average daily hours of sunshine vary</w:t>
      </w:r>
      <w:r w:rsidRPr="007A7D49">
        <w:rPr>
          <w:rFonts w:ascii="Arial" w:hAnsi="Arial" w:cs="Arial"/>
          <w:sz w:val="24"/>
          <w:szCs w:val="24"/>
        </w:rPr>
        <w:t>ing</w:t>
      </w:r>
      <w:r w:rsidR="002231B5" w:rsidRPr="007A7D49">
        <w:rPr>
          <w:rFonts w:ascii="Arial" w:hAnsi="Arial" w:cs="Arial"/>
          <w:sz w:val="24"/>
          <w:szCs w:val="24"/>
        </w:rPr>
        <w:t xml:space="preserve"> from five to nine hours in the winter months and from seven to ten hours in the summer months</w:t>
      </w:r>
      <w:r w:rsidR="002231B5" w:rsidRPr="007A7D49">
        <w:rPr>
          <w:rFonts w:ascii="Arial" w:hAnsi="Arial" w:cs="Arial"/>
          <w:sz w:val="24"/>
          <w:szCs w:val="24"/>
        </w:rPr>
        <w:fldChar w:fldCharType="begin"/>
      </w:r>
      <w:r w:rsidR="0021556F" w:rsidRPr="007A7D49">
        <w:rPr>
          <w:rFonts w:ascii="Arial" w:hAnsi="Arial" w:cs="Arial"/>
          <w:sz w:val="24"/>
          <w:szCs w:val="24"/>
        </w:rPr>
        <w:instrText>ADDIN RW.CITE{{66 AustralianGovernment:BureauofMeteorology(2005) [No Information]}}</w:instrText>
      </w:r>
      <w:r w:rsidR="002231B5" w:rsidRPr="007A7D49">
        <w:rPr>
          <w:rFonts w:ascii="Arial" w:hAnsi="Arial" w:cs="Arial"/>
          <w:sz w:val="24"/>
          <w:szCs w:val="24"/>
        </w:rPr>
        <w:fldChar w:fldCharType="separate"/>
      </w:r>
      <w:r w:rsidR="0021556F" w:rsidRPr="007A7D49">
        <w:rPr>
          <w:rFonts w:ascii="Arial" w:hAnsi="Arial" w:cs="Arial"/>
          <w:sz w:val="24"/>
          <w:szCs w:val="24"/>
          <w:vertAlign w:val="superscript"/>
        </w:rPr>
        <w:t>27</w:t>
      </w:r>
      <w:r w:rsidR="002231B5" w:rsidRPr="007A7D49">
        <w:rPr>
          <w:rFonts w:ascii="Arial" w:hAnsi="Arial" w:cs="Arial"/>
          <w:sz w:val="24"/>
          <w:szCs w:val="24"/>
        </w:rPr>
        <w:fldChar w:fldCharType="end"/>
      </w:r>
      <w:r w:rsidR="002231B5" w:rsidRPr="007A7D49">
        <w:rPr>
          <w:rFonts w:ascii="Arial" w:hAnsi="Arial" w:cs="Arial"/>
          <w:sz w:val="24"/>
          <w:szCs w:val="24"/>
        </w:rPr>
        <w:t xml:space="preserve">. </w:t>
      </w:r>
      <w:r w:rsidRPr="007A7D49">
        <w:rPr>
          <w:rFonts w:ascii="Arial" w:hAnsi="Arial" w:cs="Arial"/>
          <w:sz w:val="24"/>
          <w:szCs w:val="24"/>
        </w:rPr>
        <w:t>In comparison, Northern Ireland experiences a greater seasonal variation in sunshine hours varying from one to two hours in the winter months to five to six hours in the summer months</w:t>
      </w:r>
      <w:r w:rsidR="00882183" w:rsidRPr="007A7D49">
        <w:rPr>
          <w:rFonts w:ascii="Arial" w:hAnsi="Arial" w:cs="Arial"/>
          <w:vertAlign w:val="superscript"/>
        </w:rPr>
        <w:t>28</w:t>
      </w:r>
      <w:r w:rsidRPr="007A7D49">
        <w:rPr>
          <w:rFonts w:ascii="Arial" w:hAnsi="Arial" w:cs="Arial"/>
          <w:sz w:val="24"/>
          <w:szCs w:val="24"/>
        </w:rPr>
        <w:t>.</w:t>
      </w:r>
      <w:r w:rsidR="00974CEB" w:rsidRPr="007A7D49">
        <w:rPr>
          <w:rFonts w:ascii="Arial" w:hAnsi="Arial" w:cs="Arial"/>
          <w:sz w:val="24"/>
          <w:szCs w:val="24"/>
        </w:rPr>
        <w:t xml:space="preserve"> </w:t>
      </w:r>
      <w:r w:rsidR="009F79D9" w:rsidRPr="007A7D49">
        <w:rPr>
          <w:rFonts w:ascii="Arial" w:hAnsi="Arial" w:cs="Arial"/>
          <w:sz w:val="24"/>
          <w:szCs w:val="24"/>
        </w:rPr>
        <w:t xml:space="preserve">Therefore, </w:t>
      </w:r>
      <w:r w:rsidR="00974CEB" w:rsidRPr="007A7D49">
        <w:rPr>
          <w:rFonts w:ascii="Arial" w:hAnsi="Arial" w:cs="Arial"/>
          <w:sz w:val="24"/>
          <w:szCs w:val="24"/>
        </w:rPr>
        <w:t>this finding</w:t>
      </w:r>
      <w:r w:rsidR="009F79D9" w:rsidRPr="007A7D49">
        <w:rPr>
          <w:rFonts w:ascii="Arial" w:hAnsi="Arial" w:cs="Arial"/>
          <w:sz w:val="24"/>
          <w:szCs w:val="24"/>
        </w:rPr>
        <w:t xml:space="preserve"> may not be comparable to more northern latitudes</w:t>
      </w:r>
      <w:r w:rsidRPr="007A7D49">
        <w:rPr>
          <w:rFonts w:ascii="Arial" w:hAnsi="Arial" w:cs="Arial"/>
          <w:sz w:val="24"/>
          <w:szCs w:val="24"/>
        </w:rPr>
        <w:t xml:space="preserve"> with </w:t>
      </w:r>
      <w:r w:rsidRPr="007A7D49">
        <w:rPr>
          <w:rFonts w:ascii="Arial" w:hAnsi="Arial" w:cs="Arial"/>
          <w:sz w:val="24"/>
          <w:szCs w:val="24"/>
        </w:rPr>
        <w:lastRenderedPageBreak/>
        <w:t>colder climates and less hours of sunshine</w:t>
      </w:r>
      <w:r w:rsidR="009F79D9" w:rsidRPr="007A7D49">
        <w:rPr>
          <w:rFonts w:ascii="Arial" w:hAnsi="Arial" w:cs="Arial"/>
          <w:sz w:val="24"/>
          <w:szCs w:val="24"/>
        </w:rPr>
        <w:t xml:space="preserve"> such as Northern Ireland</w:t>
      </w:r>
      <w:r w:rsidRPr="007A7D49">
        <w:rPr>
          <w:rFonts w:ascii="Arial" w:hAnsi="Arial" w:cs="Arial"/>
          <w:sz w:val="24"/>
          <w:szCs w:val="24"/>
        </w:rPr>
        <w:t>.</w:t>
      </w:r>
      <w:r w:rsidR="00974CEB" w:rsidRPr="007A7D49">
        <w:rPr>
          <w:rFonts w:ascii="Arial" w:hAnsi="Arial" w:cs="Arial"/>
          <w:sz w:val="24"/>
          <w:szCs w:val="24"/>
        </w:rPr>
        <w:t xml:space="preserve"> Higher temperatures in the spring and summer time may also influence the amount of CUVAF due to higher intensity UV light but this association has not yet been explore</w:t>
      </w:r>
      <w:r w:rsidR="003E2061" w:rsidRPr="007A7D49">
        <w:rPr>
          <w:rFonts w:ascii="Arial" w:hAnsi="Arial" w:cs="Arial"/>
          <w:sz w:val="24"/>
          <w:szCs w:val="24"/>
        </w:rPr>
        <w:t>d</w:t>
      </w:r>
      <w:r w:rsidR="00974CEB" w:rsidRPr="007A7D49">
        <w:rPr>
          <w:rFonts w:ascii="Arial" w:hAnsi="Arial" w:cs="Arial"/>
          <w:sz w:val="24"/>
          <w:szCs w:val="24"/>
        </w:rPr>
        <w:t>.</w:t>
      </w:r>
    </w:p>
    <w:p w14:paraId="75BB56DB" w14:textId="77777777" w:rsidR="006355C1" w:rsidRPr="007A7D49" w:rsidRDefault="006355C1" w:rsidP="00DD38C6">
      <w:pPr>
        <w:spacing w:line="360" w:lineRule="auto"/>
        <w:contextualSpacing/>
        <w:jc w:val="both"/>
        <w:rPr>
          <w:rFonts w:ascii="Arial" w:hAnsi="Arial" w:cs="Arial"/>
          <w:sz w:val="24"/>
          <w:szCs w:val="24"/>
        </w:rPr>
      </w:pPr>
    </w:p>
    <w:p w14:paraId="1474FD10" w14:textId="4901F435" w:rsidR="004155E1" w:rsidRPr="007A7D49" w:rsidRDefault="003E2061" w:rsidP="00DD38C6">
      <w:pPr>
        <w:spacing w:line="360" w:lineRule="auto"/>
        <w:contextualSpacing/>
        <w:rPr>
          <w:rStyle w:val="normaltextrun"/>
          <w:rFonts w:ascii="Arial" w:hAnsi="Arial" w:cs="Arial"/>
          <w:sz w:val="24"/>
          <w:szCs w:val="24"/>
        </w:rPr>
      </w:pPr>
      <w:r w:rsidRPr="007A7D49">
        <w:rPr>
          <w:rFonts w:ascii="Arial" w:hAnsi="Arial" w:cs="Arial"/>
          <w:sz w:val="24"/>
          <w:szCs w:val="24"/>
        </w:rPr>
        <w:t>Smaller areas of CUVAF have been associated with myopia</w:t>
      </w:r>
      <w:r w:rsidR="009A119D" w:rsidRPr="007A7D49">
        <w:rPr>
          <w:rFonts w:ascii="Arial" w:hAnsi="Arial" w:cs="Arial"/>
          <w:sz w:val="24"/>
          <w:szCs w:val="24"/>
        </w:rPr>
        <w:t xml:space="preserve"> </w:t>
      </w:r>
      <w:r w:rsidR="00974CEB" w:rsidRPr="007A7D49">
        <w:rPr>
          <w:rFonts w:ascii="Arial" w:hAnsi="Arial" w:cs="Arial"/>
          <w:sz w:val="24"/>
          <w:szCs w:val="24"/>
        </w:rPr>
        <w:t>in Australia</w:t>
      </w:r>
      <w:r w:rsidR="00882183" w:rsidRPr="007A7D49">
        <w:rPr>
          <w:rFonts w:ascii="Arial" w:hAnsi="Arial" w:cs="Arial"/>
          <w:vertAlign w:val="superscript"/>
        </w:rPr>
        <w:t>26</w:t>
      </w:r>
      <w:r w:rsidR="00882183" w:rsidRPr="007A7D49">
        <w:rPr>
          <w:rFonts w:ascii="Arial" w:hAnsi="Arial" w:cs="Arial"/>
          <w:sz w:val="24"/>
          <w:szCs w:val="24"/>
        </w:rPr>
        <w:t xml:space="preserve"> </w:t>
      </w:r>
      <w:r w:rsidR="00517B2E" w:rsidRPr="007A7D49">
        <w:rPr>
          <w:rFonts w:ascii="Arial" w:hAnsi="Arial" w:cs="Arial"/>
          <w:sz w:val="24"/>
          <w:szCs w:val="24"/>
        </w:rPr>
        <w:t xml:space="preserve">and </w:t>
      </w:r>
      <w:r w:rsidR="007E67EB" w:rsidRPr="007A7D49">
        <w:rPr>
          <w:rFonts w:ascii="Arial" w:hAnsi="Arial" w:cs="Arial"/>
          <w:sz w:val="24"/>
          <w:szCs w:val="24"/>
        </w:rPr>
        <w:t>in</w:t>
      </w:r>
      <w:r w:rsidR="00517B2E" w:rsidRPr="007A7D49">
        <w:rPr>
          <w:rFonts w:ascii="Arial" w:hAnsi="Arial" w:cs="Arial"/>
          <w:sz w:val="24"/>
          <w:szCs w:val="24"/>
        </w:rPr>
        <w:t xml:space="preserve"> Norfolk Island</w:t>
      </w:r>
      <w:r w:rsidR="00882183" w:rsidRPr="007A7D49">
        <w:rPr>
          <w:rFonts w:ascii="Arial" w:hAnsi="Arial" w:cs="Arial"/>
          <w:vertAlign w:val="superscript"/>
        </w:rPr>
        <w:t>29</w:t>
      </w:r>
      <w:r w:rsidR="00134F57" w:rsidRPr="007A7D49">
        <w:rPr>
          <w:rFonts w:ascii="Arial" w:hAnsi="Arial" w:cs="Arial"/>
          <w:sz w:val="24"/>
          <w:szCs w:val="24"/>
        </w:rPr>
        <w:t>. Furthermore, th</w:t>
      </w:r>
      <w:r w:rsidRPr="007A7D49">
        <w:rPr>
          <w:rFonts w:ascii="Arial" w:hAnsi="Arial" w:cs="Arial"/>
          <w:sz w:val="24"/>
          <w:szCs w:val="24"/>
        </w:rPr>
        <w:t xml:space="preserve">e </w:t>
      </w:r>
      <w:r w:rsidR="00134F57" w:rsidRPr="007A7D49">
        <w:rPr>
          <w:rFonts w:ascii="Arial" w:hAnsi="Arial" w:cs="Arial"/>
          <w:sz w:val="24"/>
          <w:szCs w:val="24"/>
        </w:rPr>
        <w:t xml:space="preserve">Australian </w:t>
      </w:r>
      <w:r w:rsidRPr="007A7D49">
        <w:rPr>
          <w:rFonts w:ascii="Arial" w:hAnsi="Arial" w:cs="Arial"/>
          <w:sz w:val="24"/>
          <w:szCs w:val="24"/>
        </w:rPr>
        <w:t>study by McKnight et al</w:t>
      </w:r>
      <w:r w:rsidRPr="007A7D49">
        <w:rPr>
          <w:rFonts w:ascii="Arial" w:hAnsi="Arial" w:cs="Arial"/>
          <w:sz w:val="24"/>
          <w:szCs w:val="24"/>
        </w:rPr>
        <w:fldChar w:fldCharType="begin"/>
      </w:r>
      <w:r w:rsidR="0021556F" w:rsidRPr="007A7D49">
        <w:rPr>
          <w:rFonts w:ascii="Arial" w:hAnsi="Arial" w:cs="Arial"/>
          <w:sz w:val="24"/>
          <w:szCs w:val="24"/>
        </w:rPr>
        <w:instrText>ADDIN RW.CITE{{38 McKnightC,SherwinJC,YazarSMetal. 2014}}</w:instrText>
      </w:r>
      <w:r w:rsidRPr="007A7D49">
        <w:rPr>
          <w:rFonts w:ascii="Arial" w:hAnsi="Arial" w:cs="Arial"/>
          <w:sz w:val="24"/>
          <w:szCs w:val="24"/>
        </w:rPr>
        <w:fldChar w:fldCharType="separate"/>
      </w:r>
      <w:r w:rsidR="0021556F" w:rsidRPr="007A7D49">
        <w:rPr>
          <w:rFonts w:ascii="Arial" w:hAnsi="Arial" w:cs="Arial"/>
          <w:sz w:val="24"/>
          <w:szCs w:val="24"/>
          <w:vertAlign w:val="superscript"/>
        </w:rPr>
        <w:t>26</w:t>
      </w:r>
      <w:r w:rsidRPr="007A7D49">
        <w:rPr>
          <w:rFonts w:ascii="Arial" w:hAnsi="Arial" w:cs="Arial"/>
          <w:sz w:val="24"/>
          <w:szCs w:val="24"/>
        </w:rPr>
        <w:fldChar w:fldCharType="end"/>
      </w:r>
      <w:r w:rsidRPr="007A7D49">
        <w:rPr>
          <w:rFonts w:ascii="Arial" w:hAnsi="Arial" w:cs="Arial"/>
          <w:sz w:val="24"/>
          <w:szCs w:val="24"/>
        </w:rPr>
        <w:t xml:space="preserve"> reported that smaller areas of CUVAF was more strongly associated with myopia than self-reported time spent outdoors. However, the association between CUVAF and myopia has not yet</w:t>
      </w:r>
      <w:r w:rsidR="000A5580" w:rsidRPr="007A7D49">
        <w:rPr>
          <w:rFonts w:ascii="Arial" w:hAnsi="Arial" w:cs="Arial"/>
          <w:sz w:val="24"/>
          <w:szCs w:val="24"/>
        </w:rPr>
        <w:t xml:space="preserve"> be</w:t>
      </w:r>
      <w:r w:rsidRPr="007A7D49">
        <w:rPr>
          <w:rFonts w:ascii="Arial" w:hAnsi="Arial" w:cs="Arial"/>
          <w:sz w:val="24"/>
          <w:szCs w:val="24"/>
        </w:rPr>
        <w:t>en</w:t>
      </w:r>
      <w:r w:rsidR="000A5580" w:rsidRPr="007A7D49">
        <w:rPr>
          <w:rFonts w:ascii="Arial" w:hAnsi="Arial" w:cs="Arial"/>
          <w:sz w:val="24"/>
          <w:szCs w:val="24"/>
        </w:rPr>
        <w:t xml:space="preserve"> explored at a latitude similar to Northern Ireland. </w:t>
      </w:r>
    </w:p>
    <w:p w14:paraId="63BD59DE" w14:textId="0E72435C" w:rsidR="00410EAA" w:rsidRPr="007A7D49" w:rsidRDefault="00246551" w:rsidP="00DD38C6">
      <w:pPr>
        <w:pStyle w:val="paragraph"/>
        <w:spacing w:before="0" w:beforeAutospacing="0" w:after="0" w:afterAutospacing="0" w:line="360" w:lineRule="auto"/>
        <w:contextualSpacing/>
        <w:textAlignment w:val="baseline"/>
        <w:rPr>
          <w:rStyle w:val="normaltextrun"/>
        </w:rPr>
      </w:pPr>
      <w:r w:rsidRPr="007A7D49">
        <w:rPr>
          <w:rStyle w:val="normaltextrun"/>
          <w:rFonts w:ascii="Arial" w:hAnsi="Arial" w:cs="Arial"/>
        </w:rPr>
        <w:t>R</w:t>
      </w:r>
      <w:r w:rsidR="007E67EB" w:rsidRPr="007A7D49">
        <w:rPr>
          <w:rStyle w:val="normaltextrun"/>
          <w:rFonts w:ascii="Arial" w:hAnsi="Arial" w:cs="Arial"/>
        </w:rPr>
        <w:t>e</w:t>
      </w:r>
      <w:r w:rsidRPr="007A7D49">
        <w:rPr>
          <w:rStyle w:val="normaltextrun"/>
          <w:rFonts w:ascii="Arial" w:hAnsi="Arial" w:cs="Arial"/>
        </w:rPr>
        <w:t xml:space="preserve">search is required to </w:t>
      </w:r>
      <w:r w:rsidR="00844AB4" w:rsidRPr="007A7D49">
        <w:rPr>
          <w:rStyle w:val="normaltextrun"/>
          <w:rFonts w:ascii="Arial" w:hAnsi="Arial" w:cs="Arial"/>
        </w:rPr>
        <w:t>establish</w:t>
      </w:r>
      <w:r w:rsidRPr="007A7D49">
        <w:rPr>
          <w:rStyle w:val="normaltextrun"/>
          <w:rFonts w:ascii="Arial" w:hAnsi="Arial" w:cs="Arial"/>
        </w:rPr>
        <w:t xml:space="preserve"> the associatio</w:t>
      </w:r>
      <w:r w:rsidR="00844AB4" w:rsidRPr="007A7D49">
        <w:rPr>
          <w:rStyle w:val="normaltextrun"/>
          <w:rFonts w:ascii="Arial" w:hAnsi="Arial" w:cs="Arial"/>
        </w:rPr>
        <w:t>n between CUVAF and myopia</w:t>
      </w:r>
      <w:r w:rsidR="00043F60" w:rsidRPr="007A7D49">
        <w:rPr>
          <w:rStyle w:val="normaltextrun"/>
          <w:rFonts w:ascii="Arial" w:hAnsi="Arial" w:cs="Arial"/>
        </w:rPr>
        <w:t xml:space="preserve"> </w:t>
      </w:r>
      <w:r w:rsidR="00410EAA" w:rsidRPr="007A7D49">
        <w:rPr>
          <w:rStyle w:val="normaltextrun"/>
          <w:rFonts w:ascii="Arial" w:hAnsi="Arial" w:cs="Arial"/>
        </w:rPr>
        <w:t xml:space="preserve">at different seasons </w:t>
      </w:r>
      <w:r w:rsidR="00043F60" w:rsidRPr="007A7D49">
        <w:rPr>
          <w:rStyle w:val="normaltextrun"/>
          <w:rFonts w:ascii="Arial" w:hAnsi="Arial" w:cs="Arial"/>
        </w:rPr>
        <w:t>at</w:t>
      </w:r>
      <w:r w:rsidR="00844AB4" w:rsidRPr="007A7D49">
        <w:rPr>
          <w:rStyle w:val="normaltextrun"/>
          <w:rFonts w:ascii="Arial" w:hAnsi="Arial" w:cs="Arial"/>
        </w:rPr>
        <w:t xml:space="preserve"> </w:t>
      </w:r>
      <w:r w:rsidRPr="007A7D49">
        <w:rPr>
          <w:rStyle w:val="normaltextrun"/>
          <w:rFonts w:ascii="Arial" w:hAnsi="Arial" w:cs="Arial"/>
        </w:rPr>
        <w:t>more northern latitude</w:t>
      </w:r>
      <w:r w:rsidR="00844AB4" w:rsidRPr="007A7D49">
        <w:rPr>
          <w:rStyle w:val="normaltextrun"/>
          <w:rFonts w:ascii="Arial" w:hAnsi="Arial" w:cs="Arial"/>
        </w:rPr>
        <w:t>s</w:t>
      </w:r>
      <w:r w:rsidRPr="007A7D49">
        <w:rPr>
          <w:rStyle w:val="normaltextrun"/>
          <w:rFonts w:ascii="Arial" w:hAnsi="Arial" w:cs="Arial"/>
        </w:rPr>
        <w:t xml:space="preserve"> where climatic differences may influence the relationship</w:t>
      </w:r>
      <w:r w:rsidR="00043F60" w:rsidRPr="007A7D49">
        <w:rPr>
          <w:rStyle w:val="normaltextrun"/>
          <w:rFonts w:ascii="Arial" w:hAnsi="Arial" w:cs="Arial"/>
        </w:rPr>
        <w:t xml:space="preserve">. </w:t>
      </w:r>
      <w:r w:rsidR="00DD6816" w:rsidRPr="007A7D49">
        <w:rPr>
          <w:rStyle w:val="normaltextrun"/>
          <w:rFonts w:ascii="Arial" w:hAnsi="Arial" w:cs="Arial"/>
        </w:rPr>
        <w:t xml:space="preserve">Moreover, data are lacking on </w:t>
      </w:r>
      <w:r w:rsidR="002342AE" w:rsidRPr="007A7D49">
        <w:rPr>
          <w:rStyle w:val="normaltextrun"/>
          <w:rFonts w:ascii="Arial" w:hAnsi="Arial" w:cs="Arial"/>
        </w:rPr>
        <w:t>the association between</w:t>
      </w:r>
      <w:r w:rsidR="00DD6816" w:rsidRPr="007A7D49">
        <w:rPr>
          <w:rStyle w:val="normaltextrun"/>
          <w:rFonts w:ascii="Arial" w:hAnsi="Arial" w:cs="Arial"/>
        </w:rPr>
        <w:t xml:space="preserve"> myopia </w:t>
      </w:r>
      <w:r w:rsidR="002342AE" w:rsidRPr="007A7D49">
        <w:rPr>
          <w:rStyle w:val="normaltextrun"/>
          <w:rFonts w:ascii="Arial" w:hAnsi="Arial" w:cs="Arial"/>
        </w:rPr>
        <w:t xml:space="preserve">and </w:t>
      </w:r>
      <w:r w:rsidRPr="007A7D49">
        <w:rPr>
          <w:rStyle w:val="normaltextrun"/>
          <w:rFonts w:ascii="Arial" w:hAnsi="Arial" w:cs="Arial"/>
        </w:rPr>
        <w:t>CUVAF intensity</w:t>
      </w:r>
      <w:r w:rsidR="00F925BE" w:rsidRPr="007A7D49">
        <w:t>.</w:t>
      </w:r>
    </w:p>
    <w:p w14:paraId="5E7ED077" w14:textId="77777777" w:rsidR="00410EAA" w:rsidRPr="007A7D49" w:rsidRDefault="00410EAA" w:rsidP="00DD38C6">
      <w:pPr>
        <w:pStyle w:val="paragraph"/>
        <w:spacing w:before="0" w:beforeAutospacing="0" w:after="0" w:afterAutospacing="0" w:line="360" w:lineRule="auto"/>
        <w:contextualSpacing/>
        <w:textAlignment w:val="baseline"/>
        <w:rPr>
          <w:rFonts w:ascii="Arial" w:hAnsi="Arial" w:cs="Arial"/>
          <w:sz w:val="18"/>
          <w:szCs w:val="18"/>
        </w:rPr>
      </w:pPr>
    </w:p>
    <w:p w14:paraId="6127F957" w14:textId="77777777" w:rsidR="006355C1" w:rsidRPr="007A7D49" w:rsidRDefault="0CDB319D" w:rsidP="00DD38C6">
      <w:pPr>
        <w:pStyle w:val="paragraph"/>
        <w:spacing w:before="0" w:beforeAutospacing="0" w:after="0" w:afterAutospacing="0" w:line="360" w:lineRule="auto"/>
        <w:contextualSpacing/>
        <w:textAlignment w:val="baseline"/>
        <w:rPr>
          <w:rStyle w:val="normaltextrun"/>
          <w:rFonts w:ascii="Arial" w:hAnsi="Arial" w:cs="Arial"/>
          <w:b/>
          <w:bCs/>
        </w:rPr>
      </w:pPr>
      <w:r w:rsidRPr="007A7D49">
        <w:rPr>
          <w:rStyle w:val="normaltextrun"/>
          <w:rFonts w:ascii="Arial" w:hAnsi="Arial" w:cs="Arial"/>
          <w:b/>
          <w:bCs/>
        </w:rPr>
        <w:t>Aims</w:t>
      </w:r>
    </w:p>
    <w:p w14:paraId="6F3742DF" w14:textId="55955D9D" w:rsidR="008A1070" w:rsidRPr="007A7D49" w:rsidRDefault="0CDB319D" w:rsidP="00DD38C6">
      <w:pPr>
        <w:pStyle w:val="paragraph"/>
        <w:spacing w:before="0" w:beforeAutospacing="0" w:after="0" w:afterAutospacing="0" w:line="360" w:lineRule="auto"/>
        <w:contextualSpacing/>
        <w:textAlignment w:val="baseline"/>
        <w:rPr>
          <w:rStyle w:val="normaltextrun"/>
          <w:rFonts w:ascii="Arial" w:hAnsi="Arial" w:cs="Arial"/>
        </w:rPr>
      </w:pPr>
      <w:r w:rsidRPr="007A7D49">
        <w:rPr>
          <w:rStyle w:val="normaltextrun"/>
          <w:rFonts w:ascii="Arial" w:hAnsi="Arial" w:cs="Arial"/>
        </w:rPr>
        <w:t xml:space="preserve">To </w:t>
      </w:r>
      <w:r w:rsidR="003E2061" w:rsidRPr="007A7D49">
        <w:rPr>
          <w:rStyle w:val="normaltextrun"/>
          <w:rFonts w:ascii="Arial" w:hAnsi="Arial" w:cs="Arial"/>
        </w:rPr>
        <w:t xml:space="preserve">explore </w:t>
      </w:r>
      <w:r w:rsidRPr="007A7D49">
        <w:rPr>
          <w:rStyle w:val="normaltextrun"/>
          <w:rFonts w:ascii="Arial" w:hAnsi="Arial" w:cs="Arial"/>
        </w:rPr>
        <w:t>the association between myopia, CUVAF</w:t>
      </w:r>
      <w:r w:rsidR="007E67EB" w:rsidRPr="007A7D49">
        <w:rPr>
          <w:rStyle w:val="normaltextrun"/>
          <w:rFonts w:ascii="Arial" w:hAnsi="Arial" w:cs="Arial"/>
        </w:rPr>
        <w:t xml:space="preserve"> (</w:t>
      </w:r>
      <w:r w:rsidR="00882183" w:rsidRPr="007A7D49">
        <w:rPr>
          <w:rStyle w:val="normaltextrun"/>
          <w:rFonts w:ascii="Arial" w:hAnsi="Arial" w:cs="Arial"/>
        </w:rPr>
        <w:t>a</w:t>
      </w:r>
      <w:r w:rsidR="007E67EB" w:rsidRPr="007A7D49">
        <w:rPr>
          <w:rStyle w:val="normaltextrun"/>
          <w:rFonts w:ascii="Arial" w:hAnsi="Arial" w:cs="Arial"/>
        </w:rPr>
        <w:t>rea and intensity)</w:t>
      </w:r>
      <w:r w:rsidRPr="007A7D49">
        <w:rPr>
          <w:rStyle w:val="normaltextrun"/>
          <w:rFonts w:ascii="Arial" w:hAnsi="Arial" w:cs="Arial"/>
        </w:rPr>
        <w:t xml:space="preserve"> and additional indicators of sun exposure including self-reported sun exposure and vitamin D status in a Northern Hemisphere cohort across winter and summer seasons.</w:t>
      </w:r>
      <w:r w:rsidR="00410EAA" w:rsidRPr="007A7D49">
        <w:rPr>
          <w:rStyle w:val="normaltextrun"/>
          <w:rFonts w:ascii="Arial" w:hAnsi="Arial" w:cs="Arial"/>
        </w:rPr>
        <w:t xml:space="preserve"> </w:t>
      </w:r>
    </w:p>
    <w:p w14:paraId="7B2F2EA8" w14:textId="77777777" w:rsidR="008A1070" w:rsidRPr="007A7D49" w:rsidRDefault="008A1070" w:rsidP="00DD38C6">
      <w:pPr>
        <w:pStyle w:val="paragraph"/>
        <w:spacing w:before="0" w:beforeAutospacing="0" w:after="0" w:afterAutospacing="0" w:line="360" w:lineRule="auto"/>
        <w:contextualSpacing/>
        <w:textAlignment w:val="baseline"/>
        <w:rPr>
          <w:rStyle w:val="normaltextrun"/>
          <w:rFonts w:ascii="Arial" w:hAnsi="Arial" w:cs="Arial"/>
          <w:b/>
        </w:rPr>
      </w:pPr>
    </w:p>
    <w:p w14:paraId="17FDC255" w14:textId="40C5B14A" w:rsidR="00246551" w:rsidRPr="007A7D49" w:rsidRDefault="008662B6" w:rsidP="00DD38C6">
      <w:pPr>
        <w:pStyle w:val="paragraph"/>
        <w:spacing w:before="0" w:beforeAutospacing="0" w:after="0" w:afterAutospacing="0" w:line="360" w:lineRule="auto"/>
        <w:contextualSpacing/>
        <w:textAlignment w:val="baseline"/>
        <w:rPr>
          <w:rFonts w:ascii="Arial" w:hAnsi="Arial" w:cs="Arial"/>
          <w:b/>
          <w:sz w:val="18"/>
          <w:szCs w:val="18"/>
        </w:rPr>
      </w:pPr>
      <w:r w:rsidRPr="007A7D49">
        <w:rPr>
          <w:rStyle w:val="normaltextrun"/>
          <w:rFonts w:ascii="Arial" w:hAnsi="Arial" w:cs="Arial"/>
          <w:b/>
        </w:rPr>
        <w:t>METHODS</w:t>
      </w:r>
    </w:p>
    <w:p w14:paraId="4E71B9B2"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eop"/>
          <w:rFonts w:ascii="Arial" w:hAnsi="Arial" w:cs="Arial"/>
        </w:rPr>
        <w:t> </w:t>
      </w:r>
    </w:p>
    <w:p w14:paraId="2EF60B09"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b/>
          <w:bCs/>
          <w:i/>
          <w:iCs/>
        </w:rPr>
        <w:t>Study design and subjects</w:t>
      </w:r>
      <w:r w:rsidRPr="007A7D49">
        <w:rPr>
          <w:rStyle w:val="eop"/>
          <w:rFonts w:ascii="Arial" w:hAnsi="Arial" w:cs="Arial"/>
        </w:rPr>
        <w:t> </w:t>
      </w:r>
    </w:p>
    <w:p w14:paraId="44018216" w14:textId="3FEF557F" w:rsidR="00246551" w:rsidRPr="007A7D49" w:rsidRDefault="0B1AD7E3" w:rsidP="00DD38C6">
      <w:pPr>
        <w:pStyle w:val="paragraph"/>
        <w:spacing w:before="0" w:beforeAutospacing="0" w:after="0" w:afterAutospacing="0" w:line="360" w:lineRule="auto"/>
        <w:contextualSpacing/>
        <w:textAlignment w:val="baseline"/>
        <w:rPr>
          <w:rStyle w:val="eop"/>
          <w:rFonts w:ascii="Arial" w:hAnsi="Arial" w:cs="Arial"/>
        </w:rPr>
      </w:pPr>
      <w:r w:rsidRPr="007A7D49">
        <w:rPr>
          <w:rStyle w:val="eop"/>
          <w:rFonts w:ascii="Arial" w:hAnsi="Arial" w:cs="Arial"/>
        </w:rPr>
        <w:t> </w:t>
      </w:r>
    </w:p>
    <w:p w14:paraId="45CE319B" w14:textId="11DA716D" w:rsidR="00246551" w:rsidRPr="007A7D49" w:rsidRDefault="00007D61" w:rsidP="00DD38C6">
      <w:pPr>
        <w:pStyle w:val="paragraph"/>
        <w:spacing w:before="0" w:beforeAutospacing="0" w:after="0" w:afterAutospacing="0" w:line="360" w:lineRule="auto"/>
        <w:contextualSpacing/>
        <w:textAlignment w:val="baseline"/>
        <w:rPr>
          <w:rStyle w:val="eop"/>
          <w:rFonts w:ascii="Arial" w:hAnsi="Arial" w:cs="Arial"/>
        </w:rPr>
      </w:pPr>
      <w:r w:rsidRPr="007A7D49">
        <w:rPr>
          <w:rStyle w:val="eop"/>
          <w:rFonts w:ascii="Arial" w:hAnsi="Arial" w:cs="Arial"/>
        </w:rPr>
        <w:t>The study methods have been described elsewhere</w:t>
      </w:r>
      <w:r w:rsidR="002E4197" w:rsidRPr="007A7D49">
        <w:rPr>
          <w:rFonts w:ascii="Arial" w:hAnsi="Arial" w:cs="Arial"/>
          <w:vertAlign w:val="superscript"/>
        </w:rPr>
        <w:t>30</w:t>
      </w:r>
      <w:r w:rsidRPr="007A7D49">
        <w:rPr>
          <w:rStyle w:val="eop"/>
          <w:rFonts w:ascii="Arial" w:hAnsi="Arial" w:cs="Arial"/>
        </w:rPr>
        <w:t>.</w:t>
      </w:r>
      <w:r w:rsidR="00DF033C" w:rsidRPr="007A7D49">
        <w:rPr>
          <w:rStyle w:val="eop"/>
          <w:rFonts w:ascii="Arial" w:hAnsi="Arial" w:cs="Arial"/>
        </w:rPr>
        <w:t xml:space="preserve"> </w:t>
      </w:r>
      <w:r w:rsidR="00DF033C" w:rsidRPr="007A7D49">
        <w:rPr>
          <w:rStyle w:val="normaltextrun"/>
          <w:rFonts w:ascii="Arial" w:hAnsi="Arial" w:cs="Arial"/>
        </w:rPr>
        <w:t>To summarise, m</w:t>
      </w:r>
      <w:r w:rsidR="0B1AD7E3" w:rsidRPr="007A7D49">
        <w:rPr>
          <w:rStyle w:val="normaltextrun"/>
          <w:rFonts w:ascii="Arial" w:hAnsi="Arial" w:cs="Arial"/>
        </w:rPr>
        <w:t>easures were completed biannually, in March/April and</w:t>
      </w:r>
      <w:r w:rsidR="001F2F63" w:rsidRPr="007A7D49">
        <w:rPr>
          <w:rStyle w:val="normaltextrun"/>
          <w:rFonts w:ascii="Arial" w:hAnsi="Arial" w:cs="Arial"/>
        </w:rPr>
        <w:t xml:space="preserve"> </w:t>
      </w:r>
      <w:r w:rsidR="0B1AD7E3" w:rsidRPr="007A7D49">
        <w:rPr>
          <w:rStyle w:val="normaltextrun"/>
          <w:rFonts w:ascii="Arial" w:hAnsi="Arial" w:cs="Arial"/>
        </w:rPr>
        <w:t>September/October, over an 18-month period (commencing September/October 2014)</w:t>
      </w:r>
      <w:r w:rsidR="00762E84" w:rsidRPr="007A7D49">
        <w:rPr>
          <w:rStyle w:val="normaltextrun"/>
          <w:rFonts w:ascii="Arial" w:hAnsi="Arial" w:cs="Arial"/>
        </w:rPr>
        <w:t xml:space="preserve"> at a latitude of 55° North</w:t>
      </w:r>
      <w:r w:rsidR="0B1AD7E3" w:rsidRPr="007A7D49">
        <w:rPr>
          <w:rStyle w:val="normaltextrun"/>
          <w:rFonts w:ascii="Arial" w:hAnsi="Arial" w:cs="Arial"/>
        </w:rPr>
        <w:t>. This resulted in data being collected at </w:t>
      </w:r>
      <w:r w:rsidR="001F2F63" w:rsidRPr="007A7D49">
        <w:rPr>
          <w:rStyle w:val="normaltextrun"/>
          <w:rFonts w:ascii="Arial" w:hAnsi="Arial" w:cs="Arial"/>
        </w:rPr>
        <w:t>four-</w:t>
      </w:r>
      <w:r w:rsidR="000525E9" w:rsidRPr="007A7D49">
        <w:rPr>
          <w:rStyle w:val="normaltextrun"/>
          <w:rFonts w:ascii="Arial" w:hAnsi="Arial" w:cs="Arial"/>
        </w:rPr>
        <w:t>phases</w:t>
      </w:r>
      <w:r w:rsidR="0062255E" w:rsidRPr="007A7D49">
        <w:rPr>
          <w:rStyle w:val="normaltextrun"/>
          <w:rFonts w:ascii="Arial" w:hAnsi="Arial" w:cs="Arial"/>
        </w:rPr>
        <w:t xml:space="preserve"> at the equinoxes for UV exposure</w:t>
      </w:r>
      <w:r w:rsidR="0B1AD7E3" w:rsidRPr="007A7D49">
        <w:rPr>
          <w:rStyle w:val="normaltextrun"/>
          <w:rFonts w:ascii="Arial" w:hAnsi="Arial" w:cs="Arial"/>
        </w:rPr>
        <w:t xml:space="preserve">; two corresponding to the end of winter </w:t>
      </w:r>
      <w:r w:rsidR="00762E84" w:rsidRPr="007A7D49">
        <w:rPr>
          <w:rStyle w:val="normaltextrun"/>
          <w:rFonts w:ascii="Arial" w:hAnsi="Arial" w:cs="Arial"/>
        </w:rPr>
        <w:t xml:space="preserve">(March/April) </w:t>
      </w:r>
      <w:r w:rsidR="0B1AD7E3" w:rsidRPr="007A7D49">
        <w:rPr>
          <w:rStyle w:val="normaltextrun"/>
          <w:rFonts w:ascii="Arial" w:hAnsi="Arial" w:cs="Arial"/>
        </w:rPr>
        <w:t>and two at t</w:t>
      </w:r>
      <w:r w:rsidR="00762E84" w:rsidRPr="007A7D49">
        <w:rPr>
          <w:rStyle w:val="normaltextrun"/>
          <w:rFonts w:ascii="Arial" w:hAnsi="Arial" w:cs="Arial"/>
        </w:rPr>
        <w:t xml:space="preserve">he </w:t>
      </w:r>
      <w:r w:rsidR="0B1AD7E3" w:rsidRPr="007A7D49">
        <w:rPr>
          <w:rStyle w:val="normaltextrun"/>
          <w:rFonts w:ascii="Arial" w:hAnsi="Arial" w:cs="Arial"/>
        </w:rPr>
        <w:t>end of summer</w:t>
      </w:r>
      <w:r w:rsidR="00762E84" w:rsidRPr="007A7D49">
        <w:rPr>
          <w:rStyle w:val="normaltextrun"/>
          <w:rFonts w:ascii="Arial" w:hAnsi="Arial" w:cs="Arial"/>
        </w:rPr>
        <w:t xml:space="preserve"> (September/October)</w:t>
      </w:r>
      <w:r w:rsidR="00636622" w:rsidRPr="007A7D49">
        <w:rPr>
          <w:rFonts w:ascii="Arial" w:hAnsi="Arial" w:cs="Arial"/>
          <w:vertAlign w:val="superscript"/>
        </w:rPr>
        <w:t xml:space="preserve"> 31,32</w:t>
      </w:r>
      <w:r w:rsidR="0062255E" w:rsidRPr="007A7D49">
        <w:rPr>
          <w:rStyle w:val="normaltextrun"/>
          <w:rFonts w:ascii="Arial" w:hAnsi="Arial" w:cs="Arial"/>
        </w:rPr>
        <w:t>. The end of summer measurements allowed for</w:t>
      </w:r>
      <w:r w:rsidR="00134F57" w:rsidRPr="007A7D49">
        <w:rPr>
          <w:rStyle w:val="normaltextrun"/>
          <w:rFonts w:ascii="Arial" w:hAnsi="Arial" w:cs="Arial"/>
        </w:rPr>
        <w:t xml:space="preserve"> an </w:t>
      </w:r>
      <w:r w:rsidR="00134F57" w:rsidRPr="007A7D49">
        <w:rPr>
          <w:rStyle w:val="normaltextrun"/>
          <w:rFonts w:ascii="Arial" w:hAnsi="Arial" w:cs="Arial"/>
        </w:rPr>
        <w:lastRenderedPageBreak/>
        <w:t>accumulative measure of UV exposure over the summer months (May to August)</w:t>
      </w:r>
      <w:r w:rsidR="00931D02" w:rsidRPr="007A7D49">
        <w:rPr>
          <w:rStyle w:val="normaltextrun"/>
          <w:rFonts w:ascii="Arial" w:hAnsi="Arial" w:cs="Arial"/>
        </w:rPr>
        <w:t xml:space="preserve">. </w:t>
      </w:r>
      <w:r w:rsidR="00134F57" w:rsidRPr="007A7D49">
        <w:rPr>
          <w:rStyle w:val="normaltextrun"/>
          <w:rFonts w:ascii="Arial" w:hAnsi="Arial" w:cs="Arial"/>
        </w:rPr>
        <w:t xml:space="preserve"> </w:t>
      </w:r>
      <w:r w:rsidR="0B1AD7E3" w:rsidRPr="007A7D49">
        <w:rPr>
          <w:rStyle w:val="normaltextrun"/>
          <w:rFonts w:ascii="Arial" w:hAnsi="Arial" w:cs="Arial"/>
        </w:rPr>
        <w:t xml:space="preserve">Young adults aged 18 to 20 years were </w:t>
      </w:r>
      <w:r w:rsidR="009523A2" w:rsidRPr="007A7D49">
        <w:rPr>
          <w:rStyle w:val="normaltextrun"/>
          <w:rFonts w:ascii="Arial" w:hAnsi="Arial" w:cs="Arial"/>
        </w:rPr>
        <w:t>recruited</w:t>
      </w:r>
      <w:r w:rsidR="0B1AD7E3" w:rsidRPr="007A7D49">
        <w:rPr>
          <w:rStyle w:val="normaltextrun"/>
          <w:rFonts w:ascii="Arial" w:hAnsi="Arial" w:cs="Arial"/>
        </w:rPr>
        <w:t>. </w:t>
      </w:r>
      <w:r w:rsidR="0B1AD7E3" w:rsidRPr="007A7D49">
        <w:rPr>
          <w:rStyle w:val="eop"/>
          <w:rFonts w:ascii="Arial" w:hAnsi="Arial" w:cs="Arial"/>
        </w:rPr>
        <w:t> </w:t>
      </w:r>
    </w:p>
    <w:p w14:paraId="3BA311A2" w14:textId="77777777" w:rsidR="003F3855" w:rsidRPr="007A7D49" w:rsidRDefault="003F3855" w:rsidP="00DD38C6">
      <w:pPr>
        <w:pStyle w:val="paragraph"/>
        <w:spacing w:before="0" w:beforeAutospacing="0" w:after="0" w:afterAutospacing="0" w:line="360" w:lineRule="auto"/>
        <w:contextualSpacing/>
        <w:textAlignment w:val="baseline"/>
        <w:rPr>
          <w:rStyle w:val="eop"/>
          <w:rFonts w:ascii="Arial" w:hAnsi="Arial" w:cs="Arial"/>
          <w:sz w:val="18"/>
          <w:szCs w:val="18"/>
        </w:rPr>
      </w:pPr>
    </w:p>
    <w:p w14:paraId="4FDA665E" w14:textId="66850BD2" w:rsidR="003F3855" w:rsidRPr="007A7D49" w:rsidRDefault="00246551"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shd w:val="clear" w:color="auto" w:fill="FFFFFF"/>
          <w:lang w:val="en-IE"/>
        </w:rPr>
        <w:t>The cohort was predominantly Caucasian</w:t>
      </w:r>
      <w:r w:rsidR="00E83A41" w:rsidRPr="007A7D49">
        <w:rPr>
          <w:rStyle w:val="normaltextrun"/>
          <w:rFonts w:ascii="Arial" w:hAnsi="Arial" w:cs="Arial"/>
          <w:shd w:val="clear" w:color="auto" w:fill="FFFFFF"/>
          <w:lang w:val="en-IE"/>
        </w:rPr>
        <w:t xml:space="preserve"> (98.1</w:t>
      </w:r>
      <w:r w:rsidR="00F01A45" w:rsidRPr="007A7D49">
        <w:rPr>
          <w:rStyle w:val="normaltextrun"/>
          <w:rFonts w:ascii="Arial" w:hAnsi="Arial" w:cs="Arial"/>
          <w:shd w:val="clear" w:color="auto" w:fill="FFFFFF"/>
          <w:lang w:val="en-IE"/>
        </w:rPr>
        <w:t>%)</w:t>
      </w:r>
      <w:r w:rsidRPr="007A7D49">
        <w:rPr>
          <w:rStyle w:val="normaltextrun"/>
          <w:rFonts w:ascii="Arial" w:hAnsi="Arial" w:cs="Arial"/>
          <w:shd w:val="clear" w:color="auto" w:fill="FFFFFF"/>
          <w:lang w:val="en-IE"/>
        </w:rPr>
        <w:t xml:space="preserve">. Participants were first or second year </w:t>
      </w:r>
      <w:r w:rsidR="00E94771" w:rsidRPr="007A7D49">
        <w:rPr>
          <w:rStyle w:val="normaltextrun"/>
          <w:rFonts w:ascii="Arial" w:hAnsi="Arial" w:cs="Arial"/>
          <w:shd w:val="clear" w:color="auto" w:fill="FFFFFF"/>
          <w:lang w:val="en-IE"/>
        </w:rPr>
        <w:t xml:space="preserve">undergraduate </w:t>
      </w:r>
      <w:r w:rsidRPr="007A7D49">
        <w:rPr>
          <w:rStyle w:val="normaltextrun"/>
          <w:rFonts w:ascii="Arial" w:hAnsi="Arial" w:cs="Arial"/>
          <w:shd w:val="clear" w:color="auto" w:fill="FFFFFF"/>
          <w:lang w:val="en-IE"/>
        </w:rPr>
        <w:t>students</w:t>
      </w:r>
      <w:r w:rsidR="00E94771" w:rsidRPr="007A7D49">
        <w:rPr>
          <w:rStyle w:val="normaltextrun"/>
          <w:rFonts w:ascii="Arial" w:hAnsi="Arial" w:cs="Arial"/>
          <w:shd w:val="clear" w:color="auto" w:fill="FFFFFF"/>
          <w:lang w:val="en-IE"/>
        </w:rPr>
        <w:t xml:space="preserve"> enrolled in a variety of subject areas</w:t>
      </w:r>
      <w:r w:rsidRPr="007A7D49">
        <w:rPr>
          <w:rStyle w:val="normaltextrun"/>
          <w:rFonts w:ascii="Arial" w:hAnsi="Arial" w:cs="Arial"/>
          <w:shd w:val="clear" w:color="auto" w:fill="FFFFFF"/>
          <w:lang w:val="en-IE"/>
        </w:rPr>
        <w:t>.</w:t>
      </w:r>
      <w:r w:rsidRPr="007A7D49">
        <w:rPr>
          <w:rStyle w:val="normaltextrun"/>
          <w:rFonts w:ascii="Arial" w:hAnsi="Arial" w:cs="Arial"/>
          <w:sz w:val="28"/>
          <w:szCs w:val="28"/>
          <w:shd w:val="clear" w:color="auto" w:fill="FFFFFF"/>
        </w:rPr>
        <w:t> </w:t>
      </w:r>
      <w:r w:rsidRPr="007A7D49">
        <w:rPr>
          <w:rStyle w:val="normaltextrun"/>
          <w:rFonts w:ascii="Arial" w:hAnsi="Arial" w:cs="Arial"/>
          <w:shd w:val="clear" w:color="auto" w:fill="FFFFFF"/>
        </w:rPr>
        <w:t>Ethical approval was granted from the Ulster University Research Ethics Committee (REC/14/0003). Written informed consent was obtained after explanation of the nature and possible consequences of the study</w:t>
      </w:r>
      <w:r w:rsidR="00F01A45" w:rsidRPr="007A7D49">
        <w:rPr>
          <w:rStyle w:val="normaltextrun"/>
          <w:rFonts w:ascii="Arial" w:hAnsi="Arial" w:cs="Arial"/>
          <w:shd w:val="clear" w:color="auto" w:fill="FFFFFF"/>
        </w:rPr>
        <w:t xml:space="preserve"> and prior to commencing the study protocol</w:t>
      </w:r>
      <w:r w:rsidRPr="007A7D49">
        <w:rPr>
          <w:rStyle w:val="normaltextrun"/>
          <w:rFonts w:ascii="Arial" w:hAnsi="Arial" w:cs="Arial"/>
          <w:shd w:val="clear" w:color="auto" w:fill="FFFFFF"/>
        </w:rPr>
        <w:t>. Research adhered to the tenets of the Declaration of Helsinki. </w:t>
      </w:r>
      <w:r w:rsidR="009523A2" w:rsidRPr="007A7D49">
        <w:rPr>
          <w:rStyle w:val="normaltextrun"/>
          <w:rFonts w:ascii="Arial" w:hAnsi="Arial" w:cs="Arial"/>
          <w:bdr w:val="none" w:sz="0" w:space="0" w:color="auto" w:frame="1"/>
        </w:rPr>
        <w:t>B</w:t>
      </w:r>
      <w:r w:rsidRPr="007A7D49">
        <w:rPr>
          <w:rStyle w:val="normaltextrun"/>
          <w:rFonts w:ascii="Arial" w:hAnsi="Arial" w:cs="Arial"/>
          <w:bdr w:val="none" w:sz="0" w:space="0" w:color="auto" w:frame="1"/>
        </w:rPr>
        <w:t>lood samples were processed and stored in accordance with the Human Tissue Act 2004.</w:t>
      </w:r>
      <w:r w:rsidR="003F3855" w:rsidRPr="007A7D49">
        <w:rPr>
          <w:rStyle w:val="normaltextrun"/>
          <w:rFonts w:ascii="Arial" w:hAnsi="Arial" w:cs="Arial"/>
          <w:bdr w:val="none" w:sz="0" w:space="0" w:color="auto" w:frame="1"/>
        </w:rPr>
        <w:t xml:space="preserve"> </w:t>
      </w:r>
      <w:r w:rsidR="003F3855" w:rsidRPr="007A7D49">
        <w:rPr>
          <w:rStyle w:val="eop"/>
          <w:rFonts w:ascii="Arial" w:hAnsi="Arial" w:cs="Arial"/>
        </w:rPr>
        <w:t>The data collected from participants in the current study comprise</w:t>
      </w:r>
      <w:r w:rsidR="00134F57" w:rsidRPr="007A7D49">
        <w:rPr>
          <w:rStyle w:val="eop"/>
          <w:rFonts w:ascii="Arial" w:hAnsi="Arial" w:cs="Arial"/>
        </w:rPr>
        <w:t xml:space="preserve">d </w:t>
      </w:r>
      <w:r w:rsidR="003F3855" w:rsidRPr="007A7D49">
        <w:rPr>
          <w:rStyle w:val="eop"/>
          <w:rFonts w:ascii="Arial" w:hAnsi="Arial" w:cs="Arial"/>
        </w:rPr>
        <w:t xml:space="preserve">part of a larger study </w:t>
      </w:r>
      <w:r w:rsidR="00134F57" w:rsidRPr="007A7D49">
        <w:rPr>
          <w:rStyle w:val="eop"/>
          <w:rFonts w:ascii="Arial" w:hAnsi="Arial" w:cs="Arial"/>
        </w:rPr>
        <w:t>described elsewhe</w:t>
      </w:r>
      <w:r w:rsidR="002E4197" w:rsidRPr="007A7D49">
        <w:rPr>
          <w:rStyle w:val="eop"/>
          <w:rFonts w:ascii="Arial" w:hAnsi="Arial" w:cs="Arial"/>
        </w:rPr>
        <w:t>re</w:t>
      </w:r>
      <w:r w:rsidR="002E4197" w:rsidRPr="007A7D49">
        <w:rPr>
          <w:rFonts w:ascii="Arial" w:hAnsi="Arial" w:cs="Arial"/>
          <w:vertAlign w:val="superscript"/>
        </w:rPr>
        <w:t>30</w:t>
      </w:r>
      <w:r w:rsidR="002E4197" w:rsidRPr="007A7D49">
        <w:rPr>
          <w:rStyle w:val="eop"/>
          <w:rFonts w:ascii="Arial" w:hAnsi="Arial" w:cs="Arial"/>
        </w:rPr>
        <w:t xml:space="preserve"> where</w:t>
      </w:r>
      <w:r w:rsidR="003F3855" w:rsidRPr="007A7D49">
        <w:rPr>
          <w:rStyle w:val="eop"/>
          <w:rFonts w:ascii="Arial" w:hAnsi="Arial" w:cs="Arial"/>
        </w:rPr>
        <w:t xml:space="preserve"> </w:t>
      </w:r>
      <w:r w:rsidR="000525E9" w:rsidRPr="007A7D49">
        <w:rPr>
          <w:rStyle w:val="eop"/>
          <w:rFonts w:ascii="Arial" w:hAnsi="Arial" w:cs="Arial"/>
        </w:rPr>
        <w:t>the second data collection point in the previous study</w:t>
      </w:r>
      <w:r w:rsidR="003F3855" w:rsidRPr="007A7D49">
        <w:rPr>
          <w:rStyle w:val="eop"/>
          <w:rFonts w:ascii="Arial" w:hAnsi="Arial" w:cs="Arial"/>
        </w:rPr>
        <w:t xml:space="preserve"> corresponds with </w:t>
      </w:r>
      <w:r w:rsidR="001C4A68" w:rsidRPr="007A7D49">
        <w:rPr>
          <w:rStyle w:val="eop"/>
          <w:rFonts w:ascii="Arial" w:hAnsi="Arial" w:cs="Arial"/>
        </w:rPr>
        <w:t>p</w:t>
      </w:r>
      <w:r w:rsidR="000525E9" w:rsidRPr="007A7D49">
        <w:rPr>
          <w:rStyle w:val="eop"/>
          <w:rFonts w:ascii="Arial" w:hAnsi="Arial" w:cs="Arial"/>
        </w:rPr>
        <w:t>hase 4</w:t>
      </w:r>
      <w:r w:rsidR="003F3855" w:rsidRPr="007A7D49">
        <w:rPr>
          <w:rStyle w:val="eop"/>
          <w:rFonts w:ascii="Arial" w:hAnsi="Arial" w:cs="Arial"/>
        </w:rPr>
        <w:t xml:space="preserve"> in the current study. </w:t>
      </w:r>
    </w:p>
    <w:p w14:paraId="5910C2FE" w14:textId="77777777" w:rsidR="00246551" w:rsidRPr="007A7D49" w:rsidRDefault="00246551" w:rsidP="00DD38C6">
      <w:pPr>
        <w:pStyle w:val="paragraph"/>
        <w:spacing w:before="0" w:beforeAutospacing="0" w:after="0" w:afterAutospacing="0" w:line="360" w:lineRule="auto"/>
        <w:contextualSpacing/>
        <w:textAlignment w:val="baseline"/>
        <w:rPr>
          <w:rStyle w:val="normaltextrun"/>
          <w:rFonts w:ascii="Arial" w:hAnsi="Arial" w:cs="Arial"/>
          <w:bdr w:val="none" w:sz="0" w:space="0" w:color="auto" w:frame="1"/>
        </w:rPr>
      </w:pPr>
    </w:p>
    <w:p w14:paraId="5535B220" w14:textId="5E353629" w:rsidR="00AD2BB2" w:rsidRPr="007A7D49" w:rsidRDefault="00200DEB" w:rsidP="00DD38C6">
      <w:pPr>
        <w:spacing w:line="360" w:lineRule="auto"/>
        <w:contextualSpacing/>
        <w:jc w:val="both"/>
        <w:rPr>
          <w:rFonts w:ascii="Arial" w:hAnsi="Arial" w:cs="Arial"/>
          <w:sz w:val="24"/>
        </w:rPr>
      </w:pPr>
      <w:r w:rsidRPr="007A7D49">
        <w:rPr>
          <w:rFonts w:ascii="Arial" w:hAnsi="Arial" w:cs="Arial"/>
          <w:sz w:val="24"/>
        </w:rPr>
        <w:t xml:space="preserve">Based on </w:t>
      </w:r>
      <w:r w:rsidR="00DF033C" w:rsidRPr="007A7D49">
        <w:rPr>
          <w:rFonts w:ascii="Arial" w:hAnsi="Arial" w:cs="Arial"/>
          <w:sz w:val="24"/>
        </w:rPr>
        <w:t>published data</w:t>
      </w:r>
      <w:r w:rsidRPr="007A7D49">
        <w:rPr>
          <w:rFonts w:ascii="Arial" w:hAnsi="Arial" w:cs="Arial"/>
          <w:sz w:val="24"/>
        </w:rPr>
        <w:t xml:space="preserve"> </w:t>
      </w:r>
      <w:r w:rsidR="00DF033C" w:rsidRPr="007A7D49">
        <w:rPr>
          <w:rFonts w:ascii="Arial" w:hAnsi="Arial" w:cs="Arial"/>
          <w:sz w:val="24"/>
        </w:rPr>
        <w:t>from</w:t>
      </w:r>
      <w:r w:rsidR="00383503" w:rsidRPr="007A7D49">
        <w:rPr>
          <w:rFonts w:ascii="Arial" w:hAnsi="Arial" w:cs="Arial"/>
          <w:sz w:val="24"/>
        </w:rPr>
        <w:t xml:space="preserve"> Sherwin et al</w:t>
      </w:r>
      <w:r w:rsidR="002E4197" w:rsidRPr="007A7D49">
        <w:rPr>
          <w:rFonts w:ascii="Arial" w:hAnsi="Arial" w:cs="Arial"/>
          <w:vertAlign w:val="superscript"/>
        </w:rPr>
        <w:t>21</w:t>
      </w:r>
      <w:r w:rsidRPr="007A7D49">
        <w:rPr>
          <w:rFonts w:ascii="Arial" w:hAnsi="Arial" w:cs="Arial"/>
          <w:sz w:val="24"/>
        </w:rPr>
        <w:t>, sample size calculations (power of 90%, significance 5%) indicated that 13 myopes and 13 non-myopes would be sufficient to detect a significant difference in CUVAF area of approximately 10 mm</w:t>
      </w:r>
      <w:r w:rsidRPr="007A7D49">
        <w:rPr>
          <w:rFonts w:ascii="Arial" w:hAnsi="Arial" w:cs="Arial"/>
          <w:sz w:val="24"/>
          <w:vertAlign w:val="superscript"/>
        </w:rPr>
        <w:t>2</w:t>
      </w:r>
      <w:r w:rsidR="002E4197" w:rsidRPr="007A7D49">
        <w:rPr>
          <w:rFonts w:ascii="Arial" w:hAnsi="Arial" w:cs="Arial"/>
          <w:vertAlign w:val="superscript"/>
        </w:rPr>
        <w:t>16</w:t>
      </w:r>
      <w:r w:rsidR="00246551" w:rsidRPr="007A7D49">
        <w:rPr>
          <w:rStyle w:val="normaltextrun"/>
          <w:rFonts w:ascii="Arial" w:hAnsi="Arial" w:cs="Arial"/>
          <w:shd w:val="clear" w:color="auto" w:fill="FFFFFF"/>
        </w:rPr>
        <w:t>.</w:t>
      </w:r>
      <w:r w:rsidR="00C01DD5" w:rsidRPr="007A7D49">
        <w:rPr>
          <w:rStyle w:val="normaltextrun"/>
          <w:rFonts w:ascii="Arial" w:hAnsi="Arial" w:cs="Arial"/>
          <w:shd w:val="clear" w:color="auto" w:fill="FFFFFF"/>
        </w:rPr>
        <w:t> </w:t>
      </w:r>
      <w:r w:rsidR="00C01DD5" w:rsidRPr="007A7D49">
        <w:rPr>
          <w:rStyle w:val="normaltextrun"/>
          <w:rFonts w:ascii="Arial" w:hAnsi="Arial" w:cs="Arial"/>
          <w:sz w:val="24"/>
          <w:shd w:val="clear" w:color="auto" w:fill="FFFFFF"/>
        </w:rPr>
        <w:t xml:space="preserve">Recruitment targets were inflated </w:t>
      </w:r>
      <w:r w:rsidR="00246551" w:rsidRPr="007A7D49">
        <w:rPr>
          <w:rStyle w:val="normaltextrun"/>
          <w:rFonts w:ascii="Arial" w:hAnsi="Arial" w:cs="Arial"/>
          <w:sz w:val="24"/>
          <w:shd w:val="clear" w:color="auto" w:fill="FFFFFF"/>
        </w:rPr>
        <w:t>to allow for a dropout rate of approximately 50% in both the myopic and non-myopic groups over the 18-month study period</w:t>
      </w:r>
      <w:r w:rsidR="002E4197" w:rsidRPr="007A7D49">
        <w:rPr>
          <w:rFonts w:ascii="Arial" w:hAnsi="Arial" w:cs="Arial"/>
          <w:vertAlign w:val="superscript"/>
        </w:rPr>
        <w:t>33</w:t>
      </w:r>
      <w:r w:rsidR="00246551" w:rsidRPr="007A7D49">
        <w:rPr>
          <w:rStyle w:val="normaltextrun"/>
          <w:rFonts w:ascii="Arial" w:hAnsi="Arial" w:cs="Arial"/>
          <w:sz w:val="24"/>
          <w:shd w:val="clear" w:color="auto" w:fill="FFFFFF"/>
        </w:rPr>
        <w:t>.</w:t>
      </w:r>
    </w:p>
    <w:p w14:paraId="21C4D202"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b/>
          <w:bCs/>
          <w:iCs/>
        </w:rPr>
        <w:t>Measures</w:t>
      </w:r>
      <w:r w:rsidRPr="007A7D49">
        <w:rPr>
          <w:rStyle w:val="eop"/>
          <w:rFonts w:ascii="Arial" w:hAnsi="Arial" w:cs="Arial"/>
        </w:rPr>
        <w:t> </w:t>
      </w:r>
    </w:p>
    <w:p w14:paraId="5BA11781"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b/>
          <w:sz w:val="18"/>
          <w:szCs w:val="18"/>
        </w:rPr>
      </w:pPr>
      <w:r w:rsidRPr="007A7D49">
        <w:rPr>
          <w:rStyle w:val="normaltextrun"/>
          <w:rFonts w:ascii="Arial" w:hAnsi="Arial" w:cs="Arial"/>
          <w:b/>
          <w:iCs/>
        </w:rPr>
        <w:t>Autorefraction </w:t>
      </w:r>
      <w:r w:rsidRPr="007A7D49">
        <w:rPr>
          <w:rStyle w:val="eop"/>
          <w:rFonts w:ascii="Arial" w:hAnsi="Arial" w:cs="Arial"/>
          <w:b/>
        </w:rPr>
        <w:t> </w:t>
      </w:r>
    </w:p>
    <w:p w14:paraId="725DF732" w14:textId="7AA002A4" w:rsidR="00246551" w:rsidRPr="007A7D49" w:rsidRDefault="00246551" w:rsidP="00DD38C6">
      <w:pPr>
        <w:pStyle w:val="paragraph"/>
        <w:spacing w:before="0" w:beforeAutospacing="0" w:after="0" w:afterAutospacing="0" w:line="360" w:lineRule="auto"/>
        <w:contextualSpacing/>
        <w:textAlignment w:val="baseline"/>
        <w:rPr>
          <w:rStyle w:val="eop"/>
          <w:rFonts w:ascii="Arial" w:hAnsi="Arial" w:cs="Arial"/>
        </w:rPr>
      </w:pPr>
      <w:r w:rsidRPr="007A7D49">
        <w:rPr>
          <w:rStyle w:val="normaltextrun"/>
          <w:rFonts w:ascii="Arial" w:hAnsi="Arial" w:cs="Arial"/>
        </w:rPr>
        <w:t>Non-cycloplegic autorefraction while the participant viewed a distance target was completed at each </w:t>
      </w:r>
      <w:r w:rsidR="000525E9" w:rsidRPr="007A7D49">
        <w:rPr>
          <w:rStyle w:val="normaltextrun"/>
          <w:rFonts w:ascii="Arial" w:hAnsi="Arial" w:cs="Arial"/>
        </w:rPr>
        <w:t>phase</w:t>
      </w:r>
      <w:r w:rsidRPr="007A7D49">
        <w:rPr>
          <w:rStyle w:val="normaltextrun"/>
          <w:rFonts w:ascii="Arial" w:hAnsi="Arial" w:cs="Arial"/>
        </w:rPr>
        <w:t xml:space="preserve"> using the Shin-Nippon SRW-5000 binocular open field autorefractor (Shin-Nippon, Tokyo, Japan). </w:t>
      </w:r>
      <w:r w:rsidR="00A20475" w:rsidRPr="007A7D49">
        <w:rPr>
          <w:rFonts w:ascii="Arial" w:hAnsi="Arial" w:cs="Arial"/>
        </w:rPr>
        <w:t xml:space="preserve">The representative value from each eye was determined by the instrument and the average of </w:t>
      </w:r>
      <w:r w:rsidR="00870D3A" w:rsidRPr="007A7D49">
        <w:rPr>
          <w:rFonts w:ascii="Arial" w:hAnsi="Arial" w:cs="Arial"/>
        </w:rPr>
        <w:t xml:space="preserve">the right </w:t>
      </w:r>
      <w:r w:rsidR="002E4197" w:rsidRPr="007A7D49">
        <w:rPr>
          <w:rFonts w:ascii="Arial" w:hAnsi="Arial" w:cs="Arial"/>
        </w:rPr>
        <w:t>spherical equivalent refraction (</w:t>
      </w:r>
      <w:r w:rsidR="00870D3A" w:rsidRPr="007A7D49">
        <w:rPr>
          <w:rFonts w:ascii="Arial" w:hAnsi="Arial" w:cs="Arial"/>
        </w:rPr>
        <w:t>SER</w:t>
      </w:r>
      <w:r w:rsidR="002E4197" w:rsidRPr="007A7D49">
        <w:rPr>
          <w:rFonts w:ascii="Arial" w:hAnsi="Arial" w:cs="Arial"/>
        </w:rPr>
        <w:t>)</w:t>
      </w:r>
      <w:r w:rsidR="00870D3A" w:rsidRPr="007A7D49">
        <w:rPr>
          <w:rFonts w:ascii="Arial" w:hAnsi="Arial" w:cs="Arial"/>
        </w:rPr>
        <w:t xml:space="preserve"> and left SER </w:t>
      </w:r>
      <w:r w:rsidR="00A20475" w:rsidRPr="007A7D49">
        <w:rPr>
          <w:rFonts w:ascii="Arial" w:hAnsi="Arial" w:cs="Arial"/>
        </w:rPr>
        <w:t xml:space="preserve">used in analysis. </w:t>
      </w:r>
      <w:r w:rsidRPr="007A7D49">
        <w:rPr>
          <w:rStyle w:val="normaltextrun"/>
          <w:rFonts w:ascii="Arial" w:hAnsi="Arial" w:cs="Arial"/>
        </w:rPr>
        <w:t>Participants were defined as myopic if the mean</w:t>
      </w:r>
      <w:r w:rsidR="002E4197" w:rsidRPr="007A7D49">
        <w:rPr>
          <w:rStyle w:val="normaltextrun"/>
          <w:rFonts w:ascii="Arial" w:hAnsi="Arial" w:cs="Arial"/>
        </w:rPr>
        <w:t xml:space="preserve"> </w:t>
      </w:r>
      <w:r w:rsidRPr="007A7D49">
        <w:rPr>
          <w:rStyle w:val="normaltextrun"/>
          <w:rFonts w:ascii="Arial" w:hAnsi="Arial" w:cs="Arial"/>
        </w:rPr>
        <w:t>SER</w:t>
      </w:r>
      <w:r w:rsidR="002E4197" w:rsidRPr="007A7D49">
        <w:rPr>
          <w:rStyle w:val="normaltextrun"/>
          <w:rFonts w:ascii="Arial" w:hAnsi="Arial" w:cs="Arial"/>
        </w:rPr>
        <w:t xml:space="preserve"> </w:t>
      </w:r>
      <w:r w:rsidRPr="007A7D49">
        <w:rPr>
          <w:rStyle w:val="normaltextrun"/>
          <w:rFonts w:ascii="Arial" w:hAnsi="Arial" w:cs="Arial"/>
        </w:rPr>
        <w:t xml:space="preserve">equated to less than or equivalent </w:t>
      </w:r>
      <w:r w:rsidR="006775DA" w:rsidRPr="007A7D49">
        <w:rPr>
          <w:rStyle w:val="normaltextrun"/>
          <w:rFonts w:ascii="Arial" w:hAnsi="Arial" w:cs="Arial"/>
        </w:rPr>
        <w:t>to</w:t>
      </w:r>
      <w:r w:rsidRPr="007A7D49">
        <w:rPr>
          <w:rStyle w:val="normaltextrun"/>
          <w:rFonts w:ascii="Arial" w:hAnsi="Arial" w:cs="Arial"/>
        </w:rPr>
        <w:t xml:space="preserve"> -0.50 dioptre sp</w:t>
      </w:r>
      <w:r w:rsidR="004155E1" w:rsidRPr="007A7D49">
        <w:rPr>
          <w:rStyle w:val="normaltextrun"/>
          <w:rFonts w:ascii="Arial" w:hAnsi="Arial" w:cs="Arial"/>
        </w:rPr>
        <w:t>here (DS)</w:t>
      </w:r>
      <w:r w:rsidR="004155E1" w:rsidRPr="007A7D49">
        <w:fldChar w:fldCharType="begin"/>
      </w:r>
      <w:r w:rsidR="0021556F" w:rsidRPr="007A7D49">
        <w:rPr>
          <w:rStyle w:val="normaltextrun"/>
          <w:rFonts w:ascii="Arial" w:hAnsi="Arial" w:cs="Arial"/>
        </w:rPr>
        <w:instrText>ADDIN RW.CITE{{41 LoganNS,DaviesLN,MallenEAH,GilmartinB 2005}}</w:instrText>
      </w:r>
      <w:r w:rsidR="004155E1" w:rsidRPr="007A7D49">
        <w:rPr>
          <w:rStyle w:val="normaltextrun"/>
          <w:rFonts w:ascii="Arial" w:hAnsi="Arial" w:cs="Arial"/>
        </w:rPr>
        <w:fldChar w:fldCharType="separate"/>
      </w:r>
      <w:r w:rsidR="0021556F" w:rsidRPr="007A7D49">
        <w:rPr>
          <w:rStyle w:val="normaltextrun"/>
          <w:rFonts w:ascii="Arial" w:hAnsi="Arial" w:cs="Arial"/>
          <w:vertAlign w:val="superscript"/>
        </w:rPr>
        <w:t>34</w:t>
      </w:r>
      <w:r w:rsidR="004155E1" w:rsidRPr="007A7D49">
        <w:fldChar w:fldCharType="end"/>
      </w:r>
      <w:r w:rsidR="001F2F63" w:rsidRPr="007A7D49">
        <w:t>.</w:t>
      </w:r>
      <w:r w:rsidR="00215BF3" w:rsidRPr="007A7D49">
        <w:rPr>
          <w:rStyle w:val="normaltextrun"/>
          <w:rFonts w:ascii="Arial" w:hAnsi="Arial" w:cs="Arial"/>
        </w:rPr>
        <w:t xml:space="preserve"> </w:t>
      </w:r>
      <w:r w:rsidRPr="007A7D49">
        <w:rPr>
          <w:rStyle w:val="normaltextrun"/>
          <w:rFonts w:ascii="Arial" w:hAnsi="Arial" w:cs="Arial"/>
        </w:rPr>
        <w:t>One participant had </w:t>
      </w:r>
      <w:r w:rsidRPr="007A7D49">
        <w:rPr>
          <w:rStyle w:val="spellingerror"/>
          <w:rFonts w:ascii="Arial" w:hAnsi="Arial" w:cs="Arial"/>
        </w:rPr>
        <w:t>anisometropia</w:t>
      </w:r>
      <w:r w:rsidRPr="007A7D49">
        <w:rPr>
          <w:rStyle w:val="normaltextrun"/>
          <w:rFonts w:ascii="Arial" w:hAnsi="Arial" w:cs="Arial"/>
        </w:rPr>
        <w:t> of greater than 1.50D (SER: R</w:t>
      </w:r>
      <w:r w:rsidR="008662B6" w:rsidRPr="007A7D49">
        <w:rPr>
          <w:rStyle w:val="normaltextrun"/>
          <w:rFonts w:ascii="Arial" w:hAnsi="Arial" w:cs="Arial"/>
        </w:rPr>
        <w:t>ight eye</w:t>
      </w:r>
      <w:r w:rsidRPr="007A7D49">
        <w:rPr>
          <w:rStyle w:val="normaltextrun"/>
          <w:rFonts w:ascii="Arial" w:hAnsi="Arial" w:cs="Arial"/>
        </w:rPr>
        <w:t>: +0.</w:t>
      </w:r>
      <w:r w:rsidR="00C01DD5" w:rsidRPr="007A7D49">
        <w:rPr>
          <w:rStyle w:val="normaltextrun"/>
          <w:rFonts w:ascii="Arial" w:hAnsi="Arial" w:cs="Arial"/>
        </w:rPr>
        <w:t>25DS</w:t>
      </w:r>
      <w:r w:rsidR="001F2F63" w:rsidRPr="007A7D49">
        <w:rPr>
          <w:rStyle w:val="normaltextrun"/>
          <w:rFonts w:ascii="Arial" w:hAnsi="Arial" w:cs="Arial"/>
        </w:rPr>
        <w:t>, l</w:t>
      </w:r>
      <w:r w:rsidR="008662B6" w:rsidRPr="007A7D49">
        <w:rPr>
          <w:rStyle w:val="normaltextrun"/>
          <w:rFonts w:ascii="Arial" w:hAnsi="Arial" w:cs="Arial"/>
        </w:rPr>
        <w:t>eft eye</w:t>
      </w:r>
      <w:r w:rsidR="00C01DD5" w:rsidRPr="007A7D49">
        <w:rPr>
          <w:rStyle w:val="normaltextrun"/>
          <w:rFonts w:ascii="Arial" w:hAnsi="Arial" w:cs="Arial"/>
        </w:rPr>
        <w:t xml:space="preserve">:+2.50DS) and was </w:t>
      </w:r>
      <w:r w:rsidRPr="007A7D49">
        <w:rPr>
          <w:rStyle w:val="normaltextrun"/>
          <w:rFonts w:ascii="Arial" w:hAnsi="Arial" w:cs="Arial"/>
        </w:rPr>
        <w:t>classified as non-myopic. </w:t>
      </w:r>
      <w:r w:rsidRPr="007A7D49">
        <w:rPr>
          <w:rStyle w:val="eop"/>
          <w:rFonts w:ascii="Arial" w:hAnsi="Arial" w:cs="Arial"/>
        </w:rPr>
        <w:t> </w:t>
      </w:r>
    </w:p>
    <w:p w14:paraId="14991375" w14:textId="2EFBF973" w:rsidR="00246551" w:rsidRPr="007A7D49" w:rsidRDefault="00246551" w:rsidP="00DD38C6">
      <w:pPr>
        <w:pStyle w:val="paragraph"/>
        <w:spacing w:before="0" w:beforeAutospacing="0" w:after="0" w:afterAutospacing="0" w:line="360" w:lineRule="auto"/>
        <w:contextualSpacing/>
        <w:textAlignment w:val="baseline"/>
        <w:rPr>
          <w:rStyle w:val="eop"/>
          <w:rFonts w:ascii="Arial" w:hAnsi="Arial" w:cs="Arial"/>
        </w:rPr>
      </w:pPr>
    </w:p>
    <w:p w14:paraId="351A9D4D" w14:textId="75B2E6A6" w:rsidR="003D6ECE" w:rsidRPr="007A7D49" w:rsidRDefault="003D6ECE" w:rsidP="00DD38C6">
      <w:pPr>
        <w:pStyle w:val="paragraph"/>
        <w:spacing w:before="0" w:beforeAutospacing="0" w:after="0" w:afterAutospacing="0" w:line="360" w:lineRule="auto"/>
        <w:contextualSpacing/>
        <w:textAlignment w:val="baseline"/>
        <w:rPr>
          <w:rStyle w:val="eop"/>
          <w:rFonts w:ascii="Arial" w:hAnsi="Arial" w:cs="Arial"/>
          <w:b/>
        </w:rPr>
      </w:pPr>
      <w:r w:rsidRPr="007A7D49">
        <w:rPr>
          <w:rStyle w:val="eop"/>
          <w:rFonts w:ascii="Arial" w:hAnsi="Arial" w:cs="Arial"/>
          <w:b/>
        </w:rPr>
        <w:t>Ocular biometry:</w:t>
      </w:r>
    </w:p>
    <w:p w14:paraId="34DBFD05" w14:textId="608EB5FE" w:rsidR="003D6ECE" w:rsidRPr="007A7D49" w:rsidRDefault="00383503" w:rsidP="00DD38C6">
      <w:pPr>
        <w:spacing w:line="360" w:lineRule="auto"/>
        <w:contextualSpacing/>
        <w:rPr>
          <w:rFonts w:ascii="Arial" w:hAnsi="Arial" w:cs="Arial"/>
          <w:sz w:val="24"/>
          <w:szCs w:val="24"/>
        </w:rPr>
      </w:pPr>
      <w:r w:rsidRPr="007A7D49">
        <w:rPr>
          <w:rFonts w:ascii="Arial" w:hAnsi="Arial" w:cs="Arial"/>
          <w:sz w:val="24"/>
          <w:szCs w:val="24"/>
        </w:rPr>
        <w:t>Axial length (</w:t>
      </w:r>
      <w:r w:rsidR="003D6ECE" w:rsidRPr="007A7D49">
        <w:rPr>
          <w:rFonts w:ascii="Arial" w:hAnsi="Arial" w:cs="Arial"/>
          <w:sz w:val="24"/>
          <w:szCs w:val="24"/>
        </w:rPr>
        <w:t>AL</w:t>
      </w:r>
      <w:r w:rsidRPr="007A7D49">
        <w:rPr>
          <w:rFonts w:ascii="Arial" w:hAnsi="Arial" w:cs="Arial"/>
          <w:sz w:val="24"/>
          <w:szCs w:val="24"/>
        </w:rPr>
        <w:t>)</w:t>
      </w:r>
      <w:r w:rsidR="003D6ECE" w:rsidRPr="007A7D49">
        <w:rPr>
          <w:rFonts w:ascii="Arial" w:hAnsi="Arial" w:cs="Arial"/>
          <w:sz w:val="24"/>
          <w:szCs w:val="24"/>
        </w:rPr>
        <w:t xml:space="preserve"> and corneal radii (CR) were measured using the IOL Master</w:t>
      </w:r>
      <w:r w:rsidRPr="007A7D49">
        <w:rPr>
          <w:rFonts w:ascii="Arial" w:hAnsi="Arial" w:cs="Arial"/>
          <w:sz w:val="24"/>
          <w:szCs w:val="24"/>
        </w:rPr>
        <w:t>.</w:t>
      </w:r>
      <w:r w:rsidR="003D6ECE" w:rsidRPr="007A7D49">
        <w:rPr>
          <w:rFonts w:ascii="Arial" w:hAnsi="Arial" w:cs="Arial"/>
          <w:sz w:val="24"/>
          <w:szCs w:val="24"/>
        </w:rPr>
        <w:t xml:space="preserve"> A total of five AL measures with a signal-to-noise ratio of greater than two were measured from each eye. A total of three CR measures were also recorded from each ey</w:t>
      </w:r>
      <w:r w:rsidR="0098751C" w:rsidRPr="007A7D49">
        <w:rPr>
          <w:rFonts w:ascii="Arial" w:hAnsi="Arial" w:cs="Arial"/>
          <w:sz w:val="24"/>
          <w:szCs w:val="24"/>
        </w:rPr>
        <w:t>e</w:t>
      </w:r>
      <w:r w:rsidR="003D6ECE" w:rsidRPr="007A7D49">
        <w:rPr>
          <w:rFonts w:ascii="Arial" w:hAnsi="Arial" w:cs="Arial"/>
          <w:sz w:val="24"/>
          <w:szCs w:val="24"/>
        </w:rPr>
        <w:t>. The AL to CR ratio (AL/CR) was determined from these measures</w:t>
      </w:r>
      <w:r w:rsidR="0098751C" w:rsidRPr="007A7D49">
        <w:rPr>
          <w:rFonts w:ascii="Arial" w:hAnsi="Arial" w:cs="Arial"/>
          <w:sz w:val="24"/>
          <w:szCs w:val="24"/>
        </w:rPr>
        <w:t>. A</w:t>
      </w:r>
      <w:r w:rsidR="003D6ECE" w:rsidRPr="007A7D49">
        <w:rPr>
          <w:rFonts w:ascii="Arial" w:hAnsi="Arial" w:cs="Arial"/>
          <w:sz w:val="24"/>
          <w:szCs w:val="24"/>
        </w:rPr>
        <w:t>n average value was derived from both eyes for each participant.</w:t>
      </w:r>
    </w:p>
    <w:p w14:paraId="4510E989" w14:textId="77777777" w:rsidR="003D6ECE" w:rsidRPr="007A7D49" w:rsidRDefault="003D6ECE" w:rsidP="00DD38C6">
      <w:pPr>
        <w:pStyle w:val="paragraph"/>
        <w:spacing w:before="0" w:beforeAutospacing="0" w:after="0" w:afterAutospacing="0" w:line="360" w:lineRule="auto"/>
        <w:contextualSpacing/>
        <w:textAlignment w:val="baseline"/>
        <w:rPr>
          <w:rStyle w:val="eop"/>
          <w:rFonts w:ascii="Arial" w:hAnsi="Arial" w:cs="Arial"/>
        </w:rPr>
      </w:pPr>
    </w:p>
    <w:p w14:paraId="4D383939"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b/>
          <w:sz w:val="18"/>
          <w:szCs w:val="18"/>
        </w:rPr>
      </w:pPr>
      <w:r w:rsidRPr="007A7D49">
        <w:rPr>
          <w:rStyle w:val="normaltextrun"/>
          <w:rFonts w:ascii="Arial" w:hAnsi="Arial" w:cs="Arial"/>
          <w:b/>
          <w:iCs/>
        </w:rPr>
        <w:t>CUVAF photography</w:t>
      </w:r>
      <w:r w:rsidRPr="007A7D49">
        <w:rPr>
          <w:rStyle w:val="eop"/>
          <w:rFonts w:ascii="Arial" w:hAnsi="Arial" w:cs="Arial"/>
          <w:b/>
        </w:rPr>
        <w:t> </w:t>
      </w:r>
    </w:p>
    <w:p w14:paraId="3C813230" w14:textId="589E9716" w:rsidR="00AD2BB2" w:rsidRPr="007A7D49" w:rsidRDefault="00246551" w:rsidP="00DD38C6">
      <w:pPr>
        <w:pStyle w:val="paragraph"/>
        <w:spacing w:before="0" w:beforeAutospacing="0" w:after="0" w:afterAutospacing="0" w:line="360" w:lineRule="auto"/>
        <w:contextualSpacing/>
        <w:textAlignment w:val="baseline"/>
        <w:rPr>
          <w:rStyle w:val="normaltextrun"/>
          <w:rFonts w:ascii="Arial" w:hAnsi="Arial" w:cs="Arial"/>
        </w:rPr>
      </w:pPr>
      <w:r w:rsidRPr="007A7D49">
        <w:rPr>
          <w:rStyle w:val="normaltextrun"/>
          <w:rFonts w:ascii="Arial" w:hAnsi="Arial" w:cs="Arial"/>
        </w:rPr>
        <w:t>A previously validated photography system and novel analysis method (using MATLAB, The MathWorks Inc, Natick, MA, 2000) were used to quantify the area and intensity of CUVAF</w:t>
      </w:r>
      <w:r w:rsidR="004A0C72" w:rsidRPr="007A7D49">
        <w:rPr>
          <w:rStyle w:val="normaltextrun"/>
          <w:rFonts w:ascii="Arial" w:hAnsi="Arial" w:cs="Arial"/>
          <w:vertAlign w:val="superscript"/>
        </w:rPr>
        <w:t>1</w:t>
      </w:r>
      <w:r w:rsidR="002E4197" w:rsidRPr="007A7D49">
        <w:rPr>
          <w:rFonts w:ascii="Arial" w:hAnsi="Arial" w:cs="Arial"/>
          <w:vertAlign w:val="superscript"/>
        </w:rPr>
        <w:t>5</w:t>
      </w:r>
      <w:r w:rsidR="001F2F63" w:rsidRPr="007A7D49">
        <w:t>.</w:t>
      </w:r>
      <w:r w:rsidRPr="007A7D49">
        <w:rPr>
          <w:rStyle w:val="normaltextrun"/>
          <w:rFonts w:ascii="Arial" w:hAnsi="Arial" w:cs="Arial"/>
        </w:rPr>
        <w:t> </w:t>
      </w:r>
      <w:r w:rsidR="00931D02" w:rsidRPr="007A7D49">
        <w:rPr>
          <w:rStyle w:val="normaltextrun"/>
          <w:rFonts w:ascii="Arial" w:hAnsi="Arial" w:cs="Arial"/>
        </w:rPr>
        <w:t>The method has been described elsewhere</w:t>
      </w:r>
      <w:r w:rsidR="00931D02" w:rsidRPr="007A7D49">
        <w:rPr>
          <w:rStyle w:val="normaltextrun"/>
          <w:rFonts w:ascii="Arial" w:hAnsi="Arial" w:cs="Arial"/>
        </w:rPr>
        <w:fldChar w:fldCharType="begin"/>
      </w:r>
      <w:r w:rsidR="0021556F" w:rsidRPr="007A7D49">
        <w:rPr>
          <w:rStyle w:val="normaltextrun"/>
          <w:rFonts w:ascii="Arial" w:hAnsi="Arial" w:cs="Arial"/>
        </w:rPr>
        <w:instrText>ADDIN RW.CITE{{29 KearneyS,O’DonoghueL,PourshahidiL,RichardsonP,SaundersK. 2016}}</w:instrText>
      </w:r>
      <w:r w:rsidR="00931D02" w:rsidRPr="007A7D49">
        <w:rPr>
          <w:rStyle w:val="normaltextrun"/>
          <w:rFonts w:ascii="Arial" w:hAnsi="Arial" w:cs="Arial"/>
        </w:rPr>
        <w:fldChar w:fldCharType="separate"/>
      </w:r>
      <w:r w:rsidR="0021556F" w:rsidRPr="007A7D49">
        <w:rPr>
          <w:rStyle w:val="normaltextrun"/>
          <w:rFonts w:ascii="Arial" w:hAnsi="Arial" w:cs="Arial"/>
          <w:vertAlign w:val="superscript"/>
        </w:rPr>
        <w:t>15</w:t>
      </w:r>
      <w:r w:rsidR="00931D02" w:rsidRPr="007A7D49">
        <w:rPr>
          <w:rStyle w:val="normaltextrun"/>
          <w:rFonts w:ascii="Arial" w:hAnsi="Arial" w:cs="Arial"/>
        </w:rPr>
        <w:fldChar w:fldCharType="end"/>
      </w:r>
      <w:r w:rsidR="00830144" w:rsidRPr="007A7D49">
        <w:rPr>
          <w:rStyle w:val="normaltextrun"/>
          <w:rFonts w:ascii="Arial" w:hAnsi="Arial" w:cs="Arial"/>
        </w:rPr>
        <w:t>.</w:t>
      </w:r>
    </w:p>
    <w:p w14:paraId="42D719C6" w14:textId="1FAED3FF" w:rsidR="0038591B" w:rsidRPr="007A7D49" w:rsidRDefault="0038591B" w:rsidP="00DD38C6">
      <w:pPr>
        <w:spacing w:before="100" w:beforeAutospacing="1" w:after="100" w:afterAutospacing="1" w:line="360" w:lineRule="auto"/>
        <w:contextualSpacing/>
        <w:rPr>
          <w:rFonts w:ascii="Arial" w:eastAsia="Times New Roman" w:hAnsi="Arial" w:cs="Arial"/>
          <w:sz w:val="24"/>
          <w:szCs w:val="24"/>
          <w:lang w:eastAsia="en-GB"/>
        </w:rPr>
      </w:pPr>
      <w:r w:rsidRPr="007A7D49">
        <w:rPr>
          <w:rFonts w:ascii="Arial" w:eastAsia="Times New Roman" w:hAnsi="Arial" w:cs="Arial"/>
          <w:sz w:val="24"/>
          <w:szCs w:val="24"/>
          <w:lang w:eastAsia="en-GB"/>
        </w:rPr>
        <w:t xml:space="preserve">A </w:t>
      </w:r>
      <w:r w:rsidR="00830144" w:rsidRPr="007A7D49">
        <w:rPr>
          <w:rFonts w:ascii="Arial" w:eastAsia="Times New Roman" w:hAnsi="Arial" w:cs="Arial"/>
          <w:sz w:val="24"/>
          <w:szCs w:val="24"/>
          <w:lang w:eastAsia="en-GB"/>
        </w:rPr>
        <w:t xml:space="preserve">specially adapted </w:t>
      </w:r>
      <w:r w:rsidRPr="007A7D49">
        <w:rPr>
          <w:rFonts w:ascii="Arial" w:eastAsia="Times New Roman" w:hAnsi="Arial" w:cs="Arial"/>
          <w:sz w:val="24"/>
          <w:szCs w:val="24"/>
          <w:lang w:eastAsia="en-GB"/>
        </w:rPr>
        <w:t xml:space="preserve">Sony Nex 6 (Sony, Tokyo, Japan) digital camera </w:t>
      </w:r>
      <w:r w:rsidR="00830144" w:rsidRPr="007A7D49">
        <w:rPr>
          <w:rFonts w:ascii="Arial" w:eastAsia="Times New Roman" w:hAnsi="Arial" w:cs="Arial"/>
          <w:sz w:val="24"/>
          <w:szCs w:val="24"/>
          <w:lang w:eastAsia="en-GB"/>
        </w:rPr>
        <w:t xml:space="preserve">with a </w:t>
      </w:r>
      <w:r w:rsidRPr="007A7D49">
        <w:rPr>
          <w:rFonts w:ascii="Arial" w:eastAsia="Times New Roman" w:hAnsi="Arial" w:cs="Arial"/>
          <w:sz w:val="24"/>
          <w:szCs w:val="24"/>
          <w:lang w:eastAsia="en-GB"/>
        </w:rPr>
        <w:t xml:space="preserve">50mm f/22 lens </w:t>
      </w:r>
      <w:r w:rsidR="00830144" w:rsidRPr="007A7D49">
        <w:rPr>
          <w:rFonts w:ascii="Arial" w:eastAsia="Times New Roman" w:hAnsi="Arial" w:cs="Arial"/>
          <w:sz w:val="24"/>
          <w:szCs w:val="24"/>
          <w:lang w:eastAsia="en-GB"/>
        </w:rPr>
        <w:t>and a</w:t>
      </w:r>
      <w:r w:rsidRPr="007A7D49">
        <w:rPr>
          <w:rFonts w:ascii="Arial" w:eastAsia="Times New Roman" w:hAnsi="Arial" w:cs="Arial"/>
          <w:sz w:val="24"/>
          <w:szCs w:val="24"/>
          <w:lang w:eastAsia="en-GB"/>
        </w:rPr>
        <w:t xml:space="preserve"> macro extension tube </w:t>
      </w:r>
      <w:r w:rsidR="00830144" w:rsidRPr="007A7D49">
        <w:rPr>
          <w:rFonts w:ascii="Arial" w:eastAsia="Times New Roman" w:hAnsi="Arial" w:cs="Arial"/>
          <w:sz w:val="24"/>
          <w:szCs w:val="24"/>
          <w:lang w:eastAsia="en-GB"/>
        </w:rPr>
        <w:t>was used alongside a specially adapted unidirectional Xenon flash (Centon, FG30D) (Fig 1)</w:t>
      </w:r>
      <w:r w:rsidR="00830144" w:rsidRPr="007A7D49">
        <w:rPr>
          <w:rStyle w:val="normaltextrun"/>
          <w:rFonts w:ascii="Arial" w:hAnsi="Arial" w:cs="Arial"/>
        </w:rPr>
        <w:fldChar w:fldCharType="begin"/>
      </w:r>
      <w:r w:rsidR="0021556F" w:rsidRPr="007A7D49">
        <w:rPr>
          <w:rStyle w:val="normaltextrun"/>
          <w:rFonts w:ascii="Arial" w:hAnsi="Arial" w:cs="Arial"/>
        </w:rPr>
        <w:instrText>ADDIN RW.CITE{{29 KearneyS,O’DonoghueL,PourshahidiL,RichardsonP,SaundersK. 2016}}</w:instrText>
      </w:r>
      <w:r w:rsidR="00830144" w:rsidRPr="007A7D49">
        <w:rPr>
          <w:rStyle w:val="normaltextrun"/>
          <w:rFonts w:ascii="Arial" w:hAnsi="Arial" w:cs="Arial"/>
        </w:rPr>
        <w:fldChar w:fldCharType="separate"/>
      </w:r>
      <w:r w:rsidR="0021556F" w:rsidRPr="007A7D49">
        <w:rPr>
          <w:rStyle w:val="normaltextrun"/>
          <w:rFonts w:ascii="Arial" w:hAnsi="Arial" w:cs="Arial"/>
          <w:vertAlign w:val="superscript"/>
        </w:rPr>
        <w:t>15</w:t>
      </w:r>
      <w:r w:rsidR="00830144" w:rsidRPr="007A7D49">
        <w:rPr>
          <w:rStyle w:val="normaltextrun"/>
          <w:rFonts w:ascii="Arial" w:hAnsi="Arial" w:cs="Arial"/>
        </w:rPr>
        <w:fldChar w:fldCharType="end"/>
      </w:r>
      <w:r w:rsidR="00830144" w:rsidRPr="007A7D49">
        <w:rPr>
          <w:rFonts w:ascii="Arial" w:eastAsia="Times New Roman" w:hAnsi="Arial" w:cs="Arial"/>
          <w:sz w:val="24"/>
          <w:szCs w:val="24"/>
          <w:lang w:eastAsia="en-GB"/>
        </w:rPr>
        <w:t xml:space="preserve">.  </w:t>
      </w:r>
      <w:r w:rsidRPr="007A7D49">
        <w:rPr>
          <w:rFonts w:ascii="Arial" w:eastAsia="Times New Roman" w:hAnsi="Arial" w:cs="Arial"/>
          <w:sz w:val="24"/>
          <w:szCs w:val="24"/>
          <w:lang w:eastAsia="en-GB"/>
        </w:rPr>
        <w:t xml:space="preserve">A camera setting of f22 3200 ISO sensitivity was used and images </w:t>
      </w:r>
      <w:r w:rsidR="00FC2E63" w:rsidRPr="007A7D49">
        <w:rPr>
          <w:rFonts w:ascii="Arial" w:eastAsia="Times New Roman" w:hAnsi="Arial" w:cs="Arial"/>
          <w:sz w:val="24"/>
          <w:szCs w:val="24"/>
          <w:lang w:eastAsia="en-GB"/>
        </w:rPr>
        <w:t xml:space="preserve">were </w:t>
      </w:r>
      <w:r w:rsidR="00830144" w:rsidRPr="007A7D49">
        <w:rPr>
          <w:rFonts w:ascii="Arial" w:eastAsia="Times New Roman" w:hAnsi="Arial" w:cs="Arial"/>
          <w:sz w:val="24"/>
          <w:szCs w:val="24"/>
          <w:lang w:eastAsia="en-GB"/>
        </w:rPr>
        <w:t>captured</w:t>
      </w:r>
      <w:r w:rsidRPr="007A7D49">
        <w:rPr>
          <w:rFonts w:ascii="Arial" w:eastAsia="Times New Roman" w:hAnsi="Arial" w:cs="Arial"/>
          <w:sz w:val="24"/>
          <w:szCs w:val="24"/>
          <w:lang w:eastAsia="en-GB"/>
        </w:rPr>
        <w:t xml:space="preserve"> in a dark room to ensure ambient visible light did not interfere with </w:t>
      </w:r>
      <w:r w:rsidR="009523A2" w:rsidRPr="007A7D49">
        <w:rPr>
          <w:rFonts w:ascii="Arial" w:eastAsia="Times New Roman" w:hAnsi="Arial" w:cs="Arial"/>
          <w:sz w:val="24"/>
          <w:szCs w:val="24"/>
          <w:lang w:eastAsia="en-GB"/>
        </w:rPr>
        <w:t>imaging</w:t>
      </w:r>
      <w:r w:rsidRPr="007A7D49">
        <w:rPr>
          <w:rFonts w:ascii="Arial" w:eastAsia="Times New Roman" w:hAnsi="Arial" w:cs="Arial"/>
          <w:sz w:val="24"/>
          <w:szCs w:val="24"/>
          <w:lang w:eastAsia="en-GB"/>
        </w:rPr>
        <w:t>.</w:t>
      </w:r>
    </w:p>
    <w:p w14:paraId="2BB53874" w14:textId="77777777" w:rsidR="006355C1" w:rsidRPr="007A7D49" w:rsidRDefault="006355C1" w:rsidP="00DD38C6">
      <w:pPr>
        <w:spacing w:before="100" w:beforeAutospacing="1" w:after="100" w:afterAutospacing="1" w:line="360" w:lineRule="auto"/>
        <w:contextualSpacing/>
        <w:rPr>
          <w:rFonts w:ascii="Arial" w:eastAsia="Times New Roman" w:hAnsi="Arial" w:cs="Arial"/>
          <w:sz w:val="24"/>
          <w:szCs w:val="24"/>
          <w:lang w:eastAsia="en-GB"/>
        </w:rPr>
      </w:pPr>
    </w:p>
    <w:p w14:paraId="26C39D51" w14:textId="041573DD" w:rsidR="0038591B" w:rsidRPr="007A7D49" w:rsidRDefault="0038591B" w:rsidP="00DD38C6">
      <w:pPr>
        <w:spacing w:before="100" w:beforeAutospacing="1" w:after="100" w:afterAutospacing="1" w:line="360" w:lineRule="auto"/>
        <w:contextualSpacing/>
        <w:rPr>
          <w:rFonts w:ascii="Arial" w:eastAsia="Times New Roman" w:hAnsi="Arial" w:cs="Arial"/>
          <w:sz w:val="24"/>
          <w:szCs w:val="24"/>
          <w:lang w:eastAsia="en-GB"/>
        </w:rPr>
      </w:pPr>
      <w:r w:rsidRPr="007A7D49">
        <w:rPr>
          <w:rFonts w:ascii="Arial" w:eastAsia="Times New Roman" w:hAnsi="Arial" w:cs="Arial"/>
          <w:sz w:val="24"/>
          <w:szCs w:val="24"/>
          <w:lang w:eastAsia="en-GB"/>
        </w:rPr>
        <w:t>At least three images of both the temporal and nasal conjunctiva of the right and left eye were captured. The highest quality photograph from each position was chosen for analysis. Images were rejected if the visibility of CUVAF was hindered by lid position or defocus.</w:t>
      </w:r>
    </w:p>
    <w:p w14:paraId="603FB072" w14:textId="77777777" w:rsidR="006355C1" w:rsidRPr="007A7D49" w:rsidRDefault="006355C1" w:rsidP="00DD38C6">
      <w:pPr>
        <w:spacing w:before="100" w:beforeAutospacing="1" w:after="100" w:afterAutospacing="1" w:line="360" w:lineRule="auto"/>
        <w:contextualSpacing/>
        <w:rPr>
          <w:rFonts w:ascii="Arial" w:eastAsia="Times New Roman" w:hAnsi="Arial" w:cs="Arial"/>
          <w:sz w:val="24"/>
          <w:szCs w:val="24"/>
          <w:lang w:eastAsia="en-GB"/>
        </w:rPr>
      </w:pPr>
    </w:p>
    <w:p w14:paraId="36A55660" w14:textId="77777777" w:rsidR="00870D3A" w:rsidRPr="007A7D49" w:rsidRDefault="0038591B" w:rsidP="00DD38C6">
      <w:pPr>
        <w:spacing w:before="100" w:beforeAutospacing="1" w:after="100" w:afterAutospacing="1" w:line="360" w:lineRule="auto"/>
        <w:contextualSpacing/>
        <w:rPr>
          <w:rFonts w:ascii="Arial" w:eastAsia="Times New Roman" w:hAnsi="Arial" w:cs="Arial"/>
          <w:b/>
          <w:sz w:val="24"/>
          <w:szCs w:val="24"/>
          <w:lang w:eastAsia="en-GB"/>
        </w:rPr>
      </w:pPr>
      <w:r w:rsidRPr="007A7D49">
        <w:rPr>
          <w:rFonts w:ascii="Arial" w:eastAsia="Times New Roman" w:hAnsi="Arial" w:cs="Arial"/>
          <w:b/>
          <w:sz w:val="24"/>
          <w:szCs w:val="24"/>
          <w:lang w:eastAsia="en-GB"/>
        </w:rPr>
        <w:t>CUVAF Image analysis</w:t>
      </w:r>
    </w:p>
    <w:p w14:paraId="6BF5D925" w14:textId="0C940B39" w:rsidR="002634A6" w:rsidRPr="007A7D49" w:rsidRDefault="002634A6" w:rsidP="00DD38C6">
      <w:pPr>
        <w:spacing w:before="100" w:beforeAutospacing="1" w:after="100" w:afterAutospacing="1" w:line="360" w:lineRule="auto"/>
        <w:contextualSpacing/>
        <w:rPr>
          <w:rFonts w:ascii="Arial" w:hAnsi="Arial" w:cs="Arial"/>
          <w:sz w:val="24"/>
          <w:szCs w:val="24"/>
        </w:rPr>
      </w:pPr>
      <w:r w:rsidRPr="007A7D49">
        <w:rPr>
          <w:rFonts w:ascii="Arial" w:hAnsi="Arial" w:cs="Arial"/>
          <w:sz w:val="24"/>
          <w:szCs w:val="24"/>
        </w:rPr>
        <w:t>The red and blue channels were removed from the RGB image producing a green only image</w:t>
      </w:r>
      <w:r w:rsidR="00215BF3" w:rsidRPr="007A7D49">
        <w:rPr>
          <w:rFonts w:ascii="Arial" w:hAnsi="Arial" w:cs="Arial"/>
          <w:sz w:val="24"/>
          <w:szCs w:val="24"/>
        </w:rPr>
        <w:t xml:space="preserve"> which</w:t>
      </w:r>
      <w:r w:rsidRPr="007A7D49">
        <w:rPr>
          <w:rFonts w:ascii="Arial" w:hAnsi="Arial" w:cs="Arial"/>
          <w:sz w:val="24"/>
          <w:szCs w:val="24"/>
        </w:rPr>
        <w:t xml:space="preserve"> was converted to a greyscale image allowing the contrast of the image to be further enhanced using an automated MATLAB function which applied the same contrast settings to every image. This function made it much quicker and easier to subjectively differentiate CUVAF from non-CUVAF</w:t>
      </w:r>
      <w:r w:rsidR="00830144" w:rsidRPr="007A7D49">
        <w:rPr>
          <w:rFonts w:ascii="Arial" w:hAnsi="Arial" w:cs="Arial"/>
          <w:sz w:val="24"/>
          <w:szCs w:val="24"/>
        </w:rPr>
        <w:t>.</w:t>
      </w:r>
    </w:p>
    <w:p w14:paraId="7360A540" w14:textId="77777777" w:rsidR="00870D3A" w:rsidRPr="007A7D49" w:rsidRDefault="00870D3A" w:rsidP="00DD38C6">
      <w:pPr>
        <w:spacing w:before="100" w:beforeAutospacing="1" w:after="100" w:afterAutospacing="1" w:line="360" w:lineRule="auto"/>
        <w:contextualSpacing/>
        <w:rPr>
          <w:rFonts w:ascii="Arial" w:eastAsia="Times New Roman" w:hAnsi="Arial" w:cs="Arial"/>
          <w:sz w:val="24"/>
          <w:szCs w:val="24"/>
          <w:lang w:eastAsia="en-GB"/>
        </w:rPr>
      </w:pPr>
    </w:p>
    <w:p w14:paraId="755A5A36" w14:textId="67923726" w:rsidR="00AD2BB2" w:rsidRPr="007A7D49" w:rsidRDefault="002634A6" w:rsidP="00DD38C6">
      <w:pPr>
        <w:spacing w:before="100" w:beforeAutospacing="1" w:after="100" w:afterAutospacing="1" w:line="360" w:lineRule="auto"/>
        <w:contextualSpacing/>
        <w:rPr>
          <w:rStyle w:val="normaltextrun"/>
          <w:rFonts w:ascii="Arial" w:eastAsia="Times New Roman" w:hAnsi="Arial" w:cs="Arial"/>
          <w:sz w:val="24"/>
          <w:szCs w:val="24"/>
          <w:lang w:eastAsia="en-GB"/>
        </w:rPr>
      </w:pPr>
      <w:r w:rsidRPr="007A7D49">
        <w:rPr>
          <w:rFonts w:ascii="Arial" w:eastAsia="Times New Roman" w:hAnsi="Arial" w:cs="Arial"/>
          <w:sz w:val="24"/>
          <w:szCs w:val="24"/>
          <w:lang w:eastAsia="en-GB"/>
        </w:rPr>
        <w:lastRenderedPageBreak/>
        <w:t>An</w:t>
      </w:r>
      <w:r w:rsidR="0038591B" w:rsidRPr="007A7D49">
        <w:rPr>
          <w:rFonts w:ascii="Arial" w:eastAsia="Times New Roman" w:hAnsi="Arial" w:cs="Arial"/>
          <w:sz w:val="24"/>
          <w:szCs w:val="24"/>
          <w:lang w:eastAsia="en-GB"/>
        </w:rPr>
        <w:t xml:space="preserve"> area encompassing the fluorescence was subjectively outlined (Fig </w:t>
      </w:r>
      <w:r w:rsidR="00F8213B" w:rsidRPr="007A7D49">
        <w:rPr>
          <w:rFonts w:ascii="Arial" w:eastAsia="Times New Roman" w:hAnsi="Arial" w:cs="Arial"/>
          <w:sz w:val="24"/>
          <w:szCs w:val="24"/>
          <w:lang w:eastAsia="en-GB"/>
        </w:rPr>
        <w:t>2</w:t>
      </w:r>
      <w:r w:rsidR="0038591B" w:rsidRPr="007A7D49">
        <w:rPr>
          <w:rFonts w:ascii="Arial" w:eastAsia="Times New Roman" w:hAnsi="Arial" w:cs="Arial"/>
          <w:sz w:val="24"/>
          <w:szCs w:val="24"/>
          <w:lang w:eastAsia="en-GB"/>
        </w:rPr>
        <w:t>)</w:t>
      </w:r>
      <w:r w:rsidR="005A293C" w:rsidRPr="007A7D49">
        <w:rPr>
          <w:rFonts w:ascii="Arial" w:eastAsia="Times New Roman" w:hAnsi="Arial" w:cs="Arial"/>
          <w:sz w:val="24"/>
          <w:szCs w:val="24"/>
          <w:lang w:eastAsia="en-GB"/>
        </w:rPr>
        <w:t xml:space="preserve">. </w:t>
      </w:r>
      <w:r w:rsidR="0038591B" w:rsidRPr="007A7D49">
        <w:rPr>
          <w:rFonts w:ascii="Arial" w:eastAsia="Times New Roman" w:hAnsi="Arial" w:cs="Arial"/>
          <w:sz w:val="24"/>
          <w:szCs w:val="24"/>
          <w:lang w:eastAsia="en-GB"/>
        </w:rPr>
        <w:t>An algorithm was created with MATLAB to determine a pixel threshold that provided an automated means of differentiating fluorescence from non-fluorescence within the outlined area. The area of fluorescence in pixels was converted to mm</w:t>
      </w:r>
      <w:r w:rsidR="0038591B" w:rsidRPr="007A7D49">
        <w:rPr>
          <w:rFonts w:ascii="Arial" w:eastAsia="Times New Roman" w:hAnsi="Arial" w:cs="Arial"/>
          <w:sz w:val="24"/>
          <w:szCs w:val="24"/>
          <w:vertAlign w:val="superscript"/>
          <w:lang w:eastAsia="en-GB"/>
        </w:rPr>
        <w:t xml:space="preserve">2 </w:t>
      </w:r>
      <w:r w:rsidR="0038591B" w:rsidRPr="007A7D49">
        <w:rPr>
          <w:rFonts w:ascii="Arial" w:eastAsia="Times New Roman" w:hAnsi="Arial" w:cs="Arial"/>
          <w:sz w:val="24"/>
          <w:szCs w:val="24"/>
          <w:lang w:eastAsia="en-GB"/>
        </w:rPr>
        <w:t>using an algorithm that accounted for camera magnification.</w:t>
      </w:r>
    </w:p>
    <w:p w14:paraId="5DCCAF8D" w14:textId="0A81F59F" w:rsidR="00246551" w:rsidRPr="007A7D49" w:rsidRDefault="00246551" w:rsidP="00DD38C6">
      <w:pPr>
        <w:pStyle w:val="paragraph"/>
        <w:spacing w:before="0" w:beforeAutospacing="0" w:after="0" w:afterAutospacing="0" w:line="360" w:lineRule="auto"/>
        <w:contextualSpacing/>
        <w:textAlignment w:val="baseline"/>
        <w:rPr>
          <w:rFonts w:ascii="Arial" w:hAnsi="Arial" w:cs="Arial"/>
        </w:rPr>
      </w:pPr>
      <w:r w:rsidRPr="007A7D49">
        <w:rPr>
          <w:rStyle w:val="normaltextrun"/>
          <w:rFonts w:ascii="Arial" w:hAnsi="Arial" w:cs="Arial"/>
        </w:rPr>
        <w:t>Temporal and nasal conjunctival images were captured from the right and left eye at each </w:t>
      </w:r>
      <w:r w:rsidR="000525E9" w:rsidRPr="007A7D49">
        <w:rPr>
          <w:rStyle w:val="normaltextrun"/>
          <w:rFonts w:ascii="Arial" w:hAnsi="Arial" w:cs="Arial"/>
        </w:rPr>
        <w:t>phase</w:t>
      </w:r>
      <w:r w:rsidRPr="007A7D49">
        <w:rPr>
          <w:rStyle w:val="normaltextrun"/>
          <w:rFonts w:ascii="Arial" w:hAnsi="Arial" w:cs="Arial"/>
        </w:rPr>
        <w:t xml:space="preserve">.  </w:t>
      </w:r>
      <w:r w:rsidR="00043F60" w:rsidRPr="007A7D49">
        <w:rPr>
          <w:rStyle w:val="normaltextrun"/>
          <w:rFonts w:ascii="Arial" w:hAnsi="Arial" w:cs="Arial"/>
        </w:rPr>
        <w:t xml:space="preserve">Total CUVAF </w:t>
      </w:r>
      <w:r w:rsidRPr="007A7D49">
        <w:rPr>
          <w:rStyle w:val="normaltextrun"/>
          <w:rFonts w:ascii="Arial" w:hAnsi="Arial" w:cs="Arial"/>
        </w:rPr>
        <w:t>area (mm</w:t>
      </w:r>
      <w:r w:rsidRPr="007A7D49">
        <w:rPr>
          <w:rStyle w:val="normaltextrun"/>
          <w:rFonts w:ascii="Arial" w:hAnsi="Arial" w:cs="Arial"/>
          <w:sz w:val="19"/>
          <w:szCs w:val="19"/>
          <w:vertAlign w:val="superscript"/>
        </w:rPr>
        <w:t>2</w:t>
      </w:r>
      <w:r w:rsidRPr="007A7D49">
        <w:rPr>
          <w:rStyle w:val="normaltextrun"/>
          <w:rFonts w:ascii="Arial" w:hAnsi="Arial" w:cs="Arial"/>
        </w:rPr>
        <w:t>)</w:t>
      </w:r>
      <w:r w:rsidRPr="007A7D49">
        <w:rPr>
          <w:rStyle w:val="normaltextrun"/>
          <w:rFonts w:ascii="Arial" w:hAnsi="Arial" w:cs="Arial"/>
          <w:sz w:val="19"/>
          <w:szCs w:val="19"/>
          <w:vertAlign w:val="superscript"/>
        </w:rPr>
        <w:t> </w:t>
      </w:r>
      <w:r w:rsidRPr="007A7D49">
        <w:rPr>
          <w:rStyle w:val="normaltextrun"/>
          <w:rFonts w:ascii="Arial" w:hAnsi="Arial" w:cs="Arial"/>
        </w:rPr>
        <w:t>for an individual was calculated by summing the temporal and nasal areas of the right and left eye. To explore CUVAF intensity</w:t>
      </w:r>
      <w:r w:rsidR="002466CF" w:rsidRPr="007A7D49">
        <w:rPr>
          <w:rStyle w:val="normaltextrun"/>
          <w:rFonts w:ascii="Arial" w:hAnsi="Arial" w:cs="Arial"/>
        </w:rPr>
        <w:t xml:space="preserve"> </w:t>
      </w:r>
      <w:r w:rsidRPr="007A7D49">
        <w:rPr>
          <w:rStyle w:val="normaltextrun"/>
          <w:rFonts w:ascii="Arial" w:hAnsi="Arial" w:cs="Arial"/>
        </w:rPr>
        <w:t>the average CUVAF pixel intensity per mm</w:t>
      </w:r>
      <w:r w:rsidRPr="007A7D49">
        <w:rPr>
          <w:rStyle w:val="normaltextrun"/>
          <w:rFonts w:ascii="Arial" w:hAnsi="Arial" w:cs="Arial"/>
          <w:sz w:val="19"/>
          <w:szCs w:val="19"/>
          <w:vertAlign w:val="superscript"/>
        </w:rPr>
        <w:t>2 </w:t>
      </w:r>
      <w:r w:rsidRPr="007A7D49">
        <w:rPr>
          <w:rStyle w:val="normaltextrun"/>
          <w:rFonts w:ascii="Arial" w:hAnsi="Arial" w:cs="Arial"/>
        </w:rPr>
        <w:t>(x1</w:t>
      </w:r>
      <w:r w:rsidR="00B71D72" w:rsidRPr="007A7D49">
        <w:rPr>
          <w:rStyle w:val="normaltextrun"/>
          <w:rFonts w:ascii="Arial" w:hAnsi="Arial" w:cs="Arial"/>
        </w:rPr>
        <w:t>0</w:t>
      </w:r>
      <w:r w:rsidR="00B71D72" w:rsidRPr="007A7D49">
        <w:rPr>
          <w:rStyle w:val="normaltextrun"/>
          <w:rFonts w:ascii="Arial" w:hAnsi="Arial" w:cs="Arial"/>
          <w:vertAlign w:val="superscript"/>
        </w:rPr>
        <w:t>3</w:t>
      </w:r>
      <w:r w:rsidRPr="007A7D49">
        <w:rPr>
          <w:rStyle w:val="normaltextrun"/>
          <w:rFonts w:ascii="Arial" w:hAnsi="Arial" w:cs="Arial"/>
        </w:rPr>
        <w:t>) </w:t>
      </w:r>
      <w:r w:rsidR="002466CF" w:rsidRPr="007A7D49">
        <w:rPr>
          <w:rStyle w:val="normaltextrun"/>
          <w:rFonts w:ascii="Arial" w:hAnsi="Arial" w:cs="Arial"/>
        </w:rPr>
        <w:t>was calculated</w:t>
      </w:r>
      <w:r w:rsidRPr="007A7D49">
        <w:rPr>
          <w:rStyle w:val="normaltextrun"/>
          <w:rFonts w:ascii="Arial" w:hAnsi="Arial" w:cs="Arial"/>
        </w:rPr>
        <w:t>. The values from both nasal and temporal images were used to determine an individual’s average CUVAF pixel intensity per mm</w:t>
      </w:r>
      <w:r w:rsidRPr="007A7D49">
        <w:rPr>
          <w:rStyle w:val="normaltextrun"/>
          <w:rFonts w:ascii="Arial" w:hAnsi="Arial" w:cs="Arial"/>
          <w:vertAlign w:val="superscript"/>
        </w:rPr>
        <w:t>2</w:t>
      </w:r>
      <w:r w:rsidR="002466CF" w:rsidRPr="007A7D49">
        <w:rPr>
          <w:rStyle w:val="normaltextrun"/>
          <w:rFonts w:ascii="Arial" w:hAnsi="Arial" w:cs="Arial"/>
        </w:rPr>
        <w:t>.</w:t>
      </w:r>
    </w:p>
    <w:p w14:paraId="132EE19F"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eop"/>
          <w:rFonts w:ascii="Arial" w:hAnsi="Arial" w:cs="Arial"/>
        </w:rPr>
        <w:t> </w:t>
      </w:r>
    </w:p>
    <w:p w14:paraId="5E28DDEE"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b/>
          <w:iCs/>
          <w:sz w:val="18"/>
          <w:szCs w:val="18"/>
        </w:rPr>
      </w:pPr>
      <w:r w:rsidRPr="007A7D49">
        <w:rPr>
          <w:rStyle w:val="eop"/>
          <w:rFonts w:ascii="Arial" w:hAnsi="Arial" w:cs="Arial"/>
          <w:b/>
          <w:iCs/>
        </w:rPr>
        <w:t>Additional sun exposure measures: </w:t>
      </w:r>
    </w:p>
    <w:p w14:paraId="2C7C153E"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b/>
          <w:sz w:val="18"/>
          <w:szCs w:val="18"/>
        </w:rPr>
      </w:pPr>
      <w:r w:rsidRPr="007A7D49">
        <w:rPr>
          <w:rStyle w:val="normaltextrun"/>
          <w:rFonts w:ascii="Arial" w:hAnsi="Arial" w:cs="Arial"/>
          <w:b/>
          <w:iCs/>
        </w:rPr>
        <w:t>Questionnaires</w:t>
      </w:r>
      <w:r w:rsidRPr="007A7D49">
        <w:rPr>
          <w:rStyle w:val="eop"/>
          <w:rFonts w:ascii="Arial" w:hAnsi="Arial" w:cs="Arial"/>
          <w:b/>
        </w:rPr>
        <w:t> </w:t>
      </w:r>
    </w:p>
    <w:p w14:paraId="3D6AA025" w14:textId="044A3BCD" w:rsidR="00246551" w:rsidRPr="007A7D49" w:rsidRDefault="00246551"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rPr>
        <w:t>A validated sun exposure questionnaire was completed by the participant at each </w:t>
      </w:r>
      <w:r w:rsidR="000525E9" w:rsidRPr="007A7D49">
        <w:rPr>
          <w:rStyle w:val="normaltextrun"/>
          <w:rFonts w:ascii="Arial" w:hAnsi="Arial" w:cs="Arial"/>
        </w:rPr>
        <w:t>phase</w:t>
      </w:r>
      <w:r w:rsidR="002E4197" w:rsidRPr="007A7D49">
        <w:rPr>
          <w:rStyle w:val="normaltextrun"/>
          <w:rFonts w:ascii="Arial" w:hAnsi="Arial" w:cs="Arial"/>
          <w:vertAlign w:val="superscript"/>
        </w:rPr>
        <w:t>31</w:t>
      </w:r>
      <w:r w:rsidR="001F2F63" w:rsidRPr="007A7D49">
        <w:t>.</w:t>
      </w:r>
      <w:r w:rsidRPr="007A7D49">
        <w:rPr>
          <w:rStyle w:val="normaltextrun"/>
          <w:rFonts w:ascii="Arial" w:hAnsi="Arial" w:cs="Arial"/>
          <w:vertAlign w:val="superscript"/>
        </w:rPr>
        <w:t> </w:t>
      </w:r>
      <w:r w:rsidRPr="007A7D49">
        <w:rPr>
          <w:rStyle w:val="normaltextrun"/>
          <w:rFonts w:ascii="Arial" w:hAnsi="Arial" w:cs="Arial"/>
        </w:rPr>
        <w:t> Sun exposure habits were categorised as ‘avoids the sun, sometimes stays in the sun</w:t>
      </w:r>
      <w:r w:rsidR="00F01A45" w:rsidRPr="007A7D49">
        <w:rPr>
          <w:rStyle w:val="normaltextrun"/>
          <w:rFonts w:ascii="Arial" w:hAnsi="Arial" w:cs="Arial"/>
        </w:rPr>
        <w:t>’ or</w:t>
      </w:r>
      <w:r w:rsidRPr="007A7D49">
        <w:rPr>
          <w:rStyle w:val="normaltextrun"/>
          <w:rFonts w:ascii="Arial" w:hAnsi="Arial" w:cs="Arial"/>
        </w:rPr>
        <w:t xml:space="preserve"> </w:t>
      </w:r>
      <w:r w:rsidR="00F01A45" w:rsidRPr="007A7D49">
        <w:rPr>
          <w:rStyle w:val="normaltextrun"/>
          <w:rFonts w:ascii="Arial" w:hAnsi="Arial" w:cs="Arial"/>
        </w:rPr>
        <w:t>‘</w:t>
      </w:r>
      <w:r w:rsidRPr="007A7D49">
        <w:rPr>
          <w:rStyle w:val="normaltextrun"/>
          <w:rFonts w:ascii="Arial" w:hAnsi="Arial" w:cs="Arial"/>
        </w:rPr>
        <w:t xml:space="preserve">often stays in the sun’. Participants reported sunglasses </w:t>
      </w:r>
      <w:r w:rsidR="00AC0A94" w:rsidRPr="007A7D49">
        <w:rPr>
          <w:rStyle w:val="normaltextrun"/>
          <w:rFonts w:ascii="Arial" w:hAnsi="Arial" w:cs="Arial"/>
        </w:rPr>
        <w:t xml:space="preserve">and </w:t>
      </w:r>
      <w:r w:rsidRPr="007A7D49">
        <w:rPr>
          <w:rStyle w:val="normaltextrun"/>
          <w:rFonts w:ascii="Arial" w:hAnsi="Arial" w:cs="Arial"/>
        </w:rPr>
        <w:t>hat use separately using the</w:t>
      </w:r>
      <w:r w:rsidR="00F01A45" w:rsidRPr="007A7D49">
        <w:rPr>
          <w:rStyle w:val="normaltextrun"/>
          <w:rFonts w:ascii="Arial" w:hAnsi="Arial" w:cs="Arial"/>
        </w:rPr>
        <w:t xml:space="preserve"> </w:t>
      </w:r>
      <w:r w:rsidRPr="007A7D49">
        <w:rPr>
          <w:rStyle w:val="normaltextrun"/>
          <w:rFonts w:ascii="Arial" w:hAnsi="Arial" w:cs="Arial"/>
        </w:rPr>
        <w:t>categories</w:t>
      </w:r>
      <w:r w:rsidR="00C01DD5" w:rsidRPr="007A7D49">
        <w:rPr>
          <w:rStyle w:val="normaltextrun"/>
          <w:rFonts w:ascii="Arial" w:hAnsi="Arial" w:cs="Arial"/>
        </w:rPr>
        <w:t>:</w:t>
      </w:r>
      <w:r w:rsidRPr="007A7D49">
        <w:rPr>
          <w:rStyle w:val="normaltextrun"/>
          <w:rFonts w:ascii="Arial" w:hAnsi="Arial" w:cs="Arial"/>
        </w:rPr>
        <w:t> ‘Never’, ‘Rarely’, ‘Sometimes’, ‘Usually’ or ‘Always’. </w:t>
      </w:r>
      <w:r w:rsidR="00215BF3" w:rsidRPr="007A7D49">
        <w:rPr>
          <w:rStyle w:val="normaltextrun"/>
          <w:rFonts w:ascii="Arial" w:hAnsi="Arial" w:cs="Arial"/>
        </w:rPr>
        <w:t>=</w:t>
      </w:r>
    </w:p>
    <w:p w14:paraId="44423AC3" w14:textId="53DD551A" w:rsidR="008A1070" w:rsidRPr="007A7D49" w:rsidRDefault="0B1AD7E3" w:rsidP="00DD38C6">
      <w:pPr>
        <w:pStyle w:val="paragraph"/>
        <w:spacing w:before="0" w:beforeAutospacing="0" w:after="0" w:afterAutospacing="0" w:line="360" w:lineRule="auto"/>
        <w:contextualSpacing/>
        <w:textAlignment w:val="baseline"/>
        <w:rPr>
          <w:rStyle w:val="normaltextrun"/>
          <w:rFonts w:ascii="Arial" w:hAnsi="Arial" w:cs="Arial"/>
          <w:sz w:val="18"/>
          <w:szCs w:val="18"/>
        </w:rPr>
      </w:pPr>
      <w:r w:rsidRPr="007A7D49">
        <w:rPr>
          <w:rStyle w:val="eop"/>
          <w:rFonts w:ascii="Arial" w:hAnsi="Arial" w:cs="Arial"/>
        </w:rPr>
        <w:t>   </w:t>
      </w:r>
    </w:p>
    <w:p w14:paraId="5DBBA88D" w14:textId="668CD7DE" w:rsidR="00246551" w:rsidRPr="007A7D49" w:rsidRDefault="0B1AD7E3" w:rsidP="00DD38C6">
      <w:pPr>
        <w:pStyle w:val="paragraph"/>
        <w:spacing w:before="0" w:beforeAutospacing="0" w:after="0" w:afterAutospacing="0" w:line="360" w:lineRule="auto"/>
        <w:contextualSpacing/>
        <w:textAlignment w:val="baseline"/>
        <w:rPr>
          <w:rFonts w:ascii="Arial" w:hAnsi="Arial" w:cs="Arial"/>
          <w:b/>
          <w:sz w:val="18"/>
          <w:szCs w:val="18"/>
        </w:rPr>
      </w:pPr>
      <w:r w:rsidRPr="007A7D49">
        <w:rPr>
          <w:rStyle w:val="normaltextrun"/>
          <w:rFonts w:ascii="Arial" w:hAnsi="Arial" w:cs="Arial"/>
          <w:b/>
          <w:iCs/>
        </w:rPr>
        <w:t>Vitamin D</w:t>
      </w:r>
      <w:r w:rsidRPr="007A7D49">
        <w:rPr>
          <w:rStyle w:val="normaltextrun"/>
          <w:rFonts w:ascii="Arial" w:hAnsi="Arial" w:cs="Arial"/>
          <w:b/>
          <w:iCs/>
          <w:vertAlign w:val="subscript"/>
        </w:rPr>
        <w:t>3</w:t>
      </w:r>
    </w:p>
    <w:p w14:paraId="6B38BD01" w14:textId="398DBBA5"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rPr>
        <w:t xml:space="preserve">A 4ml fasting blood sample (Vacuette; Greiner Bio One, Ltd, Stonehouse, UK) was collected into serum tubes from the antecubital vein between 8.30am and 10am at each </w:t>
      </w:r>
      <w:r w:rsidR="000525E9" w:rsidRPr="007A7D49">
        <w:rPr>
          <w:rStyle w:val="normaltextrun"/>
          <w:rFonts w:ascii="Arial" w:hAnsi="Arial" w:cs="Arial"/>
        </w:rPr>
        <w:t>phase</w:t>
      </w:r>
      <w:r w:rsidRPr="007A7D49">
        <w:rPr>
          <w:rStyle w:val="normaltextrun"/>
          <w:rFonts w:ascii="Arial" w:hAnsi="Arial" w:cs="Arial"/>
        </w:rPr>
        <w:t xml:space="preserve">. Samples were centrifuged at 2200g for 15 minutes at 4⁰C (Harrier 18/80 Refrigerated Centrifuge; MSE, London, UK) </w:t>
      </w:r>
      <w:r w:rsidR="0098751C" w:rsidRPr="007A7D49">
        <w:rPr>
          <w:rStyle w:val="normaltextrun"/>
          <w:rFonts w:ascii="Arial" w:hAnsi="Arial" w:cs="Arial"/>
        </w:rPr>
        <w:t>and</w:t>
      </w:r>
      <w:r w:rsidRPr="007A7D49">
        <w:rPr>
          <w:rStyle w:val="normaltextrun"/>
          <w:rFonts w:ascii="Arial" w:hAnsi="Arial" w:cs="Arial"/>
        </w:rPr>
        <w:t> aliquots of serum were stored at -80⁰C prior to analysis.</w:t>
      </w:r>
      <w:r w:rsidRPr="007A7D49">
        <w:rPr>
          <w:rStyle w:val="eop"/>
          <w:rFonts w:ascii="Arial" w:hAnsi="Arial" w:cs="Arial"/>
        </w:rPr>
        <w:t> </w:t>
      </w:r>
    </w:p>
    <w:p w14:paraId="22E7CF34" w14:textId="77777777" w:rsidR="00246551" w:rsidRPr="007A7D49" w:rsidRDefault="0B1AD7E3"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eop"/>
          <w:rFonts w:ascii="Arial" w:hAnsi="Arial" w:cs="Arial"/>
        </w:rPr>
        <w:t> </w:t>
      </w:r>
    </w:p>
    <w:p w14:paraId="5E321496" w14:textId="6A5F76D1" w:rsidR="00D347E8" w:rsidRPr="007A7D49" w:rsidRDefault="43181390" w:rsidP="009523A2">
      <w:pPr>
        <w:pStyle w:val="paragraph"/>
        <w:spacing w:before="0" w:beforeAutospacing="0" w:after="0" w:afterAutospacing="0" w:line="360" w:lineRule="auto"/>
        <w:contextualSpacing/>
        <w:textAlignment w:val="baseline"/>
        <w:rPr>
          <w:rStyle w:val="eop"/>
          <w:rFonts w:ascii="Arial" w:hAnsi="Arial" w:cs="Arial"/>
        </w:rPr>
      </w:pPr>
      <w:r w:rsidRPr="007A7D49">
        <w:rPr>
          <w:rStyle w:val="normaltextrun"/>
          <w:rFonts w:ascii="Arial" w:hAnsi="Arial" w:cs="Arial"/>
        </w:rPr>
        <w:t>Concentrations of 25(OH)D</w:t>
      </w:r>
      <w:r w:rsidRPr="007A7D49">
        <w:rPr>
          <w:rStyle w:val="normaltextrun"/>
          <w:rFonts w:ascii="Arial" w:hAnsi="Arial" w:cs="Arial"/>
          <w:sz w:val="19"/>
          <w:szCs w:val="19"/>
          <w:vertAlign w:val="subscript"/>
        </w:rPr>
        <w:t>3</w:t>
      </w:r>
      <w:r w:rsidRPr="007A7D49">
        <w:rPr>
          <w:rStyle w:val="normaltextrun"/>
          <w:rFonts w:ascii="Arial" w:hAnsi="Arial" w:cs="Arial"/>
        </w:rPr>
        <w:t> (nmol/L)</w:t>
      </w:r>
      <w:r w:rsidRPr="007A7D49">
        <w:rPr>
          <w:rFonts w:ascii="Arial" w:hAnsi="Arial" w:cs="Arial"/>
        </w:rPr>
        <w:t xml:space="preserve"> </w:t>
      </w:r>
      <w:r w:rsidRPr="007A7D49">
        <w:rPr>
          <w:rStyle w:val="normaltextrun"/>
          <w:rFonts w:ascii="Arial" w:hAnsi="Arial" w:cs="Arial"/>
        </w:rPr>
        <w:t xml:space="preserve">were quantified using liquid chromatography-tandem mass spectrometry (LC/MS-MS) by the Biochemistry Department of St James’s Hospital, Dublin which is accredited to ISO 15189.  The quality and accuracy of the method was monitored by the use of internal quality controls, participation in the Vitamin D External Quality </w:t>
      </w:r>
      <w:r w:rsidRPr="007A7D49">
        <w:rPr>
          <w:rStyle w:val="normaltextrun"/>
          <w:rFonts w:ascii="Arial" w:hAnsi="Arial" w:cs="Arial"/>
        </w:rPr>
        <w:lastRenderedPageBreak/>
        <w:t>Assessment Scheme (DEQAS) and the use of the National Institute of Standards and Technology (NIST) 972 vitamin D standard reference material. The respective inter- and intra-assay CVs were 6.5% and 7.5%.</w:t>
      </w:r>
      <w:r w:rsidRPr="007A7D49">
        <w:rPr>
          <w:rStyle w:val="eop"/>
          <w:rFonts w:ascii="Arial" w:hAnsi="Arial" w:cs="Arial"/>
        </w:rPr>
        <w:t> </w:t>
      </w:r>
    </w:p>
    <w:p w14:paraId="6B5E2350" w14:textId="77777777" w:rsidR="009523A2" w:rsidRPr="007A7D49" w:rsidRDefault="009523A2" w:rsidP="009523A2">
      <w:pPr>
        <w:pStyle w:val="paragraph"/>
        <w:spacing w:before="0" w:beforeAutospacing="0" w:after="0" w:afterAutospacing="0" w:line="360" w:lineRule="auto"/>
        <w:contextualSpacing/>
        <w:textAlignment w:val="baseline"/>
        <w:rPr>
          <w:rStyle w:val="eop"/>
          <w:rFonts w:ascii="Arial" w:hAnsi="Arial" w:cs="Arial"/>
        </w:rPr>
      </w:pPr>
    </w:p>
    <w:p w14:paraId="51ABBE5D" w14:textId="5BCEEF79" w:rsidR="00D347E8" w:rsidRPr="007A7D49" w:rsidRDefault="0098751C" w:rsidP="00DD38C6">
      <w:pPr>
        <w:spacing w:line="360" w:lineRule="auto"/>
        <w:contextualSpacing/>
        <w:rPr>
          <w:rStyle w:val="eop"/>
          <w:rFonts w:ascii="Arial" w:hAnsi="Arial" w:cs="Arial"/>
          <w:sz w:val="24"/>
          <w:szCs w:val="24"/>
          <w:lang w:val="en-IE"/>
        </w:rPr>
      </w:pPr>
      <w:r w:rsidRPr="007A7D49">
        <w:rPr>
          <w:rStyle w:val="normaltextrun"/>
          <w:rFonts w:ascii="Arial" w:hAnsi="Arial" w:cs="Arial"/>
          <w:sz w:val="24"/>
        </w:rPr>
        <w:t>A</w:t>
      </w:r>
      <w:r w:rsidR="43181390" w:rsidRPr="007A7D49">
        <w:rPr>
          <w:rStyle w:val="normaltextrun"/>
          <w:rFonts w:ascii="Arial" w:hAnsi="Arial" w:cs="Arial"/>
        </w:rPr>
        <w:t xml:space="preserve"> </w:t>
      </w:r>
      <w:r w:rsidR="00D347E8" w:rsidRPr="007A7D49">
        <w:rPr>
          <w:rFonts w:ascii="Arial" w:hAnsi="Arial" w:cs="Arial"/>
          <w:sz w:val="24"/>
          <w:szCs w:val="24"/>
          <w:lang w:val="en-IE"/>
        </w:rPr>
        <w:t>validated Food Frequency Questionnaire (FFQ) was used to estimate the habitual dietary intake of vitamin D once a year</w:t>
      </w:r>
      <w:r w:rsidR="002E4197" w:rsidRPr="007A7D49">
        <w:rPr>
          <w:rFonts w:ascii="Arial" w:hAnsi="Arial" w:cs="Arial"/>
          <w:sz w:val="24"/>
          <w:szCs w:val="24"/>
          <w:vertAlign w:val="superscript"/>
          <w:lang w:val="en-IE"/>
        </w:rPr>
        <w:t>3</w:t>
      </w:r>
      <w:r w:rsidR="00EB2974" w:rsidRPr="007A7D49">
        <w:rPr>
          <w:rFonts w:ascii="Arial" w:hAnsi="Arial" w:cs="Arial"/>
          <w:sz w:val="24"/>
          <w:szCs w:val="24"/>
          <w:vertAlign w:val="superscript"/>
          <w:lang w:val="en-IE"/>
        </w:rPr>
        <w:t>5</w:t>
      </w:r>
      <w:r w:rsidR="00D347E8" w:rsidRPr="007A7D49">
        <w:rPr>
          <w:rFonts w:ascii="Arial" w:hAnsi="Arial" w:cs="Arial"/>
          <w:sz w:val="24"/>
          <w:szCs w:val="24"/>
          <w:lang w:val="en-IE"/>
        </w:rPr>
        <w:t>. The questionnaire comprised of 17 questions pertaining to 13 food groups which contribute to dietary intake of vitamin D including milk and dairy products, fish and dietary supplements. The results from the FFQ were entered into a custom-built spreadsheet which calculated the average dietary intake of vitamin D in micrograms (μg/d)</w:t>
      </w:r>
      <w:r w:rsidR="00D347E8" w:rsidRPr="007A7D49">
        <w:rPr>
          <w:rFonts w:ascii="Arial" w:hAnsi="Arial" w:cs="Arial"/>
          <w:sz w:val="24"/>
          <w:szCs w:val="24"/>
          <w:vertAlign w:val="superscript"/>
          <w:lang w:val="en-IE"/>
        </w:rPr>
        <w:t xml:space="preserve"> </w:t>
      </w:r>
      <w:r w:rsidR="00D347E8" w:rsidRPr="007A7D49">
        <w:rPr>
          <w:rFonts w:ascii="Arial" w:hAnsi="Arial" w:cs="Arial"/>
          <w:sz w:val="24"/>
          <w:szCs w:val="24"/>
          <w:lang w:val="en-IE"/>
        </w:rPr>
        <w:t>as a continuous variable.</w:t>
      </w:r>
    </w:p>
    <w:p w14:paraId="593FA7F2" w14:textId="655EEE4C" w:rsidR="00C01DD5" w:rsidRPr="007A7D49" w:rsidRDefault="00C01DD5" w:rsidP="00DD38C6">
      <w:pPr>
        <w:pStyle w:val="paragraph"/>
        <w:spacing w:before="0" w:beforeAutospacing="0" w:after="0" w:afterAutospacing="0" w:line="360" w:lineRule="auto"/>
        <w:contextualSpacing/>
        <w:textAlignment w:val="baseline"/>
        <w:rPr>
          <w:rFonts w:ascii="Arial" w:hAnsi="Arial" w:cs="Arial"/>
          <w:sz w:val="18"/>
          <w:szCs w:val="18"/>
        </w:rPr>
      </w:pPr>
      <w:r w:rsidRPr="007A7D49">
        <w:rPr>
          <w:rStyle w:val="normaltextrun"/>
          <w:rFonts w:ascii="Arial" w:hAnsi="Arial" w:cs="Arial"/>
          <w:lang w:val="en-IE"/>
        </w:rPr>
        <w:t xml:space="preserve">Parental myopia was determined at </w:t>
      </w:r>
      <w:r w:rsidR="009523A2" w:rsidRPr="007A7D49">
        <w:rPr>
          <w:rStyle w:val="normaltextrun"/>
          <w:rFonts w:ascii="Arial" w:hAnsi="Arial" w:cs="Arial"/>
          <w:lang w:val="en-IE"/>
        </w:rPr>
        <w:t>P</w:t>
      </w:r>
      <w:r w:rsidR="000525E9" w:rsidRPr="007A7D49">
        <w:rPr>
          <w:rStyle w:val="normaltextrun"/>
          <w:rFonts w:ascii="Arial" w:hAnsi="Arial" w:cs="Arial"/>
          <w:lang w:val="en-IE"/>
        </w:rPr>
        <w:t>hase one</w:t>
      </w:r>
      <w:r w:rsidRPr="007A7D49">
        <w:rPr>
          <w:rStyle w:val="normaltextrun"/>
          <w:rFonts w:ascii="Arial" w:hAnsi="Arial" w:cs="Arial"/>
          <w:lang w:val="en-IE"/>
        </w:rPr>
        <w:t> using a</w:t>
      </w:r>
      <w:r w:rsidRPr="007A7D49">
        <w:rPr>
          <w:rStyle w:val="normaltextrun"/>
          <w:rFonts w:ascii="Arial" w:hAnsi="Arial" w:cs="Arial"/>
          <w:i/>
          <w:iCs/>
          <w:lang w:val="en-IE"/>
        </w:rPr>
        <w:t> </w:t>
      </w:r>
      <w:r w:rsidRPr="007A7D49">
        <w:rPr>
          <w:rStyle w:val="normaltextrun"/>
          <w:rFonts w:ascii="Arial" w:hAnsi="Arial" w:cs="Arial"/>
        </w:rPr>
        <w:t>validated refractive status questionnaire</w:t>
      </w:r>
      <w:r w:rsidR="002E4197" w:rsidRPr="007A7D49">
        <w:rPr>
          <w:rStyle w:val="normaltextrun"/>
          <w:rFonts w:ascii="Arial" w:hAnsi="Arial" w:cs="Arial"/>
          <w:vertAlign w:val="superscript"/>
        </w:rPr>
        <w:t>36</w:t>
      </w:r>
      <w:r w:rsidRPr="007A7D49">
        <w:rPr>
          <w:rStyle w:val="normaltextrun"/>
          <w:rFonts w:ascii="Arial" w:hAnsi="Arial" w:cs="Arial"/>
        </w:rPr>
        <w:t> and responses categorised as either ‘Neither parent myopic’, ‘1 parent myopic’ or ‘Both parents myopic’.</w:t>
      </w:r>
      <w:r w:rsidRPr="007A7D49">
        <w:rPr>
          <w:rStyle w:val="eop"/>
          <w:rFonts w:ascii="Arial" w:hAnsi="Arial" w:cs="Arial"/>
        </w:rPr>
        <w:t> </w:t>
      </w:r>
    </w:p>
    <w:p w14:paraId="09AD0816" w14:textId="77777777" w:rsidR="00FF29E3" w:rsidRPr="007A7D49" w:rsidRDefault="00FF29E3" w:rsidP="00DD38C6">
      <w:pPr>
        <w:pStyle w:val="paragraph"/>
        <w:spacing w:before="0" w:beforeAutospacing="0" w:after="0" w:afterAutospacing="0" w:line="360" w:lineRule="auto"/>
        <w:contextualSpacing/>
        <w:textAlignment w:val="baseline"/>
        <w:rPr>
          <w:rStyle w:val="eop"/>
          <w:rFonts w:ascii="Arial" w:hAnsi="Arial" w:cs="Arial"/>
        </w:rPr>
      </w:pPr>
    </w:p>
    <w:p w14:paraId="2F1A3FA4" w14:textId="77777777" w:rsidR="00FF29E3"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Statistical analyses:</w:t>
      </w:r>
    </w:p>
    <w:p w14:paraId="39D2D84E" w14:textId="05E8CE0D" w:rsidR="00FF29E3" w:rsidRPr="007A7D49" w:rsidRDefault="0B1AD7E3" w:rsidP="00DD38C6">
      <w:pPr>
        <w:spacing w:line="360" w:lineRule="auto"/>
        <w:contextualSpacing/>
        <w:rPr>
          <w:rFonts w:ascii="Arial" w:hAnsi="Arial" w:cs="Arial"/>
          <w:sz w:val="24"/>
          <w:szCs w:val="24"/>
        </w:rPr>
      </w:pPr>
      <w:r w:rsidRPr="007A7D49">
        <w:rPr>
          <w:rFonts w:ascii="Arial" w:hAnsi="Arial" w:cs="Arial"/>
          <w:sz w:val="24"/>
          <w:szCs w:val="24"/>
        </w:rPr>
        <w:t xml:space="preserve">Statistical tests were performed using a statistical significance of 5% using Stata 13.1 (StataCorp, College Station, TX, USA). </w:t>
      </w:r>
      <w:r w:rsidR="00011D57" w:rsidRPr="007A7D49">
        <w:rPr>
          <w:rFonts w:ascii="Arial" w:hAnsi="Arial" w:cs="Arial"/>
          <w:sz w:val="24"/>
          <w:szCs w:val="24"/>
        </w:rPr>
        <w:t>CUVAF data were not normally distributed and could not be adequately transformed.</w:t>
      </w:r>
      <w:r w:rsidR="004F2F4C" w:rsidRPr="007A7D49">
        <w:rPr>
          <w:rFonts w:ascii="Arial" w:hAnsi="Arial" w:cs="Arial"/>
          <w:sz w:val="24"/>
          <w:szCs w:val="24"/>
        </w:rPr>
        <w:t xml:space="preserve"> </w:t>
      </w:r>
    </w:p>
    <w:p w14:paraId="1ECDC7AC" w14:textId="77777777" w:rsidR="00C01DD5" w:rsidRPr="007A7D49" w:rsidRDefault="00C01DD5" w:rsidP="00DD38C6">
      <w:pPr>
        <w:spacing w:line="360" w:lineRule="auto"/>
        <w:contextualSpacing/>
        <w:rPr>
          <w:rFonts w:ascii="Arial" w:hAnsi="Arial" w:cs="Arial"/>
          <w:sz w:val="24"/>
        </w:rPr>
      </w:pPr>
    </w:p>
    <w:p w14:paraId="0690FB82" w14:textId="2EE4CD2A" w:rsidR="00011D57" w:rsidRPr="007A7D49" w:rsidRDefault="003D6ECE" w:rsidP="00DD38C6">
      <w:pPr>
        <w:spacing w:line="360" w:lineRule="auto"/>
        <w:contextualSpacing/>
        <w:rPr>
          <w:rFonts w:ascii="Arial" w:hAnsi="Arial" w:cs="Arial"/>
          <w:sz w:val="24"/>
          <w:szCs w:val="24"/>
        </w:rPr>
      </w:pPr>
      <w:r w:rsidRPr="007A7D49">
        <w:rPr>
          <w:rFonts w:ascii="Arial" w:hAnsi="Arial" w:cs="Arial"/>
          <w:sz w:val="24"/>
        </w:rPr>
        <w:t xml:space="preserve">The association between continuous variables (AL, </w:t>
      </w:r>
      <w:r w:rsidR="00B040C8" w:rsidRPr="007A7D49">
        <w:rPr>
          <w:rFonts w:ascii="Arial" w:hAnsi="Arial" w:cs="Arial"/>
          <w:sz w:val="24"/>
        </w:rPr>
        <w:t xml:space="preserve">CR, </w:t>
      </w:r>
      <w:r w:rsidRPr="007A7D49">
        <w:rPr>
          <w:rFonts w:ascii="Arial" w:hAnsi="Arial" w:cs="Arial"/>
          <w:sz w:val="24"/>
        </w:rPr>
        <w:t xml:space="preserve">AL/CR) </w:t>
      </w:r>
      <w:r w:rsidR="00E953A0" w:rsidRPr="007A7D49">
        <w:rPr>
          <w:rFonts w:ascii="Arial" w:hAnsi="Arial" w:cs="Arial"/>
          <w:sz w:val="24"/>
        </w:rPr>
        <w:t xml:space="preserve">and average summer CUVAF measures (average of </w:t>
      </w:r>
      <w:r w:rsidR="000525E9" w:rsidRPr="007A7D49">
        <w:rPr>
          <w:rFonts w:ascii="Arial" w:hAnsi="Arial" w:cs="Arial"/>
          <w:sz w:val="24"/>
        </w:rPr>
        <w:t>phase</w:t>
      </w:r>
      <w:r w:rsidR="00E953A0" w:rsidRPr="007A7D49">
        <w:rPr>
          <w:rFonts w:ascii="Arial" w:hAnsi="Arial" w:cs="Arial"/>
          <w:sz w:val="24"/>
        </w:rPr>
        <w:t xml:space="preserve"> 1 and </w:t>
      </w:r>
      <w:r w:rsidR="000525E9" w:rsidRPr="007A7D49">
        <w:rPr>
          <w:rFonts w:ascii="Arial" w:hAnsi="Arial" w:cs="Arial"/>
          <w:sz w:val="24"/>
        </w:rPr>
        <w:t xml:space="preserve">phase </w:t>
      </w:r>
      <w:r w:rsidR="00E953A0" w:rsidRPr="007A7D49">
        <w:rPr>
          <w:rFonts w:ascii="Arial" w:hAnsi="Arial" w:cs="Arial"/>
          <w:sz w:val="24"/>
        </w:rPr>
        <w:t xml:space="preserve">3) and average winter CUVAF measures (average of </w:t>
      </w:r>
      <w:r w:rsidR="000525E9" w:rsidRPr="007A7D49">
        <w:rPr>
          <w:rFonts w:ascii="Arial" w:hAnsi="Arial" w:cs="Arial"/>
          <w:sz w:val="24"/>
        </w:rPr>
        <w:t xml:space="preserve">phase </w:t>
      </w:r>
      <w:r w:rsidR="00E953A0" w:rsidRPr="007A7D49">
        <w:rPr>
          <w:rFonts w:ascii="Arial" w:hAnsi="Arial" w:cs="Arial"/>
          <w:sz w:val="24"/>
        </w:rPr>
        <w:t xml:space="preserve">2 and </w:t>
      </w:r>
      <w:r w:rsidR="000525E9" w:rsidRPr="007A7D49">
        <w:rPr>
          <w:rFonts w:ascii="Arial" w:hAnsi="Arial" w:cs="Arial"/>
          <w:sz w:val="24"/>
        </w:rPr>
        <w:t xml:space="preserve">phase </w:t>
      </w:r>
      <w:r w:rsidR="00E953A0" w:rsidRPr="007A7D49">
        <w:rPr>
          <w:rFonts w:ascii="Arial" w:hAnsi="Arial" w:cs="Arial"/>
          <w:sz w:val="24"/>
        </w:rPr>
        <w:t xml:space="preserve">5) </w:t>
      </w:r>
      <w:r w:rsidRPr="007A7D49">
        <w:rPr>
          <w:rFonts w:ascii="Arial" w:hAnsi="Arial" w:cs="Arial"/>
          <w:sz w:val="24"/>
        </w:rPr>
        <w:t xml:space="preserve">was explored using Spearman’s correlation. </w:t>
      </w:r>
      <w:r w:rsidR="003D0CE3" w:rsidRPr="007A7D49">
        <w:rPr>
          <w:rFonts w:ascii="Arial" w:hAnsi="Arial" w:cs="Arial"/>
          <w:sz w:val="24"/>
          <w:szCs w:val="24"/>
        </w:rPr>
        <w:t>Kruskal Wallis test</w:t>
      </w:r>
      <w:r w:rsidR="00011D57" w:rsidRPr="007A7D49">
        <w:rPr>
          <w:rFonts w:ascii="Arial" w:hAnsi="Arial" w:cs="Arial"/>
          <w:sz w:val="24"/>
          <w:szCs w:val="24"/>
        </w:rPr>
        <w:t xml:space="preserve"> </w:t>
      </w:r>
      <w:r w:rsidR="003D0CE3" w:rsidRPr="007A7D49">
        <w:rPr>
          <w:rFonts w:ascii="Arial" w:hAnsi="Arial" w:cs="Arial"/>
          <w:sz w:val="24"/>
          <w:szCs w:val="24"/>
        </w:rPr>
        <w:t xml:space="preserve">was used to explore </w:t>
      </w:r>
      <w:r w:rsidR="002E4197" w:rsidRPr="007A7D49">
        <w:rPr>
          <w:rFonts w:ascii="Arial" w:hAnsi="Arial" w:cs="Arial"/>
          <w:sz w:val="24"/>
          <w:szCs w:val="24"/>
        </w:rPr>
        <w:t xml:space="preserve">the presence of </w:t>
      </w:r>
      <w:r w:rsidR="003D0CE3" w:rsidRPr="007A7D49">
        <w:rPr>
          <w:rFonts w:ascii="Arial" w:hAnsi="Arial" w:cs="Arial"/>
          <w:sz w:val="24"/>
          <w:szCs w:val="24"/>
        </w:rPr>
        <w:t>seasonal variation in the myopic and non-myopic groups separately.</w:t>
      </w:r>
      <w:r w:rsidR="00011D57" w:rsidRPr="007A7D49">
        <w:rPr>
          <w:rFonts w:ascii="Arial" w:hAnsi="Arial" w:cs="Arial"/>
          <w:sz w:val="24"/>
          <w:szCs w:val="24"/>
        </w:rPr>
        <w:t xml:space="preserve"> Season was categorised as </w:t>
      </w:r>
      <w:r w:rsidR="00011D57" w:rsidRPr="007A7D49">
        <w:rPr>
          <w:rFonts w:ascii="Arial" w:hAnsi="Arial" w:cs="Arial"/>
          <w:sz w:val="24"/>
        </w:rPr>
        <w:t>summer=1 (</w:t>
      </w:r>
      <w:r w:rsidR="000525E9" w:rsidRPr="007A7D49">
        <w:rPr>
          <w:rFonts w:ascii="Arial" w:hAnsi="Arial" w:cs="Arial"/>
          <w:sz w:val="24"/>
        </w:rPr>
        <w:t xml:space="preserve">phase </w:t>
      </w:r>
      <w:r w:rsidR="00011D57" w:rsidRPr="007A7D49">
        <w:rPr>
          <w:rFonts w:ascii="Arial" w:hAnsi="Arial" w:cs="Arial"/>
          <w:sz w:val="24"/>
        </w:rPr>
        <w:t xml:space="preserve">1 and </w:t>
      </w:r>
      <w:r w:rsidR="000525E9" w:rsidRPr="007A7D49">
        <w:rPr>
          <w:rFonts w:ascii="Arial" w:hAnsi="Arial" w:cs="Arial"/>
          <w:sz w:val="24"/>
        </w:rPr>
        <w:t xml:space="preserve">phase </w:t>
      </w:r>
      <w:r w:rsidR="00011D57" w:rsidRPr="007A7D49">
        <w:rPr>
          <w:rFonts w:ascii="Arial" w:hAnsi="Arial" w:cs="Arial"/>
          <w:sz w:val="24"/>
        </w:rPr>
        <w:t>3) and winter=0 (</w:t>
      </w:r>
      <w:r w:rsidR="000525E9" w:rsidRPr="007A7D49">
        <w:rPr>
          <w:rFonts w:ascii="Arial" w:hAnsi="Arial" w:cs="Arial"/>
          <w:sz w:val="24"/>
        </w:rPr>
        <w:t xml:space="preserve">phase </w:t>
      </w:r>
      <w:r w:rsidR="00011D57" w:rsidRPr="007A7D49">
        <w:rPr>
          <w:rFonts w:ascii="Arial" w:hAnsi="Arial" w:cs="Arial"/>
          <w:sz w:val="24"/>
        </w:rPr>
        <w:t xml:space="preserve">2 and </w:t>
      </w:r>
      <w:r w:rsidR="000525E9" w:rsidRPr="007A7D49">
        <w:rPr>
          <w:rFonts w:ascii="Arial" w:hAnsi="Arial" w:cs="Arial"/>
          <w:sz w:val="24"/>
        </w:rPr>
        <w:t>phase 4</w:t>
      </w:r>
      <w:r w:rsidR="00011D57" w:rsidRPr="007A7D49">
        <w:rPr>
          <w:rFonts w:ascii="Arial" w:hAnsi="Arial" w:cs="Arial"/>
          <w:sz w:val="24"/>
        </w:rPr>
        <w:t>).</w:t>
      </w:r>
    </w:p>
    <w:p w14:paraId="253CD979" w14:textId="77777777" w:rsidR="00565519" w:rsidRPr="007A7D49" w:rsidRDefault="00565519" w:rsidP="00DD38C6">
      <w:pPr>
        <w:spacing w:line="360" w:lineRule="auto"/>
        <w:contextualSpacing/>
        <w:rPr>
          <w:rFonts w:ascii="Arial" w:hAnsi="Arial" w:cs="Arial"/>
          <w:b/>
          <w:sz w:val="24"/>
        </w:rPr>
      </w:pPr>
    </w:p>
    <w:p w14:paraId="1043894A" w14:textId="4ABA990E" w:rsidR="00FF29E3" w:rsidRPr="007A7D49" w:rsidRDefault="0B1AD7E3" w:rsidP="00DD38C6">
      <w:pPr>
        <w:spacing w:line="360" w:lineRule="auto"/>
        <w:contextualSpacing/>
        <w:rPr>
          <w:rFonts w:ascii="Arial" w:hAnsi="Arial" w:cs="Arial"/>
          <w:b/>
          <w:iCs/>
          <w:sz w:val="24"/>
          <w:szCs w:val="24"/>
        </w:rPr>
      </w:pPr>
      <w:r w:rsidRPr="007A7D49">
        <w:rPr>
          <w:rFonts w:ascii="Arial" w:hAnsi="Arial" w:cs="Arial"/>
          <w:b/>
          <w:iCs/>
          <w:sz w:val="24"/>
          <w:szCs w:val="24"/>
        </w:rPr>
        <w:t>Multiple imputation analyses</w:t>
      </w:r>
    </w:p>
    <w:p w14:paraId="52B9FD29" w14:textId="77777777" w:rsidR="00011D57" w:rsidRPr="007A7D49" w:rsidRDefault="00011D57" w:rsidP="00DD38C6">
      <w:pPr>
        <w:spacing w:line="360" w:lineRule="auto"/>
        <w:contextualSpacing/>
        <w:rPr>
          <w:rFonts w:ascii="Arial" w:hAnsi="Arial" w:cs="Arial"/>
          <w:b/>
          <w:iCs/>
          <w:sz w:val="24"/>
          <w:szCs w:val="24"/>
        </w:rPr>
      </w:pPr>
    </w:p>
    <w:p w14:paraId="466C2F50" w14:textId="174F3DEE" w:rsidR="00011D57" w:rsidRPr="007A7D49" w:rsidRDefault="00FF29E3" w:rsidP="00DD38C6">
      <w:pPr>
        <w:spacing w:line="360" w:lineRule="auto"/>
        <w:contextualSpacing/>
        <w:rPr>
          <w:rFonts w:ascii="Arial" w:hAnsi="Arial" w:cs="Arial"/>
          <w:sz w:val="24"/>
          <w:szCs w:val="24"/>
        </w:rPr>
      </w:pPr>
      <w:r w:rsidRPr="007A7D49">
        <w:rPr>
          <w:rFonts w:ascii="Arial" w:hAnsi="Arial" w:cs="Arial"/>
          <w:sz w:val="24"/>
          <w:szCs w:val="24"/>
        </w:rPr>
        <w:t>A</w:t>
      </w:r>
      <w:r w:rsidR="00F24045" w:rsidRPr="007A7D49">
        <w:rPr>
          <w:rFonts w:ascii="Arial" w:hAnsi="Arial" w:cs="Arial"/>
          <w:sz w:val="24"/>
          <w:szCs w:val="24"/>
        </w:rPr>
        <w:t xml:space="preserve"> single</w:t>
      </w:r>
      <w:r w:rsidRPr="007A7D49">
        <w:rPr>
          <w:rFonts w:ascii="Arial" w:hAnsi="Arial" w:cs="Arial"/>
          <w:sz w:val="24"/>
          <w:szCs w:val="24"/>
        </w:rPr>
        <w:t xml:space="preserve"> MI repeated logistic regression model was used</w:t>
      </w:r>
      <w:r w:rsidR="00011D57" w:rsidRPr="007A7D49">
        <w:rPr>
          <w:rFonts w:ascii="Arial" w:hAnsi="Arial" w:cs="Arial"/>
          <w:sz w:val="24"/>
          <w:szCs w:val="24"/>
        </w:rPr>
        <w:t xml:space="preserve"> </w:t>
      </w:r>
      <w:r w:rsidRPr="007A7D49">
        <w:rPr>
          <w:rFonts w:ascii="Arial" w:hAnsi="Arial" w:cs="Arial"/>
          <w:sz w:val="24"/>
          <w:szCs w:val="24"/>
        </w:rPr>
        <w:t>to explore the association between the</w:t>
      </w:r>
      <w:r w:rsidR="001545FD" w:rsidRPr="007A7D49">
        <w:rPr>
          <w:rFonts w:ascii="Arial" w:hAnsi="Arial" w:cs="Arial"/>
          <w:sz w:val="24"/>
          <w:szCs w:val="24"/>
        </w:rPr>
        <w:t xml:space="preserve"> outcome variable (the</w:t>
      </w:r>
      <w:r w:rsidRPr="007A7D49">
        <w:rPr>
          <w:rFonts w:ascii="Arial" w:hAnsi="Arial" w:cs="Arial"/>
          <w:sz w:val="24"/>
          <w:szCs w:val="24"/>
        </w:rPr>
        <w:t xml:space="preserve"> presence of myopia (yes/no)</w:t>
      </w:r>
      <w:r w:rsidR="001545FD" w:rsidRPr="007A7D49">
        <w:rPr>
          <w:rFonts w:ascii="Arial" w:hAnsi="Arial" w:cs="Arial"/>
          <w:sz w:val="24"/>
          <w:szCs w:val="24"/>
        </w:rPr>
        <w:t>)</w:t>
      </w:r>
      <w:r w:rsidRPr="007A7D49">
        <w:rPr>
          <w:rFonts w:ascii="Arial" w:hAnsi="Arial" w:cs="Arial"/>
          <w:sz w:val="24"/>
          <w:szCs w:val="24"/>
        </w:rPr>
        <w:t xml:space="preserve"> </w:t>
      </w:r>
      <w:r w:rsidRPr="007A7D49">
        <w:rPr>
          <w:rFonts w:ascii="Arial" w:hAnsi="Arial" w:cs="Arial"/>
          <w:sz w:val="24"/>
          <w:szCs w:val="24"/>
        </w:rPr>
        <w:lastRenderedPageBreak/>
        <w:t>and</w:t>
      </w:r>
      <w:r w:rsidR="00011D57" w:rsidRPr="007A7D49">
        <w:rPr>
          <w:rFonts w:ascii="Arial" w:hAnsi="Arial" w:cs="Arial"/>
          <w:sz w:val="24"/>
          <w:szCs w:val="24"/>
        </w:rPr>
        <w:t xml:space="preserve"> </w:t>
      </w:r>
      <w:r w:rsidRPr="007A7D49">
        <w:rPr>
          <w:rFonts w:ascii="Arial" w:hAnsi="Arial" w:cs="Arial"/>
          <w:sz w:val="24"/>
          <w:szCs w:val="24"/>
        </w:rPr>
        <w:t xml:space="preserve">measures </w:t>
      </w:r>
      <w:r w:rsidR="00483F95" w:rsidRPr="007A7D49">
        <w:rPr>
          <w:rFonts w:ascii="Arial" w:hAnsi="Arial" w:cs="Arial"/>
          <w:sz w:val="24"/>
          <w:szCs w:val="24"/>
        </w:rPr>
        <w:t>of CUVAF</w:t>
      </w:r>
      <w:r w:rsidR="002E4197" w:rsidRPr="007A7D49">
        <w:rPr>
          <w:rFonts w:ascii="Arial" w:hAnsi="Arial" w:cs="Arial"/>
          <w:sz w:val="24"/>
          <w:szCs w:val="24"/>
        </w:rPr>
        <w:t xml:space="preserve">, </w:t>
      </w:r>
      <w:r w:rsidR="00011D57" w:rsidRPr="007A7D49">
        <w:rPr>
          <w:rFonts w:ascii="Arial" w:hAnsi="Arial" w:cs="Arial"/>
          <w:sz w:val="24"/>
          <w:szCs w:val="24"/>
        </w:rPr>
        <w:t>serum 25(OH)D</w:t>
      </w:r>
      <w:r w:rsidR="00011D57" w:rsidRPr="007A7D49">
        <w:rPr>
          <w:rFonts w:ascii="Arial" w:hAnsi="Arial" w:cs="Arial"/>
          <w:sz w:val="24"/>
          <w:szCs w:val="24"/>
          <w:vertAlign w:val="subscript"/>
        </w:rPr>
        <w:t>3</w:t>
      </w:r>
      <w:r w:rsidR="00B040C8" w:rsidRPr="007A7D49">
        <w:rPr>
          <w:rFonts w:ascii="Arial" w:hAnsi="Arial" w:cs="Arial"/>
          <w:sz w:val="24"/>
          <w:szCs w:val="24"/>
          <w:vertAlign w:val="subscript"/>
        </w:rPr>
        <w:t xml:space="preserve"> </w:t>
      </w:r>
      <w:r w:rsidR="00B040C8" w:rsidRPr="007A7D49">
        <w:rPr>
          <w:rFonts w:ascii="Arial" w:hAnsi="Arial" w:cs="Arial"/>
          <w:sz w:val="24"/>
          <w:szCs w:val="24"/>
        </w:rPr>
        <w:t>and sun exposure preferences</w:t>
      </w:r>
      <w:r w:rsidR="00203204" w:rsidRPr="007A7D49">
        <w:rPr>
          <w:rFonts w:ascii="Arial" w:hAnsi="Arial" w:cs="Arial"/>
          <w:sz w:val="24"/>
          <w:szCs w:val="24"/>
          <w:vertAlign w:val="subscript"/>
        </w:rPr>
        <w:t>.</w:t>
      </w:r>
      <w:r w:rsidR="00011D57" w:rsidRPr="007A7D49">
        <w:rPr>
          <w:rFonts w:ascii="Arial" w:hAnsi="Arial" w:cs="Arial"/>
          <w:sz w:val="24"/>
          <w:szCs w:val="24"/>
          <w:vertAlign w:val="subscript"/>
        </w:rPr>
        <w:t xml:space="preserve"> </w:t>
      </w:r>
      <w:r w:rsidR="00203204" w:rsidRPr="007A7D49">
        <w:rPr>
          <w:rFonts w:ascii="Arial" w:hAnsi="Arial" w:cs="Arial"/>
          <w:sz w:val="24"/>
          <w:szCs w:val="24"/>
        </w:rPr>
        <w:t>This multivariate analysis</w:t>
      </w:r>
      <w:r w:rsidR="00011D57" w:rsidRPr="007A7D49">
        <w:rPr>
          <w:rFonts w:ascii="Arial" w:hAnsi="Arial" w:cs="Arial"/>
          <w:sz w:val="24"/>
          <w:szCs w:val="24"/>
        </w:rPr>
        <w:t xml:space="preserve"> allowed for the inclusion of confounding factors such as parental myopia</w:t>
      </w:r>
      <w:r w:rsidR="00203204" w:rsidRPr="007A7D49">
        <w:rPr>
          <w:rFonts w:ascii="Arial" w:hAnsi="Arial" w:cs="Arial"/>
          <w:sz w:val="24"/>
          <w:szCs w:val="24"/>
        </w:rPr>
        <w:t xml:space="preserve"> and</w:t>
      </w:r>
      <w:r w:rsidR="00011D57" w:rsidRPr="007A7D49">
        <w:rPr>
          <w:rFonts w:ascii="Arial" w:hAnsi="Arial" w:cs="Arial"/>
          <w:sz w:val="24"/>
          <w:szCs w:val="24"/>
        </w:rPr>
        <w:t xml:space="preserve"> season of measurement</w:t>
      </w:r>
      <w:r w:rsidR="00203204" w:rsidRPr="007A7D49">
        <w:rPr>
          <w:rFonts w:ascii="Arial" w:hAnsi="Arial" w:cs="Arial"/>
          <w:sz w:val="24"/>
          <w:szCs w:val="24"/>
        </w:rPr>
        <w:t xml:space="preserve">. Other confounding </w:t>
      </w:r>
      <w:r w:rsidR="00011D57" w:rsidRPr="007A7D49">
        <w:rPr>
          <w:rFonts w:ascii="Arial" w:hAnsi="Arial" w:cs="Arial"/>
          <w:sz w:val="24"/>
          <w:szCs w:val="24"/>
        </w:rPr>
        <w:t>factors known to influence CUVAF and serum 25(OH)D</w:t>
      </w:r>
      <w:r w:rsidR="00011D57" w:rsidRPr="007A7D49">
        <w:rPr>
          <w:rFonts w:ascii="Arial" w:hAnsi="Arial" w:cs="Arial"/>
          <w:sz w:val="24"/>
          <w:szCs w:val="24"/>
          <w:vertAlign w:val="subscript"/>
        </w:rPr>
        <w:t>3</w:t>
      </w:r>
      <w:r w:rsidR="00011D57" w:rsidRPr="007A7D49">
        <w:rPr>
          <w:rFonts w:ascii="Arial" w:hAnsi="Arial" w:cs="Arial"/>
          <w:sz w:val="24"/>
          <w:szCs w:val="24"/>
        </w:rPr>
        <w:t xml:space="preserve"> including</w:t>
      </w:r>
      <w:r w:rsidRPr="007A7D49">
        <w:rPr>
          <w:rFonts w:ascii="Arial" w:hAnsi="Arial" w:cs="Arial"/>
          <w:sz w:val="24"/>
          <w:szCs w:val="24"/>
        </w:rPr>
        <w:t xml:space="preserve"> </w:t>
      </w:r>
      <w:r w:rsidR="00011D57" w:rsidRPr="007A7D49">
        <w:rPr>
          <w:rFonts w:ascii="Arial" w:hAnsi="Arial" w:cs="Arial"/>
          <w:sz w:val="24"/>
          <w:szCs w:val="24"/>
        </w:rPr>
        <w:t>s</w:t>
      </w:r>
      <w:r w:rsidRPr="007A7D49">
        <w:rPr>
          <w:rFonts w:ascii="Arial" w:hAnsi="Arial" w:cs="Arial"/>
          <w:sz w:val="24"/>
          <w:szCs w:val="24"/>
        </w:rPr>
        <w:t>unglasses use, wearing a hat</w:t>
      </w:r>
      <w:r w:rsidR="00203204" w:rsidRPr="007A7D49">
        <w:rPr>
          <w:rFonts w:ascii="Arial" w:hAnsi="Arial" w:cs="Arial"/>
          <w:sz w:val="24"/>
          <w:szCs w:val="24"/>
        </w:rPr>
        <w:t xml:space="preserve"> and </w:t>
      </w:r>
      <w:r w:rsidR="43181390" w:rsidRPr="007A7D49">
        <w:rPr>
          <w:rFonts w:ascii="Arial" w:hAnsi="Arial" w:cs="Arial"/>
          <w:sz w:val="24"/>
          <w:szCs w:val="24"/>
        </w:rPr>
        <w:t>dietary intake of vitamin D</w:t>
      </w:r>
      <w:r w:rsidR="00203204" w:rsidRPr="007A7D49">
        <w:rPr>
          <w:rFonts w:ascii="Arial" w:hAnsi="Arial" w:cs="Arial"/>
          <w:sz w:val="24"/>
          <w:szCs w:val="24"/>
        </w:rPr>
        <w:t xml:space="preserve"> were included in the analysis</w:t>
      </w:r>
      <w:r w:rsidR="00011D57" w:rsidRPr="007A7D49">
        <w:rPr>
          <w:rFonts w:ascii="Arial" w:hAnsi="Arial" w:cs="Arial"/>
          <w:sz w:val="24"/>
          <w:szCs w:val="24"/>
        </w:rPr>
        <w:t xml:space="preserve">. </w:t>
      </w:r>
      <w:r w:rsidR="004A1722" w:rsidRPr="007A7D49">
        <w:rPr>
          <w:rFonts w:ascii="Arial" w:hAnsi="Arial" w:cs="Arial"/>
          <w:sz w:val="24"/>
          <w:szCs w:val="24"/>
        </w:rPr>
        <w:t>The odds ratio (OR) and corresponding 95% confidence interval (CI) were reported.</w:t>
      </w:r>
      <w:r w:rsidR="00011D57" w:rsidRPr="007A7D49">
        <w:rPr>
          <w:rFonts w:ascii="Arial" w:hAnsi="Arial" w:cs="Arial"/>
          <w:sz w:val="24"/>
          <w:szCs w:val="24"/>
        </w:rPr>
        <w:t xml:space="preserve"> </w:t>
      </w:r>
    </w:p>
    <w:p w14:paraId="3990C6BC" w14:textId="77777777" w:rsidR="00011D57" w:rsidRPr="007A7D49" w:rsidRDefault="00011D57" w:rsidP="00DD38C6">
      <w:pPr>
        <w:spacing w:line="360" w:lineRule="auto"/>
        <w:contextualSpacing/>
        <w:rPr>
          <w:rFonts w:ascii="Arial" w:hAnsi="Arial" w:cs="Arial"/>
          <w:sz w:val="24"/>
          <w:szCs w:val="24"/>
        </w:rPr>
      </w:pPr>
    </w:p>
    <w:p w14:paraId="0E0967DF" w14:textId="605F0D5E" w:rsidR="43181390" w:rsidRPr="007A7D49" w:rsidRDefault="00011D57" w:rsidP="00DD38C6">
      <w:pPr>
        <w:spacing w:line="360" w:lineRule="auto"/>
        <w:contextualSpacing/>
        <w:rPr>
          <w:rFonts w:ascii="Arial" w:hAnsi="Arial" w:cs="Arial"/>
          <w:sz w:val="24"/>
          <w:szCs w:val="24"/>
        </w:rPr>
      </w:pPr>
      <w:r w:rsidRPr="007A7D49">
        <w:rPr>
          <w:rFonts w:ascii="Arial" w:hAnsi="Arial" w:cs="Arial"/>
          <w:sz w:val="24"/>
          <w:szCs w:val="24"/>
        </w:rPr>
        <w:t>Multiple-imputation (MI)</w:t>
      </w:r>
      <w:r w:rsidRPr="007A7D49">
        <w:fldChar w:fldCharType="begin"/>
      </w:r>
      <w:r w:rsidRPr="007A7D49">
        <w:rPr>
          <w:rFonts w:ascii="Arial" w:hAnsi="Arial" w:cs="Arial"/>
          <w:sz w:val="24"/>
          <w:szCs w:val="24"/>
        </w:rPr>
        <w:instrText>ADDIN RW.CITE{{45 BarnardJ,X-L.Meng. 1999}}</w:instrText>
      </w:r>
      <w:r w:rsidRPr="007A7D49">
        <w:rPr>
          <w:rFonts w:ascii="Arial" w:hAnsi="Arial" w:cs="Arial"/>
          <w:sz w:val="24"/>
          <w:szCs w:val="24"/>
        </w:rPr>
        <w:fldChar w:fldCharType="separate"/>
      </w:r>
      <w:r w:rsidRPr="007A7D49">
        <w:rPr>
          <w:rFonts w:ascii="Arial" w:hAnsi="Arial" w:cs="Arial"/>
          <w:sz w:val="24"/>
          <w:szCs w:val="24"/>
          <w:vertAlign w:val="superscript"/>
        </w:rPr>
        <w:t>37</w:t>
      </w:r>
      <w:r w:rsidRPr="007A7D49">
        <w:fldChar w:fldCharType="end"/>
      </w:r>
      <w:r w:rsidRPr="007A7D49">
        <w:rPr>
          <w:rFonts w:ascii="Arial" w:hAnsi="Arial" w:cs="Arial"/>
          <w:sz w:val="24"/>
          <w:szCs w:val="24"/>
        </w:rPr>
        <w:t xml:space="preserve"> was used to account for missing data in longitudinal analyses. Data were missing at random. </w:t>
      </w:r>
      <w:r w:rsidR="00FF29E3" w:rsidRPr="007A7D49">
        <w:rPr>
          <w:rFonts w:ascii="Arial" w:eastAsia="Times New Roman" w:hAnsi="Arial" w:cs="Arial"/>
          <w:sz w:val="24"/>
          <w:szCs w:val="24"/>
          <w:lang w:eastAsia="en-GB"/>
        </w:rPr>
        <w:t>A total of 34 imputed datasets were generated for CUVAF measures.</w:t>
      </w:r>
      <w:r w:rsidR="004A1722" w:rsidRPr="007A7D49">
        <w:rPr>
          <w:rFonts w:ascii="Arial" w:hAnsi="Arial" w:cs="Arial"/>
          <w:sz w:val="24"/>
          <w:szCs w:val="24"/>
        </w:rPr>
        <w:t xml:space="preserve"> </w:t>
      </w:r>
    </w:p>
    <w:p w14:paraId="7580B0F2" w14:textId="1B034A4C" w:rsidR="43181390" w:rsidRPr="007A7D49" w:rsidRDefault="43181390" w:rsidP="00DD38C6">
      <w:pPr>
        <w:spacing w:line="360" w:lineRule="auto"/>
        <w:contextualSpacing/>
        <w:rPr>
          <w:rFonts w:ascii="Arial" w:hAnsi="Arial" w:cs="Arial"/>
          <w:b/>
          <w:bCs/>
          <w:sz w:val="24"/>
          <w:szCs w:val="24"/>
        </w:rPr>
      </w:pPr>
    </w:p>
    <w:p w14:paraId="6A1C693C" w14:textId="33B728EC" w:rsidR="006525C0" w:rsidRPr="007A7D49" w:rsidRDefault="008662B6" w:rsidP="00DD38C6">
      <w:pPr>
        <w:spacing w:line="360" w:lineRule="auto"/>
        <w:contextualSpacing/>
        <w:rPr>
          <w:rFonts w:ascii="Arial" w:hAnsi="Arial" w:cs="Arial"/>
          <w:b/>
          <w:bCs/>
          <w:sz w:val="24"/>
          <w:szCs w:val="24"/>
        </w:rPr>
      </w:pPr>
      <w:r w:rsidRPr="007A7D49">
        <w:rPr>
          <w:rFonts w:ascii="Arial" w:hAnsi="Arial" w:cs="Arial"/>
          <w:b/>
          <w:bCs/>
          <w:sz w:val="24"/>
          <w:szCs w:val="24"/>
        </w:rPr>
        <w:t>RESULTS</w:t>
      </w:r>
    </w:p>
    <w:p w14:paraId="636438DB" w14:textId="77777777" w:rsidR="006525C0" w:rsidRPr="007A7D49" w:rsidRDefault="0B1AD7E3" w:rsidP="00DD38C6">
      <w:pPr>
        <w:spacing w:line="360" w:lineRule="auto"/>
        <w:contextualSpacing/>
        <w:rPr>
          <w:rFonts w:ascii="Arial" w:hAnsi="Arial" w:cs="Arial"/>
          <w:b/>
          <w:iCs/>
          <w:sz w:val="24"/>
          <w:szCs w:val="24"/>
        </w:rPr>
      </w:pPr>
      <w:r w:rsidRPr="007A7D49">
        <w:rPr>
          <w:rFonts w:ascii="Arial" w:hAnsi="Arial" w:cs="Arial"/>
          <w:b/>
          <w:iCs/>
          <w:sz w:val="24"/>
          <w:szCs w:val="24"/>
        </w:rPr>
        <w:t>Participant characteristics</w:t>
      </w:r>
    </w:p>
    <w:p w14:paraId="3C431C46" w14:textId="365E1771" w:rsidR="006525C0" w:rsidRPr="007A7D49" w:rsidRDefault="0B1AD7E3" w:rsidP="00DD38C6">
      <w:pPr>
        <w:spacing w:line="360" w:lineRule="auto"/>
        <w:contextualSpacing/>
        <w:rPr>
          <w:rFonts w:ascii="Arial" w:hAnsi="Arial" w:cs="Arial"/>
          <w:sz w:val="24"/>
          <w:szCs w:val="24"/>
        </w:rPr>
      </w:pPr>
      <w:r w:rsidRPr="007A7D49">
        <w:rPr>
          <w:rFonts w:ascii="Arial" w:hAnsi="Arial" w:cs="Arial"/>
          <w:sz w:val="24"/>
          <w:szCs w:val="24"/>
        </w:rPr>
        <w:t xml:space="preserve">A total of 24 myopes and 30 non-myopes were recruited at </w:t>
      </w:r>
      <w:r w:rsidR="000525E9" w:rsidRPr="007A7D49">
        <w:rPr>
          <w:rFonts w:ascii="Arial" w:hAnsi="Arial" w:cs="Arial"/>
          <w:sz w:val="24"/>
        </w:rPr>
        <w:t>phase</w:t>
      </w:r>
      <w:r w:rsidR="000525E9" w:rsidRPr="007A7D49">
        <w:rPr>
          <w:rFonts w:ascii="Arial" w:hAnsi="Arial" w:cs="Arial"/>
          <w:sz w:val="24"/>
          <w:szCs w:val="24"/>
        </w:rPr>
        <w:t xml:space="preserve"> </w:t>
      </w:r>
      <w:r w:rsidRPr="007A7D49">
        <w:rPr>
          <w:rFonts w:ascii="Arial" w:hAnsi="Arial" w:cs="Arial"/>
          <w:sz w:val="24"/>
          <w:szCs w:val="24"/>
        </w:rPr>
        <w:t xml:space="preserve">1 (March/April 2014). The study protocol and the participant characteristics at each </w:t>
      </w:r>
      <w:r w:rsidR="000525E9" w:rsidRPr="007A7D49">
        <w:rPr>
          <w:rFonts w:ascii="Arial" w:hAnsi="Arial" w:cs="Arial"/>
          <w:sz w:val="24"/>
          <w:szCs w:val="24"/>
        </w:rPr>
        <w:t>phase</w:t>
      </w:r>
      <w:r w:rsidRPr="007A7D49">
        <w:rPr>
          <w:rFonts w:ascii="Arial" w:hAnsi="Arial" w:cs="Arial"/>
          <w:sz w:val="24"/>
          <w:szCs w:val="24"/>
        </w:rPr>
        <w:t xml:space="preserve"> are outlined in Figure </w:t>
      </w:r>
      <w:r w:rsidR="00F8213B" w:rsidRPr="007A7D49">
        <w:rPr>
          <w:rFonts w:ascii="Arial" w:hAnsi="Arial" w:cs="Arial"/>
          <w:sz w:val="24"/>
          <w:szCs w:val="24"/>
        </w:rPr>
        <w:t>3</w:t>
      </w:r>
      <w:r w:rsidR="00830144" w:rsidRPr="007A7D49">
        <w:rPr>
          <w:rFonts w:ascii="Arial" w:hAnsi="Arial" w:cs="Arial"/>
          <w:sz w:val="24"/>
          <w:szCs w:val="24"/>
        </w:rPr>
        <w:t xml:space="preserve"> and Table 1.</w:t>
      </w:r>
    </w:p>
    <w:p w14:paraId="4C93B847" w14:textId="77777777" w:rsidR="00617EBC" w:rsidRPr="007A7D49" w:rsidRDefault="00617EBC" w:rsidP="00DD38C6">
      <w:pPr>
        <w:spacing w:line="360" w:lineRule="auto"/>
        <w:contextualSpacing/>
        <w:rPr>
          <w:rFonts w:ascii="Arial" w:hAnsi="Arial" w:cs="Arial"/>
          <w:sz w:val="24"/>
        </w:rPr>
      </w:pPr>
    </w:p>
    <w:p w14:paraId="62753A95" w14:textId="19237219" w:rsidR="00437D1D" w:rsidRPr="007A7D49" w:rsidRDefault="43181390" w:rsidP="00DD38C6">
      <w:pPr>
        <w:spacing w:line="360" w:lineRule="auto"/>
        <w:contextualSpacing/>
        <w:rPr>
          <w:rFonts w:ascii="Arial" w:hAnsi="Arial" w:cs="Arial"/>
          <w:sz w:val="24"/>
          <w:szCs w:val="24"/>
        </w:rPr>
      </w:pPr>
      <w:r w:rsidRPr="007A7D49">
        <w:rPr>
          <w:rFonts w:ascii="Arial" w:hAnsi="Arial" w:cs="Arial"/>
          <w:sz w:val="24"/>
          <w:szCs w:val="24"/>
        </w:rPr>
        <w:t>There was no significant difference between the participants who re-attended and those who dropped out with regards to sex (X</w:t>
      </w:r>
      <w:r w:rsidRPr="007A7D49">
        <w:rPr>
          <w:rFonts w:ascii="Arial" w:hAnsi="Arial" w:cs="Arial"/>
          <w:sz w:val="24"/>
          <w:szCs w:val="24"/>
          <w:vertAlign w:val="superscript"/>
        </w:rPr>
        <w:t>2</w:t>
      </w:r>
      <w:r w:rsidRPr="007A7D49">
        <w:rPr>
          <w:rFonts w:ascii="Arial" w:hAnsi="Arial" w:cs="Arial"/>
          <w:sz w:val="24"/>
          <w:szCs w:val="24"/>
        </w:rPr>
        <w:t>= 0.58, p=0.45), SER (degrees of freedom (d.f)=52, p=0.47) or parental myopia (X</w:t>
      </w:r>
      <w:r w:rsidRPr="007A7D49">
        <w:rPr>
          <w:rFonts w:ascii="Arial" w:hAnsi="Arial" w:cs="Arial"/>
          <w:sz w:val="24"/>
          <w:szCs w:val="24"/>
          <w:vertAlign w:val="superscript"/>
        </w:rPr>
        <w:t>2</w:t>
      </w:r>
      <w:r w:rsidRPr="007A7D49">
        <w:rPr>
          <w:rFonts w:ascii="Arial" w:hAnsi="Arial" w:cs="Arial"/>
          <w:sz w:val="24"/>
          <w:szCs w:val="24"/>
        </w:rPr>
        <w:t xml:space="preserve">=0.31, p=0.079). Participants initially classified as myopic or non-myopic remained within their respective refractive status category for the duration of the study. Refractive error over the study period was relatively stable (mean change in SER (±standard deviation (SD)): myopes: -0.24±0.27DS, non-myopes: +0.01±0.42DS). No significant changes in refractive error were recorded over the study period in either the myopic or non-myopic groups (all p≥0.078). </w:t>
      </w:r>
    </w:p>
    <w:p w14:paraId="00F526DB" w14:textId="77777777" w:rsidR="00B71D72" w:rsidRPr="007A7D49" w:rsidRDefault="00B71D72" w:rsidP="00DD38C6">
      <w:pPr>
        <w:spacing w:line="360" w:lineRule="auto"/>
        <w:contextualSpacing/>
        <w:rPr>
          <w:rFonts w:ascii="Arial" w:hAnsi="Arial" w:cs="Arial"/>
          <w:i/>
          <w:sz w:val="24"/>
        </w:rPr>
      </w:pPr>
    </w:p>
    <w:p w14:paraId="7503244D" w14:textId="219FD6C0" w:rsidR="006525C0" w:rsidRPr="007A7D49" w:rsidRDefault="0B1AD7E3" w:rsidP="00DD38C6">
      <w:pPr>
        <w:spacing w:line="360" w:lineRule="auto"/>
        <w:contextualSpacing/>
        <w:rPr>
          <w:rFonts w:ascii="Arial" w:hAnsi="Arial" w:cs="Arial"/>
          <w:b/>
          <w:iCs/>
          <w:sz w:val="24"/>
          <w:szCs w:val="24"/>
        </w:rPr>
      </w:pPr>
      <w:r w:rsidRPr="007A7D49">
        <w:rPr>
          <w:rFonts w:ascii="Arial" w:hAnsi="Arial" w:cs="Arial"/>
          <w:b/>
          <w:iCs/>
          <w:sz w:val="24"/>
          <w:szCs w:val="24"/>
        </w:rPr>
        <w:t>The association between CUVAF,</w:t>
      </w:r>
      <w:r w:rsidR="00617229" w:rsidRPr="007A7D49">
        <w:rPr>
          <w:rFonts w:ascii="Arial" w:hAnsi="Arial" w:cs="Arial"/>
          <w:b/>
          <w:iCs/>
          <w:sz w:val="24"/>
          <w:szCs w:val="24"/>
        </w:rPr>
        <w:t xml:space="preserve"> season</w:t>
      </w:r>
      <w:r w:rsidR="000525E9" w:rsidRPr="007A7D49">
        <w:rPr>
          <w:rFonts w:ascii="Arial" w:hAnsi="Arial" w:cs="Arial"/>
          <w:b/>
          <w:iCs/>
          <w:sz w:val="24"/>
          <w:szCs w:val="24"/>
        </w:rPr>
        <w:t>,</w:t>
      </w:r>
      <w:r w:rsidRPr="007A7D49">
        <w:rPr>
          <w:rFonts w:ascii="Arial" w:hAnsi="Arial" w:cs="Arial"/>
          <w:b/>
          <w:iCs/>
          <w:sz w:val="24"/>
          <w:szCs w:val="24"/>
        </w:rPr>
        <w:t xml:space="preserve"> measures of sun exposure and myopia</w:t>
      </w:r>
    </w:p>
    <w:p w14:paraId="2A6CED69" w14:textId="4842353F" w:rsidR="00565519" w:rsidRPr="007A7D49" w:rsidRDefault="00565519" w:rsidP="00DD38C6">
      <w:pPr>
        <w:spacing w:line="360" w:lineRule="auto"/>
        <w:contextualSpacing/>
        <w:rPr>
          <w:rFonts w:ascii="Arial" w:hAnsi="Arial" w:cs="Arial"/>
          <w:b/>
          <w:sz w:val="24"/>
        </w:rPr>
      </w:pPr>
    </w:p>
    <w:p w14:paraId="5488AF09" w14:textId="75006298" w:rsidR="00601E2A" w:rsidRPr="007A7D49" w:rsidRDefault="006355C1" w:rsidP="00DD38C6">
      <w:pPr>
        <w:spacing w:line="360" w:lineRule="auto"/>
        <w:contextualSpacing/>
        <w:rPr>
          <w:rFonts w:ascii="Arial" w:hAnsi="Arial" w:cs="Arial"/>
          <w:sz w:val="24"/>
          <w:szCs w:val="24"/>
        </w:rPr>
      </w:pPr>
      <w:r w:rsidRPr="007A7D49">
        <w:rPr>
          <w:rFonts w:ascii="Arial" w:hAnsi="Arial" w:cs="Arial"/>
          <w:sz w:val="24"/>
          <w:szCs w:val="24"/>
        </w:rPr>
        <w:lastRenderedPageBreak/>
        <w:t xml:space="preserve">Table 2 summarises CUVAF measures obtained from myopic and non-myopic participants at each </w:t>
      </w:r>
      <w:r w:rsidR="0098751C" w:rsidRPr="007A7D49">
        <w:rPr>
          <w:rFonts w:ascii="Arial" w:hAnsi="Arial" w:cs="Arial"/>
          <w:sz w:val="24"/>
          <w:szCs w:val="24"/>
        </w:rPr>
        <w:t>phase</w:t>
      </w:r>
      <w:r w:rsidRPr="007A7D49">
        <w:rPr>
          <w:rFonts w:ascii="Arial" w:hAnsi="Arial" w:cs="Arial"/>
          <w:sz w:val="24"/>
          <w:szCs w:val="24"/>
        </w:rPr>
        <w:t xml:space="preserve">. </w:t>
      </w:r>
      <w:r w:rsidR="00617229" w:rsidRPr="007A7D49">
        <w:rPr>
          <w:rFonts w:ascii="Arial" w:hAnsi="Arial" w:cs="Arial"/>
          <w:sz w:val="24"/>
          <w:szCs w:val="24"/>
        </w:rPr>
        <w:t xml:space="preserve">There was no significant seasonal variation in </w:t>
      </w:r>
      <w:r w:rsidRPr="007A7D49">
        <w:rPr>
          <w:rFonts w:ascii="Arial" w:hAnsi="Arial" w:cs="Arial"/>
          <w:sz w:val="24"/>
          <w:szCs w:val="24"/>
        </w:rPr>
        <w:t xml:space="preserve">average </w:t>
      </w:r>
      <w:r w:rsidR="00617229" w:rsidRPr="007A7D49">
        <w:rPr>
          <w:rFonts w:ascii="Arial" w:hAnsi="Arial" w:cs="Arial"/>
          <w:sz w:val="24"/>
          <w:szCs w:val="24"/>
        </w:rPr>
        <w:t>CUVAF measures in either refractive group</w:t>
      </w:r>
      <w:r w:rsidR="00EF69C3" w:rsidRPr="007A7D49">
        <w:rPr>
          <w:rFonts w:ascii="Arial" w:hAnsi="Arial" w:cs="Arial"/>
          <w:sz w:val="24"/>
          <w:szCs w:val="24"/>
        </w:rPr>
        <w:t xml:space="preserve"> </w:t>
      </w:r>
      <w:r w:rsidR="00617229" w:rsidRPr="007A7D49">
        <w:rPr>
          <w:rFonts w:ascii="Arial" w:hAnsi="Arial" w:cs="Arial"/>
          <w:sz w:val="24"/>
          <w:szCs w:val="24"/>
        </w:rPr>
        <w:t xml:space="preserve">(all p≥0.45) (Fig 4).  </w:t>
      </w:r>
    </w:p>
    <w:p w14:paraId="654818EF" w14:textId="77777777" w:rsidR="006355C1" w:rsidRPr="007A7D49" w:rsidRDefault="006355C1" w:rsidP="00DD38C6">
      <w:pPr>
        <w:spacing w:line="360" w:lineRule="auto"/>
        <w:contextualSpacing/>
        <w:rPr>
          <w:rFonts w:ascii="Arial" w:hAnsi="Arial" w:cs="Arial"/>
          <w:sz w:val="24"/>
          <w:szCs w:val="24"/>
        </w:rPr>
      </w:pPr>
    </w:p>
    <w:p w14:paraId="0FEEC217" w14:textId="71AF1867" w:rsidR="007B38F6" w:rsidRPr="007A7D49" w:rsidRDefault="00601E2A" w:rsidP="00DD38C6">
      <w:pPr>
        <w:spacing w:line="360" w:lineRule="auto"/>
        <w:contextualSpacing/>
        <w:rPr>
          <w:rFonts w:ascii="Arial" w:hAnsi="Arial" w:cs="Arial"/>
          <w:b/>
          <w:sz w:val="24"/>
        </w:rPr>
      </w:pPr>
      <w:r w:rsidRPr="007A7D49">
        <w:rPr>
          <w:rFonts w:ascii="Arial" w:hAnsi="Arial" w:cs="Arial"/>
          <w:sz w:val="24"/>
          <w:szCs w:val="24"/>
        </w:rPr>
        <w:t>When comparing CUVAF measures at phase 1 (winter) to CUVAF measures at phase 4 (winter), the non-myopic group demonstrated</w:t>
      </w:r>
      <w:r w:rsidR="007B38F6" w:rsidRPr="007A7D49">
        <w:rPr>
          <w:rFonts w:ascii="Arial" w:hAnsi="Arial" w:cs="Arial"/>
          <w:sz w:val="24"/>
          <w:szCs w:val="24"/>
        </w:rPr>
        <w:t xml:space="preserve"> no significant change in total CUVAF area (p=0.45</w:t>
      </w:r>
      <w:r w:rsidRPr="007A7D49">
        <w:rPr>
          <w:rFonts w:ascii="Arial" w:hAnsi="Arial" w:cs="Arial"/>
          <w:sz w:val="24"/>
          <w:szCs w:val="24"/>
        </w:rPr>
        <w:t xml:space="preserve">) whereas myopes demonstrated a decrease in this metric </w:t>
      </w:r>
      <w:r w:rsidR="007B38F6" w:rsidRPr="007A7D49">
        <w:rPr>
          <w:rFonts w:ascii="Arial" w:hAnsi="Arial" w:cs="Arial"/>
          <w:sz w:val="24"/>
          <w:szCs w:val="24"/>
        </w:rPr>
        <w:t>(p=0.04</w:t>
      </w:r>
      <w:r w:rsidR="001427A9" w:rsidRPr="007A7D49">
        <w:rPr>
          <w:rFonts w:ascii="Arial" w:hAnsi="Arial" w:cs="Arial"/>
          <w:sz w:val="24"/>
          <w:szCs w:val="24"/>
        </w:rPr>
        <w:t>4</w:t>
      </w:r>
      <w:r w:rsidR="007B38F6" w:rsidRPr="007A7D49">
        <w:rPr>
          <w:rFonts w:ascii="Arial" w:hAnsi="Arial" w:cs="Arial"/>
          <w:sz w:val="24"/>
          <w:szCs w:val="24"/>
        </w:rPr>
        <w:t>)</w:t>
      </w:r>
      <w:r w:rsidRPr="007A7D49">
        <w:rPr>
          <w:rFonts w:ascii="Arial" w:hAnsi="Arial" w:cs="Arial"/>
          <w:sz w:val="24"/>
          <w:szCs w:val="24"/>
        </w:rPr>
        <w:t xml:space="preserve"> over the study period</w:t>
      </w:r>
      <w:r w:rsidR="00FC2E63" w:rsidRPr="007A7D49">
        <w:rPr>
          <w:rFonts w:ascii="Arial" w:hAnsi="Arial" w:cs="Arial"/>
          <w:sz w:val="24"/>
          <w:szCs w:val="24"/>
        </w:rPr>
        <w:t xml:space="preserve">. </w:t>
      </w:r>
      <w:r w:rsidRPr="007A7D49">
        <w:rPr>
          <w:rFonts w:ascii="Arial" w:hAnsi="Arial" w:cs="Arial"/>
          <w:sz w:val="24"/>
          <w:szCs w:val="24"/>
        </w:rPr>
        <w:t>Conversely, myopes demonstrated</w:t>
      </w:r>
      <w:r w:rsidR="007B38F6" w:rsidRPr="007A7D49">
        <w:rPr>
          <w:rFonts w:ascii="Arial" w:hAnsi="Arial" w:cs="Arial"/>
          <w:sz w:val="24"/>
          <w:szCs w:val="24"/>
        </w:rPr>
        <w:t xml:space="preserve"> no significant change in average CUVAF intensity (p=0.13)</w:t>
      </w:r>
      <w:r w:rsidRPr="007A7D49">
        <w:rPr>
          <w:rFonts w:ascii="Arial" w:hAnsi="Arial" w:cs="Arial"/>
          <w:sz w:val="24"/>
          <w:szCs w:val="24"/>
        </w:rPr>
        <w:t xml:space="preserve"> whilst </w:t>
      </w:r>
      <w:r w:rsidR="007B38F6" w:rsidRPr="007A7D49">
        <w:rPr>
          <w:rFonts w:ascii="Arial" w:hAnsi="Arial" w:cs="Arial"/>
          <w:sz w:val="24"/>
          <w:szCs w:val="24"/>
        </w:rPr>
        <w:t xml:space="preserve">a statistically significant increase </w:t>
      </w:r>
      <w:r w:rsidRPr="007A7D49">
        <w:rPr>
          <w:rFonts w:ascii="Arial" w:hAnsi="Arial" w:cs="Arial"/>
          <w:sz w:val="24"/>
          <w:szCs w:val="24"/>
        </w:rPr>
        <w:t>was measured</w:t>
      </w:r>
      <w:r w:rsidR="00F84A0E" w:rsidRPr="007A7D49">
        <w:rPr>
          <w:rFonts w:ascii="Arial" w:hAnsi="Arial" w:cs="Arial"/>
          <w:sz w:val="24"/>
          <w:szCs w:val="24"/>
        </w:rPr>
        <w:t xml:space="preserve"> in the </w:t>
      </w:r>
      <w:r w:rsidR="00B040C8" w:rsidRPr="007A7D49">
        <w:rPr>
          <w:rFonts w:ascii="Arial" w:hAnsi="Arial" w:cs="Arial"/>
          <w:sz w:val="24"/>
          <w:szCs w:val="24"/>
        </w:rPr>
        <w:t>non-</w:t>
      </w:r>
      <w:r w:rsidR="00F84A0E" w:rsidRPr="007A7D49">
        <w:rPr>
          <w:rFonts w:ascii="Arial" w:hAnsi="Arial" w:cs="Arial"/>
          <w:sz w:val="24"/>
          <w:szCs w:val="24"/>
        </w:rPr>
        <w:t>myopic group (p=0.002)</w:t>
      </w:r>
      <w:r w:rsidR="00FC2E63" w:rsidRPr="007A7D49">
        <w:rPr>
          <w:rFonts w:ascii="Arial" w:hAnsi="Arial" w:cs="Arial"/>
          <w:sz w:val="24"/>
          <w:szCs w:val="24"/>
        </w:rPr>
        <w:t>.</w:t>
      </w:r>
    </w:p>
    <w:p w14:paraId="31A61B00" w14:textId="77777777" w:rsidR="00F84A0E" w:rsidRPr="007A7D49" w:rsidRDefault="00F84A0E" w:rsidP="00DD38C6">
      <w:pPr>
        <w:tabs>
          <w:tab w:val="left" w:pos="3090"/>
        </w:tabs>
        <w:spacing w:line="360" w:lineRule="auto"/>
        <w:contextualSpacing/>
        <w:rPr>
          <w:rFonts w:ascii="Arial" w:hAnsi="Arial" w:cs="Arial"/>
          <w:sz w:val="24"/>
          <w:szCs w:val="24"/>
        </w:rPr>
      </w:pPr>
    </w:p>
    <w:p w14:paraId="681642B8" w14:textId="3F174BA7" w:rsidR="004D0D28" w:rsidRPr="007A7D49" w:rsidRDefault="004D0D28" w:rsidP="00DD38C6">
      <w:pPr>
        <w:spacing w:line="360" w:lineRule="auto"/>
        <w:contextualSpacing/>
        <w:rPr>
          <w:rFonts w:ascii="Arial" w:hAnsi="Arial" w:cs="Arial"/>
          <w:sz w:val="24"/>
          <w:szCs w:val="24"/>
        </w:rPr>
      </w:pPr>
      <w:r w:rsidRPr="007A7D49">
        <w:rPr>
          <w:rFonts w:ascii="Arial" w:hAnsi="Arial" w:cs="Arial"/>
          <w:sz w:val="24"/>
          <w:szCs w:val="24"/>
        </w:rPr>
        <w:t>Myopes demonstrated a significantly smaller CUVAF area than non-myopes (OR=0.94, 95% CI=0.90-0.98, p=0.002) (Myopes= 4.5mm</w:t>
      </w:r>
      <w:r w:rsidRPr="007A7D49">
        <w:rPr>
          <w:rFonts w:ascii="Arial" w:hAnsi="Arial" w:cs="Arial"/>
          <w:sz w:val="24"/>
          <w:szCs w:val="24"/>
          <w:vertAlign w:val="superscript"/>
        </w:rPr>
        <w:t>2</w:t>
      </w:r>
      <w:r w:rsidR="00443B27" w:rsidRPr="007A7D49">
        <w:rPr>
          <w:rFonts w:ascii="Arial" w:hAnsi="Arial" w:cs="Arial"/>
          <w:sz w:val="24"/>
          <w:szCs w:val="24"/>
        </w:rPr>
        <w:t xml:space="preserve">, </w:t>
      </w:r>
      <w:r w:rsidR="00B040C8" w:rsidRPr="007A7D49">
        <w:rPr>
          <w:rFonts w:ascii="Arial" w:hAnsi="Arial" w:cs="Arial"/>
          <w:sz w:val="24"/>
          <w:szCs w:val="24"/>
        </w:rPr>
        <w:t>interquartile range (IQR)</w:t>
      </w:r>
      <w:r w:rsidRPr="007A7D49">
        <w:rPr>
          <w:rFonts w:ascii="Arial" w:hAnsi="Arial" w:cs="Arial"/>
          <w:sz w:val="24"/>
          <w:szCs w:val="24"/>
        </w:rPr>
        <w:t>=0.95-6.4mm</w:t>
      </w:r>
      <w:r w:rsidRPr="007A7D49">
        <w:rPr>
          <w:rFonts w:ascii="Arial" w:hAnsi="Arial" w:cs="Arial"/>
          <w:sz w:val="24"/>
          <w:szCs w:val="24"/>
          <w:vertAlign w:val="superscript"/>
        </w:rPr>
        <w:t>2</w:t>
      </w:r>
      <w:r w:rsidR="00443B27" w:rsidRPr="007A7D49">
        <w:rPr>
          <w:rFonts w:ascii="Arial" w:hAnsi="Arial" w:cs="Arial"/>
          <w:sz w:val="24"/>
          <w:szCs w:val="24"/>
        </w:rPr>
        <w:t xml:space="preserve">. </w:t>
      </w:r>
      <w:r w:rsidRPr="007A7D49">
        <w:rPr>
          <w:rFonts w:ascii="Arial" w:hAnsi="Arial" w:cs="Arial"/>
          <w:sz w:val="24"/>
          <w:szCs w:val="24"/>
        </w:rPr>
        <w:t>Non-myopes=7.0 mm</w:t>
      </w:r>
      <w:r w:rsidRPr="007A7D49">
        <w:rPr>
          <w:rFonts w:ascii="Arial" w:hAnsi="Arial" w:cs="Arial"/>
          <w:sz w:val="24"/>
          <w:szCs w:val="24"/>
          <w:vertAlign w:val="superscript"/>
        </w:rPr>
        <w:t>2</w:t>
      </w:r>
      <w:r w:rsidR="00B040C8" w:rsidRPr="007A7D49">
        <w:rPr>
          <w:rFonts w:ascii="Arial" w:hAnsi="Arial" w:cs="Arial"/>
          <w:sz w:val="24"/>
          <w:szCs w:val="24"/>
        </w:rPr>
        <w:t>, IQR</w:t>
      </w:r>
      <w:r w:rsidRPr="007A7D49">
        <w:rPr>
          <w:rFonts w:ascii="Arial" w:hAnsi="Arial" w:cs="Arial"/>
          <w:sz w:val="24"/>
          <w:szCs w:val="24"/>
        </w:rPr>
        <w:t>=2.0 mm</w:t>
      </w:r>
      <w:r w:rsidRPr="007A7D49">
        <w:rPr>
          <w:rFonts w:ascii="Arial" w:hAnsi="Arial" w:cs="Arial"/>
          <w:sz w:val="24"/>
          <w:szCs w:val="24"/>
          <w:vertAlign w:val="superscript"/>
        </w:rPr>
        <w:t>2</w:t>
      </w:r>
      <w:r w:rsidRPr="007A7D49">
        <w:rPr>
          <w:rFonts w:ascii="Arial" w:hAnsi="Arial" w:cs="Arial"/>
          <w:sz w:val="24"/>
          <w:szCs w:val="24"/>
        </w:rPr>
        <w:t>-10.7 mm</w:t>
      </w:r>
      <w:r w:rsidRPr="007A7D49">
        <w:rPr>
          <w:rFonts w:ascii="Arial" w:hAnsi="Arial" w:cs="Arial"/>
          <w:sz w:val="24"/>
          <w:szCs w:val="24"/>
          <w:vertAlign w:val="superscript"/>
        </w:rPr>
        <w:t>2</w:t>
      </w:r>
      <w:r w:rsidRPr="007A7D49">
        <w:rPr>
          <w:rFonts w:ascii="Arial" w:hAnsi="Arial" w:cs="Arial"/>
          <w:sz w:val="24"/>
          <w:szCs w:val="24"/>
        </w:rPr>
        <w:t>)</w:t>
      </w:r>
      <w:r w:rsidR="009B5D4B" w:rsidRPr="007A7D49">
        <w:rPr>
          <w:rFonts w:ascii="Arial" w:hAnsi="Arial" w:cs="Arial"/>
          <w:sz w:val="24"/>
          <w:szCs w:val="24"/>
        </w:rPr>
        <w:t>.</w:t>
      </w:r>
    </w:p>
    <w:p w14:paraId="626D9293" w14:textId="77777777" w:rsidR="004D0D28" w:rsidRPr="007A7D49" w:rsidRDefault="004D0D28" w:rsidP="00DD38C6">
      <w:pPr>
        <w:spacing w:line="360" w:lineRule="auto"/>
        <w:contextualSpacing/>
        <w:rPr>
          <w:rFonts w:ascii="Arial" w:hAnsi="Arial" w:cs="Arial"/>
          <w:sz w:val="24"/>
          <w:szCs w:val="24"/>
        </w:rPr>
      </w:pPr>
    </w:p>
    <w:p w14:paraId="70B6C892" w14:textId="2361D62B" w:rsidR="005107C1" w:rsidRPr="007A7D49" w:rsidRDefault="004D0D28" w:rsidP="00DD38C6">
      <w:pPr>
        <w:spacing w:line="360" w:lineRule="auto"/>
        <w:contextualSpacing/>
        <w:rPr>
          <w:rFonts w:ascii="Arial" w:hAnsi="Arial" w:cs="Arial"/>
          <w:sz w:val="24"/>
          <w:szCs w:val="24"/>
        </w:rPr>
      </w:pPr>
      <w:r w:rsidRPr="007A7D49">
        <w:rPr>
          <w:rFonts w:ascii="Arial" w:hAnsi="Arial" w:cs="Arial"/>
          <w:sz w:val="24"/>
          <w:szCs w:val="24"/>
        </w:rPr>
        <w:t>Average CUVAF intensity was not significantly different between myopes and non-myopes (OR=0.97, 95% CI=0.92-1.0, p=0.17) (Myopes=86</w:t>
      </w:r>
      <w:r w:rsidR="00443B27" w:rsidRPr="007A7D49">
        <w:rPr>
          <w:rFonts w:ascii="Arial" w:hAnsi="Arial" w:cs="Arial"/>
          <w:sz w:val="24"/>
          <w:szCs w:val="24"/>
        </w:rPr>
        <w:t xml:space="preserve">, </w:t>
      </w:r>
      <w:r w:rsidR="00B040C8" w:rsidRPr="007A7D49">
        <w:rPr>
          <w:rFonts w:ascii="Arial" w:hAnsi="Arial" w:cs="Arial"/>
          <w:sz w:val="24"/>
          <w:szCs w:val="24"/>
        </w:rPr>
        <w:t>IQR</w:t>
      </w:r>
      <w:r w:rsidRPr="007A7D49">
        <w:rPr>
          <w:rFonts w:ascii="Arial" w:hAnsi="Arial" w:cs="Arial"/>
          <w:sz w:val="24"/>
          <w:szCs w:val="24"/>
        </w:rPr>
        <w:t>=81-9. Non-myopes=88</w:t>
      </w:r>
      <w:r w:rsidR="00443B27" w:rsidRPr="007A7D49">
        <w:rPr>
          <w:rFonts w:ascii="Arial" w:hAnsi="Arial" w:cs="Arial"/>
          <w:sz w:val="24"/>
          <w:szCs w:val="24"/>
        </w:rPr>
        <w:t xml:space="preserve">, </w:t>
      </w:r>
      <w:r w:rsidR="00B040C8" w:rsidRPr="007A7D49">
        <w:rPr>
          <w:rFonts w:ascii="Arial" w:hAnsi="Arial" w:cs="Arial"/>
          <w:sz w:val="24"/>
          <w:szCs w:val="24"/>
        </w:rPr>
        <w:t>IQR</w:t>
      </w:r>
      <w:r w:rsidRPr="007A7D49">
        <w:rPr>
          <w:rFonts w:ascii="Arial" w:hAnsi="Arial" w:cs="Arial"/>
          <w:sz w:val="24"/>
          <w:szCs w:val="24"/>
        </w:rPr>
        <w:t>=82-94). Myopia was not associated with</w:t>
      </w:r>
      <w:r w:rsidR="43181390" w:rsidRPr="007A7D49">
        <w:rPr>
          <w:rFonts w:ascii="Arial" w:hAnsi="Arial" w:cs="Arial"/>
          <w:sz w:val="24"/>
          <w:szCs w:val="24"/>
        </w:rPr>
        <w:t xml:space="preserve"> sun exposure preferences</w:t>
      </w:r>
      <w:r w:rsidRPr="007A7D49">
        <w:rPr>
          <w:rFonts w:ascii="Arial" w:hAnsi="Arial" w:cs="Arial"/>
          <w:sz w:val="24"/>
          <w:szCs w:val="24"/>
        </w:rPr>
        <w:t xml:space="preserve"> (p=0.38)</w:t>
      </w:r>
      <w:r w:rsidR="43181390" w:rsidRPr="007A7D49">
        <w:rPr>
          <w:rFonts w:ascii="Arial" w:hAnsi="Arial" w:cs="Arial"/>
          <w:sz w:val="24"/>
          <w:szCs w:val="24"/>
        </w:rPr>
        <w:t xml:space="preserve"> or with serum 25(OH)D</w:t>
      </w:r>
      <w:r w:rsidR="43181390" w:rsidRPr="007A7D49">
        <w:rPr>
          <w:rFonts w:ascii="Arial" w:hAnsi="Arial" w:cs="Arial"/>
          <w:sz w:val="24"/>
          <w:szCs w:val="24"/>
          <w:vertAlign w:val="subscript"/>
        </w:rPr>
        <w:t xml:space="preserve">3 </w:t>
      </w:r>
      <w:r w:rsidR="43181390" w:rsidRPr="007A7D49">
        <w:rPr>
          <w:rFonts w:ascii="Arial" w:hAnsi="Arial" w:cs="Arial"/>
          <w:sz w:val="24"/>
          <w:szCs w:val="24"/>
        </w:rPr>
        <w:t>(</w:t>
      </w:r>
      <w:r w:rsidRPr="007A7D49">
        <w:rPr>
          <w:rFonts w:ascii="Arial" w:hAnsi="Arial" w:cs="Arial"/>
          <w:sz w:val="24"/>
          <w:szCs w:val="24"/>
        </w:rPr>
        <w:t>p=0.25</w:t>
      </w:r>
      <w:r w:rsidR="43181390" w:rsidRPr="007A7D49">
        <w:rPr>
          <w:rFonts w:ascii="Arial" w:hAnsi="Arial" w:cs="Arial"/>
          <w:sz w:val="24"/>
          <w:szCs w:val="24"/>
        </w:rPr>
        <w:t>)</w:t>
      </w:r>
      <w:r w:rsidR="00B040C8" w:rsidRPr="007A7D49">
        <w:rPr>
          <w:rFonts w:ascii="Arial" w:hAnsi="Arial" w:cs="Arial"/>
          <w:sz w:val="24"/>
          <w:szCs w:val="24"/>
        </w:rPr>
        <w:t xml:space="preserve"> (Table 3)</w:t>
      </w:r>
      <w:r w:rsidR="43181390" w:rsidRPr="007A7D49">
        <w:rPr>
          <w:rFonts w:ascii="Arial" w:hAnsi="Arial" w:cs="Arial"/>
          <w:sz w:val="24"/>
          <w:szCs w:val="24"/>
        </w:rPr>
        <w:t>.</w:t>
      </w:r>
      <w:r w:rsidR="005107C1" w:rsidRPr="007A7D49">
        <w:rPr>
          <w:rFonts w:ascii="Arial" w:hAnsi="Arial" w:cs="Arial"/>
          <w:sz w:val="24"/>
          <w:szCs w:val="24"/>
        </w:rPr>
        <w:t xml:space="preserve"> </w:t>
      </w:r>
    </w:p>
    <w:p w14:paraId="6D19AED2" w14:textId="2CF4644B" w:rsidR="0016617F" w:rsidRPr="007A7D49" w:rsidRDefault="0016617F" w:rsidP="00DD38C6">
      <w:pPr>
        <w:tabs>
          <w:tab w:val="left" w:pos="3090"/>
        </w:tabs>
        <w:spacing w:line="360" w:lineRule="auto"/>
        <w:contextualSpacing/>
        <w:rPr>
          <w:rFonts w:ascii="Arial" w:hAnsi="Arial" w:cs="Arial"/>
          <w:sz w:val="24"/>
          <w:szCs w:val="24"/>
        </w:rPr>
      </w:pPr>
    </w:p>
    <w:p w14:paraId="6A3106B2" w14:textId="0D646E1B" w:rsidR="00E953A0" w:rsidRPr="007A7D49" w:rsidRDefault="003D6ECE" w:rsidP="00DD38C6">
      <w:pPr>
        <w:pStyle w:val="NoSpacing"/>
        <w:spacing w:line="360" w:lineRule="auto"/>
        <w:contextualSpacing/>
        <w:jc w:val="both"/>
        <w:rPr>
          <w:rFonts w:ascii="Arial" w:hAnsi="Arial" w:cs="Arial"/>
          <w:sz w:val="24"/>
        </w:rPr>
      </w:pPr>
      <w:r w:rsidRPr="007A7D49">
        <w:rPr>
          <w:rFonts w:ascii="Arial" w:hAnsi="Arial" w:cs="Arial"/>
          <w:sz w:val="24"/>
        </w:rPr>
        <w:t xml:space="preserve">Table </w:t>
      </w:r>
      <w:r w:rsidR="00EB49AE" w:rsidRPr="007A7D49">
        <w:rPr>
          <w:rFonts w:ascii="Arial" w:hAnsi="Arial" w:cs="Arial"/>
          <w:sz w:val="24"/>
        </w:rPr>
        <w:t>4</w:t>
      </w:r>
      <w:r w:rsidR="00DA7516" w:rsidRPr="007A7D49">
        <w:rPr>
          <w:rFonts w:ascii="Arial" w:hAnsi="Arial" w:cs="Arial"/>
          <w:sz w:val="24"/>
        </w:rPr>
        <w:t xml:space="preserve"> </w:t>
      </w:r>
      <w:r w:rsidRPr="007A7D49">
        <w:rPr>
          <w:rFonts w:ascii="Arial" w:hAnsi="Arial" w:cs="Arial"/>
          <w:sz w:val="24"/>
        </w:rPr>
        <w:t>summarises the results pertaining to the association between CUVAF measures and ocular biomet</w:t>
      </w:r>
      <w:r w:rsidR="00B040C8" w:rsidRPr="007A7D49">
        <w:rPr>
          <w:rFonts w:ascii="Arial" w:hAnsi="Arial" w:cs="Arial"/>
          <w:sz w:val="24"/>
        </w:rPr>
        <w:t>ry</w:t>
      </w:r>
      <w:r w:rsidRPr="007A7D49">
        <w:rPr>
          <w:rFonts w:ascii="Arial" w:hAnsi="Arial" w:cs="Arial"/>
          <w:sz w:val="24"/>
        </w:rPr>
        <w:t>. CUVAF measures were not associated with AL or AL/C</w:t>
      </w:r>
      <w:r w:rsidR="00E953A0" w:rsidRPr="007A7D49">
        <w:rPr>
          <w:rFonts w:ascii="Arial" w:hAnsi="Arial" w:cs="Arial"/>
          <w:sz w:val="24"/>
        </w:rPr>
        <w:t>R</w:t>
      </w:r>
      <w:r w:rsidR="001427A9" w:rsidRPr="007A7D49">
        <w:rPr>
          <w:rFonts w:ascii="Arial" w:hAnsi="Arial" w:cs="Arial"/>
          <w:sz w:val="24"/>
        </w:rPr>
        <w:t>.</w:t>
      </w:r>
      <w:r w:rsidR="00E953A0" w:rsidRPr="007A7D49">
        <w:rPr>
          <w:rFonts w:ascii="Arial" w:hAnsi="Arial" w:cs="Arial"/>
          <w:sz w:val="24"/>
          <w:szCs w:val="24"/>
        </w:rPr>
        <w:t xml:space="preserve"> Although</w:t>
      </w:r>
      <w:r w:rsidR="00E953A0" w:rsidRPr="007A7D49">
        <w:rPr>
          <w:rFonts w:ascii="Arial" w:hAnsi="Arial" w:cs="Arial"/>
          <w:sz w:val="24"/>
        </w:rPr>
        <w:t xml:space="preserve"> a larger CUVAF area measured in the winter was associated with a flatter cornea, the p value pertaining to this association (p=0.041) was greater than the Bonferroni corrected p value (p=0.017) indicating this association is not significant.</w:t>
      </w:r>
      <w:r w:rsidR="00E953A0" w:rsidRPr="007A7D49">
        <w:rPr>
          <w:rFonts w:ascii="Arial" w:hAnsi="Arial" w:cs="Arial"/>
          <w:sz w:val="24"/>
          <w:szCs w:val="24"/>
        </w:rPr>
        <w:t xml:space="preserve"> </w:t>
      </w:r>
    </w:p>
    <w:p w14:paraId="44E02C50" w14:textId="009C728B" w:rsidR="0016617F" w:rsidRPr="007A7D49" w:rsidRDefault="0016617F" w:rsidP="00DD38C6">
      <w:pPr>
        <w:spacing w:line="360" w:lineRule="auto"/>
        <w:contextualSpacing/>
        <w:rPr>
          <w:rFonts w:ascii="Arial" w:hAnsi="Arial" w:cs="Arial"/>
          <w:b/>
          <w:bCs/>
          <w:sz w:val="24"/>
          <w:szCs w:val="24"/>
        </w:rPr>
      </w:pPr>
    </w:p>
    <w:p w14:paraId="7619B547" w14:textId="77777777" w:rsidR="001C4A68" w:rsidRPr="007A7D49" w:rsidRDefault="001C4A68" w:rsidP="001C4A68">
      <w:pPr>
        <w:spacing w:line="360" w:lineRule="auto"/>
        <w:contextualSpacing/>
        <w:rPr>
          <w:rFonts w:ascii="Arial" w:hAnsi="Arial" w:cs="Arial"/>
          <w:sz w:val="24"/>
          <w:szCs w:val="24"/>
        </w:rPr>
      </w:pPr>
      <w:r w:rsidRPr="007A7D49">
        <w:rPr>
          <w:rFonts w:ascii="Arial" w:hAnsi="Arial" w:cs="Arial"/>
          <w:sz w:val="24"/>
          <w:szCs w:val="24"/>
        </w:rPr>
        <w:t>Mean serum 25(OH)D</w:t>
      </w:r>
      <w:r w:rsidRPr="007A7D49">
        <w:rPr>
          <w:rFonts w:ascii="Arial" w:hAnsi="Arial" w:cs="Arial"/>
          <w:sz w:val="24"/>
          <w:szCs w:val="24"/>
          <w:vertAlign w:val="subscript"/>
        </w:rPr>
        <w:t xml:space="preserve">3 </w:t>
      </w:r>
      <w:r w:rsidRPr="007A7D49">
        <w:rPr>
          <w:rFonts w:ascii="Arial" w:hAnsi="Arial" w:cs="Arial"/>
          <w:sz w:val="24"/>
          <w:szCs w:val="24"/>
        </w:rPr>
        <w:t>equated to 41.9±17.6nmol/L in the myopic group and 40.8±19.8nmol/L in the non-myopic group. In the group as a whole, the mean seasonal change in serum 25(OH)D</w:t>
      </w:r>
      <w:r w:rsidRPr="007A7D49">
        <w:rPr>
          <w:rFonts w:ascii="Arial" w:hAnsi="Arial" w:cs="Arial"/>
          <w:sz w:val="24"/>
          <w:szCs w:val="24"/>
          <w:vertAlign w:val="subscript"/>
        </w:rPr>
        <w:t>3</w:t>
      </w:r>
      <w:r w:rsidRPr="007A7D49">
        <w:rPr>
          <w:rFonts w:ascii="Arial" w:hAnsi="Arial" w:cs="Arial"/>
          <w:sz w:val="24"/>
          <w:szCs w:val="24"/>
        </w:rPr>
        <w:t xml:space="preserve"> equated to 22±16nmol/L. There was no significant difference in vitamin D intake from diet between refractive groups (p=0.14. Myopes=3.1</w:t>
      </w:r>
      <w:r w:rsidRPr="007A7D49">
        <w:rPr>
          <w:rFonts w:ascii="Arial" w:hAnsi="Arial" w:cs="Arial"/>
          <w:sz w:val="24"/>
        </w:rPr>
        <w:t>μ/d</w:t>
      </w:r>
      <w:r w:rsidRPr="007A7D49">
        <w:rPr>
          <w:rFonts w:ascii="Arial" w:hAnsi="Arial" w:cs="Arial"/>
          <w:sz w:val="24"/>
          <w:szCs w:val="24"/>
        </w:rPr>
        <w:t xml:space="preserve"> (SD=3.5</w:t>
      </w:r>
      <w:r w:rsidRPr="007A7D49">
        <w:rPr>
          <w:rFonts w:ascii="Arial" w:hAnsi="Arial" w:cs="Arial"/>
          <w:sz w:val="24"/>
        </w:rPr>
        <w:t>μ/d</w:t>
      </w:r>
      <w:r w:rsidRPr="007A7D49">
        <w:rPr>
          <w:rFonts w:ascii="Arial" w:hAnsi="Arial" w:cs="Arial"/>
          <w:sz w:val="24"/>
          <w:szCs w:val="24"/>
        </w:rPr>
        <w:t>). Non-myopes=2.3</w:t>
      </w:r>
      <w:r w:rsidRPr="007A7D49">
        <w:rPr>
          <w:rFonts w:ascii="Arial" w:hAnsi="Arial" w:cs="Arial"/>
          <w:sz w:val="24"/>
        </w:rPr>
        <w:t>μ/d</w:t>
      </w:r>
      <w:r w:rsidRPr="007A7D49">
        <w:rPr>
          <w:rFonts w:ascii="Arial" w:hAnsi="Arial" w:cs="Arial"/>
          <w:sz w:val="24"/>
          <w:szCs w:val="24"/>
        </w:rPr>
        <w:t xml:space="preserve"> (SD=3.0</w:t>
      </w:r>
      <w:r w:rsidRPr="007A7D49">
        <w:rPr>
          <w:rFonts w:ascii="Arial" w:hAnsi="Arial" w:cs="Arial"/>
          <w:sz w:val="24"/>
        </w:rPr>
        <w:t>μ/d</w:t>
      </w:r>
      <w:r w:rsidRPr="007A7D49">
        <w:rPr>
          <w:rFonts w:ascii="Arial" w:hAnsi="Arial" w:cs="Arial"/>
          <w:sz w:val="24"/>
          <w:szCs w:val="24"/>
        </w:rPr>
        <w:t>)).</w:t>
      </w:r>
    </w:p>
    <w:p w14:paraId="0CE2DBDF" w14:textId="77777777" w:rsidR="001C4A68" w:rsidRPr="007A7D49" w:rsidRDefault="001C4A68" w:rsidP="00DD38C6">
      <w:pPr>
        <w:spacing w:line="360" w:lineRule="auto"/>
        <w:contextualSpacing/>
        <w:rPr>
          <w:rFonts w:ascii="Arial" w:hAnsi="Arial" w:cs="Arial"/>
          <w:b/>
          <w:bCs/>
          <w:sz w:val="24"/>
          <w:szCs w:val="24"/>
        </w:rPr>
      </w:pPr>
    </w:p>
    <w:p w14:paraId="5B2ABC98" w14:textId="2CD95211" w:rsidR="006525C0" w:rsidRPr="007A7D49" w:rsidRDefault="008662B6" w:rsidP="00DD38C6">
      <w:pPr>
        <w:spacing w:line="360" w:lineRule="auto"/>
        <w:contextualSpacing/>
        <w:rPr>
          <w:rFonts w:ascii="Arial" w:hAnsi="Arial" w:cs="Arial"/>
          <w:sz w:val="24"/>
          <w:szCs w:val="24"/>
        </w:rPr>
      </w:pPr>
      <w:r w:rsidRPr="007A7D49">
        <w:rPr>
          <w:rFonts w:ascii="Arial" w:hAnsi="Arial" w:cs="Arial"/>
          <w:b/>
          <w:bCs/>
          <w:sz w:val="24"/>
          <w:szCs w:val="24"/>
        </w:rPr>
        <w:t>DISCUSSION</w:t>
      </w:r>
    </w:p>
    <w:p w14:paraId="43CF279F" w14:textId="61FA4963" w:rsidR="00AB050F" w:rsidRPr="007A7D49" w:rsidRDefault="00427649" w:rsidP="00DD38C6">
      <w:pPr>
        <w:spacing w:line="360" w:lineRule="auto"/>
        <w:contextualSpacing/>
        <w:rPr>
          <w:rFonts w:ascii="Arial" w:hAnsi="Arial" w:cs="Arial"/>
          <w:sz w:val="24"/>
          <w:szCs w:val="24"/>
        </w:rPr>
      </w:pPr>
      <w:r w:rsidRPr="007A7D49">
        <w:rPr>
          <w:rFonts w:ascii="Arial" w:hAnsi="Arial" w:cs="Arial"/>
          <w:sz w:val="24"/>
          <w:szCs w:val="24"/>
        </w:rPr>
        <w:t>This study illustrates</w:t>
      </w:r>
      <w:r w:rsidR="00C375DD" w:rsidRPr="007A7D49">
        <w:rPr>
          <w:rFonts w:ascii="Arial" w:hAnsi="Arial" w:cs="Arial"/>
          <w:sz w:val="24"/>
          <w:szCs w:val="24"/>
        </w:rPr>
        <w:t xml:space="preserve"> that </w:t>
      </w:r>
      <w:r w:rsidRPr="007A7D49">
        <w:rPr>
          <w:rFonts w:ascii="Arial" w:hAnsi="Arial" w:cs="Arial"/>
          <w:sz w:val="24"/>
          <w:szCs w:val="24"/>
        </w:rPr>
        <w:t>myopia i</w:t>
      </w:r>
      <w:r w:rsidR="00565519" w:rsidRPr="007A7D49">
        <w:rPr>
          <w:rFonts w:ascii="Arial" w:hAnsi="Arial" w:cs="Arial"/>
          <w:sz w:val="24"/>
          <w:szCs w:val="24"/>
        </w:rPr>
        <w:t xml:space="preserve">s associated with </w:t>
      </w:r>
      <w:r w:rsidRPr="007A7D49">
        <w:rPr>
          <w:rFonts w:ascii="Arial" w:hAnsi="Arial" w:cs="Arial"/>
          <w:sz w:val="24"/>
          <w:szCs w:val="24"/>
        </w:rPr>
        <w:t xml:space="preserve">significantly </w:t>
      </w:r>
      <w:r w:rsidR="00565519" w:rsidRPr="007A7D49">
        <w:rPr>
          <w:rFonts w:ascii="Arial" w:hAnsi="Arial" w:cs="Arial"/>
          <w:sz w:val="24"/>
          <w:szCs w:val="24"/>
        </w:rPr>
        <w:t>smaller</w:t>
      </w:r>
      <w:r w:rsidR="002466CF" w:rsidRPr="007A7D49">
        <w:rPr>
          <w:rFonts w:ascii="Arial" w:hAnsi="Arial" w:cs="Arial"/>
          <w:sz w:val="24"/>
          <w:szCs w:val="24"/>
        </w:rPr>
        <w:t xml:space="preserve"> </w:t>
      </w:r>
      <w:r w:rsidR="00565519" w:rsidRPr="007A7D49">
        <w:rPr>
          <w:rFonts w:ascii="Arial" w:hAnsi="Arial" w:cs="Arial"/>
          <w:sz w:val="24"/>
          <w:szCs w:val="24"/>
        </w:rPr>
        <w:t>areas of CUVAF</w:t>
      </w:r>
      <w:r w:rsidR="005715AF" w:rsidRPr="007A7D49">
        <w:rPr>
          <w:rFonts w:ascii="Arial" w:hAnsi="Arial" w:cs="Arial"/>
          <w:sz w:val="24"/>
          <w:szCs w:val="24"/>
        </w:rPr>
        <w:t xml:space="preserve"> in a cohort of young myopes in the UK</w:t>
      </w:r>
      <w:r w:rsidR="006525C0" w:rsidRPr="007A7D49">
        <w:rPr>
          <w:rFonts w:ascii="Arial" w:hAnsi="Arial" w:cs="Arial"/>
          <w:sz w:val="24"/>
          <w:szCs w:val="24"/>
        </w:rPr>
        <w:t xml:space="preserve">. This finding provides empirical evidence for an association between less UVB exposure and </w:t>
      </w:r>
      <w:r w:rsidR="006775DA" w:rsidRPr="007A7D49">
        <w:rPr>
          <w:rFonts w:ascii="Arial" w:hAnsi="Arial" w:cs="Arial"/>
          <w:sz w:val="24"/>
          <w:szCs w:val="24"/>
        </w:rPr>
        <w:t xml:space="preserve">adult </w:t>
      </w:r>
      <w:r w:rsidR="006525C0" w:rsidRPr="007A7D49">
        <w:rPr>
          <w:rFonts w:ascii="Arial" w:hAnsi="Arial" w:cs="Arial"/>
          <w:sz w:val="24"/>
          <w:szCs w:val="24"/>
        </w:rPr>
        <w:t>myopia in</w:t>
      </w:r>
      <w:r w:rsidR="006775DA" w:rsidRPr="007A7D49">
        <w:rPr>
          <w:rFonts w:ascii="Arial" w:hAnsi="Arial" w:cs="Arial"/>
          <w:sz w:val="24"/>
          <w:szCs w:val="24"/>
        </w:rPr>
        <w:t xml:space="preserve"> the</w:t>
      </w:r>
      <w:r w:rsidR="006525C0" w:rsidRPr="007A7D49">
        <w:rPr>
          <w:rFonts w:ascii="Arial" w:hAnsi="Arial" w:cs="Arial"/>
          <w:sz w:val="24"/>
          <w:szCs w:val="24"/>
        </w:rPr>
        <w:t xml:space="preserve"> UK </w:t>
      </w:r>
      <w:r w:rsidR="00CB4000" w:rsidRPr="007A7D49">
        <w:rPr>
          <w:rFonts w:ascii="Arial" w:hAnsi="Arial" w:cs="Arial"/>
          <w:sz w:val="24"/>
          <w:szCs w:val="24"/>
        </w:rPr>
        <w:t>supporting results from a larger cross-sectional study in adults from multiple European countries</w:t>
      </w:r>
      <w:r w:rsidR="00B040C8" w:rsidRPr="007A7D49">
        <w:rPr>
          <w:rFonts w:ascii="Arial" w:hAnsi="Arial" w:cs="Arial"/>
          <w:sz w:val="24"/>
          <w:szCs w:val="24"/>
          <w:vertAlign w:val="superscript"/>
        </w:rPr>
        <w:t>14</w:t>
      </w:r>
      <w:r w:rsidR="00CB4000" w:rsidRPr="007A7D49">
        <w:rPr>
          <w:rFonts w:ascii="Arial" w:hAnsi="Arial" w:cs="Arial"/>
          <w:sz w:val="24"/>
          <w:szCs w:val="24"/>
        </w:rPr>
        <w:t>.</w:t>
      </w:r>
      <w:r w:rsidR="006525C0" w:rsidRPr="007A7D49">
        <w:rPr>
          <w:rFonts w:ascii="Arial" w:hAnsi="Arial" w:cs="Arial"/>
          <w:sz w:val="24"/>
          <w:szCs w:val="24"/>
        </w:rPr>
        <w:t xml:space="preserve"> </w:t>
      </w:r>
      <w:bookmarkStart w:id="4" w:name="_Hlk508291363"/>
      <w:r w:rsidR="00FF5A18" w:rsidRPr="007A7D49">
        <w:rPr>
          <w:rFonts w:ascii="Arial" w:hAnsi="Arial" w:cs="Arial"/>
          <w:sz w:val="24"/>
          <w:szCs w:val="24"/>
        </w:rPr>
        <w:t>While the area of CUVAF was inversely associated with myopia, average CUVAF intensity was not.</w:t>
      </w:r>
      <w:r w:rsidR="00FF5A18" w:rsidRPr="007A7D49">
        <w:t xml:space="preserve"> </w:t>
      </w:r>
      <w:r w:rsidR="00FF5A18" w:rsidRPr="007A7D49">
        <w:rPr>
          <w:rFonts w:ascii="Arial" w:hAnsi="Arial" w:cs="Arial"/>
          <w:sz w:val="24"/>
          <w:szCs w:val="24"/>
        </w:rPr>
        <w:t>Our findings suggest</w:t>
      </w:r>
      <w:r w:rsidR="00FF5A18" w:rsidRPr="007A7D49">
        <w:rPr>
          <w:rFonts w:ascii="Arial" w:hAnsi="Arial" w:cs="Arial"/>
          <w:sz w:val="24"/>
          <w:szCs w:val="24"/>
          <w:vertAlign w:val="superscript"/>
        </w:rPr>
        <w:t xml:space="preserve"> </w:t>
      </w:r>
      <w:r w:rsidR="00FF5A18" w:rsidRPr="007A7D49">
        <w:rPr>
          <w:rFonts w:ascii="Arial" w:hAnsi="Arial" w:cs="Arial"/>
          <w:sz w:val="24"/>
          <w:szCs w:val="24"/>
        </w:rPr>
        <w:t>that the measurement of CUVAF intensity is a less useful measure for myopia researchers than measures of CUVAF area.</w:t>
      </w:r>
      <w:bookmarkEnd w:id="4"/>
      <w:r w:rsidR="00FF5A18" w:rsidRPr="007A7D49">
        <w:rPr>
          <w:rFonts w:ascii="Arial" w:hAnsi="Arial" w:cs="Arial"/>
          <w:sz w:val="24"/>
          <w:szCs w:val="24"/>
        </w:rPr>
        <w:t xml:space="preserve"> </w:t>
      </w:r>
      <w:r w:rsidR="00941C05" w:rsidRPr="007A7D49">
        <w:rPr>
          <w:rFonts w:ascii="Arial" w:hAnsi="Arial" w:cs="Arial"/>
          <w:sz w:val="24"/>
          <w:szCs w:val="24"/>
        </w:rPr>
        <w:t xml:space="preserve">CUVAF </w:t>
      </w:r>
      <w:r w:rsidR="009B5D4B" w:rsidRPr="007A7D49">
        <w:rPr>
          <w:rFonts w:ascii="Arial" w:hAnsi="Arial" w:cs="Arial"/>
          <w:sz w:val="24"/>
          <w:szCs w:val="24"/>
        </w:rPr>
        <w:t xml:space="preserve">area and intensity </w:t>
      </w:r>
      <w:r w:rsidR="00941C05" w:rsidRPr="007A7D49">
        <w:rPr>
          <w:rFonts w:ascii="Arial" w:hAnsi="Arial" w:cs="Arial"/>
          <w:sz w:val="24"/>
          <w:szCs w:val="24"/>
        </w:rPr>
        <w:t>w</w:t>
      </w:r>
      <w:r w:rsidR="009B5D4B" w:rsidRPr="007A7D49">
        <w:rPr>
          <w:rFonts w:ascii="Arial" w:hAnsi="Arial" w:cs="Arial"/>
          <w:sz w:val="24"/>
          <w:szCs w:val="24"/>
        </w:rPr>
        <w:t>ere</w:t>
      </w:r>
      <w:r w:rsidR="00941C05" w:rsidRPr="007A7D49">
        <w:rPr>
          <w:rFonts w:ascii="Arial" w:hAnsi="Arial" w:cs="Arial"/>
          <w:sz w:val="24"/>
          <w:szCs w:val="24"/>
        </w:rPr>
        <w:t xml:space="preserve"> not associated with AL</w:t>
      </w:r>
      <w:r w:rsidR="006355C1" w:rsidRPr="007A7D49">
        <w:rPr>
          <w:rFonts w:ascii="Arial" w:hAnsi="Arial" w:cs="Arial"/>
          <w:sz w:val="24"/>
          <w:szCs w:val="24"/>
        </w:rPr>
        <w:t xml:space="preserve"> or AL/CR</w:t>
      </w:r>
      <w:r w:rsidR="009B5D4B" w:rsidRPr="007A7D49">
        <w:rPr>
          <w:rFonts w:ascii="Arial" w:hAnsi="Arial" w:cs="Arial"/>
          <w:sz w:val="24"/>
          <w:szCs w:val="24"/>
        </w:rPr>
        <w:t>, likely due to</w:t>
      </w:r>
      <w:r w:rsidR="00941C05" w:rsidRPr="007A7D49">
        <w:rPr>
          <w:rFonts w:ascii="Arial" w:hAnsi="Arial" w:cs="Arial"/>
          <w:sz w:val="24"/>
          <w:szCs w:val="24"/>
        </w:rPr>
        <w:t xml:space="preserve"> the small number of high myopes </w:t>
      </w:r>
      <w:r w:rsidR="000E7A8B" w:rsidRPr="007A7D49">
        <w:rPr>
          <w:rFonts w:ascii="Arial" w:hAnsi="Arial" w:cs="Arial"/>
          <w:sz w:val="24"/>
          <w:szCs w:val="24"/>
        </w:rPr>
        <w:t xml:space="preserve">represented </w:t>
      </w:r>
      <w:r w:rsidR="00941C05" w:rsidRPr="007A7D49">
        <w:rPr>
          <w:rFonts w:ascii="Arial" w:hAnsi="Arial" w:cs="Arial"/>
          <w:sz w:val="24"/>
          <w:szCs w:val="24"/>
        </w:rPr>
        <w:t xml:space="preserve">in the study. </w:t>
      </w:r>
    </w:p>
    <w:p w14:paraId="50EB0727" w14:textId="637E31D7" w:rsidR="00A330EE" w:rsidRPr="007A7D49" w:rsidRDefault="00A330EE" w:rsidP="00DD38C6">
      <w:pPr>
        <w:spacing w:line="360" w:lineRule="auto"/>
        <w:contextualSpacing/>
        <w:rPr>
          <w:rFonts w:ascii="Arial" w:hAnsi="Arial" w:cs="Arial"/>
          <w:sz w:val="24"/>
          <w:szCs w:val="24"/>
        </w:rPr>
      </w:pPr>
    </w:p>
    <w:p w14:paraId="786CC071" w14:textId="7FA668EA" w:rsidR="002B788A" w:rsidRPr="007A7D49" w:rsidRDefault="00461250" w:rsidP="00DD38C6">
      <w:pPr>
        <w:spacing w:line="360" w:lineRule="auto"/>
        <w:contextualSpacing/>
        <w:rPr>
          <w:rFonts w:ascii="Arial" w:hAnsi="Arial" w:cs="Arial"/>
          <w:sz w:val="24"/>
          <w:szCs w:val="24"/>
        </w:rPr>
      </w:pPr>
      <w:bookmarkStart w:id="5" w:name="_Hlk516754634"/>
      <w:r w:rsidRPr="007A7D49">
        <w:rPr>
          <w:rFonts w:ascii="Arial" w:hAnsi="Arial" w:cs="Arial"/>
          <w:sz w:val="24"/>
        </w:rPr>
        <w:t>Myopes demonstrated smaller areas of CUVAF at all phases except at</w:t>
      </w:r>
      <w:r w:rsidRPr="007A7D49">
        <w:rPr>
          <w:rFonts w:ascii="Arial" w:hAnsi="Arial" w:cs="Arial"/>
          <w:sz w:val="32"/>
        </w:rPr>
        <w:t xml:space="preserve"> </w:t>
      </w:r>
      <w:r w:rsidRPr="007A7D49">
        <w:rPr>
          <w:rFonts w:ascii="Arial" w:hAnsi="Arial" w:cs="Arial"/>
          <w:sz w:val="24"/>
        </w:rPr>
        <w:t>phase 1. The outlying point at phase 1 reflects the variability of CUVAF measures</w:t>
      </w:r>
      <w:r w:rsidRPr="007A7D49">
        <w:rPr>
          <w:rFonts w:ascii="Arial" w:hAnsi="Arial" w:cs="Arial"/>
          <w:sz w:val="32"/>
        </w:rPr>
        <w:t xml:space="preserve"> </w:t>
      </w:r>
      <w:r w:rsidRPr="007A7D49">
        <w:rPr>
          <w:rFonts w:ascii="Arial" w:hAnsi="Arial" w:cs="Arial"/>
          <w:sz w:val="24"/>
        </w:rPr>
        <w:t xml:space="preserve">and demonstrates the value of multiple sampling points at this latitude to ensure fluctuations in measures are accounted for. </w:t>
      </w:r>
      <w:bookmarkEnd w:id="5"/>
      <w:r w:rsidR="00A330EE" w:rsidRPr="007A7D49">
        <w:rPr>
          <w:rFonts w:ascii="Arial" w:hAnsi="Arial" w:cs="Arial"/>
          <w:sz w:val="24"/>
          <w:szCs w:val="24"/>
        </w:rPr>
        <w:t>The difference in CUVAF area between myopes and non-myopes in the current study is modest compared with that previously reported in a similar aged Australian cohort</w:t>
      </w:r>
      <w:r w:rsidR="00B040C8" w:rsidRPr="007A7D49">
        <w:rPr>
          <w:rFonts w:ascii="Arial" w:hAnsi="Arial" w:cs="Arial"/>
          <w:sz w:val="24"/>
          <w:szCs w:val="24"/>
          <w:vertAlign w:val="superscript"/>
        </w:rPr>
        <w:t>26</w:t>
      </w:r>
      <w:r w:rsidR="00A330EE" w:rsidRPr="007A7D49">
        <w:t>.</w:t>
      </w:r>
      <w:r w:rsidR="00A330EE" w:rsidRPr="007A7D49">
        <w:rPr>
          <w:rFonts w:ascii="Arial" w:hAnsi="Arial" w:cs="Arial"/>
          <w:sz w:val="24"/>
          <w:szCs w:val="24"/>
        </w:rPr>
        <w:t xml:space="preserve"> This </w:t>
      </w:r>
      <w:r w:rsidR="00A330EE" w:rsidRPr="007A7D49">
        <w:rPr>
          <w:rFonts w:ascii="Arial" w:eastAsia="Arial" w:hAnsi="Arial" w:cs="Arial"/>
          <w:sz w:val="24"/>
          <w:szCs w:val="24"/>
        </w:rPr>
        <w:t xml:space="preserve">differential is most likely attributable to the distinct climatic differences between the UK and Western Australia. </w:t>
      </w:r>
      <w:r w:rsidR="00A330EE" w:rsidRPr="007A7D49">
        <w:rPr>
          <w:rFonts w:ascii="Arial" w:hAnsi="Arial" w:cs="Arial"/>
          <w:sz w:val="24"/>
          <w:szCs w:val="24"/>
        </w:rPr>
        <w:t>Measures more comparable to those from the present study were obtained by Sherwin et al</w:t>
      </w:r>
      <w:r w:rsidR="00B040C8" w:rsidRPr="007A7D49">
        <w:rPr>
          <w:rFonts w:ascii="Arial" w:hAnsi="Arial" w:cs="Arial"/>
          <w:sz w:val="24"/>
          <w:szCs w:val="24"/>
          <w:vertAlign w:val="superscript"/>
        </w:rPr>
        <w:t>29</w:t>
      </w:r>
      <w:r w:rsidR="00B040C8" w:rsidRPr="007A7D49">
        <w:rPr>
          <w:rFonts w:ascii="Arial" w:hAnsi="Arial" w:cs="Arial"/>
          <w:sz w:val="24"/>
          <w:szCs w:val="24"/>
        </w:rPr>
        <w:t xml:space="preserve"> </w:t>
      </w:r>
      <w:r w:rsidR="00A330EE" w:rsidRPr="007A7D49">
        <w:rPr>
          <w:rFonts w:ascii="Arial" w:hAnsi="Arial" w:cs="Arial"/>
          <w:sz w:val="24"/>
          <w:szCs w:val="24"/>
        </w:rPr>
        <w:t xml:space="preserve">from an older cohort of adults (mean age </w:t>
      </w:r>
      <w:r w:rsidR="00A330EE" w:rsidRPr="007A7D49">
        <w:rPr>
          <w:rFonts w:ascii="Arial" w:eastAsia="Arial" w:hAnsi="Arial" w:cs="Arial"/>
          <w:sz w:val="24"/>
          <w:szCs w:val="24"/>
        </w:rPr>
        <w:t>54.1 ± 16.2 years)</w:t>
      </w:r>
      <w:r w:rsidR="00A330EE" w:rsidRPr="007A7D49">
        <w:rPr>
          <w:rFonts w:ascii="Arial" w:hAnsi="Arial" w:cs="Arial"/>
          <w:sz w:val="24"/>
          <w:szCs w:val="24"/>
        </w:rPr>
        <w:t xml:space="preserve"> living on Norfolk Island in the Pacific Ocean between Australia and New Zealand.</w:t>
      </w:r>
      <w:bookmarkStart w:id="6" w:name="_Hlk509398476"/>
      <w:bookmarkStart w:id="7" w:name="_Hlk516564762"/>
      <w:r w:rsidR="00DE0F4E" w:rsidRPr="007A7D49">
        <w:rPr>
          <w:rFonts w:ascii="Arial" w:hAnsi="Arial" w:cs="Arial"/>
          <w:iCs/>
        </w:rPr>
        <w:t xml:space="preserve"> </w:t>
      </w:r>
      <w:r w:rsidR="00DE0F4E" w:rsidRPr="007A7D49">
        <w:rPr>
          <w:rFonts w:ascii="Arial" w:hAnsi="Arial" w:cs="Arial"/>
          <w:iCs/>
          <w:sz w:val="24"/>
          <w:szCs w:val="24"/>
        </w:rPr>
        <w:t>The use of an additional objective measure of time spent outdoors such as a wearable dosimeter in future studies may further strengthen exploration of inter-group differences.</w:t>
      </w:r>
      <w:bookmarkEnd w:id="6"/>
      <w:bookmarkEnd w:id="7"/>
      <w:r w:rsidR="00DE0F4E" w:rsidRPr="007A7D49">
        <w:rPr>
          <w:rFonts w:ascii="Arial" w:hAnsi="Arial" w:cs="Arial"/>
          <w:iCs/>
          <w:sz w:val="24"/>
          <w:szCs w:val="24"/>
        </w:rPr>
        <w:t xml:space="preserve"> </w:t>
      </w:r>
    </w:p>
    <w:p w14:paraId="70E2EB91" w14:textId="254AD745" w:rsidR="00DB754A" w:rsidRPr="007A7D49" w:rsidRDefault="00DB754A" w:rsidP="00DD38C6">
      <w:pPr>
        <w:spacing w:line="360" w:lineRule="auto"/>
        <w:contextualSpacing/>
        <w:rPr>
          <w:rFonts w:ascii="Arial" w:hAnsi="Arial" w:cs="Arial"/>
          <w:sz w:val="24"/>
          <w:szCs w:val="24"/>
        </w:rPr>
      </w:pPr>
    </w:p>
    <w:p w14:paraId="4B135163" w14:textId="21E1EA4F" w:rsidR="00461250" w:rsidRPr="007A7D49" w:rsidRDefault="000E7A8B" w:rsidP="00DE0F4E">
      <w:pPr>
        <w:spacing w:line="360" w:lineRule="auto"/>
        <w:contextualSpacing/>
        <w:rPr>
          <w:rFonts w:ascii="Arial" w:hAnsi="Arial" w:cs="Arial"/>
          <w:sz w:val="24"/>
          <w:szCs w:val="24"/>
        </w:rPr>
      </w:pPr>
      <w:r w:rsidRPr="007A7D49">
        <w:rPr>
          <w:rFonts w:ascii="Arial" w:hAnsi="Arial" w:cs="Arial"/>
          <w:sz w:val="24"/>
          <w:szCs w:val="24"/>
        </w:rPr>
        <w:t>CUVAF metrics did not vary systematically by season</w:t>
      </w:r>
      <w:r w:rsidR="00461250" w:rsidRPr="007A7D49">
        <w:rPr>
          <w:rFonts w:ascii="Arial" w:hAnsi="Arial" w:cs="Arial"/>
          <w:sz w:val="24"/>
          <w:szCs w:val="24"/>
        </w:rPr>
        <w:t>. However,</w:t>
      </w:r>
      <w:r w:rsidR="00AF394B" w:rsidRPr="007A7D49">
        <w:rPr>
          <w:rFonts w:ascii="Arial" w:hAnsi="Arial" w:cs="Arial"/>
          <w:sz w:val="24"/>
          <w:szCs w:val="24"/>
        </w:rPr>
        <w:t xml:space="preserve"> </w:t>
      </w:r>
      <w:r w:rsidR="00AF394B" w:rsidRPr="007A7D49">
        <w:rPr>
          <w:rFonts w:ascii="Arial" w:hAnsi="Arial" w:cs="Arial"/>
          <w:sz w:val="24"/>
          <w:shd w:val="clear" w:color="auto" w:fill="FFFFFF"/>
        </w:rPr>
        <w:t>it is not possible to conclude from this that there is no annual variation in CUVAF as</w:t>
      </w:r>
      <w:r w:rsidR="00461250" w:rsidRPr="007A7D49">
        <w:rPr>
          <w:rFonts w:ascii="Arial" w:hAnsi="Arial" w:cs="Arial"/>
          <w:sz w:val="28"/>
          <w:szCs w:val="24"/>
        </w:rPr>
        <w:t xml:space="preserve"> </w:t>
      </w:r>
      <w:r w:rsidR="005D1C0A" w:rsidRPr="007A7D49">
        <w:rPr>
          <w:rFonts w:ascii="Arial" w:hAnsi="Arial" w:cs="Arial"/>
          <w:sz w:val="24"/>
          <w:szCs w:val="24"/>
        </w:rPr>
        <w:t>sampling</w:t>
      </w:r>
      <w:r w:rsidR="00461250" w:rsidRPr="007A7D49">
        <w:rPr>
          <w:rFonts w:ascii="Arial" w:hAnsi="Arial" w:cs="Arial"/>
          <w:sz w:val="24"/>
          <w:szCs w:val="24"/>
          <w:shd w:val="clear" w:color="auto" w:fill="FFFFFF"/>
        </w:rPr>
        <w:t xml:space="preserve"> </w:t>
      </w:r>
      <w:r w:rsidR="00AF394B" w:rsidRPr="007A7D49">
        <w:rPr>
          <w:rFonts w:ascii="Arial" w:hAnsi="Arial" w:cs="Arial"/>
          <w:sz w:val="24"/>
          <w:szCs w:val="24"/>
          <w:shd w:val="clear" w:color="auto" w:fill="FFFFFF"/>
        </w:rPr>
        <w:t>at</w:t>
      </w:r>
      <w:r w:rsidR="005D1C0A" w:rsidRPr="007A7D49">
        <w:rPr>
          <w:rFonts w:ascii="Arial" w:hAnsi="Arial" w:cs="Arial"/>
          <w:sz w:val="24"/>
          <w:szCs w:val="24"/>
          <w:shd w:val="clear" w:color="auto" w:fill="FFFFFF"/>
        </w:rPr>
        <w:t xml:space="preserve"> only</w:t>
      </w:r>
      <w:r w:rsidR="00461250" w:rsidRPr="007A7D49">
        <w:rPr>
          <w:rFonts w:ascii="Arial" w:hAnsi="Arial" w:cs="Arial"/>
          <w:sz w:val="24"/>
          <w:szCs w:val="24"/>
          <w:shd w:val="clear" w:color="auto" w:fill="FFFFFF"/>
        </w:rPr>
        <w:t xml:space="preserve"> </w:t>
      </w:r>
      <w:r w:rsidR="00AF394B" w:rsidRPr="007A7D49">
        <w:rPr>
          <w:rFonts w:ascii="Arial" w:hAnsi="Arial" w:cs="Arial"/>
          <w:sz w:val="24"/>
          <w:szCs w:val="24"/>
          <w:shd w:val="clear" w:color="auto" w:fill="FFFFFF"/>
        </w:rPr>
        <w:t>two</w:t>
      </w:r>
      <w:r w:rsidR="00461250" w:rsidRPr="007A7D49">
        <w:rPr>
          <w:rFonts w:ascii="Arial" w:hAnsi="Arial" w:cs="Arial"/>
          <w:sz w:val="24"/>
          <w:szCs w:val="24"/>
          <w:shd w:val="clear" w:color="auto" w:fill="FFFFFF"/>
        </w:rPr>
        <w:t xml:space="preserve"> time points </w:t>
      </w:r>
      <w:r w:rsidR="00AF394B" w:rsidRPr="007A7D49">
        <w:rPr>
          <w:rFonts w:ascii="Arial" w:hAnsi="Arial" w:cs="Arial"/>
          <w:sz w:val="24"/>
          <w:szCs w:val="24"/>
          <w:shd w:val="clear" w:color="auto" w:fill="FFFFFF"/>
        </w:rPr>
        <w:t>may</w:t>
      </w:r>
      <w:r w:rsidR="005D1C0A" w:rsidRPr="007A7D49">
        <w:rPr>
          <w:rFonts w:ascii="Arial" w:hAnsi="Arial" w:cs="Arial"/>
          <w:sz w:val="24"/>
          <w:szCs w:val="24"/>
          <w:shd w:val="clear" w:color="auto" w:fill="FFFFFF"/>
        </w:rPr>
        <w:t xml:space="preserve"> have</w:t>
      </w:r>
      <w:r w:rsidR="00AF394B" w:rsidRPr="007A7D49">
        <w:rPr>
          <w:rFonts w:ascii="Arial" w:hAnsi="Arial" w:cs="Arial"/>
          <w:sz w:val="24"/>
          <w:szCs w:val="24"/>
          <w:shd w:val="clear" w:color="auto" w:fill="FFFFFF"/>
        </w:rPr>
        <w:t xml:space="preserve"> miss</w:t>
      </w:r>
      <w:r w:rsidR="005D1C0A" w:rsidRPr="007A7D49">
        <w:rPr>
          <w:rFonts w:ascii="Arial" w:hAnsi="Arial" w:cs="Arial"/>
          <w:sz w:val="24"/>
          <w:szCs w:val="24"/>
          <w:shd w:val="clear" w:color="auto" w:fill="FFFFFF"/>
        </w:rPr>
        <w:t xml:space="preserve">ed </w:t>
      </w:r>
      <w:r w:rsidR="00DE0F4E" w:rsidRPr="007A7D49">
        <w:rPr>
          <w:rFonts w:ascii="Arial" w:hAnsi="Arial" w:cs="Arial"/>
          <w:sz w:val="24"/>
          <w:szCs w:val="24"/>
          <w:shd w:val="clear" w:color="auto" w:fill="FFFFFF"/>
        </w:rPr>
        <w:t xml:space="preserve">peaks and troughs </w:t>
      </w:r>
      <w:r w:rsidR="005D1C0A" w:rsidRPr="007A7D49">
        <w:rPr>
          <w:rFonts w:ascii="Arial" w:hAnsi="Arial" w:cs="Arial"/>
          <w:sz w:val="24"/>
          <w:szCs w:val="24"/>
          <w:shd w:val="clear" w:color="auto" w:fill="FFFFFF"/>
        </w:rPr>
        <w:t>which may have</w:t>
      </w:r>
      <w:r w:rsidR="00AF394B" w:rsidRPr="007A7D49">
        <w:rPr>
          <w:rFonts w:ascii="Arial" w:hAnsi="Arial" w:cs="Arial"/>
          <w:sz w:val="24"/>
          <w:szCs w:val="24"/>
          <w:shd w:val="clear" w:color="auto" w:fill="FFFFFF"/>
        </w:rPr>
        <w:t xml:space="preserve"> </w:t>
      </w:r>
      <w:r w:rsidR="005D1C0A" w:rsidRPr="007A7D49">
        <w:rPr>
          <w:rFonts w:ascii="Arial" w:hAnsi="Arial" w:cs="Arial"/>
          <w:sz w:val="24"/>
          <w:szCs w:val="24"/>
          <w:shd w:val="clear" w:color="auto" w:fill="FFFFFF"/>
        </w:rPr>
        <w:t>occurred</w:t>
      </w:r>
      <w:r w:rsidR="00AF394B" w:rsidRPr="007A7D49">
        <w:rPr>
          <w:rFonts w:ascii="Arial" w:hAnsi="Arial" w:cs="Arial"/>
          <w:sz w:val="24"/>
          <w:szCs w:val="24"/>
          <w:shd w:val="clear" w:color="auto" w:fill="FFFFFF"/>
        </w:rPr>
        <w:t xml:space="preserve"> throughout the year</w:t>
      </w:r>
      <w:r w:rsidR="00DE0F4E" w:rsidRPr="007A7D49">
        <w:rPr>
          <w:rFonts w:ascii="Arial" w:hAnsi="Arial" w:cs="Arial"/>
          <w:sz w:val="24"/>
          <w:szCs w:val="24"/>
          <w:shd w:val="clear" w:color="auto" w:fill="FFFFFF"/>
        </w:rPr>
        <w:t xml:space="preserve">. </w:t>
      </w:r>
      <w:r w:rsidR="000C000E" w:rsidRPr="007A7D49">
        <w:rPr>
          <w:rFonts w:ascii="Arial" w:hAnsi="Arial" w:cs="Arial"/>
          <w:sz w:val="24"/>
          <w:szCs w:val="24"/>
        </w:rPr>
        <w:t xml:space="preserve"> </w:t>
      </w:r>
      <w:r w:rsidRPr="007A7D49">
        <w:rPr>
          <w:rFonts w:ascii="Arial" w:hAnsi="Arial" w:cs="Arial"/>
          <w:sz w:val="24"/>
          <w:szCs w:val="24"/>
        </w:rPr>
        <w:t xml:space="preserve">Although there was some variability in both CUVAF area and intensity measures between visits in the two refractive </w:t>
      </w:r>
      <w:r w:rsidRPr="007A7D49">
        <w:rPr>
          <w:rFonts w:ascii="Arial" w:hAnsi="Arial" w:cs="Arial"/>
          <w:sz w:val="24"/>
          <w:szCs w:val="24"/>
        </w:rPr>
        <w:lastRenderedPageBreak/>
        <w:t xml:space="preserve">groups, these differences, while statistically significant, failed to exceed the </w:t>
      </w:r>
      <w:bookmarkStart w:id="8" w:name="_Hlk516564621"/>
      <w:r w:rsidRPr="007A7D49">
        <w:rPr>
          <w:rFonts w:ascii="Arial" w:hAnsi="Arial" w:cs="Arial"/>
          <w:sz w:val="24"/>
          <w:szCs w:val="24"/>
        </w:rPr>
        <w:t>limits of repeatability of the technique</w:t>
      </w:r>
      <w:r w:rsidRPr="007A7D49">
        <w:rPr>
          <w:rFonts w:ascii="Arial" w:hAnsi="Arial" w:cs="Arial"/>
          <w:sz w:val="24"/>
          <w:szCs w:val="24"/>
          <w:vertAlign w:val="superscript"/>
        </w:rPr>
        <w:t>38</w:t>
      </w:r>
      <w:r w:rsidRPr="007A7D49">
        <w:rPr>
          <w:rFonts w:ascii="Arial" w:hAnsi="Arial" w:cs="Arial"/>
          <w:sz w:val="24"/>
          <w:szCs w:val="24"/>
        </w:rPr>
        <w:t xml:space="preserve"> and are unlikely to be meaningful.</w:t>
      </w:r>
      <w:bookmarkStart w:id="9" w:name="_Hlk516564365"/>
      <w:r w:rsidR="002D104A" w:rsidRPr="007A7D49">
        <w:rPr>
          <w:rFonts w:ascii="Arial" w:hAnsi="Arial" w:cs="Arial"/>
          <w:sz w:val="24"/>
          <w:szCs w:val="24"/>
        </w:rPr>
        <w:t xml:space="preserve"> </w:t>
      </w:r>
      <w:bookmarkEnd w:id="8"/>
      <w:bookmarkEnd w:id="9"/>
      <w:r w:rsidR="00DE0F4E" w:rsidRPr="007A7D49">
        <w:rPr>
          <w:rFonts w:ascii="Arial" w:hAnsi="Arial" w:cs="Arial"/>
          <w:sz w:val="24"/>
          <w:szCs w:val="24"/>
        </w:rPr>
        <w:t>As CUVAF is an indicator of accumulative UV damage and has been associated with chronic indicators of UV exposure such as pterygium</w:t>
      </w:r>
      <w:r w:rsidR="00DE0F4E" w:rsidRPr="007A7D49">
        <w:rPr>
          <w:rFonts w:ascii="Arial" w:hAnsi="Arial" w:cs="Arial"/>
          <w:sz w:val="24"/>
          <w:szCs w:val="24"/>
          <w:vertAlign w:val="superscript"/>
        </w:rPr>
        <w:t>18,24</w:t>
      </w:r>
      <w:r w:rsidR="00DE0F4E" w:rsidRPr="007A7D49">
        <w:rPr>
          <w:rFonts w:ascii="Arial" w:hAnsi="Arial" w:cs="Arial"/>
          <w:sz w:val="24"/>
          <w:szCs w:val="24"/>
        </w:rPr>
        <w:t>, previous sunlight exposure during childhood may also have masked any small changes in CUVAF that occurred over the study period at this northerly latitude.</w:t>
      </w:r>
    </w:p>
    <w:p w14:paraId="4F3AFA5D" w14:textId="77777777" w:rsidR="00DE0F4E" w:rsidRPr="007A7D49" w:rsidRDefault="00DE0F4E" w:rsidP="00DE0F4E">
      <w:pPr>
        <w:spacing w:line="360" w:lineRule="auto"/>
        <w:contextualSpacing/>
        <w:rPr>
          <w:rFonts w:ascii="Arial" w:hAnsi="Arial" w:cs="Arial"/>
          <w:sz w:val="24"/>
          <w:shd w:val="clear" w:color="auto" w:fill="FFFFFF"/>
        </w:rPr>
      </w:pPr>
    </w:p>
    <w:p w14:paraId="345051EC" w14:textId="5B21D73D" w:rsidR="00172D86" w:rsidRPr="007A7D49" w:rsidRDefault="006775DA" w:rsidP="00DD38C6">
      <w:pPr>
        <w:spacing w:line="360" w:lineRule="auto"/>
        <w:contextualSpacing/>
        <w:rPr>
          <w:rFonts w:ascii="Arial" w:hAnsi="Arial" w:cs="Arial"/>
          <w:sz w:val="24"/>
          <w:szCs w:val="24"/>
        </w:rPr>
      </w:pPr>
      <w:r w:rsidRPr="007A7D49">
        <w:rPr>
          <w:rFonts w:ascii="Arial" w:hAnsi="Arial" w:cs="Arial"/>
          <w:sz w:val="24"/>
          <w:szCs w:val="24"/>
        </w:rPr>
        <w:t>Data from the present stud</w:t>
      </w:r>
      <w:r w:rsidR="000E7A8B" w:rsidRPr="007A7D49">
        <w:rPr>
          <w:rFonts w:ascii="Arial" w:hAnsi="Arial" w:cs="Arial"/>
          <w:sz w:val="24"/>
          <w:szCs w:val="24"/>
        </w:rPr>
        <w:t>y</w:t>
      </w:r>
      <w:r w:rsidRPr="007A7D49">
        <w:rPr>
          <w:rFonts w:ascii="Arial" w:hAnsi="Arial" w:cs="Arial"/>
          <w:sz w:val="24"/>
          <w:szCs w:val="24"/>
        </w:rPr>
        <w:t xml:space="preserve"> support previous UK reports which identify that while vitamin D status may be a useful biomarker for time spent outdoors</w:t>
      </w:r>
      <w:r w:rsidR="001C4A68" w:rsidRPr="007A7D49">
        <w:rPr>
          <w:rFonts w:ascii="Arial" w:hAnsi="Arial" w:cs="Arial"/>
          <w:sz w:val="24"/>
          <w:szCs w:val="24"/>
        </w:rPr>
        <w:t>,</w:t>
      </w:r>
      <w:r w:rsidRPr="007A7D49">
        <w:rPr>
          <w:rFonts w:ascii="Arial" w:hAnsi="Arial" w:cs="Arial"/>
          <w:sz w:val="24"/>
          <w:szCs w:val="24"/>
        </w:rPr>
        <w:t xml:space="preserve"> </w:t>
      </w:r>
      <w:r w:rsidR="000E7A8B" w:rsidRPr="007A7D49">
        <w:rPr>
          <w:rFonts w:ascii="Arial" w:hAnsi="Arial" w:cs="Arial"/>
          <w:sz w:val="24"/>
          <w:szCs w:val="24"/>
        </w:rPr>
        <w:t>it</w:t>
      </w:r>
      <w:r w:rsidRPr="007A7D49">
        <w:rPr>
          <w:rFonts w:ascii="Arial" w:hAnsi="Arial" w:cs="Arial"/>
          <w:sz w:val="24"/>
          <w:szCs w:val="24"/>
        </w:rPr>
        <w:t xml:space="preserve"> </w:t>
      </w:r>
      <w:r w:rsidR="00720871" w:rsidRPr="007A7D49">
        <w:rPr>
          <w:rFonts w:ascii="Arial" w:hAnsi="Arial" w:cs="Arial"/>
          <w:sz w:val="24"/>
          <w:szCs w:val="24"/>
        </w:rPr>
        <w:t xml:space="preserve">is </w:t>
      </w:r>
      <w:r w:rsidRPr="007A7D49">
        <w:rPr>
          <w:rFonts w:ascii="Arial" w:hAnsi="Arial" w:cs="Arial"/>
          <w:sz w:val="24"/>
          <w:szCs w:val="24"/>
        </w:rPr>
        <w:t xml:space="preserve">not </w:t>
      </w:r>
      <w:r w:rsidR="00720871" w:rsidRPr="007A7D49">
        <w:rPr>
          <w:rFonts w:ascii="Arial" w:hAnsi="Arial" w:cs="Arial"/>
          <w:sz w:val="24"/>
          <w:szCs w:val="24"/>
        </w:rPr>
        <w:t xml:space="preserve">significantly associated with </w:t>
      </w:r>
      <w:r w:rsidRPr="007A7D49">
        <w:rPr>
          <w:rFonts w:ascii="Arial" w:hAnsi="Arial" w:cs="Arial"/>
          <w:sz w:val="24"/>
          <w:szCs w:val="24"/>
        </w:rPr>
        <w:t xml:space="preserve">myopic status in adults. </w:t>
      </w:r>
      <w:r w:rsidR="006525C0" w:rsidRPr="007A7D49">
        <w:rPr>
          <w:rFonts w:ascii="Arial" w:hAnsi="Arial" w:cs="Arial"/>
          <w:sz w:val="24"/>
          <w:szCs w:val="24"/>
        </w:rPr>
        <w:t>Vitamin D</w:t>
      </w:r>
      <w:r w:rsidR="006E4E85" w:rsidRPr="007A7D49">
        <w:rPr>
          <w:rFonts w:ascii="Arial" w:hAnsi="Arial" w:cs="Arial"/>
          <w:sz w:val="24"/>
          <w:szCs w:val="24"/>
          <w:vertAlign w:val="subscript"/>
        </w:rPr>
        <w:t>3</w:t>
      </w:r>
      <w:r w:rsidR="006525C0" w:rsidRPr="007A7D49">
        <w:rPr>
          <w:rFonts w:ascii="Arial" w:hAnsi="Arial" w:cs="Arial"/>
          <w:sz w:val="24"/>
          <w:szCs w:val="24"/>
        </w:rPr>
        <w:t xml:space="preserve"> synthesis is triggered by </w:t>
      </w:r>
      <w:r w:rsidR="00565519" w:rsidRPr="007A7D49">
        <w:rPr>
          <w:rFonts w:ascii="Arial" w:hAnsi="Arial" w:cs="Arial"/>
          <w:sz w:val="24"/>
          <w:szCs w:val="24"/>
        </w:rPr>
        <w:t xml:space="preserve">recent </w:t>
      </w:r>
      <w:r w:rsidR="006525C0" w:rsidRPr="007A7D49">
        <w:rPr>
          <w:rFonts w:ascii="Arial" w:hAnsi="Arial" w:cs="Arial"/>
          <w:sz w:val="24"/>
          <w:szCs w:val="24"/>
        </w:rPr>
        <w:t>exposure to UVB and the measurement of vitamin D</w:t>
      </w:r>
      <w:r w:rsidR="006E4E85" w:rsidRPr="007A7D49">
        <w:rPr>
          <w:rFonts w:ascii="Arial" w:hAnsi="Arial" w:cs="Arial"/>
          <w:sz w:val="24"/>
          <w:szCs w:val="24"/>
          <w:vertAlign w:val="subscript"/>
        </w:rPr>
        <w:t>3</w:t>
      </w:r>
      <w:r w:rsidR="006E4E85" w:rsidRPr="007A7D49">
        <w:rPr>
          <w:rFonts w:ascii="Arial" w:hAnsi="Arial" w:cs="Arial"/>
          <w:sz w:val="24"/>
          <w:szCs w:val="24"/>
        </w:rPr>
        <w:t xml:space="preserve"> concentrations </w:t>
      </w:r>
      <w:r w:rsidR="006525C0" w:rsidRPr="007A7D49">
        <w:rPr>
          <w:rFonts w:ascii="Arial" w:hAnsi="Arial" w:cs="Arial"/>
          <w:sz w:val="24"/>
          <w:szCs w:val="24"/>
        </w:rPr>
        <w:t xml:space="preserve">in this 18-month prospective study provides a current </w:t>
      </w:r>
      <w:r w:rsidR="00427649" w:rsidRPr="007A7D49">
        <w:rPr>
          <w:rFonts w:ascii="Arial" w:hAnsi="Arial" w:cs="Arial"/>
          <w:sz w:val="24"/>
          <w:szCs w:val="24"/>
        </w:rPr>
        <w:t xml:space="preserve">‘snapshot’ </w:t>
      </w:r>
      <w:r w:rsidR="006525C0" w:rsidRPr="007A7D49">
        <w:rPr>
          <w:rFonts w:ascii="Arial" w:hAnsi="Arial" w:cs="Arial"/>
          <w:sz w:val="24"/>
          <w:szCs w:val="24"/>
        </w:rPr>
        <w:t>of vitamin D status in</w:t>
      </w:r>
      <w:r w:rsidR="00427649" w:rsidRPr="007A7D49">
        <w:rPr>
          <w:rFonts w:ascii="Arial" w:hAnsi="Arial" w:cs="Arial"/>
          <w:sz w:val="24"/>
          <w:szCs w:val="24"/>
        </w:rPr>
        <w:t xml:space="preserve"> </w:t>
      </w:r>
      <w:r w:rsidRPr="007A7D49">
        <w:rPr>
          <w:rFonts w:ascii="Arial" w:hAnsi="Arial" w:cs="Arial"/>
          <w:sz w:val="24"/>
          <w:szCs w:val="24"/>
        </w:rPr>
        <w:t>our adult participants.</w:t>
      </w:r>
      <w:r w:rsidR="00427649" w:rsidRPr="007A7D49">
        <w:rPr>
          <w:rFonts w:ascii="Arial" w:hAnsi="Arial" w:cs="Arial"/>
          <w:sz w:val="24"/>
          <w:szCs w:val="24"/>
        </w:rPr>
        <w:t xml:space="preserve"> </w:t>
      </w:r>
      <w:r w:rsidRPr="007A7D49">
        <w:rPr>
          <w:rFonts w:ascii="Arial" w:hAnsi="Arial" w:cs="Arial"/>
          <w:sz w:val="24"/>
          <w:szCs w:val="24"/>
        </w:rPr>
        <w:t>I</w:t>
      </w:r>
      <w:r w:rsidR="00427649" w:rsidRPr="007A7D49">
        <w:rPr>
          <w:rFonts w:ascii="Arial" w:hAnsi="Arial" w:cs="Arial"/>
          <w:sz w:val="24"/>
          <w:szCs w:val="24"/>
        </w:rPr>
        <w:t>n</w:t>
      </w:r>
      <w:r w:rsidR="006525C0" w:rsidRPr="007A7D49">
        <w:rPr>
          <w:rFonts w:ascii="Arial" w:hAnsi="Arial" w:cs="Arial"/>
          <w:sz w:val="24"/>
          <w:szCs w:val="24"/>
        </w:rPr>
        <w:t xml:space="preserve"> contrast</w:t>
      </w:r>
      <w:r w:rsidRPr="007A7D49">
        <w:rPr>
          <w:rFonts w:ascii="Arial" w:hAnsi="Arial" w:cs="Arial"/>
          <w:sz w:val="24"/>
          <w:szCs w:val="24"/>
        </w:rPr>
        <w:t xml:space="preserve">, </w:t>
      </w:r>
      <w:r w:rsidR="006525C0" w:rsidRPr="007A7D49">
        <w:rPr>
          <w:rFonts w:ascii="Arial" w:hAnsi="Arial" w:cs="Arial"/>
          <w:sz w:val="24"/>
          <w:szCs w:val="24"/>
        </w:rPr>
        <w:t xml:space="preserve">CUVAF measures </w:t>
      </w:r>
      <w:r w:rsidR="000E7A8B" w:rsidRPr="007A7D49">
        <w:rPr>
          <w:rFonts w:ascii="Arial" w:hAnsi="Arial" w:cs="Arial"/>
          <w:sz w:val="24"/>
          <w:szCs w:val="24"/>
        </w:rPr>
        <w:t>provide an indication of</w:t>
      </w:r>
      <w:r w:rsidR="006525C0" w:rsidRPr="007A7D49">
        <w:rPr>
          <w:rFonts w:ascii="Arial" w:hAnsi="Arial" w:cs="Arial"/>
          <w:sz w:val="24"/>
          <w:szCs w:val="24"/>
        </w:rPr>
        <w:t xml:space="preserve"> accumulative UVB exposure</w:t>
      </w:r>
      <w:r w:rsidR="006C255E" w:rsidRPr="007A7D49">
        <w:rPr>
          <w:rFonts w:ascii="Arial" w:hAnsi="Arial" w:cs="Arial"/>
          <w:sz w:val="24"/>
          <w:szCs w:val="24"/>
        </w:rPr>
        <w:t xml:space="preserve"> during the period when myopic eye growth was active</w:t>
      </w:r>
      <w:r w:rsidR="000C000E" w:rsidRPr="007A7D49">
        <w:rPr>
          <w:rFonts w:ascii="Arial" w:hAnsi="Arial" w:cs="Arial"/>
          <w:sz w:val="24"/>
          <w:szCs w:val="24"/>
          <w:vertAlign w:val="superscript"/>
        </w:rPr>
        <w:t>15,20</w:t>
      </w:r>
      <w:r w:rsidR="001F2F63" w:rsidRPr="007A7D49">
        <w:t>.</w:t>
      </w:r>
      <w:r w:rsidR="00720871" w:rsidRPr="007A7D49">
        <w:rPr>
          <w:rFonts w:ascii="Arial" w:hAnsi="Arial" w:cs="Arial"/>
          <w:sz w:val="24"/>
          <w:szCs w:val="24"/>
        </w:rPr>
        <w:t xml:space="preserve"> </w:t>
      </w:r>
    </w:p>
    <w:p w14:paraId="79A36743" w14:textId="77777777" w:rsidR="00B16A1D" w:rsidRPr="007A7D49" w:rsidRDefault="00B16A1D" w:rsidP="00DD38C6">
      <w:pPr>
        <w:spacing w:line="360" w:lineRule="auto"/>
        <w:contextualSpacing/>
        <w:rPr>
          <w:rFonts w:ascii="Arial" w:hAnsi="Arial" w:cs="Arial"/>
          <w:sz w:val="24"/>
          <w:szCs w:val="24"/>
        </w:rPr>
      </w:pPr>
    </w:p>
    <w:p w14:paraId="440BC6F1" w14:textId="55E1D080" w:rsidR="00651FEB" w:rsidRPr="007A7D49" w:rsidRDefault="0CDB319D" w:rsidP="00DD38C6">
      <w:pPr>
        <w:spacing w:line="360" w:lineRule="auto"/>
        <w:contextualSpacing/>
      </w:pPr>
      <w:r w:rsidRPr="007A7D49">
        <w:rPr>
          <w:rFonts w:ascii="Arial" w:hAnsi="Arial" w:cs="Arial"/>
          <w:sz w:val="24"/>
          <w:szCs w:val="24"/>
        </w:rPr>
        <w:t xml:space="preserve">Self-report of sun-exposure behaviours across winter and summer seasons were not significantly related to myopic status in our </w:t>
      </w:r>
      <w:r w:rsidR="00F24187" w:rsidRPr="007A7D49">
        <w:rPr>
          <w:rFonts w:ascii="Arial" w:hAnsi="Arial" w:cs="Arial"/>
          <w:sz w:val="24"/>
          <w:szCs w:val="24"/>
        </w:rPr>
        <w:t>N</w:t>
      </w:r>
      <w:r w:rsidRPr="007A7D49">
        <w:rPr>
          <w:rFonts w:ascii="Arial" w:hAnsi="Arial" w:cs="Arial"/>
          <w:sz w:val="24"/>
          <w:szCs w:val="24"/>
        </w:rPr>
        <w:t xml:space="preserve">orthern </w:t>
      </w:r>
      <w:r w:rsidR="00F24187" w:rsidRPr="007A7D49">
        <w:rPr>
          <w:rFonts w:ascii="Arial" w:hAnsi="Arial" w:cs="Arial"/>
          <w:sz w:val="24"/>
          <w:szCs w:val="24"/>
        </w:rPr>
        <w:t>He</w:t>
      </w:r>
      <w:r w:rsidRPr="007A7D49">
        <w:rPr>
          <w:rFonts w:ascii="Arial" w:hAnsi="Arial" w:cs="Arial"/>
          <w:sz w:val="24"/>
          <w:szCs w:val="24"/>
        </w:rPr>
        <w:t xml:space="preserve">misphere cohort. Similar to the vitamin D measures, these self-reported measures indicate current behaviour rather than reflecting behaviour during an earlier more dynamic period of ocular growth.  Such </w:t>
      </w:r>
      <w:r w:rsidR="000E7A8B" w:rsidRPr="007A7D49">
        <w:rPr>
          <w:rFonts w:ascii="Arial" w:hAnsi="Arial" w:cs="Arial"/>
          <w:sz w:val="24"/>
          <w:szCs w:val="24"/>
        </w:rPr>
        <w:t xml:space="preserve">qualitative </w:t>
      </w:r>
      <w:r w:rsidRPr="007A7D49">
        <w:rPr>
          <w:rFonts w:ascii="Arial" w:hAnsi="Arial" w:cs="Arial"/>
          <w:sz w:val="24"/>
          <w:szCs w:val="24"/>
        </w:rPr>
        <w:t>metrics</w:t>
      </w:r>
      <w:r w:rsidR="000E7A8B" w:rsidRPr="007A7D49">
        <w:rPr>
          <w:rFonts w:ascii="Arial" w:hAnsi="Arial" w:cs="Arial"/>
          <w:sz w:val="24"/>
          <w:szCs w:val="24"/>
        </w:rPr>
        <w:t xml:space="preserve"> are likely to be</w:t>
      </w:r>
      <w:r w:rsidRPr="007A7D49">
        <w:rPr>
          <w:rFonts w:ascii="Arial" w:hAnsi="Arial" w:cs="Arial"/>
          <w:sz w:val="24"/>
          <w:szCs w:val="24"/>
        </w:rPr>
        <w:t xml:space="preserve"> </w:t>
      </w:r>
      <w:r w:rsidR="000E7A8B" w:rsidRPr="007A7D49">
        <w:rPr>
          <w:rFonts w:ascii="Arial" w:hAnsi="Arial" w:cs="Arial"/>
          <w:sz w:val="24"/>
          <w:szCs w:val="24"/>
        </w:rPr>
        <w:t>less reliable</w:t>
      </w:r>
      <w:r w:rsidRPr="007A7D49">
        <w:rPr>
          <w:rFonts w:ascii="Arial" w:hAnsi="Arial" w:cs="Arial"/>
          <w:sz w:val="24"/>
          <w:szCs w:val="24"/>
        </w:rPr>
        <w:t xml:space="preserve"> in reflecting actual exposure to outdoor light </w:t>
      </w:r>
      <w:r w:rsidR="000E7A8B" w:rsidRPr="007A7D49">
        <w:rPr>
          <w:rFonts w:ascii="Arial" w:hAnsi="Arial" w:cs="Arial"/>
          <w:sz w:val="24"/>
          <w:szCs w:val="24"/>
        </w:rPr>
        <w:t>compared with objective measures such as</w:t>
      </w:r>
      <w:r w:rsidRPr="007A7D49">
        <w:rPr>
          <w:rFonts w:ascii="Arial" w:hAnsi="Arial" w:cs="Arial"/>
          <w:sz w:val="24"/>
          <w:szCs w:val="24"/>
        </w:rPr>
        <w:t xml:space="preserve"> CUVAF or vitamin D </w:t>
      </w:r>
      <w:r w:rsidR="000E7A8B" w:rsidRPr="007A7D49">
        <w:rPr>
          <w:rFonts w:ascii="Arial" w:hAnsi="Arial" w:cs="Arial"/>
          <w:sz w:val="24"/>
          <w:szCs w:val="24"/>
        </w:rPr>
        <w:t>status</w:t>
      </w:r>
      <w:r w:rsidR="000C000E" w:rsidRPr="007A7D49">
        <w:rPr>
          <w:rFonts w:ascii="Arial" w:hAnsi="Arial" w:cs="Arial"/>
          <w:sz w:val="24"/>
          <w:szCs w:val="24"/>
          <w:vertAlign w:val="superscript"/>
        </w:rPr>
        <w:t>8</w:t>
      </w:r>
      <w:r w:rsidR="001F2F63" w:rsidRPr="007A7D49">
        <w:rPr>
          <w:rFonts w:ascii="Arial" w:hAnsi="Arial" w:cs="Arial"/>
          <w:sz w:val="24"/>
          <w:szCs w:val="24"/>
        </w:rPr>
        <w:t>.</w:t>
      </w:r>
      <w:r w:rsidRPr="007A7D49">
        <w:rPr>
          <w:rFonts w:ascii="Arial" w:hAnsi="Arial" w:cs="Arial"/>
          <w:sz w:val="24"/>
          <w:szCs w:val="24"/>
          <w:vertAlign w:val="superscript"/>
        </w:rPr>
        <w:t xml:space="preserve"> </w:t>
      </w:r>
    </w:p>
    <w:p w14:paraId="2CF7EEF7" w14:textId="64B72C6C" w:rsidR="00D13232" w:rsidRPr="007A7D49" w:rsidRDefault="000E7A8B" w:rsidP="00DD38C6">
      <w:pPr>
        <w:pStyle w:val="paragraph"/>
        <w:spacing w:before="0" w:beforeAutospacing="0" w:after="0" w:afterAutospacing="0" w:line="360" w:lineRule="auto"/>
        <w:contextualSpacing/>
        <w:textAlignment w:val="baseline"/>
        <w:rPr>
          <w:rFonts w:ascii="Arial" w:hAnsi="Arial" w:cs="Arial"/>
          <w:iCs/>
        </w:rPr>
      </w:pPr>
      <w:r w:rsidRPr="007A7D49">
        <w:rPr>
          <w:rFonts w:ascii="Arial" w:hAnsi="Arial" w:cs="Arial"/>
          <w:iCs/>
        </w:rPr>
        <w:t>The OR of 0.94 for myopia associated with CUVAF area, indicates that participants with larger areas of CUVAF were slightly (6%) more likely to be myopic than those with less CUVAF</w:t>
      </w:r>
      <w:r w:rsidR="00F047D2" w:rsidRPr="007A7D49">
        <w:rPr>
          <w:rFonts w:ascii="Arial" w:hAnsi="Arial" w:cs="Arial"/>
          <w:iCs/>
        </w:rPr>
        <w:t>. As the participants were young adults with stable refractive errors, previous exposure to sunlight when they were children</w:t>
      </w:r>
      <w:r w:rsidR="000C000E" w:rsidRPr="007A7D49">
        <w:rPr>
          <w:rFonts w:ascii="Arial" w:hAnsi="Arial" w:cs="Arial"/>
          <w:iCs/>
        </w:rPr>
        <w:t xml:space="preserve"> exhibiting refractive change</w:t>
      </w:r>
      <w:r w:rsidR="00F047D2" w:rsidRPr="007A7D49">
        <w:rPr>
          <w:rFonts w:ascii="Arial" w:hAnsi="Arial" w:cs="Arial"/>
          <w:iCs/>
        </w:rPr>
        <w:t xml:space="preserve"> </w:t>
      </w:r>
      <w:r w:rsidRPr="007A7D49">
        <w:rPr>
          <w:rFonts w:ascii="Arial" w:hAnsi="Arial" w:cs="Arial"/>
          <w:iCs/>
        </w:rPr>
        <w:t>is likely to have influenced this outcome</w:t>
      </w:r>
      <w:r w:rsidR="00F047D2" w:rsidRPr="007A7D49">
        <w:rPr>
          <w:rFonts w:ascii="Arial" w:hAnsi="Arial" w:cs="Arial"/>
          <w:iCs/>
        </w:rPr>
        <w:t xml:space="preserve">. </w:t>
      </w:r>
      <w:r w:rsidRPr="007A7D49">
        <w:rPr>
          <w:rFonts w:ascii="Arial" w:hAnsi="Arial" w:cs="Arial"/>
          <w:iCs/>
        </w:rPr>
        <w:t>As noted</w:t>
      </w:r>
      <w:r w:rsidR="00215BF3" w:rsidRPr="007A7D49">
        <w:rPr>
          <w:rFonts w:ascii="Arial" w:hAnsi="Arial" w:cs="Arial"/>
          <w:iCs/>
        </w:rPr>
        <w:t xml:space="preserve"> previously</w:t>
      </w:r>
      <w:r w:rsidRPr="007A7D49">
        <w:rPr>
          <w:rFonts w:ascii="Arial" w:hAnsi="Arial" w:cs="Arial"/>
          <w:iCs/>
        </w:rPr>
        <w:t>,</w:t>
      </w:r>
      <w:r w:rsidR="00F047D2" w:rsidRPr="007A7D49">
        <w:rPr>
          <w:rFonts w:ascii="Arial" w:hAnsi="Arial" w:cs="Arial"/>
          <w:iCs/>
        </w:rPr>
        <w:t xml:space="preserve"> </w:t>
      </w:r>
      <w:r w:rsidRPr="007A7D49">
        <w:rPr>
          <w:rFonts w:ascii="Arial" w:hAnsi="Arial" w:cs="Arial"/>
          <w:iCs/>
        </w:rPr>
        <w:t xml:space="preserve">CUVAF is thought to represent accumulative exposure and damage to UVB. </w:t>
      </w:r>
      <w:r w:rsidR="00F047D2" w:rsidRPr="007A7D49">
        <w:rPr>
          <w:rFonts w:ascii="Arial" w:hAnsi="Arial" w:cs="Arial"/>
          <w:iCs/>
        </w:rPr>
        <w:t xml:space="preserve">The wide confidence intervals </w:t>
      </w:r>
      <w:r w:rsidRPr="007A7D49">
        <w:rPr>
          <w:rFonts w:ascii="Arial" w:hAnsi="Arial" w:cs="Arial"/>
          <w:iCs/>
        </w:rPr>
        <w:t xml:space="preserve">reported in these analyses </w:t>
      </w:r>
      <w:r w:rsidR="00F047D2" w:rsidRPr="007A7D49">
        <w:rPr>
          <w:rFonts w:ascii="Arial" w:hAnsi="Arial" w:cs="Arial"/>
          <w:iCs/>
        </w:rPr>
        <w:t xml:space="preserve">may be attributed to </w:t>
      </w:r>
      <w:bookmarkStart w:id="10" w:name="_Hlk509396317"/>
      <w:r w:rsidR="00F047D2" w:rsidRPr="007A7D49">
        <w:rPr>
          <w:rFonts w:ascii="Arial" w:hAnsi="Arial" w:cs="Arial"/>
          <w:iCs/>
        </w:rPr>
        <w:t xml:space="preserve">the </w:t>
      </w:r>
      <w:r w:rsidR="00D13232" w:rsidRPr="007A7D49">
        <w:rPr>
          <w:rFonts w:ascii="Arial" w:hAnsi="Arial" w:cs="Arial"/>
          <w:iCs/>
        </w:rPr>
        <w:t xml:space="preserve">relatively </w:t>
      </w:r>
      <w:r w:rsidR="00F047D2" w:rsidRPr="007A7D49">
        <w:rPr>
          <w:rFonts w:ascii="Arial" w:hAnsi="Arial" w:cs="Arial"/>
          <w:iCs/>
        </w:rPr>
        <w:t xml:space="preserve">small sample size and to the variation in CUVAF measures </w:t>
      </w:r>
      <w:r w:rsidR="00D13232" w:rsidRPr="007A7D49">
        <w:rPr>
          <w:rFonts w:ascii="Arial" w:hAnsi="Arial" w:cs="Arial"/>
          <w:iCs/>
        </w:rPr>
        <w:t>illustrated by</w:t>
      </w:r>
      <w:r w:rsidR="00F047D2" w:rsidRPr="007A7D49">
        <w:rPr>
          <w:rFonts w:ascii="Arial" w:hAnsi="Arial" w:cs="Arial"/>
          <w:iCs/>
        </w:rPr>
        <w:t xml:space="preserve"> the standard deviation. </w:t>
      </w:r>
      <w:r w:rsidR="00F047D2" w:rsidRPr="007A7D49">
        <w:rPr>
          <w:rFonts w:ascii="Arial" w:hAnsi="Arial" w:cs="Arial"/>
        </w:rPr>
        <w:t xml:space="preserve">The </w:t>
      </w:r>
      <w:r w:rsidR="006355C1" w:rsidRPr="007A7D49">
        <w:rPr>
          <w:rFonts w:ascii="Arial" w:hAnsi="Arial" w:cs="Arial"/>
        </w:rPr>
        <w:t>p</w:t>
      </w:r>
      <w:r w:rsidR="00F047D2" w:rsidRPr="007A7D49">
        <w:rPr>
          <w:rFonts w:ascii="Arial" w:hAnsi="Arial" w:cs="Arial"/>
        </w:rPr>
        <w:t xml:space="preserve">ower calculations used to </w:t>
      </w:r>
      <w:r w:rsidR="00F047D2" w:rsidRPr="007A7D49">
        <w:rPr>
          <w:rFonts w:ascii="Arial" w:hAnsi="Arial" w:cs="Arial"/>
        </w:rPr>
        <w:lastRenderedPageBreak/>
        <w:t>inform sample sizes were based on a difference in CUVAF area of 10 mm</w:t>
      </w:r>
      <w:r w:rsidR="00F047D2" w:rsidRPr="007A7D49">
        <w:rPr>
          <w:rFonts w:ascii="Arial" w:hAnsi="Arial" w:cs="Arial"/>
          <w:vertAlign w:val="superscript"/>
        </w:rPr>
        <w:t>2</w:t>
      </w:r>
      <w:r w:rsidR="00F047D2" w:rsidRPr="007A7D49">
        <w:rPr>
          <w:rFonts w:ascii="Arial" w:hAnsi="Arial" w:cs="Arial"/>
        </w:rPr>
        <w:t xml:space="preserve"> between myopes and non-myopes</w:t>
      </w:r>
      <w:r w:rsidR="00D13232" w:rsidRPr="007A7D49">
        <w:rPr>
          <w:rFonts w:ascii="Arial" w:hAnsi="Arial" w:cs="Arial"/>
        </w:rPr>
        <w:t xml:space="preserve"> </w:t>
      </w:r>
      <w:r w:rsidRPr="007A7D49">
        <w:rPr>
          <w:rFonts w:ascii="Arial" w:hAnsi="Arial" w:cs="Arial"/>
        </w:rPr>
        <w:t>from</w:t>
      </w:r>
      <w:r w:rsidR="00D13232" w:rsidRPr="007A7D49">
        <w:rPr>
          <w:rFonts w:ascii="Arial" w:hAnsi="Arial" w:cs="Arial"/>
        </w:rPr>
        <w:t xml:space="preserve"> </w:t>
      </w:r>
      <w:r w:rsidRPr="007A7D49">
        <w:rPr>
          <w:rFonts w:ascii="Arial" w:hAnsi="Arial" w:cs="Arial"/>
        </w:rPr>
        <w:t>S</w:t>
      </w:r>
      <w:r w:rsidR="00D13232" w:rsidRPr="007A7D49">
        <w:rPr>
          <w:rFonts w:ascii="Arial" w:hAnsi="Arial" w:cs="Arial"/>
        </w:rPr>
        <w:t xml:space="preserve">outhern </w:t>
      </w:r>
      <w:r w:rsidR="00F24187" w:rsidRPr="007A7D49">
        <w:rPr>
          <w:rFonts w:ascii="Arial" w:hAnsi="Arial" w:cs="Arial"/>
        </w:rPr>
        <w:t>H</w:t>
      </w:r>
      <w:r w:rsidR="00D13232" w:rsidRPr="007A7D49">
        <w:rPr>
          <w:rFonts w:ascii="Arial" w:hAnsi="Arial" w:cs="Arial"/>
        </w:rPr>
        <w:t>emisphere</w:t>
      </w:r>
      <w:r w:rsidRPr="007A7D49">
        <w:rPr>
          <w:rFonts w:ascii="Arial" w:hAnsi="Arial" w:cs="Arial"/>
        </w:rPr>
        <w:t xml:space="preserve"> data</w:t>
      </w:r>
      <w:r w:rsidR="00D13232" w:rsidRPr="007A7D49">
        <w:rPr>
          <w:rFonts w:ascii="Arial" w:hAnsi="Arial" w:cs="Arial"/>
        </w:rPr>
        <w:t>. Our participants demonstrated smaller CUVAF measures</w:t>
      </w:r>
      <w:r w:rsidRPr="007A7D49">
        <w:rPr>
          <w:rFonts w:ascii="Arial" w:hAnsi="Arial" w:cs="Arial"/>
        </w:rPr>
        <w:t xml:space="preserve"> and smaller between group differences</w:t>
      </w:r>
      <w:r w:rsidR="00D13232" w:rsidRPr="007A7D49">
        <w:rPr>
          <w:rFonts w:ascii="Arial" w:hAnsi="Arial" w:cs="Arial"/>
        </w:rPr>
        <w:t xml:space="preserve"> than </w:t>
      </w:r>
      <w:r w:rsidRPr="007A7D49">
        <w:rPr>
          <w:rFonts w:ascii="Arial" w:hAnsi="Arial" w:cs="Arial"/>
        </w:rPr>
        <w:t xml:space="preserve">these Southern Hemisphere reports, likely attributable to climatic differences between the cohorts. </w:t>
      </w:r>
      <w:r w:rsidR="00D13232" w:rsidRPr="007A7D49">
        <w:rPr>
          <w:rFonts w:ascii="Arial" w:hAnsi="Arial" w:cs="Arial"/>
        </w:rPr>
        <w:t xml:space="preserve">Given the lack of </w:t>
      </w:r>
      <w:r w:rsidR="00D13232" w:rsidRPr="007A7D49">
        <w:rPr>
          <w:rFonts w:ascii="Arial" w:hAnsi="Arial" w:cs="Arial"/>
          <w:iCs/>
        </w:rPr>
        <w:t xml:space="preserve">data exploring CUVAF’s association with refractive error in the </w:t>
      </w:r>
      <w:r w:rsidR="00F24187" w:rsidRPr="007A7D49">
        <w:rPr>
          <w:rFonts w:ascii="Arial" w:hAnsi="Arial" w:cs="Arial"/>
          <w:iCs/>
        </w:rPr>
        <w:t>N</w:t>
      </w:r>
      <w:r w:rsidR="00D13232" w:rsidRPr="007A7D49">
        <w:rPr>
          <w:rFonts w:ascii="Arial" w:hAnsi="Arial" w:cs="Arial"/>
          <w:iCs/>
        </w:rPr>
        <w:t xml:space="preserve">orthern </w:t>
      </w:r>
      <w:r w:rsidR="00F24187" w:rsidRPr="007A7D49">
        <w:rPr>
          <w:rFonts w:ascii="Arial" w:hAnsi="Arial" w:cs="Arial"/>
          <w:iCs/>
        </w:rPr>
        <w:t>H</w:t>
      </w:r>
      <w:r w:rsidR="00D13232" w:rsidRPr="007A7D49">
        <w:rPr>
          <w:rFonts w:ascii="Arial" w:hAnsi="Arial" w:cs="Arial"/>
          <w:iCs/>
        </w:rPr>
        <w:t>emisphere, the current data will be helpful in powering future, larger studies in similar climates</w:t>
      </w:r>
      <w:r w:rsidR="000C000E" w:rsidRPr="007A7D49">
        <w:rPr>
          <w:rFonts w:ascii="Arial" w:hAnsi="Arial" w:cs="Arial"/>
          <w:iCs/>
        </w:rPr>
        <w:t>.</w:t>
      </w:r>
    </w:p>
    <w:p w14:paraId="0B44331A" w14:textId="77777777" w:rsidR="00F047D2" w:rsidRPr="007A7D49" w:rsidRDefault="00F047D2" w:rsidP="00DD38C6">
      <w:pPr>
        <w:pStyle w:val="paragraph"/>
        <w:spacing w:before="0" w:beforeAutospacing="0" w:after="0" w:afterAutospacing="0" w:line="360" w:lineRule="auto"/>
        <w:contextualSpacing/>
        <w:textAlignment w:val="baseline"/>
        <w:rPr>
          <w:rFonts w:ascii="Arial" w:hAnsi="Arial" w:cs="Arial"/>
          <w:sz w:val="18"/>
          <w:szCs w:val="18"/>
        </w:rPr>
      </w:pPr>
    </w:p>
    <w:p w14:paraId="29223D75" w14:textId="59370308" w:rsidR="00FC7DEF" w:rsidRPr="007A7D49" w:rsidRDefault="00F047D2" w:rsidP="00DD38C6">
      <w:pPr>
        <w:spacing w:line="360" w:lineRule="auto"/>
        <w:contextualSpacing/>
        <w:jc w:val="both"/>
        <w:rPr>
          <w:rFonts w:ascii="Arial" w:hAnsi="Arial" w:cs="Arial"/>
          <w:sz w:val="24"/>
          <w:szCs w:val="24"/>
        </w:rPr>
      </w:pPr>
      <w:bookmarkStart w:id="11" w:name="_Hlk509396159"/>
      <w:bookmarkEnd w:id="10"/>
      <w:r w:rsidRPr="007A7D49">
        <w:rPr>
          <w:rFonts w:ascii="Arial" w:hAnsi="Arial" w:cs="Arial"/>
          <w:iCs/>
          <w:sz w:val="24"/>
          <w:szCs w:val="24"/>
        </w:rPr>
        <w:t xml:space="preserve">Although it may be postulated that the protective UV filtering effects of wearing spectacles or contact lenses </w:t>
      </w:r>
      <w:r w:rsidR="00FC7DEF" w:rsidRPr="007A7D49">
        <w:rPr>
          <w:rFonts w:ascii="Arial" w:hAnsi="Arial" w:cs="Arial"/>
          <w:iCs/>
          <w:sz w:val="24"/>
          <w:szCs w:val="24"/>
        </w:rPr>
        <w:t xml:space="preserve">may also have influenced CUVAF measures and hence outcomes, the literature reports that </w:t>
      </w:r>
      <w:r w:rsidR="00FC7DEF" w:rsidRPr="007A7D49">
        <w:rPr>
          <w:rFonts w:ascii="Arial" w:hAnsi="Arial" w:cs="Arial"/>
          <w:sz w:val="24"/>
          <w:szCs w:val="24"/>
        </w:rPr>
        <w:t>CUVAF is significantly</w:t>
      </w:r>
      <w:r w:rsidRPr="007A7D49">
        <w:rPr>
          <w:rFonts w:ascii="Arial" w:hAnsi="Arial" w:cs="Arial"/>
          <w:sz w:val="24"/>
          <w:szCs w:val="24"/>
        </w:rPr>
        <w:t xml:space="preserve"> lower in spectacle wearing myopes than in spectacle wearing hyperopes</w:t>
      </w:r>
      <w:r w:rsidR="000C000E" w:rsidRPr="007A7D49">
        <w:rPr>
          <w:rFonts w:ascii="Arial" w:hAnsi="Arial" w:cs="Arial"/>
          <w:sz w:val="24"/>
          <w:szCs w:val="24"/>
          <w:vertAlign w:val="superscript"/>
        </w:rPr>
        <w:t>26</w:t>
      </w:r>
      <w:r w:rsidRPr="007A7D49">
        <w:rPr>
          <w:rFonts w:ascii="Arial" w:hAnsi="Arial" w:cs="Arial"/>
          <w:sz w:val="24"/>
          <w:szCs w:val="24"/>
        </w:rPr>
        <w:t xml:space="preserve">. Furthermore, no difference in CUVAF area </w:t>
      </w:r>
      <w:bookmarkEnd w:id="11"/>
      <w:r w:rsidR="00FC7DEF" w:rsidRPr="007A7D49">
        <w:rPr>
          <w:rFonts w:ascii="Arial" w:hAnsi="Arial" w:cs="Arial"/>
          <w:sz w:val="24"/>
          <w:szCs w:val="24"/>
        </w:rPr>
        <w:t>between hyperopes wearing or not wearing corrective lenses or between myopes wearing or not wearing corrective lenses was reported, indicating that refractive correction is unlikely to have confounded the results presented.</w:t>
      </w:r>
    </w:p>
    <w:p w14:paraId="2E7C3CEC" w14:textId="77777777" w:rsidR="006355C1" w:rsidRPr="007A7D49" w:rsidRDefault="006355C1" w:rsidP="00DD38C6">
      <w:pPr>
        <w:spacing w:line="360" w:lineRule="auto"/>
        <w:contextualSpacing/>
        <w:jc w:val="both"/>
        <w:rPr>
          <w:rFonts w:ascii="Arial" w:hAnsi="Arial" w:cs="Arial"/>
          <w:sz w:val="24"/>
          <w:szCs w:val="24"/>
        </w:rPr>
      </w:pPr>
    </w:p>
    <w:p w14:paraId="1FDCFDE4" w14:textId="6586FE23" w:rsidR="000C000E" w:rsidRPr="007A7D49" w:rsidRDefault="000C000E" w:rsidP="00DD38C6">
      <w:pPr>
        <w:spacing w:line="360" w:lineRule="auto"/>
        <w:contextualSpacing/>
        <w:jc w:val="both"/>
        <w:rPr>
          <w:rFonts w:ascii="Arial" w:hAnsi="Arial" w:cs="Arial"/>
          <w:sz w:val="24"/>
          <w:szCs w:val="24"/>
        </w:rPr>
      </w:pPr>
      <w:r w:rsidRPr="007A7D49">
        <w:rPr>
          <w:rFonts w:ascii="Arial" w:hAnsi="Arial" w:cs="Arial"/>
          <w:iCs/>
          <w:sz w:val="24"/>
          <w:szCs w:val="24"/>
        </w:rPr>
        <w:t xml:space="preserve">Although fairer skin phenotypes and pale coloured irises have been associated with greater CUVAF, the cohort in this study were predominantly Caucasian which will have minimised this </w:t>
      </w:r>
      <w:r w:rsidR="00FC7DEF" w:rsidRPr="007A7D49">
        <w:rPr>
          <w:rFonts w:ascii="Arial" w:hAnsi="Arial" w:cs="Arial"/>
          <w:iCs/>
          <w:sz w:val="24"/>
          <w:szCs w:val="24"/>
        </w:rPr>
        <w:t>potential confounder</w:t>
      </w:r>
      <w:r w:rsidR="002D104A" w:rsidRPr="007A7D49">
        <w:rPr>
          <w:rFonts w:ascii="Arial" w:hAnsi="Arial" w:cs="Arial"/>
          <w:sz w:val="24"/>
          <w:szCs w:val="24"/>
          <w:vertAlign w:val="superscript"/>
        </w:rPr>
        <w:t>39</w:t>
      </w:r>
      <w:r w:rsidRPr="007A7D49">
        <w:rPr>
          <w:rFonts w:ascii="Arial" w:hAnsi="Arial" w:cs="Arial"/>
          <w:iCs/>
          <w:sz w:val="24"/>
          <w:szCs w:val="24"/>
        </w:rPr>
        <w:t xml:space="preserve">. </w:t>
      </w:r>
      <w:r w:rsidRPr="007A7D49">
        <w:rPr>
          <w:rFonts w:ascii="Arial" w:hAnsi="Arial" w:cs="Arial"/>
          <w:sz w:val="24"/>
          <w:szCs w:val="24"/>
        </w:rPr>
        <w:t xml:space="preserve">As the majority of literature exploring factors influencing CUVAF is largely confined to the </w:t>
      </w:r>
      <w:r w:rsidR="00F24187" w:rsidRPr="007A7D49">
        <w:rPr>
          <w:rFonts w:ascii="Arial" w:hAnsi="Arial" w:cs="Arial"/>
          <w:sz w:val="24"/>
          <w:szCs w:val="24"/>
        </w:rPr>
        <w:t>S</w:t>
      </w:r>
      <w:r w:rsidRPr="007A7D49">
        <w:rPr>
          <w:rFonts w:ascii="Arial" w:hAnsi="Arial" w:cs="Arial"/>
          <w:sz w:val="24"/>
          <w:szCs w:val="24"/>
        </w:rPr>
        <w:t xml:space="preserve">outhern </w:t>
      </w:r>
      <w:r w:rsidR="00F24187" w:rsidRPr="007A7D49">
        <w:rPr>
          <w:rFonts w:ascii="Arial" w:hAnsi="Arial" w:cs="Arial"/>
          <w:sz w:val="24"/>
          <w:szCs w:val="24"/>
        </w:rPr>
        <w:t>H</w:t>
      </w:r>
      <w:r w:rsidRPr="007A7D49">
        <w:rPr>
          <w:rFonts w:ascii="Arial" w:hAnsi="Arial" w:cs="Arial"/>
          <w:sz w:val="24"/>
          <w:szCs w:val="24"/>
        </w:rPr>
        <w:t xml:space="preserve">emisphere, it is unclear if other environmental factors </w:t>
      </w:r>
    </w:p>
    <w:p w14:paraId="55E72756" w14:textId="38D4399A" w:rsidR="000C000E" w:rsidRPr="007A7D49" w:rsidRDefault="000C000E" w:rsidP="00DD38C6">
      <w:pPr>
        <w:spacing w:line="360" w:lineRule="auto"/>
        <w:contextualSpacing/>
        <w:rPr>
          <w:rFonts w:ascii="Arial" w:hAnsi="Arial" w:cs="Arial"/>
          <w:sz w:val="24"/>
          <w:szCs w:val="24"/>
        </w:rPr>
      </w:pPr>
      <w:r w:rsidRPr="007A7D49">
        <w:rPr>
          <w:rFonts w:ascii="Arial" w:hAnsi="Arial" w:cs="Arial"/>
          <w:sz w:val="24"/>
          <w:szCs w:val="24"/>
        </w:rPr>
        <w:t>including snow and humidity may also influence the amount of CUVAF measured.</w:t>
      </w:r>
    </w:p>
    <w:p w14:paraId="40B29E84" w14:textId="77777777" w:rsidR="000C000E" w:rsidRPr="007A7D49" w:rsidRDefault="000C000E" w:rsidP="00DD38C6">
      <w:pPr>
        <w:spacing w:line="360" w:lineRule="auto"/>
        <w:contextualSpacing/>
        <w:rPr>
          <w:rFonts w:ascii="Arial" w:hAnsi="Arial" w:cs="Arial"/>
          <w:iCs/>
          <w:sz w:val="24"/>
          <w:szCs w:val="24"/>
        </w:rPr>
      </w:pPr>
    </w:p>
    <w:p w14:paraId="62928E96" w14:textId="6F9F4205" w:rsidR="006525C0" w:rsidRPr="007A7D49" w:rsidRDefault="0B1AD7E3" w:rsidP="00DD38C6">
      <w:pPr>
        <w:spacing w:line="360" w:lineRule="auto"/>
        <w:contextualSpacing/>
        <w:rPr>
          <w:rFonts w:ascii="Arial" w:hAnsi="Arial" w:cs="Arial"/>
          <w:b/>
          <w:bCs/>
          <w:sz w:val="24"/>
          <w:szCs w:val="24"/>
        </w:rPr>
      </w:pPr>
      <w:r w:rsidRPr="007A7D49">
        <w:rPr>
          <w:rFonts w:ascii="Arial" w:hAnsi="Arial" w:cs="Arial"/>
          <w:b/>
          <w:bCs/>
          <w:sz w:val="24"/>
          <w:szCs w:val="24"/>
        </w:rPr>
        <w:t>C</w:t>
      </w:r>
      <w:r w:rsidR="008662B6" w:rsidRPr="007A7D49">
        <w:rPr>
          <w:rFonts w:ascii="Arial" w:hAnsi="Arial" w:cs="Arial"/>
          <w:b/>
          <w:bCs/>
          <w:sz w:val="24"/>
          <w:szCs w:val="24"/>
        </w:rPr>
        <w:t>ONCLUSIONS</w:t>
      </w:r>
    </w:p>
    <w:p w14:paraId="13B2D5E4" w14:textId="4AF6B8D9" w:rsidR="00D13232" w:rsidRPr="007A7D49" w:rsidRDefault="00D13232" w:rsidP="00DD38C6">
      <w:pPr>
        <w:spacing w:line="360" w:lineRule="auto"/>
        <w:contextualSpacing/>
        <w:rPr>
          <w:rFonts w:ascii="Arial" w:hAnsi="Arial" w:cs="Arial"/>
          <w:sz w:val="24"/>
          <w:szCs w:val="24"/>
        </w:rPr>
      </w:pPr>
      <w:r w:rsidRPr="007A7D49">
        <w:rPr>
          <w:rFonts w:ascii="Arial" w:hAnsi="Arial" w:cs="Arial"/>
          <w:sz w:val="24"/>
          <w:szCs w:val="24"/>
        </w:rPr>
        <w:t xml:space="preserve">This study demonstrates </w:t>
      </w:r>
      <w:r w:rsidRPr="007A7D49">
        <w:rPr>
          <w:rFonts w:ascii="Arial" w:eastAsia="Arial" w:hAnsi="Arial" w:cs="Arial"/>
          <w:sz w:val="24"/>
          <w:szCs w:val="24"/>
        </w:rPr>
        <w:t xml:space="preserve">that smaller areas of CUVAF, indicative of lower levels of accumulative UVB exposure, are significantly associated with </w:t>
      </w:r>
      <w:r w:rsidRPr="007A7D49">
        <w:rPr>
          <w:rFonts w:ascii="Arial" w:hAnsi="Arial" w:cs="Arial"/>
          <w:sz w:val="24"/>
          <w:szCs w:val="24"/>
        </w:rPr>
        <w:t xml:space="preserve">myopia in young adults living in the </w:t>
      </w:r>
      <w:r w:rsidR="00F24187" w:rsidRPr="007A7D49">
        <w:rPr>
          <w:rFonts w:ascii="Arial" w:hAnsi="Arial" w:cs="Arial"/>
          <w:sz w:val="24"/>
          <w:szCs w:val="24"/>
        </w:rPr>
        <w:t>N</w:t>
      </w:r>
      <w:r w:rsidRPr="007A7D49">
        <w:rPr>
          <w:rFonts w:ascii="Arial" w:hAnsi="Arial" w:cs="Arial"/>
          <w:sz w:val="24"/>
          <w:szCs w:val="24"/>
        </w:rPr>
        <w:t xml:space="preserve">orthern </w:t>
      </w:r>
      <w:r w:rsidR="00F24187" w:rsidRPr="007A7D49">
        <w:rPr>
          <w:rFonts w:ascii="Arial" w:hAnsi="Arial" w:cs="Arial"/>
          <w:sz w:val="24"/>
          <w:szCs w:val="24"/>
        </w:rPr>
        <w:t>H</w:t>
      </w:r>
      <w:r w:rsidRPr="007A7D49">
        <w:rPr>
          <w:rFonts w:ascii="Arial" w:hAnsi="Arial" w:cs="Arial"/>
          <w:sz w:val="24"/>
          <w:szCs w:val="24"/>
        </w:rPr>
        <w:t>emisphere. Outcomes suggest that CUVAF area, but not intensity, can be used as an objective, non-invasive biomarker of time spent outdoors in Northern Hemisphere cohorts.</w:t>
      </w:r>
    </w:p>
    <w:p w14:paraId="761E2BF4" w14:textId="77777777" w:rsidR="00AF394B" w:rsidRPr="007A7D49" w:rsidRDefault="00AF394B" w:rsidP="00DD38C6">
      <w:pPr>
        <w:spacing w:line="360" w:lineRule="auto"/>
        <w:contextualSpacing/>
        <w:rPr>
          <w:rFonts w:ascii="Arial" w:hAnsi="Arial" w:cs="Arial"/>
          <w:sz w:val="24"/>
          <w:szCs w:val="24"/>
        </w:rPr>
      </w:pPr>
    </w:p>
    <w:p w14:paraId="07A4B244" w14:textId="3B7B3DDA" w:rsidR="0041417D" w:rsidRPr="007A7D49" w:rsidRDefault="0041417D" w:rsidP="00DD38C6">
      <w:pPr>
        <w:spacing w:line="360" w:lineRule="auto"/>
        <w:contextualSpacing/>
        <w:rPr>
          <w:rFonts w:ascii="Arial" w:hAnsi="Arial" w:cs="Arial"/>
        </w:rPr>
      </w:pPr>
    </w:p>
    <w:p w14:paraId="0200B7DB" w14:textId="485F033C" w:rsidR="008662B6" w:rsidRPr="007A7D49" w:rsidRDefault="008662B6" w:rsidP="00DD38C6">
      <w:pPr>
        <w:spacing w:line="360" w:lineRule="auto"/>
        <w:contextualSpacing/>
        <w:rPr>
          <w:rFonts w:ascii="Arial" w:hAnsi="Arial" w:cs="Arial"/>
          <w:b/>
          <w:sz w:val="24"/>
        </w:rPr>
      </w:pPr>
      <w:r w:rsidRPr="007A7D49">
        <w:rPr>
          <w:rFonts w:ascii="Arial" w:hAnsi="Arial" w:cs="Arial"/>
          <w:b/>
          <w:sz w:val="24"/>
        </w:rPr>
        <w:lastRenderedPageBreak/>
        <w:t>ACKNOWLEDGEMENTS</w:t>
      </w:r>
    </w:p>
    <w:p w14:paraId="2D5BC74E" w14:textId="528B31A5" w:rsidR="008662B6" w:rsidRPr="007A7D49" w:rsidRDefault="008662B6" w:rsidP="00DD38C6">
      <w:pPr>
        <w:spacing w:line="360" w:lineRule="auto"/>
        <w:contextualSpacing/>
        <w:rPr>
          <w:rFonts w:ascii="Arial" w:hAnsi="Arial" w:cs="Arial"/>
          <w:iCs/>
          <w:sz w:val="24"/>
          <w:szCs w:val="24"/>
        </w:rPr>
      </w:pPr>
      <w:r w:rsidRPr="007A7D49">
        <w:rPr>
          <w:rFonts w:ascii="Arial" w:hAnsi="Arial" w:cs="Arial"/>
          <w:iCs/>
          <w:sz w:val="24"/>
          <w:szCs w:val="24"/>
        </w:rPr>
        <w:t>This work was supported by the Department for the Economy (DfE)</w:t>
      </w:r>
      <w:r w:rsidR="00D13232" w:rsidRPr="007A7D49">
        <w:rPr>
          <w:rFonts w:ascii="Arial" w:hAnsi="Arial" w:cs="Arial"/>
          <w:iCs/>
          <w:sz w:val="24"/>
          <w:szCs w:val="24"/>
        </w:rPr>
        <w:t xml:space="preserve"> and the Vision Science Translational Research Group.</w:t>
      </w:r>
    </w:p>
    <w:p w14:paraId="574F76DE" w14:textId="77777777" w:rsidR="008662B6" w:rsidRPr="007A7D49" w:rsidRDefault="008662B6" w:rsidP="00DD38C6">
      <w:pPr>
        <w:spacing w:line="360" w:lineRule="auto"/>
        <w:contextualSpacing/>
        <w:rPr>
          <w:rFonts w:ascii="Arial" w:hAnsi="Arial" w:cs="Arial"/>
          <w:iCs/>
          <w:sz w:val="24"/>
          <w:szCs w:val="24"/>
        </w:rPr>
      </w:pPr>
      <w:r w:rsidRPr="007A7D49">
        <w:rPr>
          <w:rFonts w:ascii="Arial" w:hAnsi="Arial" w:cs="Arial"/>
          <w:iCs/>
          <w:sz w:val="24"/>
          <w:szCs w:val="24"/>
        </w:rPr>
        <w:t xml:space="preserve">The authors report no conflicts of interest and have no proprietary interest in any of the materials mentioned in this article. </w:t>
      </w:r>
    </w:p>
    <w:p w14:paraId="000BEC51" w14:textId="77777777" w:rsidR="008662B6" w:rsidRPr="007A7D49" w:rsidRDefault="008662B6" w:rsidP="00DD38C6">
      <w:pPr>
        <w:spacing w:line="360" w:lineRule="auto"/>
        <w:contextualSpacing/>
        <w:rPr>
          <w:rFonts w:ascii="Arial" w:hAnsi="Arial" w:cs="Arial"/>
          <w:b/>
        </w:rPr>
      </w:pPr>
    </w:p>
    <w:p w14:paraId="5D83A332" w14:textId="5806BBD3" w:rsidR="0041417D" w:rsidRPr="007A7D49" w:rsidRDefault="00E321FC" w:rsidP="00DD38C6">
      <w:pPr>
        <w:spacing w:line="360" w:lineRule="auto"/>
        <w:contextualSpacing/>
        <w:rPr>
          <w:rFonts w:ascii="Arial" w:hAnsi="Arial" w:cs="Arial"/>
        </w:rPr>
      </w:pPr>
      <w:r w:rsidRPr="007A7D49">
        <w:rPr>
          <w:rFonts w:ascii="Arial" w:hAnsi="Arial" w:cs="Arial"/>
          <w:b/>
          <w:sz w:val="24"/>
        </w:rPr>
        <w:t xml:space="preserve">CORRESPONDING AUTHOR: </w:t>
      </w:r>
      <w:r w:rsidRPr="007A7D49">
        <w:rPr>
          <w:rFonts w:ascii="Arial" w:hAnsi="Arial" w:cs="Arial"/>
          <w:sz w:val="24"/>
        </w:rPr>
        <w:t>Stephanie Kearney (</w:t>
      </w:r>
      <w:hyperlink r:id="rId7" w:history="1">
        <w:r w:rsidRPr="007A7D49">
          <w:rPr>
            <w:rStyle w:val="Hyperlink"/>
            <w:rFonts w:ascii="Arial" w:hAnsi="Arial" w:cs="Arial"/>
            <w:color w:val="auto"/>
            <w:sz w:val="24"/>
            <w:u w:val="none"/>
          </w:rPr>
          <w:t>Kearney-s14@ulster.ac.uk</w:t>
        </w:r>
      </w:hyperlink>
      <w:r w:rsidRPr="007A7D49">
        <w:rPr>
          <w:rFonts w:ascii="Arial" w:hAnsi="Arial" w:cs="Arial"/>
          <w:sz w:val="24"/>
        </w:rPr>
        <w:t>)</w:t>
      </w:r>
    </w:p>
    <w:p w14:paraId="1FEB6DB1" w14:textId="77777777" w:rsidR="00E321FC" w:rsidRPr="007A7D49" w:rsidRDefault="00E321FC" w:rsidP="00DD38C6">
      <w:pPr>
        <w:spacing w:line="360" w:lineRule="auto"/>
        <w:contextualSpacing/>
        <w:rPr>
          <w:rFonts w:ascii="Arial" w:hAnsi="Arial" w:cs="Arial"/>
        </w:rPr>
      </w:pPr>
    </w:p>
    <w:p w14:paraId="0F5C9C3D" w14:textId="6C2A113E" w:rsidR="0041417D" w:rsidRPr="007A7D49" w:rsidRDefault="008662B6" w:rsidP="00DD38C6">
      <w:pPr>
        <w:spacing w:line="360" w:lineRule="auto"/>
        <w:contextualSpacing/>
        <w:rPr>
          <w:rFonts w:ascii="Arial" w:hAnsi="Arial" w:cs="Arial"/>
          <w:b/>
          <w:bCs/>
          <w:sz w:val="24"/>
        </w:rPr>
      </w:pPr>
      <w:r w:rsidRPr="007A7D49">
        <w:rPr>
          <w:rFonts w:ascii="Arial" w:hAnsi="Arial" w:cs="Arial"/>
          <w:b/>
          <w:bCs/>
          <w:sz w:val="24"/>
        </w:rPr>
        <w:t>REFERENCES</w:t>
      </w:r>
    </w:p>
    <w:bookmarkStart w:id="12" w:name="_Hlk509654953"/>
    <w:p w14:paraId="3A796268" w14:textId="54A16A21" w:rsidR="0021556F" w:rsidRPr="007A7D49" w:rsidRDefault="0041417D" w:rsidP="00B66DB8">
      <w:pPr>
        <w:pStyle w:val="NormalWeb"/>
        <w:spacing w:line="360" w:lineRule="auto"/>
        <w:contextualSpacing/>
        <w:rPr>
          <w:rFonts w:ascii="Arial" w:hAnsi="Arial" w:cs="Arial"/>
          <w:sz w:val="22"/>
        </w:rPr>
      </w:pPr>
      <w:r w:rsidRPr="007A7D49">
        <w:rPr>
          <w:rFonts w:ascii="Arial" w:hAnsi="Arial" w:cs="Arial"/>
        </w:rPr>
        <w:fldChar w:fldCharType="begin"/>
      </w:r>
      <w:r w:rsidR="0021556F" w:rsidRPr="007A7D49">
        <w:rPr>
          <w:rFonts w:ascii="Arial" w:hAnsi="Arial" w:cs="Arial"/>
        </w:rPr>
        <w:instrText>ADDIN RW.BIB</w:instrText>
      </w:r>
      <w:r w:rsidRPr="007A7D49">
        <w:rPr>
          <w:rFonts w:ascii="Arial" w:hAnsi="Arial" w:cs="Arial"/>
        </w:rPr>
        <w:fldChar w:fldCharType="separate"/>
      </w:r>
      <w:r w:rsidR="0021556F" w:rsidRPr="007A7D49">
        <w:rPr>
          <w:rFonts w:ascii="Arial" w:hAnsi="Arial" w:cs="Arial"/>
          <w:sz w:val="22"/>
        </w:rPr>
        <w:t xml:space="preserve">1. Rudnicka AR, Kapetanankis VV, Wathern,A.K et al. Global variations and time trends in the prevalence of  childhood myopia, a systematic review and quantitative meta-analysis: Implications for aetiology and prevention. </w:t>
      </w:r>
      <w:r w:rsidR="0021556F" w:rsidRPr="007A7D49">
        <w:rPr>
          <w:rFonts w:ascii="Arial" w:hAnsi="Arial" w:cs="Arial"/>
          <w:i/>
          <w:iCs/>
          <w:sz w:val="22"/>
        </w:rPr>
        <w:t>Br J Ophthalmol</w:t>
      </w:r>
      <w:r w:rsidR="0021556F" w:rsidRPr="007A7D49">
        <w:rPr>
          <w:rFonts w:ascii="Arial" w:hAnsi="Arial" w:cs="Arial"/>
          <w:sz w:val="22"/>
        </w:rPr>
        <w:t>. 2016(100):882-890.</w:t>
      </w:r>
    </w:p>
    <w:p w14:paraId="5DC11562" w14:textId="481ED85F"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 Xu L, Wang Y, Wang S</w:t>
      </w:r>
      <w:r w:rsidR="004336C4" w:rsidRPr="007A7D49">
        <w:rPr>
          <w:rFonts w:ascii="Arial" w:hAnsi="Arial" w:cs="Arial"/>
          <w:sz w:val="22"/>
        </w:rPr>
        <w:t xml:space="preserve"> et al</w:t>
      </w:r>
      <w:r w:rsidRPr="007A7D49">
        <w:rPr>
          <w:rFonts w:ascii="Arial" w:hAnsi="Arial" w:cs="Arial"/>
          <w:sz w:val="22"/>
        </w:rPr>
        <w:t xml:space="preserve">. High myopia and glaucoma susceptibility the beijing eye study. </w:t>
      </w:r>
      <w:r w:rsidRPr="007A7D49">
        <w:rPr>
          <w:rFonts w:ascii="Arial" w:hAnsi="Arial" w:cs="Arial"/>
          <w:i/>
          <w:iCs/>
          <w:sz w:val="22"/>
        </w:rPr>
        <w:t>Ophthalmology</w:t>
      </w:r>
      <w:r w:rsidRPr="007A7D49">
        <w:rPr>
          <w:rFonts w:ascii="Arial" w:hAnsi="Arial" w:cs="Arial"/>
          <w:sz w:val="22"/>
        </w:rPr>
        <w:t>. 2007;114:216-220.</w:t>
      </w:r>
    </w:p>
    <w:p w14:paraId="535E3621" w14:textId="6C4F9A48"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 Wong TY, Klein BE, Klein R</w:t>
      </w:r>
      <w:r w:rsidR="004336C4" w:rsidRPr="007A7D49">
        <w:rPr>
          <w:rFonts w:ascii="Arial" w:hAnsi="Arial" w:cs="Arial"/>
          <w:sz w:val="22"/>
        </w:rPr>
        <w:t xml:space="preserve"> et al</w:t>
      </w:r>
      <w:r w:rsidRPr="007A7D49">
        <w:rPr>
          <w:rFonts w:ascii="Arial" w:hAnsi="Arial" w:cs="Arial"/>
          <w:sz w:val="22"/>
        </w:rPr>
        <w:t xml:space="preserve">. Refractive errors and incident cataracts: The beaver dam eye study. </w:t>
      </w:r>
      <w:r w:rsidRPr="007A7D49">
        <w:rPr>
          <w:rFonts w:ascii="Arial" w:hAnsi="Arial" w:cs="Arial"/>
          <w:i/>
          <w:iCs/>
          <w:sz w:val="22"/>
        </w:rPr>
        <w:t>Ophthalmol Vis Sci</w:t>
      </w:r>
      <w:r w:rsidRPr="007A7D49">
        <w:rPr>
          <w:rFonts w:ascii="Arial" w:hAnsi="Arial" w:cs="Arial"/>
          <w:sz w:val="22"/>
        </w:rPr>
        <w:t>. 2001;42:1449-1454.</w:t>
      </w:r>
    </w:p>
    <w:p w14:paraId="604F6E8C" w14:textId="1B9AA715"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4. French AN, Ashby RS, Morgan IG, Rose KA. Time outdoors and the prevention of myopia. </w:t>
      </w:r>
      <w:r w:rsidRPr="007A7D49">
        <w:rPr>
          <w:rFonts w:ascii="Arial" w:hAnsi="Arial" w:cs="Arial"/>
          <w:i/>
          <w:iCs/>
          <w:sz w:val="22"/>
        </w:rPr>
        <w:t>Exp Eye Res</w:t>
      </w:r>
      <w:r w:rsidRPr="007A7D49">
        <w:rPr>
          <w:rFonts w:ascii="Arial" w:hAnsi="Arial" w:cs="Arial"/>
          <w:sz w:val="22"/>
        </w:rPr>
        <w:t>. 2013;9:58-68.</w:t>
      </w:r>
    </w:p>
    <w:p w14:paraId="6250D38A" w14:textId="72FB7524"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5. Guggenheim JA, Northstone K, McMahon G et al. Time outdoors and physical activity as predictors of incident myopia in childhood: A prospective cohort study.  </w:t>
      </w:r>
      <w:r w:rsidRPr="007A7D49">
        <w:rPr>
          <w:rFonts w:ascii="Arial" w:hAnsi="Arial" w:cs="Arial"/>
          <w:i/>
          <w:iCs/>
          <w:sz w:val="22"/>
        </w:rPr>
        <w:t>Invest Ophthalmol Vis Sci</w:t>
      </w:r>
      <w:r w:rsidRPr="007A7D49">
        <w:rPr>
          <w:rFonts w:ascii="Arial" w:hAnsi="Arial" w:cs="Arial"/>
          <w:sz w:val="22"/>
        </w:rPr>
        <w:t>. 2012;53:2856-2865.</w:t>
      </w:r>
    </w:p>
    <w:p w14:paraId="51D03770" w14:textId="4B5E57D8"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6. Jones-Jordan LA, Sinnott LT, Cotter SA et al. Time outdoors, visual activity, and myopia progression in juvenile-onset myopes. </w:t>
      </w:r>
      <w:r w:rsidRPr="007A7D49">
        <w:rPr>
          <w:rFonts w:ascii="Arial" w:hAnsi="Arial" w:cs="Arial"/>
          <w:i/>
          <w:iCs/>
          <w:sz w:val="22"/>
        </w:rPr>
        <w:t>Invest Ophthalmol Vis Sci</w:t>
      </w:r>
      <w:r w:rsidRPr="007A7D49">
        <w:rPr>
          <w:rFonts w:ascii="Arial" w:hAnsi="Arial" w:cs="Arial"/>
          <w:sz w:val="22"/>
        </w:rPr>
        <w:t>. 2012;53:7169-7175.</w:t>
      </w:r>
    </w:p>
    <w:p w14:paraId="3BEBA984" w14:textId="586BD58D"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7. Verkicharla PK, Ramamurthy D, Nguyen QD, et al. Development of the FitSight fitness tracker to increase time outdoors to prevent myopia. </w:t>
      </w:r>
      <w:r w:rsidRPr="007A7D49">
        <w:rPr>
          <w:rFonts w:ascii="Arial" w:hAnsi="Arial" w:cs="Arial"/>
          <w:i/>
          <w:iCs/>
          <w:sz w:val="22"/>
        </w:rPr>
        <w:t>Transl Vi</w:t>
      </w:r>
      <w:r w:rsidR="004336C4" w:rsidRPr="007A7D49">
        <w:rPr>
          <w:rFonts w:ascii="Arial" w:hAnsi="Arial" w:cs="Arial"/>
          <w:i/>
          <w:iCs/>
          <w:sz w:val="22"/>
        </w:rPr>
        <w:t>s</w:t>
      </w:r>
      <w:r w:rsidRPr="007A7D49">
        <w:rPr>
          <w:rFonts w:ascii="Arial" w:hAnsi="Arial" w:cs="Arial"/>
          <w:i/>
          <w:iCs/>
          <w:sz w:val="22"/>
        </w:rPr>
        <w:t xml:space="preserve"> Sci Technol.</w:t>
      </w:r>
      <w:r w:rsidRPr="007A7D49">
        <w:rPr>
          <w:rFonts w:ascii="Arial" w:hAnsi="Arial" w:cs="Arial"/>
          <w:sz w:val="22"/>
        </w:rPr>
        <w:t xml:space="preserve"> 2017;6:29.</w:t>
      </w:r>
    </w:p>
    <w:p w14:paraId="5AD30105" w14:textId="2B3A75D9"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8. Wu P, Chen C, Lin K, et al. Myopia prevention and outdoor light intensity in a school-based cluster randomized trial. </w:t>
      </w:r>
      <w:r w:rsidRPr="007A7D49">
        <w:rPr>
          <w:rFonts w:ascii="Arial" w:hAnsi="Arial" w:cs="Arial"/>
          <w:i/>
          <w:iCs/>
          <w:sz w:val="22"/>
        </w:rPr>
        <w:t>Ophthalmology</w:t>
      </w:r>
      <w:r w:rsidRPr="007A7D49">
        <w:rPr>
          <w:rFonts w:ascii="Arial" w:hAnsi="Arial" w:cs="Arial"/>
          <w:sz w:val="22"/>
        </w:rPr>
        <w:t>. 2018. doi:https://doi.org/10.1016/j.ophtha.2017.12.011.</w:t>
      </w:r>
    </w:p>
    <w:p w14:paraId="6BDB1560" w14:textId="23E8F4F0"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9. Wen</w:t>
      </w:r>
      <w:r w:rsidR="004336C4" w:rsidRPr="007A7D49">
        <w:rPr>
          <w:rFonts w:ascii="Arial" w:hAnsi="Arial" w:cs="Arial"/>
          <w:sz w:val="22"/>
        </w:rPr>
        <w:t xml:space="preserve"> L,</w:t>
      </w:r>
      <w:r w:rsidRPr="007A7D49">
        <w:rPr>
          <w:rFonts w:ascii="Arial" w:hAnsi="Arial" w:cs="Arial"/>
          <w:sz w:val="22"/>
        </w:rPr>
        <w:t xml:space="preserve"> Cao</w:t>
      </w:r>
      <w:r w:rsidR="004336C4" w:rsidRPr="007A7D49">
        <w:rPr>
          <w:rFonts w:ascii="Arial" w:hAnsi="Arial" w:cs="Arial"/>
          <w:sz w:val="22"/>
        </w:rPr>
        <w:t xml:space="preserve"> Y,</w:t>
      </w:r>
      <w:r w:rsidRPr="007A7D49">
        <w:rPr>
          <w:rFonts w:ascii="Arial" w:hAnsi="Arial" w:cs="Arial"/>
          <w:sz w:val="22"/>
        </w:rPr>
        <w:t xml:space="preserve"> Huang</w:t>
      </w:r>
      <w:r w:rsidR="004336C4" w:rsidRPr="007A7D49">
        <w:rPr>
          <w:rFonts w:ascii="Arial" w:hAnsi="Arial" w:cs="Arial"/>
          <w:sz w:val="22"/>
        </w:rPr>
        <w:t xml:space="preserve"> Y, et al. </w:t>
      </w:r>
      <w:r w:rsidRPr="007A7D49">
        <w:rPr>
          <w:rFonts w:ascii="Arial" w:hAnsi="Arial" w:cs="Arial"/>
          <w:sz w:val="22"/>
        </w:rPr>
        <w:t>EAbstrac</w:t>
      </w:r>
      <w:r w:rsidR="004336C4" w:rsidRPr="007A7D49">
        <w:rPr>
          <w:rFonts w:ascii="Arial" w:hAnsi="Arial" w:cs="Arial"/>
          <w:sz w:val="22"/>
        </w:rPr>
        <w:t>t</w:t>
      </w:r>
      <w:r w:rsidRPr="007A7D49">
        <w:rPr>
          <w:rFonts w:ascii="Arial" w:hAnsi="Arial" w:cs="Arial"/>
          <w:sz w:val="22"/>
        </w:rPr>
        <w:t xml:space="preserve"> </w:t>
      </w:r>
      <w:r w:rsidR="004336C4" w:rsidRPr="007A7D49">
        <w:rPr>
          <w:rFonts w:ascii="Arial" w:hAnsi="Arial" w:cs="Arial"/>
          <w:sz w:val="22"/>
        </w:rPr>
        <w:t>D</w:t>
      </w:r>
      <w:r w:rsidRPr="007A7D49">
        <w:rPr>
          <w:rFonts w:ascii="Arial" w:hAnsi="Arial" w:cs="Arial"/>
          <w:sz w:val="22"/>
        </w:rPr>
        <w:t>iverse visual behavior patterns in students in the same classroom. </w:t>
      </w:r>
      <w:r w:rsidRPr="007A7D49">
        <w:rPr>
          <w:rFonts w:ascii="Arial" w:hAnsi="Arial" w:cs="Arial"/>
          <w:i/>
          <w:iCs/>
          <w:sz w:val="22"/>
        </w:rPr>
        <w:t>Invest. Ophthalmol. Vis. Sci.</w:t>
      </w:r>
      <w:r w:rsidR="000F3F45" w:rsidRPr="007A7D49">
        <w:rPr>
          <w:rFonts w:ascii="Arial" w:hAnsi="Arial" w:cs="Arial"/>
          <w:i/>
          <w:iCs/>
          <w:sz w:val="22"/>
        </w:rPr>
        <w:t xml:space="preserve"> Arvo Annual Meeting Abstract</w:t>
      </w:r>
      <w:r w:rsidR="00DE6AA8" w:rsidRPr="007A7D49">
        <w:rPr>
          <w:rFonts w:ascii="Arial" w:hAnsi="Arial" w:cs="Arial"/>
        </w:rPr>
        <w:t xml:space="preserve"> </w:t>
      </w:r>
      <w:r w:rsidR="00DE6AA8" w:rsidRPr="007A7D49">
        <w:rPr>
          <w:rFonts w:ascii="Arial" w:hAnsi="Arial" w:cs="Arial"/>
          <w:i/>
          <w:sz w:val="20"/>
        </w:rPr>
        <w:t>Baltimore, MD, May 7-11, 2017</w:t>
      </w:r>
      <w:r w:rsidRPr="007A7D49">
        <w:rPr>
          <w:rFonts w:ascii="Arial" w:hAnsi="Arial" w:cs="Arial"/>
          <w:sz w:val="22"/>
        </w:rPr>
        <w:t>;58:2403.</w:t>
      </w:r>
    </w:p>
    <w:p w14:paraId="4ECFE7AE" w14:textId="2C1FE7C6"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lastRenderedPageBreak/>
        <w:t>10. Alvarez,AA. and Wildsoet</w:t>
      </w:r>
      <w:r w:rsidR="000F3F45" w:rsidRPr="007A7D49">
        <w:rPr>
          <w:rFonts w:ascii="Arial" w:hAnsi="Arial" w:cs="Arial"/>
          <w:sz w:val="22"/>
        </w:rPr>
        <w:t xml:space="preserve"> </w:t>
      </w:r>
      <w:r w:rsidRPr="007A7D49">
        <w:rPr>
          <w:rFonts w:ascii="Arial" w:hAnsi="Arial" w:cs="Arial"/>
          <w:sz w:val="22"/>
        </w:rPr>
        <w:t xml:space="preserve">CF. Quantifying light exposure patterns in young adult students. </w:t>
      </w:r>
      <w:r w:rsidRPr="007A7D49">
        <w:rPr>
          <w:rFonts w:ascii="Arial" w:hAnsi="Arial" w:cs="Arial"/>
          <w:i/>
          <w:iCs/>
          <w:sz w:val="22"/>
        </w:rPr>
        <w:t>J Mod Opt</w:t>
      </w:r>
      <w:r w:rsidRPr="007A7D49">
        <w:rPr>
          <w:rFonts w:ascii="Arial" w:hAnsi="Arial" w:cs="Arial"/>
          <w:sz w:val="22"/>
        </w:rPr>
        <w:t>. 2013;60:1200-1208.</w:t>
      </w:r>
    </w:p>
    <w:p w14:paraId="18F7D5F4" w14:textId="79EF77AC"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11. Schmid KL, Leyden K, Chiu Y</w:t>
      </w:r>
      <w:r w:rsidR="000F3F45" w:rsidRPr="007A7D49">
        <w:rPr>
          <w:rFonts w:ascii="Arial" w:hAnsi="Arial" w:cs="Arial"/>
          <w:sz w:val="22"/>
        </w:rPr>
        <w:t xml:space="preserve"> et al</w:t>
      </w:r>
      <w:r w:rsidRPr="007A7D49">
        <w:rPr>
          <w:rFonts w:ascii="Arial" w:hAnsi="Arial" w:cs="Arial"/>
          <w:sz w:val="22"/>
        </w:rPr>
        <w:t xml:space="preserve"> Assessment of daily light and ultraviolet exposure in young adults. </w:t>
      </w:r>
      <w:r w:rsidRPr="007A7D49">
        <w:rPr>
          <w:rFonts w:ascii="Arial" w:hAnsi="Arial" w:cs="Arial"/>
          <w:i/>
          <w:iCs/>
          <w:sz w:val="22"/>
        </w:rPr>
        <w:t>Optom Vis Sci</w:t>
      </w:r>
      <w:r w:rsidRPr="007A7D49">
        <w:rPr>
          <w:rFonts w:ascii="Arial" w:hAnsi="Arial" w:cs="Arial"/>
          <w:sz w:val="22"/>
        </w:rPr>
        <w:t>. 2013;90:148-155.</w:t>
      </w:r>
    </w:p>
    <w:p w14:paraId="76D7C003" w14:textId="343802FF"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12. Dharani</w:t>
      </w:r>
      <w:r w:rsidR="000F3F45" w:rsidRPr="007A7D49">
        <w:rPr>
          <w:rFonts w:ascii="Arial" w:hAnsi="Arial" w:cs="Arial"/>
          <w:sz w:val="22"/>
        </w:rPr>
        <w:t xml:space="preserve"> </w:t>
      </w:r>
      <w:r w:rsidRPr="007A7D49">
        <w:rPr>
          <w:rFonts w:ascii="Arial" w:hAnsi="Arial" w:cs="Arial"/>
          <w:sz w:val="22"/>
        </w:rPr>
        <w:t>R, Lee</w:t>
      </w:r>
      <w:r w:rsidR="000F3F45" w:rsidRPr="007A7D49">
        <w:rPr>
          <w:rFonts w:ascii="Arial" w:hAnsi="Arial" w:cs="Arial"/>
          <w:sz w:val="22"/>
        </w:rPr>
        <w:t xml:space="preserve"> </w:t>
      </w:r>
      <w:r w:rsidRPr="007A7D49">
        <w:rPr>
          <w:rFonts w:ascii="Arial" w:hAnsi="Arial" w:cs="Arial"/>
          <w:sz w:val="22"/>
        </w:rPr>
        <w:t>C, Theng</w:t>
      </w:r>
      <w:r w:rsidR="000F3F45" w:rsidRPr="007A7D49">
        <w:rPr>
          <w:rFonts w:ascii="Arial" w:hAnsi="Arial" w:cs="Arial"/>
          <w:sz w:val="22"/>
        </w:rPr>
        <w:t xml:space="preserve"> </w:t>
      </w:r>
      <w:r w:rsidRPr="007A7D49">
        <w:rPr>
          <w:rFonts w:ascii="Arial" w:hAnsi="Arial" w:cs="Arial"/>
          <w:sz w:val="22"/>
        </w:rPr>
        <w:t>ZX</w:t>
      </w:r>
      <w:r w:rsidR="000F3F45" w:rsidRPr="007A7D49">
        <w:rPr>
          <w:rFonts w:ascii="Arial" w:hAnsi="Arial" w:cs="Arial"/>
          <w:sz w:val="22"/>
        </w:rPr>
        <w:t xml:space="preserve"> et al </w:t>
      </w:r>
      <w:r w:rsidRPr="007A7D49">
        <w:rPr>
          <w:rFonts w:ascii="Arial" w:hAnsi="Arial" w:cs="Arial"/>
          <w:sz w:val="22"/>
        </w:rPr>
        <w:t xml:space="preserve">Comparison of measurements of time outdoors and light levels as risk factors for myopia in young singapore children. </w:t>
      </w:r>
      <w:r w:rsidRPr="007A7D49">
        <w:rPr>
          <w:rFonts w:ascii="Arial" w:hAnsi="Arial" w:cs="Arial"/>
          <w:i/>
          <w:iCs/>
          <w:sz w:val="22"/>
        </w:rPr>
        <w:t>Eye</w:t>
      </w:r>
      <w:r w:rsidRPr="007A7D49">
        <w:rPr>
          <w:rFonts w:ascii="Arial" w:hAnsi="Arial" w:cs="Arial"/>
          <w:sz w:val="22"/>
        </w:rPr>
        <w:t>. 2012;26:911-918.</w:t>
      </w:r>
    </w:p>
    <w:p w14:paraId="4DEE3324" w14:textId="12B23F7B"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13. Guggenheim JA, Williams C, Northstone K et al. Does vitamin D mediate the protective effects of time outdoors on myopia? findings from a prospective birth cohort. </w:t>
      </w:r>
      <w:r w:rsidRPr="007A7D49">
        <w:rPr>
          <w:rFonts w:ascii="Arial" w:hAnsi="Arial" w:cs="Arial"/>
          <w:i/>
          <w:iCs/>
          <w:sz w:val="22"/>
        </w:rPr>
        <w:t>Invest Ophthalmol Vis Sci</w:t>
      </w:r>
      <w:r w:rsidRPr="007A7D49">
        <w:rPr>
          <w:rFonts w:ascii="Arial" w:hAnsi="Arial" w:cs="Arial"/>
          <w:sz w:val="22"/>
        </w:rPr>
        <w:t>. 2014;55:8550-8558.</w:t>
      </w:r>
    </w:p>
    <w:p w14:paraId="462CD640" w14:textId="33AD7EA2"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14. Williams KM, Bentham GCG, Young IS et al. Association between myopia, ultraviolet B radiation exposure, serum vitamin D concentrations, and genetic polymorphisms in vitamin D metabolic pathways in a multicountry european study. </w:t>
      </w:r>
      <w:r w:rsidRPr="007A7D49">
        <w:rPr>
          <w:rFonts w:ascii="Arial" w:hAnsi="Arial" w:cs="Arial"/>
          <w:i/>
          <w:iCs/>
          <w:sz w:val="22"/>
        </w:rPr>
        <w:t>JAMA Ophthalmology</w:t>
      </w:r>
      <w:r w:rsidRPr="007A7D49">
        <w:rPr>
          <w:rFonts w:ascii="Arial" w:hAnsi="Arial" w:cs="Arial"/>
          <w:sz w:val="22"/>
        </w:rPr>
        <w:t>. 2017;135:47-53.</w:t>
      </w:r>
    </w:p>
    <w:p w14:paraId="41243DDA" w14:textId="3B1756E1"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15. Kearney S, O’Donoghue L, Pourshahidi L</w:t>
      </w:r>
      <w:r w:rsidR="003C2CB7" w:rsidRPr="007A7D49">
        <w:rPr>
          <w:rFonts w:ascii="Arial" w:hAnsi="Arial" w:cs="Arial"/>
          <w:sz w:val="22"/>
        </w:rPr>
        <w:t xml:space="preserve"> et al</w:t>
      </w:r>
      <w:r w:rsidRPr="007A7D49">
        <w:rPr>
          <w:rFonts w:ascii="Arial" w:hAnsi="Arial" w:cs="Arial"/>
          <w:sz w:val="22"/>
        </w:rPr>
        <w:t xml:space="preserve"> The use of conjunctival ultraviolet autofluorescence (CUVAF) as a biomarker of time spent outdoors. </w:t>
      </w:r>
      <w:r w:rsidRPr="007A7D49">
        <w:rPr>
          <w:rFonts w:ascii="Arial" w:hAnsi="Arial" w:cs="Arial"/>
          <w:i/>
          <w:iCs/>
          <w:sz w:val="22"/>
        </w:rPr>
        <w:t>Ophthalmic Physiol Opt</w:t>
      </w:r>
      <w:r w:rsidRPr="007A7D49">
        <w:rPr>
          <w:rFonts w:ascii="Arial" w:hAnsi="Arial" w:cs="Arial"/>
          <w:sz w:val="22"/>
        </w:rPr>
        <w:t>. 2016;36:359-369.</w:t>
      </w:r>
    </w:p>
    <w:p w14:paraId="26659D8D" w14:textId="0D3FA68D"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16. Sherwin JC, McKnight CM, Hewitt AW,</w:t>
      </w:r>
      <w:r w:rsidR="003C2CB7" w:rsidRPr="007A7D49">
        <w:rPr>
          <w:rFonts w:ascii="Arial" w:hAnsi="Arial" w:cs="Arial"/>
          <w:sz w:val="22"/>
        </w:rPr>
        <w:t xml:space="preserve"> et al</w:t>
      </w:r>
      <w:r w:rsidRPr="007A7D49">
        <w:rPr>
          <w:rFonts w:ascii="Arial" w:hAnsi="Arial" w:cs="Arial"/>
          <w:sz w:val="22"/>
        </w:rPr>
        <w:t xml:space="preserve">.  Reliability and validity of conjunctival ultraviolet autofluorescence measurement. </w:t>
      </w:r>
      <w:r w:rsidRPr="007A7D49">
        <w:rPr>
          <w:rFonts w:ascii="Arial" w:hAnsi="Arial" w:cs="Arial"/>
          <w:i/>
          <w:iCs/>
          <w:sz w:val="22"/>
        </w:rPr>
        <w:t>Br J Ophthalmol</w:t>
      </w:r>
      <w:r w:rsidRPr="007A7D49">
        <w:rPr>
          <w:rFonts w:ascii="Arial" w:hAnsi="Arial" w:cs="Arial"/>
          <w:sz w:val="22"/>
        </w:rPr>
        <w:t>. 2012;96:801-805.</w:t>
      </w:r>
    </w:p>
    <w:p w14:paraId="2359FD65" w14:textId="0A63EE66"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17. Asawanonda, P. and Taylor, C.R.  Wood's light in dermatology. </w:t>
      </w:r>
      <w:r w:rsidRPr="007A7D49">
        <w:rPr>
          <w:rFonts w:ascii="Arial" w:hAnsi="Arial" w:cs="Arial"/>
          <w:i/>
          <w:iCs/>
          <w:sz w:val="22"/>
        </w:rPr>
        <w:t>Int</w:t>
      </w:r>
      <w:r w:rsidR="003C2CB7" w:rsidRPr="007A7D49">
        <w:rPr>
          <w:rFonts w:ascii="Arial" w:hAnsi="Arial" w:cs="Arial"/>
          <w:i/>
          <w:iCs/>
          <w:sz w:val="22"/>
        </w:rPr>
        <w:t xml:space="preserve"> </w:t>
      </w:r>
      <w:r w:rsidRPr="007A7D49">
        <w:rPr>
          <w:rFonts w:ascii="Arial" w:hAnsi="Arial" w:cs="Arial"/>
          <w:i/>
          <w:iCs/>
          <w:sz w:val="22"/>
        </w:rPr>
        <w:t>J Dermato</w:t>
      </w:r>
      <w:r w:rsidR="003C2CB7" w:rsidRPr="007A7D49">
        <w:rPr>
          <w:rFonts w:ascii="Arial" w:hAnsi="Arial" w:cs="Arial"/>
          <w:i/>
          <w:iCs/>
          <w:sz w:val="22"/>
        </w:rPr>
        <w:t>l</w:t>
      </w:r>
      <w:r w:rsidRPr="007A7D49">
        <w:rPr>
          <w:rFonts w:ascii="Arial" w:hAnsi="Arial" w:cs="Arial"/>
          <w:sz w:val="22"/>
        </w:rPr>
        <w:t>. 1999;38:801-807.</w:t>
      </w:r>
    </w:p>
    <w:p w14:paraId="4E5AD6FE" w14:textId="7340637B"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18. Sandby-Moeller</w:t>
      </w:r>
      <w:r w:rsidR="003C2CB7" w:rsidRPr="007A7D49">
        <w:rPr>
          <w:rFonts w:ascii="Arial" w:hAnsi="Arial" w:cs="Arial"/>
          <w:sz w:val="22"/>
        </w:rPr>
        <w:t xml:space="preserve"> </w:t>
      </w:r>
      <w:r w:rsidRPr="007A7D49">
        <w:rPr>
          <w:rFonts w:ascii="Arial" w:hAnsi="Arial" w:cs="Arial"/>
          <w:sz w:val="22"/>
        </w:rPr>
        <w:t>J</w:t>
      </w:r>
      <w:r w:rsidR="003C2CB7" w:rsidRPr="007A7D49">
        <w:rPr>
          <w:rFonts w:ascii="Arial" w:hAnsi="Arial" w:cs="Arial"/>
          <w:sz w:val="22"/>
        </w:rPr>
        <w:t>,</w:t>
      </w:r>
      <w:r w:rsidRPr="007A7D49">
        <w:rPr>
          <w:rFonts w:ascii="Arial" w:hAnsi="Arial" w:cs="Arial"/>
          <w:sz w:val="22"/>
        </w:rPr>
        <w:t xml:space="preserve"> Thieden</w:t>
      </w:r>
      <w:r w:rsidR="003C2CB7" w:rsidRPr="007A7D49">
        <w:rPr>
          <w:rFonts w:ascii="Arial" w:hAnsi="Arial" w:cs="Arial"/>
          <w:sz w:val="22"/>
        </w:rPr>
        <w:t xml:space="preserve"> </w:t>
      </w:r>
      <w:r w:rsidRPr="007A7D49">
        <w:rPr>
          <w:rFonts w:ascii="Arial" w:hAnsi="Arial" w:cs="Arial"/>
          <w:sz w:val="22"/>
        </w:rPr>
        <w:t>E, Philipsen</w:t>
      </w:r>
      <w:r w:rsidR="003C2CB7" w:rsidRPr="007A7D49">
        <w:rPr>
          <w:rFonts w:ascii="Arial" w:hAnsi="Arial" w:cs="Arial"/>
          <w:sz w:val="22"/>
        </w:rPr>
        <w:t xml:space="preserve"> </w:t>
      </w:r>
      <w:r w:rsidRPr="007A7D49">
        <w:rPr>
          <w:rFonts w:ascii="Arial" w:hAnsi="Arial" w:cs="Arial"/>
          <w:sz w:val="22"/>
        </w:rPr>
        <w:t>PA</w:t>
      </w:r>
      <w:r w:rsidR="003C2CB7" w:rsidRPr="007A7D49">
        <w:rPr>
          <w:rFonts w:ascii="Arial" w:hAnsi="Arial" w:cs="Arial"/>
          <w:sz w:val="22"/>
        </w:rPr>
        <w:t xml:space="preserve"> et al.</w:t>
      </w:r>
      <w:r w:rsidRPr="007A7D49">
        <w:rPr>
          <w:rFonts w:ascii="Arial" w:hAnsi="Arial" w:cs="Arial"/>
          <w:sz w:val="22"/>
        </w:rPr>
        <w:t xml:space="preserve"> Skin autofluorescence as a biological UVR dosimeter. </w:t>
      </w:r>
      <w:r w:rsidRPr="007A7D49">
        <w:rPr>
          <w:rFonts w:ascii="Arial" w:hAnsi="Arial" w:cs="Arial"/>
          <w:i/>
          <w:iCs/>
          <w:sz w:val="22"/>
        </w:rPr>
        <w:t>Photodermato</w:t>
      </w:r>
      <w:r w:rsidR="003C2CB7" w:rsidRPr="007A7D49">
        <w:rPr>
          <w:rFonts w:ascii="Arial" w:hAnsi="Arial" w:cs="Arial"/>
          <w:i/>
          <w:iCs/>
          <w:sz w:val="22"/>
        </w:rPr>
        <w:t>l</w:t>
      </w:r>
      <w:r w:rsidRPr="007A7D49">
        <w:rPr>
          <w:rFonts w:ascii="Arial" w:hAnsi="Arial" w:cs="Arial"/>
          <w:i/>
          <w:iCs/>
          <w:sz w:val="22"/>
        </w:rPr>
        <w:t>, Photoimmunol and Photomed</w:t>
      </w:r>
      <w:r w:rsidRPr="007A7D49">
        <w:rPr>
          <w:rFonts w:ascii="Arial" w:hAnsi="Arial" w:cs="Arial"/>
          <w:sz w:val="22"/>
        </w:rPr>
        <w:t>. 2004;20:33-40.</w:t>
      </w:r>
    </w:p>
    <w:p w14:paraId="0DF6BD2C" w14:textId="56EE1876"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19. Sherwin JC, Hewitt</w:t>
      </w:r>
      <w:r w:rsidR="003C2CB7" w:rsidRPr="007A7D49">
        <w:rPr>
          <w:rFonts w:ascii="Arial" w:hAnsi="Arial" w:cs="Arial"/>
          <w:sz w:val="22"/>
        </w:rPr>
        <w:t xml:space="preserve"> </w:t>
      </w:r>
      <w:r w:rsidRPr="007A7D49">
        <w:rPr>
          <w:rFonts w:ascii="Arial" w:hAnsi="Arial" w:cs="Arial"/>
          <w:sz w:val="22"/>
        </w:rPr>
        <w:t>AW, Kearns LS</w:t>
      </w:r>
      <w:r w:rsidR="003C2CB7" w:rsidRPr="007A7D49">
        <w:rPr>
          <w:rFonts w:ascii="Arial" w:hAnsi="Arial" w:cs="Arial"/>
          <w:sz w:val="22"/>
        </w:rPr>
        <w:t xml:space="preserve"> et al</w:t>
      </w:r>
      <w:r w:rsidRPr="007A7D49">
        <w:rPr>
          <w:rFonts w:ascii="Arial" w:hAnsi="Arial" w:cs="Arial"/>
          <w:sz w:val="22"/>
        </w:rPr>
        <w:t xml:space="preserve"> The association between pterygium and conjunctival ultraviolet autofluorescence: The norfolk island eye study. </w:t>
      </w:r>
      <w:r w:rsidRPr="007A7D49">
        <w:rPr>
          <w:rFonts w:ascii="Arial" w:hAnsi="Arial" w:cs="Arial"/>
          <w:i/>
          <w:iCs/>
          <w:sz w:val="22"/>
        </w:rPr>
        <w:t>Acta Ophthalmologic</w:t>
      </w:r>
      <w:r w:rsidR="00636622" w:rsidRPr="007A7D49">
        <w:rPr>
          <w:rFonts w:ascii="Arial" w:hAnsi="Arial" w:cs="Arial"/>
          <w:i/>
          <w:iCs/>
          <w:sz w:val="22"/>
        </w:rPr>
        <w:t>a</w:t>
      </w:r>
      <w:r w:rsidRPr="007A7D49">
        <w:rPr>
          <w:rFonts w:ascii="Arial" w:hAnsi="Arial" w:cs="Arial"/>
          <w:sz w:val="22"/>
        </w:rPr>
        <w:t>. 2013;91:363-370.</w:t>
      </w:r>
    </w:p>
    <w:p w14:paraId="4DC3EDDE" w14:textId="3BB3E564"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20. Ooi</w:t>
      </w:r>
      <w:r w:rsidR="003C2CB7" w:rsidRPr="007A7D49">
        <w:rPr>
          <w:rFonts w:ascii="Arial" w:hAnsi="Arial" w:cs="Arial"/>
          <w:sz w:val="22"/>
        </w:rPr>
        <w:t xml:space="preserve"> J, </w:t>
      </w:r>
      <w:r w:rsidRPr="007A7D49">
        <w:rPr>
          <w:rFonts w:ascii="Arial" w:hAnsi="Arial" w:cs="Arial"/>
          <w:sz w:val="22"/>
        </w:rPr>
        <w:t>Sharma</w:t>
      </w:r>
      <w:r w:rsidR="003C2CB7" w:rsidRPr="007A7D49">
        <w:rPr>
          <w:rFonts w:ascii="Arial" w:hAnsi="Arial" w:cs="Arial"/>
          <w:sz w:val="22"/>
        </w:rPr>
        <w:t xml:space="preserve"> </w:t>
      </w:r>
      <w:r w:rsidRPr="007A7D49">
        <w:rPr>
          <w:rFonts w:ascii="Arial" w:hAnsi="Arial" w:cs="Arial"/>
          <w:sz w:val="22"/>
        </w:rPr>
        <w:t>NS, Papalkar</w:t>
      </w:r>
      <w:r w:rsidR="003C2CB7" w:rsidRPr="007A7D49">
        <w:rPr>
          <w:rFonts w:ascii="Arial" w:hAnsi="Arial" w:cs="Arial"/>
          <w:sz w:val="22"/>
        </w:rPr>
        <w:t xml:space="preserve"> </w:t>
      </w:r>
      <w:r w:rsidRPr="007A7D49">
        <w:rPr>
          <w:rFonts w:ascii="Arial" w:hAnsi="Arial" w:cs="Arial"/>
          <w:sz w:val="22"/>
        </w:rPr>
        <w:t>D</w:t>
      </w:r>
      <w:r w:rsidR="003C2CB7" w:rsidRPr="007A7D49">
        <w:rPr>
          <w:rFonts w:ascii="Arial" w:hAnsi="Arial" w:cs="Arial"/>
          <w:sz w:val="22"/>
        </w:rPr>
        <w:t xml:space="preserve"> et al.</w:t>
      </w:r>
      <w:r w:rsidRPr="007A7D49">
        <w:rPr>
          <w:rFonts w:ascii="Arial" w:hAnsi="Arial" w:cs="Arial"/>
          <w:sz w:val="22"/>
        </w:rPr>
        <w:t xml:space="preserve"> Ultraviolet fluorescence photography to detect early sun damage in the eyes of school-aged children. </w:t>
      </w:r>
      <w:r w:rsidRPr="007A7D49">
        <w:rPr>
          <w:rFonts w:ascii="Arial" w:hAnsi="Arial" w:cs="Arial"/>
          <w:i/>
          <w:iCs/>
          <w:sz w:val="22"/>
        </w:rPr>
        <w:t>Am J Ophthalmol</w:t>
      </w:r>
      <w:r w:rsidRPr="007A7D49">
        <w:rPr>
          <w:rFonts w:ascii="Arial" w:hAnsi="Arial" w:cs="Arial"/>
          <w:sz w:val="22"/>
        </w:rPr>
        <w:t>. 2006;141:294-298.</w:t>
      </w:r>
    </w:p>
    <w:p w14:paraId="70892FEB" w14:textId="7AEE234C"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21. Sherwin JC, Hewitt</w:t>
      </w:r>
      <w:r w:rsidR="003C2CB7" w:rsidRPr="007A7D49">
        <w:rPr>
          <w:rFonts w:ascii="Arial" w:hAnsi="Arial" w:cs="Arial"/>
          <w:sz w:val="22"/>
        </w:rPr>
        <w:t xml:space="preserve"> </w:t>
      </w:r>
      <w:r w:rsidRPr="007A7D49">
        <w:rPr>
          <w:rFonts w:ascii="Arial" w:hAnsi="Arial" w:cs="Arial"/>
          <w:sz w:val="22"/>
        </w:rPr>
        <w:t>AW, Kearns</w:t>
      </w:r>
      <w:r w:rsidR="003C2CB7" w:rsidRPr="007A7D49">
        <w:rPr>
          <w:rFonts w:ascii="Arial" w:hAnsi="Arial" w:cs="Arial"/>
          <w:sz w:val="22"/>
        </w:rPr>
        <w:t xml:space="preserve"> </w:t>
      </w:r>
      <w:r w:rsidRPr="007A7D49">
        <w:rPr>
          <w:rFonts w:ascii="Arial" w:hAnsi="Arial" w:cs="Arial"/>
          <w:sz w:val="22"/>
        </w:rPr>
        <w:t>LS</w:t>
      </w:r>
      <w:r w:rsidR="003C2CB7" w:rsidRPr="007A7D49">
        <w:rPr>
          <w:rFonts w:ascii="Arial" w:hAnsi="Arial" w:cs="Arial"/>
          <w:sz w:val="22"/>
        </w:rPr>
        <w:t xml:space="preserve"> et al</w:t>
      </w:r>
      <w:r w:rsidRPr="007A7D49">
        <w:rPr>
          <w:rFonts w:ascii="Arial" w:hAnsi="Arial" w:cs="Arial"/>
          <w:sz w:val="22"/>
        </w:rPr>
        <w:t xml:space="preserve">Distribution of conjunctival ultraviolet autoflourescence in a population-based study: The norfolk island eye study. </w:t>
      </w:r>
      <w:r w:rsidRPr="007A7D49">
        <w:rPr>
          <w:rFonts w:ascii="Arial" w:hAnsi="Arial" w:cs="Arial"/>
          <w:i/>
          <w:iCs/>
          <w:sz w:val="22"/>
        </w:rPr>
        <w:t>Eye</w:t>
      </w:r>
      <w:r w:rsidRPr="007A7D49">
        <w:rPr>
          <w:rFonts w:ascii="Arial" w:hAnsi="Arial" w:cs="Arial"/>
          <w:sz w:val="22"/>
        </w:rPr>
        <w:t>. 2011;25:893-900.</w:t>
      </w:r>
    </w:p>
    <w:p w14:paraId="5A003525" w14:textId="1F365D79"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22. Wolffsohn</w:t>
      </w:r>
      <w:r w:rsidR="003C2CB7" w:rsidRPr="007A7D49">
        <w:rPr>
          <w:rFonts w:ascii="Arial" w:hAnsi="Arial" w:cs="Arial"/>
          <w:sz w:val="22"/>
        </w:rPr>
        <w:t xml:space="preserve"> </w:t>
      </w:r>
      <w:r w:rsidRPr="007A7D49">
        <w:rPr>
          <w:rFonts w:ascii="Arial" w:hAnsi="Arial" w:cs="Arial"/>
          <w:sz w:val="22"/>
        </w:rPr>
        <w:t>J, Drew</w:t>
      </w:r>
      <w:r w:rsidR="003C2CB7" w:rsidRPr="007A7D49">
        <w:rPr>
          <w:rFonts w:ascii="Arial" w:hAnsi="Arial" w:cs="Arial"/>
          <w:sz w:val="22"/>
        </w:rPr>
        <w:t xml:space="preserve"> </w:t>
      </w:r>
      <w:r w:rsidRPr="007A7D49">
        <w:rPr>
          <w:rFonts w:ascii="Arial" w:hAnsi="Arial" w:cs="Arial"/>
          <w:sz w:val="22"/>
        </w:rPr>
        <w:t>T and Sulley</w:t>
      </w:r>
      <w:r w:rsidR="003C2CB7" w:rsidRPr="007A7D49">
        <w:rPr>
          <w:rFonts w:ascii="Arial" w:hAnsi="Arial" w:cs="Arial"/>
          <w:sz w:val="22"/>
        </w:rPr>
        <w:t xml:space="preserve"> </w:t>
      </w:r>
      <w:r w:rsidRPr="007A7D49">
        <w:rPr>
          <w:rFonts w:ascii="Arial" w:hAnsi="Arial" w:cs="Arial"/>
          <w:sz w:val="22"/>
        </w:rPr>
        <w:t xml:space="preserve">A. Conjunctival UV autofluorescence- prevalence and risk factors. </w:t>
      </w:r>
      <w:r w:rsidRPr="007A7D49">
        <w:rPr>
          <w:rFonts w:ascii="Arial" w:hAnsi="Arial" w:cs="Arial"/>
          <w:i/>
          <w:iCs/>
          <w:sz w:val="22"/>
        </w:rPr>
        <w:t>Cont Lens Anterior Eye</w:t>
      </w:r>
      <w:r w:rsidRPr="007A7D49">
        <w:rPr>
          <w:rFonts w:ascii="Arial" w:hAnsi="Arial" w:cs="Arial"/>
          <w:sz w:val="22"/>
        </w:rPr>
        <w:t>. 2014;37:427-430.</w:t>
      </w:r>
    </w:p>
    <w:p w14:paraId="5503A023" w14:textId="77903E91"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lastRenderedPageBreak/>
        <w:t>23. Yazar S, Cuellar-Partida</w:t>
      </w:r>
      <w:r w:rsidR="003C2CB7" w:rsidRPr="007A7D49">
        <w:rPr>
          <w:rFonts w:ascii="Arial" w:hAnsi="Arial" w:cs="Arial"/>
          <w:sz w:val="22"/>
        </w:rPr>
        <w:t xml:space="preserve"> </w:t>
      </w:r>
      <w:r w:rsidRPr="007A7D49">
        <w:rPr>
          <w:rFonts w:ascii="Arial" w:hAnsi="Arial" w:cs="Arial"/>
          <w:sz w:val="22"/>
        </w:rPr>
        <w:t>G, McKnight</w:t>
      </w:r>
      <w:r w:rsidR="003C2CB7" w:rsidRPr="007A7D49">
        <w:rPr>
          <w:rFonts w:ascii="Arial" w:hAnsi="Arial" w:cs="Arial"/>
          <w:sz w:val="22"/>
        </w:rPr>
        <w:t xml:space="preserve"> </w:t>
      </w:r>
      <w:r w:rsidRPr="007A7D49">
        <w:rPr>
          <w:rFonts w:ascii="Arial" w:hAnsi="Arial" w:cs="Arial"/>
          <w:sz w:val="22"/>
        </w:rPr>
        <w:t>CM</w:t>
      </w:r>
      <w:r w:rsidR="003C2CB7" w:rsidRPr="007A7D49">
        <w:rPr>
          <w:rFonts w:ascii="Arial" w:hAnsi="Arial" w:cs="Arial"/>
          <w:sz w:val="22"/>
        </w:rPr>
        <w:t xml:space="preserve"> et al. </w:t>
      </w:r>
      <w:r w:rsidRPr="007A7D49">
        <w:rPr>
          <w:rFonts w:ascii="Arial" w:hAnsi="Arial" w:cs="Arial"/>
          <w:sz w:val="22"/>
        </w:rPr>
        <w:t xml:space="preserve">Genetic and environmental factors in conjunctival UV autofluorescence. </w:t>
      </w:r>
      <w:r w:rsidRPr="007A7D49">
        <w:rPr>
          <w:rFonts w:ascii="Arial" w:hAnsi="Arial" w:cs="Arial"/>
          <w:i/>
          <w:iCs/>
          <w:sz w:val="22"/>
        </w:rPr>
        <w:t>Ophthalmology</w:t>
      </w:r>
      <w:r w:rsidRPr="007A7D49">
        <w:rPr>
          <w:rFonts w:ascii="Arial" w:hAnsi="Arial" w:cs="Arial"/>
          <w:sz w:val="22"/>
        </w:rPr>
        <w:t>. 2015;133:406-412.</w:t>
      </w:r>
    </w:p>
    <w:p w14:paraId="07233470" w14:textId="6FFFB95B"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24. Haworth KM, Chandler HL. </w:t>
      </w:r>
      <w:r w:rsidRPr="007A7D49">
        <w:rPr>
          <w:rFonts w:ascii="Arial" w:hAnsi="Arial" w:cs="Arial"/>
          <w:bCs/>
          <w:sz w:val="22"/>
        </w:rPr>
        <w:t>Seasonal effect on ocular sun exposure and conjunctival UV autofluorescence</w:t>
      </w:r>
      <w:r w:rsidRPr="007A7D49">
        <w:rPr>
          <w:rFonts w:ascii="Arial" w:hAnsi="Arial" w:cs="Arial"/>
          <w:b/>
          <w:bCs/>
          <w:sz w:val="22"/>
        </w:rPr>
        <w:t>.</w:t>
      </w:r>
      <w:r w:rsidRPr="007A7D49">
        <w:rPr>
          <w:rFonts w:ascii="Arial" w:hAnsi="Arial" w:cs="Arial"/>
          <w:sz w:val="22"/>
        </w:rPr>
        <w:t xml:space="preserve">  </w:t>
      </w:r>
      <w:r w:rsidRPr="007A7D49">
        <w:rPr>
          <w:rFonts w:ascii="Arial" w:hAnsi="Arial" w:cs="Arial"/>
          <w:i/>
          <w:iCs/>
          <w:sz w:val="22"/>
        </w:rPr>
        <w:t>Optom Vis Sci</w:t>
      </w:r>
      <w:r w:rsidRPr="007A7D49">
        <w:rPr>
          <w:rFonts w:ascii="Arial" w:hAnsi="Arial" w:cs="Arial"/>
          <w:sz w:val="22"/>
        </w:rPr>
        <w:t>. 2017;94:219-228.</w:t>
      </w:r>
    </w:p>
    <w:p w14:paraId="6C9F585E" w14:textId="7250583A"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25. McKnight CM, Sherwin JC, Yazar </w:t>
      </w:r>
      <w:r w:rsidR="00DE6AA8" w:rsidRPr="007A7D49">
        <w:rPr>
          <w:rFonts w:ascii="Arial" w:hAnsi="Arial" w:cs="Arial"/>
          <w:sz w:val="22"/>
        </w:rPr>
        <w:t xml:space="preserve">S et al. </w:t>
      </w:r>
      <w:r w:rsidRPr="007A7D49">
        <w:rPr>
          <w:rFonts w:ascii="Arial" w:hAnsi="Arial" w:cs="Arial"/>
          <w:sz w:val="22"/>
        </w:rPr>
        <w:t xml:space="preserve">Pterygium and conjunctival ultraviolet autofluorescence in young australian adults: The raine study. </w:t>
      </w:r>
      <w:r w:rsidRPr="007A7D49">
        <w:rPr>
          <w:rFonts w:ascii="Arial" w:hAnsi="Arial" w:cs="Arial"/>
          <w:i/>
          <w:iCs/>
          <w:sz w:val="22"/>
        </w:rPr>
        <w:t>Clin</w:t>
      </w:r>
      <w:r w:rsidR="00DE6AA8" w:rsidRPr="007A7D49">
        <w:rPr>
          <w:rFonts w:ascii="Arial" w:hAnsi="Arial" w:cs="Arial"/>
          <w:i/>
          <w:iCs/>
          <w:sz w:val="22"/>
        </w:rPr>
        <w:t xml:space="preserve"> </w:t>
      </w:r>
      <w:r w:rsidRPr="007A7D49">
        <w:rPr>
          <w:rFonts w:ascii="Arial" w:hAnsi="Arial" w:cs="Arial"/>
          <w:i/>
          <w:iCs/>
          <w:sz w:val="22"/>
        </w:rPr>
        <w:t>Exp</w:t>
      </w:r>
      <w:r w:rsidR="00DE6AA8" w:rsidRPr="007A7D49">
        <w:rPr>
          <w:rFonts w:ascii="Arial" w:hAnsi="Arial" w:cs="Arial"/>
          <w:i/>
          <w:iCs/>
          <w:sz w:val="22"/>
        </w:rPr>
        <w:t xml:space="preserve"> </w:t>
      </w:r>
      <w:r w:rsidRPr="007A7D49">
        <w:rPr>
          <w:rFonts w:ascii="Arial" w:hAnsi="Arial" w:cs="Arial"/>
          <w:i/>
          <w:iCs/>
          <w:sz w:val="22"/>
        </w:rPr>
        <w:t>Ophthalmol</w:t>
      </w:r>
      <w:r w:rsidRPr="007A7D49">
        <w:rPr>
          <w:rFonts w:ascii="Arial" w:hAnsi="Arial" w:cs="Arial"/>
          <w:sz w:val="22"/>
        </w:rPr>
        <w:t>. 2015;43:300-307.</w:t>
      </w:r>
    </w:p>
    <w:p w14:paraId="380E0A61" w14:textId="657870F3"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26. McKnight C, Sherwin JC, Yazar S M et al. Myopia in young adults is inversely related to an objective marker of ocular sun exposure: The western australian raine cohort study. </w:t>
      </w:r>
      <w:r w:rsidRPr="007A7D49">
        <w:rPr>
          <w:rFonts w:ascii="Arial" w:hAnsi="Arial" w:cs="Arial"/>
          <w:i/>
          <w:iCs/>
          <w:sz w:val="22"/>
        </w:rPr>
        <w:t>Am J Ophthalmol</w:t>
      </w:r>
      <w:r w:rsidRPr="007A7D49">
        <w:rPr>
          <w:rFonts w:ascii="Arial" w:hAnsi="Arial" w:cs="Arial"/>
          <w:sz w:val="22"/>
        </w:rPr>
        <w:t>. 2014;158:1079-1085.</w:t>
      </w:r>
    </w:p>
    <w:p w14:paraId="0DB10B60" w14:textId="7E89488A"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27. Australian Government: Bureau of Meteorology (2005). </w:t>
      </w:r>
      <w:r w:rsidRPr="007A7D49">
        <w:rPr>
          <w:rFonts w:ascii="Arial" w:hAnsi="Arial" w:cs="Arial"/>
          <w:i/>
          <w:iCs/>
          <w:sz w:val="22"/>
        </w:rPr>
        <w:t>'Sunshine: Average daily sunshine hours' </w:t>
      </w:r>
      <w:r w:rsidRPr="007A7D49">
        <w:rPr>
          <w:rFonts w:ascii="Arial" w:hAnsi="Arial" w:cs="Arial"/>
          <w:sz w:val="22"/>
        </w:rPr>
        <w:t xml:space="preserve">. </w:t>
      </w:r>
      <w:hyperlink r:id="rId8" w:tgtFrame="_blank" w:history="1">
        <w:r w:rsidRPr="007A7D49">
          <w:rPr>
            <w:rStyle w:val="Hyperlink"/>
            <w:rFonts w:ascii="Arial" w:hAnsi="Arial" w:cs="Arial"/>
            <w:color w:val="auto"/>
            <w:sz w:val="22"/>
            <w:u w:val="none"/>
          </w:rPr>
          <w:t>http://www.bom.gov.au/watl/sunshine/</w:t>
        </w:r>
      </w:hyperlink>
      <w:r w:rsidR="00DE6AA8" w:rsidRPr="007A7D49">
        <w:rPr>
          <w:rFonts w:ascii="Arial" w:hAnsi="Arial" w:cs="Arial"/>
          <w:sz w:val="22"/>
        </w:rPr>
        <w:t xml:space="preserve"> Accessed: 18/03, 2018</w:t>
      </w:r>
      <w:r w:rsidRPr="007A7D49">
        <w:rPr>
          <w:rFonts w:ascii="Arial" w:hAnsi="Arial" w:cs="Arial"/>
          <w:sz w:val="22"/>
        </w:rPr>
        <w:t>.</w:t>
      </w:r>
    </w:p>
    <w:p w14:paraId="5C0E1713" w14:textId="3AC80F26"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28. The Met Office. The met office (2016) </w:t>
      </w:r>
      <w:r w:rsidRPr="007A7D49">
        <w:rPr>
          <w:rFonts w:ascii="Arial" w:hAnsi="Arial" w:cs="Arial"/>
          <w:i/>
          <w:iCs/>
          <w:sz w:val="22"/>
        </w:rPr>
        <w:t>climate summaries. </w:t>
      </w:r>
      <w:r w:rsidRPr="007A7D49">
        <w:rPr>
          <w:rFonts w:ascii="Arial" w:hAnsi="Arial" w:cs="Arial"/>
          <w:sz w:val="22"/>
        </w:rPr>
        <w:t xml:space="preserve">. </w:t>
      </w:r>
      <w:hyperlink r:id="rId9" w:tgtFrame="_blank" w:history="1">
        <w:r w:rsidRPr="007A7D49">
          <w:rPr>
            <w:rStyle w:val="Hyperlink"/>
            <w:rFonts w:ascii="Arial" w:hAnsi="Arial" w:cs="Arial"/>
            <w:color w:val="auto"/>
            <w:sz w:val="22"/>
            <w:u w:val="none"/>
          </w:rPr>
          <w:t>http://www.metoffice.gov.uk/climate/uk/summaries</w:t>
        </w:r>
      </w:hyperlink>
      <w:r w:rsidRPr="007A7D49">
        <w:rPr>
          <w:rFonts w:ascii="Arial" w:hAnsi="Arial" w:cs="Arial"/>
          <w:sz w:val="22"/>
        </w:rPr>
        <w:t>. Accessed 01/05, 201</w:t>
      </w:r>
      <w:r w:rsidR="00DE6AA8" w:rsidRPr="007A7D49">
        <w:rPr>
          <w:rFonts w:ascii="Arial" w:hAnsi="Arial" w:cs="Arial"/>
          <w:sz w:val="22"/>
        </w:rPr>
        <w:t>8</w:t>
      </w:r>
      <w:r w:rsidRPr="007A7D49">
        <w:rPr>
          <w:rFonts w:ascii="Arial" w:hAnsi="Arial" w:cs="Arial"/>
          <w:sz w:val="22"/>
        </w:rPr>
        <w:t>.</w:t>
      </w:r>
    </w:p>
    <w:p w14:paraId="23980C65" w14:textId="17054567"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29. Sherwin JC, Hewitt AW, Coroneo MT</w:t>
      </w:r>
      <w:r w:rsidR="00DE6AA8" w:rsidRPr="007A7D49">
        <w:rPr>
          <w:rFonts w:ascii="Arial" w:hAnsi="Arial" w:cs="Arial"/>
          <w:sz w:val="22"/>
        </w:rPr>
        <w:t xml:space="preserve"> et al</w:t>
      </w:r>
      <w:r w:rsidRPr="007A7D49">
        <w:rPr>
          <w:rFonts w:ascii="Arial" w:hAnsi="Arial" w:cs="Arial"/>
          <w:sz w:val="22"/>
        </w:rPr>
        <w:t xml:space="preserve"> The association between time spent outdoors and myopia using a novel biomarker of outdoor light exposure. </w:t>
      </w:r>
      <w:r w:rsidRPr="007A7D49">
        <w:rPr>
          <w:rFonts w:ascii="Arial" w:hAnsi="Arial" w:cs="Arial"/>
          <w:i/>
          <w:iCs/>
          <w:sz w:val="22"/>
        </w:rPr>
        <w:t>Invest Ophthalmol Vis</w:t>
      </w:r>
      <w:r w:rsidRPr="007A7D49">
        <w:rPr>
          <w:rFonts w:ascii="Arial" w:hAnsi="Arial" w:cs="Arial"/>
          <w:sz w:val="22"/>
        </w:rPr>
        <w:t>. 2012;53:4363-4370.</w:t>
      </w:r>
    </w:p>
    <w:p w14:paraId="1B204607" w14:textId="608BCEF4"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30.</w:t>
      </w:r>
      <w:r w:rsidR="00DE6AA8" w:rsidRPr="007A7D49">
        <w:rPr>
          <w:rFonts w:ascii="Arial" w:hAnsi="Arial" w:cs="Arial"/>
          <w:sz w:val="21"/>
          <w:szCs w:val="21"/>
        </w:rPr>
        <w:t xml:space="preserve"> </w:t>
      </w:r>
      <w:r w:rsidR="00DE6AA8" w:rsidRPr="007A7D49">
        <w:rPr>
          <w:rFonts w:ascii="Arial" w:hAnsi="Arial" w:cs="Arial"/>
          <w:sz w:val="20"/>
          <w:szCs w:val="21"/>
        </w:rPr>
        <w:t>Kearney S, O'Donoghue L, Pourshahidi LK et a</w:t>
      </w:r>
      <w:r w:rsidR="00DE6AA8" w:rsidRPr="007A7D49">
        <w:rPr>
          <w:rFonts w:ascii="Arial" w:hAnsi="Arial" w:cs="Arial"/>
          <w:sz w:val="21"/>
          <w:szCs w:val="21"/>
        </w:rPr>
        <w:t xml:space="preserve">l </w:t>
      </w:r>
      <w:r w:rsidRPr="007A7D49">
        <w:rPr>
          <w:rFonts w:ascii="Arial" w:hAnsi="Arial" w:cs="Arial"/>
          <w:sz w:val="22"/>
        </w:rPr>
        <w:t>Myopes have significantly higher serum melatonin concentrations than non</w:t>
      </w:r>
      <w:r w:rsidRPr="007A7D49">
        <w:rPr>
          <w:rFonts w:ascii="Cambria Math" w:hAnsi="Cambria Math" w:cs="Cambria Math"/>
          <w:sz w:val="22"/>
        </w:rPr>
        <w:t>‐</w:t>
      </w:r>
      <w:r w:rsidRPr="007A7D49">
        <w:rPr>
          <w:rFonts w:ascii="Arial" w:hAnsi="Arial" w:cs="Arial"/>
          <w:sz w:val="22"/>
        </w:rPr>
        <w:t xml:space="preserve">myopes. </w:t>
      </w:r>
      <w:r w:rsidRPr="007A7D49">
        <w:rPr>
          <w:rFonts w:ascii="Arial" w:hAnsi="Arial" w:cs="Arial"/>
          <w:i/>
          <w:iCs/>
          <w:sz w:val="22"/>
        </w:rPr>
        <w:t>Ophthalmic Physiol Opt</w:t>
      </w:r>
      <w:r w:rsidRPr="007A7D49">
        <w:rPr>
          <w:rFonts w:ascii="Arial" w:hAnsi="Arial" w:cs="Arial"/>
          <w:sz w:val="22"/>
        </w:rPr>
        <w:t>. 2017;37:557-567.</w:t>
      </w:r>
    </w:p>
    <w:p w14:paraId="402B2B06" w14:textId="46B02F6A"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31. Cashman KD, Hill TR, Lucey AJ et al. Estimation of the dietary requirement for vitamin D in healthy adults. </w:t>
      </w:r>
      <w:r w:rsidRPr="007A7D49">
        <w:rPr>
          <w:rFonts w:ascii="Arial" w:hAnsi="Arial" w:cs="Arial"/>
          <w:i/>
          <w:iCs/>
          <w:sz w:val="22"/>
        </w:rPr>
        <w:t>Am J Clin Nutr</w:t>
      </w:r>
      <w:r w:rsidRPr="007A7D49">
        <w:rPr>
          <w:rFonts w:ascii="Arial" w:hAnsi="Arial" w:cs="Arial"/>
          <w:sz w:val="22"/>
        </w:rPr>
        <w:t>. 2008;88:1535-1542.</w:t>
      </w:r>
    </w:p>
    <w:p w14:paraId="531E4CA9" w14:textId="493C707F"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32. Hill TR, Cotter</w:t>
      </w:r>
      <w:r w:rsidR="00DE6AA8" w:rsidRPr="007A7D49">
        <w:rPr>
          <w:rFonts w:ascii="Arial" w:hAnsi="Arial" w:cs="Arial"/>
          <w:sz w:val="22"/>
        </w:rPr>
        <w:t xml:space="preserve"> </w:t>
      </w:r>
      <w:r w:rsidRPr="007A7D49">
        <w:rPr>
          <w:rFonts w:ascii="Arial" w:hAnsi="Arial" w:cs="Arial"/>
          <w:sz w:val="22"/>
        </w:rPr>
        <w:t>AA, Mitchell</w:t>
      </w:r>
      <w:r w:rsidR="00DE6AA8" w:rsidRPr="007A7D49">
        <w:rPr>
          <w:rFonts w:ascii="Arial" w:hAnsi="Arial" w:cs="Arial"/>
          <w:sz w:val="22"/>
        </w:rPr>
        <w:t xml:space="preserve"> </w:t>
      </w:r>
      <w:r w:rsidRPr="007A7D49">
        <w:rPr>
          <w:rFonts w:ascii="Arial" w:hAnsi="Arial" w:cs="Arial"/>
          <w:sz w:val="22"/>
        </w:rPr>
        <w:t>S</w:t>
      </w:r>
      <w:r w:rsidR="00DE6AA8" w:rsidRPr="007A7D49">
        <w:rPr>
          <w:rFonts w:ascii="Arial" w:hAnsi="Arial" w:cs="Arial"/>
          <w:sz w:val="22"/>
        </w:rPr>
        <w:t xml:space="preserve"> et al.</w:t>
      </w:r>
      <w:r w:rsidRPr="007A7D49">
        <w:rPr>
          <w:rFonts w:ascii="Arial" w:hAnsi="Arial" w:cs="Arial"/>
          <w:sz w:val="22"/>
        </w:rPr>
        <w:t> Vitamin D status and its determinants in adolescents from the northern ireland young hearts 2000 cohort. </w:t>
      </w:r>
      <w:r w:rsidR="00DE6AA8" w:rsidRPr="007A7D49">
        <w:rPr>
          <w:rFonts w:ascii="Arial" w:hAnsi="Arial" w:cs="Arial"/>
          <w:i/>
          <w:iCs/>
          <w:sz w:val="22"/>
        </w:rPr>
        <w:t>Br J Nutr</w:t>
      </w:r>
      <w:r w:rsidRPr="007A7D49">
        <w:rPr>
          <w:rFonts w:ascii="Arial" w:hAnsi="Arial" w:cs="Arial"/>
          <w:sz w:val="22"/>
        </w:rPr>
        <w:t xml:space="preserve"> 2008;99:101-1067.</w:t>
      </w:r>
    </w:p>
    <w:p w14:paraId="4C6FD42C" w14:textId="59111B7E"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33. Kristman</w:t>
      </w:r>
      <w:r w:rsidR="00DE6AA8" w:rsidRPr="007A7D49">
        <w:rPr>
          <w:rFonts w:ascii="Arial" w:hAnsi="Arial" w:cs="Arial"/>
          <w:sz w:val="22"/>
        </w:rPr>
        <w:t xml:space="preserve"> </w:t>
      </w:r>
      <w:r w:rsidRPr="007A7D49">
        <w:rPr>
          <w:rFonts w:ascii="Arial" w:hAnsi="Arial" w:cs="Arial"/>
          <w:sz w:val="22"/>
        </w:rPr>
        <w:t>V, Manno M</w:t>
      </w:r>
      <w:r w:rsidR="00DE6AA8" w:rsidRPr="007A7D49">
        <w:rPr>
          <w:rFonts w:ascii="Arial" w:hAnsi="Arial" w:cs="Arial"/>
          <w:sz w:val="22"/>
        </w:rPr>
        <w:t>,</w:t>
      </w:r>
      <w:r w:rsidRPr="007A7D49">
        <w:rPr>
          <w:rFonts w:ascii="Arial" w:hAnsi="Arial" w:cs="Arial"/>
          <w:sz w:val="22"/>
        </w:rPr>
        <w:t xml:space="preserve"> &amp; Côté P. Loss to follow-up in cohort studies: How much is too much? </w:t>
      </w:r>
      <w:r w:rsidRPr="007A7D49">
        <w:rPr>
          <w:rFonts w:ascii="Arial" w:hAnsi="Arial" w:cs="Arial"/>
          <w:i/>
          <w:iCs/>
          <w:sz w:val="22"/>
        </w:rPr>
        <w:t>Eur J Epidemiol</w:t>
      </w:r>
      <w:r w:rsidRPr="007A7D49">
        <w:rPr>
          <w:rFonts w:ascii="Arial" w:hAnsi="Arial" w:cs="Arial"/>
          <w:sz w:val="22"/>
        </w:rPr>
        <w:t>. 2004;19:751-760.</w:t>
      </w:r>
    </w:p>
    <w:p w14:paraId="792B8195" w14:textId="645C07AB"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34. Logan NS, Davies LN, Mallen EAH, Gilmartin B. Ametropia and ocular biometry in a U.K. university student population. </w:t>
      </w:r>
      <w:r w:rsidRPr="007A7D49">
        <w:rPr>
          <w:rFonts w:ascii="Arial" w:hAnsi="Arial" w:cs="Arial"/>
          <w:i/>
          <w:iCs/>
          <w:sz w:val="22"/>
        </w:rPr>
        <w:t>Optom Vis Sci</w:t>
      </w:r>
      <w:r w:rsidRPr="007A7D49">
        <w:rPr>
          <w:rFonts w:ascii="Arial" w:hAnsi="Arial" w:cs="Arial"/>
          <w:sz w:val="22"/>
        </w:rPr>
        <w:t>. 2005;82:261-266.</w:t>
      </w:r>
    </w:p>
    <w:p w14:paraId="15173D06" w14:textId="29FBC858"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 xml:space="preserve">35. Weir R, Carson E, Mulhern M et al. Validation of a vitamin D food frequency questionnaire using the method of triads. </w:t>
      </w:r>
      <w:r w:rsidRPr="007A7D49">
        <w:rPr>
          <w:rFonts w:ascii="Arial" w:hAnsi="Arial" w:cs="Arial"/>
          <w:i/>
          <w:iCs/>
          <w:sz w:val="22"/>
        </w:rPr>
        <w:t>J</w:t>
      </w:r>
      <w:r w:rsidR="00DE6AA8" w:rsidRPr="007A7D49">
        <w:rPr>
          <w:rFonts w:ascii="Arial" w:hAnsi="Arial" w:cs="Arial"/>
          <w:i/>
          <w:iCs/>
          <w:sz w:val="22"/>
        </w:rPr>
        <w:t xml:space="preserve"> Hum Nutr Diet</w:t>
      </w:r>
      <w:r w:rsidRPr="007A7D49">
        <w:rPr>
          <w:rFonts w:ascii="Arial" w:hAnsi="Arial" w:cs="Arial"/>
          <w:sz w:val="22"/>
        </w:rPr>
        <w:t xml:space="preserve"> 2016;29:255-261.</w:t>
      </w:r>
    </w:p>
    <w:p w14:paraId="378CC774" w14:textId="11541B42"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36. Breslin KMM, O'Donoghue L, Saunders KJ.  An investigation into the validity of self-reported classification of refractive error. </w:t>
      </w:r>
      <w:r w:rsidRPr="007A7D49">
        <w:rPr>
          <w:rFonts w:ascii="Arial" w:hAnsi="Arial" w:cs="Arial"/>
          <w:i/>
          <w:iCs/>
          <w:sz w:val="22"/>
        </w:rPr>
        <w:t>Ophthalmic Physiol Opt</w:t>
      </w:r>
      <w:r w:rsidRPr="007A7D49">
        <w:rPr>
          <w:rFonts w:ascii="Arial" w:hAnsi="Arial" w:cs="Arial"/>
          <w:sz w:val="22"/>
        </w:rPr>
        <w:t>. 2014;34:346-352.</w:t>
      </w:r>
    </w:p>
    <w:p w14:paraId="2ECC706D" w14:textId="12F6750A"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lastRenderedPageBreak/>
        <w:t>37. Barnard J XM. Applications of multiple imputation in medical studies: From AIDS to NHANES. </w:t>
      </w:r>
      <w:r w:rsidR="00DE6AA8" w:rsidRPr="007A7D49">
        <w:rPr>
          <w:rFonts w:ascii="Arial" w:hAnsi="Arial" w:cs="Arial"/>
          <w:sz w:val="22"/>
        </w:rPr>
        <w:t xml:space="preserve"> </w:t>
      </w:r>
      <w:r w:rsidRPr="007A7D49">
        <w:rPr>
          <w:rFonts w:ascii="Arial" w:hAnsi="Arial" w:cs="Arial"/>
          <w:i/>
          <w:iCs/>
          <w:sz w:val="22"/>
        </w:rPr>
        <w:t>Stat Methods Med Res</w:t>
      </w:r>
      <w:r w:rsidRPr="007A7D49">
        <w:rPr>
          <w:rFonts w:ascii="Arial" w:hAnsi="Arial" w:cs="Arial"/>
          <w:sz w:val="22"/>
        </w:rPr>
        <w:t>. 1999;8:17-36.</w:t>
      </w:r>
    </w:p>
    <w:p w14:paraId="7401E3C8" w14:textId="0EFCE010" w:rsidR="0021556F" w:rsidRPr="007A7D49" w:rsidRDefault="0021556F" w:rsidP="00B66DB8">
      <w:pPr>
        <w:pStyle w:val="NormalWeb"/>
        <w:spacing w:line="360" w:lineRule="auto"/>
        <w:contextualSpacing/>
        <w:rPr>
          <w:rFonts w:ascii="Arial" w:hAnsi="Arial" w:cs="Arial"/>
          <w:sz w:val="22"/>
        </w:rPr>
      </w:pPr>
      <w:r w:rsidRPr="007A7D49">
        <w:rPr>
          <w:rFonts w:ascii="Arial" w:hAnsi="Arial" w:cs="Arial"/>
          <w:sz w:val="22"/>
        </w:rPr>
        <w:t>38. Kearney S, Saunders KJ, Pourshahidi K</w:t>
      </w:r>
      <w:r w:rsidR="00DE6AA8" w:rsidRPr="007A7D49">
        <w:rPr>
          <w:rFonts w:ascii="Arial" w:hAnsi="Arial" w:cs="Arial"/>
          <w:sz w:val="22"/>
        </w:rPr>
        <w:t xml:space="preserve"> et al. </w:t>
      </w:r>
      <w:r w:rsidRPr="007A7D49">
        <w:rPr>
          <w:rFonts w:ascii="Arial" w:hAnsi="Arial" w:cs="Arial"/>
          <w:bCs/>
          <w:sz w:val="22"/>
        </w:rPr>
        <w:t>Intraobserver repeatability of conjunctival ultraviolet autofluorescence (CUVAF) measurement. abstracts</w:t>
      </w:r>
      <w:r w:rsidRPr="007A7D49">
        <w:rPr>
          <w:rFonts w:ascii="Arial" w:hAnsi="Arial" w:cs="Arial"/>
          <w:b/>
          <w:bCs/>
          <w:sz w:val="22"/>
        </w:rPr>
        <w:t xml:space="preserve">: </w:t>
      </w:r>
      <w:r w:rsidRPr="007A7D49">
        <w:rPr>
          <w:rFonts w:ascii="Arial" w:hAnsi="Arial" w:cs="Arial"/>
          <w:sz w:val="22"/>
        </w:rPr>
        <w:t xml:space="preserve">british congress of optometry and visual science, 7–8th september 2015, city university. </w:t>
      </w:r>
      <w:r w:rsidRPr="007A7D49">
        <w:rPr>
          <w:rFonts w:ascii="Arial" w:hAnsi="Arial" w:cs="Arial"/>
          <w:i/>
          <w:iCs/>
          <w:sz w:val="22"/>
        </w:rPr>
        <w:t>Ophthalmic Physiol Opt</w:t>
      </w:r>
      <w:r w:rsidRPr="007A7D49">
        <w:rPr>
          <w:rFonts w:ascii="Arial" w:hAnsi="Arial" w:cs="Arial"/>
          <w:sz w:val="22"/>
        </w:rPr>
        <w:t>. 2016;36(1):73-74.</w:t>
      </w:r>
    </w:p>
    <w:p w14:paraId="3960448C" w14:textId="6947A1A1" w:rsidR="0021556F" w:rsidRPr="007A7D49" w:rsidRDefault="002D104A" w:rsidP="00B66DB8">
      <w:pPr>
        <w:pStyle w:val="NormalWeb"/>
        <w:spacing w:line="360" w:lineRule="auto"/>
        <w:contextualSpacing/>
        <w:rPr>
          <w:rFonts w:ascii="Arial" w:hAnsi="Arial" w:cs="Arial"/>
          <w:sz w:val="22"/>
        </w:rPr>
      </w:pPr>
      <w:r w:rsidRPr="007A7D49">
        <w:rPr>
          <w:rFonts w:ascii="Arial" w:hAnsi="Arial" w:cs="Arial"/>
          <w:sz w:val="22"/>
        </w:rPr>
        <w:t>39</w:t>
      </w:r>
      <w:r w:rsidR="0021556F" w:rsidRPr="007A7D49">
        <w:rPr>
          <w:rFonts w:ascii="Arial" w:hAnsi="Arial" w:cs="Arial"/>
          <w:sz w:val="22"/>
        </w:rPr>
        <w:t>. Sun, C, Pezic, A, Mackey</w:t>
      </w:r>
      <w:r w:rsidR="00DE6AA8" w:rsidRPr="007A7D49">
        <w:rPr>
          <w:rFonts w:ascii="Arial" w:hAnsi="Arial" w:cs="Arial"/>
          <w:sz w:val="22"/>
        </w:rPr>
        <w:t xml:space="preserve"> et al C</w:t>
      </w:r>
      <w:r w:rsidR="0021556F" w:rsidRPr="007A7D49">
        <w:rPr>
          <w:rFonts w:ascii="Arial" w:hAnsi="Arial" w:cs="Arial"/>
          <w:sz w:val="22"/>
        </w:rPr>
        <w:t xml:space="preserve">njunctival ultraviolet autofluorescence as a measure of past sun exposure in children. </w:t>
      </w:r>
      <w:r w:rsidR="0021556F" w:rsidRPr="007A7D49">
        <w:rPr>
          <w:rFonts w:ascii="Arial" w:hAnsi="Arial" w:cs="Arial"/>
          <w:i/>
          <w:iCs/>
          <w:sz w:val="22"/>
        </w:rPr>
        <w:t>Cancer Epidemiol Biomarkers Prev</w:t>
      </w:r>
      <w:r w:rsidR="0021556F" w:rsidRPr="007A7D49">
        <w:rPr>
          <w:rFonts w:ascii="Arial" w:hAnsi="Arial" w:cs="Arial"/>
          <w:sz w:val="22"/>
        </w:rPr>
        <w:t>. 26:1146-1153.</w:t>
      </w:r>
    </w:p>
    <w:p w14:paraId="3C241066" w14:textId="4F715AF0" w:rsidR="002E7D7B" w:rsidRPr="007A7D49" w:rsidRDefault="0021556F" w:rsidP="00B66DB8">
      <w:pPr>
        <w:spacing w:line="360" w:lineRule="auto"/>
        <w:contextualSpacing/>
        <w:rPr>
          <w:rFonts w:ascii="Arial" w:hAnsi="Arial" w:cs="Arial"/>
        </w:rPr>
      </w:pPr>
      <w:r w:rsidRPr="007A7D49">
        <w:rPr>
          <w:rFonts w:ascii="Arial" w:eastAsia="Times New Roman" w:hAnsi="Arial" w:cs="Arial"/>
        </w:rPr>
        <w:t> </w:t>
      </w:r>
      <w:r w:rsidR="0041417D" w:rsidRPr="007A7D49">
        <w:rPr>
          <w:rFonts w:ascii="Arial" w:hAnsi="Arial" w:cs="Arial"/>
        </w:rPr>
        <w:fldChar w:fldCharType="end"/>
      </w:r>
    </w:p>
    <w:bookmarkEnd w:id="12"/>
    <w:p w14:paraId="397E9F5B" w14:textId="49B42F57" w:rsidR="007B5711" w:rsidRPr="007A7D49" w:rsidRDefault="007B5711" w:rsidP="00DD38C6">
      <w:pPr>
        <w:spacing w:line="360" w:lineRule="auto"/>
        <w:contextualSpacing/>
        <w:rPr>
          <w:rFonts w:ascii="Arial" w:hAnsi="Arial" w:cs="Arial"/>
        </w:rPr>
      </w:pPr>
    </w:p>
    <w:p w14:paraId="2088E8CF" w14:textId="3F581CA0" w:rsidR="007B5711" w:rsidRPr="007A7D49" w:rsidRDefault="007B5711" w:rsidP="00DD38C6">
      <w:pPr>
        <w:spacing w:line="360" w:lineRule="auto"/>
        <w:contextualSpacing/>
        <w:rPr>
          <w:rFonts w:ascii="Arial" w:hAnsi="Arial" w:cs="Arial"/>
        </w:rPr>
      </w:pPr>
    </w:p>
    <w:p w14:paraId="324EEE48" w14:textId="191816ED" w:rsidR="007B5711" w:rsidRPr="007A7D49" w:rsidRDefault="007B5711" w:rsidP="00DD38C6">
      <w:pPr>
        <w:spacing w:line="360" w:lineRule="auto"/>
        <w:contextualSpacing/>
        <w:rPr>
          <w:rFonts w:ascii="Arial" w:hAnsi="Arial" w:cs="Arial"/>
        </w:rPr>
      </w:pPr>
    </w:p>
    <w:p w14:paraId="4C34429C" w14:textId="0BEC4393" w:rsidR="007B5711" w:rsidRPr="007A7D49" w:rsidRDefault="007B5711" w:rsidP="00DD38C6">
      <w:pPr>
        <w:spacing w:line="360" w:lineRule="auto"/>
        <w:contextualSpacing/>
        <w:rPr>
          <w:rFonts w:ascii="Arial" w:hAnsi="Arial" w:cs="Arial"/>
        </w:rPr>
      </w:pPr>
    </w:p>
    <w:p w14:paraId="01E91D45" w14:textId="6714A2C0" w:rsidR="007B5711" w:rsidRPr="007A7D49" w:rsidRDefault="007B5711" w:rsidP="00DD38C6">
      <w:pPr>
        <w:spacing w:line="360" w:lineRule="auto"/>
        <w:contextualSpacing/>
        <w:rPr>
          <w:rFonts w:ascii="Arial" w:hAnsi="Arial" w:cs="Arial"/>
        </w:rPr>
      </w:pPr>
    </w:p>
    <w:p w14:paraId="1DB492EB" w14:textId="67E32EAC" w:rsidR="007B5711" w:rsidRPr="007A7D49" w:rsidRDefault="007B5711" w:rsidP="00DD38C6">
      <w:pPr>
        <w:spacing w:line="360" w:lineRule="auto"/>
        <w:contextualSpacing/>
        <w:rPr>
          <w:rFonts w:ascii="Arial" w:hAnsi="Arial" w:cs="Arial"/>
        </w:rPr>
      </w:pPr>
    </w:p>
    <w:p w14:paraId="11827619" w14:textId="54F948FD" w:rsidR="00477535" w:rsidRPr="007A7D49" w:rsidRDefault="00477535" w:rsidP="00DD38C6">
      <w:pPr>
        <w:spacing w:line="360" w:lineRule="auto"/>
        <w:contextualSpacing/>
        <w:rPr>
          <w:rFonts w:ascii="Arial" w:hAnsi="Arial" w:cs="Arial"/>
        </w:rPr>
      </w:pPr>
    </w:p>
    <w:p w14:paraId="7A71FCAE" w14:textId="01F79933" w:rsidR="00477535" w:rsidRPr="007A7D49" w:rsidRDefault="00477535" w:rsidP="00DD38C6">
      <w:pPr>
        <w:spacing w:line="360" w:lineRule="auto"/>
        <w:contextualSpacing/>
        <w:rPr>
          <w:rFonts w:ascii="Arial" w:hAnsi="Arial" w:cs="Arial"/>
        </w:rPr>
      </w:pPr>
    </w:p>
    <w:p w14:paraId="12BCE1EB" w14:textId="77777777" w:rsidR="00477535" w:rsidRPr="007A7D49" w:rsidRDefault="00477535" w:rsidP="00DD38C6">
      <w:pPr>
        <w:spacing w:line="360" w:lineRule="auto"/>
        <w:contextualSpacing/>
        <w:rPr>
          <w:rFonts w:ascii="Arial" w:hAnsi="Arial" w:cs="Arial"/>
        </w:rPr>
      </w:pPr>
    </w:p>
    <w:p w14:paraId="55CD476F" w14:textId="6852CB44" w:rsidR="002E7D7B" w:rsidRPr="007A7D49" w:rsidRDefault="002E7D7B" w:rsidP="00DD38C6">
      <w:pPr>
        <w:spacing w:line="360" w:lineRule="auto"/>
        <w:contextualSpacing/>
        <w:rPr>
          <w:rFonts w:ascii="Arial" w:hAnsi="Arial" w:cs="Arial"/>
        </w:rPr>
      </w:pPr>
    </w:p>
    <w:p w14:paraId="4B4CE617" w14:textId="6023D9E5" w:rsidR="007B39DD" w:rsidRPr="007A7D49" w:rsidRDefault="007B39DD" w:rsidP="00DD38C6">
      <w:pPr>
        <w:spacing w:line="360" w:lineRule="auto"/>
        <w:contextualSpacing/>
        <w:rPr>
          <w:rFonts w:ascii="Arial" w:hAnsi="Arial" w:cs="Arial"/>
        </w:rPr>
      </w:pPr>
    </w:p>
    <w:p w14:paraId="5A6B025A" w14:textId="56462091" w:rsidR="007B39DD" w:rsidRPr="007A7D49" w:rsidRDefault="007B39DD" w:rsidP="00DD38C6">
      <w:pPr>
        <w:spacing w:line="360" w:lineRule="auto"/>
        <w:contextualSpacing/>
        <w:rPr>
          <w:rFonts w:ascii="Arial" w:hAnsi="Arial" w:cs="Arial"/>
        </w:rPr>
      </w:pPr>
    </w:p>
    <w:p w14:paraId="5B5C4DC4" w14:textId="7F20320A" w:rsidR="007B39DD" w:rsidRPr="007A7D49" w:rsidRDefault="007B39DD" w:rsidP="00DD38C6">
      <w:pPr>
        <w:spacing w:line="360" w:lineRule="auto"/>
        <w:contextualSpacing/>
        <w:rPr>
          <w:rFonts w:ascii="Arial" w:hAnsi="Arial" w:cs="Arial"/>
        </w:rPr>
      </w:pPr>
    </w:p>
    <w:p w14:paraId="112CA1AC" w14:textId="7842F6A8" w:rsidR="007B39DD" w:rsidRPr="007A7D49" w:rsidRDefault="007B39DD" w:rsidP="00DD38C6">
      <w:pPr>
        <w:spacing w:line="360" w:lineRule="auto"/>
        <w:contextualSpacing/>
        <w:rPr>
          <w:rFonts w:ascii="Arial" w:hAnsi="Arial" w:cs="Arial"/>
        </w:rPr>
      </w:pPr>
    </w:p>
    <w:p w14:paraId="3BFD8D8F" w14:textId="092C6A9D" w:rsidR="007B39DD" w:rsidRPr="007A7D49" w:rsidRDefault="007B39DD" w:rsidP="00DD38C6">
      <w:pPr>
        <w:spacing w:line="360" w:lineRule="auto"/>
        <w:contextualSpacing/>
        <w:rPr>
          <w:rFonts w:ascii="Arial" w:hAnsi="Arial" w:cs="Arial"/>
        </w:rPr>
      </w:pPr>
    </w:p>
    <w:p w14:paraId="0802BD57" w14:textId="6C265DD6" w:rsidR="007B39DD" w:rsidRPr="007A7D49" w:rsidRDefault="007B39DD" w:rsidP="00DD38C6">
      <w:pPr>
        <w:spacing w:line="360" w:lineRule="auto"/>
        <w:contextualSpacing/>
        <w:rPr>
          <w:rFonts w:ascii="Arial" w:hAnsi="Arial" w:cs="Arial"/>
        </w:rPr>
      </w:pPr>
    </w:p>
    <w:p w14:paraId="16EAD388" w14:textId="77777777" w:rsidR="007B39DD" w:rsidRPr="007A7D49" w:rsidRDefault="007B39DD" w:rsidP="00DD38C6">
      <w:pPr>
        <w:spacing w:line="360" w:lineRule="auto"/>
        <w:contextualSpacing/>
        <w:rPr>
          <w:rFonts w:ascii="Arial" w:hAnsi="Arial" w:cs="Arial"/>
        </w:rPr>
      </w:pPr>
    </w:p>
    <w:p w14:paraId="1B1EEE5D" w14:textId="06432F6E" w:rsidR="002E7D7B" w:rsidRPr="007A7D49" w:rsidRDefault="002E7D7B" w:rsidP="00DD38C6">
      <w:pPr>
        <w:spacing w:line="360" w:lineRule="auto"/>
        <w:contextualSpacing/>
        <w:rPr>
          <w:rFonts w:ascii="Arial" w:hAnsi="Arial" w:cs="Arial"/>
        </w:rPr>
      </w:pPr>
    </w:p>
    <w:p w14:paraId="5A7F394B" w14:textId="5CAF31DD" w:rsidR="002E7D7B" w:rsidRPr="007A7D49" w:rsidRDefault="002E7D7B" w:rsidP="00DD38C6">
      <w:pPr>
        <w:spacing w:line="360" w:lineRule="auto"/>
        <w:contextualSpacing/>
        <w:rPr>
          <w:rFonts w:ascii="Arial" w:hAnsi="Arial" w:cs="Arial"/>
        </w:rPr>
      </w:pPr>
    </w:p>
    <w:p w14:paraId="5608797A" w14:textId="27721E1F" w:rsidR="005107C1" w:rsidRPr="007A7D49" w:rsidRDefault="005107C1" w:rsidP="00DD38C6">
      <w:pPr>
        <w:spacing w:line="360" w:lineRule="auto"/>
        <w:contextualSpacing/>
        <w:rPr>
          <w:rFonts w:ascii="Arial" w:hAnsi="Arial" w:cs="Arial"/>
        </w:rPr>
      </w:pPr>
    </w:p>
    <w:tbl>
      <w:tblPr>
        <w:tblStyle w:val="PlainTable2"/>
        <w:tblpPr w:leftFromText="180" w:rightFromText="180" w:vertAnchor="text" w:horzAnchor="margin" w:tblpY="1250"/>
        <w:tblW w:w="5000" w:type="pct"/>
        <w:tblLook w:val="04A0" w:firstRow="1" w:lastRow="0" w:firstColumn="1" w:lastColumn="0" w:noHBand="0" w:noVBand="1"/>
      </w:tblPr>
      <w:tblGrid>
        <w:gridCol w:w="1478"/>
        <w:gridCol w:w="2837"/>
        <w:gridCol w:w="2073"/>
        <w:gridCol w:w="2116"/>
      </w:tblGrid>
      <w:tr w:rsidR="007A7D49" w:rsidRPr="007A7D49" w14:paraId="3ED9B131" w14:textId="77777777" w:rsidTr="00B66DB8">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69" w:type="pct"/>
          </w:tcPr>
          <w:p w14:paraId="7955BE76" w14:textId="4CD88ED0" w:rsidR="00325F6A" w:rsidRPr="007A7D49" w:rsidRDefault="00B66DB8" w:rsidP="00DD38C6">
            <w:pPr>
              <w:pStyle w:val="NoSpacing"/>
              <w:spacing w:line="360" w:lineRule="auto"/>
              <w:contextualSpacing/>
              <w:rPr>
                <w:rFonts w:ascii="Arial" w:hAnsi="Arial" w:cs="Arial"/>
                <w:sz w:val="24"/>
                <w:szCs w:val="22"/>
              </w:rPr>
            </w:pPr>
            <w:r w:rsidRPr="007A7D49">
              <w:rPr>
                <w:rFonts w:ascii="Arial" w:hAnsi="Arial" w:cs="Arial"/>
                <w:i/>
                <w:noProof/>
                <w:sz w:val="24"/>
                <w:szCs w:val="22"/>
                <w:lang w:eastAsia="en-GB"/>
              </w:rPr>
              <w:lastRenderedPageBreak/>
              <mc:AlternateContent>
                <mc:Choice Requires="wps">
                  <w:drawing>
                    <wp:anchor distT="0" distB="0" distL="114300" distR="114300" simplePos="0" relativeHeight="251661312" behindDoc="0" locked="0" layoutInCell="1" allowOverlap="1" wp14:anchorId="7C4420D9" wp14:editId="478782D5">
                      <wp:simplePos x="0" y="0"/>
                      <wp:positionH relativeFrom="margin">
                        <wp:posOffset>-67310</wp:posOffset>
                      </wp:positionH>
                      <wp:positionV relativeFrom="paragraph">
                        <wp:posOffset>-870585</wp:posOffset>
                      </wp:positionV>
                      <wp:extent cx="5400357" cy="832803"/>
                      <wp:effectExtent l="0" t="0" r="0" b="5715"/>
                      <wp:wrapNone/>
                      <wp:docPr id="794" name="Text Box 794"/>
                      <wp:cNvGraphicFramePr/>
                      <a:graphic xmlns:a="http://schemas.openxmlformats.org/drawingml/2006/main">
                        <a:graphicData uri="http://schemas.microsoft.com/office/word/2010/wordprocessingShape">
                          <wps:wsp>
                            <wps:cNvSpPr txBox="1"/>
                            <wps:spPr>
                              <a:xfrm>
                                <a:off x="0" y="0"/>
                                <a:ext cx="5400357" cy="832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19AE6" w14:textId="77777777" w:rsidR="00461250" w:rsidRDefault="00461250" w:rsidP="00617EBC">
                                  <w:pPr>
                                    <w:pStyle w:val="NoSpacing"/>
                                    <w:jc w:val="both"/>
                                    <w:rPr>
                                      <w:rFonts w:ascii="Arial" w:hAnsi="Arial" w:cs="Arial"/>
                                      <w:sz w:val="24"/>
                                      <w:szCs w:val="24"/>
                                    </w:rPr>
                                  </w:pPr>
                                  <w:r>
                                    <w:rPr>
                                      <w:rFonts w:ascii="Arial" w:hAnsi="Arial" w:cs="Arial"/>
                                      <w:b/>
                                      <w:sz w:val="24"/>
                                      <w:szCs w:val="24"/>
                                    </w:rPr>
                                    <w:t xml:space="preserve">Table 1 </w:t>
                                  </w:r>
                                  <w:r w:rsidRPr="006F3672">
                                    <w:rPr>
                                      <w:rFonts w:ascii="Arial" w:hAnsi="Arial" w:cs="Arial"/>
                                      <w:sz w:val="24"/>
                                      <w:szCs w:val="24"/>
                                    </w:rPr>
                                    <w:t xml:space="preserve">Summary of </w:t>
                                  </w:r>
                                  <w:r>
                                    <w:rPr>
                                      <w:rFonts w:ascii="Arial" w:hAnsi="Arial" w:cs="Arial"/>
                                      <w:sz w:val="24"/>
                                      <w:szCs w:val="24"/>
                                    </w:rPr>
                                    <w:t>the mean (±SD) spherical equivalent refraction (SER),</w:t>
                                  </w:r>
                                </w:p>
                                <w:p w14:paraId="3E81BAB3" w14:textId="5612317E" w:rsidR="00461250" w:rsidRPr="006F3672" w:rsidRDefault="00461250" w:rsidP="00617EBC">
                                  <w:pPr>
                                    <w:pStyle w:val="NoSpacing"/>
                                    <w:jc w:val="both"/>
                                    <w:rPr>
                                      <w:rFonts w:ascii="Arial" w:hAnsi="Arial" w:cs="Arial"/>
                                      <w:sz w:val="24"/>
                                    </w:rPr>
                                  </w:pPr>
                                  <w:r>
                                    <w:rPr>
                                      <w:rFonts w:ascii="Arial" w:hAnsi="Arial" w:cs="Arial"/>
                                      <w:sz w:val="24"/>
                                      <w:szCs w:val="24"/>
                                    </w:rPr>
                                    <w:t>axial length (AL) and AL to CR ratio (AL/CR) for</w:t>
                                  </w:r>
                                  <w:r w:rsidRPr="006F3672">
                                    <w:rPr>
                                      <w:rFonts w:ascii="Arial" w:hAnsi="Arial" w:cs="Arial"/>
                                      <w:sz w:val="24"/>
                                      <w:szCs w:val="24"/>
                                    </w:rPr>
                                    <w:t xml:space="preserve"> myopes and non-myopes at each </w:t>
                                  </w:r>
                                  <w:r>
                                    <w:rPr>
                                      <w:rFonts w:ascii="Arial" w:hAnsi="Arial" w:cs="Arial"/>
                                      <w:sz w:val="24"/>
                                      <w:szCs w:val="24"/>
                                    </w:rPr>
                                    <w:t>P</w:t>
                                  </w:r>
                                  <w:r w:rsidRPr="006F3672">
                                    <w:rPr>
                                      <w:rFonts w:ascii="Arial" w:hAnsi="Arial" w:cs="Arial"/>
                                      <w:sz w:val="24"/>
                                      <w:szCs w:val="24"/>
                                    </w:rPr>
                                    <w:t>hase</w:t>
                                  </w:r>
                                  <w:r>
                                    <w:rPr>
                                      <w:rFonts w:ascii="Arial" w:hAnsi="Arial" w:cs="Arial"/>
                                      <w:sz w:val="24"/>
                                      <w:szCs w:val="24"/>
                                    </w:rPr>
                                    <w:t xml:space="preserve">. </w:t>
                                  </w:r>
                                  <w:r w:rsidRPr="009A4416">
                                    <w:rPr>
                                      <w:rFonts w:ascii="Arial" w:hAnsi="Arial" w:cs="Arial"/>
                                      <w:i/>
                                      <w:sz w:val="24"/>
                                      <w:szCs w:val="24"/>
                                    </w:rPr>
                                    <w:t xml:space="preserve">Refractive and ocular biometric change over the study period was not significant </w:t>
                                  </w:r>
                                  <w:r>
                                    <w:rPr>
                                      <w:rFonts w:ascii="Arial" w:hAnsi="Arial" w:cs="Arial"/>
                                      <w:i/>
                                      <w:sz w:val="24"/>
                                      <w:szCs w:val="24"/>
                                    </w:rPr>
                                    <w:t xml:space="preserve">in either group </w:t>
                                  </w:r>
                                  <w:r w:rsidRPr="009A4416">
                                    <w:rPr>
                                      <w:rFonts w:ascii="Arial" w:hAnsi="Arial" w:cs="Arial"/>
                                      <w:i/>
                                      <w:sz w:val="24"/>
                                      <w:szCs w:val="24"/>
                                    </w:rPr>
                                    <w:t>(all p≥0.078).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4420D9" id="_x0000_t202" coordsize="21600,21600" o:spt="202" path="m,l,21600r21600,l21600,xe">
                      <v:stroke joinstyle="miter"/>
                      <v:path gradientshapeok="t" o:connecttype="rect"/>
                    </v:shapetype>
                    <v:shape id="Text Box 794" o:spid="_x0000_s1026" type="#_x0000_t202" style="position:absolute;margin-left:-5.3pt;margin-top:-68.55pt;width:425.2pt;height:6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" fillcolor="white [3201]" stroked="f" strokeweight=".5pt">
                      <v:textbox>
                        <w:txbxContent>
                          <w:p w14:paraId="13019AE6" w14:textId="77777777" w:rsidR="00461250" w:rsidRDefault="00461250" w:rsidP="00617EBC">
                            <w:pPr>
                              <w:pStyle w:val="NoSpacing"/>
                              <w:jc w:val="both"/>
                              <w:rPr>
                                <w:rFonts w:ascii="Arial" w:hAnsi="Arial" w:cs="Arial"/>
                                <w:sz w:val="24"/>
                                <w:szCs w:val="24"/>
                              </w:rPr>
                            </w:pPr>
                            <w:r>
                              <w:rPr>
                                <w:rFonts w:ascii="Arial" w:hAnsi="Arial" w:cs="Arial"/>
                                <w:b/>
                                <w:sz w:val="24"/>
                                <w:szCs w:val="24"/>
                              </w:rPr>
                              <w:t xml:space="preserve">Table 1 </w:t>
                            </w:r>
                            <w:r w:rsidRPr="006F3672">
                              <w:rPr>
                                <w:rFonts w:ascii="Arial" w:hAnsi="Arial" w:cs="Arial"/>
                                <w:sz w:val="24"/>
                                <w:szCs w:val="24"/>
                              </w:rPr>
                              <w:t xml:space="preserve">Summary of </w:t>
                            </w:r>
                            <w:r>
                              <w:rPr>
                                <w:rFonts w:ascii="Arial" w:hAnsi="Arial" w:cs="Arial"/>
                                <w:sz w:val="24"/>
                                <w:szCs w:val="24"/>
                              </w:rPr>
                              <w:t>the mean (±SD) spherical equivalent refraction (SER),</w:t>
                            </w:r>
                          </w:p>
                          <w:p w14:paraId="3E81BAB3" w14:textId="5612317E" w:rsidR="00461250" w:rsidRPr="006F3672" w:rsidRDefault="00461250" w:rsidP="00617EBC">
                            <w:pPr>
                              <w:pStyle w:val="NoSpacing"/>
                              <w:jc w:val="both"/>
                              <w:rPr>
                                <w:rFonts w:ascii="Arial" w:hAnsi="Arial" w:cs="Arial"/>
                                <w:sz w:val="24"/>
                              </w:rPr>
                            </w:pPr>
                            <w:r>
                              <w:rPr>
                                <w:rFonts w:ascii="Arial" w:hAnsi="Arial" w:cs="Arial"/>
                                <w:sz w:val="24"/>
                                <w:szCs w:val="24"/>
                              </w:rPr>
                              <w:t>axial length (AL) and AL to CR ratio (AL/CR) for</w:t>
                            </w:r>
                            <w:r w:rsidRPr="006F3672">
                              <w:rPr>
                                <w:rFonts w:ascii="Arial" w:hAnsi="Arial" w:cs="Arial"/>
                                <w:sz w:val="24"/>
                                <w:szCs w:val="24"/>
                              </w:rPr>
                              <w:t xml:space="preserve"> myopes and non-myopes at each </w:t>
                            </w:r>
                            <w:r>
                              <w:rPr>
                                <w:rFonts w:ascii="Arial" w:hAnsi="Arial" w:cs="Arial"/>
                                <w:sz w:val="24"/>
                                <w:szCs w:val="24"/>
                              </w:rPr>
                              <w:t>P</w:t>
                            </w:r>
                            <w:r w:rsidRPr="006F3672">
                              <w:rPr>
                                <w:rFonts w:ascii="Arial" w:hAnsi="Arial" w:cs="Arial"/>
                                <w:sz w:val="24"/>
                                <w:szCs w:val="24"/>
                              </w:rPr>
                              <w:t>hase</w:t>
                            </w:r>
                            <w:r>
                              <w:rPr>
                                <w:rFonts w:ascii="Arial" w:hAnsi="Arial" w:cs="Arial"/>
                                <w:sz w:val="24"/>
                                <w:szCs w:val="24"/>
                              </w:rPr>
                              <w:t xml:space="preserve">. </w:t>
                            </w:r>
                            <w:r w:rsidRPr="009A4416">
                              <w:rPr>
                                <w:rFonts w:ascii="Arial" w:hAnsi="Arial" w:cs="Arial"/>
                                <w:i/>
                                <w:sz w:val="24"/>
                                <w:szCs w:val="24"/>
                              </w:rPr>
                              <w:t xml:space="preserve">Refractive and ocular biometric change over the study period was not significant </w:t>
                            </w:r>
                            <w:r>
                              <w:rPr>
                                <w:rFonts w:ascii="Arial" w:hAnsi="Arial" w:cs="Arial"/>
                                <w:i/>
                                <w:sz w:val="24"/>
                                <w:szCs w:val="24"/>
                              </w:rPr>
                              <w:t xml:space="preserve">in either group </w:t>
                            </w:r>
                            <w:r w:rsidRPr="009A4416">
                              <w:rPr>
                                <w:rFonts w:ascii="Arial" w:hAnsi="Arial" w:cs="Arial"/>
                                <w:i/>
                                <w:sz w:val="24"/>
                                <w:szCs w:val="24"/>
                              </w:rPr>
                              <w:t>(all p≥0.078).</w:t>
                            </w:r>
                          </w:p>
                        </w:txbxContent>
                      </v:textbox>
                      <w10:wrap anchorx="margin"/>
                    </v:shape>
                  </w:pict>
                </mc:Fallback>
              </mc:AlternateContent>
            </w:r>
          </w:p>
        </w:tc>
        <w:tc>
          <w:tcPr>
            <w:tcW w:w="1668" w:type="pct"/>
          </w:tcPr>
          <w:p w14:paraId="5307307B" w14:textId="12B76111" w:rsidR="00325F6A" w:rsidRPr="007A7D49" w:rsidRDefault="00325F6A" w:rsidP="00DD38C6">
            <w:pPr>
              <w:pStyle w:val="NoSpacing"/>
              <w:spacing w:line="36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2"/>
              </w:rPr>
            </w:pPr>
          </w:p>
        </w:tc>
        <w:tc>
          <w:tcPr>
            <w:tcW w:w="2463" w:type="pct"/>
            <w:gridSpan w:val="2"/>
          </w:tcPr>
          <w:p w14:paraId="5C4ADF13" w14:textId="77777777" w:rsidR="00325F6A" w:rsidRPr="007A7D49" w:rsidRDefault="00325F6A" w:rsidP="00DD38C6">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Average right and left eye</w:t>
            </w:r>
          </w:p>
          <w:p w14:paraId="5C865B49" w14:textId="3F5CD0A4" w:rsidR="00325F6A" w:rsidRPr="007A7D49" w:rsidRDefault="00325F6A" w:rsidP="00DD38C6">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(Mean (±SD))</w:t>
            </w:r>
          </w:p>
        </w:tc>
      </w:tr>
      <w:tr w:rsidR="007A7D49" w:rsidRPr="007A7D49" w14:paraId="4425A1AE" w14:textId="77777777" w:rsidTr="00B66DB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69" w:type="pct"/>
            <w:vMerge w:val="restart"/>
          </w:tcPr>
          <w:p w14:paraId="03CCB0E4" w14:textId="59D72E8F" w:rsidR="00617EBC" w:rsidRPr="007A7D49" w:rsidRDefault="00617EBC" w:rsidP="00DD38C6">
            <w:pPr>
              <w:pStyle w:val="NoSpacing"/>
              <w:spacing w:line="360" w:lineRule="auto"/>
              <w:contextualSpacing/>
              <w:jc w:val="center"/>
              <w:rPr>
                <w:rFonts w:ascii="Arial" w:hAnsi="Arial" w:cs="Arial"/>
                <w:sz w:val="24"/>
                <w:szCs w:val="22"/>
              </w:rPr>
            </w:pPr>
            <w:r w:rsidRPr="007A7D49">
              <w:rPr>
                <w:rFonts w:ascii="Arial" w:hAnsi="Arial" w:cs="Arial"/>
                <w:sz w:val="24"/>
                <w:szCs w:val="22"/>
              </w:rPr>
              <w:t>Phase 1</w:t>
            </w:r>
          </w:p>
          <w:p w14:paraId="5EAABF51" w14:textId="77777777" w:rsidR="00617EBC" w:rsidRPr="007A7D49" w:rsidRDefault="00617EBC" w:rsidP="00DD38C6">
            <w:pPr>
              <w:pStyle w:val="NoSpacing"/>
              <w:spacing w:line="360" w:lineRule="auto"/>
              <w:contextualSpacing/>
              <w:jc w:val="center"/>
              <w:rPr>
                <w:rFonts w:ascii="Arial" w:hAnsi="Arial" w:cs="Arial"/>
                <w:sz w:val="24"/>
                <w:szCs w:val="22"/>
              </w:rPr>
            </w:pPr>
          </w:p>
          <w:p w14:paraId="577A71DF"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bottom w:val="single" w:sz="4" w:space="0" w:color="auto"/>
            </w:tcBorders>
          </w:tcPr>
          <w:p w14:paraId="0F6F63FD"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p>
        </w:tc>
        <w:tc>
          <w:tcPr>
            <w:tcW w:w="1219" w:type="pct"/>
            <w:tcBorders>
              <w:bottom w:val="single" w:sz="4" w:space="0" w:color="auto"/>
            </w:tcBorders>
          </w:tcPr>
          <w:p w14:paraId="3F5B8A92" w14:textId="331B431C" w:rsidR="00617EBC" w:rsidRPr="007A7D49" w:rsidRDefault="00617EBC" w:rsidP="00B66DB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7A7D49">
              <w:rPr>
                <w:rFonts w:ascii="Arial" w:hAnsi="Arial" w:cs="Arial"/>
                <w:b/>
                <w:sz w:val="24"/>
              </w:rPr>
              <w:t>Myopes</w:t>
            </w:r>
          </w:p>
          <w:p w14:paraId="35DFDC94" w14:textId="77777777" w:rsidR="00617EBC" w:rsidRPr="007A7D49" w:rsidRDefault="00617EBC" w:rsidP="00B66DB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7A7D49">
              <w:rPr>
                <w:rFonts w:ascii="Arial" w:hAnsi="Arial" w:cs="Arial"/>
                <w:b/>
                <w:sz w:val="24"/>
              </w:rPr>
              <w:t>n=25</w:t>
            </w:r>
          </w:p>
        </w:tc>
        <w:tc>
          <w:tcPr>
            <w:tcW w:w="1244" w:type="pct"/>
            <w:tcBorders>
              <w:bottom w:val="single" w:sz="4" w:space="0" w:color="auto"/>
            </w:tcBorders>
          </w:tcPr>
          <w:p w14:paraId="60706EF8" w14:textId="5D05C38B" w:rsidR="00617EBC" w:rsidRPr="007A7D49" w:rsidRDefault="00617EBC" w:rsidP="00B66DB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7A7D49">
              <w:rPr>
                <w:rFonts w:ascii="Arial" w:hAnsi="Arial" w:cs="Arial"/>
                <w:b/>
                <w:sz w:val="24"/>
              </w:rPr>
              <w:t>Non-myopes n=29</w:t>
            </w:r>
          </w:p>
        </w:tc>
      </w:tr>
      <w:tr w:rsidR="007A7D49" w:rsidRPr="007A7D49" w14:paraId="0CD80BD1" w14:textId="77777777" w:rsidTr="00B66DB8">
        <w:trPr>
          <w:trHeight w:val="212"/>
        </w:trPr>
        <w:tc>
          <w:tcPr>
            <w:cnfStyle w:val="001000000000" w:firstRow="0" w:lastRow="0" w:firstColumn="1" w:lastColumn="0" w:oddVBand="0" w:evenVBand="0" w:oddHBand="0" w:evenHBand="0" w:firstRowFirstColumn="0" w:firstRowLastColumn="0" w:lastRowFirstColumn="0" w:lastRowLastColumn="0"/>
            <w:tcW w:w="869" w:type="pct"/>
            <w:vMerge/>
          </w:tcPr>
          <w:p w14:paraId="72B86999"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nil"/>
            </w:tcBorders>
          </w:tcPr>
          <w:p w14:paraId="27B8072C" w14:textId="66309D6A"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SER</w:t>
            </w:r>
          </w:p>
        </w:tc>
        <w:tc>
          <w:tcPr>
            <w:tcW w:w="1219" w:type="pct"/>
            <w:tcBorders>
              <w:top w:val="single" w:sz="4" w:space="0" w:color="auto"/>
              <w:bottom w:val="nil"/>
            </w:tcBorders>
          </w:tcPr>
          <w:p w14:paraId="59F7EEBC"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-2.37±1.27</w:t>
            </w:r>
          </w:p>
          <w:p w14:paraId="178E94A4"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(-5.88 to -0.94)</w:t>
            </w:r>
          </w:p>
        </w:tc>
        <w:tc>
          <w:tcPr>
            <w:tcW w:w="1244" w:type="pct"/>
            <w:tcBorders>
              <w:top w:val="single" w:sz="4" w:space="0" w:color="auto"/>
              <w:bottom w:val="nil"/>
            </w:tcBorders>
          </w:tcPr>
          <w:p w14:paraId="53E91219"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+0.62±0.89</w:t>
            </w:r>
          </w:p>
          <w:p w14:paraId="2F681D9A"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(-0.38 to +4.44)</w:t>
            </w:r>
          </w:p>
        </w:tc>
      </w:tr>
      <w:tr w:rsidR="007A7D49" w:rsidRPr="007A7D49" w14:paraId="26A85C17" w14:textId="77777777" w:rsidTr="00B66DB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9" w:type="pct"/>
            <w:vMerge/>
          </w:tcPr>
          <w:p w14:paraId="574A0A2B"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4E750B22"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AL</w:t>
            </w:r>
          </w:p>
        </w:tc>
        <w:tc>
          <w:tcPr>
            <w:tcW w:w="1219" w:type="pct"/>
            <w:tcBorders>
              <w:top w:val="nil"/>
              <w:bottom w:val="nil"/>
            </w:tcBorders>
          </w:tcPr>
          <w:p w14:paraId="7B38E653"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24.7±0.90</w:t>
            </w:r>
          </w:p>
        </w:tc>
        <w:tc>
          <w:tcPr>
            <w:tcW w:w="1244" w:type="pct"/>
            <w:tcBorders>
              <w:top w:val="nil"/>
              <w:bottom w:val="nil"/>
            </w:tcBorders>
          </w:tcPr>
          <w:p w14:paraId="50E8E939"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23.3±0.80</w:t>
            </w:r>
          </w:p>
        </w:tc>
      </w:tr>
      <w:tr w:rsidR="007A7D49" w:rsidRPr="007A7D49" w14:paraId="390F5FEE"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23E1A637"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22B246E0" w14:textId="590AD3AE"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C</w:t>
            </w:r>
            <w:r w:rsidR="00B66DB8" w:rsidRPr="007A7D49">
              <w:rPr>
                <w:rFonts w:ascii="Arial" w:hAnsi="Arial" w:cs="Arial"/>
                <w:sz w:val="24"/>
                <w:szCs w:val="22"/>
              </w:rPr>
              <w:t>R</w:t>
            </w:r>
          </w:p>
        </w:tc>
        <w:tc>
          <w:tcPr>
            <w:tcW w:w="1219" w:type="pct"/>
            <w:tcBorders>
              <w:top w:val="nil"/>
              <w:bottom w:val="nil"/>
            </w:tcBorders>
          </w:tcPr>
          <w:p w14:paraId="2C55D060"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7.8±0.26</w:t>
            </w:r>
          </w:p>
        </w:tc>
        <w:tc>
          <w:tcPr>
            <w:tcW w:w="1244" w:type="pct"/>
            <w:tcBorders>
              <w:top w:val="nil"/>
              <w:bottom w:val="nil"/>
            </w:tcBorders>
          </w:tcPr>
          <w:p w14:paraId="7327B3E9"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7.9±0.28</w:t>
            </w:r>
          </w:p>
        </w:tc>
      </w:tr>
      <w:tr w:rsidR="007A7D49" w:rsidRPr="007A7D49" w14:paraId="25EBA788"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1DE003DB"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single" w:sz="4" w:space="0" w:color="auto"/>
            </w:tcBorders>
          </w:tcPr>
          <w:p w14:paraId="3600AC98" w14:textId="1B829D10"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AL/C</w:t>
            </w:r>
            <w:r w:rsidR="00B66DB8" w:rsidRPr="007A7D49">
              <w:rPr>
                <w:rFonts w:ascii="Arial" w:hAnsi="Arial" w:cs="Arial"/>
                <w:sz w:val="24"/>
                <w:szCs w:val="22"/>
              </w:rPr>
              <w:t>R</w:t>
            </w:r>
          </w:p>
        </w:tc>
        <w:tc>
          <w:tcPr>
            <w:tcW w:w="1219" w:type="pct"/>
            <w:tcBorders>
              <w:top w:val="nil"/>
              <w:bottom w:val="single" w:sz="4" w:space="0" w:color="auto"/>
            </w:tcBorders>
          </w:tcPr>
          <w:p w14:paraId="52EA1A5C"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3.2±0.09</w:t>
            </w:r>
          </w:p>
        </w:tc>
        <w:tc>
          <w:tcPr>
            <w:tcW w:w="1244" w:type="pct"/>
            <w:tcBorders>
              <w:top w:val="nil"/>
              <w:bottom w:val="single" w:sz="4" w:space="0" w:color="auto"/>
            </w:tcBorders>
          </w:tcPr>
          <w:p w14:paraId="7A021EC6"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2.9±0.09</w:t>
            </w:r>
          </w:p>
        </w:tc>
      </w:tr>
      <w:tr w:rsidR="007A7D49" w:rsidRPr="007A7D49" w14:paraId="1B1865C8"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val="restart"/>
          </w:tcPr>
          <w:p w14:paraId="5C86E126" w14:textId="33A3B799" w:rsidR="00617EBC" w:rsidRPr="007A7D49" w:rsidRDefault="00617EBC" w:rsidP="00DD38C6">
            <w:pPr>
              <w:pStyle w:val="NoSpacing"/>
              <w:spacing w:line="360" w:lineRule="auto"/>
              <w:contextualSpacing/>
              <w:jc w:val="center"/>
              <w:rPr>
                <w:rFonts w:ascii="Arial" w:hAnsi="Arial" w:cs="Arial"/>
                <w:sz w:val="24"/>
                <w:szCs w:val="22"/>
              </w:rPr>
            </w:pPr>
            <w:r w:rsidRPr="007A7D49">
              <w:rPr>
                <w:rFonts w:ascii="Arial" w:hAnsi="Arial" w:cs="Arial"/>
                <w:sz w:val="24"/>
                <w:szCs w:val="22"/>
              </w:rPr>
              <w:t>Phase 2</w:t>
            </w:r>
          </w:p>
          <w:p w14:paraId="3D78595A" w14:textId="77777777" w:rsidR="00617EBC" w:rsidRPr="007A7D49" w:rsidRDefault="00617EBC" w:rsidP="00DD38C6">
            <w:pPr>
              <w:pStyle w:val="NoSpacing"/>
              <w:spacing w:line="360" w:lineRule="auto"/>
              <w:contextualSpacing/>
              <w:jc w:val="center"/>
              <w:rPr>
                <w:rFonts w:ascii="Arial" w:hAnsi="Arial" w:cs="Arial"/>
                <w:sz w:val="24"/>
                <w:szCs w:val="22"/>
              </w:rPr>
            </w:pPr>
          </w:p>
          <w:p w14:paraId="4D08B6C6"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single" w:sz="4" w:space="0" w:color="auto"/>
            </w:tcBorders>
          </w:tcPr>
          <w:p w14:paraId="6258A50A"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p>
        </w:tc>
        <w:tc>
          <w:tcPr>
            <w:tcW w:w="1219" w:type="pct"/>
            <w:tcBorders>
              <w:top w:val="single" w:sz="4" w:space="0" w:color="auto"/>
              <w:bottom w:val="single" w:sz="4" w:space="0" w:color="auto"/>
            </w:tcBorders>
          </w:tcPr>
          <w:p w14:paraId="7DC06C09" w14:textId="77777777" w:rsidR="00617EBC" w:rsidRPr="007A7D49" w:rsidRDefault="00617EBC" w:rsidP="00B66DB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7D49">
              <w:rPr>
                <w:rFonts w:ascii="Arial" w:hAnsi="Arial" w:cs="Arial"/>
                <w:b/>
                <w:sz w:val="24"/>
              </w:rPr>
              <w:t>Myopes</w:t>
            </w:r>
          </w:p>
          <w:p w14:paraId="59FD9BB1" w14:textId="77777777" w:rsidR="00617EBC" w:rsidRPr="007A7D49" w:rsidRDefault="00617EBC" w:rsidP="00B66DB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7D49">
              <w:rPr>
                <w:rFonts w:ascii="Arial" w:hAnsi="Arial" w:cs="Arial"/>
                <w:b/>
                <w:sz w:val="24"/>
              </w:rPr>
              <w:t>n=24</w:t>
            </w:r>
          </w:p>
        </w:tc>
        <w:tc>
          <w:tcPr>
            <w:tcW w:w="1244" w:type="pct"/>
            <w:tcBorders>
              <w:top w:val="single" w:sz="4" w:space="0" w:color="auto"/>
              <w:bottom w:val="single" w:sz="4" w:space="0" w:color="auto"/>
            </w:tcBorders>
          </w:tcPr>
          <w:p w14:paraId="586A528B" w14:textId="74A4455C" w:rsidR="00617EBC" w:rsidRPr="007A7D49" w:rsidRDefault="00617EBC" w:rsidP="00B66DB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7D49">
              <w:rPr>
                <w:rFonts w:ascii="Arial" w:hAnsi="Arial" w:cs="Arial"/>
                <w:b/>
                <w:sz w:val="24"/>
              </w:rPr>
              <w:t>Non-myopes n=26</w:t>
            </w:r>
          </w:p>
        </w:tc>
      </w:tr>
      <w:tr w:rsidR="007A7D49" w:rsidRPr="007A7D49" w14:paraId="22641897"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12057B1B"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nil"/>
            </w:tcBorders>
          </w:tcPr>
          <w:p w14:paraId="77507F4A" w14:textId="5213F5F5"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SER</w:t>
            </w:r>
          </w:p>
        </w:tc>
        <w:tc>
          <w:tcPr>
            <w:tcW w:w="1219" w:type="pct"/>
            <w:tcBorders>
              <w:top w:val="single" w:sz="4" w:space="0" w:color="auto"/>
              <w:bottom w:val="nil"/>
            </w:tcBorders>
          </w:tcPr>
          <w:p w14:paraId="66303AD5"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-2.33 ±1.28</w:t>
            </w:r>
          </w:p>
          <w:p w14:paraId="634DEE72"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(-5.81 to -0.63)</w:t>
            </w:r>
          </w:p>
        </w:tc>
        <w:tc>
          <w:tcPr>
            <w:tcW w:w="1244" w:type="pct"/>
            <w:tcBorders>
              <w:top w:val="single" w:sz="4" w:space="0" w:color="auto"/>
              <w:bottom w:val="nil"/>
            </w:tcBorders>
          </w:tcPr>
          <w:p w14:paraId="3FC168ED"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+0.76 ±1.07</w:t>
            </w:r>
          </w:p>
          <w:p w14:paraId="79E319F2"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(-0.31 to +5.31)</w:t>
            </w:r>
          </w:p>
        </w:tc>
      </w:tr>
      <w:tr w:rsidR="007A7D49" w:rsidRPr="007A7D49" w14:paraId="3EF2E05A"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75101060"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04512392"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AL</w:t>
            </w:r>
          </w:p>
        </w:tc>
        <w:tc>
          <w:tcPr>
            <w:tcW w:w="1219" w:type="pct"/>
            <w:tcBorders>
              <w:top w:val="nil"/>
              <w:bottom w:val="nil"/>
            </w:tcBorders>
          </w:tcPr>
          <w:p w14:paraId="37CE52B5"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24.8 ±0.84</w:t>
            </w:r>
          </w:p>
        </w:tc>
        <w:tc>
          <w:tcPr>
            <w:tcW w:w="1244" w:type="pct"/>
            <w:tcBorders>
              <w:top w:val="nil"/>
              <w:bottom w:val="nil"/>
            </w:tcBorders>
          </w:tcPr>
          <w:p w14:paraId="0147CC37"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23.4 ±0.78</w:t>
            </w:r>
          </w:p>
        </w:tc>
      </w:tr>
      <w:tr w:rsidR="007A7D49" w:rsidRPr="007A7D49" w14:paraId="446E00FE"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0695B171"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37C5003D" w14:textId="4CF62CEA"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C</w:t>
            </w:r>
            <w:r w:rsidR="00B66DB8" w:rsidRPr="007A7D49">
              <w:rPr>
                <w:rFonts w:ascii="Arial" w:hAnsi="Arial" w:cs="Arial"/>
                <w:sz w:val="24"/>
                <w:szCs w:val="22"/>
              </w:rPr>
              <w:t>R</w:t>
            </w:r>
          </w:p>
        </w:tc>
        <w:tc>
          <w:tcPr>
            <w:tcW w:w="1219" w:type="pct"/>
            <w:tcBorders>
              <w:top w:val="nil"/>
              <w:bottom w:val="nil"/>
            </w:tcBorders>
          </w:tcPr>
          <w:p w14:paraId="1BA6E2E1"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7.9 ±0.27</w:t>
            </w:r>
          </w:p>
        </w:tc>
        <w:tc>
          <w:tcPr>
            <w:tcW w:w="1244" w:type="pct"/>
            <w:tcBorders>
              <w:top w:val="nil"/>
              <w:bottom w:val="nil"/>
            </w:tcBorders>
          </w:tcPr>
          <w:p w14:paraId="6C5A867C"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7.9 ±0.27</w:t>
            </w:r>
          </w:p>
        </w:tc>
      </w:tr>
      <w:tr w:rsidR="007A7D49" w:rsidRPr="007A7D49" w14:paraId="59F14280"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4B28E8C3"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single" w:sz="4" w:space="0" w:color="auto"/>
            </w:tcBorders>
          </w:tcPr>
          <w:p w14:paraId="7B766E88" w14:textId="28540D2F"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AL/C</w:t>
            </w:r>
            <w:r w:rsidR="00B66DB8" w:rsidRPr="007A7D49">
              <w:rPr>
                <w:rFonts w:ascii="Arial" w:hAnsi="Arial" w:cs="Arial"/>
                <w:sz w:val="24"/>
                <w:szCs w:val="22"/>
              </w:rPr>
              <w:t>R</w:t>
            </w:r>
          </w:p>
        </w:tc>
        <w:tc>
          <w:tcPr>
            <w:tcW w:w="1219" w:type="pct"/>
            <w:tcBorders>
              <w:top w:val="nil"/>
              <w:bottom w:val="single" w:sz="4" w:space="0" w:color="auto"/>
            </w:tcBorders>
          </w:tcPr>
          <w:p w14:paraId="097B549D"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3.2 ±0.09</w:t>
            </w:r>
          </w:p>
        </w:tc>
        <w:tc>
          <w:tcPr>
            <w:tcW w:w="1244" w:type="pct"/>
            <w:tcBorders>
              <w:top w:val="nil"/>
              <w:bottom w:val="single" w:sz="4" w:space="0" w:color="auto"/>
            </w:tcBorders>
          </w:tcPr>
          <w:p w14:paraId="5B69D297"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2.9 ±0.09</w:t>
            </w:r>
          </w:p>
        </w:tc>
      </w:tr>
      <w:tr w:rsidR="007A7D49" w:rsidRPr="007A7D49" w14:paraId="343365C5"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val="restart"/>
          </w:tcPr>
          <w:p w14:paraId="1791038A" w14:textId="0882A547" w:rsidR="00617EBC" w:rsidRPr="007A7D49" w:rsidRDefault="00617EBC" w:rsidP="00DD38C6">
            <w:pPr>
              <w:pStyle w:val="NoSpacing"/>
              <w:spacing w:line="360" w:lineRule="auto"/>
              <w:contextualSpacing/>
              <w:jc w:val="center"/>
              <w:rPr>
                <w:rFonts w:ascii="Arial" w:hAnsi="Arial" w:cs="Arial"/>
                <w:sz w:val="24"/>
                <w:szCs w:val="22"/>
              </w:rPr>
            </w:pPr>
            <w:r w:rsidRPr="007A7D49">
              <w:rPr>
                <w:rFonts w:ascii="Arial" w:hAnsi="Arial" w:cs="Arial"/>
                <w:sz w:val="24"/>
                <w:szCs w:val="22"/>
              </w:rPr>
              <w:t>Phase 3</w:t>
            </w:r>
          </w:p>
          <w:p w14:paraId="31419336" w14:textId="77777777" w:rsidR="00617EBC" w:rsidRPr="007A7D49" w:rsidRDefault="00617EBC" w:rsidP="00DD38C6">
            <w:pPr>
              <w:pStyle w:val="NoSpacing"/>
              <w:spacing w:line="360" w:lineRule="auto"/>
              <w:contextualSpacing/>
              <w:jc w:val="center"/>
              <w:rPr>
                <w:rFonts w:ascii="Arial" w:hAnsi="Arial" w:cs="Arial"/>
                <w:sz w:val="24"/>
                <w:szCs w:val="22"/>
              </w:rPr>
            </w:pPr>
          </w:p>
          <w:p w14:paraId="3BB93C6F"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single" w:sz="4" w:space="0" w:color="auto"/>
            </w:tcBorders>
          </w:tcPr>
          <w:p w14:paraId="4C50428B"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p>
        </w:tc>
        <w:tc>
          <w:tcPr>
            <w:tcW w:w="1219" w:type="pct"/>
            <w:tcBorders>
              <w:top w:val="single" w:sz="4" w:space="0" w:color="auto"/>
              <w:bottom w:val="single" w:sz="4" w:space="0" w:color="auto"/>
            </w:tcBorders>
          </w:tcPr>
          <w:p w14:paraId="3E15AEA1"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2"/>
              </w:rPr>
            </w:pPr>
            <w:r w:rsidRPr="007A7D49">
              <w:rPr>
                <w:rFonts w:ascii="Arial" w:hAnsi="Arial" w:cs="Arial"/>
                <w:b/>
                <w:sz w:val="24"/>
                <w:szCs w:val="22"/>
              </w:rPr>
              <w:t>Myopes</w:t>
            </w:r>
          </w:p>
          <w:p w14:paraId="60D9320D"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b/>
                <w:sz w:val="24"/>
                <w:szCs w:val="22"/>
              </w:rPr>
              <w:t>n=21</w:t>
            </w:r>
          </w:p>
        </w:tc>
        <w:tc>
          <w:tcPr>
            <w:tcW w:w="1244" w:type="pct"/>
            <w:tcBorders>
              <w:top w:val="single" w:sz="4" w:space="0" w:color="auto"/>
              <w:bottom w:val="single" w:sz="4" w:space="0" w:color="auto"/>
            </w:tcBorders>
          </w:tcPr>
          <w:p w14:paraId="54090650" w14:textId="412BA5B4"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2"/>
              </w:rPr>
            </w:pPr>
            <w:r w:rsidRPr="007A7D49">
              <w:rPr>
                <w:rFonts w:ascii="Arial" w:hAnsi="Arial" w:cs="Arial"/>
                <w:b/>
                <w:sz w:val="24"/>
                <w:szCs w:val="22"/>
              </w:rPr>
              <w:t>Non-myopes n=24</w:t>
            </w:r>
          </w:p>
        </w:tc>
      </w:tr>
      <w:tr w:rsidR="007A7D49" w:rsidRPr="007A7D49" w14:paraId="0A152200"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32D403BE"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nil"/>
            </w:tcBorders>
          </w:tcPr>
          <w:p w14:paraId="0AA06D50"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SER</w:t>
            </w:r>
          </w:p>
        </w:tc>
        <w:tc>
          <w:tcPr>
            <w:tcW w:w="1219" w:type="pct"/>
            <w:tcBorders>
              <w:top w:val="single" w:sz="4" w:space="0" w:color="auto"/>
              <w:bottom w:val="nil"/>
            </w:tcBorders>
          </w:tcPr>
          <w:p w14:paraId="478E4F02"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-2.73 ±1.39</w:t>
            </w:r>
          </w:p>
          <w:p w14:paraId="3979DB5D"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(-5.69 to -0.69)</w:t>
            </w:r>
          </w:p>
        </w:tc>
        <w:tc>
          <w:tcPr>
            <w:tcW w:w="1244" w:type="pct"/>
            <w:tcBorders>
              <w:top w:val="single" w:sz="4" w:space="0" w:color="auto"/>
              <w:bottom w:val="nil"/>
            </w:tcBorders>
          </w:tcPr>
          <w:p w14:paraId="12E15E3F"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+0.60 ±1.13</w:t>
            </w:r>
          </w:p>
          <w:p w14:paraId="6AE95A18" w14:textId="52DA8E2A"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(-0.19 to +5.13)</w:t>
            </w:r>
          </w:p>
        </w:tc>
      </w:tr>
      <w:tr w:rsidR="007A7D49" w:rsidRPr="007A7D49" w14:paraId="72401545"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67C61B1C"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360AFB75"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AL</w:t>
            </w:r>
          </w:p>
        </w:tc>
        <w:tc>
          <w:tcPr>
            <w:tcW w:w="1219" w:type="pct"/>
            <w:tcBorders>
              <w:top w:val="nil"/>
              <w:bottom w:val="nil"/>
            </w:tcBorders>
          </w:tcPr>
          <w:p w14:paraId="5E5D7BC3"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24.9 ±0.91</w:t>
            </w:r>
          </w:p>
        </w:tc>
        <w:tc>
          <w:tcPr>
            <w:tcW w:w="1244" w:type="pct"/>
            <w:tcBorders>
              <w:top w:val="nil"/>
              <w:bottom w:val="nil"/>
            </w:tcBorders>
          </w:tcPr>
          <w:p w14:paraId="4361D3E3"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23.4 ±0.76</w:t>
            </w:r>
          </w:p>
        </w:tc>
      </w:tr>
      <w:tr w:rsidR="007A7D49" w:rsidRPr="007A7D49" w14:paraId="251C64C2"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1F7CDE7F"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nil"/>
            </w:tcBorders>
          </w:tcPr>
          <w:p w14:paraId="14706D4E" w14:textId="086CBD23"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C</w:t>
            </w:r>
            <w:r w:rsidR="00B66DB8" w:rsidRPr="007A7D49">
              <w:rPr>
                <w:rFonts w:ascii="Arial" w:hAnsi="Arial" w:cs="Arial"/>
                <w:sz w:val="24"/>
                <w:szCs w:val="22"/>
              </w:rPr>
              <w:t>R</w:t>
            </w:r>
          </w:p>
        </w:tc>
        <w:tc>
          <w:tcPr>
            <w:tcW w:w="1219" w:type="pct"/>
            <w:tcBorders>
              <w:top w:val="nil"/>
              <w:bottom w:val="nil"/>
            </w:tcBorders>
          </w:tcPr>
          <w:p w14:paraId="381E0188"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7.8 ±0.27</w:t>
            </w:r>
          </w:p>
        </w:tc>
        <w:tc>
          <w:tcPr>
            <w:tcW w:w="1244" w:type="pct"/>
            <w:tcBorders>
              <w:top w:val="nil"/>
              <w:bottom w:val="nil"/>
            </w:tcBorders>
          </w:tcPr>
          <w:p w14:paraId="722DA116"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7.9 ±0.28</w:t>
            </w:r>
          </w:p>
        </w:tc>
      </w:tr>
      <w:tr w:rsidR="007A7D49" w:rsidRPr="007A7D49" w14:paraId="78ED9066"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4D5238AC"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nil"/>
              <w:bottom w:val="single" w:sz="4" w:space="0" w:color="auto"/>
            </w:tcBorders>
          </w:tcPr>
          <w:p w14:paraId="66550249" w14:textId="02857771"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AL/C</w:t>
            </w:r>
            <w:r w:rsidR="00B66DB8" w:rsidRPr="007A7D49">
              <w:rPr>
                <w:rFonts w:ascii="Arial" w:hAnsi="Arial" w:cs="Arial"/>
                <w:sz w:val="24"/>
                <w:szCs w:val="22"/>
              </w:rPr>
              <w:t>R</w:t>
            </w:r>
          </w:p>
        </w:tc>
        <w:tc>
          <w:tcPr>
            <w:tcW w:w="1219" w:type="pct"/>
            <w:tcBorders>
              <w:top w:val="nil"/>
              <w:bottom w:val="single" w:sz="4" w:space="0" w:color="auto"/>
            </w:tcBorders>
          </w:tcPr>
          <w:p w14:paraId="6645A89F"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3.2 ±0.09</w:t>
            </w:r>
          </w:p>
        </w:tc>
        <w:tc>
          <w:tcPr>
            <w:tcW w:w="1244" w:type="pct"/>
            <w:tcBorders>
              <w:top w:val="nil"/>
              <w:bottom w:val="single" w:sz="4" w:space="0" w:color="auto"/>
            </w:tcBorders>
          </w:tcPr>
          <w:p w14:paraId="1962D081"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3.0 ±0.10</w:t>
            </w:r>
          </w:p>
        </w:tc>
      </w:tr>
      <w:tr w:rsidR="007A7D49" w:rsidRPr="007A7D49" w14:paraId="7DCE5164"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val="restart"/>
          </w:tcPr>
          <w:p w14:paraId="4CC98CE5" w14:textId="43569B9A" w:rsidR="00617EBC" w:rsidRPr="007A7D49" w:rsidRDefault="00617EBC" w:rsidP="00DD38C6">
            <w:pPr>
              <w:pStyle w:val="NoSpacing"/>
              <w:spacing w:line="360" w:lineRule="auto"/>
              <w:contextualSpacing/>
              <w:jc w:val="center"/>
              <w:rPr>
                <w:rFonts w:ascii="Arial" w:hAnsi="Arial" w:cs="Arial"/>
                <w:sz w:val="24"/>
                <w:szCs w:val="22"/>
              </w:rPr>
            </w:pPr>
            <w:r w:rsidRPr="007A7D49">
              <w:rPr>
                <w:rFonts w:ascii="Arial" w:hAnsi="Arial" w:cs="Arial"/>
                <w:sz w:val="24"/>
                <w:szCs w:val="22"/>
              </w:rPr>
              <w:t>Phase 4</w:t>
            </w:r>
          </w:p>
          <w:p w14:paraId="6B2F0022" w14:textId="58B466B0" w:rsidR="00617EBC" w:rsidRPr="007A7D49" w:rsidRDefault="00617EBC" w:rsidP="00DD38C6">
            <w:pPr>
              <w:pStyle w:val="NoSpacing"/>
              <w:spacing w:line="360" w:lineRule="auto"/>
              <w:contextualSpacing/>
              <w:jc w:val="center"/>
              <w:rPr>
                <w:rFonts w:ascii="Arial" w:hAnsi="Arial" w:cs="Arial"/>
                <w:sz w:val="24"/>
                <w:szCs w:val="22"/>
              </w:rPr>
            </w:pPr>
          </w:p>
          <w:p w14:paraId="05251B7B" w14:textId="77777777" w:rsidR="00617EBC" w:rsidRPr="007A7D49" w:rsidRDefault="00617EBC" w:rsidP="00DD38C6">
            <w:pPr>
              <w:pStyle w:val="NoSpacing"/>
              <w:spacing w:line="360" w:lineRule="auto"/>
              <w:contextualSpacing/>
              <w:jc w:val="center"/>
              <w:rPr>
                <w:rFonts w:ascii="Arial" w:hAnsi="Arial" w:cs="Arial"/>
                <w:sz w:val="24"/>
                <w:szCs w:val="22"/>
              </w:rPr>
            </w:pPr>
          </w:p>
        </w:tc>
        <w:tc>
          <w:tcPr>
            <w:tcW w:w="1668" w:type="pct"/>
            <w:tcBorders>
              <w:top w:val="single" w:sz="4" w:space="0" w:color="auto"/>
              <w:bottom w:val="single" w:sz="4" w:space="0" w:color="auto"/>
            </w:tcBorders>
          </w:tcPr>
          <w:p w14:paraId="7B9BEC5C"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p>
        </w:tc>
        <w:tc>
          <w:tcPr>
            <w:tcW w:w="1219" w:type="pct"/>
            <w:tcBorders>
              <w:top w:val="single" w:sz="4" w:space="0" w:color="auto"/>
              <w:bottom w:val="single" w:sz="4" w:space="0" w:color="auto"/>
            </w:tcBorders>
          </w:tcPr>
          <w:p w14:paraId="27C78BD8"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2"/>
              </w:rPr>
            </w:pPr>
            <w:r w:rsidRPr="007A7D49">
              <w:rPr>
                <w:rFonts w:ascii="Arial" w:hAnsi="Arial" w:cs="Arial"/>
                <w:b/>
                <w:sz w:val="24"/>
                <w:szCs w:val="22"/>
              </w:rPr>
              <w:t>Myopes</w:t>
            </w:r>
          </w:p>
          <w:p w14:paraId="725DAC2A" w14:textId="4280CE0C"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b/>
                <w:sz w:val="24"/>
                <w:szCs w:val="22"/>
              </w:rPr>
              <w:t>n=21</w:t>
            </w:r>
          </w:p>
        </w:tc>
        <w:tc>
          <w:tcPr>
            <w:tcW w:w="1244" w:type="pct"/>
            <w:tcBorders>
              <w:top w:val="single" w:sz="4" w:space="0" w:color="auto"/>
              <w:bottom w:val="single" w:sz="4" w:space="0" w:color="auto"/>
            </w:tcBorders>
          </w:tcPr>
          <w:p w14:paraId="0EA2AC57" w14:textId="16226DF0"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b/>
                <w:sz w:val="24"/>
                <w:szCs w:val="22"/>
              </w:rPr>
              <w:t>Non-myopes n=24</w:t>
            </w:r>
          </w:p>
        </w:tc>
      </w:tr>
      <w:tr w:rsidR="007A7D49" w:rsidRPr="007A7D49" w14:paraId="6572A43F"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6F1564A8" w14:textId="77777777" w:rsidR="00617EBC" w:rsidRPr="007A7D49" w:rsidRDefault="00617EBC" w:rsidP="00DD38C6">
            <w:pPr>
              <w:pStyle w:val="NoSpacing"/>
              <w:spacing w:line="360" w:lineRule="auto"/>
              <w:contextualSpacing/>
              <w:rPr>
                <w:rFonts w:ascii="Arial" w:hAnsi="Arial" w:cs="Arial"/>
                <w:sz w:val="24"/>
                <w:szCs w:val="22"/>
              </w:rPr>
            </w:pPr>
          </w:p>
        </w:tc>
        <w:tc>
          <w:tcPr>
            <w:tcW w:w="1668" w:type="pct"/>
            <w:tcBorders>
              <w:top w:val="single" w:sz="4" w:space="0" w:color="auto"/>
              <w:bottom w:val="nil"/>
            </w:tcBorders>
          </w:tcPr>
          <w:p w14:paraId="22C380A3"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SER</w:t>
            </w:r>
          </w:p>
        </w:tc>
        <w:tc>
          <w:tcPr>
            <w:tcW w:w="1219" w:type="pct"/>
            <w:tcBorders>
              <w:top w:val="single" w:sz="4" w:space="0" w:color="auto"/>
              <w:bottom w:val="nil"/>
            </w:tcBorders>
          </w:tcPr>
          <w:p w14:paraId="412AAD94"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-2.34±1.12</w:t>
            </w:r>
          </w:p>
          <w:p w14:paraId="1D51E1BB" w14:textId="09A19653"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(-5.44 to -0.88)</w:t>
            </w:r>
          </w:p>
        </w:tc>
        <w:tc>
          <w:tcPr>
            <w:tcW w:w="1244" w:type="pct"/>
            <w:tcBorders>
              <w:top w:val="single" w:sz="4" w:space="0" w:color="auto"/>
              <w:bottom w:val="nil"/>
            </w:tcBorders>
          </w:tcPr>
          <w:p w14:paraId="694D8A0A"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+0.78±1.16</w:t>
            </w:r>
          </w:p>
          <w:p w14:paraId="5EB589EE"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(-0.19 to +5.31)</w:t>
            </w:r>
          </w:p>
        </w:tc>
      </w:tr>
      <w:tr w:rsidR="007A7D49" w:rsidRPr="007A7D49" w14:paraId="729515DD"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7A13E970" w14:textId="77777777" w:rsidR="00617EBC" w:rsidRPr="007A7D49" w:rsidRDefault="00617EBC" w:rsidP="00DD38C6">
            <w:pPr>
              <w:pStyle w:val="NoSpacing"/>
              <w:spacing w:line="360" w:lineRule="auto"/>
              <w:contextualSpacing/>
              <w:rPr>
                <w:rFonts w:ascii="Arial" w:hAnsi="Arial" w:cs="Arial"/>
                <w:sz w:val="24"/>
                <w:szCs w:val="22"/>
              </w:rPr>
            </w:pPr>
          </w:p>
        </w:tc>
        <w:tc>
          <w:tcPr>
            <w:tcW w:w="1668" w:type="pct"/>
            <w:tcBorders>
              <w:top w:val="nil"/>
              <w:bottom w:val="nil"/>
            </w:tcBorders>
          </w:tcPr>
          <w:p w14:paraId="68EF64BF"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AL</w:t>
            </w:r>
          </w:p>
        </w:tc>
        <w:tc>
          <w:tcPr>
            <w:tcW w:w="1219" w:type="pct"/>
            <w:tcBorders>
              <w:top w:val="nil"/>
              <w:bottom w:val="nil"/>
            </w:tcBorders>
          </w:tcPr>
          <w:p w14:paraId="42F8E55A"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24.7±0.76</w:t>
            </w:r>
          </w:p>
        </w:tc>
        <w:tc>
          <w:tcPr>
            <w:tcW w:w="1244" w:type="pct"/>
            <w:tcBorders>
              <w:top w:val="nil"/>
              <w:bottom w:val="nil"/>
            </w:tcBorders>
          </w:tcPr>
          <w:p w14:paraId="61839219"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23.4±0.81</w:t>
            </w:r>
          </w:p>
        </w:tc>
      </w:tr>
      <w:tr w:rsidR="007A7D49" w:rsidRPr="007A7D49" w14:paraId="23263CA8" w14:textId="77777777" w:rsidTr="00B66DB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5C74B393" w14:textId="77777777" w:rsidR="00617EBC" w:rsidRPr="007A7D49" w:rsidRDefault="00617EBC" w:rsidP="00DD38C6">
            <w:pPr>
              <w:pStyle w:val="NoSpacing"/>
              <w:spacing w:line="360" w:lineRule="auto"/>
              <w:contextualSpacing/>
              <w:rPr>
                <w:rFonts w:ascii="Arial" w:hAnsi="Arial" w:cs="Arial"/>
                <w:sz w:val="24"/>
                <w:szCs w:val="22"/>
              </w:rPr>
            </w:pPr>
          </w:p>
        </w:tc>
        <w:tc>
          <w:tcPr>
            <w:tcW w:w="1668" w:type="pct"/>
            <w:tcBorders>
              <w:top w:val="nil"/>
              <w:bottom w:val="nil"/>
            </w:tcBorders>
          </w:tcPr>
          <w:p w14:paraId="0419E4A6" w14:textId="56EA9994"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C</w:t>
            </w:r>
            <w:r w:rsidR="00B66DB8" w:rsidRPr="007A7D49">
              <w:rPr>
                <w:rFonts w:ascii="Arial" w:hAnsi="Arial" w:cs="Arial"/>
                <w:sz w:val="24"/>
                <w:szCs w:val="22"/>
              </w:rPr>
              <w:t>R</w:t>
            </w:r>
          </w:p>
        </w:tc>
        <w:tc>
          <w:tcPr>
            <w:tcW w:w="1219" w:type="pct"/>
            <w:tcBorders>
              <w:top w:val="nil"/>
              <w:bottom w:val="nil"/>
            </w:tcBorders>
          </w:tcPr>
          <w:p w14:paraId="70656A66" w14:textId="77777777"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7.8±0.24</w:t>
            </w:r>
          </w:p>
        </w:tc>
        <w:tc>
          <w:tcPr>
            <w:tcW w:w="1244" w:type="pct"/>
            <w:tcBorders>
              <w:top w:val="nil"/>
              <w:bottom w:val="nil"/>
            </w:tcBorders>
          </w:tcPr>
          <w:p w14:paraId="7DAFD0CC" w14:textId="2CF4A383" w:rsidR="00617EBC" w:rsidRPr="007A7D49" w:rsidRDefault="00617EBC"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2"/>
              </w:rPr>
            </w:pPr>
            <w:r w:rsidRPr="007A7D49">
              <w:rPr>
                <w:rFonts w:ascii="Arial" w:hAnsi="Arial" w:cs="Arial"/>
                <w:sz w:val="24"/>
                <w:szCs w:val="22"/>
              </w:rPr>
              <w:t>8.0±0.26</w:t>
            </w:r>
          </w:p>
        </w:tc>
      </w:tr>
      <w:tr w:rsidR="007A7D49" w:rsidRPr="007A7D49" w14:paraId="35EDBBA3" w14:textId="77777777" w:rsidTr="00B66DB8">
        <w:trPr>
          <w:trHeight w:val="318"/>
        </w:trPr>
        <w:tc>
          <w:tcPr>
            <w:cnfStyle w:val="001000000000" w:firstRow="0" w:lastRow="0" w:firstColumn="1" w:lastColumn="0" w:oddVBand="0" w:evenVBand="0" w:oddHBand="0" w:evenHBand="0" w:firstRowFirstColumn="0" w:firstRowLastColumn="0" w:lastRowFirstColumn="0" w:lastRowLastColumn="0"/>
            <w:tcW w:w="869" w:type="pct"/>
            <w:vMerge/>
          </w:tcPr>
          <w:p w14:paraId="0CF1C8FC" w14:textId="77777777" w:rsidR="00617EBC" w:rsidRPr="007A7D49" w:rsidRDefault="00617EBC" w:rsidP="00DD38C6">
            <w:pPr>
              <w:pStyle w:val="NoSpacing"/>
              <w:spacing w:line="360" w:lineRule="auto"/>
              <w:contextualSpacing/>
              <w:rPr>
                <w:rFonts w:ascii="Arial" w:hAnsi="Arial" w:cs="Arial"/>
                <w:sz w:val="24"/>
                <w:szCs w:val="22"/>
              </w:rPr>
            </w:pPr>
          </w:p>
        </w:tc>
        <w:tc>
          <w:tcPr>
            <w:tcW w:w="1668" w:type="pct"/>
            <w:tcBorders>
              <w:top w:val="nil"/>
            </w:tcBorders>
          </w:tcPr>
          <w:p w14:paraId="32B817C1" w14:textId="16CC43C1"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AL/C</w:t>
            </w:r>
            <w:r w:rsidR="00B66DB8" w:rsidRPr="007A7D49">
              <w:rPr>
                <w:rFonts w:ascii="Arial" w:hAnsi="Arial" w:cs="Arial"/>
                <w:sz w:val="24"/>
                <w:szCs w:val="22"/>
              </w:rPr>
              <w:t>R</w:t>
            </w:r>
          </w:p>
        </w:tc>
        <w:tc>
          <w:tcPr>
            <w:tcW w:w="1219" w:type="pct"/>
            <w:tcBorders>
              <w:top w:val="nil"/>
            </w:tcBorders>
          </w:tcPr>
          <w:p w14:paraId="5B742765" w14:textId="77777777"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3.2±0.09</w:t>
            </w:r>
          </w:p>
        </w:tc>
        <w:tc>
          <w:tcPr>
            <w:tcW w:w="1244" w:type="pct"/>
            <w:tcBorders>
              <w:top w:val="nil"/>
            </w:tcBorders>
          </w:tcPr>
          <w:p w14:paraId="12183732" w14:textId="5A01D8AB" w:rsidR="00617EBC" w:rsidRPr="007A7D49" w:rsidRDefault="00617EBC"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2"/>
              </w:rPr>
            </w:pPr>
            <w:r w:rsidRPr="007A7D49">
              <w:rPr>
                <w:rFonts w:ascii="Arial" w:hAnsi="Arial" w:cs="Arial"/>
                <w:sz w:val="24"/>
                <w:szCs w:val="22"/>
              </w:rPr>
              <w:t>2.9±0.08</w:t>
            </w:r>
          </w:p>
        </w:tc>
      </w:tr>
    </w:tbl>
    <w:p w14:paraId="3E267B78" w14:textId="39BA7A7F" w:rsidR="00C45D36" w:rsidRPr="007A7D49" w:rsidRDefault="00C45D36" w:rsidP="00DD38C6">
      <w:pPr>
        <w:spacing w:line="360" w:lineRule="auto"/>
        <w:contextualSpacing/>
        <w:rPr>
          <w:rFonts w:ascii="Arial" w:hAnsi="Arial" w:cs="Arial"/>
        </w:rPr>
      </w:pPr>
    </w:p>
    <w:p w14:paraId="04645772" w14:textId="21624A96" w:rsidR="00C45D36" w:rsidRPr="007A7D49" w:rsidRDefault="00C45D36" w:rsidP="00DD38C6">
      <w:pPr>
        <w:spacing w:line="360" w:lineRule="auto"/>
        <w:contextualSpacing/>
        <w:rPr>
          <w:rFonts w:ascii="Arial" w:hAnsi="Arial" w:cs="Arial"/>
        </w:rPr>
      </w:pPr>
    </w:p>
    <w:p w14:paraId="52D40DA5" w14:textId="2C1C52C7" w:rsidR="007B39DD" w:rsidRPr="007A7D49" w:rsidRDefault="007B39DD" w:rsidP="00DD38C6">
      <w:pPr>
        <w:spacing w:line="360" w:lineRule="auto"/>
        <w:contextualSpacing/>
        <w:rPr>
          <w:rFonts w:ascii="Arial" w:hAnsi="Arial" w:cs="Arial"/>
        </w:rPr>
      </w:pPr>
    </w:p>
    <w:p w14:paraId="55A05BFB" w14:textId="03F5952A" w:rsidR="007B39DD" w:rsidRPr="007A7D49" w:rsidRDefault="007B39DD" w:rsidP="00DD38C6">
      <w:pPr>
        <w:spacing w:line="360" w:lineRule="auto"/>
        <w:contextualSpacing/>
        <w:rPr>
          <w:rFonts w:ascii="Arial" w:hAnsi="Arial" w:cs="Arial"/>
        </w:rPr>
      </w:pPr>
    </w:p>
    <w:p w14:paraId="7F680BB9" w14:textId="5596C37F" w:rsidR="007B39DD" w:rsidRPr="007A7D49" w:rsidRDefault="007B39DD" w:rsidP="00DD38C6">
      <w:pPr>
        <w:spacing w:line="360" w:lineRule="auto"/>
        <w:contextualSpacing/>
        <w:rPr>
          <w:rFonts w:ascii="Arial" w:hAnsi="Arial" w:cs="Arial"/>
        </w:rPr>
      </w:pPr>
    </w:p>
    <w:p w14:paraId="13D6D2C1" w14:textId="335FF401" w:rsidR="007B39DD" w:rsidRPr="007A7D49" w:rsidRDefault="007B39DD" w:rsidP="00DD38C6">
      <w:pPr>
        <w:spacing w:line="360" w:lineRule="auto"/>
        <w:contextualSpacing/>
        <w:rPr>
          <w:rFonts w:ascii="Arial" w:hAnsi="Arial" w:cs="Arial"/>
        </w:rPr>
      </w:pPr>
    </w:p>
    <w:p w14:paraId="0320A58E" w14:textId="167BEE3D" w:rsidR="007B39DD" w:rsidRPr="007A7D49" w:rsidRDefault="007B39DD" w:rsidP="00DD38C6">
      <w:pPr>
        <w:spacing w:line="360" w:lineRule="auto"/>
        <w:contextualSpacing/>
        <w:rPr>
          <w:rFonts w:ascii="Arial" w:hAnsi="Arial" w:cs="Arial"/>
        </w:rPr>
      </w:pPr>
    </w:p>
    <w:p w14:paraId="2B6F4FBD" w14:textId="77777777" w:rsidR="007B39DD" w:rsidRPr="007A7D49" w:rsidRDefault="007B39DD" w:rsidP="00DD38C6">
      <w:pPr>
        <w:spacing w:line="360" w:lineRule="auto"/>
        <w:contextualSpacing/>
        <w:rPr>
          <w:rFonts w:ascii="Arial" w:hAnsi="Arial" w:cs="Arial"/>
        </w:rPr>
      </w:pPr>
    </w:p>
    <w:p w14:paraId="5212A3B9" w14:textId="523BD887" w:rsidR="00C45D36" w:rsidRPr="007A7D49" w:rsidRDefault="00C45D36" w:rsidP="00DD38C6">
      <w:pPr>
        <w:spacing w:line="360" w:lineRule="auto"/>
        <w:contextualSpacing/>
        <w:rPr>
          <w:rFonts w:ascii="Arial" w:hAnsi="Arial" w:cs="Arial"/>
        </w:rPr>
      </w:pPr>
    </w:p>
    <w:p w14:paraId="4DEA87CA" w14:textId="26ABB485" w:rsidR="00C45D36" w:rsidRPr="007A7D49" w:rsidRDefault="00C45D36" w:rsidP="00DD38C6">
      <w:pPr>
        <w:spacing w:line="360" w:lineRule="auto"/>
        <w:contextualSpacing/>
        <w:rPr>
          <w:rFonts w:ascii="Arial" w:hAnsi="Arial" w:cs="Arial"/>
        </w:rPr>
      </w:pPr>
    </w:p>
    <w:p w14:paraId="647F56E5" w14:textId="33B629C1" w:rsidR="00C45D36" w:rsidRPr="007A7D49" w:rsidRDefault="001427A9" w:rsidP="00DD38C6">
      <w:pPr>
        <w:spacing w:line="360" w:lineRule="auto"/>
        <w:contextualSpacing/>
        <w:rPr>
          <w:rFonts w:ascii="Arial" w:hAnsi="Arial" w:cs="Arial"/>
        </w:rPr>
      </w:pPr>
      <w:r w:rsidRPr="007A7D49">
        <w:rPr>
          <w:rFonts w:ascii="Arial" w:hAnsi="Arial" w:cs="Arial"/>
          <w:noProof/>
          <w:lang w:eastAsia="en-GB"/>
        </w:rPr>
        <mc:AlternateContent>
          <mc:Choice Requires="wps">
            <w:drawing>
              <wp:anchor distT="0" distB="0" distL="114300" distR="114300" simplePos="0" relativeHeight="251638272" behindDoc="0" locked="0" layoutInCell="1" allowOverlap="1" wp14:anchorId="1939C6F9" wp14:editId="34B2F6AD">
                <wp:simplePos x="0" y="0"/>
                <wp:positionH relativeFrom="margin">
                  <wp:align>left</wp:align>
                </wp:positionH>
                <wp:positionV relativeFrom="paragraph">
                  <wp:posOffset>-391560</wp:posOffset>
                </wp:positionV>
                <wp:extent cx="5781675" cy="1085850"/>
                <wp:effectExtent l="0" t="0" r="9525" b="0"/>
                <wp:wrapNone/>
                <wp:docPr id="810" name="Text Box 810"/>
                <wp:cNvGraphicFramePr/>
                <a:graphic xmlns:a="http://schemas.openxmlformats.org/drawingml/2006/main">
                  <a:graphicData uri="http://schemas.microsoft.com/office/word/2010/wordprocessingShape">
                    <wps:wsp>
                      <wps:cNvSpPr txBox="1"/>
                      <wps:spPr>
                        <a:xfrm>
                          <a:off x="0" y="0"/>
                          <a:ext cx="57816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439D3" w14:textId="6416A81B" w:rsidR="00461250" w:rsidRDefault="00461250" w:rsidP="0016617F">
                            <w:pPr>
                              <w:jc w:val="both"/>
                              <w:rPr>
                                <w:rFonts w:ascii="Arial" w:hAnsi="Arial" w:cs="Arial"/>
                                <w:sz w:val="24"/>
                              </w:rPr>
                            </w:pPr>
                            <w:r>
                              <w:rPr>
                                <w:rFonts w:ascii="Arial" w:hAnsi="Arial" w:cs="Arial"/>
                                <w:b/>
                                <w:sz w:val="24"/>
                              </w:rPr>
                              <w:t>Table 2</w:t>
                            </w:r>
                            <w:r>
                              <w:rPr>
                                <w:rFonts w:ascii="Arial" w:hAnsi="Arial" w:cs="Arial"/>
                                <w:sz w:val="24"/>
                              </w:rPr>
                              <w:t xml:space="preserve"> Table illustrating the difference in total area and average pixel intensity between myopes and non-myopes. </w:t>
                            </w:r>
                            <w:r w:rsidRPr="006E65A4">
                              <w:rPr>
                                <w:rFonts w:ascii="Arial" w:hAnsi="Arial" w:cs="Arial"/>
                                <w:sz w:val="24"/>
                              </w:rPr>
                              <w:t xml:space="preserve">Myopia was negatively associated with total CUVAF area </w:t>
                            </w:r>
                            <w:r w:rsidRPr="43181390">
                              <w:rPr>
                                <w:rFonts w:ascii="Arial" w:hAnsi="Arial" w:cs="Arial"/>
                                <w:sz w:val="24"/>
                                <w:szCs w:val="24"/>
                              </w:rPr>
                              <w:t>(OR=0.94, 95%</w:t>
                            </w:r>
                            <w:r>
                              <w:rPr>
                                <w:rFonts w:ascii="Arial" w:hAnsi="Arial" w:cs="Arial"/>
                                <w:sz w:val="24"/>
                                <w:szCs w:val="24"/>
                              </w:rPr>
                              <w:t xml:space="preserve"> </w:t>
                            </w:r>
                            <w:r w:rsidRPr="43181390">
                              <w:rPr>
                                <w:rFonts w:ascii="Arial" w:hAnsi="Arial" w:cs="Arial"/>
                                <w:sz w:val="24"/>
                                <w:szCs w:val="24"/>
                              </w:rPr>
                              <w:t xml:space="preserve">CI=0.90-0.98, p=0.002) </w:t>
                            </w:r>
                            <w:r>
                              <w:rPr>
                                <w:rFonts w:ascii="Arial" w:hAnsi="Arial" w:cs="Arial"/>
                                <w:sz w:val="24"/>
                                <w:szCs w:val="24"/>
                              </w:rPr>
                              <w:t>bu</w:t>
                            </w:r>
                            <w:r w:rsidRPr="00BF5F55">
                              <w:rPr>
                                <w:rFonts w:ascii="Arial" w:hAnsi="Arial" w:cs="Arial"/>
                                <w:sz w:val="24"/>
                              </w:rPr>
                              <w:t>t not with average CUVAF intensit</w:t>
                            </w:r>
                            <w:r>
                              <w:rPr>
                                <w:rFonts w:ascii="Arial" w:hAnsi="Arial" w:cs="Arial"/>
                                <w:sz w:val="24"/>
                              </w:rPr>
                              <w:t xml:space="preserve">y </w:t>
                            </w:r>
                            <w:r w:rsidRPr="43181390">
                              <w:rPr>
                                <w:rFonts w:ascii="Arial" w:hAnsi="Arial" w:cs="Arial"/>
                                <w:sz w:val="24"/>
                                <w:szCs w:val="24"/>
                              </w:rPr>
                              <w:t>OR=0.9</w:t>
                            </w:r>
                            <w:r>
                              <w:rPr>
                                <w:rFonts w:ascii="Arial" w:hAnsi="Arial" w:cs="Arial"/>
                                <w:sz w:val="24"/>
                                <w:szCs w:val="24"/>
                              </w:rPr>
                              <w:t>7</w:t>
                            </w:r>
                            <w:r w:rsidRPr="43181390">
                              <w:rPr>
                                <w:rFonts w:ascii="Arial" w:hAnsi="Arial" w:cs="Arial"/>
                                <w:sz w:val="24"/>
                                <w:szCs w:val="24"/>
                              </w:rPr>
                              <w:t>, 95% CI=0.</w:t>
                            </w:r>
                            <w:r>
                              <w:rPr>
                                <w:rFonts w:ascii="Arial" w:hAnsi="Arial" w:cs="Arial"/>
                                <w:sz w:val="24"/>
                                <w:szCs w:val="24"/>
                              </w:rPr>
                              <w:t>92</w:t>
                            </w:r>
                            <w:r w:rsidRPr="43181390">
                              <w:rPr>
                                <w:rFonts w:ascii="Arial" w:hAnsi="Arial" w:cs="Arial"/>
                                <w:sz w:val="24"/>
                                <w:szCs w:val="24"/>
                              </w:rPr>
                              <w:t>-</w:t>
                            </w:r>
                            <w:r>
                              <w:rPr>
                                <w:rFonts w:ascii="Arial" w:hAnsi="Arial" w:cs="Arial"/>
                                <w:sz w:val="24"/>
                                <w:szCs w:val="24"/>
                              </w:rPr>
                              <w:t>1.0</w:t>
                            </w:r>
                            <w:r w:rsidRPr="43181390">
                              <w:rPr>
                                <w:rFonts w:ascii="Arial" w:hAnsi="Arial" w:cs="Arial"/>
                                <w:sz w:val="24"/>
                                <w:szCs w:val="24"/>
                              </w:rPr>
                              <w:t>, p</w:t>
                            </w:r>
                            <w:r>
                              <w:rPr>
                                <w:rFonts w:ascii="Arial" w:hAnsi="Arial" w:cs="Arial"/>
                                <w:sz w:val="24"/>
                                <w:szCs w:val="24"/>
                              </w:rPr>
                              <w:t>=0.17)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9C6F9" id="Text Box 810" o:spid="_x0000_s1027" type="#_x0000_t202" style="position:absolute;margin-left:0;margin-top:-30.85pt;width:455.25pt;height:85.5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" fillcolor="white [3201]" stroked="f" strokeweight=".5pt">
                <v:textbox>
                  <w:txbxContent>
                    <w:p w14:paraId="473439D3" w14:textId="6416A81B" w:rsidR="00461250" w:rsidRDefault="00461250" w:rsidP="0016617F">
                      <w:pPr>
                        <w:jc w:val="both"/>
                        <w:rPr>
                          <w:rFonts w:ascii="Arial" w:hAnsi="Arial" w:cs="Arial"/>
                          <w:sz w:val="24"/>
                        </w:rPr>
                      </w:pPr>
                      <w:r>
                        <w:rPr>
                          <w:rFonts w:ascii="Arial" w:hAnsi="Arial" w:cs="Arial"/>
                          <w:b/>
                          <w:sz w:val="24"/>
                        </w:rPr>
                        <w:t>Table 2</w:t>
                      </w:r>
                      <w:r>
                        <w:rPr>
                          <w:rFonts w:ascii="Arial" w:hAnsi="Arial" w:cs="Arial"/>
                          <w:sz w:val="24"/>
                        </w:rPr>
                        <w:t xml:space="preserve"> Table illustrating the difference in total area and average pixel intensity between myopes and non-myopes. </w:t>
                      </w:r>
                      <w:r w:rsidRPr="006E65A4">
                        <w:rPr>
                          <w:rFonts w:ascii="Arial" w:hAnsi="Arial" w:cs="Arial"/>
                          <w:sz w:val="24"/>
                        </w:rPr>
                        <w:t xml:space="preserve">Myopia was negatively associated with total CUVAF area </w:t>
                      </w:r>
                      <w:r w:rsidRPr="43181390">
                        <w:rPr>
                          <w:rFonts w:ascii="Arial" w:hAnsi="Arial" w:cs="Arial"/>
                          <w:sz w:val="24"/>
                          <w:szCs w:val="24"/>
                        </w:rPr>
                        <w:t>(OR=0.94, 95%</w:t>
                      </w:r>
                      <w:r>
                        <w:rPr>
                          <w:rFonts w:ascii="Arial" w:hAnsi="Arial" w:cs="Arial"/>
                          <w:sz w:val="24"/>
                          <w:szCs w:val="24"/>
                        </w:rPr>
                        <w:t xml:space="preserve"> </w:t>
                      </w:r>
                      <w:r w:rsidRPr="43181390">
                        <w:rPr>
                          <w:rFonts w:ascii="Arial" w:hAnsi="Arial" w:cs="Arial"/>
                          <w:sz w:val="24"/>
                          <w:szCs w:val="24"/>
                        </w:rPr>
                        <w:t xml:space="preserve">CI=0.90-0.98, p=0.002) </w:t>
                      </w:r>
                      <w:r>
                        <w:rPr>
                          <w:rFonts w:ascii="Arial" w:hAnsi="Arial" w:cs="Arial"/>
                          <w:sz w:val="24"/>
                          <w:szCs w:val="24"/>
                        </w:rPr>
                        <w:t>bu</w:t>
                      </w:r>
                      <w:r w:rsidRPr="00BF5F55">
                        <w:rPr>
                          <w:rFonts w:ascii="Arial" w:hAnsi="Arial" w:cs="Arial"/>
                          <w:sz w:val="24"/>
                        </w:rPr>
                        <w:t>t not with average CUVAF intensit</w:t>
                      </w:r>
                      <w:r>
                        <w:rPr>
                          <w:rFonts w:ascii="Arial" w:hAnsi="Arial" w:cs="Arial"/>
                          <w:sz w:val="24"/>
                        </w:rPr>
                        <w:t xml:space="preserve">y </w:t>
                      </w:r>
                      <w:r w:rsidRPr="43181390">
                        <w:rPr>
                          <w:rFonts w:ascii="Arial" w:hAnsi="Arial" w:cs="Arial"/>
                          <w:sz w:val="24"/>
                          <w:szCs w:val="24"/>
                        </w:rPr>
                        <w:t>OR=0.9</w:t>
                      </w:r>
                      <w:r>
                        <w:rPr>
                          <w:rFonts w:ascii="Arial" w:hAnsi="Arial" w:cs="Arial"/>
                          <w:sz w:val="24"/>
                          <w:szCs w:val="24"/>
                        </w:rPr>
                        <w:t>7</w:t>
                      </w:r>
                      <w:r w:rsidRPr="43181390">
                        <w:rPr>
                          <w:rFonts w:ascii="Arial" w:hAnsi="Arial" w:cs="Arial"/>
                          <w:sz w:val="24"/>
                          <w:szCs w:val="24"/>
                        </w:rPr>
                        <w:t>, 95% CI=0.</w:t>
                      </w:r>
                      <w:r>
                        <w:rPr>
                          <w:rFonts w:ascii="Arial" w:hAnsi="Arial" w:cs="Arial"/>
                          <w:sz w:val="24"/>
                          <w:szCs w:val="24"/>
                        </w:rPr>
                        <w:t>92</w:t>
                      </w:r>
                      <w:r w:rsidRPr="43181390">
                        <w:rPr>
                          <w:rFonts w:ascii="Arial" w:hAnsi="Arial" w:cs="Arial"/>
                          <w:sz w:val="24"/>
                          <w:szCs w:val="24"/>
                        </w:rPr>
                        <w:t>-</w:t>
                      </w:r>
                      <w:r>
                        <w:rPr>
                          <w:rFonts w:ascii="Arial" w:hAnsi="Arial" w:cs="Arial"/>
                          <w:sz w:val="24"/>
                          <w:szCs w:val="24"/>
                        </w:rPr>
                        <w:t>1.0</w:t>
                      </w:r>
                      <w:r w:rsidRPr="43181390">
                        <w:rPr>
                          <w:rFonts w:ascii="Arial" w:hAnsi="Arial" w:cs="Arial"/>
                          <w:sz w:val="24"/>
                          <w:szCs w:val="24"/>
                        </w:rPr>
                        <w:t>, p</w:t>
                      </w:r>
                      <w:r>
                        <w:rPr>
                          <w:rFonts w:ascii="Arial" w:hAnsi="Arial" w:cs="Arial"/>
                          <w:sz w:val="24"/>
                          <w:szCs w:val="24"/>
                        </w:rPr>
                        <w:t>=0.17)</w:t>
                      </w:r>
                    </w:p>
                  </w:txbxContent>
                </v:textbox>
                <w10:wrap anchorx="margin"/>
              </v:shape>
            </w:pict>
          </mc:Fallback>
        </mc:AlternateContent>
      </w:r>
    </w:p>
    <w:tbl>
      <w:tblPr>
        <w:tblStyle w:val="PlainTable2"/>
        <w:tblpPr w:leftFromText="180" w:rightFromText="180" w:bottomFromText="160" w:vertAnchor="text" w:horzAnchor="margin" w:tblpY="720"/>
        <w:tblW w:w="5000" w:type="pct"/>
        <w:tblLook w:val="04A0" w:firstRow="1" w:lastRow="0" w:firstColumn="1" w:lastColumn="0" w:noHBand="0" w:noVBand="1"/>
      </w:tblPr>
      <w:tblGrid>
        <w:gridCol w:w="1632"/>
        <w:gridCol w:w="1429"/>
        <w:gridCol w:w="1310"/>
        <w:gridCol w:w="1566"/>
        <w:gridCol w:w="1276"/>
        <w:gridCol w:w="1291"/>
      </w:tblGrid>
      <w:tr w:rsidR="007A7D49" w:rsidRPr="007A7D49" w14:paraId="350EB60C" w14:textId="08170EE1" w:rsidTr="00D137C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60" w:type="pct"/>
          </w:tcPr>
          <w:p w14:paraId="33781A53" w14:textId="77777777" w:rsidR="00EF4450" w:rsidRPr="007A7D49" w:rsidRDefault="00EF4450" w:rsidP="00DD38C6">
            <w:pPr>
              <w:pStyle w:val="NoSpacing"/>
              <w:spacing w:line="360" w:lineRule="auto"/>
              <w:contextualSpacing/>
              <w:rPr>
                <w:rFonts w:ascii="Arial" w:hAnsi="Arial" w:cs="Arial"/>
                <w:sz w:val="24"/>
                <w:szCs w:val="24"/>
              </w:rPr>
            </w:pPr>
          </w:p>
        </w:tc>
        <w:tc>
          <w:tcPr>
            <w:tcW w:w="1610" w:type="pct"/>
            <w:gridSpan w:val="2"/>
            <w:hideMark/>
          </w:tcPr>
          <w:p w14:paraId="2196B553" w14:textId="6C13A286" w:rsidR="00EF4450" w:rsidRPr="007A7D49" w:rsidRDefault="00EF4450" w:rsidP="00EF4450">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Total area (mm</w:t>
            </w:r>
            <w:r w:rsidRPr="007A7D49">
              <w:rPr>
                <w:rFonts w:ascii="Arial" w:hAnsi="Arial" w:cs="Arial"/>
                <w:sz w:val="24"/>
                <w:szCs w:val="24"/>
                <w:vertAlign w:val="superscript"/>
              </w:rPr>
              <w:t>2</w:t>
            </w:r>
            <w:r w:rsidRPr="007A7D49">
              <w:rPr>
                <w:rFonts w:ascii="Arial" w:hAnsi="Arial" w:cs="Arial"/>
                <w:sz w:val="24"/>
                <w:szCs w:val="24"/>
              </w:rPr>
              <w:t>)</w:t>
            </w:r>
          </w:p>
          <w:p w14:paraId="6DAE53BF" w14:textId="6E674AA0" w:rsidR="00EF4450" w:rsidRPr="007A7D49" w:rsidRDefault="00EF4450" w:rsidP="00EF4450">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(Median (IQR))</w:t>
            </w:r>
          </w:p>
          <w:p w14:paraId="2DB6FC75" w14:textId="237EE362" w:rsidR="00EF4450" w:rsidRPr="007A7D49" w:rsidRDefault="00EF4450" w:rsidP="00EF4450">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A7D49">
              <w:rPr>
                <w:rFonts w:ascii="Arial" w:hAnsi="Arial" w:cs="Arial"/>
                <w:bCs w:val="0"/>
                <w:sz w:val="24"/>
                <w:szCs w:val="24"/>
              </w:rPr>
              <w:t>(Mean, SD)</w:t>
            </w:r>
          </w:p>
        </w:tc>
        <w:tc>
          <w:tcPr>
            <w:tcW w:w="921" w:type="pct"/>
          </w:tcPr>
          <w:p w14:paraId="378B0715" w14:textId="0A09519A" w:rsidR="00EF4450" w:rsidRPr="007A7D49" w:rsidRDefault="00EF4450" w:rsidP="00EF4450">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Median difference</w:t>
            </w:r>
          </w:p>
          <w:p w14:paraId="6C3C5EE1" w14:textId="285ACDDE" w:rsidR="00EF4450" w:rsidRPr="007A7D49" w:rsidRDefault="00EF4450" w:rsidP="00EF4450">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(mm</w:t>
            </w:r>
            <w:r w:rsidRPr="007A7D49">
              <w:rPr>
                <w:rFonts w:ascii="Arial" w:hAnsi="Arial" w:cs="Arial"/>
                <w:sz w:val="24"/>
                <w:szCs w:val="24"/>
                <w:vertAlign w:val="superscript"/>
              </w:rPr>
              <w:t>2</w:t>
            </w:r>
            <w:r w:rsidRPr="007A7D49">
              <w:rPr>
                <w:rFonts w:ascii="Arial" w:hAnsi="Arial" w:cs="Arial"/>
                <w:sz w:val="24"/>
                <w:szCs w:val="24"/>
              </w:rPr>
              <w:t>)</w:t>
            </w:r>
          </w:p>
        </w:tc>
        <w:tc>
          <w:tcPr>
            <w:tcW w:w="1509" w:type="pct"/>
            <w:gridSpan w:val="2"/>
            <w:hideMark/>
          </w:tcPr>
          <w:p w14:paraId="5FFFDD08" w14:textId="4B15B5EC" w:rsidR="00EF4450"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A</w:t>
            </w:r>
            <w:r w:rsidR="00EF4450" w:rsidRPr="007A7D49">
              <w:rPr>
                <w:rFonts w:ascii="Arial" w:hAnsi="Arial" w:cs="Arial"/>
                <w:sz w:val="24"/>
                <w:szCs w:val="24"/>
              </w:rPr>
              <w:t>verage pixel intensity (x10</w:t>
            </w:r>
            <w:r w:rsidR="00EF4450" w:rsidRPr="007A7D49">
              <w:rPr>
                <w:rFonts w:ascii="Arial" w:hAnsi="Arial" w:cs="Arial"/>
                <w:sz w:val="24"/>
                <w:szCs w:val="24"/>
                <w:vertAlign w:val="superscript"/>
              </w:rPr>
              <w:t>3</w:t>
            </w:r>
            <w:r w:rsidR="00EF4450" w:rsidRPr="007A7D49">
              <w:rPr>
                <w:rFonts w:ascii="Arial" w:hAnsi="Arial" w:cs="Arial"/>
                <w:sz w:val="24"/>
                <w:szCs w:val="24"/>
              </w:rPr>
              <w:t>/mm</w:t>
            </w:r>
            <w:r w:rsidR="00EF4450" w:rsidRPr="007A7D49">
              <w:rPr>
                <w:rFonts w:ascii="Arial" w:hAnsi="Arial" w:cs="Arial"/>
                <w:sz w:val="24"/>
                <w:szCs w:val="24"/>
                <w:vertAlign w:val="superscript"/>
              </w:rPr>
              <w:t>2</w:t>
            </w:r>
            <w:r w:rsidR="00EF4450" w:rsidRPr="007A7D49">
              <w:rPr>
                <w:rFonts w:ascii="Arial" w:hAnsi="Arial" w:cs="Arial"/>
                <w:sz w:val="24"/>
                <w:szCs w:val="24"/>
              </w:rPr>
              <w:t>)</w:t>
            </w:r>
          </w:p>
          <w:p w14:paraId="2D375ACB" w14:textId="77777777" w:rsidR="00EF4450" w:rsidRPr="007A7D49" w:rsidRDefault="00EF4450"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(Median (IQR))</w:t>
            </w:r>
          </w:p>
          <w:p w14:paraId="75CF7583" w14:textId="3FA2ECCC" w:rsidR="00EF4450" w:rsidRPr="007A7D49" w:rsidRDefault="00EF4450"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bCs w:val="0"/>
                <w:sz w:val="24"/>
                <w:szCs w:val="24"/>
              </w:rPr>
              <w:t>(Mean, SD)</w:t>
            </w:r>
          </w:p>
        </w:tc>
      </w:tr>
      <w:tr w:rsidR="007A7D49" w:rsidRPr="007A7D49" w14:paraId="43F1BC6E" w14:textId="3312A351" w:rsidTr="00D137C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60" w:type="pct"/>
            <w:hideMark/>
          </w:tcPr>
          <w:p w14:paraId="106AB0DF" w14:textId="318461A9" w:rsidR="00EF4450" w:rsidRPr="007A7D49" w:rsidRDefault="00EF4450" w:rsidP="00DD38C6">
            <w:pPr>
              <w:pStyle w:val="NoSpacing"/>
              <w:spacing w:line="360" w:lineRule="auto"/>
              <w:contextualSpacing/>
              <w:rPr>
                <w:rFonts w:ascii="Arial" w:hAnsi="Arial" w:cs="Arial"/>
                <w:b w:val="0"/>
                <w:bCs w:val="0"/>
                <w:sz w:val="24"/>
                <w:szCs w:val="24"/>
              </w:rPr>
            </w:pPr>
            <w:r w:rsidRPr="007A7D49">
              <w:rPr>
                <w:rFonts w:ascii="Arial" w:hAnsi="Arial" w:cs="Arial"/>
                <w:sz w:val="24"/>
                <w:szCs w:val="24"/>
              </w:rPr>
              <w:t>Phase</w:t>
            </w:r>
          </w:p>
        </w:tc>
        <w:tc>
          <w:tcPr>
            <w:tcW w:w="840" w:type="pct"/>
            <w:hideMark/>
          </w:tcPr>
          <w:p w14:paraId="68100B90" w14:textId="10FE676A"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A7D49">
              <w:rPr>
                <w:rFonts w:ascii="Arial" w:hAnsi="Arial" w:cs="Arial"/>
                <w:b/>
                <w:bCs/>
                <w:sz w:val="24"/>
                <w:szCs w:val="24"/>
              </w:rPr>
              <w:t>Myopes</w:t>
            </w:r>
          </w:p>
        </w:tc>
        <w:tc>
          <w:tcPr>
            <w:tcW w:w="770" w:type="pct"/>
            <w:hideMark/>
          </w:tcPr>
          <w:p w14:paraId="4A988820"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A7D49">
              <w:rPr>
                <w:rFonts w:ascii="Arial" w:hAnsi="Arial" w:cs="Arial"/>
                <w:b/>
                <w:bCs/>
                <w:sz w:val="24"/>
                <w:szCs w:val="24"/>
              </w:rPr>
              <w:t>Non-myopes</w:t>
            </w:r>
          </w:p>
        </w:tc>
        <w:tc>
          <w:tcPr>
            <w:tcW w:w="921" w:type="pct"/>
          </w:tcPr>
          <w:p w14:paraId="157BE234"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750" w:type="pct"/>
            <w:hideMark/>
          </w:tcPr>
          <w:p w14:paraId="58AB1448" w14:textId="6310C5A9"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A7D49">
              <w:rPr>
                <w:rFonts w:ascii="Arial" w:hAnsi="Arial" w:cs="Arial"/>
                <w:b/>
                <w:bCs/>
                <w:sz w:val="24"/>
                <w:szCs w:val="24"/>
              </w:rPr>
              <w:t>Myopes</w:t>
            </w:r>
          </w:p>
        </w:tc>
        <w:tc>
          <w:tcPr>
            <w:tcW w:w="759" w:type="pct"/>
            <w:hideMark/>
          </w:tcPr>
          <w:p w14:paraId="3635F422"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A7D49">
              <w:rPr>
                <w:rFonts w:ascii="Arial" w:hAnsi="Arial" w:cs="Arial"/>
                <w:b/>
                <w:bCs/>
                <w:sz w:val="24"/>
                <w:szCs w:val="24"/>
              </w:rPr>
              <w:t>Non-myopes</w:t>
            </w:r>
          </w:p>
        </w:tc>
      </w:tr>
      <w:tr w:rsidR="007A7D49" w:rsidRPr="007A7D49" w14:paraId="6FEE57CA" w14:textId="1ED2077C" w:rsidTr="00D137CA">
        <w:tc>
          <w:tcPr>
            <w:cnfStyle w:val="001000000000" w:firstRow="0" w:lastRow="0" w:firstColumn="1" w:lastColumn="0" w:oddVBand="0" w:evenVBand="0" w:oddHBand="0" w:evenHBand="0" w:firstRowFirstColumn="0" w:firstRowLastColumn="0" w:lastRowFirstColumn="0" w:lastRowLastColumn="0"/>
            <w:tcW w:w="960" w:type="pct"/>
            <w:hideMark/>
          </w:tcPr>
          <w:p w14:paraId="2BD698A9" w14:textId="77777777" w:rsidR="00EF4450" w:rsidRPr="007A7D49" w:rsidRDefault="00EF4450" w:rsidP="00DD38C6">
            <w:pPr>
              <w:pStyle w:val="NoSpacing"/>
              <w:spacing w:line="360" w:lineRule="auto"/>
              <w:contextualSpacing/>
              <w:rPr>
                <w:rFonts w:ascii="Arial" w:hAnsi="Arial" w:cs="Arial"/>
                <w:b w:val="0"/>
                <w:bCs w:val="0"/>
                <w:sz w:val="24"/>
                <w:szCs w:val="24"/>
              </w:rPr>
            </w:pPr>
            <w:r w:rsidRPr="007A7D49">
              <w:rPr>
                <w:rFonts w:ascii="Arial" w:hAnsi="Arial" w:cs="Arial"/>
                <w:sz w:val="24"/>
                <w:szCs w:val="24"/>
              </w:rPr>
              <w:t>1: Summer</w:t>
            </w:r>
          </w:p>
        </w:tc>
        <w:tc>
          <w:tcPr>
            <w:tcW w:w="840" w:type="pct"/>
          </w:tcPr>
          <w:p w14:paraId="62AB56EC"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4.9</w:t>
            </w:r>
          </w:p>
          <w:p w14:paraId="6232792B" w14:textId="3928FFA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(0.88-6.7)</w:t>
            </w:r>
          </w:p>
          <w:p w14:paraId="455F53DE" w14:textId="1AF0F2CE" w:rsidR="00EF4450" w:rsidRPr="007A7D49" w:rsidRDefault="00EF4450"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(6.0, 5.7)</w:t>
            </w:r>
          </w:p>
        </w:tc>
        <w:tc>
          <w:tcPr>
            <w:tcW w:w="770" w:type="pct"/>
            <w:hideMark/>
          </w:tcPr>
          <w:p w14:paraId="75213F0A"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4.7</w:t>
            </w:r>
          </w:p>
          <w:p w14:paraId="0D49FB15"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(2.2-10.8)</w:t>
            </w:r>
          </w:p>
          <w:p w14:paraId="177C6935" w14:textId="72D56409"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(6.4, 5.4)</w:t>
            </w:r>
          </w:p>
        </w:tc>
        <w:tc>
          <w:tcPr>
            <w:tcW w:w="921" w:type="pct"/>
          </w:tcPr>
          <w:p w14:paraId="6E39C180" w14:textId="13D7633D"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-0.2</w:t>
            </w:r>
          </w:p>
        </w:tc>
        <w:tc>
          <w:tcPr>
            <w:tcW w:w="750" w:type="pct"/>
            <w:hideMark/>
          </w:tcPr>
          <w:p w14:paraId="1ADCD26D" w14:textId="4CA19764"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83</w:t>
            </w:r>
          </w:p>
          <w:p w14:paraId="2F20BF1E"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(73-86)</w:t>
            </w:r>
          </w:p>
          <w:p w14:paraId="24814D9B" w14:textId="4E67AFD5"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(67, 36)</w:t>
            </w:r>
          </w:p>
        </w:tc>
        <w:tc>
          <w:tcPr>
            <w:tcW w:w="759" w:type="pct"/>
            <w:hideMark/>
          </w:tcPr>
          <w:p w14:paraId="0F8AFB05"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85</w:t>
            </w:r>
          </w:p>
          <w:p w14:paraId="4CDBC663"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(81-88)</w:t>
            </w:r>
          </w:p>
          <w:p w14:paraId="61CC9BC6" w14:textId="74701565"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(72, 33)</w:t>
            </w:r>
          </w:p>
        </w:tc>
      </w:tr>
      <w:tr w:rsidR="007A7D49" w:rsidRPr="007A7D49" w14:paraId="26751013" w14:textId="1814ECC4" w:rsidTr="00D13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hideMark/>
          </w:tcPr>
          <w:p w14:paraId="25AACD68" w14:textId="77777777" w:rsidR="00EF4450" w:rsidRPr="007A7D49" w:rsidRDefault="00EF4450" w:rsidP="00DD38C6">
            <w:pPr>
              <w:pStyle w:val="NoSpacing"/>
              <w:spacing w:line="360" w:lineRule="auto"/>
              <w:contextualSpacing/>
              <w:rPr>
                <w:rFonts w:ascii="Arial" w:hAnsi="Arial" w:cs="Arial"/>
                <w:b w:val="0"/>
                <w:bCs w:val="0"/>
                <w:sz w:val="24"/>
                <w:szCs w:val="24"/>
              </w:rPr>
            </w:pPr>
            <w:r w:rsidRPr="007A7D49">
              <w:rPr>
                <w:rFonts w:ascii="Arial" w:hAnsi="Arial" w:cs="Arial"/>
                <w:sz w:val="24"/>
                <w:szCs w:val="24"/>
              </w:rPr>
              <w:t>2: Winter</w:t>
            </w:r>
          </w:p>
        </w:tc>
        <w:tc>
          <w:tcPr>
            <w:tcW w:w="840" w:type="pct"/>
          </w:tcPr>
          <w:p w14:paraId="2496CD59"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4.7</w:t>
            </w:r>
          </w:p>
          <w:p w14:paraId="48509C82" w14:textId="712DF5ED"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(0.9-5.9)</w:t>
            </w:r>
          </w:p>
          <w:p w14:paraId="57910483" w14:textId="289F9B09" w:rsidR="00EF4450" w:rsidRPr="007A7D49" w:rsidRDefault="00EF4450"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(5.1, 4.6)</w:t>
            </w:r>
          </w:p>
        </w:tc>
        <w:tc>
          <w:tcPr>
            <w:tcW w:w="770" w:type="pct"/>
            <w:hideMark/>
          </w:tcPr>
          <w:p w14:paraId="7166F4E5"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7.5</w:t>
            </w:r>
          </w:p>
          <w:p w14:paraId="126E2C4E"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(2.3-11)</w:t>
            </w:r>
          </w:p>
          <w:p w14:paraId="15CDF732" w14:textId="7F0B6F91"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(7.1, 5.2)</w:t>
            </w:r>
          </w:p>
        </w:tc>
        <w:tc>
          <w:tcPr>
            <w:tcW w:w="921" w:type="pct"/>
          </w:tcPr>
          <w:p w14:paraId="66F892CC" w14:textId="77C8F6BD"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2.8</w:t>
            </w:r>
          </w:p>
        </w:tc>
        <w:tc>
          <w:tcPr>
            <w:tcW w:w="750" w:type="pct"/>
            <w:hideMark/>
          </w:tcPr>
          <w:p w14:paraId="1990F256" w14:textId="38C1341A"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85</w:t>
            </w:r>
          </w:p>
          <w:p w14:paraId="766E0B86"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(81-88)</w:t>
            </w:r>
          </w:p>
          <w:p w14:paraId="68AD976B" w14:textId="2A3970D4"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(75, 29)</w:t>
            </w:r>
          </w:p>
        </w:tc>
        <w:tc>
          <w:tcPr>
            <w:tcW w:w="759" w:type="pct"/>
            <w:hideMark/>
          </w:tcPr>
          <w:p w14:paraId="6696DD54"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87</w:t>
            </w:r>
          </w:p>
          <w:p w14:paraId="33A3B2A7"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(82-92)</w:t>
            </w:r>
          </w:p>
          <w:p w14:paraId="44B5CA37" w14:textId="3CBA5A16"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(76, 33)</w:t>
            </w:r>
          </w:p>
        </w:tc>
      </w:tr>
      <w:tr w:rsidR="007A7D49" w:rsidRPr="007A7D49" w14:paraId="6631A978" w14:textId="2651C00F" w:rsidTr="00D137CA">
        <w:tc>
          <w:tcPr>
            <w:cnfStyle w:val="001000000000" w:firstRow="0" w:lastRow="0" w:firstColumn="1" w:lastColumn="0" w:oddVBand="0" w:evenVBand="0" w:oddHBand="0" w:evenHBand="0" w:firstRowFirstColumn="0" w:firstRowLastColumn="0" w:lastRowFirstColumn="0" w:lastRowLastColumn="0"/>
            <w:tcW w:w="960" w:type="pct"/>
            <w:hideMark/>
          </w:tcPr>
          <w:p w14:paraId="73F65EC6" w14:textId="77777777" w:rsidR="00EF4450" w:rsidRPr="007A7D49" w:rsidRDefault="00EF4450" w:rsidP="00DD38C6">
            <w:pPr>
              <w:pStyle w:val="NoSpacing"/>
              <w:spacing w:line="360" w:lineRule="auto"/>
              <w:contextualSpacing/>
              <w:rPr>
                <w:rFonts w:ascii="Arial" w:hAnsi="Arial" w:cs="Arial"/>
                <w:b w:val="0"/>
                <w:bCs w:val="0"/>
                <w:sz w:val="24"/>
                <w:szCs w:val="24"/>
              </w:rPr>
            </w:pPr>
            <w:r w:rsidRPr="007A7D49">
              <w:rPr>
                <w:rFonts w:ascii="Arial" w:hAnsi="Arial" w:cs="Arial"/>
                <w:sz w:val="24"/>
                <w:szCs w:val="24"/>
              </w:rPr>
              <w:t>3: Summer</w:t>
            </w:r>
          </w:p>
        </w:tc>
        <w:tc>
          <w:tcPr>
            <w:tcW w:w="840" w:type="pct"/>
          </w:tcPr>
          <w:p w14:paraId="4D9EC2C5" w14:textId="3F330B2B"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3.9</w:t>
            </w:r>
          </w:p>
          <w:p w14:paraId="5EA2EEAF"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(1.2-6.3)</w:t>
            </w:r>
          </w:p>
          <w:p w14:paraId="2BAB97BA" w14:textId="09B22363"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(4.5, 3.5)</w:t>
            </w:r>
          </w:p>
        </w:tc>
        <w:tc>
          <w:tcPr>
            <w:tcW w:w="770" w:type="pct"/>
            <w:hideMark/>
          </w:tcPr>
          <w:p w14:paraId="70E8807A" w14:textId="2B3E5308"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7.7</w:t>
            </w:r>
          </w:p>
          <w:p w14:paraId="1D0268C5"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(1.5-10.2)</w:t>
            </w:r>
          </w:p>
          <w:p w14:paraId="2295B438" w14:textId="72B54EF1"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(6.8, 6.0)</w:t>
            </w:r>
          </w:p>
        </w:tc>
        <w:tc>
          <w:tcPr>
            <w:tcW w:w="921" w:type="pct"/>
          </w:tcPr>
          <w:p w14:paraId="3B8DA63F" w14:textId="281BB2F9"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3.8</w:t>
            </w:r>
          </w:p>
        </w:tc>
        <w:tc>
          <w:tcPr>
            <w:tcW w:w="750" w:type="pct"/>
            <w:hideMark/>
          </w:tcPr>
          <w:p w14:paraId="642F9166" w14:textId="692495A4"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90</w:t>
            </w:r>
          </w:p>
          <w:p w14:paraId="3F648B61"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(87-93)</w:t>
            </w:r>
          </w:p>
          <w:p w14:paraId="0FE9D3B8" w14:textId="5E653602"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(82, 28)</w:t>
            </w:r>
          </w:p>
        </w:tc>
        <w:tc>
          <w:tcPr>
            <w:tcW w:w="759" w:type="pct"/>
            <w:hideMark/>
          </w:tcPr>
          <w:p w14:paraId="186BEF45"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93</w:t>
            </w:r>
          </w:p>
          <w:p w14:paraId="07FBDCA4" w14:textId="77777777"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(86-97)</w:t>
            </w:r>
          </w:p>
          <w:p w14:paraId="7FC6F118" w14:textId="72BAB20F" w:rsidR="00EF4450" w:rsidRPr="007A7D49" w:rsidRDefault="00EF4450" w:rsidP="00EF4450">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(78, 36)</w:t>
            </w:r>
          </w:p>
        </w:tc>
      </w:tr>
      <w:tr w:rsidR="007A7D49" w:rsidRPr="007A7D49" w14:paraId="67EE0835" w14:textId="5A236CA1" w:rsidTr="00D13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pct"/>
            <w:hideMark/>
          </w:tcPr>
          <w:p w14:paraId="1A3F5A81" w14:textId="77777777" w:rsidR="00EF4450" w:rsidRPr="007A7D49" w:rsidRDefault="00EF4450" w:rsidP="00DD38C6">
            <w:pPr>
              <w:pStyle w:val="NoSpacing"/>
              <w:spacing w:line="360" w:lineRule="auto"/>
              <w:contextualSpacing/>
              <w:rPr>
                <w:rFonts w:ascii="Arial" w:hAnsi="Arial" w:cs="Arial"/>
                <w:b w:val="0"/>
                <w:bCs w:val="0"/>
                <w:sz w:val="24"/>
                <w:szCs w:val="24"/>
              </w:rPr>
            </w:pPr>
            <w:r w:rsidRPr="007A7D49">
              <w:rPr>
                <w:rFonts w:ascii="Arial" w:hAnsi="Arial" w:cs="Arial"/>
                <w:sz w:val="24"/>
                <w:szCs w:val="24"/>
              </w:rPr>
              <w:t>4: Winter</w:t>
            </w:r>
          </w:p>
        </w:tc>
        <w:tc>
          <w:tcPr>
            <w:tcW w:w="840" w:type="pct"/>
          </w:tcPr>
          <w:p w14:paraId="0B7FCEA6"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4.0</w:t>
            </w:r>
          </w:p>
          <w:p w14:paraId="41276A3B" w14:textId="12044A8F"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(1.5-7.1)</w:t>
            </w:r>
          </w:p>
          <w:p w14:paraId="20232E8E" w14:textId="0E0B65B7" w:rsidR="00EF4450" w:rsidRPr="007A7D49" w:rsidRDefault="00EF4450"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(4.2, 3.7)</w:t>
            </w:r>
          </w:p>
        </w:tc>
        <w:tc>
          <w:tcPr>
            <w:tcW w:w="770" w:type="pct"/>
            <w:hideMark/>
          </w:tcPr>
          <w:p w14:paraId="00BDBE41" w14:textId="1847B353"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7.4</w:t>
            </w:r>
          </w:p>
          <w:p w14:paraId="04D92EF3"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(0.9-10.1)</w:t>
            </w:r>
          </w:p>
          <w:p w14:paraId="0A386DBA" w14:textId="19ECF8A3"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(6.7, 6.1)</w:t>
            </w:r>
          </w:p>
        </w:tc>
        <w:tc>
          <w:tcPr>
            <w:tcW w:w="921" w:type="pct"/>
          </w:tcPr>
          <w:p w14:paraId="6E6AE71D" w14:textId="1576A8E6"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3.4</w:t>
            </w:r>
          </w:p>
        </w:tc>
        <w:tc>
          <w:tcPr>
            <w:tcW w:w="750" w:type="pct"/>
            <w:hideMark/>
          </w:tcPr>
          <w:p w14:paraId="31D62F32" w14:textId="442F876B"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89</w:t>
            </w:r>
          </w:p>
          <w:p w14:paraId="67800613"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(79-94)</w:t>
            </w:r>
          </w:p>
          <w:p w14:paraId="00DD601B" w14:textId="3BF26621"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(71, 39)</w:t>
            </w:r>
          </w:p>
        </w:tc>
        <w:tc>
          <w:tcPr>
            <w:tcW w:w="759" w:type="pct"/>
            <w:hideMark/>
          </w:tcPr>
          <w:p w14:paraId="47BC99DA"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92</w:t>
            </w:r>
          </w:p>
          <w:p w14:paraId="356B2B6E" w14:textId="77777777"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(76-97)</w:t>
            </w:r>
          </w:p>
          <w:p w14:paraId="29671E92" w14:textId="68538752" w:rsidR="00EF4450" w:rsidRPr="007A7D49" w:rsidRDefault="00EF4450" w:rsidP="00EF4450">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7A7D49">
              <w:rPr>
                <w:rFonts w:ascii="Arial" w:hAnsi="Arial" w:cs="Arial"/>
                <w:i/>
                <w:sz w:val="24"/>
                <w:szCs w:val="24"/>
              </w:rPr>
              <w:t>(73, 40)</w:t>
            </w:r>
          </w:p>
        </w:tc>
      </w:tr>
    </w:tbl>
    <w:p w14:paraId="001162BC" w14:textId="31AC228C" w:rsidR="0016617F" w:rsidRPr="007A7D49" w:rsidRDefault="0016617F" w:rsidP="00DD38C6">
      <w:pPr>
        <w:spacing w:line="360" w:lineRule="auto"/>
        <w:contextualSpacing/>
        <w:rPr>
          <w:rFonts w:ascii="Arial" w:hAnsi="Arial" w:cs="Arial"/>
        </w:rPr>
      </w:pPr>
    </w:p>
    <w:p w14:paraId="0BB40C4A" w14:textId="0CA0238F" w:rsidR="00124F46" w:rsidRPr="007A7D49" w:rsidRDefault="00124F46" w:rsidP="00DD38C6">
      <w:pPr>
        <w:spacing w:line="360" w:lineRule="auto"/>
        <w:contextualSpacing/>
        <w:rPr>
          <w:rFonts w:ascii="Arial" w:hAnsi="Arial" w:cs="Arial"/>
        </w:rPr>
      </w:pPr>
    </w:p>
    <w:p w14:paraId="77CAEC78" w14:textId="49487D1C" w:rsidR="00ED5F1D" w:rsidRPr="007A7D49" w:rsidRDefault="00ED5F1D" w:rsidP="00DD38C6">
      <w:pPr>
        <w:tabs>
          <w:tab w:val="left" w:pos="3305"/>
        </w:tabs>
        <w:spacing w:line="360" w:lineRule="auto"/>
        <w:contextualSpacing/>
        <w:rPr>
          <w:rFonts w:ascii="Arial" w:hAnsi="Arial" w:cs="Arial"/>
        </w:rPr>
      </w:pPr>
    </w:p>
    <w:p w14:paraId="079F8BEE" w14:textId="13E70084" w:rsidR="00DA7516" w:rsidRPr="007A7D49" w:rsidRDefault="00DA7516" w:rsidP="00DD38C6">
      <w:pPr>
        <w:tabs>
          <w:tab w:val="left" w:pos="3305"/>
        </w:tabs>
        <w:spacing w:line="360" w:lineRule="auto"/>
        <w:contextualSpacing/>
        <w:rPr>
          <w:rFonts w:ascii="Arial" w:hAnsi="Arial" w:cs="Arial"/>
        </w:rPr>
      </w:pPr>
    </w:p>
    <w:p w14:paraId="2BDC85C3" w14:textId="37059324" w:rsidR="00DA7516" w:rsidRPr="007A7D49" w:rsidRDefault="00DA7516" w:rsidP="00DD38C6">
      <w:pPr>
        <w:tabs>
          <w:tab w:val="left" w:pos="3305"/>
        </w:tabs>
        <w:spacing w:line="360" w:lineRule="auto"/>
        <w:contextualSpacing/>
        <w:rPr>
          <w:rFonts w:ascii="Arial" w:hAnsi="Arial" w:cs="Arial"/>
        </w:rPr>
      </w:pPr>
    </w:p>
    <w:p w14:paraId="31DE16F8" w14:textId="32C184E0" w:rsidR="00DA7516" w:rsidRPr="007A7D49" w:rsidRDefault="00DA7516" w:rsidP="00DD38C6">
      <w:pPr>
        <w:tabs>
          <w:tab w:val="left" w:pos="3305"/>
        </w:tabs>
        <w:spacing w:line="360" w:lineRule="auto"/>
        <w:contextualSpacing/>
        <w:rPr>
          <w:rFonts w:ascii="Arial" w:hAnsi="Arial" w:cs="Arial"/>
        </w:rPr>
      </w:pPr>
    </w:p>
    <w:p w14:paraId="494E898E" w14:textId="2AEBBA6E" w:rsidR="00EF4450" w:rsidRPr="007A7D49" w:rsidRDefault="00EF4450" w:rsidP="00DD38C6">
      <w:pPr>
        <w:tabs>
          <w:tab w:val="left" w:pos="3305"/>
        </w:tabs>
        <w:spacing w:line="360" w:lineRule="auto"/>
        <w:contextualSpacing/>
        <w:rPr>
          <w:rFonts w:ascii="Arial" w:hAnsi="Arial" w:cs="Arial"/>
        </w:rPr>
      </w:pPr>
    </w:p>
    <w:p w14:paraId="484334C1" w14:textId="05DEB43B" w:rsidR="00EF4450" w:rsidRPr="007A7D49" w:rsidRDefault="00EF4450" w:rsidP="00DD38C6">
      <w:pPr>
        <w:tabs>
          <w:tab w:val="left" w:pos="3305"/>
        </w:tabs>
        <w:spacing w:line="360" w:lineRule="auto"/>
        <w:contextualSpacing/>
        <w:rPr>
          <w:rFonts w:ascii="Arial" w:hAnsi="Arial" w:cs="Arial"/>
        </w:rPr>
      </w:pPr>
    </w:p>
    <w:p w14:paraId="503A248A" w14:textId="0FC3AFF9" w:rsidR="00EF4450" w:rsidRPr="007A7D49" w:rsidRDefault="00EF4450" w:rsidP="00DD38C6">
      <w:pPr>
        <w:tabs>
          <w:tab w:val="left" w:pos="3305"/>
        </w:tabs>
        <w:spacing w:line="360" w:lineRule="auto"/>
        <w:contextualSpacing/>
        <w:rPr>
          <w:rFonts w:ascii="Arial" w:hAnsi="Arial" w:cs="Arial"/>
        </w:rPr>
      </w:pPr>
    </w:p>
    <w:p w14:paraId="4BD64D2A" w14:textId="57351E1C" w:rsidR="00D137CA" w:rsidRPr="007A7D49" w:rsidRDefault="00D137CA" w:rsidP="00DD38C6">
      <w:pPr>
        <w:tabs>
          <w:tab w:val="left" w:pos="3305"/>
        </w:tabs>
        <w:spacing w:line="360" w:lineRule="auto"/>
        <w:contextualSpacing/>
        <w:rPr>
          <w:rFonts w:ascii="Arial" w:hAnsi="Arial" w:cs="Arial"/>
        </w:rPr>
      </w:pPr>
    </w:p>
    <w:p w14:paraId="7C2E874E" w14:textId="436A1FC6" w:rsidR="00D137CA" w:rsidRPr="007A7D49" w:rsidRDefault="00D137CA" w:rsidP="00DD38C6">
      <w:pPr>
        <w:tabs>
          <w:tab w:val="left" w:pos="3305"/>
        </w:tabs>
        <w:spacing w:line="360" w:lineRule="auto"/>
        <w:contextualSpacing/>
        <w:rPr>
          <w:rFonts w:ascii="Arial" w:hAnsi="Arial" w:cs="Arial"/>
        </w:rPr>
      </w:pPr>
    </w:p>
    <w:p w14:paraId="2EF0FFF4" w14:textId="19462A70" w:rsidR="00D137CA" w:rsidRPr="007A7D49" w:rsidRDefault="00D137CA" w:rsidP="00DD38C6">
      <w:pPr>
        <w:tabs>
          <w:tab w:val="left" w:pos="3305"/>
        </w:tabs>
        <w:spacing w:line="360" w:lineRule="auto"/>
        <w:contextualSpacing/>
        <w:rPr>
          <w:rFonts w:ascii="Arial" w:hAnsi="Arial" w:cs="Arial"/>
        </w:rPr>
      </w:pPr>
    </w:p>
    <w:p w14:paraId="568CC46B" w14:textId="42383D8E" w:rsidR="00D137CA" w:rsidRPr="007A7D49" w:rsidRDefault="00D137CA" w:rsidP="00DD38C6">
      <w:pPr>
        <w:tabs>
          <w:tab w:val="left" w:pos="3305"/>
        </w:tabs>
        <w:spacing w:line="360" w:lineRule="auto"/>
        <w:contextualSpacing/>
        <w:rPr>
          <w:rFonts w:ascii="Arial" w:hAnsi="Arial" w:cs="Arial"/>
        </w:rPr>
      </w:pPr>
    </w:p>
    <w:p w14:paraId="5FCD235A" w14:textId="03342813" w:rsidR="00D137CA" w:rsidRPr="007A7D49" w:rsidRDefault="00D137CA" w:rsidP="00DD38C6">
      <w:pPr>
        <w:tabs>
          <w:tab w:val="left" w:pos="3305"/>
        </w:tabs>
        <w:spacing w:line="360" w:lineRule="auto"/>
        <w:contextualSpacing/>
        <w:rPr>
          <w:rFonts w:ascii="Arial" w:hAnsi="Arial" w:cs="Arial"/>
        </w:rPr>
      </w:pPr>
    </w:p>
    <w:p w14:paraId="24E80C3C" w14:textId="02F20B04" w:rsidR="00D137CA" w:rsidRPr="007A7D49" w:rsidRDefault="00D137CA" w:rsidP="00DD38C6">
      <w:pPr>
        <w:tabs>
          <w:tab w:val="left" w:pos="3305"/>
        </w:tabs>
        <w:spacing w:line="360" w:lineRule="auto"/>
        <w:contextualSpacing/>
        <w:rPr>
          <w:rFonts w:ascii="Arial" w:hAnsi="Arial" w:cs="Arial"/>
        </w:rPr>
      </w:pPr>
      <w:r w:rsidRPr="007A7D49">
        <w:rPr>
          <w:rFonts w:ascii="Arial" w:hAnsi="Arial" w:cs="Arial"/>
          <w:i/>
          <w:noProof/>
          <w:sz w:val="24"/>
          <w:lang w:eastAsia="en-GB"/>
        </w:rPr>
        <mc:AlternateContent>
          <mc:Choice Requires="wps">
            <w:drawing>
              <wp:anchor distT="0" distB="0" distL="114300" distR="114300" simplePos="0" relativeHeight="251702272" behindDoc="0" locked="0" layoutInCell="1" allowOverlap="1" wp14:anchorId="1611F39D" wp14:editId="50AE27C2">
                <wp:simplePos x="0" y="0"/>
                <wp:positionH relativeFrom="margin">
                  <wp:posOffset>-61912</wp:posOffset>
                </wp:positionH>
                <wp:positionV relativeFrom="paragraph">
                  <wp:posOffset>93027</wp:posOffset>
                </wp:positionV>
                <wp:extent cx="6042660" cy="801861"/>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042660" cy="801861"/>
                        </a:xfrm>
                        <a:prstGeom prst="rect">
                          <a:avLst/>
                        </a:prstGeom>
                        <a:solidFill>
                          <a:sysClr val="window" lastClr="FFFFFF"/>
                        </a:solidFill>
                        <a:ln w="6350">
                          <a:noFill/>
                        </a:ln>
                        <a:effectLst/>
                      </wps:spPr>
                      <wps:txbx>
                        <w:txbxContent>
                          <w:p w14:paraId="3023FE56" w14:textId="5F59D5EA" w:rsidR="00461250" w:rsidRDefault="00461250" w:rsidP="00DA7516">
                            <w:pPr>
                              <w:spacing w:line="240" w:lineRule="auto"/>
                              <w:contextualSpacing/>
                              <w:rPr>
                                <w:rFonts w:ascii="Arial" w:hAnsi="Arial" w:cs="Arial"/>
                                <w:i/>
                                <w:sz w:val="24"/>
                              </w:rPr>
                            </w:pPr>
                            <w:r>
                              <w:rPr>
                                <w:rFonts w:ascii="Arial" w:hAnsi="Arial" w:cs="Arial"/>
                                <w:b/>
                                <w:sz w:val="24"/>
                                <w:szCs w:val="24"/>
                              </w:rPr>
                              <w:t xml:space="preserve">Table 3 </w:t>
                            </w:r>
                            <w:r>
                              <w:rPr>
                                <w:rFonts w:ascii="Arial" w:hAnsi="Arial" w:cs="Arial"/>
                                <w:sz w:val="24"/>
                                <w:szCs w:val="24"/>
                              </w:rPr>
                              <w:t xml:space="preserve">Summary of the data </w:t>
                            </w:r>
                            <w:r w:rsidRPr="00A72DBF">
                              <w:rPr>
                                <w:rFonts w:ascii="Arial" w:hAnsi="Arial" w:cs="Arial"/>
                                <w:sz w:val="24"/>
                                <w:szCs w:val="24"/>
                              </w:rPr>
                              <w:t>pertaining to</w:t>
                            </w:r>
                            <w:r>
                              <w:rPr>
                                <w:rFonts w:ascii="Arial" w:hAnsi="Arial" w:cs="Arial"/>
                                <w:sz w:val="24"/>
                                <w:szCs w:val="24"/>
                              </w:rPr>
                              <w:t xml:space="preserve"> the difference in serum 25(OH)D</w:t>
                            </w:r>
                            <w:r w:rsidRPr="00740CB4">
                              <w:rPr>
                                <w:rFonts w:ascii="Arial" w:hAnsi="Arial" w:cs="Arial"/>
                                <w:sz w:val="24"/>
                                <w:szCs w:val="24"/>
                                <w:vertAlign w:val="subscript"/>
                              </w:rPr>
                              <w:t>3</w:t>
                            </w:r>
                            <w:r>
                              <w:rPr>
                                <w:rFonts w:ascii="Arial" w:hAnsi="Arial" w:cs="Arial"/>
                                <w:sz w:val="24"/>
                                <w:szCs w:val="24"/>
                              </w:rPr>
                              <w:t xml:space="preserve"> concentrations between </w:t>
                            </w:r>
                            <w:r w:rsidRPr="00A72DBF">
                              <w:rPr>
                                <w:rFonts w:ascii="Arial" w:hAnsi="Arial" w:cs="Arial"/>
                                <w:sz w:val="24"/>
                                <w:szCs w:val="24"/>
                              </w:rPr>
                              <w:t>myopes and non-myopes</w:t>
                            </w:r>
                            <w:r>
                              <w:rPr>
                                <w:rFonts w:ascii="Arial" w:hAnsi="Arial" w:cs="Arial"/>
                                <w:sz w:val="24"/>
                                <w:szCs w:val="24"/>
                              </w:rPr>
                              <w:t>. There was no significant difference in serum 25(OH)D</w:t>
                            </w:r>
                            <w:r w:rsidRPr="00740CB4">
                              <w:rPr>
                                <w:rFonts w:ascii="Arial" w:hAnsi="Arial" w:cs="Arial"/>
                                <w:sz w:val="24"/>
                                <w:szCs w:val="24"/>
                                <w:vertAlign w:val="subscript"/>
                              </w:rPr>
                              <w:t>3</w:t>
                            </w:r>
                            <w:r>
                              <w:rPr>
                                <w:rFonts w:ascii="Arial" w:hAnsi="Arial" w:cs="Arial"/>
                                <w:sz w:val="24"/>
                                <w:szCs w:val="24"/>
                              </w:rPr>
                              <w:t xml:space="preserve"> between refractive groups (p=0.25).</w:t>
                            </w:r>
                          </w:p>
                          <w:p w14:paraId="6FE105B3" w14:textId="77777777" w:rsidR="00461250" w:rsidRPr="00A72DBF" w:rsidRDefault="00461250" w:rsidP="00DA7516">
                            <w:pPr>
                              <w:pStyle w:val="NoSpacing"/>
                              <w:jc w:val="both"/>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1F39D" id="Text Box 78" o:spid="_x0000_s1028" type="#_x0000_t202" style="position:absolute;margin-left:-4.85pt;margin-top:7.3pt;width:475.8pt;height:63.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" fillcolor="window" stroked="f" strokeweight=".5pt">
                <v:textbox>
                  <w:txbxContent>
                    <w:p w14:paraId="3023FE56" w14:textId="5F59D5EA" w:rsidR="00461250" w:rsidRDefault="00461250" w:rsidP="00DA7516">
                      <w:pPr>
                        <w:spacing w:line="240" w:lineRule="auto"/>
                        <w:contextualSpacing/>
                        <w:rPr>
                          <w:rFonts w:ascii="Arial" w:hAnsi="Arial" w:cs="Arial"/>
                          <w:i/>
                          <w:sz w:val="24"/>
                        </w:rPr>
                      </w:pPr>
                      <w:r>
                        <w:rPr>
                          <w:rFonts w:ascii="Arial" w:hAnsi="Arial" w:cs="Arial"/>
                          <w:b/>
                          <w:sz w:val="24"/>
                          <w:szCs w:val="24"/>
                        </w:rPr>
                        <w:t xml:space="preserve">Table 3 </w:t>
                      </w:r>
                      <w:r>
                        <w:rPr>
                          <w:rFonts w:ascii="Arial" w:hAnsi="Arial" w:cs="Arial"/>
                          <w:sz w:val="24"/>
                          <w:szCs w:val="24"/>
                        </w:rPr>
                        <w:t xml:space="preserve">Summary of the data </w:t>
                      </w:r>
                      <w:r w:rsidRPr="00A72DBF">
                        <w:rPr>
                          <w:rFonts w:ascii="Arial" w:hAnsi="Arial" w:cs="Arial"/>
                          <w:sz w:val="24"/>
                          <w:szCs w:val="24"/>
                        </w:rPr>
                        <w:t>pertaining to</w:t>
                      </w:r>
                      <w:r>
                        <w:rPr>
                          <w:rFonts w:ascii="Arial" w:hAnsi="Arial" w:cs="Arial"/>
                          <w:sz w:val="24"/>
                          <w:szCs w:val="24"/>
                        </w:rPr>
                        <w:t xml:space="preserve"> the difference in serum 25(OH)D</w:t>
                      </w:r>
                      <w:r w:rsidRPr="00740CB4">
                        <w:rPr>
                          <w:rFonts w:ascii="Arial" w:hAnsi="Arial" w:cs="Arial"/>
                          <w:sz w:val="24"/>
                          <w:szCs w:val="24"/>
                          <w:vertAlign w:val="subscript"/>
                        </w:rPr>
                        <w:t>3</w:t>
                      </w:r>
                      <w:r>
                        <w:rPr>
                          <w:rFonts w:ascii="Arial" w:hAnsi="Arial" w:cs="Arial"/>
                          <w:sz w:val="24"/>
                          <w:szCs w:val="24"/>
                        </w:rPr>
                        <w:t xml:space="preserve"> concentrations between </w:t>
                      </w:r>
                      <w:r w:rsidRPr="00A72DBF">
                        <w:rPr>
                          <w:rFonts w:ascii="Arial" w:hAnsi="Arial" w:cs="Arial"/>
                          <w:sz w:val="24"/>
                          <w:szCs w:val="24"/>
                        </w:rPr>
                        <w:t>myopes and non-myopes</w:t>
                      </w:r>
                      <w:r>
                        <w:rPr>
                          <w:rFonts w:ascii="Arial" w:hAnsi="Arial" w:cs="Arial"/>
                          <w:sz w:val="24"/>
                          <w:szCs w:val="24"/>
                        </w:rPr>
                        <w:t>. There was no significant difference in serum 25(OH)D</w:t>
                      </w:r>
                      <w:r w:rsidRPr="00740CB4">
                        <w:rPr>
                          <w:rFonts w:ascii="Arial" w:hAnsi="Arial" w:cs="Arial"/>
                          <w:sz w:val="24"/>
                          <w:szCs w:val="24"/>
                          <w:vertAlign w:val="subscript"/>
                        </w:rPr>
                        <w:t>3</w:t>
                      </w:r>
                      <w:r>
                        <w:rPr>
                          <w:rFonts w:ascii="Arial" w:hAnsi="Arial" w:cs="Arial"/>
                          <w:sz w:val="24"/>
                          <w:szCs w:val="24"/>
                        </w:rPr>
                        <w:t xml:space="preserve"> between refractive groups (p=0.25).</w:t>
                      </w:r>
                    </w:p>
                    <w:p w14:paraId="6FE105B3" w14:textId="77777777" w:rsidR="00461250" w:rsidRPr="00A72DBF" w:rsidRDefault="00461250" w:rsidP="00DA7516">
                      <w:pPr>
                        <w:pStyle w:val="NoSpacing"/>
                        <w:jc w:val="both"/>
                        <w:rPr>
                          <w:rFonts w:ascii="Arial" w:hAnsi="Arial" w:cs="Arial"/>
                          <w:sz w:val="24"/>
                        </w:rPr>
                      </w:pPr>
                    </w:p>
                  </w:txbxContent>
                </v:textbox>
                <w10:wrap anchorx="margin"/>
              </v:shape>
            </w:pict>
          </mc:Fallback>
        </mc:AlternateContent>
      </w:r>
    </w:p>
    <w:p w14:paraId="6E149102" w14:textId="55593D93" w:rsidR="00D137CA" w:rsidRPr="007A7D49" w:rsidRDefault="00D137CA" w:rsidP="00DD38C6">
      <w:pPr>
        <w:tabs>
          <w:tab w:val="left" w:pos="3305"/>
        </w:tabs>
        <w:spacing w:line="360" w:lineRule="auto"/>
        <w:contextualSpacing/>
        <w:rPr>
          <w:rFonts w:ascii="Arial" w:hAnsi="Arial" w:cs="Arial"/>
        </w:rPr>
      </w:pPr>
    </w:p>
    <w:p w14:paraId="300DA46C" w14:textId="5A9773F3" w:rsidR="00D137CA" w:rsidRPr="007A7D49" w:rsidRDefault="00D137CA" w:rsidP="00DD38C6">
      <w:pPr>
        <w:tabs>
          <w:tab w:val="left" w:pos="3305"/>
        </w:tabs>
        <w:spacing w:line="360" w:lineRule="auto"/>
        <w:contextualSpacing/>
        <w:rPr>
          <w:rFonts w:ascii="Arial" w:hAnsi="Arial" w:cs="Arial"/>
        </w:rPr>
      </w:pPr>
    </w:p>
    <w:p w14:paraId="6B0F66D7" w14:textId="7E2D0EC0" w:rsidR="00D137CA" w:rsidRPr="007A7D49" w:rsidRDefault="00D137CA" w:rsidP="00DD38C6">
      <w:pPr>
        <w:tabs>
          <w:tab w:val="left" w:pos="3305"/>
        </w:tabs>
        <w:spacing w:line="360" w:lineRule="auto"/>
        <w:contextualSpacing/>
        <w:rPr>
          <w:rFonts w:ascii="Arial" w:hAnsi="Arial" w:cs="Arial"/>
        </w:rPr>
      </w:pPr>
    </w:p>
    <w:tbl>
      <w:tblPr>
        <w:tblStyle w:val="PlainTable2"/>
        <w:tblpPr w:leftFromText="180" w:rightFromText="180" w:vertAnchor="text" w:horzAnchor="margin" w:tblpX="108" w:tblpY="-106"/>
        <w:tblW w:w="5000" w:type="pct"/>
        <w:tblLook w:val="04A0" w:firstRow="1" w:lastRow="0" w:firstColumn="1" w:lastColumn="0" w:noHBand="0" w:noVBand="1"/>
      </w:tblPr>
      <w:tblGrid>
        <w:gridCol w:w="2636"/>
        <w:gridCol w:w="1893"/>
        <w:gridCol w:w="1988"/>
        <w:gridCol w:w="1987"/>
      </w:tblGrid>
      <w:tr w:rsidR="007A7D49" w:rsidRPr="007A7D49" w14:paraId="322DABBC" w14:textId="77777777" w:rsidTr="00476006">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0" w:type="pct"/>
            <w:vMerge w:val="restart"/>
          </w:tcPr>
          <w:p w14:paraId="259459C5" w14:textId="77777777" w:rsidR="00D137CA" w:rsidRPr="007A7D49" w:rsidRDefault="00D137CA" w:rsidP="00476006">
            <w:pPr>
              <w:pStyle w:val="NoSpacing"/>
              <w:spacing w:line="360" w:lineRule="auto"/>
              <w:contextualSpacing/>
              <w:rPr>
                <w:rFonts w:ascii="Arial" w:hAnsi="Arial" w:cs="Arial"/>
                <w:b w:val="0"/>
                <w:sz w:val="24"/>
                <w:szCs w:val="24"/>
              </w:rPr>
            </w:pPr>
            <w:r w:rsidRPr="007A7D49">
              <w:rPr>
                <w:rFonts w:ascii="Arial" w:hAnsi="Arial" w:cs="Arial"/>
                <w:sz w:val="24"/>
                <w:szCs w:val="24"/>
              </w:rPr>
              <w:t>Phase</w:t>
            </w:r>
          </w:p>
        </w:tc>
        <w:tc>
          <w:tcPr>
            <w:tcW w:w="2282" w:type="pct"/>
            <w:gridSpan w:val="2"/>
          </w:tcPr>
          <w:p w14:paraId="474494B6" w14:textId="77777777" w:rsidR="00D137CA"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vertAlign w:val="subscript"/>
              </w:rPr>
            </w:pPr>
            <w:r w:rsidRPr="007A7D49">
              <w:rPr>
                <w:rFonts w:ascii="Arial" w:hAnsi="Arial" w:cs="Arial"/>
                <w:sz w:val="24"/>
                <w:szCs w:val="24"/>
              </w:rPr>
              <w:t>Serum 25(OH)D</w:t>
            </w:r>
            <w:r w:rsidRPr="007A7D49">
              <w:rPr>
                <w:rFonts w:ascii="Arial" w:hAnsi="Arial" w:cs="Arial"/>
                <w:sz w:val="24"/>
                <w:szCs w:val="24"/>
                <w:vertAlign w:val="subscript"/>
              </w:rPr>
              <w:t>3</w:t>
            </w:r>
          </w:p>
          <w:p w14:paraId="2D09E229" w14:textId="77777777" w:rsidR="00D137CA"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A7D49">
              <w:rPr>
                <w:rFonts w:ascii="Arial" w:hAnsi="Arial" w:cs="Arial"/>
                <w:sz w:val="24"/>
                <w:szCs w:val="24"/>
              </w:rPr>
              <w:t>(nmol/L)</w:t>
            </w:r>
          </w:p>
          <w:p w14:paraId="6F3602C7" w14:textId="77777777" w:rsidR="00D137CA"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1168" w:type="pct"/>
          </w:tcPr>
          <w:p w14:paraId="06157BDD" w14:textId="77777777" w:rsidR="00D137CA"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A7D49">
              <w:rPr>
                <w:rFonts w:ascii="Arial" w:hAnsi="Arial" w:cs="Arial"/>
                <w:sz w:val="24"/>
                <w:szCs w:val="24"/>
              </w:rPr>
              <w:t>Mean difference</w:t>
            </w:r>
          </w:p>
          <w:p w14:paraId="013D9299" w14:textId="77777777" w:rsidR="00D137CA" w:rsidRPr="007A7D49" w:rsidRDefault="00D137CA" w:rsidP="00D137CA">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A7D49">
              <w:rPr>
                <w:rFonts w:ascii="Arial" w:hAnsi="Arial" w:cs="Arial"/>
                <w:sz w:val="24"/>
                <w:szCs w:val="24"/>
              </w:rPr>
              <w:t>(nmol/L)</w:t>
            </w:r>
          </w:p>
        </w:tc>
      </w:tr>
      <w:tr w:rsidR="007A7D49" w:rsidRPr="007A7D49" w14:paraId="3450371C" w14:textId="77777777" w:rsidTr="0047600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50" w:type="pct"/>
            <w:vMerge/>
            <w:tcBorders>
              <w:bottom w:val="nil"/>
            </w:tcBorders>
          </w:tcPr>
          <w:p w14:paraId="1D220EF6" w14:textId="77777777" w:rsidR="00D137CA" w:rsidRPr="007A7D49" w:rsidRDefault="00D137CA" w:rsidP="00476006">
            <w:pPr>
              <w:pStyle w:val="NoSpacing"/>
              <w:spacing w:line="360" w:lineRule="auto"/>
              <w:contextualSpacing/>
              <w:rPr>
                <w:rFonts w:ascii="Arial" w:hAnsi="Arial" w:cs="Arial"/>
                <w:sz w:val="24"/>
                <w:szCs w:val="24"/>
              </w:rPr>
            </w:pPr>
          </w:p>
        </w:tc>
        <w:tc>
          <w:tcPr>
            <w:tcW w:w="1113" w:type="pct"/>
            <w:tcBorders>
              <w:bottom w:val="nil"/>
            </w:tcBorders>
          </w:tcPr>
          <w:p w14:paraId="3EA4B32B"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Myopes</w:t>
            </w:r>
          </w:p>
        </w:tc>
        <w:tc>
          <w:tcPr>
            <w:tcW w:w="1169" w:type="pct"/>
            <w:tcBorders>
              <w:bottom w:val="nil"/>
            </w:tcBorders>
          </w:tcPr>
          <w:p w14:paraId="4F7A58DE"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Non-myopes</w:t>
            </w:r>
          </w:p>
        </w:tc>
        <w:tc>
          <w:tcPr>
            <w:tcW w:w="1168" w:type="pct"/>
            <w:tcBorders>
              <w:bottom w:val="nil"/>
            </w:tcBorders>
          </w:tcPr>
          <w:p w14:paraId="23B00F85"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7A7D49" w:rsidRPr="007A7D49" w14:paraId="3D4BF997" w14:textId="77777777" w:rsidTr="00476006">
        <w:tc>
          <w:tcPr>
            <w:cnfStyle w:val="001000000000" w:firstRow="0" w:lastRow="0" w:firstColumn="1" w:lastColumn="0" w:oddVBand="0" w:evenVBand="0" w:oddHBand="0" w:evenHBand="0" w:firstRowFirstColumn="0" w:firstRowLastColumn="0" w:lastRowFirstColumn="0" w:lastRowLastColumn="0"/>
            <w:tcW w:w="1550" w:type="pct"/>
            <w:tcBorders>
              <w:top w:val="nil"/>
              <w:bottom w:val="nil"/>
            </w:tcBorders>
          </w:tcPr>
          <w:p w14:paraId="045F0631" w14:textId="77777777" w:rsidR="00D137CA" w:rsidRPr="007A7D49" w:rsidRDefault="00D137CA" w:rsidP="00476006">
            <w:pPr>
              <w:pStyle w:val="NoSpacing"/>
              <w:spacing w:line="360" w:lineRule="auto"/>
              <w:contextualSpacing/>
              <w:rPr>
                <w:rFonts w:ascii="Arial" w:hAnsi="Arial" w:cs="Arial"/>
                <w:b w:val="0"/>
                <w:sz w:val="24"/>
                <w:szCs w:val="24"/>
              </w:rPr>
            </w:pPr>
            <w:r w:rsidRPr="007A7D49">
              <w:rPr>
                <w:rFonts w:ascii="Arial" w:hAnsi="Arial" w:cs="Arial"/>
                <w:sz w:val="24"/>
                <w:szCs w:val="24"/>
              </w:rPr>
              <w:t>1: Summer</w:t>
            </w:r>
          </w:p>
        </w:tc>
        <w:tc>
          <w:tcPr>
            <w:tcW w:w="1113" w:type="pct"/>
            <w:tcBorders>
              <w:top w:val="nil"/>
              <w:bottom w:val="nil"/>
            </w:tcBorders>
          </w:tcPr>
          <w:p w14:paraId="4C7D312F"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49.8</w:t>
            </w:r>
          </w:p>
          <w:p w14:paraId="79D4B86E"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(36.6-70.7)</w:t>
            </w:r>
          </w:p>
          <w:p w14:paraId="70B4446D"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69" w:type="pct"/>
            <w:tcBorders>
              <w:top w:val="nil"/>
              <w:bottom w:val="nil"/>
            </w:tcBorders>
          </w:tcPr>
          <w:p w14:paraId="4EB1FC2A"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53.6</w:t>
            </w:r>
          </w:p>
          <w:p w14:paraId="1D23A6C2"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(35.6-72.8)</w:t>
            </w:r>
          </w:p>
        </w:tc>
        <w:tc>
          <w:tcPr>
            <w:tcW w:w="1168" w:type="pct"/>
            <w:tcBorders>
              <w:top w:val="nil"/>
              <w:bottom w:val="nil"/>
            </w:tcBorders>
          </w:tcPr>
          <w:p w14:paraId="7BC12F99"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3.8</w:t>
            </w:r>
          </w:p>
        </w:tc>
      </w:tr>
      <w:tr w:rsidR="007A7D49" w:rsidRPr="007A7D49" w14:paraId="609B5B2A" w14:textId="77777777" w:rsidTr="0047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Borders>
              <w:top w:val="nil"/>
              <w:bottom w:val="nil"/>
            </w:tcBorders>
          </w:tcPr>
          <w:p w14:paraId="26B2FD2F" w14:textId="77777777" w:rsidR="00D137CA" w:rsidRPr="007A7D49" w:rsidRDefault="00D137CA" w:rsidP="00476006">
            <w:pPr>
              <w:pStyle w:val="NoSpacing"/>
              <w:spacing w:line="360" w:lineRule="auto"/>
              <w:contextualSpacing/>
              <w:rPr>
                <w:rFonts w:ascii="Arial" w:hAnsi="Arial" w:cs="Arial"/>
                <w:b w:val="0"/>
                <w:sz w:val="24"/>
                <w:szCs w:val="24"/>
              </w:rPr>
            </w:pPr>
            <w:r w:rsidRPr="007A7D49">
              <w:rPr>
                <w:rFonts w:ascii="Arial" w:hAnsi="Arial" w:cs="Arial"/>
                <w:sz w:val="24"/>
                <w:szCs w:val="24"/>
              </w:rPr>
              <w:t>2: Winter</w:t>
            </w:r>
          </w:p>
        </w:tc>
        <w:tc>
          <w:tcPr>
            <w:tcW w:w="1113" w:type="pct"/>
            <w:tcBorders>
              <w:top w:val="nil"/>
              <w:bottom w:val="nil"/>
            </w:tcBorders>
          </w:tcPr>
          <w:p w14:paraId="3BA7BA0F"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24.1</w:t>
            </w:r>
          </w:p>
          <w:p w14:paraId="2C999DF4"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(15.3-37.2)</w:t>
            </w:r>
          </w:p>
          <w:p w14:paraId="1C4D5E94"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69" w:type="pct"/>
            <w:tcBorders>
              <w:top w:val="nil"/>
              <w:bottom w:val="nil"/>
            </w:tcBorders>
          </w:tcPr>
          <w:p w14:paraId="5F320B70"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24.6</w:t>
            </w:r>
          </w:p>
          <w:p w14:paraId="1DED9FF5"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(16.5-34.9)</w:t>
            </w:r>
          </w:p>
        </w:tc>
        <w:tc>
          <w:tcPr>
            <w:tcW w:w="1168" w:type="pct"/>
            <w:tcBorders>
              <w:top w:val="nil"/>
              <w:bottom w:val="nil"/>
            </w:tcBorders>
          </w:tcPr>
          <w:p w14:paraId="401E2C6E"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0.5</w:t>
            </w:r>
          </w:p>
        </w:tc>
      </w:tr>
      <w:tr w:rsidR="007A7D49" w:rsidRPr="007A7D49" w14:paraId="655F6314" w14:textId="77777777" w:rsidTr="00476006">
        <w:tc>
          <w:tcPr>
            <w:cnfStyle w:val="001000000000" w:firstRow="0" w:lastRow="0" w:firstColumn="1" w:lastColumn="0" w:oddVBand="0" w:evenVBand="0" w:oddHBand="0" w:evenHBand="0" w:firstRowFirstColumn="0" w:firstRowLastColumn="0" w:lastRowFirstColumn="0" w:lastRowLastColumn="0"/>
            <w:tcW w:w="1550" w:type="pct"/>
            <w:tcBorders>
              <w:top w:val="nil"/>
              <w:bottom w:val="nil"/>
            </w:tcBorders>
          </w:tcPr>
          <w:p w14:paraId="430546FB" w14:textId="77777777" w:rsidR="00D137CA" w:rsidRPr="007A7D49" w:rsidRDefault="00D137CA" w:rsidP="00476006">
            <w:pPr>
              <w:pStyle w:val="NoSpacing"/>
              <w:spacing w:line="360" w:lineRule="auto"/>
              <w:contextualSpacing/>
              <w:rPr>
                <w:rFonts w:ascii="Arial" w:hAnsi="Arial" w:cs="Arial"/>
                <w:b w:val="0"/>
                <w:sz w:val="24"/>
                <w:szCs w:val="24"/>
              </w:rPr>
            </w:pPr>
            <w:r w:rsidRPr="007A7D49">
              <w:rPr>
                <w:rFonts w:ascii="Arial" w:hAnsi="Arial" w:cs="Arial"/>
                <w:sz w:val="24"/>
                <w:szCs w:val="24"/>
              </w:rPr>
              <w:t>3: Summer</w:t>
            </w:r>
          </w:p>
        </w:tc>
        <w:tc>
          <w:tcPr>
            <w:tcW w:w="1113" w:type="pct"/>
            <w:tcBorders>
              <w:top w:val="nil"/>
              <w:bottom w:val="nil"/>
            </w:tcBorders>
          </w:tcPr>
          <w:p w14:paraId="3C80D42A"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43.9</w:t>
            </w:r>
          </w:p>
          <w:p w14:paraId="355825F3"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(32.6-56.5)</w:t>
            </w:r>
          </w:p>
          <w:p w14:paraId="11B4BB30"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69" w:type="pct"/>
            <w:tcBorders>
              <w:top w:val="nil"/>
              <w:bottom w:val="nil"/>
            </w:tcBorders>
          </w:tcPr>
          <w:p w14:paraId="5D7DE718"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41</w:t>
            </w:r>
          </w:p>
          <w:p w14:paraId="42176893"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(31.9-54.1)</w:t>
            </w:r>
          </w:p>
        </w:tc>
        <w:tc>
          <w:tcPr>
            <w:tcW w:w="1168" w:type="pct"/>
            <w:tcBorders>
              <w:top w:val="nil"/>
              <w:bottom w:val="nil"/>
            </w:tcBorders>
          </w:tcPr>
          <w:p w14:paraId="1713959D" w14:textId="77777777" w:rsidR="00D137CA" w:rsidRPr="007A7D49" w:rsidRDefault="00D137CA" w:rsidP="00D137CA">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2.9</w:t>
            </w:r>
          </w:p>
        </w:tc>
      </w:tr>
      <w:tr w:rsidR="007A7D49" w:rsidRPr="007A7D49" w14:paraId="6E6B8364" w14:textId="77777777" w:rsidTr="0047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Borders>
              <w:top w:val="nil"/>
              <w:bottom w:val="single" w:sz="4" w:space="0" w:color="auto"/>
            </w:tcBorders>
          </w:tcPr>
          <w:p w14:paraId="1768D534" w14:textId="77777777" w:rsidR="00D137CA" w:rsidRPr="007A7D49" w:rsidRDefault="00D137CA" w:rsidP="00476006">
            <w:pPr>
              <w:pStyle w:val="NoSpacing"/>
              <w:spacing w:line="360" w:lineRule="auto"/>
              <w:contextualSpacing/>
              <w:rPr>
                <w:rFonts w:ascii="Arial" w:hAnsi="Arial" w:cs="Arial"/>
                <w:b w:val="0"/>
                <w:sz w:val="24"/>
                <w:szCs w:val="24"/>
              </w:rPr>
            </w:pPr>
            <w:r w:rsidRPr="007A7D49">
              <w:rPr>
                <w:rFonts w:ascii="Arial" w:hAnsi="Arial" w:cs="Arial"/>
                <w:sz w:val="24"/>
                <w:szCs w:val="24"/>
              </w:rPr>
              <w:t>4: Winter</w:t>
            </w:r>
          </w:p>
        </w:tc>
        <w:tc>
          <w:tcPr>
            <w:tcW w:w="1113" w:type="pct"/>
            <w:tcBorders>
              <w:top w:val="nil"/>
              <w:bottom w:val="single" w:sz="4" w:space="0" w:color="auto"/>
            </w:tcBorders>
          </w:tcPr>
          <w:p w14:paraId="2BC7E4B0"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22.3</w:t>
            </w:r>
          </w:p>
          <w:p w14:paraId="2E9D01A4"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(14.7-36.7)</w:t>
            </w:r>
          </w:p>
          <w:p w14:paraId="5854B1EA"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69" w:type="pct"/>
            <w:tcBorders>
              <w:top w:val="nil"/>
              <w:bottom w:val="single" w:sz="4" w:space="0" w:color="auto"/>
            </w:tcBorders>
          </w:tcPr>
          <w:p w14:paraId="443A46D5"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22.2</w:t>
            </w:r>
          </w:p>
          <w:p w14:paraId="0ABC37A4"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(17.1-34.3)</w:t>
            </w:r>
          </w:p>
        </w:tc>
        <w:tc>
          <w:tcPr>
            <w:tcW w:w="1168" w:type="pct"/>
            <w:tcBorders>
              <w:top w:val="nil"/>
              <w:bottom w:val="single" w:sz="4" w:space="0" w:color="auto"/>
            </w:tcBorders>
          </w:tcPr>
          <w:p w14:paraId="71AF5562" w14:textId="77777777" w:rsidR="00D137CA" w:rsidRPr="007A7D49" w:rsidRDefault="00D137CA" w:rsidP="00D137CA">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w:t>
            </w:r>
          </w:p>
        </w:tc>
      </w:tr>
    </w:tbl>
    <w:p w14:paraId="383276C3" w14:textId="7DB701AF" w:rsidR="00D137CA" w:rsidRPr="007A7D49" w:rsidRDefault="00D137CA" w:rsidP="00DD38C6">
      <w:pPr>
        <w:tabs>
          <w:tab w:val="left" w:pos="3305"/>
        </w:tabs>
        <w:spacing w:line="360" w:lineRule="auto"/>
        <w:contextualSpacing/>
        <w:rPr>
          <w:rFonts w:ascii="Arial" w:hAnsi="Arial" w:cs="Arial"/>
        </w:rPr>
      </w:pPr>
    </w:p>
    <w:p w14:paraId="1EE1628A" w14:textId="2D0B53F5" w:rsidR="00D137CA" w:rsidRPr="007A7D49" w:rsidRDefault="00D137CA" w:rsidP="00DD38C6">
      <w:pPr>
        <w:tabs>
          <w:tab w:val="left" w:pos="3305"/>
        </w:tabs>
        <w:spacing w:line="360" w:lineRule="auto"/>
        <w:contextualSpacing/>
        <w:rPr>
          <w:rFonts w:ascii="Arial" w:hAnsi="Arial" w:cs="Arial"/>
        </w:rPr>
      </w:pPr>
    </w:p>
    <w:p w14:paraId="2C735E6D" w14:textId="293CB1C4" w:rsidR="00D137CA" w:rsidRPr="007A7D49" w:rsidRDefault="00D137CA" w:rsidP="00DD38C6">
      <w:pPr>
        <w:tabs>
          <w:tab w:val="left" w:pos="3305"/>
        </w:tabs>
        <w:spacing w:line="360" w:lineRule="auto"/>
        <w:contextualSpacing/>
        <w:rPr>
          <w:rFonts w:ascii="Arial" w:hAnsi="Arial" w:cs="Arial"/>
        </w:rPr>
      </w:pPr>
    </w:p>
    <w:p w14:paraId="7D87488C" w14:textId="161FE604" w:rsidR="00D137CA" w:rsidRPr="007A7D49" w:rsidRDefault="00D137CA" w:rsidP="00DD38C6">
      <w:pPr>
        <w:tabs>
          <w:tab w:val="left" w:pos="3305"/>
        </w:tabs>
        <w:spacing w:line="360" w:lineRule="auto"/>
        <w:contextualSpacing/>
        <w:rPr>
          <w:rFonts w:ascii="Arial" w:hAnsi="Arial" w:cs="Arial"/>
        </w:rPr>
      </w:pPr>
    </w:p>
    <w:p w14:paraId="28B8722F" w14:textId="59672F5D" w:rsidR="00D137CA" w:rsidRPr="007A7D49" w:rsidRDefault="00D137CA" w:rsidP="00DD38C6">
      <w:pPr>
        <w:tabs>
          <w:tab w:val="left" w:pos="3305"/>
        </w:tabs>
        <w:spacing w:line="360" w:lineRule="auto"/>
        <w:contextualSpacing/>
        <w:rPr>
          <w:rFonts w:ascii="Arial" w:hAnsi="Arial" w:cs="Arial"/>
        </w:rPr>
      </w:pPr>
    </w:p>
    <w:p w14:paraId="13830F21" w14:textId="25E820A2" w:rsidR="00D137CA" w:rsidRPr="007A7D49" w:rsidRDefault="00D137CA" w:rsidP="00DD38C6">
      <w:pPr>
        <w:tabs>
          <w:tab w:val="left" w:pos="3305"/>
        </w:tabs>
        <w:spacing w:line="360" w:lineRule="auto"/>
        <w:contextualSpacing/>
        <w:rPr>
          <w:rFonts w:ascii="Arial" w:hAnsi="Arial" w:cs="Arial"/>
        </w:rPr>
      </w:pPr>
    </w:p>
    <w:p w14:paraId="5538B0CE" w14:textId="459FD619" w:rsidR="00D137CA" w:rsidRPr="007A7D49" w:rsidRDefault="00D137CA" w:rsidP="00DD38C6">
      <w:pPr>
        <w:tabs>
          <w:tab w:val="left" w:pos="3305"/>
        </w:tabs>
        <w:spacing w:line="360" w:lineRule="auto"/>
        <w:contextualSpacing/>
        <w:rPr>
          <w:rFonts w:ascii="Arial" w:hAnsi="Arial" w:cs="Arial"/>
        </w:rPr>
      </w:pPr>
    </w:p>
    <w:p w14:paraId="0C65D408" w14:textId="3983DC25" w:rsidR="00D137CA" w:rsidRPr="007A7D49" w:rsidRDefault="00D137CA" w:rsidP="00DD38C6">
      <w:pPr>
        <w:tabs>
          <w:tab w:val="left" w:pos="3305"/>
        </w:tabs>
        <w:spacing w:line="360" w:lineRule="auto"/>
        <w:contextualSpacing/>
        <w:rPr>
          <w:rFonts w:ascii="Arial" w:hAnsi="Arial" w:cs="Arial"/>
        </w:rPr>
      </w:pPr>
    </w:p>
    <w:p w14:paraId="12A15BD9" w14:textId="2E98BD53" w:rsidR="00D137CA" w:rsidRPr="007A7D49" w:rsidRDefault="00D137CA" w:rsidP="00DD38C6">
      <w:pPr>
        <w:tabs>
          <w:tab w:val="left" w:pos="3305"/>
        </w:tabs>
        <w:spacing w:line="360" w:lineRule="auto"/>
        <w:contextualSpacing/>
        <w:rPr>
          <w:rFonts w:ascii="Arial" w:hAnsi="Arial" w:cs="Arial"/>
        </w:rPr>
      </w:pPr>
    </w:p>
    <w:p w14:paraId="58FFD8FD" w14:textId="6A343E98" w:rsidR="00D137CA" w:rsidRPr="007A7D49" w:rsidRDefault="00D137CA" w:rsidP="00DD38C6">
      <w:pPr>
        <w:tabs>
          <w:tab w:val="left" w:pos="3305"/>
        </w:tabs>
        <w:spacing w:line="360" w:lineRule="auto"/>
        <w:contextualSpacing/>
        <w:rPr>
          <w:rFonts w:ascii="Arial" w:hAnsi="Arial" w:cs="Arial"/>
        </w:rPr>
      </w:pPr>
    </w:p>
    <w:p w14:paraId="71524181" w14:textId="55094A8A" w:rsidR="00D137CA" w:rsidRPr="007A7D49" w:rsidRDefault="00D137CA" w:rsidP="00DD38C6">
      <w:pPr>
        <w:tabs>
          <w:tab w:val="left" w:pos="3305"/>
        </w:tabs>
        <w:spacing w:line="360" w:lineRule="auto"/>
        <w:contextualSpacing/>
        <w:rPr>
          <w:rFonts w:ascii="Arial" w:hAnsi="Arial" w:cs="Arial"/>
        </w:rPr>
      </w:pPr>
    </w:p>
    <w:p w14:paraId="158F7E0A" w14:textId="59ECC756" w:rsidR="00D137CA" w:rsidRPr="007A7D49" w:rsidRDefault="00D137CA" w:rsidP="00DD38C6">
      <w:pPr>
        <w:tabs>
          <w:tab w:val="left" w:pos="3305"/>
        </w:tabs>
        <w:spacing w:line="360" w:lineRule="auto"/>
        <w:contextualSpacing/>
        <w:rPr>
          <w:rFonts w:ascii="Arial" w:hAnsi="Arial" w:cs="Arial"/>
        </w:rPr>
      </w:pPr>
    </w:p>
    <w:p w14:paraId="41BFF531" w14:textId="146B799B" w:rsidR="0016569A" w:rsidRPr="007A7D49" w:rsidRDefault="0016569A" w:rsidP="00DD38C6">
      <w:pPr>
        <w:tabs>
          <w:tab w:val="left" w:pos="3305"/>
        </w:tabs>
        <w:spacing w:line="360" w:lineRule="auto"/>
        <w:contextualSpacing/>
        <w:rPr>
          <w:rFonts w:ascii="Arial" w:hAnsi="Arial" w:cs="Arial"/>
        </w:rPr>
      </w:pPr>
    </w:p>
    <w:tbl>
      <w:tblPr>
        <w:tblStyle w:val="PlainTable2"/>
        <w:tblpPr w:leftFromText="180" w:rightFromText="180" w:vertAnchor="text" w:horzAnchor="margin" w:tblpY="760"/>
        <w:tblW w:w="5000" w:type="pct"/>
        <w:tblLook w:val="04A0" w:firstRow="1" w:lastRow="0" w:firstColumn="1" w:lastColumn="0" w:noHBand="0" w:noVBand="1"/>
      </w:tblPr>
      <w:tblGrid>
        <w:gridCol w:w="1153"/>
        <w:gridCol w:w="830"/>
        <w:gridCol w:w="993"/>
        <w:gridCol w:w="830"/>
        <w:gridCol w:w="1106"/>
        <w:gridCol w:w="270"/>
        <w:gridCol w:w="830"/>
        <w:gridCol w:w="832"/>
        <w:gridCol w:w="830"/>
        <w:gridCol w:w="830"/>
      </w:tblGrid>
      <w:tr w:rsidR="007A7D49" w:rsidRPr="007A7D49" w14:paraId="52977251" w14:textId="77777777" w:rsidTr="00142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Pr>
          <w:p w14:paraId="0B4516F8" w14:textId="77777777" w:rsidR="001427A9" w:rsidRPr="007A7D49" w:rsidRDefault="001427A9" w:rsidP="00DD38C6">
            <w:pPr>
              <w:pStyle w:val="NoSpacing"/>
              <w:spacing w:line="360" w:lineRule="auto"/>
              <w:contextualSpacing/>
              <w:jc w:val="both"/>
              <w:rPr>
                <w:rFonts w:ascii="Arial" w:hAnsi="Arial" w:cs="Arial"/>
                <w:sz w:val="24"/>
                <w:szCs w:val="24"/>
              </w:rPr>
            </w:pPr>
          </w:p>
        </w:tc>
        <w:tc>
          <w:tcPr>
            <w:tcW w:w="2210" w:type="pct"/>
            <w:gridSpan w:val="4"/>
          </w:tcPr>
          <w:p w14:paraId="748ECEAE" w14:textId="660CAB2C" w:rsidR="001427A9" w:rsidRPr="007A7D49" w:rsidRDefault="001427A9" w:rsidP="00DD38C6">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Total CUVAF area</w:t>
            </w:r>
          </w:p>
        </w:tc>
        <w:tc>
          <w:tcPr>
            <w:tcW w:w="159" w:type="pct"/>
          </w:tcPr>
          <w:p w14:paraId="259BD7F5" w14:textId="77777777" w:rsidR="001427A9" w:rsidRPr="007A7D49" w:rsidRDefault="001427A9" w:rsidP="00DD38C6">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953" w:type="pct"/>
            <w:gridSpan w:val="4"/>
          </w:tcPr>
          <w:p w14:paraId="66B89776" w14:textId="5F5286EB" w:rsidR="001427A9" w:rsidRPr="007A7D49" w:rsidRDefault="001427A9" w:rsidP="00DD38C6">
            <w:pPr>
              <w:pStyle w:val="NoSpacing"/>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Average CUVAF pixel intensity</w:t>
            </w:r>
          </w:p>
        </w:tc>
      </w:tr>
      <w:tr w:rsidR="007A7D49" w:rsidRPr="007A7D49" w14:paraId="64270C60" w14:textId="77777777" w:rsidTr="00B040C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678" w:type="pct"/>
            <w:vMerge w:val="restart"/>
          </w:tcPr>
          <w:p w14:paraId="17096F36" w14:textId="77777777" w:rsidR="001427A9" w:rsidRPr="007A7D49" w:rsidRDefault="001427A9" w:rsidP="00DD38C6">
            <w:pPr>
              <w:pStyle w:val="NoSpacing"/>
              <w:spacing w:line="360" w:lineRule="auto"/>
              <w:contextualSpacing/>
              <w:jc w:val="both"/>
              <w:rPr>
                <w:rFonts w:ascii="Arial" w:hAnsi="Arial" w:cs="Arial"/>
                <w:sz w:val="24"/>
                <w:szCs w:val="24"/>
              </w:rPr>
            </w:pPr>
          </w:p>
        </w:tc>
        <w:tc>
          <w:tcPr>
            <w:tcW w:w="1072" w:type="pct"/>
            <w:gridSpan w:val="2"/>
          </w:tcPr>
          <w:p w14:paraId="5FFC1FAA"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Summer</w:t>
            </w:r>
          </w:p>
          <w:p w14:paraId="6657ADAC"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average</w:t>
            </w:r>
          </w:p>
        </w:tc>
        <w:tc>
          <w:tcPr>
            <w:tcW w:w="1138" w:type="pct"/>
            <w:gridSpan w:val="2"/>
          </w:tcPr>
          <w:p w14:paraId="4CAE956C"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Winter</w:t>
            </w:r>
          </w:p>
          <w:p w14:paraId="60A72653"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average</w:t>
            </w:r>
          </w:p>
        </w:tc>
        <w:tc>
          <w:tcPr>
            <w:tcW w:w="159" w:type="pct"/>
          </w:tcPr>
          <w:p w14:paraId="0776330B"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977" w:type="pct"/>
            <w:gridSpan w:val="2"/>
          </w:tcPr>
          <w:p w14:paraId="5C90EE42"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Summer</w:t>
            </w:r>
          </w:p>
          <w:p w14:paraId="3F113BD5"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average</w:t>
            </w:r>
          </w:p>
        </w:tc>
        <w:tc>
          <w:tcPr>
            <w:tcW w:w="976" w:type="pct"/>
            <w:gridSpan w:val="2"/>
          </w:tcPr>
          <w:p w14:paraId="13313CC3"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Winter</w:t>
            </w:r>
          </w:p>
          <w:p w14:paraId="62F4CB45"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7D49">
              <w:rPr>
                <w:rFonts w:ascii="Arial" w:hAnsi="Arial" w:cs="Arial"/>
                <w:b/>
                <w:sz w:val="24"/>
                <w:szCs w:val="24"/>
              </w:rPr>
              <w:t>average</w:t>
            </w:r>
          </w:p>
        </w:tc>
      </w:tr>
      <w:tr w:rsidR="007A7D49" w:rsidRPr="007A7D49" w14:paraId="0624AC30" w14:textId="77777777" w:rsidTr="00DD38C6">
        <w:trPr>
          <w:trHeight w:val="234"/>
        </w:trPr>
        <w:tc>
          <w:tcPr>
            <w:cnfStyle w:val="001000000000" w:firstRow="0" w:lastRow="0" w:firstColumn="1" w:lastColumn="0" w:oddVBand="0" w:evenVBand="0" w:oddHBand="0" w:evenHBand="0" w:firstRowFirstColumn="0" w:firstRowLastColumn="0" w:lastRowFirstColumn="0" w:lastRowLastColumn="0"/>
            <w:tcW w:w="678" w:type="pct"/>
            <w:vMerge/>
            <w:tcBorders>
              <w:bottom w:val="nil"/>
            </w:tcBorders>
          </w:tcPr>
          <w:p w14:paraId="4912B7CF" w14:textId="77777777" w:rsidR="001427A9" w:rsidRPr="007A7D49" w:rsidRDefault="001427A9" w:rsidP="00DD38C6">
            <w:pPr>
              <w:pStyle w:val="NoSpacing"/>
              <w:spacing w:line="360" w:lineRule="auto"/>
              <w:contextualSpacing/>
              <w:jc w:val="both"/>
              <w:rPr>
                <w:rFonts w:ascii="Arial" w:hAnsi="Arial" w:cs="Arial"/>
                <w:sz w:val="24"/>
                <w:szCs w:val="24"/>
              </w:rPr>
            </w:pPr>
          </w:p>
        </w:tc>
        <w:tc>
          <w:tcPr>
            <w:tcW w:w="488" w:type="pct"/>
            <w:tcBorders>
              <w:bottom w:val="nil"/>
            </w:tcBorders>
          </w:tcPr>
          <w:p w14:paraId="6E22607B"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rPr>
              <w:t>ρ</w:t>
            </w:r>
          </w:p>
        </w:tc>
        <w:tc>
          <w:tcPr>
            <w:tcW w:w="584" w:type="pct"/>
            <w:tcBorders>
              <w:bottom w:val="nil"/>
            </w:tcBorders>
          </w:tcPr>
          <w:p w14:paraId="37DC382F"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p</w:t>
            </w:r>
          </w:p>
        </w:tc>
        <w:tc>
          <w:tcPr>
            <w:tcW w:w="488" w:type="pct"/>
            <w:tcBorders>
              <w:bottom w:val="nil"/>
            </w:tcBorders>
          </w:tcPr>
          <w:p w14:paraId="16643353"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rPr>
              <w:t>ρ</w:t>
            </w:r>
          </w:p>
        </w:tc>
        <w:tc>
          <w:tcPr>
            <w:tcW w:w="650" w:type="pct"/>
            <w:tcBorders>
              <w:bottom w:val="nil"/>
            </w:tcBorders>
          </w:tcPr>
          <w:p w14:paraId="1D11BF3C"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p</w:t>
            </w:r>
          </w:p>
        </w:tc>
        <w:tc>
          <w:tcPr>
            <w:tcW w:w="159" w:type="pct"/>
            <w:tcBorders>
              <w:bottom w:val="nil"/>
            </w:tcBorders>
          </w:tcPr>
          <w:p w14:paraId="4CE23098"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8" w:type="pct"/>
            <w:tcBorders>
              <w:bottom w:val="nil"/>
            </w:tcBorders>
          </w:tcPr>
          <w:p w14:paraId="1C6F2238"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rPr>
              <w:t>ρ</w:t>
            </w:r>
          </w:p>
        </w:tc>
        <w:tc>
          <w:tcPr>
            <w:tcW w:w="489" w:type="pct"/>
            <w:tcBorders>
              <w:bottom w:val="nil"/>
            </w:tcBorders>
          </w:tcPr>
          <w:p w14:paraId="6E808081"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p</w:t>
            </w:r>
          </w:p>
        </w:tc>
        <w:tc>
          <w:tcPr>
            <w:tcW w:w="488" w:type="pct"/>
            <w:tcBorders>
              <w:bottom w:val="nil"/>
            </w:tcBorders>
          </w:tcPr>
          <w:p w14:paraId="52CEBD9D"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rPr>
              <w:t>ρ</w:t>
            </w:r>
          </w:p>
        </w:tc>
        <w:tc>
          <w:tcPr>
            <w:tcW w:w="488" w:type="pct"/>
            <w:tcBorders>
              <w:bottom w:val="nil"/>
            </w:tcBorders>
          </w:tcPr>
          <w:p w14:paraId="604D077A"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p</w:t>
            </w:r>
          </w:p>
        </w:tc>
      </w:tr>
      <w:tr w:rsidR="007A7D49" w:rsidRPr="007A7D49" w14:paraId="0F977AC2" w14:textId="77777777" w:rsidTr="00DD3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top w:val="nil"/>
              <w:bottom w:val="nil"/>
            </w:tcBorders>
          </w:tcPr>
          <w:p w14:paraId="1714F3E5" w14:textId="77777777" w:rsidR="001427A9" w:rsidRPr="007A7D49" w:rsidRDefault="001427A9" w:rsidP="00DD38C6">
            <w:pPr>
              <w:pStyle w:val="NoSpacing"/>
              <w:spacing w:line="360" w:lineRule="auto"/>
              <w:contextualSpacing/>
              <w:jc w:val="both"/>
              <w:rPr>
                <w:rFonts w:ascii="Arial" w:hAnsi="Arial" w:cs="Arial"/>
                <w:b w:val="0"/>
                <w:i/>
                <w:sz w:val="24"/>
                <w:szCs w:val="24"/>
              </w:rPr>
            </w:pPr>
            <w:r w:rsidRPr="007A7D49">
              <w:rPr>
                <w:rFonts w:ascii="Arial" w:hAnsi="Arial" w:cs="Arial"/>
                <w:b w:val="0"/>
                <w:i/>
                <w:sz w:val="24"/>
                <w:szCs w:val="24"/>
              </w:rPr>
              <w:t>AL</w:t>
            </w:r>
          </w:p>
        </w:tc>
        <w:tc>
          <w:tcPr>
            <w:tcW w:w="488" w:type="pct"/>
            <w:tcBorders>
              <w:top w:val="nil"/>
              <w:bottom w:val="nil"/>
            </w:tcBorders>
          </w:tcPr>
          <w:p w14:paraId="19DD503E"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-0.10</w:t>
            </w:r>
          </w:p>
        </w:tc>
        <w:tc>
          <w:tcPr>
            <w:tcW w:w="584" w:type="pct"/>
            <w:tcBorders>
              <w:top w:val="nil"/>
              <w:bottom w:val="nil"/>
            </w:tcBorders>
          </w:tcPr>
          <w:p w14:paraId="5A5C08E7"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0.48</w:t>
            </w:r>
          </w:p>
          <w:p w14:paraId="17CE7078"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8" w:type="pct"/>
            <w:tcBorders>
              <w:top w:val="nil"/>
              <w:bottom w:val="nil"/>
            </w:tcBorders>
          </w:tcPr>
          <w:p w14:paraId="65BD6A4F"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-0.10</w:t>
            </w:r>
          </w:p>
        </w:tc>
        <w:tc>
          <w:tcPr>
            <w:tcW w:w="650" w:type="pct"/>
            <w:tcBorders>
              <w:top w:val="nil"/>
              <w:bottom w:val="nil"/>
            </w:tcBorders>
          </w:tcPr>
          <w:p w14:paraId="2EA433D0"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0.52</w:t>
            </w:r>
          </w:p>
        </w:tc>
        <w:tc>
          <w:tcPr>
            <w:tcW w:w="159" w:type="pct"/>
            <w:tcBorders>
              <w:top w:val="nil"/>
              <w:bottom w:val="nil"/>
            </w:tcBorders>
          </w:tcPr>
          <w:p w14:paraId="6C64879B"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8" w:type="pct"/>
            <w:tcBorders>
              <w:top w:val="nil"/>
              <w:bottom w:val="nil"/>
            </w:tcBorders>
          </w:tcPr>
          <w:p w14:paraId="67B3255D"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-0.10</w:t>
            </w:r>
          </w:p>
        </w:tc>
        <w:tc>
          <w:tcPr>
            <w:tcW w:w="489" w:type="pct"/>
            <w:tcBorders>
              <w:top w:val="nil"/>
              <w:bottom w:val="nil"/>
            </w:tcBorders>
          </w:tcPr>
          <w:p w14:paraId="5EAD5BE4"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0.49</w:t>
            </w:r>
          </w:p>
        </w:tc>
        <w:tc>
          <w:tcPr>
            <w:tcW w:w="488" w:type="pct"/>
            <w:tcBorders>
              <w:top w:val="nil"/>
              <w:bottom w:val="nil"/>
            </w:tcBorders>
          </w:tcPr>
          <w:p w14:paraId="3BAB2460"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-0.05</w:t>
            </w:r>
          </w:p>
        </w:tc>
        <w:tc>
          <w:tcPr>
            <w:tcW w:w="488" w:type="pct"/>
            <w:tcBorders>
              <w:top w:val="nil"/>
              <w:bottom w:val="nil"/>
            </w:tcBorders>
          </w:tcPr>
          <w:p w14:paraId="2F9F5BF4"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0.76</w:t>
            </w:r>
          </w:p>
        </w:tc>
      </w:tr>
      <w:tr w:rsidR="007A7D49" w:rsidRPr="007A7D49" w14:paraId="7F2AD14F" w14:textId="77777777" w:rsidTr="00DD38C6">
        <w:tc>
          <w:tcPr>
            <w:cnfStyle w:val="001000000000" w:firstRow="0" w:lastRow="0" w:firstColumn="1" w:lastColumn="0" w:oddVBand="0" w:evenVBand="0" w:oddHBand="0" w:evenHBand="0" w:firstRowFirstColumn="0" w:firstRowLastColumn="0" w:lastRowFirstColumn="0" w:lastRowLastColumn="0"/>
            <w:tcW w:w="678" w:type="pct"/>
            <w:tcBorders>
              <w:top w:val="nil"/>
              <w:bottom w:val="nil"/>
            </w:tcBorders>
          </w:tcPr>
          <w:p w14:paraId="414D1328" w14:textId="087CE151" w:rsidR="001427A9" w:rsidRPr="007A7D49" w:rsidRDefault="001427A9" w:rsidP="00DD38C6">
            <w:pPr>
              <w:pStyle w:val="NoSpacing"/>
              <w:spacing w:line="360" w:lineRule="auto"/>
              <w:contextualSpacing/>
              <w:jc w:val="both"/>
              <w:rPr>
                <w:rFonts w:ascii="Arial" w:hAnsi="Arial" w:cs="Arial"/>
                <w:b w:val="0"/>
                <w:i/>
                <w:sz w:val="24"/>
                <w:szCs w:val="24"/>
              </w:rPr>
            </w:pPr>
            <w:r w:rsidRPr="007A7D49">
              <w:rPr>
                <w:rFonts w:ascii="Arial" w:hAnsi="Arial" w:cs="Arial"/>
                <w:b w:val="0"/>
                <w:i/>
                <w:sz w:val="24"/>
                <w:szCs w:val="24"/>
              </w:rPr>
              <w:t>CR</w:t>
            </w:r>
          </w:p>
        </w:tc>
        <w:tc>
          <w:tcPr>
            <w:tcW w:w="488" w:type="pct"/>
            <w:tcBorders>
              <w:top w:val="nil"/>
              <w:bottom w:val="nil"/>
            </w:tcBorders>
          </w:tcPr>
          <w:p w14:paraId="44E4C597"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0.25</w:t>
            </w:r>
          </w:p>
        </w:tc>
        <w:tc>
          <w:tcPr>
            <w:tcW w:w="584" w:type="pct"/>
            <w:tcBorders>
              <w:top w:val="nil"/>
              <w:bottom w:val="nil"/>
            </w:tcBorders>
          </w:tcPr>
          <w:p w14:paraId="177D0674"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0.084</w:t>
            </w:r>
          </w:p>
          <w:p w14:paraId="326D4664"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8" w:type="pct"/>
            <w:tcBorders>
              <w:top w:val="nil"/>
              <w:bottom w:val="nil"/>
            </w:tcBorders>
          </w:tcPr>
          <w:p w14:paraId="2532314A"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0.31</w:t>
            </w:r>
          </w:p>
        </w:tc>
        <w:tc>
          <w:tcPr>
            <w:tcW w:w="650" w:type="pct"/>
            <w:tcBorders>
              <w:top w:val="nil"/>
              <w:bottom w:val="nil"/>
            </w:tcBorders>
          </w:tcPr>
          <w:p w14:paraId="119997E3" w14:textId="3FDE8370"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0.041</w:t>
            </w:r>
          </w:p>
        </w:tc>
        <w:tc>
          <w:tcPr>
            <w:tcW w:w="159" w:type="pct"/>
            <w:tcBorders>
              <w:top w:val="nil"/>
              <w:bottom w:val="nil"/>
            </w:tcBorders>
          </w:tcPr>
          <w:p w14:paraId="4C649530"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8" w:type="pct"/>
            <w:tcBorders>
              <w:top w:val="nil"/>
              <w:bottom w:val="nil"/>
            </w:tcBorders>
          </w:tcPr>
          <w:p w14:paraId="49BC3558"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-0.05</w:t>
            </w:r>
          </w:p>
        </w:tc>
        <w:tc>
          <w:tcPr>
            <w:tcW w:w="489" w:type="pct"/>
            <w:tcBorders>
              <w:top w:val="nil"/>
              <w:bottom w:val="nil"/>
            </w:tcBorders>
          </w:tcPr>
          <w:p w14:paraId="545741D1"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0.73</w:t>
            </w:r>
          </w:p>
        </w:tc>
        <w:tc>
          <w:tcPr>
            <w:tcW w:w="488" w:type="pct"/>
            <w:tcBorders>
              <w:top w:val="nil"/>
              <w:bottom w:val="nil"/>
            </w:tcBorders>
          </w:tcPr>
          <w:p w14:paraId="3284C864"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0.04</w:t>
            </w:r>
          </w:p>
        </w:tc>
        <w:tc>
          <w:tcPr>
            <w:tcW w:w="488" w:type="pct"/>
            <w:tcBorders>
              <w:top w:val="nil"/>
              <w:bottom w:val="nil"/>
            </w:tcBorders>
          </w:tcPr>
          <w:p w14:paraId="2B087986" w14:textId="77777777" w:rsidR="001427A9" w:rsidRPr="007A7D49" w:rsidRDefault="001427A9" w:rsidP="00DD38C6">
            <w:pPr>
              <w:pStyle w:val="NoSpacing"/>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A7D49">
              <w:rPr>
                <w:rFonts w:ascii="Arial" w:hAnsi="Arial" w:cs="Arial"/>
                <w:sz w:val="24"/>
                <w:szCs w:val="24"/>
              </w:rPr>
              <w:t>0.78</w:t>
            </w:r>
          </w:p>
        </w:tc>
      </w:tr>
      <w:tr w:rsidR="007A7D49" w:rsidRPr="007A7D49" w14:paraId="33EC01BC" w14:textId="77777777" w:rsidTr="00DD3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top w:val="nil"/>
              <w:bottom w:val="single" w:sz="4" w:space="0" w:color="auto"/>
            </w:tcBorders>
          </w:tcPr>
          <w:p w14:paraId="28ACB66B" w14:textId="5FBB0439" w:rsidR="001427A9" w:rsidRPr="007A7D49" w:rsidRDefault="001427A9" w:rsidP="00DD38C6">
            <w:pPr>
              <w:pStyle w:val="NoSpacing"/>
              <w:spacing w:line="360" w:lineRule="auto"/>
              <w:contextualSpacing/>
              <w:jc w:val="both"/>
              <w:rPr>
                <w:rFonts w:ascii="Arial" w:hAnsi="Arial" w:cs="Arial"/>
                <w:b w:val="0"/>
                <w:i/>
                <w:sz w:val="24"/>
                <w:szCs w:val="24"/>
              </w:rPr>
            </w:pPr>
            <w:r w:rsidRPr="007A7D49">
              <w:rPr>
                <w:rFonts w:ascii="Arial" w:hAnsi="Arial" w:cs="Arial"/>
                <w:b w:val="0"/>
                <w:i/>
                <w:sz w:val="24"/>
                <w:szCs w:val="24"/>
              </w:rPr>
              <w:t>AL/CR</w:t>
            </w:r>
          </w:p>
        </w:tc>
        <w:tc>
          <w:tcPr>
            <w:tcW w:w="488" w:type="pct"/>
            <w:tcBorders>
              <w:top w:val="nil"/>
              <w:bottom w:val="single" w:sz="4" w:space="0" w:color="auto"/>
            </w:tcBorders>
          </w:tcPr>
          <w:p w14:paraId="04DEDDF3"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-0.14</w:t>
            </w:r>
          </w:p>
        </w:tc>
        <w:tc>
          <w:tcPr>
            <w:tcW w:w="584" w:type="pct"/>
            <w:tcBorders>
              <w:top w:val="nil"/>
              <w:bottom w:val="single" w:sz="4" w:space="0" w:color="auto"/>
            </w:tcBorders>
          </w:tcPr>
          <w:p w14:paraId="74F553CB"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0.32</w:t>
            </w:r>
          </w:p>
          <w:p w14:paraId="029C8C82"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8" w:type="pct"/>
            <w:tcBorders>
              <w:top w:val="nil"/>
              <w:bottom w:val="single" w:sz="4" w:space="0" w:color="auto"/>
            </w:tcBorders>
          </w:tcPr>
          <w:p w14:paraId="4AC71125"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-0.19</w:t>
            </w:r>
          </w:p>
        </w:tc>
        <w:tc>
          <w:tcPr>
            <w:tcW w:w="650" w:type="pct"/>
            <w:tcBorders>
              <w:top w:val="nil"/>
              <w:bottom w:val="single" w:sz="4" w:space="0" w:color="auto"/>
            </w:tcBorders>
          </w:tcPr>
          <w:p w14:paraId="51E9A1F1"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0.23</w:t>
            </w:r>
          </w:p>
          <w:p w14:paraId="0AF681CE"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9" w:type="pct"/>
            <w:tcBorders>
              <w:top w:val="nil"/>
              <w:bottom w:val="single" w:sz="4" w:space="0" w:color="auto"/>
            </w:tcBorders>
          </w:tcPr>
          <w:p w14:paraId="2DDE7ADA"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8" w:type="pct"/>
            <w:tcBorders>
              <w:top w:val="nil"/>
              <w:bottom w:val="single" w:sz="4" w:space="0" w:color="auto"/>
            </w:tcBorders>
          </w:tcPr>
          <w:p w14:paraId="4B1BCDD1"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0.01</w:t>
            </w:r>
          </w:p>
        </w:tc>
        <w:tc>
          <w:tcPr>
            <w:tcW w:w="489" w:type="pct"/>
            <w:tcBorders>
              <w:top w:val="nil"/>
              <w:bottom w:val="single" w:sz="4" w:space="0" w:color="auto"/>
            </w:tcBorders>
          </w:tcPr>
          <w:p w14:paraId="04B3B5DA"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0.96</w:t>
            </w:r>
          </w:p>
        </w:tc>
        <w:tc>
          <w:tcPr>
            <w:tcW w:w="488" w:type="pct"/>
            <w:tcBorders>
              <w:top w:val="nil"/>
              <w:bottom w:val="single" w:sz="4" w:space="0" w:color="auto"/>
            </w:tcBorders>
          </w:tcPr>
          <w:p w14:paraId="7D542763"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-0.01</w:t>
            </w:r>
          </w:p>
        </w:tc>
        <w:tc>
          <w:tcPr>
            <w:tcW w:w="488" w:type="pct"/>
            <w:tcBorders>
              <w:top w:val="nil"/>
              <w:bottom w:val="single" w:sz="4" w:space="0" w:color="auto"/>
            </w:tcBorders>
          </w:tcPr>
          <w:p w14:paraId="2077EDD7" w14:textId="77777777" w:rsidR="001427A9" w:rsidRPr="007A7D49" w:rsidRDefault="001427A9" w:rsidP="00DD38C6">
            <w:pPr>
              <w:pStyle w:val="NoSpacing"/>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A7D49">
              <w:rPr>
                <w:rFonts w:ascii="Arial" w:hAnsi="Arial" w:cs="Arial"/>
                <w:sz w:val="24"/>
                <w:szCs w:val="24"/>
              </w:rPr>
              <w:t>0.96</w:t>
            </w:r>
          </w:p>
        </w:tc>
      </w:tr>
    </w:tbl>
    <w:p w14:paraId="1439C52A" w14:textId="617BBA4F" w:rsidR="0016569A" w:rsidRPr="007A7D49" w:rsidRDefault="00E953A0" w:rsidP="00DD38C6">
      <w:pPr>
        <w:tabs>
          <w:tab w:val="left" w:pos="3305"/>
        </w:tabs>
        <w:spacing w:line="360" w:lineRule="auto"/>
        <w:contextualSpacing/>
        <w:rPr>
          <w:rFonts w:ascii="Arial" w:hAnsi="Arial" w:cs="Arial"/>
        </w:rPr>
      </w:pPr>
      <w:r w:rsidRPr="007A7D49">
        <w:rPr>
          <w:rFonts w:ascii="Arial" w:hAnsi="Arial" w:cs="Arial"/>
          <w:noProof/>
          <w:sz w:val="24"/>
          <w:lang w:eastAsia="en-GB"/>
        </w:rPr>
        <mc:AlternateContent>
          <mc:Choice Requires="wps">
            <w:drawing>
              <wp:anchor distT="0" distB="0" distL="114300" distR="114300" simplePos="0" relativeHeight="251694080" behindDoc="0" locked="0" layoutInCell="1" allowOverlap="1" wp14:anchorId="0702FE08" wp14:editId="4438204F">
                <wp:simplePos x="0" y="0"/>
                <wp:positionH relativeFrom="margin">
                  <wp:align>left</wp:align>
                </wp:positionH>
                <wp:positionV relativeFrom="paragraph">
                  <wp:posOffset>-705426</wp:posOffset>
                </wp:positionV>
                <wp:extent cx="5636664" cy="1095554"/>
                <wp:effectExtent l="0" t="0" r="2540" b="9525"/>
                <wp:wrapNone/>
                <wp:docPr id="817" name="Text Box 817"/>
                <wp:cNvGraphicFramePr/>
                <a:graphic xmlns:a="http://schemas.openxmlformats.org/drawingml/2006/main">
                  <a:graphicData uri="http://schemas.microsoft.com/office/word/2010/wordprocessingShape">
                    <wps:wsp>
                      <wps:cNvSpPr txBox="1"/>
                      <wps:spPr>
                        <a:xfrm>
                          <a:off x="0" y="0"/>
                          <a:ext cx="5636664" cy="1095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55FF4" w14:textId="14758B41" w:rsidR="00461250" w:rsidRPr="00DA7516" w:rsidRDefault="00461250" w:rsidP="00E953A0">
                            <w:pPr>
                              <w:spacing w:after="83"/>
                              <w:rPr>
                                <w:rFonts w:ascii="Arial" w:hAnsi="Arial" w:cs="Arial"/>
                                <w:b/>
                                <w:sz w:val="24"/>
                              </w:rPr>
                            </w:pPr>
                            <w:r>
                              <w:rPr>
                                <w:rFonts w:ascii="Arial" w:hAnsi="Arial" w:cs="Arial"/>
                                <w:b/>
                                <w:sz w:val="24"/>
                              </w:rPr>
                              <w:t xml:space="preserve">Table 4 </w:t>
                            </w:r>
                            <w:r>
                              <w:rPr>
                                <w:rFonts w:ascii="Arial" w:hAnsi="Arial" w:cs="Arial"/>
                                <w:sz w:val="24"/>
                              </w:rPr>
                              <w:t xml:space="preserve">Table summarising the </w:t>
                            </w:r>
                            <w:r w:rsidRPr="00F11F32">
                              <w:rPr>
                                <w:rFonts w:ascii="Arial" w:hAnsi="Arial" w:cs="Arial"/>
                                <w:sz w:val="24"/>
                              </w:rPr>
                              <w:t xml:space="preserve">association </w:t>
                            </w:r>
                            <w:r>
                              <w:rPr>
                                <w:rFonts w:ascii="Arial" w:hAnsi="Arial" w:cs="Arial"/>
                                <w:sz w:val="24"/>
                              </w:rPr>
                              <w:t>between season measures of CUVAF and refractive and ocular biometric</w:t>
                            </w:r>
                            <w:r w:rsidRPr="00F11F32">
                              <w:rPr>
                                <w:rFonts w:ascii="Arial" w:hAnsi="Arial" w:cs="Arial"/>
                                <w:sz w:val="24"/>
                              </w:rPr>
                              <w:t xml:space="preserve"> measures.</w:t>
                            </w:r>
                            <w:r>
                              <w:rPr>
                                <w:rFonts w:ascii="Arial" w:hAnsi="Arial" w:cs="Arial"/>
                                <w:sz w:val="24"/>
                              </w:rPr>
                              <w:t xml:space="preserve"> </w:t>
                            </w:r>
                            <w:r w:rsidRPr="00E953A0">
                              <w:rPr>
                                <w:rFonts w:ascii="Arial" w:hAnsi="Arial" w:cs="Arial"/>
                                <w:sz w:val="24"/>
                              </w:rPr>
                              <w:t>All analyses were performed using Spearman’s correlation. This association did not remain significant after the Bonferroni correction was applied.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2FE08" id="Text Box 817" o:spid="_x0000_s1029" type="#_x0000_t202" style="position:absolute;margin-left:0;margin-top:-55.55pt;width:443.85pt;height:86.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" fillcolor="white [3201]" stroked="f" strokeweight=".5pt">
                <v:textbox>
                  <w:txbxContent>
                    <w:p w14:paraId="10555FF4" w14:textId="14758B41" w:rsidR="00461250" w:rsidRPr="00DA7516" w:rsidRDefault="00461250" w:rsidP="00E953A0">
                      <w:pPr>
                        <w:spacing w:after="83"/>
                        <w:rPr>
                          <w:rFonts w:ascii="Arial" w:hAnsi="Arial" w:cs="Arial"/>
                          <w:b/>
                          <w:sz w:val="24"/>
                        </w:rPr>
                      </w:pPr>
                      <w:r>
                        <w:rPr>
                          <w:rFonts w:ascii="Arial" w:hAnsi="Arial" w:cs="Arial"/>
                          <w:b/>
                          <w:sz w:val="24"/>
                        </w:rPr>
                        <w:t xml:space="preserve">Table 4 </w:t>
                      </w:r>
                      <w:r>
                        <w:rPr>
                          <w:rFonts w:ascii="Arial" w:hAnsi="Arial" w:cs="Arial"/>
                          <w:sz w:val="24"/>
                        </w:rPr>
                        <w:t xml:space="preserve">Table summarising the </w:t>
                      </w:r>
                      <w:r w:rsidRPr="00F11F32">
                        <w:rPr>
                          <w:rFonts w:ascii="Arial" w:hAnsi="Arial" w:cs="Arial"/>
                          <w:sz w:val="24"/>
                        </w:rPr>
                        <w:t xml:space="preserve">association </w:t>
                      </w:r>
                      <w:r>
                        <w:rPr>
                          <w:rFonts w:ascii="Arial" w:hAnsi="Arial" w:cs="Arial"/>
                          <w:sz w:val="24"/>
                        </w:rPr>
                        <w:t>between season measures of CUVAF and refractive and ocular biometric</w:t>
                      </w:r>
                      <w:r w:rsidRPr="00F11F32">
                        <w:rPr>
                          <w:rFonts w:ascii="Arial" w:hAnsi="Arial" w:cs="Arial"/>
                          <w:sz w:val="24"/>
                        </w:rPr>
                        <w:t xml:space="preserve"> measures.</w:t>
                      </w:r>
                      <w:r>
                        <w:rPr>
                          <w:rFonts w:ascii="Arial" w:hAnsi="Arial" w:cs="Arial"/>
                          <w:sz w:val="24"/>
                        </w:rPr>
                        <w:t xml:space="preserve"> </w:t>
                      </w:r>
                      <w:r w:rsidRPr="00E953A0">
                        <w:rPr>
                          <w:rFonts w:ascii="Arial" w:hAnsi="Arial" w:cs="Arial"/>
                          <w:sz w:val="24"/>
                        </w:rPr>
                        <w:t>All analyses were performed using Spearman’s correlation. This association did not remain significant after the Bonferroni correction was applied.</w:t>
                      </w:r>
                    </w:p>
                  </w:txbxContent>
                </v:textbox>
                <w10:wrap anchorx="margin"/>
              </v:shape>
            </w:pict>
          </mc:Fallback>
        </mc:AlternateContent>
      </w:r>
    </w:p>
    <w:p w14:paraId="4F3D6F04" w14:textId="482A7CB2" w:rsidR="001427A9" w:rsidRPr="007A7D49" w:rsidRDefault="001427A9" w:rsidP="00DD38C6">
      <w:pPr>
        <w:tabs>
          <w:tab w:val="left" w:pos="3305"/>
        </w:tabs>
        <w:spacing w:line="360" w:lineRule="auto"/>
        <w:contextualSpacing/>
        <w:rPr>
          <w:rFonts w:ascii="Arial" w:hAnsi="Arial" w:cs="Arial"/>
        </w:rPr>
      </w:pPr>
    </w:p>
    <w:p w14:paraId="531C14F5" w14:textId="255701FA" w:rsidR="001427A9" w:rsidRPr="007A7D49" w:rsidRDefault="001427A9" w:rsidP="00DD38C6">
      <w:pPr>
        <w:tabs>
          <w:tab w:val="left" w:pos="3305"/>
        </w:tabs>
        <w:spacing w:line="360" w:lineRule="auto"/>
        <w:contextualSpacing/>
        <w:rPr>
          <w:rFonts w:ascii="Arial" w:hAnsi="Arial" w:cs="Arial"/>
        </w:rPr>
      </w:pPr>
    </w:p>
    <w:p w14:paraId="3FFC6408" w14:textId="2FDC590E" w:rsidR="001427A9" w:rsidRPr="007A7D49" w:rsidRDefault="001427A9" w:rsidP="00DD38C6">
      <w:pPr>
        <w:tabs>
          <w:tab w:val="left" w:pos="3305"/>
        </w:tabs>
        <w:spacing w:line="360" w:lineRule="auto"/>
        <w:contextualSpacing/>
        <w:rPr>
          <w:rFonts w:ascii="Arial" w:hAnsi="Arial" w:cs="Arial"/>
        </w:rPr>
      </w:pPr>
    </w:p>
    <w:p w14:paraId="33245B68" w14:textId="2B52F57F" w:rsidR="001427A9" w:rsidRPr="007A7D49" w:rsidRDefault="001427A9" w:rsidP="00DD38C6">
      <w:pPr>
        <w:tabs>
          <w:tab w:val="left" w:pos="3305"/>
        </w:tabs>
        <w:spacing w:line="360" w:lineRule="auto"/>
        <w:contextualSpacing/>
        <w:rPr>
          <w:rFonts w:ascii="Arial" w:hAnsi="Arial" w:cs="Arial"/>
        </w:rPr>
      </w:pPr>
    </w:p>
    <w:p w14:paraId="0E46471D" w14:textId="36504DAD" w:rsidR="001427A9" w:rsidRPr="007A7D49" w:rsidRDefault="001427A9" w:rsidP="00DD38C6">
      <w:pPr>
        <w:tabs>
          <w:tab w:val="left" w:pos="3305"/>
        </w:tabs>
        <w:spacing w:line="360" w:lineRule="auto"/>
        <w:contextualSpacing/>
        <w:rPr>
          <w:rFonts w:ascii="Arial" w:hAnsi="Arial" w:cs="Arial"/>
        </w:rPr>
      </w:pPr>
    </w:p>
    <w:p w14:paraId="7642543E" w14:textId="2581AF5C" w:rsidR="001427A9" w:rsidRPr="007A7D49" w:rsidRDefault="001427A9" w:rsidP="00DD38C6">
      <w:pPr>
        <w:tabs>
          <w:tab w:val="left" w:pos="3305"/>
        </w:tabs>
        <w:spacing w:line="360" w:lineRule="auto"/>
        <w:contextualSpacing/>
        <w:rPr>
          <w:rFonts w:ascii="Arial" w:hAnsi="Arial" w:cs="Arial"/>
        </w:rPr>
      </w:pPr>
    </w:p>
    <w:p w14:paraId="4018FE86" w14:textId="2BA68A99" w:rsidR="001427A9" w:rsidRPr="007A7D49" w:rsidRDefault="001427A9" w:rsidP="00DD38C6">
      <w:pPr>
        <w:tabs>
          <w:tab w:val="left" w:pos="3305"/>
        </w:tabs>
        <w:spacing w:line="360" w:lineRule="auto"/>
        <w:contextualSpacing/>
        <w:rPr>
          <w:rFonts w:ascii="Arial" w:hAnsi="Arial" w:cs="Arial"/>
        </w:rPr>
      </w:pPr>
    </w:p>
    <w:p w14:paraId="21CA4CEA" w14:textId="049AF7D9" w:rsidR="001427A9" w:rsidRPr="007A7D49" w:rsidRDefault="001427A9" w:rsidP="00DD38C6">
      <w:pPr>
        <w:tabs>
          <w:tab w:val="left" w:pos="3305"/>
        </w:tabs>
        <w:spacing w:line="360" w:lineRule="auto"/>
        <w:contextualSpacing/>
        <w:rPr>
          <w:rFonts w:ascii="Arial" w:hAnsi="Arial" w:cs="Arial"/>
        </w:rPr>
      </w:pPr>
    </w:p>
    <w:p w14:paraId="2AD08C35" w14:textId="00B79763" w:rsidR="001427A9" w:rsidRPr="007A7D49" w:rsidRDefault="001427A9" w:rsidP="00DD38C6">
      <w:pPr>
        <w:tabs>
          <w:tab w:val="left" w:pos="3305"/>
        </w:tabs>
        <w:spacing w:line="360" w:lineRule="auto"/>
        <w:contextualSpacing/>
        <w:rPr>
          <w:rFonts w:ascii="Arial" w:hAnsi="Arial" w:cs="Arial"/>
        </w:rPr>
      </w:pPr>
    </w:p>
    <w:p w14:paraId="10A93798" w14:textId="7F2A86C3" w:rsidR="001427A9" w:rsidRPr="007A7D49" w:rsidRDefault="001427A9" w:rsidP="00DD38C6">
      <w:pPr>
        <w:tabs>
          <w:tab w:val="left" w:pos="3305"/>
        </w:tabs>
        <w:spacing w:line="360" w:lineRule="auto"/>
        <w:contextualSpacing/>
        <w:rPr>
          <w:rFonts w:ascii="Arial" w:hAnsi="Arial" w:cs="Arial"/>
        </w:rPr>
      </w:pPr>
    </w:p>
    <w:p w14:paraId="458CEB9F" w14:textId="10DADB5A" w:rsidR="001427A9" w:rsidRPr="007A7D49" w:rsidRDefault="001427A9" w:rsidP="00DD38C6">
      <w:pPr>
        <w:tabs>
          <w:tab w:val="left" w:pos="3305"/>
        </w:tabs>
        <w:spacing w:line="360" w:lineRule="auto"/>
        <w:contextualSpacing/>
        <w:rPr>
          <w:rFonts w:ascii="Arial" w:hAnsi="Arial" w:cs="Arial"/>
        </w:rPr>
      </w:pPr>
    </w:p>
    <w:p w14:paraId="75D99F73" w14:textId="4180C0DF" w:rsidR="00E953A0" w:rsidRPr="007A7D49" w:rsidRDefault="00E953A0" w:rsidP="00DD38C6">
      <w:pPr>
        <w:tabs>
          <w:tab w:val="left" w:pos="3305"/>
        </w:tabs>
        <w:spacing w:line="360" w:lineRule="auto"/>
        <w:contextualSpacing/>
        <w:rPr>
          <w:rFonts w:ascii="Arial" w:hAnsi="Arial" w:cs="Arial"/>
        </w:rPr>
      </w:pPr>
    </w:p>
    <w:p w14:paraId="42A1526B" w14:textId="7A5A1931" w:rsidR="00E953A0" w:rsidRPr="007A7D49" w:rsidRDefault="00E953A0" w:rsidP="00DD38C6">
      <w:pPr>
        <w:tabs>
          <w:tab w:val="left" w:pos="3305"/>
        </w:tabs>
        <w:spacing w:line="360" w:lineRule="auto"/>
        <w:contextualSpacing/>
        <w:rPr>
          <w:rFonts w:ascii="Arial" w:hAnsi="Arial" w:cs="Arial"/>
        </w:rPr>
      </w:pPr>
    </w:p>
    <w:p w14:paraId="6D857565" w14:textId="142E7563" w:rsidR="005107C1" w:rsidRPr="007A7D49" w:rsidRDefault="005107C1" w:rsidP="00DD38C6">
      <w:pPr>
        <w:tabs>
          <w:tab w:val="left" w:pos="3305"/>
        </w:tabs>
        <w:spacing w:line="360" w:lineRule="auto"/>
        <w:contextualSpacing/>
        <w:rPr>
          <w:rFonts w:ascii="Arial" w:hAnsi="Arial" w:cs="Arial"/>
        </w:rPr>
      </w:pPr>
    </w:p>
    <w:p w14:paraId="555A20C5" w14:textId="7DA7FC2E" w:rsidR="00DA7516" w:rsidRPr="007A7D49" w:rsidRDefault="00DA7516" w:rsidP="00DD38C6">
      <w:pPr>
        <w:tabs>
          <w:tab w:val="left" w:pos="3305"/>
        </w:tabs>
        <w:spacing w:line="360" w:lineRule="auto"/>
        <w:contextualSpacing/>
        <w:rPr>
          <w:rFonts w:ascii="Arial" w:hAnsi="Arial" w:cs="Arial"/>
        </w:rPr>
      </w:pPr>
    </w:p>
    <w:p w14:paraId="30827004" w14:textId="77777777" w:rsidR="00DA7516" w:rsidRPr="007A7D49" w:rsidRDefault="00DA7516" w:rsidP="00DD38C6">
      <w:pPr>
        <w:tabs>
          <w:tab w:val="left" w:pos="3305"/>
        </w:tabs>
        <w:spacing w:line="360" w:lineRule="auto"/>
        <w:contextualSpacing/>
        <w:rPr>
          <w:rFonts w:ascii="Arial" w:hAnsi="Arial" w:cs="Arial"/>
        </w:rPr>
      </w:pPr>
    </w:p>
    <w:p w14:paraId="6CA1135B" w14:textId="77777777" w:rsidR="005107C1" w:rsidRPr="007A7D49" w:rsidRDefault="005107C1" w:rsidP="00DD38C6">
      <w:pPr>
        <w:tabs>
          <w:tab w:val="left" w:pos="3305"/>
        </w:tabs>
        <w:spacing w:line="360" w:lineRule="auto"/>
        <w:contextualSpacing/>
        <w:rPr>
          <w:rFonts w:ascii="Arial" w:hAnsi="Arial" w:cs="Arial"/>
        </w:rPr>
      </w:pPr>
    </w:p>
    <w:p w14:paraId="74466D16" w14:textId="4064A484" w:rsidR="005107C1" w:rsidRPr="007A7D49" w:rsidRDefault="005107C1" w:rsidP="00DD38C6">
      <w:pPr>
        <w:tabs>
          <w:tab w:val="left" w:pos="3305"/>
        </w:tabs>
        <w:spacing w:line="360" w:lineRule="auto"/>
        <w:contextualSpacing/>
        <w:rPr>
          <w:rFonts w:ascii="Arial" w:hAnsi="Arial" w:cs="Arial"/>
        </w:rPr>
      </w:pPr>
    </w:p>
    <w:p w14:paraId="6E621F17" w14:textId="040BD4B3" w:rsidR="005107C1" w:rsidRPr="007A7D49" w:rsidRDefault="005107C1" w:rsidP="00DD38C6">
      <w:pPr>
        <w:tabs>
          <w:tab w:val="left" w:pos="3305"/>
        </w:tabs>
        <w:spacing w:line="360" w:lineRule="auto"/>
        <w:contextualSpacing/>
        <w:rPr>
          <w:rFonts w:ascii="Arial" w:hAnsi="Arial" w:cs="Arial"/>
        </w:rPr>
      </w:pPr>
    </w:p>
    <w:p w14:paraId="54744A29" w14:textId="0C4DF6B1" w:rsidR="00E953A0" w:rsidRPr="007A7D49" w:rsidRDefault="00E953A0" w:rsidP="00DD38C6">
      <w:pPr>
        <w:tabs>
          <w:tab w:val="left" w:pos="3305"/>
        </w:tabs>
        <w:spacing w:line="360" w:lineRule="auto"/>
        <w:contextualSpacing/>
        <w:rPr>
          <w:rFonts w:ascii="Arial" w:hAnsi="Arial" w:cs="Arial"/>
        </w:rPr>
      </w:pPr>
    </w:p>
    <w:p w14:paraId="25FD9814" w14:textId="0CBFFE73" w:rsidR="00E953A0" w:rsidRPr="007A7D49" w:rsidRDefault="00E953A0" w:rsidP="00DD38C6">
      <w:pPr>
        <w:tabs>
          <w:tab w:val="left" w:pos="3305"/>
        </w:tabs>
        <w:spacing w:line="360" w:lineRule="auto"/>
        <w:contextualSpacing/>
        <w:rPr>
          <w:rFonts w:ascii="Arial" w:hAnsi="Arial" w:cs="Arial"/>
        </w:rPr>
      </w:pPr>
    </w:p>
    <w:p w14:paraId="3C914AAF" w14:textId="0AF8E706" w:rsidR="00E953A0" w:rsidRPr="007A7D49" w:rsidRDefault="003A7965" w:rsidP="00DD38C6">
      <w:pPr>
        <w:tabs>
          <w:tab w:val="left" w:pos="3305"/>
        </w:tabs>
        <w:spacing w:line="360" w:lineRule="auto"/>
        <w:contextualSpacing/>
        <w:rPr>
          <w:rFonts w:ascii="Arial" w:hAnsi="Arial" w:cs="Arial"/>
        </w:rPr>
      </w:pPr>
      <w:r w:rsidRPr="007A7D49">
        <w:rPr>
          <w:noProof/>
          <w:lang w:eastAsia="en-GB"/>
        </w:rPr>
        <mc:AlternateContent>
          <mc:Choice Requires="wps">
            <w:drawing>
              <wp:anchor distT="0" distB="0" distL="114300" distR="114300" simplePos="0" relativeHeight="251730944" behindDoc="0" locked="0" layoutInCell="1" allowOverlap="1" wp14:anchorId="27E7BD32" wp14:editId="383C4094">
                <wp:simplePos x="0" y="0"/>
                <wp:positionH relativeFrom="column">
                  <wp:posOffset>419100</wp:posOffset>
                </wp:positionH>
                <wp:positionV relativeFrom="paragraph">
                  <wp:posOffset>60325</wp:posOffset>
                </wp:positionV>
                <wp:extent cx="3790950" cy="60129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790950" cy="6012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4AA1B" w14:textId="49A6E294" w:rsidR="00461250" w:rsidRPr="00FF5A18" w:rsidRDefault="00461250" w:rsidP="005F2D9D">
                            <w:pPr>
                              <w:rPr>
                                <w:rFonts w:ascii="Arial" w:hAnsi="Arial" w:cs="Arial"/>
                                <w:sz w:val="24"/>
                              </w:rPr>
                            </w:pPr>
                            <w:r w:rsidRPr="003A0A82">
                              <w:rPr>
                                <w:rFonts w:ascii="Arial" w:hAnsi="Arial" w:cs="Arial"/>
                                <w:b/>
                                <w:sz w:val="24"/>
                              </w:rPr>
                              <w:t>Figure 1.</w:t>
                            </w:r>
                            <w:r w:rsidRPr="00FF5A18">
                              <w:rPr>
                                <w:rFonts w:ascii="Arial" w:hAnsi="Arial" w:cs="Arial"/>
                                <w:sz w:val="24"/>
                              </w:rPr>
                              <w:t xml:space="preserve"> CUVAF photography system used in 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7BD32" id="Text Box 31" o:spid="_x0000_s1030" type="#_x0000_t202" style="position:absolute;margin-left:33pt;margin-top:4.75pt;width:298.5pt;height:47.3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" fillcolor="white [3201]" stroked="f" strokeweight=".5pt">
                <v:textbox>
                  <w:txbxContent>
                    <w:p w14:paraId="0454AA1B" w14:textId="49A6E294" w:rsidR="00461250" w:rsidRPr="00FF5A18" w:rsidRDefault="00461250" w:rsidP="005F2D9D">
                      <w:pPr>
                        <w:rPr>
                          <w:rFonts w:ascii="Arial" w:hAnsi="Arial" w:cs="Arial"/>
                          <w:sz w:val="24"/>
                        </w:rPr>
                      </w:pPr>
                      <w:r w:rsidRPr="003A0A82">
                        <w:rPr>
                          <w:rFonts w:ascii="Arial" w:hAnsi="Arial" w:cs="Arial"/>
                          <w:b/>
                          <w:sz w:val="24"/>
                        </w:rPr>
                        <w:t>Figure 1.</w:t>
                      </w:r>
                      <w:r w:rsidRPr="00FF5A18">
                        <w:rPr>
                          <w:rFonts w:ascii="Arial" w:hAnsi="Arial" w:cs="Arial"/>
                          <w:sz w:val="24"/>
                        </w:rPr>
                        <w:t xml:space="preserve"> CUVAF photography system used in methodology.</w:t>
                      </w:r>
                    </w:p>
                  </w:txbxContent>
                </v:textbox>
              </v:shape>
            </w:pict>
          </mc:Fallback>
        </mc:AlternateContent>
      </w:r>
    </w:p>
    <w:p w14:paraId="4B51A6A3" w14:textId="6E557B6A" w:rsidR="00E953A0" w:rsidRPr="007A7D49" w:rsidRDefault="00E953A0" w:rsidP="00DD38C6">
      <w:pPr>
        <w:tabs>
          <w:tab w:val="left" w:pos="3305"/>
        </w:tabs>
        <w:spacing w:line="360" w:lineRule="auto"/>
        <w:contextualSpacing/>
        <w:rPr>
          <w:rFonts w:ascii="Arial" w:hAnsi="Arial" w:cs="Arial"/>
        </w:rPr>
      </w:pPr>
    </w:p>
    <w:p w14:paraId="479E8B4C" w14:textId="459FACD8" w:rsidR="00E953A0" w:rsidRPr="007A7D49" w:rsidRDefault="00E953A0" w:rsidP="00DD38C6">
      <w:pPr>
        <w:tabs>
          <w:tab w:val="left" w:pos="3305"/>
        </w:tabs>
        <w:spacing w:line="360" w:lineRule="auto"/>
        <w:contextualSpacing/>
        <w:rPr>
          <w:rFonts w:ascii="Arial" w:hAnsi="Arial" w:cs="Arial"/>
        </w:rPr>
      </w:pPr>
    </w:p>
    <w:p w14:paraId="0939B7C6" w14:textId="6350016E" w:rsidR="00E953A0" w:rsidRPr="007A7D49" w:rsidRDefault="00E953A0" w:rsidP="00DD38C6">
      <w:pPr>
        <w:tabs>
          <w:tab w:val="left" w:pos="3305"/>
        </w:tabs>
        <w:spacing w:line="360" w:lineRule="auto"/>
        <w:contextualSpacing/>
        <w:rPr>
          <w:rFonts w:ascii="Arial" w:hAnsi="Arial" w:cs="Arial"/>
        </w:rPr>
      </w:pPr>
    </w:p>
    <w:p w14:paraId="24ADD47C" w14:textId="552CF914" w:rsidR="00E953A0" w:rsidRPr="007A7D49" w:rsidRDefault="003A7965" w:rsidP="00DD38C6">
      <w:pPr>
        <w:tabs>
          <w:tab w:val="left" w:pos="3305"/>
        </w:tabs>
        <w:spacing w:line="360" w:lineRule="auto"/>
        <w:contextualSpacing/>
        <w:rPr>
          <w:rFonts w:ascii="Arial" w:hAnsi="Arial" w:cs="Arial"/>
        </w:rPr>
      </w:pPr>
      <w:r w:rsidRPr="007A7D49">
        <w:rPr>
          <w:rFonts w:ascii="Arial" w:hAnsi="Arial" w:cs="Arial"/>
          <w:noProof/>
          <w:lang w:eastAsia="en-GB"/>
        </w:rPr>
        <mc:AlternateContent>
          <mc:Choice Requires="wps">
            <w:drawing>
              <wp:anchor distT="0" distB="0" distL="114300" distR="114300" simplePos="0" relativeHeight="251721728" behindDoc="0" locked="0" layoutInCell="1" allowOverlap="1" wp14:anchorId="1652A4E7" wp14:editId="279CF76B">
                <wp:simplePos x="0" y="0"/>
                <wp:positionH relativeFrom="column">
                  <wp:posOffset>425450</wp:posOffset>
                </wp:positionH>
                <wp:positionV relativeFrom="paragraph">
                  <wp:posOffset>4128</wp:posOffset>
                </wp:positionV>
                <wp:extent cx="3785191" cy="745582"/>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3785191" cy="745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16205" w14:textId="77777777" w:rsidR="00461250" w:rsidRPr="00A636D4" w:rsidRDefault="00461250" w:rsidP="00B66DB8">
                            <w:pPr>
                              <w:rPr>
                                <w:rFonts w:ascii="Arial" w:hAnsi="Arial" w:cs="Arial"/>
                                <w:sz w:val="24"/>
                              </w:rPr>
                            </w:pPr>
                            <w:r w:rsidRPr="003A0A82">
                              <w:rPr>
                                <w:rFonts w:ascii="Arial" w:hAnsi="Arial" w:cs="Arial"/>
                                <w:b/>
                                <w:sz w:val="24"/>
                              </w:rPr>
                              <w:t>Figure 2.</w:t>
                            </w:r>
                            <w:r w:rsidRPr="00A636D4">
                              <w:rPr>
                                <w:rFonts w:ascii="Arial" w:hAnsi="Arial" w:cs="Arial"/>
                                <w:sz w:val="24"/>
                              </w:rPr>
                              <w:t xml:space="preserve"> Sample image used in analysis. An area encompassing the CUVAF has been subjectively outlined prior to MATLAB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2A4E7" id="Text Box 14" o:spid="_x0000_s1031" type="#_x0000_t202" style="position:absolute;margin-left:33.5pt;margin-top:.35pt;width:298.05pt;height:58.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" fillcolor="white [3201]" stroked="f" strokeweight=".5pt">
                <v:textbox>
                  <w:txbxContent>
                    <w:p w14:paraId="09216205" w14:textId="77777777" w:rsidR="00461250" w:rsidRPr="00A636D4" w:rsidRDefault="00461250" w:rsidP="00B66DB8">
                      <w:pPr>
                        <w:rPr>
                          <w:rFonts w:ascii="Arial" w:hAnsi="Arial" w:cs="Arial"/>
                          <w:sz w:val="24"/>
                        </w:rPr>
                      </w:pPr>
                      <w:r w:rsidRPr="003A0A82">
                        <w:rPr>
                          <w:rFonts w:ascii="Arial" w:hAnsi="Arial" w:cs="Arial"/>
                          <w:b/>
                          <w:sz w:val="24"/>
                        </w:rPr>
                        <w:t>Figure 2.</w:t>
                      </w:r>
                      <w:r w:rsidRPr="00A636D4">
                        <w:rPr>
                          <w:rFonts w:ascii="Arial" w:hAnsi="Arial" w:cs="Arial"/>
                          <w:sz w:val="24"/>
                        </w:rPr>
                        <w:t xml:space="preserve"> Sample image used in analysis. An area encompassing the CUVAF has been subjectively outlined prior to MATLAB analysis.</w:t>
                      </w:r>
                    </w:p>
                  </w:txbxContent>
                </v:textbox>
              </v:shape>
            </w:pict>
          </mc:Fallback>
        </mc:AlternateContent>
      </w:r>
    </w:p>
    <w:p w14:paraId="6AB44540" w14:textId="67690685" w:rsidR="00E953A0" w:rsidRPr="007A7D49" w:rsidRDefault="00E953A0" w:rsidP="00DD38C6">
      <w:pPr>
        <w:tabs>
          <w:tab w:val="left" w:pos="3305"/>
        </w:tabs>
        <w:spacing w:line="360" w:lineRule="auto"/>
        <w:contextualSpacing/>
        <w:rPr>
          <w:rFonts w:ascii="Arial" w:hAnsi="Arial" w:cs="Arial"/>
        </w:rPr>
      </w:pPr>
    </w:p>
    <w:p w14:paraId="252CE7D7" w14:textId="31EA9167" w:rsidR="00E953A0" w:rsidRPr="007A7D49" w:rsidRDefault="00E953A0" w:rsidP="00DD38C6">
      <w:pPr>
        <w:tabs>
          <w:tab w:val="left" w:pos="3305"/>
        </w:tabs>
        <w:spacing w:line="360" w:lineRule="auto"/>
        <w:contextualSpacing/>
        <w:rPr>
          <w:rFonts w:ascii="Arial" w:hAnsi="Arial" w:cs="Arial"/>
        </w:rPr>
      </w:pPr>
    </w:p>
    <w:p w14:paraId="5AC30302" w14:textId="45B51F8D" w:rsidR="00E953A0" w:rsidRPr="007A7D49" w:rsidRDefault="00E953A0" w:rsidP="00DD38C6">
      <w:pPr>
        <w:tabs>
          <w:tab w:val="left" w:pos="3305"/>
        </w:tabs>
        <w:spacing w:line="360" w:lineRule="auto"/>
        <w:contextualSpacing/>
        <w:rPr>
          <w:rFonts w:ascii="Arial" w:hAnsi="Arial" w:cs="Arial"/>
        </w:rPr>
      </w:pPr>
    </w:p>
    <w:p w14:paraId="5CDBCA18" w14:textId="3A7E27B4" w:rsidR="00E953A0" w:rsidRPr="007A7D49" w:rsidRDefault="003A0A82" w:rsidP="00DD38C6">
      <w:pPr>
        <w:tabs>
          <w:tab w:val="left" w:pos="3305"/>
        </w:tabs>
        <w:spacing w:line="360" w:lineRule="auto"/>
        <w:contextualSpacing/>
        <w:rPr>
          <w:rFonts w:ascii="Arial" w:hAnsi="Arial" w:cs="Arial"/>
        </w:rPr>
      </w:pPr>
      <w:r w:rsidRPr="007A7D49">
        <w:rPr>
          <w:rFonts w:ascii="Arial" w:hAnsi="Arial" w:cs="Arial"/>
          <w:noProof/>
          <w:lang w:eastAsia="en-GB"/>
        </w:rPr>
        <mc:AlternateContent>
          <mc:Choice Requires="wps">
            <w:drawing>
              <wp:anchor distT="0" distB="0" distL="114300" distR="114300" simplePos="0" relativeHeight="251728896" behindDoc="0" locked="0" layoutInCell="1" allowOverlap="1" wp14:anchorId="2B24F704" wp14:editId="0D059084">
                <wp:simplePos x="0" y="0"/>
                <wp:positionH relativeFrom="column">
                  <wp:posOffset>429578</wp:posOffset>
                </wp:positionH>
                <wp:positionV relativeFrom="paragraph">
                  <wp:posOffset>49530</wp:posOffset>
                </wp:positionV>
                <wp:extent cx="4011732" cy="1085850"/>
                <wp:effectExtent l="0" t="0" r="8255" b="0"/>
                <wp:wrapNone/>
                <wp:docPr id="5" name="Text Box 39"/>
                <wp:cNvGraphicFramePr/>
                <a:graphic xmlns:a="http://schemas.openxmlformats.org/drawingml/2006/main">
                  <a:graphicData uri="http://schemas.microsoft.com/office/word/2010/wordprocessingShape">
                    <wps:wsp>
                      <wps:cNvSpPr txBox="1"/>
                      <wps:spPr>
                        <a:xfrm>
                          <a:off x="0" y="0"/>
                          <a:ext cx="4011732"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D0F96" w14:textId="77777777" w:rsidR="00461250" w:rsidRDefault="00461250" w:rsidP="00B66DB8">
                            <w:pPr>
                              <w:pStyle w:val="NoSpacing"/>
                              <w:jc w:val="both"/>
                              <w:rPr>
                                <w:rFonts w:ascii="Arial" w:hAnsi="Arial" w:cs="Arial"/>
                                <w:sz w:val="24"/>
                              </w:rPr>
                            </w:pPr>
                            <w:r>
                              <w:rPr>
                                <w:rFonts w:ascii="Arial" w:hAnsi="Arial" w:cs="Arial"/>
                                <w:b/>
                                <w:sz w:val="24"/>
                              </w:rPr>
                              <w:t xml:space="preserve">Figure 3 </w:t>
                            </w:r>
                            <w:r>
                              <w:rPr>
                                <w:rFonts w:ascii="Arial" w:hAnsi="Arial" w:cs="Arial"/>
                                <w:sz w:val="24"/>
                              </w:rPr>
                              <w:t>Flow chart illustrating the participant characteristics and participant dropouts at each phase.</w:t>
                            </w:r>
                          </w:p>
                          <w:p w14:paraId="7ECBE2FA" w14:textId="77777777" w:rsidR="00461250" w:rsidRDefault="00461250" w:rsidP="00B66DB8">
                            <w:pPr>
                              <w:pStyle w:val="NoSpacing"/>
                              <w:jc w:val="both"/>
                              <w:rPr>
                                <w:rFonts w:ascii="Arial" w:hAnsi="Arial" w:cs="Arial"/>
                                <w:i/>
                                <w:sz w:val="24"/>
                              </w:rPr>
                            </w:pPr>
                            <w:r>
                              <w:rPr>
                                <w:rFonts w:ascii="Arial" w:hAnsi="Arial" w:cs="Arial"/>
                                <w:i/>
                                <w:sz w:val="24"/>
                              </w:rPr>
                              <w:t>Spherical equivalent refraction (SER)</w:t>
                            </w:r>
                          </w:p>
                          <w:p w14:paraId="6ECF89D4" w14:textId="77777777" w:rsidR="00461250" w:rsidRDefault="00461250" w:rsidP="00B66DB8">
                            <w:pPr>
                              <w:pStyle w:val="NoSpacing"/>
                              <w:jc w:val="both"/>
                              <w:rPr>
                                <w:rFonts w:ascii="Arial" w:hAnsi="Arial" w:cs="Arial"/>
                                <w:i/>
                                <w:sz w:val="24"/>
                              </w:rPr>
                            </w:pPr>
                            <w:r>
                              <w:rPr>
                                <w:rFonts w:ascii="Arial" w:hAnsi="Arial" w:cs="Arial"/>
                                <w:i/>
                                <w:sz w:val="24"/>
                              </w:rPr>
                              <w:t>Conjunctival ultraviolet autofluorescence (CUVAF)</w:t>
                            </w:r>
                          </w:p>
                          <w:p w14:paraId="2AE77158" w14:textId="77777777" w:rsidR="00461250" w:rsidRDefault="00461250" w:rsidP="00B66DB8">
                            <w:pPr>
                              <w:pStyle w:val="NoSpacing"/>
                              <w:jc w:val="both"/>
                              <w:rPr>
                                <w:rFonts w:ascii="Arial" w:hAnsi="Arial" w:cs="Arial"/>
                                <w:i/>
                                <w:sz w:val="24"/>
                              </w:rPr>
                            </w:pPr>
                            <w:r>
                              <w:rPr>
                                <w:rFonts w:ascii="Arial" w:hAnsi="Arial" w:cs="Arial"/>
                                <w:i/>
                                <w:sz w:val="24"/>
                              </w:rPr>
                              <w:t>Food Frequency Questionnaire (FFQ)</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4F704" id="Text Box 39" o:spid="_x0000_s1032" type="#_x0000_t202" style="position:absolute;margin-left:33.85pt;margin-top:3.9pt;width:315.9pt;height: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" fillcolor="white [3201]" stroked="f" strokeweight=".5pt">
                <v:textbox>
                  <w:txbxContent>
                    <w:p w14:paraId="5E7D0F96" w14:textId="77777777" w:rsidR="00461250" w:rsidRDefault="00461250" w:rsidP="00B66DB8">
                      <w:pPr>
                        <w:pStyle w:val="NoSpacing"/>
                        <w:jc w:val="both"/>
                        <w:rPr>
                          <w:rFonts w:ascii="Arial" w:hAnsi="Arial" w:cs="Arial"/>
                          <w:sz w:val="24"/>
                        </w:rPr>
                      </w:pPr>
                      <w:r>
                        <w:rPr>
                          <w:rFonts w:ascii="Arial" w:hAnsi="Arial" w:cs="Arial"/>
                          <w:b/>
                          <w:sz w:val="24"/>
                        </w:rPr>
                        <w:t xml:space="preserve">Figure 3 </w:t>
                      </w:r>
                      <w:r>
                        <w:rPr>
                          <w:rFonts w:ascii="Arial" w:hAnsi="Arial" w:cs="Arial"/>
                          <w:sz w:val="24"/>
                        </w:rPr>
                        <w:t>Flow chart illustrating the participant characteristics and participant dropouts at each phase.</w:t>
                      </w:r>
                    </w:p>
                    <w:p w14:paraId="7ECBE2FA" w14:textId="77777777" w:rsidR="00461250" w:rsidRDefault="00461250" w:rsidP="00B66DB8">
                      <w:pPr>
                        <w:pStyle w:val="NoSpacing"/>
                        <w:jc w:val="both"/>
                        <w:rPr>
                          <w:rFonts w:ascii="Arial" w:hAnsi="Arial" w:cs="Arial"/>
                          <w:i/>
                          <w:sz w:val="24"/>
                        </w:rPr>
                      </w:pPr>
                      <w:r>
                        <w:rPr>
                          <w:rFonts w:ascii="Arial" w:hAnsi="Arial" w:cs="Arial"/>
                          <w:i/>
                          <w:sz w:val="24"/>
                        </w:rPr>
                        <w:t>Spherical equivalent refraction (SER)</w:t>
                      </w:r>
                    </w:p>
                    <w:p w14:paraId="6ECF89D4" w14:textId="77777777" w:rsidR="00461250" w:rsidRDefault="00461250" w:rsidP="00B66DB8">
                      <w:pPr>
                        <w:pStyle w:val="NoSpacing"/>
                        <w:jc w:val="both"/>
                        <w:rPr>
                          <w:rFonts w:ascii="Arial" w:hAnsi="Arial" w:cs="Arial"/>
                          <w:i/>
                          <w:sz w:val="24"/>
                        </w:rPr>
                      </w:pPr>
                      <w:r>
                        <w:rPr>
                          <w:rFonts w:ascii="Arial" w:hAnsi="Arial" w:cs="Arial"/>
                          <w:i/>
                          <w:sz w:val="24"/>
                        </w:rPr>
                        <w:t>Conjunctival ultraviolet autofluorescence (CUVAF)</w:t>
                      </w:r>
                    </w:p>
                    <w:p w14:paraId="2AE77158" w14:textId="77777777" w:rsidR="00461250" w:rsidRDefault="00461250" w:rsidP="00B66DB8">
                      <w:pPr>
                        <w:pStyle w:val="NoSpacing"/>
                        <w:jc w:val="both"/>
                        <w:rPr>
                          <w:rFonts w:ascii="Arial" w:hAnsi="Arial" w:cs="Arial"/>
                          <w:i/>
                          <w:sz w:val="24"/>
                        </w:rPr>
                      </w:pPr>
                      <w:r>
                        <w:rPr>
                          <w:rFonts w:ascii="Arial" w:hAnsi="Arial" w:cs="Arial"/>
                          <w:i/>
                          <w:sz w:val="24"/>
                        </w:rPr>
                        <w:t>Food Frequency Questionnaire (FFQ)</w:t>
                      </w:r>
                    </w:p>
                  </w:txbxContent>
                </v:textbox>
              </v:shape>
            </w:pict>
          </mc:Fallback>
        </mc:AlternateContent>
      </w:r>
    </w:p>
    <w:p w14:paraId="4832714B" w14:textId="411DCDE4" w:rsidR="005107C1" w:rsidRPr="007A7D49" w:rsidRDefault="005107C1" w:rsidP="00DD38C6">
      <w:pPr>
        <w:tabs>
          <w:tab w:val="left" w:pos="3305"/>
        </w:tabs>
        <w:spacing w:line="360" w:lineRule="auto"/>
        <w:contextualSpacing/>
        <w:rPr>
          <w:rFonts w:ascii="Arial" w:hAnsi="Arial" w:cs="Arial"/>
        </w:rPr>
      </w:pPr>
    </w:p>
    <w:p w14:paraId="26C7A710" w14:textId="3543D4EC" w:rsidR="005107C1" w:rsidRPr="007A7D49" w:rsidRDefault="005107C1" w:rsidP="00DD38C6">
      <w:pPr>
        <w:tabs>
          <w:tab w:val="left" w:pos="3305"/>
        </w:tabs>
        <w:spacing w:line="360" w:lineRule="auto"/>
        <w:contextualSpacing/>
        <w:rPr>
          <w:rFonts w:ascii="Arial" w:hAnsi="Arial" w:cs="Arial"/>
        </w:rPr>
      </w:pPr>
    </w:p>
    <w:p w14:paraId="476CF913" w14:textId="4F7BC4F3" w:rsidR="00E953A0" w:rsidRPr="007A7D49" w:rsidRDefault="00E953A0" w:rsidP="00DD38C6">
      <w:pPr>
        <w:tabs>
          <w:tab w:val="left" w:pos="3305"/>
        </w:tabs>
        <w:spacing w:line="360" w:lineRule="auto"/>
        <w:contextualSpacing/>
        <w:rPr>
          <w:rFonts w:ascii="Arial" w:hAnsi="Arial" w:cs="Arial"/>
        </w:rPr>
      </w:pPr>
    </w:p>
    <w:p w14:paraId="30B8175A" w14:textId="019DD39C" w:rsidR="00452CA7" w:rsidRPr="007A7D49" w:rsidRDefault="00452CA7" w:rsidP="00DD38C6">
      <w:pPr>
        <w:tabs>
          <w:tab w:val="left" w:pos="3305"/>
        </w:tabs>
        <w:spacing w:line="360" w:lineRule="auto"/>
        <w:contextualSpacing/>
        <w:rPr>
          <w:rFonts w:ascii="Arial" w:hAnsi="Arial" w:cs="Arial"/>
        </w:rPr>
      </w:pPr>
    </w:p>
    <w:p w14:paraId="2C9D21BB" w14:textId="75BD389F" w:rsidR="00452CA7" w:rsidRPr="007A7D49" w:rsidRDefault="00452CA7" w:rsidP="00DD38C6">
      <w:pPr>
        <w:tabs>
          <w:tab w:val="left" w:pos="3305"/>
        </w:tabs>
        <w:spacing w:line="360" w:lineRule="auto"/>
        <w:contextualSpacing/>
        <w:rPr>
          <w:rFonts w:ascii="Arial" w:hAnsi="Arial" w:cs="Arial"/>
        </w:rPr>
      </w:pPr>
    </w:p>
    <w:p w14:paraId="6464D4D0" w14:textId="1F2FBE38" w:rsidR="001427A9" w:rsidRPr="007A7D49" w:rsidRDefault="003A0A82" w:rsidP="00DD38C6">
      <w:pPr>
        <w:tabs>
          <w:tab w:val="left" w:pos="3305"/>
        </w:tabs>
        <w:spacing w:line="360" w:lineRule="auto"/>
        <w:contextualSpacing/>
        <w:rPr>
          <w:rFonts w:ascii="Arial" w:hAnsi="Arial" w:cs="Arial"/>
        </w:rPr>
      </w:pPr>
      <w:r w:rsidRPr="007A7D49">
        <w:rPr>
          <w:rFonts w:ascii="Arial" w:hAnsi="Arial" w:cs="Arial"/>
          <w:noProof/>
          <w:lang w:eastAsia="en-GB"/>
        </w:rPr>
        <mc:AlternateContent>
          <mc:Choice Requires="wps">
            <w:drawing>
              <wp:anchor distT="0" distB="0" distL="114300" distR="114300" simplePos="0" relativeHeight="251726848" behindDoc="0" locked="0" layoutInCell="1" allowOverlap="1" wp14:anchorId="70DD69DA" wp14:editId="0AA7B603">
                <wp:simplePos x="0" y="0"/>
                <wp:positionH relativeFrom="column">
                  <wp:posOffset>434657</wp:posOffset>
                </wp:positionH>
                <wp:positionV relativeFrom="paragraph">
                  <wp:posOffset>60642</wp:posOffset>
                </wp:positionV>
                <wp:extent cx="5126355" cy="1208984"/>
                <wp:effectExtent l="0" t="0" r="0" b="0"/>
                <wp:wrapNone/>
                <wp:docPr id="18" name="Text Box 39"/>
                <wp:cNvGraphicFramePr/>
                <a:graphic xmlns:a="http://schemas.openxmlformats.org/drawingml/2006/main">
                  <a:graphicData uri="http://schemas.microsoft.com/office/word/2010/wordprocessingShape">
                    <wps:wsp>
                      <wps:cNvSpPr txBox="1"/>
                      <wps:spPr>
                        <a:xfrm>
                          <a:off x="0" y="0"/>
                          <a:ext cx="5126355" cy="1208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E3692" w14:textId="77777777" w:rsidR="00461250" w:rsidRDefault="00461250" w:rsidP="00B66DB8">
                            <w:pPr>
                              <w:pStyle w:val="NoSpacing"/>
                              <w:jc w:val="both"/>
                              <w:rPr>
                                <w:rFonts w:ascii="Arial" w:hAnsi="Arial" w:cs="Arial"/>
                                <w:i/>
                                <w:sz w:val="24"/>
                              </w:rPr>
                            </w:pPr>
                            <w:r>
                              <w:rPr>
                                <w:rFonts w:ascii="Arial" w:hAnsi="Arial" w:cs="Arial"/>
                                <w:b/>
                                <w:sz w:val="24"/>
                              </w:rPr>
                              <w:t>Figure 4</w:t>
                            </w:r>
                            <w:r>
                              <w:rPr>
                                <w:rFonts w:ascii="Arial" w:hAnsi="Arial" w:cs="Arial"/>
                                <w:sz w:val="24"/>
                              </w:rPr>
                              <w:t xml:space="preserve"> Box plots illustrating CUVAF measures in the myopic and non-myopic groups </w:t>
                            </w:r>
                            <w:r w:rsidRPr="008F6439">
                              <w:rPr>
                                <w:rFonts w:ascii="Arial" w:hAnsi="Arial" w:cs="Arial"/>
                                <w:sz w:val="24"/>
                              </w:rPr>
                              <w:t>over the study period.</w:t>
                            </w:r>
                            <w:r>
                              <w:rPr>
                                <w:rFonts w:ascii="Arial" w:hAnsi="Arial" w:cs="Arial"/>
                                <w:sz w:val="24"/>
                              </w:rPr>
                              <w:t xml:space="preserve"> </w:t>
                            </w:r>
                            <w:r w:rsidRPr="00757717">
                              <w:rPr>
                                <w:rFonts w:ascii="Arial" w:hAnsi="Arial" w:cs="Arial"/>
                                <w:i/>
                                <w:sz w:val="24"/>
                              </w:rPr>
                              <w:t>There was no significant seasonal variation in CUVAF measures (all p≥0.</w:t>
                            </w:r>
                            <w:r>
                              <w:rPr>
                                <w:rFonts w:ascii="Arial" w:hAnsi="Arial" w:cs="Arial"/>
                                <w:i/>
                                <w:sz w:val="24"/>
                              </w:rPr>
                              <w:t>45</w:t>
                            </w:r>
                            <w:r w:rsidRPr="00757717">
                              <w:rPr>
                                <w:rFonts w:ascii="Arial" w:hAnsi="Arial" w:cs="Arial"/>
                                <w:i/>
                                <w:sz w:val="24"/>
                              </w:rPr>
                              <w:t>).</w:t>
                            </w:r>
                            <w:r>
                              <w:rPr>
                                <w:rFonts w:ascii="Arial" w:hAnsi="Arial" w:cs="Arial"/>
                                <w:i/>
                                <w:sz w:val="24"/>
                              </w:rPr>
                              <w:t xml:space="preserve"> Participants with a value of 0 for average CUVAF intensity were removed from the average CUVAF intensity plots to more easily visualise the spread of 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D69DA" id="_x0000_s1033" type="#_x0000_t202" style="position:absolute;margin-left:34.2pt;margin-top:4.75pt;width:403.65pt;height:95.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" fillcolor="white [3201]" stroked="f" strokeweight=".5pt">
                <v:textbox>
                  <w:txbxContent>
                    <w:p w14:paraId="3A5E3692" w14:textId="77777777" w:rsidR="00461250" w:rsidRDefault="00461250" w:rsidP="00B66DB8">
                      <w:pPr>
                        <w:pStyle w:val="NoSpacing"/>
                        <w:jc w:val="both"/>
                        <w:rPr>
                          <w:rFonts w:ascii="Arial" w:hAnsi="Arial" w:cs="Arial"/>
                          <w:i/>
                          <w:sz w:val="24"/>
                        </w:rPr>
                      </w:pPr>
                      <w:r>
                        <w:rPr>
                          <w:rFonts w:ascii="Arial" w:hAnsi="Arial" w:cs="Arial"/>
                          <w:b/>
                          <w:sz w:val="24"/>
                        </w:rPr>
                        <w:t>Figure 4</w:t>
                      </w:r>
                      <w:r>
                        <w:rPr>
                          <w:rFonts w:ascii="Arial" w:hAnsi="Arial" w:cs="Arial"/>
                          <w:sz w:val="24"/>
                        </w:rPr>
                        <w:t xml:space="preserve"> Box plots illustrating CUVAF measures in the myopic and non-myopic groups </w:t>
                      </w:r>
                      <w:r w:rsidRPr="008F6439">
                        <w:rPr>
                          <w:rFonts w:ascii="Arial" w:hAnsi="Arial" w:cs="Arial"/>
                          <w:sz w:val="24"/>
                        </w:rPr>
                        <w:t>over the study period.</w:t>
                      </w:r>
                      <w:r>
                        <w:rPr>
                          <w:rFonts w:ascii="Arial" w:hAnsi="Arial" w:cs="Arial"/>
                          <w:sz w:val="24"/>
                        </w:rPr>
                        <w:t xml:space="preserve"> </w:t>
                      </w:r>
                      <w:r w:rsidRPr="00757717">
                        <w:rPr>
                          <w:rFonts w:ascii="Arial" w:hAnsi="Arial" w:cs="Arial"/>
                          <w:i/>
                          <w:sz w:val="24"/>
                        </w:rPr>
                        <w:t>There was no significant seasonal variation in CUVAF measures (all p≥0.</w:t>
                      </w:r>
                      <w:r>
                        <w:rPr>
                          <w:rFonts w:ascii="Arial" w:hAnsi="Arial" w:cs="Arial"/>
                          <w:i/>
                          <w:sz w:val="24"/>
                        </w:rPr>
                        <w:t>45</w:t>
                      </w:r>
                      <w:r w:rsidRPr="00757717">
                        <w:rPr>
                          <w:rFonts w:ascii="Arial" w:hAnsi="Arial" w:cs="Arial"/>
                          <w:i/>
                          <w:sz w:val="24"/>
                        </w:rPr>
                        <w:t>).</w:t>
                      </w:r>
                      <w:r>
                        <w:rPr>
                          <w:rFonts w:ascii="Arial" w:hAnsi="Arial" w:cs="Arial"/>
                          <w:i/>
                          <w:sz w:val="24"/>
                        </w:rPr>
                        <w:t xml:space="preserve"> Participants with a value of 0 for average CUVAF intensity were removed from the average CUVAF intensity plots to more easily visualise the spread of data.</w:t>
                      </w:r>
                    </w:p>
                  </w:txbxContent>
                </v:textbox>
              </v:shape>
            </w:pict>
          </mc:Fallback>
        </mc:AlternateContent>
      </w:r>
    </w:p>
    <w:p w14:paraId="0040EA3E" w14:textId="2783B18F" w:rsidR="00ED5F1D" w:rsidRPr="007A7D49" w:rsidRDefault="00ED5F1D" w:rsidP="00DD38C6">
      <w:pPr>
        <w:tabs>
          <w:tab w:val="left" w:pos="3305"/>
        </w:tabs>
        <w:spacing w:line="360" w:lineRule="auto"/>
        <w:contextualSpacing/>
        <w:rPr>
          <w:rFonts w:ascii="Arial" w:hAnsi="Arial" w:cs="Arial"/>
        </w:rPr>
      </w:pPr>
    </w:p>
    <w:p w14:paraId="694D0AA2" w14:textId="6E699241" w:rsidR="00ED5F1D" w:rsidRPr="007A7D49" w:rsidRDefault="00ED5F1D" w:rsidP="00DD38C6">
      <w:pPr>
        <w:tabs>
          <w:tab w:val="left" w:pos="3305"/>
        </w:tabs>
        <w:spacing w:line="360" w:lineRule="auto"/>
        <w:contextualSpacing/>
        <w:rPr>
          <w:rFonts w:ascii="Arial" w:hAnsi="Arial" w:cs="Arial"/>
        </w:rPr>
      </w:pPr>
    </w:p>
    <w:p w14:paraId="7ECFABA2" w14:textId="4D71BBD9" w:rsidR="00ED5F1D" w:rsidRPr="007A7D49" w:rsidRDefault="00ED5F1D" w:rsidP="00DD38C6">
      <w:pPr>
        <w:tabs>
          <w:tab w:val="left" w:pos="3305"/>
        </w:tabs>
        <w:spacing w:line="360" w:lineRule="auto"/>
        <w:contextualSpacing/>
        <w:rPr>
          <w:rFonts w:ascii="Arial" w:hAnsi="Arial" w:cs="Arial"/>
        </w:rPr>
      </w:pPr>
    </w:p>
    <w:p w14:paraId="1F40644D" w14:textId="38F7BEDC" w:rsidR="005F2D9D" w:rsidRPr="007A7D49" w:rsidRDefault="005F2D9D" w:rsidP="00DD38C6">
      <w:pPr>
        <w:tabs>
          <w:tab w:val="left" w:pos="3305"/>
        </w:tabs>
        <w:spacing w:line="360" w:lineRule="auto"/>
        <w:contextualSpacing/>
        <w:rPr>
          <w:rFonts w:ascii="Arial" w:hAnsi="Arial" w:cs="Arial"/>
        </w:rPr>
      </w:pPr>
    </w:p>
    <w:p w14:paraId="75DAAB24" w14:textId="733048AB" w:rsidR="00ED5F1D" w:rsidRPr="007A7D49" w:rsidRDefault="00ED5F1D" w:rsidP="00DD38C6">
      <w:pPr>
        <w:tabs>
          <w:tab w:val="left" w:pos="3305"/>
        </w:tabs>
        <w:spacing w:line="360" w:lineRule="auto"/>
        <w:contextualSpacing/>
        <w:rPr>
          <w:rFonts w:ascii="Arial" w:hAnsi="Arial" w:cs="Arial"/>
        </w:rPr>
      </w:pPr>
    </w:p>
    <w:p w14:paraId="26B64172" w14:textId="05DB0245" w:rsidR="005107C1" w:rsidRPr="007A7D49" w:rsidRDefault="005107C1" w:rsidP="00DD38C6">
      <w:pPr>
        <w:tabs>
          <w:tab w:val="left" w:pos="3305"/>
        </w:tabs>
        <w:spacing w:line="360" w:lineRule="auto"/>
        <w:contextualSpacing/>
        <w:rPr>
          <w:rFonts w:ascii="Arial" w:hAnsi="Arial" w:cs="Arial"/>
        </w:rPr>
      </w:pPr>
    </w:p>
    <w:p w14:paraId="5755B8FE" w14:textId="03438B19" w:rsidR="005107C1" w:rsidRPr="007A7D49" w:rsidRDefault="005107C1" w:rsidP="00DD38C6">
      <w:pPr>
        <w:tabs>
          <w:tab w:val="left" w:pos="3305"/>
        </w:tabs>
        <w:spacing w:line="360" w:lineRule="auto"/>
        <w:contextualSpacing/>
        <w:rPr>
          <w:rFonts w:ascii="Arial" w:hAnsi="Arial" w:cs="Arial"/>
        </w:rPr>
      </w:pPr>
    </w:p>
    <w:p w14:paraId="36D3B103" w14:textId="6CA58006" w:rsidR="00ED5F1D" w:rsidRPr="007A7D49" w:rsidRDefault="00ED5F1D" w:rsidP="00DD38C6">
      <w:pPr>
        <w:tabs>
          <w:tab w:val="left" w:pos="3305"/>
        </w:tabs>
        <w:spacing w:line="360" w:lineRule="auto"/>
        <w:contextualSpacing/>
        <w:rPr>
          <w:rFonts w:ascii="Arial" w:hAnsi="Arial" w:cs="Arial"/>
        </w:rPr>
      </w:pPr>
    </w:p>
    <w:p w14:paraId="4B4A46FD" w14:textId="5CCF77B7" w:rsidR="00ED5F1D" w:rsidRPr="007A7D49" w:rsidRDefault="00ED5F1D" w:rsidP="00DD38C6">
      <w:pPr>
        <w:tabs>
          <w:tab w:val="left" w:pos="3305"/>
        </w:tabs>
        <w:spacing w:line="360" w:lineRule="auto"/>
        <w:contextualSpacing/>
        <w:rPr>
          <w:rFonts w:ascii="Arial" w:hAnsi="Arial" w:cs="Arial"/>
        </w:rPr>
      </w:pPr>
    </w:p>
    <w:p w14:paraId="33601ADA" w14:textId="5EB00ABD" w:rsidR="00ED5F1D" w:rsidRPr="007A7D49" w:rsidRDefault="00ED5F1D" w:rsidP="00DD38C6">
      <w:pPr>
        <w:tabs>
          <w:tab w:val="left" w:pos="3305"/>
        </w:tabs>
        <w:spacing w:line="360" w:lineRule="auto"/>
        <w:contextualSpacing/>
        <w:rPr>
          <w:rFonts w:ascii="Arial" w:hAnsi="Arial" w:cs="Arial"/>
        </w:rPr>
      </w:pPr>
    </w:p>
    <w:p w14:paraId="6C35635A" w14:textId="03536A25" w:rsidR="00ED5F1D" w:rsidRPr="007A7D49" w:rsidRDefault="00ED5F1D" w:rsidP="00DD38C6">
      <w:pPr>
        <w:tabs>
          <w:tab w:val="left" w:pos="3305"/>
        </w:tabs>
        <w:spacing w:line="360" w:lineRule="auto"/>
        <w:contextualSpacing/>
        <w:rPr>
          <w:rFonts w:ascii="Arial" w:hAnsi="Arial" w:cs="Arial"/>
        </w:rPr>
      </w:pPr>
    </w:p>
    <w:p w14:paraId="1E4C5AE9" w14:textId="660D4622" w:rsidR="00ED5F1D" w:rsidRPr="007A7D49" w:rsidRDefault="00ED5F1D" w:rsidP="00DD38C6">
      <w:pPr>
        <w:tabs>
          <w:tab w:val="left" w:pos="3305"/>
        </w:tabs>
        <w:spacing w:line="360" w:lineRule="auto"/>
        <w:contextualSpacing/>
        <w:rPr>
          <w:rFonts w:ascii="Arial" w:hAnsi="Arial" w:cs="Arial"/>
        </w:rPr>
      </w:pPr>
    </w:p>
    <w:p w14:paraId="5B16E85B" w14:textId="651461A6" w:rsidR="00ED5F1D" w:rsidRPr="007A7D49" w:rsidRDefault="00ED5F1D" w:rsidP="00DD38C6">
      <w:pPr>
        <w:tabs>
          <w:tab w:val="left" w:pos="3305"/>
        </w:tabs>
        <w:spacing w:line="360" w:lineRule="auto"/>
        <w:contextualSpacing/>
        <w:rPr>
          <w:rFonts w:ascii="Arial" w:hAnsi="Arial" w:cs="Arial"/>
        </w:rPr>
      </w:pPr>
    </w:p>
    <w:p w14:paraId="38ACB3DA" w14:textId="0F177000" w:rsidR="00ED5F1D" w:rsidRPr="007A7D49" w:rsidRDefault="00ED5F1D" w:rsidP="00DD38C6">
      <w:pPr>
        <w:spacing w:line="360" w:lineRule="auto"/>
        <w:contextualSpacing/>
        <w:rPr>
          <w:rFonts w:ascii="Arial" w:hAnsi="Arial" w:cs="Arial"/>
        </w:rPr>
      </w:pPr>
    </w:p>
    <w:p w14:paraId="464B050C" w14:textId="022F5469" w:rsidR="003D6ECE" w:rsidRPr="007A7D49" w:rsidRDefault="003D6ECE" w:rsidP="00DD38C6">
      <w:pPr>
        <w:spacing w:line="360" w:lineRule="auto"/>
        <w:contextualSpacing/>
        <w:rPr>
          <w:rFonts w:ascii="Arial" w:hAnsi="Arial" w:cs="Arial"/>
        </w:rPr>
      </w:pPr>
    </w:p>
    <w:p w14:paraId="5C1371A3" w14:textId="3F0E8A59" w:rsidR="003D6ECE" w:rsidRPr="007A7D49" w:rsidRDefault="003D6ECE" w:rsidP="00DD38C6">
      <w:pPr>
        <w:spacing w:line="360" w:lineRule="auto"/>
        <w:contextualSpacing/>
        <w:rPr>
          <w:rFonts w:ascii="Arial" w:hAnsi="Arial" w:cs="Arial"/>
        </w:rPr>
      </w:pPr>
    </w:p>
    <w:p w14:paraId="77DC8BD6" w14:textId="784C7919" w:rsidR="003D6ECE" w:rsidRPr="007A7D49" w:rsidRDefault="003D6ECE" w:rsidP="00DD38C6">
      <w:pPr>
        <w:spacing w:line="360" w:lineRule="auto"/>
        <w:contextualSpacing/>
        <w:rPr>
          <w:rFonts w:ascii="Arial" w:hAnsi="Arial" w:cs="Arial"/>
        </w:rPr>
      </w:pPr>
    </w:p>
    <w:p w14:paraId="4EC766B2" w14:textId="540C6469" w:rsidR="003D6ECE" w:rsidRPr="007A7D49" w:rsidRDefault="003D6ECE" w:rsidP="00DD38C6">
      <w:pPr>
        <w:spacing w:line="360" w:lineRule="auto"/>
        <w:contextualSpacing/>
        <w:rPr>
          <w:rFonts w:ascii="Arial" w:hAnsi="Arial" w:cs="Arial"/>
        </w:rPr>
      </w:pPr>
    </w:p>
    <w:p w14:paraId="7DCF8AE9" w14:textId="25917C77" w:rsidR="00B66DB8" w:rsidRPr="007A7D49" w:rsidRDefault="00B66DB8" w:rsidP="00DD38C6">
      <w:pPr>
        <w:spacing w:line="360" w:lineRule="auto"/>
        <w:contextualSpacing/>
        <w:rPr>
          <w:rFonts w:ascii="Arial" w:hAnsi="Arial" w:cs="Arial"/>
        </w:rPr>
      </w:pPr>
    </w:p>
    <w:sectPr w:rsidR="00B66DB8" w:rsidRPr="007A7D49" w:rsidSect="00DA6A76">
      <w:headerReference w:type="default" r:id="rId10"/>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51B29" w14:textId="77777777" w:rsidR="00966871" w:rsidRDefault="00966871" w:rsidP="0016617F">
      <w:pPr>
        <w:spacing w:after="0" w:line="240" w:lineRule="auto"/>
      </w:pPr>
      <w:r>
        <w:separator/>
      </w:r>
    </w:p>
  </w:endnote>
  <w:endnote w:type="continuationSeparator" w:id="0">
    <w:p w14:paraId="3EA71ADA" w14:textId="77777777" w:rsidR="00966871" w:rsidRDefault="00966871" w:rsidP="0016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CC8D" w14:textId="440AF3E5" w:rsidR="00461250" w:rsidRDefault="00461250">
    <w:pPr>
      <w:pStyle w:val="Footer"/>
    </w:pPr>
  </w:p>
  <w:p w14:paraId="733B6165" w14:textId="77777777" w:rsidR="00461250" w:rsidRDefault="00461250">
    <w:pPr>
      <w:pStyle w:val="Footer"/>
    </w:pPr>
  </w:p>
  <w:p w14:paraId="122D951D" w14:textId="77777777" w:rsidR="00461250" w:rsidRDefault="004612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F034" w14:textId="77777777" w:rsidR="00966871" w:rsidRDefault="00966871" w:rsidP="0016617F">
      <w:pPr>
        <w:spacing w:after="0" w:line="240" w:lineRule="auto"/>
      </w:pPr>
      <w:r>
        <w:separator/>
      </w:r>
    </w:p>
  </w:footnote>
  <w:footnote w:type="continuationSeparator" w:id="0">
    <w:p w14:paraId="2315A9C7" w14:textId="77777777" w:rsidR="00966871" w:rsidRDefault="00966871" w:rsidP="001661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50559"/>
      <w:docPartObj>
        <w:docPartGallery w:val="Page Numbers (Top of Page)"/>
        <w:docPartUnique/>
      </w:docPartObj>
    </w:sdtPr>
    <w:sdtEndPr>
      <w:rPr>
        <w:noProof/>
      </w:rPr>
    </w:sdtEndPr>
    <w:sdtContent>
      <w:p w14:paraId="2127B585" w14:textId="08CDCCB1" w:rsidR="00461250" w:rsidRDefault="00461250">
        <w:pPr>
          <w:pStyle w:val="Header"/>
          <w:jc w:val="right"/>
        </w:pPr>
        <w:r>
          <w:fldChar w:fldCharType="begin"/>
        </w:r>
        <w:r>
          <w:instrText xml:space="preserve"> PAGE   \* MERGEFORMAT </w:instrText>
        </w:r>
        <w:r>
          <w:fldChar w:fldCharType="separate"/>
        </w:r>
        <w:r w:rsidR="00F37316">
          <w:rPr>
            <w:noProof/>
          </w:rPr>
          <w:t>25</w:t>
        </w:r>
        <w:r>
          <w:rPr>
            <w:noProof/>
          </w:rPr>
          <w:fldChar w:fldCharType="end"/>
        </w:r>
      </w:p>
    </w:sdtContent>
  </w:sdt>
  <w:p w14:paraId="171BC2FD" w14:textId="77777777" w:rsidR="00461250" w:rsidRDefault="004612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3928"/>
    <w:multiLevelType w:val="hybridMultilevel"/>
    <w:tmpl w:val="E4DEDE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1"/>
    <w:rsid w:val="000045E9"/>
    <w:rsid w:val="00006912"/>
    <w:rsid w:val="00007D61"/>
    <w:rsid w:val="00011D57"/>
    <w:rsid w:val="00020746"/>
    <w:rsid w:val="00022A17"/>
    <w:rsid w:val="00022A8A"/>
    <w:rsid w:val="00022FF0"/>
    <w:rsid w:val="0002783B"/>
    <w:rsid w:val="00030E63"/>
    <w:rsid w:val="000317D9"/>
    <w:rsid w:val="00032334"/>
    <w:rsid w:val="00035716"/>
    <w:rsid w:val="00035755"/>
    <w:rsid w:val="00035C4F"/>
    <w:rsid w:val="00042B68"/>
    <w:rsid w:val="00042D0C"/>
    <w:rsid w:val="00043BD2"/>
    <w:rsid w:val="00043F60"/>
    <w:rsid w:val="0004411A"/>
    <w:rsid w:val="000525E9"/>
    <w:rsid w:val="000551A8"/>
    <w:rsid w:val="00056572"/>
    <w:rsid w:val="000609EE"/>
    <w:rsid w:val="000663C1"/>
    <w:rsid w:val="00066D05"/>
    <w:rsid w:val="00067800"/>
    <w:rsid w:val="00073C48"/>
    <w:rsid w:val="00074E6E"/>
    <w:rsid w:val="00080218"/>
    <w:rsid w:val="000849F0"/>
    <w:rsid w:val="0008542D"/>
    <w:rsid w:val="0008675D"/>
    <w:rsid w:val="00090587"/>
    <w:rsid w:val="00094E31"/>
    <w:rsid w:val="000A270B"/>
    <w:rsid w:val="000A2E16"/>
    <w:rsid w:val="000A35AD"/>
    <w:rsid w:val="000A4B5A"/>
    <w:rsid w:val="000A5580"/>
    <w:rsid w:val="000B65BC"/>
    <w:rsid w:val="000B78EC"/>
    <w:rsid w:val="000C000E"/>
    <w:rsid w:val="000C1468"/>
    <w:rsid w:val="000D55E4"/>
    <w:rsid w:val="000E1090"/>
    <w:rsid w:val="000E502C"/>
    <w:rsid w:val="000E7A8B"/>
    <w:rsid w:val="000F13BD"/>
    <w:rsid w:val="000F3F45"/>
    <w:rsid w:val="000F7C2A"/>
    <w:rsid w:val="00112928"/>
    <w:rsid w:val="001137BB"/>
    <w:rsid w:val="00115A47"/>
    <w:rsid w:val="0011618B"/>
    <w:rsid w:val="00124F46"/>
    <w:rsid w:val="00126560"/>
    <w:rsid w:val="00126D24"/>
    <w:rsid w:val="00134F57"/>
    <w:rsid w:val="0014089C"/>
    <w:rsid w:val="001427A9"/>
    <w:rsid w:val="00153839"/>
    <w:rsid w:val="001545FD"/>
    <w:rsid w:val="00162613"/>
    <w:rsid w:val="0016569A"/>
    <w:rsid w:val="0016617F"/>
    <w:rsid w:val="00166CF2"/>
    <w:rsid w:val="00172D86"/>
    <w:rsid w:val="00175005"/>
    <w:rsid w:val="00183320"/>
    <w:rsid w:val="0018370C"/>
    <w:rsid w:val="00191CD1"/>
    <w:rsid w:val="001A1B62"/>
    <w:rsid w:val="001A664E"/>
    <w:rsid w:val="001B13E2"/>
    <w:rsid w:val="001C301A"/>
    <w:rsid w:val="001C4A68"/>
    <w:rsid w:val="001C4C56"/>
    <w:rsid w:val="001C74A9"/>
    <w:rsid w:val="001D690C"/>
    <w:rsid w:val="001D7AC5"/>
    <w:rsid w:val="001F02FA"/>
    <w:rsid w:val="001F2F63"/>
    <w:rsid w:val="001F6077"/>
    <w:rsid w:val="001F7DFC"/>
    <w:rsid w:val="00200DEB"/>
    <w:rsid w:val="00203204"/>
    <w:rsid w:val="00205173"/>
    <w:rsid w:val="002076AA"/>
    <w:rsid w:val="002119A7"/>
    <w:rsid w:val="00212502"/>
    <w:rsid w:val="0021434F"/>
    <w:rsid w:val="0021556F"/>
    <w:rsid w:val="00215BD5"/>
    <w:rsid w:val="00215BF3"/>
    <w:rsid w:val="00217565"/>
    <w:rsid w:val="00220D60"/>
    <w:rsid w:val="002231B5"/>
    <w:rsid w:val="00223DC7"/>
    <w:rsid w:val="002248E1"/>
    <w:rsid w:val="00227193"/>
    <w:rsid w:val="00227327"/>
    <w:rsid w:val="00231D0D"/>
    <w:rsid w:val="00233DDB"/>
    <w:rsid w:val="002342AE"/>
    <w:rsid w:val="00244919"/>
    <w:rsid w:val="0024555C"/>
    <w:rsid w:val="00246551"/>
    <w:rsid w:val="002466CF"/>
    <w:rsid w:val="0024780D"/>
    <w:rsid w:val="0025074A"/>
    <w:rsid w:val="00251538"/>
    <w:rsid w:val="00255AF3"/>
    <w:rsid w:val="00260BD0"/>
    <w:rsid w:val="002634A6"/>
    <w:rsid w:val="00264B34"/>
    <w:rsid w:val="002677C8"/>
    <w:rsid w:val="00274832"/>
    <w:rsid w:val="0027541C"/>
    <w:rsid w:val="0027676D"/>
    <w:rsid w:val="00280372"/>
    <w:rsid w:val="00281230"/>
    <w:rsid w:val="00282E47"/>
    <w:rsid w:val="00283B18"/>
    <w:rsid w:val="00285940"/>
    <w:rsid w:val="002921E9"/>
    <w:rsid w:val="00293278"/>
    <w:rsid w:val="0029735A"/>
    <w:rsid w:val="002B1706"/>
    <w:rsid w:val="002B3543"/>
    <w:rsid w:val="002B530D"/>
    <w:rsid w:val="002B7550"/>
    <w:rsid w:val="002B788A"/>
    <w:rsid w:val="002C37F5"/>
    <w:rsid w:val="002D104A"/>
    <w:rsid w:val="002D5607"/>
    <w:rsid w:val="002D73F2"/>
    <w:rsid w:val="002D7F68"/>
    <w:rsid w:val="002E0B7C"/>
    <w:rsid w:val="002E4197"/>
    <w:rsid w:val="002E5FCD"/>
    <w:rsid w:val="002E7D7B"/>
    <w:rsid w:val="002F0E03"/>
    <w:rsid w:val="002F3209"/>
    <w:rsid w:val="002F7B70"/>
    <w:rsid w:val="003016FF"/>
    <w:rsid w:val="00304645"/>
    <w:rsid w:val="003052AF"/>
    <w:rsid w:val="00312753"/>
    <w:rsid w:val="00321154"/>
    <w:rsid w:val="00322D8C"/>
    <w:rsid w:val="00325F6A"/>
    <w:rsid w:val="003315AF"/>
    <w:rsid w:val="00341705"/>
    <w:rsid w:val="0035447B"/>
    <w:rsid w:val="00354E7E"/>
    <w:rsid w:val="003656D8"/>
    <w:rsid w:val="00373C86"/>
    <w:rsid w:val="00375799"/>
    <w:rsid w:val="00383503"/>
    <w:rsid w:val="0038591B"/>
    <w:rsid w:val="003904B3"/>
    <w:rsid w:val="003920B7"/>
    <w:rsid w:val="003A0A82"/>
    <w:rsid w:val="003A7965"/>
    <w:rsid w:val="003B3799"/>
    <w:rsid w:val="003B471B"/>
    <w:rsid w:val="003B4F09"/>
    <w:rsid w:val="003B6710"/>
    <w:rsid w:val="003C2CB7"/>
    <w:rsid w:val="003C34AC"/>
    <w:rsid w:val="003C39AE"/>
    <w:rsid w:val="003D01D0"/>
    <w:rsid w:val="003D0CE3"/>
    <w:rsid w:val="003D1D71"/>
    <w:rsid w:val="003D4048"/>
    <w:rsid w:val="003D443B"/>
    <w:rsid w:val="003D5A6C"/>
    <w:rsid w:val="003D6ECE"/>
    <w:rsid w:val="003D795F"/>
    <w:rsid w:val="003E2061"/>
    <w:rsid w:val="003E3BD8"/>
    <w:rsid w:val="003E48C3"/>
    <w:rsid w:val="003F0748"/>
    <w:rsid w:val="003F3855"/>
    <w:rsid w:val="00405987"/>
    <w:rsid w:val="00410EAA"/>
    <w:rsid w:val="0041417D"/>
    <w:rsid w:val="004155E1"/>
    <w:rsid w:val="0041637A"/>
    <w:rsid w:val="00420482"/>
    <w:rsid w:val="0042115F"/>
    <w:rsid w:val="004264E5"/>
    <w:rsid w:val="00427649"/>
    <w:rsid w:val="00432392"/>
    <w:rsid w:val="004336C4"/>
    <w:rsid w:val="00436554"/>
    <w:rsid w:val="00437D1D"/>
    <w:rsid w:val="004407FA"/>
    <w:rsid w:val="00443B27"/>
    <w:rsid w:val="0045179D"/>
    <w:rsid w:val="0045286F"/>
    <w:rsid w:val="00452CA7"/>
    <w:rsid w:val="0045740A"/>
    <w:rsid w:val="00461250"/>
    <w:rsid w:val="00461371"/>
    <w:rsid w:val="00461589"/>
    <w:rsid w:val="00466813"/>
    <w:rsid w:val="004674EC"/>
    <w:rsid w:val="00470832"/>
    <w:rsid w:val="00471F7D"/>
    <w:rsid w:val="0047274D"/>
    <w:rsid w:val="00476006"/>
    <w:rsid w:val="0047660E"/>
    <w:rsid w:val="00477535"/>
    <w:rsid w:val="00477DBF"/>
    <w:rsid w:val="0048066E"/>
    <w:rsid w:val="00480771"/>
    <w:rsid w:val="00483F95"/>
    <w:rsid w:val="00485437"/>
    <w:rsid w:val="004866AA"/>
    <w:rsid w:val="00492EA8"/>
    <w:rsid w:val="00494858"/>
    <w:rsid w:val="004950D2"/>
    <w:rsid w:val="00496B54"/>
    <w:rsid w:val="00497236"/>
    <w:rsid w:val="004A0C72"/>
    <w:rsid w:val="004A1722"/>
    <w:rsid w:val="004A2F11"/>
    <w:rsid w:val="004B296C"/>
    <w:rsid w:val="004B48C4"/>
    <w:rsid w:val="004B7141"/>
    <w:rsid w:val="004C2F35"/>
    <w:rsid w:val="004D0D28"/>
    <w:rsid w:val="004D15B7"/>
    <w:rsid w:val="004E7592"/>
    <w:rsid w:val="004F0211"/>
    <w:rsid w:val="004F2F4C"/>
    <w:rsid w:val="004F4C65"/>
    <w:rsid w:val="00504ABD"/>
    <w:rsid w:val="005076DD"/>
    <w:rsid w:val="00507916"/>
    <w:rsid w:val="00507976"/>
    <w:rsid w:val="005107C1"/>
    <w:rsid w:val="0051370A"/>
    <w:rsid w:val="00517B2E"/>
    <w:rsid w:val="005210B4"/>
    <w:rsid w:val="005211DF"/>
    <w:rsid w:val="00525A88"/>
    <w:rsid w:val="00531D6E"/>
    <w:rsid w:val="00534953"/>
    <w:rsid w:val="00553388"/>
    <w:rsid w:val="00554014"/>
    <w:rsid w:val="00563329"/>
    <w:rsid w:val="00565519"/>
    <w:rsid w:val="005665EB"/>
    <w:rsid w:val="005715AF"/>
    <w:rsid w:val="0057792A"/>
    <w:rsid w:val="005812B8"/>
    <w:rsid w:val="0058275A"/>
    <w:rsid w:val="00593650"/>
    <w:rsid w:val="00595081"/>
    <w:rsid w:val="005950B3"/>
    <w:rsid w:val="00595F3C"/>
    <w:rsid w:val="005965E8"/>
    <w:rsid w:val="00597532"/>
    <w:rsid w:val="005A293C"/>
    <w:rsid w:val="005A3668"/>
    <w:rsid w:val="005A440F"/>
    <w:rsid w:val="005A6A41"/>
    <w:rsid w:val="005B4C88"/>
    <w:rsid w:val="005C176D"/>
    <w:rsid w:val="005C6471"/>
    <w:rsid w:val="005D14D6"/>
    <w:rsid w:val="005D1C0A"/>
    <w:rsid w:val="005D2443"/>
    <w:rsid w:val="005E1178"/>
    <w:rsid w:val="005E25EF"/>
    <w:rsid w:val="005F1E52"/>
    <w:rsid w:val="005F2D9D"/>
    <w:rsid w:val="00601E2A"/>
    <w:rsid w:val="00601F6E"/>
    <w:rsid w:val="006143DA"/>
    <w:rsid w:val="00617229"/>
    <w:rsid w:val="006172DD"/>
    <w:rsid w:val="00617EBC"/>
    <w:rsid w:val="00621260"/>
    <w:rsid w:val="0062255E"/>
    <w:rsid w:val="00623569"/>
    <w:rsid w:val="006271A0"/>
    <w:rsid w:val="006355C1"/>
    <w:rsid w:val="00636622"/>
    <w:rsid w:val="00647302"/>
    <w:rsid w:val="00647AFF"/>
    <w:rsid w:val="00651DA3"/>
    <w:rsid w:val="00651FEB"/>
    <w:rsid w:val="006525C0"/>
    <w:rsid w:val="006540EA"/>
    <w:rsid w:val="00654E41"/>
    <w:rsid w:val="006561EB"/>
    <w:rsid w:val="0065745D"/>
    <w:rsid w:val="00672F2B"/>
    <w:rsid w:val="00674143"/>
    <w:rsid w:val="006775DA"/>
    <w:rsid w:val="00690651"/>
    <w:rsid w:val="0069119B"/>
    <w:rsid w:val="00691819"/>
    <w:rsid w:val="00692925"/>
    <w:rsid w:val="00693B9C"/>
    <w:rsid w:val="00693FE9"/>
    <w:rsid w:val="0069786E"/>
    <w:rsid w:val="006A1523"/>
    <w:rsid w:val="006A1D57"/>
    <w:rsid w:val="006B1C28"/>
    <w:rsid w:val="006B1F7B"/>
    <w:rsid w:val="006B209A"/>
    <w:rsid w:val="006C255E"/>
    <w:rsid w:val="006C5B2E"/>
    <w:rsid w:val="006D4961"/>
    <w:rsid w:val="006D67DB"/>
    <w:rsid w:val="006D698A"/>
    <w:rsid w:val="006E3F11"/>
    <w:rsid w:val="006E4E85"/>
    <w:rsid w:val="006E65A4"/>
    <w:rsid w:val="006F05E8"/>
    <w:rsid w:val="006F3190"/>
    <w:rsid w:val="006F4DF2"/>
    <w:rsid w:val="006F7762"/>
    <w:rsid w:val="00700E10"/>
    <w:rsid w:val="00703576"/>
    <w:rsid w:val="00712807"/>
    <w:rsid w:val="007206DB"/>
    <w:rsid w:val="00720765"/>
    <w:rsid w:val="00720871"/>
    <w:rsid w:val="00723503"/>
    <w:rsid w:val="007250E5"/>
    <w:rsid w:val="007256FF"/>
    <w:rsid w:val="00726329"/>
    <w:rsid w:val="0073375E"/>
    <w:rsid w:val="007356E9"/>
    <w:rsid w:val="007361B6"/>
    <w:rsid w:val="00740566"/>
    <w:rsid w:val="00740CB4"/>
    <w:rsid w:val="00744CF4"/>
    <w:rsid w:val="00750544"/>
    <w:rsid w:val="00757717"/>
    <w:rsid w:val="00760CB5"/>
    <w:rsid w:val="00762E84"/>
    <w:rsid w:val="0076379C"/>
    <w:rsid w:val="00770FFF"/>
    <w:rsid w:val="00771B49"/>
    <w:rsid w:val="00772F40"/>
    <w:rsid w:val="00785686"/>
    <w:rsid w:val="00791F55"/>
    <w:rsid w:val="00793991"/>
    <w:rsid w:val="0079436D"/>
    <w:rsid w:val="00795AD9"/>
    <w:rsid w:val="00797757"/>
    <w:rsid w:val="007A6668"/>
    <w:rsid w:val="007A7D49"/>
    <w:rsid w:val="007B0BB3"/>
    <w:rsid w:val="007B38F6"/>
    <w:rsid w:val="007B39DD"/>
    <w:rsid w:val="007B5711"/>
    <w:rsid w:val="007B5831"/>
    <w:rsid w:val="007C1C62"/>
    <w:rsid w:val="007C6C92"/>
    <w:rsid w:val="007E5759"/>
    <w:rsid w:val="007E67EB"/>
    <w:rsid w:val="007F27BD"/>
    <w:rsid w:val="00802788"/>
    <w:rsid w:val="00803ED9"/>
    <w:rsid w:val="0081395A"/>
    <w:rsid w:val="00814B07"/>
    <w:rsid w:val="00815648"/>
    <w:rsid w:val="0081634D"/>
    <w:rsid w:val="00822263"/>
    <w:rsid w:val="00822487"/>
    <w:rsid w:val="008247A0"/>
    <w:rsid w:val="00824A58"/>
    <w:rsid w:val="00824C87"/>
    <w:rsid w:val="00826701"/>
    <w:rsid w:val="00830144"/>
    <w:rsid w:val="00833041"/>
    <w:rsid w:val="00833C71"/>
    <w:rsid w:val="008425AD"/>
    <w:rsid w:val="0084469B"/>
    <w:rsid w:val="00844AB4"/>
    <w:rsid w:val="0085029B"/>
    <w:rsid w:val="00853374"/>
    <w:rsid w:val="00866182"/>
    <w:rsid w:val="008662B6"/>
    <w:rsid w:val="00870D3A"/>
    <w:rsid w:val="00871586"/>
    <w:rsid w:val="00872DC3"/>
    <w:rsid w:val="00873149"/>
    <w:rsid w:val="0087522E"/>
    <w:rsid w:val="00875A56"/>
    <w:rsid w:val="00876894"/>
    <w:rsid w:val="00881EAC"/>
    <w:rsid w:val="00882183"/>
    <w:rsid w:val="00883237"/>
    <w:rsid w:val="008854AF"/>
    <w:rsid w:val="00887D45"/>
    <w:rsid w:val="00890092"/>
    <w:rsid w:val="008A1070"/>
    <w:rsid w:val="008A1859"/>
    <w:rsid w:val="008A63D2"/>
    <w:rsid w:val="008A6E05"/>
    <w:rsid w:val="008B0238"/>
    <w:rsid w:val="008B213D"/>
    <w:rsid w:val="008B2CC9"/>
    <w:rsid w:val="008B5F20"/>
    <w:rsid w:val="008D1121"/>
    <w:rsid w:val="008D6FF3"/>
    <w:rsid w:val="008E069F"/>
    <w:rsid w:val="008E320D"/>
    <w:rsid w:val="008E3AE8"/>
    <w:rsid w:val="008F0364"/>
    <w:rsid w:val="008F2ECD"/>
    <w:rsid w:val="008F2FCC"/>
    <w:rsid w:val="008F6439"/>
    <w:rsid w:val="00904293"/>
    <w:rsid w:val="009056F7"/>
    <w:rsid w:val="009114F7"/>
    <w:rsid w:val="00931D02"/>
    <w:rsid w:val="00941C05"/>
    <w:rsid w:val="009422D3"/>
    <w:rsid w:val="00942645"/>
    <w:rsid w:val="009523A2"/>
    <w:rsid w:val="009531BE"/>
    <w:rsid w:val="00966871"/>
    <w:rsid w:val="009730D7"/>
    <w:rsid w:val="00974CEB"/>
    <w:rsid w:val="0098751C"/>
    <w:rsid w:val="009912A7"/>
    <w:rsid w:val="00991955"/>
    <w:rsid w:val="00991F7D"/>
    <w:rsid w:val="00993925"/>
    <w:rsid w:val="009A0F81"/>
    <w:rsid w:val="009A119D"/>
    <w:rsid w:val="009A5A0B"/>
    <w:rsid w:val="009B16A3"/>
    <w:rsid w:val="009B4217"/>
    <w:rsid w:val="009B5D4B"/>
    <w:rsid w:val="009B7919"/>
    <w:rsid w:val="009C1BF3"/>
    <w:rsid w:val="009C30D6"/>
    <w:rsid w:val="009E51F8"/>
    <w:rsid w:val="009E74FA"/>
    <w:rsid w:val="009E77BB"/>
    <w:rsid w:val="009E786D"/>
    <w:rsid w:val="009F42FE"/>
    <w:rsid w:val="009F4326"/>
    <w:rsid w:val="009F4FB4"/>
    <w:rsid w:val="009F79D9"/>
    <w:rsid w:val="00A01A20"/>
    <w:rsid w:val="00A05372"/>
    <w:rsid w:val="00A05503"/>
    <w:rsid w:val="00A1050D"/>
    <w:rsid w:val="00A12F60"/>
    <w:rsid w:val="00A13B41"/>
    <w:rsid w:val="00A14136"/>
    <w:rsid w:val="00A20475"/>
    <w:rsid w:val="00A214ED"/>
    <w:rsid w:val="00A24019"/>
    <w:rsid w:val="00A3194F"/>
    <w:rsid w:val="00A330EE"/>
    <w:rsid w:val="00A4454F"/>
    <w:rsid w:val="00A474FF"/>
    <w:rsid w:val="00A52FF3"/>
    <w:rsid w:val="00A56D04"/>
    <w:rsid w:val="00A62F73"/>
    <w:rsid w:val="00A636D4"/>
    <w:rsid w:val="00A67670"/>
    <w:rsid w:val="00A71751"/>
    <w:rsid w:val="00A7490E"/>
    <w:rsid w:val="00A7502B"/>
    <w:rsid w:val="00A7724F"/>
    <w:rsid w:val="00A8181E"/>
    <w:rsid w:val="00A85344"/>
    <w:rsid w:val="00A92492"/>
    <w:rsid w:val="00AA0C89"/>
    <w:rsid w:val="00AA5D5C"/>
    <w:rsid w:val="00AB050F"/>
    <w:rsid w:val="00AB63DF"/>
    <w:rsid w:val="00AB6BDC"/>
    <w:rsid w:val="00AC0A94"/>
    <w:rsid w:val="00AC27EC"/>
    <w:rsid w:val="00AD06C8"/>
    <w:rsid w:val="00AD14EB"/>
    <w:rsid w:val="00AD25A4"/>
    <w:rsid w:val="00AD2BB2"/>
    <w:rsid w:val="00AD7D46"/>
    <w:rsid w:val="00AF394B"/>
    <w:rsid w:val="00AF560E"/>
    <w:rsid w:val="00AF7926"/>
    <w:rsid w:val="00B00CC0"/>
    <w:rsid w:val="00B02833"/>
    <w:rsid w:val="00B040C8"/>
    <w:rsid w:val="00B04A90"/>
    <w:rsid w:val="00B05EED"/>
    <w:rsid w:val="00B1154A"/>
    <w:rsid w:val="00B16A1D"/>
    <w:rsid w:val="00B2336B"/>
    <w:rsid w:val="00B23F07"/>
    <w:rsid w:val="00B246CF"/>
    <w:rsid w:val="00B35017"/>
    <w:rsid w:val="00B4267D"/>
    <w:rsid w:val="00B429DE"/>
    <w:rsid w:val="00B44D6F"/>
    <w:rsid w:val="00B45C5A"/>
    <w:rsid w:val="00B45D9A"/>
    <w:rsid w:val="00B50A0B"/>
    <w:rsid w:val="00B5223F"/>
    <w:rsid w:val="00B52829"/>
    <w:rsid w:val="00B63892"/>
    <w:rsid w:val="00B66DB8"/>
    <w:rsid w:val="00B71D72"/>
    <w:rsid w:val="00B73E9C"/>
    <w:rsid w:val="00B74B7A"/>
    <w:rsid w:val="00B76DD1"/>
    <w:rsid w:val="00B77A22"/>
    <w:rsid w:val="00B83E3F"/>
    <w:rsid w:val="00B87729"/>
    <w:rsid w:val="00B93E83"/>
    <w:rsid w:val="00B97F9E"/>
    <w:rsid w:val="00BA10E3"/>
    <w:rsid w:val="00BB3B81"/>
    <w:rsid w:val="00BB4DD7"/>
    <w:rsid w:val="00BB68E9"/>
    <w:rsid w:val="00BB7336"/>
    <w:rsid w:val="00BC2760"/>
    <w:rsid w:val="00BC5358"/>
    <w:rsid w:val="00BE3D32"/>
    <w:rsid w:val="00BE5284"/>
    <w:rsid w:val="00BF5F55"/>
    <w:rsid w:val="00C0135B"/>
    <w:rsid w:val="00C017C0"/>
    <w:rsid w:val="00C01DD5"/>
    <w:rsid w:val="00C070E6"/>
    <w:rsid w:val="00C11865"/>
    <w:rsid w:val="00C12A65"/>
    <w:rsid w:val="00C22440"/>
    <w:rsid w:val="00C23241"/>
    <w:rsid w:val="00C3122E"/>
    <w:rsid w:val="00C352F2"/>
    <w:rsid w:val="00C375DD"/>
    <w:rsid w:val="00C45D36"/>
    <w:rsid w:val="00C55F48"/>
    <w:rsid w:val="00C57EAE"/>
    <w:rsid w:val="00C60C46"/>
    <w:rsid w:val="00C66BFC"/>
    <w:rsid w:val="00C74CC5"/>
    <w:rsid w:val="00C75C56"/>
    <w:rsid w:val="00C80D09"/>
    <w:rsid w:val="00C839DE"/>
    <w:rsid w:val="00C861D2"/>
    <w:rsid w:val="00C9118B"/>
    <w:rsid w:val="00C9568F"/>
    <w:rsid w:val="00C957AD"/>
    <w:rsid w:val="00C96601"/>
    <w:rsid w:val="00CA27D8"/>
    <w:rsid w:val="00CA2ECF"/>
    <w:rsid w:val="00CA6EF1"/>
    <w:rsid w:val="00CB0442"/>
    <w:rsid w:val="00CB23ED"/>
    <w:rsid w:val="00CB27F2"/>
    <w:rsid w:val="00CB4000"/>
    <w:rsid w:val="00CB6347"/>
    <w:rsid w:val="00CC31F0"/>
    <w:rsid w:val="00CC59D8"/>
    <w:rsid w:val="00CC5D28"/>
    <w:rsid w:val="00CC6FE5"/>
    <w:rsid w:val="00CD52A7"/>
    <w:rsid w:val="00CE08DA"/>
    <w:rsid w:val="00CE18CE"/>
    <w:rsid w:val="00CF021D"/>
    <w:rsid w:val="00CF14DC"/>
    <w:rsid w:val="00CF35CC"/>
    <w:rsid w:val="00CF3623"/>
    <w:rsid w:val="00CF5484"/>
    <w:rsid w:val="00CF6303"/>
    <w:rsid w:val="00D007C4"/>
    <w:rsid w:val="00D074F5"/>
    <w:rsid w:val="00D13232"/>
    <w:rsid w:val="00D137CA"/>
    <w:rsid w:val="00D15611"/>
    <w:rsid w:val="00D16563"/>
    <w:rsid w:val="00D174E3"/>
    <w:rsid w:val="00D347E8"/>
    <w:rsid w:val="00D37676"/>
    <w:rsid w:val="00D420B0"/>
    <w:rsid w:val="00D50312"/>
    <w:rsid w:val="00D5403D"/>
    <w:rsid w:val="00D54CCE"/>
    <w:rsid w:val="00D57585"/>
    <w:rsid w:val="00D60DF4"/>
    <w:rsid w:val="00D6284B"/>
    <w:rsid w:val="00D7126D"/>
    <w:rsid w:val="00D84B1B"/>
    <w:rsid w:val="00D84BBB"/>
    <w:rsid w:val="00D87F5C"/>
    <w:rsid w:val="00D91B64"/>
    <w:rsid w:val="00DA4D49"/>
    <w:rsid w:val="00DA4E86"/>
    <w:rsid w:val="00DA5437"/>
    <w:rsid w:val="00DA6A76"/>
    <w:rsid w:val="00DA6E53"/>
    <w:rsid w:val="00DA7516"/>
    <w:rsid w:val="00DB4806"/>
    <w:rsid w:val="00DB4DF6"/>
    <w:rsid w:val="00DB754A"/>
    <w:rsid w:val="00DC1134"/>
    <w:rsid w:val="00DC2FE6"/>
    <w:rsid w:val="00DC4770"/>
    <w:rsid w:val="00DC7C42"/>
    <w:rsid w:val="00DD184E"/>
    <w:rsid w:val="00DD2F74"/>
    <w:rsid w:val="00DD38C6"/>
    <w:rsid w:val="00DD6816"/>
    <w:rsid w:val="00DE0F4E"/>
    <w:rsid w:val="00DE4698"/>
    <w:rsid w:val="00DE6AA8"/>
    <w:rsid w:val="00DF033C"/>
    <w:rsid w:val="00DF208A"/>
    <w:rsid w:val="00E01299"/>
    <w:rsid w:val="00E02E2A"/>
    <w:rsid w:val="00E041FF"/>
    <w:rsid w:val="00E06283"/>
    <w:rsid w:val="00E10982"/>
    <w:rsid w:val="00E14E8D"/>
    <w:rsid w:val="00E1754C"/>
    <w:rsid w:val="00E260C0"/>
    <w:rsid w:val="00E265A0"/>
    <w:rsid w:val="00E321FC"/>
    <w:rsid w:val="00E33ED2"/>
    <w:rsid w:val="00E37434"/>
    <w:rsid w:val="00E51461"/>
    <w:rsid w:val="00E516DD"/>
    <w:rsid w:val="00E54351"/>
    <w:rsid w:val="00E55B57"/>
    <w:rsid w:val="00E62FBE"/>
    <w:rsid w:val="00E666D0"/>
    <w:rsid w:val="00E67B2F"/>
    <w:rsid w:val="00E71772"/>
    <w:rsid w:val="00E71FF2"/>
    <w:rsid w:val="00E77CF6"/>
    <w:rsid w:val="00E77F9F"/>
    <w:rsid w:val="00E83A41"/>
    <w:rsid w:val="00E9018A"/>
    <w:rsid w:val="00E93BA0"/>
    <w:rsid w:val="00E94771"/>
    <w:rsid w:val="00E953A0"/>
    <w:rsid w:val="00E95F58"/>
    <w:rsid w:val="00EA2592"/>
    <w:rsid w:val="00EA4261"/>
    <w:rsid w:val="00EA5A4E"/>
    <w:rsid w:val="00EA7110"/>
    <w:rsid w:val="00EB2974"/>
    <w:rsid w:val="00EB49AE"/>
    <w:rsid w:val="00EB647B"/>
    <w:rsid w:val="00EC04D3"/>
    <w:rsid w:val="00EC1DFD"/>
    <w:rsid w:val="00ED5F1D"/>
    <w:rsid w:val="00EE61D9"/>
    <w:rsid w:val="00EE70D1"/>
    <w:rsid w:val="00EE7C0A"/>
    <w:rsid w:val="00EF14CC"/>
    <w:rsid w:val="00EF4450"/>
    <w:rsid w:val="00EF69C3"/>
    <w:rsid w:val="00F0119A"/>
    <w:rsid w:val="00F01A45"/>
    <w:rsid w:val="00F01A49"/>
    <w:rsid w:val="00F047D2"/>
    <w:rsid w:val="00F12D1A"/>
    <w:rsid w:val="00F14435"/>
    <w:rsid w:val="00F1577A"/>
    <w:rsid w:val="00F15C54"/>
    <w:rsid w:val="00F21144"/>
    <w:rsid w:val="00F23181"/>
    <w:rsid w:val="00F24045"/>
    <w:rsid w:val="00F24187"/>
    <w:rsid w:val="00F2675C"/>
    <w:rsid w:val="00F37316"/>
    <w:rsid w:val="00F503F2"/>
    <w:rsid w:val="00F50C5A"/>
    <w:rsid w:val="00F60754"/>
    <w:rsid w:val="00F73D55"/>
    <w:rsid w:val="00F819B5"/>
    <w:rsid w:val="00F8213B"/>
    <w:rsid w:val="00F84A0E"/>
    <w:rsid w:val="00F86A0E"/>
    <w:rsid w:val="00F925BE"/>
    <w:rsid w:val="00F95576"/>
    <w:rsid w:val="00FA2E0B"/>
    <w:rsid w:val="00FB6491"/>
    <w:rsid w:val="00FC0539"/>
    <w:rsid w:val="00FC2E63"/>
    <w:rsid w:val="00FC7DEF"/>
    <w:rsid w:val="00FD0F0C"/>
    <w:rsid w:val="00FD4B61"/>
    <w:rsid w:val="00FD7105"/>
    <w:rsid w:val="00FE1F3D"/>
    <w:rsid w:val="00FE697D"/>
    <w:rsid w:val="00FE7D91"/>
    <w:rsid w:val="00FF29E3"/>
    <w:rsid w:val="00FF3430"/>
    <w:rsid w:val="00FF3640"/>
    <w:rsid w:val="00FF5A18"/>
    <w:rsid w:val="0B1AD7E3"/>
    <w:rsid w:val="0CDB319D"/>
    <w:rsid w:val="1FE3B1F7"/>
    <w:rsid w:val="43181390"/>
    <w:rsid w:val="69A50B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5FE9"/>
  <w15:docId w15:val="{9E7E173F-1F0C-4604-877A-89C7D710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525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551"/>
  </w:style>
  <w:style w:type="character" w:customStyle="1" w:styleId="eop">
    <w:name w:val="eop"/>
    <w:basedOn w:val="DefaultParagraphFont"/>
    <w:rsid w:val="00246551"/>
  </w:style>
  <w:style w:type="character" w:customStyle="1" w:styleId="spellingerror">
    <w:name w:val="spellingerror"/>
    <w:basedOn w:val="DefaultParagraphFont"/>
    <w:rsid w:val="00246551"/>
  </w:style>
  <w:style w:type="character" w:customStyle="1" w:styleId="NoSpacingChar">
    <w:name w:val="No Spacing Char"/>
    <w:basedOn w:val="DefaultParagraphFont"/>
    <w:link w:val="NoSpacing"/>
    <w:uiPriority w:val="1"/>
    <w:locked/>
    <w:rsid w:val="006525C0"/>
    <w:rPr>
      <w:rFonts w:ascii="Times New Roman" w:eastAsiaTheme="minorEastAsia" w:hAnsi="Times New Roman" w:cs="Times New Roman"/>
      <w:sz w:val="21"/>
      <w:szCs w:val="21"/>
    </w:rPr>
  </w:style>
  <w:style w:type="paragraph" w:styleId="NoSpacing">
    <w:name w:val="No Spacing"/>
    <w:link w:val="NoSpacingChar"/>
    <w:uiPriority w:val="1"/>
    <w:qFormat/>
    <w:rsid w:val="006525C0"/>
    <w:pPr>
      <w:spacing w:after="0" w:line="240" w:lineRule="auto"/>
    </w:pPr>
    <w:rPr>
      <w:rFonts w:ascii="Times New Roman" w:eastAsiaTheme="minorEastAsia" w:hAnsi="Times New Roman" w:cs="Times New Roman"/>
      <w:sz w:val="21"/>
      <w:szCs w:val="21"/>
    </w:rPr>
  </w:style>
  <w:style w:type="character" w:customStyle="1" w:styleId="Heading2Char">
    <w:name w:val="Heading 2 Char"/>
    <w:basedOn w:val="DefaultParagraphFont"/>
    <w:link w:val="Heading2"/>
    <w:uiPriority w:val="9"/>
    <w:semiHidden/>
    <w:rsid w:val="006525C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750544"/>
    <w:rPr>
      <w:i/>
      <w:iCs/>
    </w:rPr>
  </w:style>
  <w:style w:type="paragraph" w:styleId="NormalWeb">
    <w:name w:val="Normal (Web)"/>
    <w:basedOn w:val="Normal"/>
    <w:uiPriority w:val="99"/>
    <w:unhideWhenUsed/>
    <w:rsid w:val="004141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6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17F"/>
  </w:style>
  <w:style w:type="paragraph" w:styleId="Footer">
    <w:name w:val="footer"/>
    <w:basedOn w:val="Normal"/>
    <w:link w:val="FooterChar"/>
    <w:uiPriority w:val="99"/>
    <w:unhideWhenUsed/>
    <w:rsid w:val="0016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17F"/>
  </w:style>
  <w:style w:type="table" w:styleId="PlainTable2">
    <w:name w:val="Plain Table 2"/>
    <w:basedOn w:val="TableNormal"/>
    <w:uiPriority w:val="42"/>
    <w:rsid w:val="006E65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321FC"/>
    <w:rPr>
      <w:color w:val="0000FF" w:themeColor="hyperlink"/>
      <w:u w:val="single"/>
    </w:rPr>
  </w:style>
  <w:style w:type="character" w:customStyle="1" w:styleId="UnresolvedMention">
    <w:name w:val="Unresolved Mention"/>
    <w:basedOn w:val="DefaultParagraphFont"/>
    <w:uiPriority w:val="99"/>
    <w:semiHidden/>
    <w:unhideWhenUsed/>
    <w:rsid w:val="00E321FC"/>
    <w:rPr>
      <w:color w:val="808080"/>
      <w:shd w:val="clear" w:color="auto" w:fill="E6E6E6"/>
    </w:rPr>
  </w:style>
  <w:style w:type="table" w:styleId="TableGrid">
    <w:name w:val="Table Grid"/>
    <w:basedOn w:val="TableNormal"/>
    <w:uiPriority w:val="59"/>
    <w:rsid w:val="00255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431">
      <w:bodyDiv w:val="1"/>
      <w:marLeft w:val="0"/>
      <w:marRight w:val="0"/>
      <w:marTop w:val="0"/>
      <w:marBottom w:val="0"/>
      <w:divBdr>
        <w:top w:val="none" w:sz="0" w:space="0" w:color="auto"/>
        <w:left w:val="none" w:sz="0" w:space="0" w:color="auto"/>
        <w:bottom w:val="none" w:sz="0" w:space="0" w:color="auto"/>
        <w:right w:val="none" w:sz="0" w:space="0" w:color="auto"/>
      </w:divBdr>
    </w:div>
    <w:div w:id="10643286">
      <w:bodyDiv w:val="1"/>
      <w:marLeft w:val="0"/>
      <w:marRight w:val="0"/>
      <w:marTop w:val="0"/>
      <w:marBottom w:val="0"/>
      <w:divBdr>
        <w:top w:val="none" w:sz="0" w:space="0" w:color="auto"/>
        <w:left w:val="none" w:sz="0" w:space="0" w:color="auto"/>
        <w:bottom w:val="none" w:sz="0" w:space="0" w:color="auto"/>
        <w:right w:val="none" w:sz="0" w:space="0" w:color="auto"/>
      </w:divBdr>
    </w:div>
    <w:div w:id="105780284">
      <w:bodyDiv w:val="1"/>
      <w:marLeft w:val="0"/>
      <w:marRight w:val="0"/>
      <w:marTop w:val="0"/>
      <w:marBottom w:val="0"/>
      <w:divBdr>
        <w:top w:val="none" w:sz="0" w:space="0" w:color="auto"/>
        <w:left w:val="none" w:sz="0" w:space="0" w:color="auto"/>
        <w:bottom w:val="none" w:sz="0" w:space="0" w:color="auto"/>
        <w:right w:val="none" w:sz="0" w:space="0" w:color="auto"/>
      </w:divBdr>
    </w:div>
    <w:div w:id="128087241">
      <w:bodyDiv w:val="1"/>
      <w:marLeft w:val="0"/>
      <w:marRight w:val="0"/>
      <w:marTop w:val="0"/>
      <w:marBottom w:val="0"/>
      <w:divBdr>
        <w:top w:val="none" w:sz="0" w:space="0" w:color="auto"/>
        <w:left w:val="none" w:sz="0" w:space="0" w:color="auto"/>
        <w:bottom w:val="none" w:sz="0" w:space="0" w:color="auto"/>
        <w:right w:val="none" w:sz="0" w:space="0" w:color="auto"/>
      </w:divBdr>
    </w:div>
    <w:div w:id="139198909">
      <w:bodyDiv w:val="1"/>
      <w:marLeft w:val="0"/>
      <w:marRight w:val="0"/>
      <w:marTop w:val="0"/>
      <w:marBottom w:val="0"/>
      <w:divBdr>
        <w:top w:val="none" w:sz="0" w:space="0" w:color="auto"/>
        <w:left w:val="none" w:sz="0" w:space="0" w:color="auto"/>
        <w:bottom w:val="none" w:sz="0" w:space="0" w:color="auto"/>
        <w:right w:val="none" w:sz="0" w:space="0" w:color="auto"/>
      </w:divBdr>
    </w:div>
    <w:div w:id="141510734">
      <w:bodyDiv w:val="1"/>
      <w:marLeft w:val="0"/>
      <w:marRight w:val="0"/>
      <w:marTop w:val="0"/>
      <w:marBottom w:val="0"/>
      <w:divBdr>
        <w:top w:val="none" w:sz="0" w:space="0" w:color="auto"/>
        <w:left w:val="none" w:sz="0" w:space="0" w:color="auto"/>
        <w:bottom w:val="none" w:sz="0" w:space="0" w:color="auto"/>
        <w:right w:val="none" w:sz="0" w:space="0" w:color="auto"/>
      </w:divBdr>
    </w:div>
    <w:div w:id="283384996">
      <w:bodyDiv w:val="1"/>
      <w:marLeft w:val="0"/>
      <w:marRight w:val="0"/>
      <w:marTop w:val="0"/>
      <w:marBottom w:val="0"/>
      <w:divBdr>
        <w:top w:val="none" w:sz="0" w:space="0" w:color="auto"/>
        <w:left w:val="none" w:sz="0" w:space="0" w:color="auto"/>
        <w:bottom w:val="none" w:sz="0" w:space="0" w:color="auto"/>
        <w:right w:val="none" w:sz="0" w:space="0" w:color="auto"/>
      </w:divBdr>
    </w:div>
    <w:div w:id="350692064">
      <w:bodyDiv w:val="1"/>
      <w:marLeft w:val="0"/>
      <w:marRight w:val="0"/>
      <w:marTop w:val="0"/>
      <w:marBottom w:val="0"/>
      <w:divBdr>
        <w:top w:val="none" w:sz="0" w:space="0" w:color="auto"/>
        <w:left w:val="none" w:sz="0" w:space="0" w:color="auto"/>
        <w:bottom w:val="none" w:sz="0" w:space="0" w:color="auto"/>
        <w:right w:val="none" w:sz="0" w:space="0" w:color="auto"/>
      </w:divBdr>
    </w:div>
    <w:div w:id="368263796">
      <w:bodyDiv w:val="1"/>
      <w:marLeft w:val="0"/>
      <w:marRight w:val="0"/>
      <w:marTop w:val="0"/>
      <w:marBottom w:val="0"/>
      <w:divBdr>
        <w:top w:val="none" w:sz="0" w:space="0" w:color="auto"/>
        <w:left w:val="none" w:sz="0" w:space="0" w:color="auto"/>
        <w:bottom w:val="none" w:sz="0" w:space="0" w:color="auto"/>
        <w:right w:val="none" w:sz="0" w:space="0" w:color="auto"/>
      </w:divBdr>
    </w:div>
    <w:div w:id="373698890">
      <w:bodyDiv w:val="1"/>
      <w:marLeft w:val="0"/>
      <w:marRight w:val="0"/>
      <w:marTop w:val="0"/>
      <w:marBottom w:val="0"/>
      <w:divBdr>
        <w:top w:val="none" w:sz="0" w:space="0" w:color="auto"/>
        <w:left w:val="none" w:sz="0" w:space="0" w:color="auto"/>
        <w:bottom w:val="none" w:sz="0" w:space="0" w:color="auto"/>
        <w:right w:val="none" w:sz="0" w:space="0" w:color="auto"/>
      </w:divBdr>
    </w:div>
    <w:div w:id="553083897">
      <w:bodyDiv w:val="1"/>
      <w:marLeft w:val="0"/>
      <w:marRight w:val="0"/>
      <w:marTop w:val="0"/>
      <w:marBottom w:val="0"/>
      <w:divBdr>
        <w:top w:val="none" w:sz="0" w:space="0" w:color="auto"/>
        <w:left w:val="none" w:sz="0" w:space="0" w:color="auto"/>
        <w:bottom w:val="none" w:sz="0" w:space="0" w:color="auto"/>
        <w:right w:val="none" w:sz="0" w:space="0" w:color="auto"/>
      </w:divBdr>
      <w:divsChild>
        <w:div w:id="145901387">
          <w:marLeft w:val="0"/>
          <w:marRight w:val="0"/>
          <w:marTop w:val="0"/>
          <w:marBottom w:val="0"/>
          <w:divBdr>
            <w:top w:val="none" w:sz="0" w:space="0" w:color="auto"/>
            <w:left w:val="none" w:sz="0" w:space="0" w:color="auto"/>
            <w:bottom w:val="none" w:sz="0" w:space="0" w:color="auto"/>
            <w:right w:val="none" w:sz="0" w:space="0" w:color="auto"/>
          </w:divBdr>
        </w:div>
        <w:div w:id="470899809">
          <w:marLeft w:val="0"/>
          <w:marRight w:val="0"/>
          <w:marTop w:val="0"/>
          <w:marBottom w:val="0"/>
          <w:divBdr>
            <w:top w:val="none" w:sz="0" w:space="0" w:color="auto"/>
            <w:left w:val="none" w:sz="0" w:space="0" w:color="auto"/>
            <w:bottom w:val="none" w:sz="0" w:space="0" w:color="auto"/>
            <w:right w:val="none" w:sz="0" w:space="0" w:color="auto"/>
          </w:divBdr>
        </w:div>
        <w:div w:id="623459676">
          <w:marLeft w:val="0"/>
          <w:marRight w:val="0"/>
          <w:marTop w:val="0"/>
          <w:marBottom w:val="0"/>
          <w:divBdr>
            <w:top w:val="none" w:sz="0" w:space="0" w:color="auto"/>
            <w:left w:val="none" w:sz="0" w:space="0" w:color="auto"/>
            <w:bottom w:val="none" w:sz="0" w:space="0" w:color="auto"/>
            <w:right w:val="none" w:sz="0" w:space="0" w:color="auto"/>
          </w:divBdr>
        </w:div>
        <w:div w:id="636766272">
          <w:marLeft w:val="0"/>
          <w:marRight w:val="0"/>
          <w:marTop w:val="0"/>
          <w:marBottom w:val="0"/>
          <w:divBdr>
            <w:top w:val="none" w:sz="0" w:space="0" w:color="auto"/>
            <w:left w:val="none" w:sz="0" w:space="0" w:color="auto"/>
            <w:bottom w:val="none" w:sz="0" w:space="0" w:color="auto"/>
            <w:right w:val="none" w:sz="0" w:space="0" w:color="auto"/>
          </w:divBdr>
        </w:div>
        <w:div w:id="645357551">
          <w:marLeft w:val="0"/>
          <w:marRight w:val="0"/>
          <w:marTop w:val="0"/>
          <w:marBottom w:val="0"/>
          <w:divBdr>
            <w:top w:val="none" w:sz="0" w:space="0" w:color="auto"/>
            <w:left w:val="none" w:sz="0" w:space="0" w:color="auto"/>
            <w:bottom w:val="none" w:sz="0" w:space="0" w:color="auto"/>
            <w:right w:val="none" w:sz="0" w:space="0" w:color="auto"/>
          </w:divBdr>
        </w:div>
        <w:div w:id="677122998">
          <w:marLeft w:val="0"/>
          <w:marRight w:val="0"/>
          <w:marTop w:val="0"/>
          <w:marBottom w:val="0"/>
          <w:divBdr>
            <w:top w:val="none" w:sz="0" w:space="0" w:color="auto"/>
            <w:left w:val="none" w:sz="0" w:space="0" w:color="auto"/>
            <w:bottom w:val="none" w:sz="0" w:space="0" w:color="auto"/>
            <w:right w:val="none" w:sz="0" w:space="0" w:color="auto"/>
          </w:divBdr>
        </w:div>
        <w:div w:id="727267141">
          <w:marLeft w:val="0"/>
          <w:marRight w:val="0"/>
          <w:marTop w:val="0"/>
          <w:marBottom w:val="0"/>
          <w:divBdr>
            <w:top w:val="none" w:sz="0" w:space="0" w:color="auto"/>
            <w:left w:val="none" w:sz="0" w:space="0" w:color="auto"/>
            <w:bottom w:val="none" w:sz="0" w:space="0" w:color="auto"/>
            <w:right w:val="none" w:sz="0" w:space="0" w:color="auto"/>
          </w:divBdr>
        </w:div>
        <w:div w:id="731660562">
          <w:marLeft w:val="0"/>
          <w:marRight w:val="0"/>
          <w:marTop w:val="0"/>
          <w:marBottom w:val="0"/>
          <w:divBdr>
            <w:top w:val="none" w:sz="0" w:space="0" w:color="auto"/>
            <w:left w:val="none" w:sz="0" w:space="0" w:color="auto"/>
            <w:bottom w:val="none" w:sz="0" w:space="0" w:color="auto"/>
            <w:right w:val="none" w:sz="0" w:space="0" w:color="auto"/>
          </w:divBdr>
        </w:div>
        <w:div w:id="817771956">
          <w:marLeft w:val="0"/>
          <w:marRight w:val="0"/>
          <w:marTop w:val="0"/>
          <w:marBottom w:val="0"/>
          <w:divBdr>
            <w:top w:val="none" w:sz="0" w:space="0" w:color="auto"/>
            <w:left w:val="none" w:sz="0" w:space="0" w:color="auto"/>
            <w:bottom w:val="none" w:sz="0" w:space="0" w:color="auto"/>
            <w:right w:val="none" w:sz="0" w:space="0" w:color="auto"/>
          </w:divBdr>
        </w:div>
        <w:div w:id="1286624199">
          <w:marLeft w:val="0"/>
          <w:marRight w:val="0"/>
          <w:marTop w:val="0"/>
          <w:marBottom w:val="0"/>
          <w:divBdr>
            <w:top w:val="none" w:sz="0" w:space="0" w:color="auto"/>
            <w:left w:val="none" w:sz="0" w:space="0" w:color="auto"/>
            <w:bottom w:val="none" w:sz="0" w:space="0" w:color="auto"/>
            <w:right w:val="none" w:sz="0" w:space="0" w:color="auto"/>
          </w:divBdr>
        </w:div>
        <w:div w:id="1368023554">
          <w:marLeft w:val="0"/>
          <w:marRight w:val="0"/>
          <w:marTop w:val="0"/>
          <w:marBottom w:val="0"/>
          <w:divBdr>
            <w:top w:val="none" w:sz="0" w:space="0" w:color="auto"/>
            <w:left w:val="none" w:sz="0" w:space="0" w:color="auto"/>
            <w:bottom w:val="none" w:sz="0" w:space="0" w:color="auto"/>
            <w:right w:val="none" w:sz="0" w:space="0" w:color="auto"/>
          </w:divBdr>
        </w:div>
        <w:div w:id="1464956557">
          <w:marLeft w:val="0"/>
          <w:marRight w:val="0"/>
          <w:marTop w:val="0"/>
          <w:marBottom w:val="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 w:id="1640308697">
          <w:marLeft w:val="0"/>
          <w:marRight w:val="0"/>
          <w:marTop w:val="0"/>
          <w:marBottom w:val="0"/>
          <w:divBdr>
            <w:top w:val="none" w:sz="0" w:space="0" w:color="auto"/>
            <w:left w:val="none" w:sz="0" w:space="0" w:color="auto"/>
            <w:bottom w:val="none" w:sz="0" w:space="0" w:color="auto"/>
            <w:right w:val="none" w:sz="0" w:space="0" w:color="auto"/>
          </w:divBdr>
        </w:div>
        <w:div w:id="1741051332">
          <w:marLeft w:val="0"/>
          <w:marRight w:val="0"/>
          <w:marTop w:val="0"/>
          <w:marBottom w:val="0"/>
          <w:divBdr>
            <w:top w:val="none" w:sz="0" w:space="0" w:color="auto"/>
            <w:left w:val="none" w:sz="0" w:space="0" w:color="auto"/>
            <w:bottom w:val="none" w:sz="0" w:space="0" w:color="auto"/>
            <w:right w:val="none" w:sz="0" w:space="0" w:color="auto"/>
          </w:divBdr>
        </w:div>
        <w:div w:id="1815757171">
          <w:marLeft w:val="0"/>
          <w:marRight w:val="0"/>
          <w:marTop w:val="0"/>
          <w:marBottom w:val="0"/>
          <w:divBdr>
            <w:top w:val="none" w:sz="0" w:space="0" w:color="auto"/>
            <w:left w:val="none" w:sz="0" w:space="0" w:color="auto"/>
            <w:bottom w:val="none" w:sz="0" w:space="0" w:color="auto"/>
            <w:right w:val="none" w:sz="0" w:space="0" w:color="auto"/>
          </w:divBdr>
        </w:div>
        <w:div w:id="1821339516">
          <w:marLeft w:val="0"/>
          <w:marRight w:val="0"/>
          <w:marTop w:val="0"/>
          <w:marBottom w:val="0"/>
          <w:divBdr>
            <w:top w:val="none" w:sz="0" w:space="0" w:color="auto"/>
            <w:left w:val="none" w:sz="0" w:space="0" w:color="auto"/>
            <w:bottom w:val="none" w:sz="0" w:space="0" w:color="auto"/>
            <w:right w:val="none" w:sz="0" w:space="0" w:color="auto"/>
          </w:divBdr>
        </w:div>
        <w:div w:id="1827436531">
          <w:marLeft w:val="0"/>
          <w:marRight w:val="0"/>
          <w:marTop w:val="0"/>
          <w:marBottom w:val="0"/>
          <w:divBdr>
            <w:top w:val="none" w:sz="0" w:space="0" w:color="auto"/>
            <w:left w:val="none" w:sz="0" w:space="0" w:color="auto"/>
            <w:bottom w:val="none" w:sz="0" w:space="0" w:color="auto"/>
            <w:right w:val="none" w:sz="0" w:space="0" w:color="auto"/>
          </w:divBdr>
        </w:div>
        <w:div w:id="1978296032">
          <w:marLeft w:val="0"/>
          <w:marRight w:val="0"/>
          <w:marTop w:val="0"/>
          <w:marBottom w:val="0"/>
          <w:divBdr>
            <w:top w:val="none" w:sz="0" w:space="0" w:color="auto"/>
            <w:left w:val="none" w:sz="0" w:space="0" w:color="auto"/>
            <w:bottom w:val="none" w:sz="0" w:space="0" w:color="auto"/>
            <w:right w:val="none" w:sz="0" w:space="0" w:color="auto"/>
          </w:divBdr>
        </w:div>
      </w:divsChild>
    </w:div>
    <w:div w:id="619067559">
      <w:bodyDiv w:val="1"/>
      <w:marLeft w:val="0"/>
      <w:marRight w:val="0"/>
      <w:marTop w:val="0"/>
      <w:marBottom w:val="0"/>
      <w:divBdr>
        <w:top w:val="none" w:sz="0" w:space="0" w:color="auto"/>
        <w:left w:val="none" w:sz="0" w:space="0" w:color="auto"/>
        <w:bottom w:val="none" w:sz="0" w:space="0" w:color="auto"/>
        <w:right w:val="none" w:sz="0" w:space="0" w:color="auto"/>
      </w:divBdr>
    </w:div>
    <w:div w:id="669407433">
      <w:bodyDiv w:val="1"/>
      <w:marLeft w:val="0"/>
      <w:marRight w:val="0"/>
      <w:marTop w:val="0"/>
      <w:marBottom w:val="0"/>
      <w:divBdr>
        <w:top w:val="none" w:sz="0" w:space="0" w:color="auto"/>
        <w:left w:val="none" w:sz="0" w:space="0" w:color="auto"/>
        <w:bottom w:val="none" w:sz="0" w:space="0" w:color="auto"/>
        <w:right w:val="none" w:sz="0" w:space="0" w:color="auto"/>
      </w:divBdr>
    </w:div>
    <w:div w:id="703402676">
      <w:bodyDiv w:val="1"/>
      <w:marLeft w:val="0"/>
      <w:marRight w:val="0"/>
      <w:marTop w:val="0"/>
      <w:marBottom w:val="0"/>
      <w:divBdr>
        <w:top w:val="none" w:sz="0" w:space="0" w:color="auto"/>
        <w:left w:val="none" w:sz="0" w:space="0" w:color="auto"/>
        <w:bottom w:val="none" w:sz="0" w:space="0" w:color="auto"/>
        <w:right w:val="none" w:sz="0" w:space="0" w:color="auto"/>
      </w:divBdr>
    </w:div>
    <w:div w:id="739791772">
      <w:bodyDiv w:val="1"/>
      <w:marLeft w:val="0"/>
      <w:marRight w:val="0"/>
      <w:marTop w:val="0"/>
      <w:marBottom w:val="0"/>
      <w:divBdr>
        <w:top w:val="none" w:sz="0" w:space="0" w:color="auto"/>
        <w:left w:val="none" w:sz="0" w:space="0" w:color="auto"/>
        <w:bottom w:val="none" w:sz="0" w:space="0" w:color="auto"/>
        <w:right w:val="none" w:sz="0" w:space="0" w:color="auto"/>
      </w:divBdr>
    </w:div>
    <w:div w:id="749501820">
      <w:bodyDiv w:val="1"/>
      <w:marLeft w:val="0"/>
      <w:marRight w:val="0"/>
      <w:marTop w:val="0"/>
      <w:marBottom w:val="0"/>
      <w:divBdr>
        <w:top w:val="none" w:sz="0" w:space="0" w:color="auto"/>
        <w:left w:val="none" w:sz="0" w:space="0" w:color="auto"/>
        <w:bottom w:val="none" w:sz="0" w:space="0" w:color="auto"/>
        <w:right w:val="none" w:sz="0" w:space="0" w:color="auto"/>
      </w:divBdr>
    </w:div>
    <w:div w:id="859202564">
      <w:bodyDiv w:val="1"/>
      <w:marLeft w:val="0"/>
      <w:marRight w:val="0"/>
      <w:marTop w:val="0"/>
      <w:marBottom w:val="0"/>
      <w:divBdr>
        <w:top w:val="none" w:sz="0" w:space="0" w:color="auto"/>
        <w:left w:val="none" w:sz="0" w:space="0" w:color="auto"/>
        <w:bottom w:val="none" w:sz="0" w:space="0" w:color="auto"/>
        <w:right w:val="none" w:sz="0" w:space="0" w:color="auto"/>
      </w:divBdr>
    </w:div>
    <w:div w:id="975987724">
      <w:bodyDiv w:val="1"/>
      <w:marLeft w:val="0"/>
      <w:marRight w:val="0"/>
      <w:marTop w:val="0"/>
      <w:marBottom w:val="0"/>
      <w:divBdr>
        <w:top w:val="none" w:sz="0" w:space="0" w:color="auto"/>
        <w:left w:val="none" w:sz="0" w:space="0" w:color="auto"/>
        <w:bottom w:val="none" w:sz="0" w:space="0" w:color="auto"/>
        <w:right w:val="none" w:sz="0" w:space="0" w:color="auto"/>
      </w:divBdr>
    </w:div>
    <w:div w:id="1042900143">
      <w:bodyDiv w:val="1"/>
      <w:marLeft w:val="0"/>
      <w:marRight w:val="0"/>
      <w:marTop w:val="0"/>
      <w:marBottom w:val="0"/>
      <w:divBdr>
        <w:top w:val="none" w:sz="0" w:space="0" w:color="auto"/>
        <w:left w:val="none" w:sz="0" w:space="0" w:color="auto"/>
        <w:bottom w:val="none" w:sz="0" w:space="0" w:color="auto"/>
        <w:right w:val="none" w:sz="0" w:space="0" w:color="auto"/>
      </w:divBdr>
      <w:divsChild>
        <w:div w:id="645743777">
          <w:marLeft w:val="0"/>
          <w:marRight w:val="0"/>
          <w:marTop w:val="0"/>
          <w:marBottom w:val="0"/>
          <w:divBdr>
            <w:top w:val="none" w:sz="0" w:space="0" w:color="auto"/>
            <w:left w:val="none" w:sz="0" w:space="0" w:color="auto"/>
            <w:bottom w:val="none" w:sz="0" w:space="0" w:color="auto"/>
            <w:right w:val="none" w:sz="0" w:space="0" w:color="auto"/>
          </w:divBdr>
        </w:div>
        <w:div w:id="1886991592">
          <w:marLeft w:val="0"/>
          <w:marRight w:val="0"/>
          <w:marTop w:val="0"/>
          <w:marBottom w:val="0"/>
          <w:divBdr>
            <w:top w:val="none" w:sz="0" w:space="0" w:color="auto"/>
            <w:left w:val="none" w:sz="0" w:space="0" w:color="auto"/>
            <w:bottom w:val="none" w:sz="0" w:space="0" w:color="auto"/>
            <w:right w:val="none" w:sz="0" w:space="0" w:color="auto"/>
          </w:divBdr>
        </w:div>
      </w:divsChild>
    </w:div>
    <w:div w:id="1183520852">
      <w:bodyDiv w:val="1"/>
      <w:marLeft w:val="0"/>
      <w:marRight w:val="0"/>
      <w:marTop w:val="0"/>
      <w:marBottom w:val="0"/>
      <w:divBdr>
        <w:top w:val="none" w:sz="0" w:space="0" w:color="auto"/>
        <w:left w:val="none" w:sz="0" w:space="0" w:color="auto"/>
        <w:bottom w:val="none" w:sz="0" w:space="0" w:color="auto"/>
        <w:right w:val="none" w:sz="0" w:space="0" w:color="auto"/>
      </w:divBdr>
    </w:div>
    <w:div w:id="1303658554">
      <w:bodyDiv w:val="1"/>
      <w:marLeft w:val="0"/>
      <w:marRight w:val="0"/>
      <w:marTop w:val="0"/>
      <w:marBottom w:val="0"/>
      <w:divBdr>
        <w:top w:val="none" w:sz="0" w:space="0" w:color="auto"/>
        <w:left w:val="none" w:sz="0" w:space="0" w:color="auto"/>
        <w:bottom w:val="none" w:sz="0" w:space="0" w:color="auto"/>
        <w:right w:val="none" w:sz="0" w:space="0" w:color="auto"/>
      </w:divBdr>
    </w:div>
    <w:div w:id="1307009089">
      <w:bodyDiv w:val="1"/>
      <w:marLeft w:val="0"/>
      <w:marRight w:val="0"/>
      <w:marTop w:val="0"/>
      <w:marBottom w:val="0"/>
      <w:divBdr>
        <w:top w:val="none" w:sz="0" w:space="0" w:color="auto"/>
        <w:left w:val="none" w:sz="0" w:space="0" w:color="auto"/>
        <w:bottom w:val="none" w:sz="0" w:space="0" w:color="auto"/>
        <w:right w:val="none" w:sz="0" w:space="0" w:color="auto"/>
      </w:divBdr>
    </w:div>
    <w:div w:id="1320692496">
      <w:bodyDiv w:val="1"/>
      <w:marLeft w:val="0"/>
      <w:marRight w:val="0"/>
      <w:marTop w:val="0"/>
      <w:marBottom w:val="0"/>
      <w:divBdr>
        <w:top w:val="none" w:sz="0" w:space="0" w:color="auto"/>
        <w:left w:val="none" w:sz="0" w:space="0" w:color="auto"/>
        <w:bottom w:val="none" w:sz="0" w:space="0" w:color="auto"/>
        <w:right w:val="none" w:sz="0" w:space="0" w:color="auto"/>
      </w:divBdr>
    </w:div>
    <w:div w:id="1358199294">
      <w:bodyDiv w:val="1"/>
      <w:marLeft w:val="0"/>
      <w:marRight w:val="0"/>
      <w:marTop w:val="0"/>
      <w:marBottom w:val="0"/>
      <w:divBdr>
        <w:top w:val="none" w:sz="0" w:space="0" w:color="auto"/>
        <w:left w:val="none" w:sz="0" w:space="0" w:color="auto"/>
        <w:bottom w:val="none" w:sz="0" w:space="0" w:color="auto"/>
        <w:right w:val="none" w:sz="0" w:space="0" w:color="auto"/>
      </w:divBdr>
    </w:div>
    <w:div w:id="1421483127">
      <w:bodyDiv w:val="1"/>
      <w:marLeft w:val="0"/>
      <w:marRight w:val="0"/>
      <w:marTop w:val="0"/>
      <w:marBottom w:val="0"/>
      <w:divBdr>
        <w:top w:val="none" w:sz="0" w:space="0" w:color="auto"/>
        <w:left w:val="none" w:sz="0" w:space="0" w:color="auto"/>
        <w:bottom w:val="none" w:sz="0" w:space="0" w:color="auto"/>
        <w:right w:val="none" w:sz="0" w:space="0" w:color="auto"/>
      </w:divBdr>
    </w:div>
    <w:div w:id="1421485549">
      <w:bodyDiv w:val="1"/>
      <w:marLeft w:val="0"/>
      <w:marRight w:val="0"/>
      <w:marTop w:val="0"/>
      <w:marBottom w:val="0"/>
      <w:divBdr>
        <w:top w:val="none" w:sz="0" w:space="0" w:color="auto"/>
        <w:left w:val="none" w:sz="0" w:space="0" w:color="auto"/>
        <w:bottom w:val="none" w:sz="0" w:space="0" w:color="auto"/>
        <w:right w:val="none" w:sz="0" w:space="0" w:color="auto"/>
      </w:divBdr>
    </w:div>
    <w:div w:id="1473130345">
      <w:bodyDiv w:val="1"/>
      <w:marLeft w:val="0"/>
      <w:marRight w:val="0"/>
      <w:marTop w:val="0"/>
      <w:marBottom w:val="0"/>
      <w:divBdr>
        <w:top w:val="none" w:sz="0" w:space="0" w:color="auto"/>
        <w:left w:val="none" w:sz="0" w:space="0" w:color="auto"/>
        <w:bottom w:val="none" w:sz="0" w:space="0" w:color="auto"/>
        <w:right w:val="none" w:sz="0" w:space="0" w:color="auto"/>
      </w:divBdr>
    </w:div>
    <w:div w:id="1512376351">
      <w:bodyDiv w:val="1"/>
      <w:marLeft w:val="0"/>
      <w:marRight w:val="0"/>
      <w:marTop w:val="0"/>
      <w:marBottom w:val="0"/>
      <w:divBdr>
        <w:top w:val="none" w:sz="0" w:space="0" w:color="auto"/>
        <w:left w:val="none" w:sz="0" w:space="0" w:color="auto"/>
        <w:bottom w:val="none" w:sz="0" w:space="0" w:color="auto"/>
        <w:right w:val="none" w:sz="0" w:space="0" w:color="auto"/>
      </w:divBdr>
    </w:div>
    <w:div w:id="1547795855">
      <w:bodyDiv w:val="1"/>
      <w:marLeft w:val="0"/>
      <w:marRight w:val="0"/>
      <w:marTop w:val="0"/>
      <w:marBottom w:val="0"/>
      <w:divBdr>
        <w:top w:val="none" w:sz="0" w:space="0" w:color="auto"/>
        <w:left w:val="none" w:sz="0" w:space="0" w:color="auto"/>
        <w:bottom w:val="none" w:sz="0" w:space="0" w:color="auto"/>
        <w:right w:val="none" w:sz="0" w:space="0" w:color="auto"/>
      </w:divBdr>
      <w:divsChild>
        <w:div w:id="269972257">
          <w:marLeft w:val="0"/>
          <w:marRight w:val="0"/>
          <w:marTop w:val="0"/>
          <w:marBottom w:val="0"/>
          <w:divBdr>
            <w:top w:val="none" w:sz="0" w:space="0" w:color="auto"/>
            <w:left w:val="none" w:sz="0" w:space="0" w:color="auto"/>
            <w:bottom w:val="none" w:sz="0" w:space="0" w:color="auto"/>
            <w:right w:val="none" w:sz="0" w:space="0" w:color="auto"/>
          </w:divBdr>
        </w:div>
        <w:div w:id="490028685">
          <w:marLeft w:val="0"/>
          <w:marRight w:val="0"/>
          <w:marTop w:val="0"/>
          <w:marBottom w:val="0"/>
          <w:divBdr>
            <w:top w:val="none" w:sz="0" w:space="0" w:color="auto"/>
            <w:left w:val="none" w:sz="0" w:space="0" w:color="auto"/>
            <w:bottom w:val="none" w:sz="0" w:space="0" w:color="auto"/>
            <w:right w:val="none" w:sz="0" w:space="0" w:color="auto"/>
          </w:divBdr>
        </w:div>
        <w:div w:id="775904470">
          <w:marLeft w:val="0"/>
          <w:marRight w:val="0"/>
          <w:marTop w:val="0"/>
          <w:marBottom w:val="0"/>
          <w:divBdr>
            <w:top w:val="none" w:sz="0" w:space="0" w:color="auto"/>
            <w:left w:val="none" w:sz="0" w:space="0" w:color="auto"/>
            <w:bottom w:val="none" w:sz="0" w:space="0" w:color="auto"/>
            <w:right w:val="none" w:sz="0" w:space="0" w:color="auto"/>
          </w:divBdr>
        </w:div>
        <w:div w:id="807356686">
          <w:marLeft w:val="0"/>
          <w:marRight w:val="0"/>
          <w:marTop w:val="0"/>
          <w:marBottom w:val="0"/>
          <w:divBdr>
            <w:top w:val="none" w:sz="0" w:space="0" w:color="auto"/>
            <w:left w:val="none" w:sz="0" w:space="0" w:color="auto"/>
            <w:bottom w:val="none" w:sz="0" w:space="0" w:color="auto"/>
            <w:right w:val="none" w:sz="0" w:space="0" w:color="auto"/>
          </w:divBdr>
        </w:div>
        <w:div w:id="826677156">
          <w:marLeft w:val="0"/>
          <w:marRight w:val="0"/>
          <w:marTop w:val="0"/>
          <w:marBottom w:val="0"/>
          <w:divBdr>
            <w:top w:val="none" w:sz="0" w:space="0" w:color="auto"/>
            <w:left w:val="none" w:sz="0" w:space="0" w:color="auto"/>
            <w:bottom w:val="none" w:sz="0" w:space="0" w:color="auto"/>
            <w:right w:val="none" w:sz="0" w:space="0" w:color="auto"/>
          </w:divBdr>
        </w:div>
        <w:div w:id="845904989">
          <w:marLeft w:val="0"/>
          <w:marRight w:val="0"/>
          <w:marTop w:val="0"/>
          <w:marBottom w:val="0"/>
          <w:divBdr>
            <w:top w:val="none" w:sz="0" w:space="0" w:color="auto"/>
            <w:left w:val="none" w:sz="0" w:space="0" w:color="auto"/>
            <w:bottom w:val="none" w:sz="0" w:space="0" w:color="auto"/>
            <w:right w:val="none" w:sz="0" w:space="0" w:color="auto"/>
          </w:divBdr>
        </w:div>
      </w:divsChild>
    </w:div>
    <w:div w:id="1648586730">
      <w:bodyDiv w:val="1"/>
      <w:marLeft w:val="0"/>
      <w:marRight w:val="0"/>
      <w:marTop w:val="0"/>
      <w:marBottom w:val="0"/>
      <w:divBdr>
        <w:top w:val="none" w:sz="0" w:space="0" w:color="auto"/>
        <w:left w:val="none" w:sz="0" w:space="0" w:color="auto"/>
        <w:bottom w:val="none" w:sz="0" w:space="0" w:color="auto"/>
        <w:right w:val="none" w:sz="0" w:space="0" w:color="auto"/>
      </w:divBdr>
    </w:div>
    <w:div w:id="1659653697">
      <w:bodyDiv w:val="1"/>
      <w:marLeft w:val="0"/>
      <w:marRight w:val="0"/>
      <w:marTop w:val="0"/>
      <w:marBottom w:val="0"/>
      <w:divBdr>
        <w:top w:val="none" w:sz="0" w:space="0" w:color="auto"/>
        <w:left w:val="none" w:sz="0" w:space="0" w:color="auto"/>
        <w:bottom w:val="none" w:sz="0" w:space="0" w:color="auto"/>
        <w:right w:val="none" w:sz="0" w:space="0" w:color="auto"/>
      </w:divBdr>
    </w:div>
    <w:div w:id="1723752866">
      <w:bodyDiv w:val="1"/>
      <w:marLeft w:val="0"/>
      <w:marRight w:val="0"/>
      <w:marTop w:val="0"/>
      <w:marBottom w:val="0"/>
      <w:divBdr>
        <w:top w:val="none" w:sz="0" w:space="0" w:color="auto"/>
        <w:left w:val="none" w:sz="0" w:space="0" w:color="auto"/>
        <w:bottom w:val="none" w:sz="0" w:space="0" w:color="auto"/>
        <w:right w:val="none" w:sz="0" w:space="0" w:color="auto"/>
      </w:divBdr>
    </w:div>
    <w:div w:id="1726828872">
      <w:bodyDiv w:val="1"/>
      <w:marLeft w:val="0"/>
      <w:marRight w:val="0"/>
      <w:marTop w:val="0"/>
      <w:marBottom w:val="0"/>
      <w:divBdr>
        <w:top w:val="none" w:sz="0" w:space="0" w:color="auto"/>
        <w:left w:val="none" w:sz="0" w:space="0" w:color="auto"/>
        <w:bottom w:val="none" w:sz="0" w:space="0" w:color="auto"/>
        <w:right w:val="none" w:sz="0" w:space="0" w:color="auto"/>
      </w:divBdr>
    </w:div>
    <w:div w:id="1755855261">
      <w:bodyDiv w:val="1"/>
      <w:marLeft w:val="0"/>
      <w:marRight w:val="0"/>
      <w:marTop w:val="0"/>
      <w:marBottom w:val="0"/>
      <w:divBdr>
        <w:top w:val="none" w:sz="0" w:space="0" w:color="auto"/>
        <w:left w:val="none" w:sz="0" w:space="0" w:color="auto"/>
        <w:bottom w:val="none" w:sz="0" w:space="0" w:color="auto"/>
        <w:right w:val="none" w:sz="0" w:space="0" w:color="auto"/>
      </w:divBdr>
    </w:div>
    <w:div w:id="1766924279">
      <w:bodyDiv w:val="1"/>
      <w:marLeft w:val="0"/>
      <w:marRight w:val="0"/>
      <w:marTop w:val="0"/>
      <w:marBottom w:val="0"/>
      <w:divBdr>
        <w:top w:val="none" w:sz="0" w:space="0" w:color="auto"/>
        <w:left w:val="none" w:sz="0" w:space="0" w:color="auto"/>
        <w:bottom w:val="none" w:sz="0" w:space="0" w:color="auto"/>
        <w:right w:val="none" w:sz="0" w:space="0" w:color="auto"/>
      </w:divBdr>
    </w:div>
    <w:div w:id="1797138644">
      <w:bodyDiv w:val="1"/>
      <w:marLeft w:val="0"/>
      <w:marRight w:val="0"/>
      <w:marTop w:val="0"/>
      <w:marBottom w:val="0"/>
      <w:divBdr>
        <w:top w:val="none" w:sz="0" w:space="0" w:color="auto"/>
        <w:left w:val="none" w:sz="0" w:space="0" w:color="auto"/>
        <w:bottom w:val="none" w:sz="0" w:space="0" w:color="auto"/>
        <w:right w:val="none" w:sz="0" w:space="0" w:color="auto"/>
      </w:divBdr>
    </w:div>
    <w:div w:id="1807118874">
      <w:bodyDiv w:val="1"/>
      <w:marLeft w:val="0"/>
      <w:marRight w:val="0"/>
      <w:marTop w:val="0"/>
      <w:marBottom w:val="0"/>
      <w:divBdr>
        <w:top w:val="none" w:sz="0" w:space="0" w:color="auto"/>
        <w:left w:val="none" w:sz="0" w:space="0" w:color="auto"/>
        <w:bottom w:val="none" w:sz="0" w:space="0" w:color="auto"/>
        <w:right w:val="none" w:sz="0" w:space="0" w:color="auto"/>
      </w:divBdr>
    </w:div>
    <w:div w:id="1820685547">
      <w:bodyDiv w:val="1"/>
      <w:marLeft w:val="0"/>
      <w:marRight w:val="0"/>
      <w:marTop w:val="0"/>
      <w:marBottom w:val="0"/>
      <w:divBdr>
        <w:top w:val="none" w:sz="0" w:space="0" w:color="auto"/>
        <w:left w:val="none" w:sz="0" w:space="0" w:color="auto"/>
        <w:bottom w:val="none" w:sz="0" w:space="0" w:color="auto"/>
        <w:right w:val="none" w:sz="0" w:space="0" w:color="auto"/>
      </w:divBdr>
    </w:div>
    <w:div w:id="1839925439">
      <w:bodyDiv w:val="1"/>
      <w:marLeft w:val="0"/>
      <w:marRight w:val="0"/>
      <w:marTop w:val="0"/>
      <w:marBottom w:val="0"/>
      <w:divBdr>
        <w:top w:val="none" w:sz="0" w:space="0" w:color="auto"/>
        <w:left w:val="none" w:sz="0" w:space="0" w:color="auto"/>
        <w:bottom w:val="none" w:sz="0" w:space="0" w:color="auto"/>
        <w:right w:val="none" w:sz="0" w:space="0" w:color="auto"/>
      </w:divBdr>
    </w:div>
    <w:div w:id="1887981852">
      <w:bodyDiv w:val="1"/>
      <w:marLeft w:val="0"/>
      <w:marRight w:val="0"/>
      <w:marTop w:val="0"/>
      <w:marBottom w:val="0"/>
      <w:divBdr>
        <w:top w:val="none" w:sz="0" w:space="0" w:color="auto"/>
        <w:left w:val="none" w:sz="0" w:space="0" w:color="auto"/>
        <w:bottom w:val="none" w:sz="0" w:space="0" w:color="auto"/>
        <w:right w:val="none" w:sz="0" w:space="0" w:color="auto"/>
      </w:divBdr>
    </w:div>
    <w:div w:id="1957250048">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2007856166">
      <w:bodyDiv w:val="1"/>
      <w:marLeft w:val="0"/>
      <w:marRight w:val="0"/>
      <w:marTop w:val="0"/>
      <w:marBottom w:val="0"/>
      <w:divBdr>
        <w:top w:val="none" w:sz="0" w:space="0" w:color="auto"/>
        <w:left w:val="none" w:sz="0" w:space="0" w:color="auto"/>
        <w:bottom w:val="none" w:sz="0" w:space="0" w:color="auto"/>
        <w:right w:val="none" w:sz="0" w:space="0" w:color="auto"/>
      </w:divBdr>
    </w:div>
    <w:div w:id="2057387219">
      <w:bodyDiv w:val="1"/>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
        <w:div w:id="1273319132">
          <w:marLeft w:val="0"/>
          <w:marRight w:val="0"/>
          <w:marTop w:val="0"/>
          <w:marBottom w:val="0"/>
          <w:divBdr>
            <w:top w:val="none" w:sz="0" w:space="0" w:color="auto"/>
            <w:left w:val="none" w:sz="0" w:space="0" w:color="auto"/>
            <w:bottom w:val="none" w:sz="0" w:space="0" w:color="auto"/>
            <w:right w:val="none" w:sz="0" w:space="0" w:color="auto"/>
          </w:divBdr>
        </w:div>
        <w:div w:id="1741056080">
          <w:marLeft w:val="0"/>
          <w:marRight w:val="0"/>
          <w:marTop w:val="0"/>
          <w:marBottom w:val="0"/>
          <w:divBdr>
            <w:top w:val="none" w:sz="0" w:space="0" w:color="auto"/>
            <w:left w:val="none" w:sz="0" w:space="0" w:color="auto"/>
            <w:bottom w:val="none" w:sz="0" w:space="0" w:color="auto"/>
            <w:right w:val="none" w:sz="0" w:space="0" w:color="auto"/>
          </w:divBdr>
        </w:div>
        <w:div w:id="196576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arney-s14@ulster.ac.uk" TargetMode="External"/><Relationship Id="rId8" Type="http://schemas.openxmlformats.org/officeDocument/2006/relationships/hyperlink" Target="http://www.bom.gov.au/watl/sunshine/" TargetMode="External"/><Relationship Id="rId9" Type="http://schemas.openxmlformats.org/officeDocument/2006/relationships/hyperlink" Target="http://www.metoffice.gov.uk/climate/uk/summari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5384</Words>
  <Characters>30689</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Dads new acer</dc:creator>
  <cp:keywords/>
  <cp:lastModifiedBy>Saunders, Kathryn</cp:lastModifiedBy>
  <cp:revision>2</cp:revision>
  <dcterms:created xsi:type="dcterms:W3CDTF">2018-07-24T09:03:00Z</dcterms:created>
  <dcterms:modified xsi:type="dcterms:W3CDTF">2018-07-24T09:03:00Z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31136</vt:lpwstr>
  </property>
  <property fmtid="{D5CDD505-2E9C-101B-9397-08002B2CF9AE}" pid="3" name="WnCSubscriberId">
    <vt:lpwstr>1450</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