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139A8" w14:textId="77777777" w:rsidR="00FA1F4B" w:rsidRPr="00624872" w:rsidRDefault="00FA1F4B" w:rsidP="006D00E1">
      <w:pPr>
        <w:spacing w:line="480" w:lineRule="auto"/>
        <w:jc w:val="center"/>
        <w:rPr>
          <w:rFonts w:ascii="Arial" w:hAnsi="Arial" w:cs="Arial"/>
          <w:b/>
          <w:sz w:val="28"/>
          <w:szCs w:val="28"/>
        </w:rPr>
      </w:pPr>
      <w:r w:rsidRPr="00624872">
        <w:rPr>
          <w:rFonts w:ascii="Arial" w:eastAsiaTheme="minorEastAsia" w:hAnsi="Arial" w:cs="Arial"/>
          <w:b/>
          <w:bCs/>
          <w:color w:val="000000" w:themeColor="text1"/>
          <w:kern w:val="24"/>
          <w:sz w:val="28"/>
          <w:szCs w:val="28"/>
          <w:lang w:eastAsia="en-GB"/>
        </w:rPr>
        <w:t>Rapid Paper Based Colorimetric Detection of Glucose using a Hollow Microneedle Device</w:t>
      </w:r>
    </w:p>
    <w:p w14:paraId="655DBC9E" w14:textId="77777777" w:rsidR="00FA1F4B" w:rsidRPr="00624872" w:rsidRDefault="00FA1F4B" w:rsidP="00FA1F4B">
      <w:pPr>
        <w:rPr>
          <w:b/>
          <w:sz w:val="28"/>
          <w:szCs w:val="28"/>
        </w:rPr>
      </w:pPr>
    </w:p>
    <w:p w14:paraId="5819EA64" w14:textId="468E8BE1" w:rsidR="00FA1F4B" w:rsidRPr="00624872" w:rsidRDefault="00FA1F4B" w:rsidP="00FA1F4B">
      <w:pPr>
        <w:jc w:val="both"/>
        <w:rPr>
          <w:rFonts w:ascii="Arial" w:hAnsi="Arial" w:cs="Arial"/>
        </w:rPr>
      </w:pPr>
      <w:r w:rsidRPr="00624872">
        <w:rPr>
          <w:rFonts w:ascii="Arial" w:hAnsi="Arial" w:cs="Arial"/>
        </w:rPr>
        <w:t>Dean Nicholas</w:t>
      </w:r>
      <w:r w:rsidRPr="00624872">
        <w:rPr>
          <w:rFonts w:ascii="Arial" w:hAnsi="Arial" w:cs="Arial"/>
          <w:vertAlign w:val="superscript"/>
        </w:rPr>
        <w:t>1</w:t>
      </w:r>
      <w:r w:rsidRPr="00624872">
        <w:rPr>
          <w:rFonts w:ascii="Arial" w:hAnsi="Arial" w:cs="Arial"/>
        </w:rPr>
        <w:t>,</w:t>
      </w:r>
      <w:r w:rsidR="00906D45" w:rsidRPr="00906D45">
        <w:rPr>
          <w:rFonts w:ascii="Arial" w:hAnsi="Arial" w:cs="Arial"/>
          <w:color w:val="333333"/>
          <w:sz w:val="20"/>
          <w:szCs w:val="20"/>
          <w:shd w:val="clear" w:color="auto" w:fill="F8F8F8"/>
        </w:rPr>
        <w:t xml:space="preserve"> </w:t>
      </w:r>
      <w:r w:rsidR="00906D45" w:rsidRPr="00906D45">
        <w:rPr>
          <w:rFonts w:ascii="Arial" w:hAnsi="Arial" w:cs="Arial"/>
        </w:rPr>
        <w:t>K</w:t>
      </w:r>
      <w:r w:rsidR="009516B1">
        <w:rPr>
          <w:rFonts w:ascii="Arial" w:hAnsi="Arial" w:cs="Arial"/>
        </w:rPr>
        <w:t>ei</w:t>
      </w:r>
      <w:r w:rsidR="00906D45" w:rsidRPr="00906D45">
        <w:rPr>
          <w:rFonts w:ascii="Arial" w:hAnsi="Arial" w:cs="Arial"/>
        </w:rPr>
        <w:t>ran A.</w:t>
      </w:r>
      <w:r w:rsidR="00906D45">
        <w:rPr>
          <w:rFonts w:ascii="Arial" w:hAnsi="Arial" w:cs="Arial"/>
        </w:rPr>
        <w:t xml:space="preserve"> </w:t>
      </w:r>
      <w:r w:rsidR="00906D45" w:rsidRPr="00906D45">
        <w:rPr>
          <w:rFonts w:ascii="Arial" w:hAnsi="Arial" w:cs="Arial"/>
        </w:rPr>
        <w:t>Logan</w:t>
      </w:r>
      <w:r w:rsidR="009516B1" w:rsidRPr="00624872">
        <w:rPr>
          <w:rFonts w:ascii="Arial" w:hAnsi="Arial" w:cs="Arial"/>
          <w:vertAlign w:val="superscript"/>
        </w:rPr>
        <w:t>1</w:t>
      </w:r>
      <w:r w:rsidR="00906D45" w:rsidRPr="00906D45">
        <w:rPr>
          <w:rFonts w:ascii="Arial" w:hAnsi="Arial" w:cs="Arial"/>
        </w:rPr>
        <w:t xml:space="preserve">, </w:t>
      </w:r>
      <w:r w:rsidR="009516B1" w:rsidRPr="009516B1">
        <w:rPr>
          <w:rFonts w:ascii="Arial" w:hAnsi="Arial" w:cs="Arial"/>
        </w:rPr>
        <w:t>Yingjie Sheng</w:t>
      </w:r>
      <w:r w:rsidR="009516B1" w:rsidRPr="00624872">
        <w:rPr>
          <w:rFonts w:ascii="Arial" w:hAnsi="Arial" w:cs="Arial"/>
          <w:vertAlign w:val="superscript"/>
        </w:rPr>
        <w:t>1</w:t>
      </w:r>
      <w:r w:rsidR="009516B1">
        <w:rPr>
          <w:rFonts w:ascii="Arial" w:hAnsi="Arial" w:cs="Arial"/>
        </w:rPr>
        <w:t>, Jinhui Gao</w:t>
      </w:r>
      <w:r w:rsidR="009516B1" w:rsidRPr="00624872">
        <w:rPr>
          <w:rFonts w:ascii="Arial" w:hAnsi="Arial" w:cs="Arial"/>
          <w:vertAlign w:val="superscript"/>
        </w:rPr>
        <w:t>1</w:t>
      </w:r>
      <w:r w:rsidR="009516B1">
        <w:rPr>
          <w:rFonts w:ascii="Arial" w:hAnsi="Arial" w:cs="Arial"/>
        </w:rPr>
        <w:t>, Sian Farrell</w:t>
      </w:r>
      <w:r w:rsidR="009516B1" w:rsidRPr="00624872">
        <w:rPr>
          <w:rFonts w:ascii="Arial" w:hAnsi="Arial" w:cs="Arial"/>
          <w:vertAlign w:val="superscript"/>
        </w:rPr>
        <w:t>1</w:t>
      </w:r>
      <w:r w:rsidR="009516B1">
        <w:rPr>
          <w:rFonts w:ascii="Arial" w:hAnsi="Arial" w:cs="Arial"/>
        </w:rPr>
        <w:t xml:space="preserve">, </w:t>
      </w:r>
      <w:r w:rsidR="00FF70C2" w:rsidRPr="00B42E5C">
        <w:rPr>
          <w:rFonts w:ascii="Arial" w:hAnsi="Arial" w:cs="Arial"/>
          <w:highlight w:val="yellow"/>
        </w:rPr>
        <w:t>Dorian Dixon</w:t>
      </w:r>
      <w:r w:rsidR="00FF70C2" w:rsidRPr="00B42E5C">
        <w:rPr>
          <w:rFonts w:ascii="Arial" w:hAnsi="Arial" w:cs="Arial"/>
          <w:highlight w:val="yellow"/>
          <w:vertAlign w:val="superscript"/>
        </w:rPr>
        <w:t>2</w:t>
      </w:r>
      <w:r w:rsidR="00FF70C2">
        <w:rPr>
          <w:rFonts w:ascii="Arial" w:hAnsi="Arial" w:cs="Arial"/>
        </w:rPr>
        <w:t xml:space="preserve">, </w:t>
      </w:r>
      <w:r w:rsidRPr="00624872">
        <w:rPr>
          <w:rFonts w:ascii="Arial" w:hAnsi="Arial" w:cs="Arial"/>
        </w:rPr>
        <w:t>Bridgeen Callan</w:t>
      </w:r>
      <w:r w:rsidRPr="00624872">
        <w:rPr>
          <w:rFonts w:ascii="Arial" w:hAnsi="Arial" w:cs="Arial"/>
          <w:vertAlign w:val="superscript"/>
        </w:rPr>
        <w:t>1</w:t>
      </w:r>
      <w:r w:rsidRPr="00624872">
        <w:rPr>
          <w:rFonts w:ascii="Arial" w:hAnsi="Arial" w:cs="Arial"/>
        </w:rPr>
        <w:t>, Anthony P. McHale</w:t>
      </w:r>
      <w:r w:rsidRPr="00624872">
        <w:rPr>
          <w:rFonts w:ascii="Arial" w:hAnsi="Arial" w:cs="Arial"/>
          <w:vertAlign w:val="superscript"/>
        </w:rPr>
        <w:t>1</w:t>
      </w:r>
      <w:r w:rsidRPr="00624872">
        <w:rPr>
          <w:rFonts w:ascii="Arial" w:hAnsi="Arial" w:cs="Arial"/>
        </w:rPr>
        <w:t xml:space="preserve"> and John F. Callan*</w:t>
      </w:r>
      <w:r w:rsidRPr="00624872">
        <w:rPr>
          <w:rFonts w:ascii="Arial" w:hAnsi="Arial" w:cs="Arial"/>
          <w:vertAlign w:val="superscript"/>
        </w:rPr>
        <w:t>1</w:t>
      </w:r>
      <w:r w:rsidRPr="00624872">
        <w:rPr>
          <w:rFonts w:ascii="Arial" w:hAnsi="Arial" w:cs="Arial"/>
        </w:rPr>
        <w:t>.</w:t>
      </w:r>
    </w:p>
    <w:p w14:paraId="7541D4DE" w14:textId="77777777" w:rsidR="00FA1F4B" w:rsidRPr="00624872" w:rsidRDefault="00FA1F4B" w:rsidP="00FA1F4B">
      <w:pPr>
        <w:rPr>
          <w:rFonts w:ascii="Arial" w:hAnsi="Arial" w:cs="Arial"/>
        </w:rPr>
      </w:pPr>
    </w:p>
    <w:p w14:paraId="23652CF0" w14:textId="4FC70E33" w:rsidR="00FF70C2" w:rsidRDefault="00FA1F4B" w:rsidP="00FF70C2">
      <w:pPr>
        <w:pStyle w:val="ListParagraph"/>
        <w:numPr>
          <w:ilvl w:val="0"/>
          <w:numId w:val="5"/>
        </w:numPr>
        <w:tabs>
          <w:tab w:val="left" w:pos="284"/>
        </w:tabs>
        <w:jc w:val="both"/>
        <w:rPr>
          <w:rFonts w:ascii="Arial" w:hAnsi="Arial" w:cs="Arial"/>
        </w:rPr>
      </w:pPr>
      <w:r w:rsidRPr="00FF70C2">
        <w:rPr>
          <w:rFonts w:ascii="Arial" w:hAnsi="Arial" w:cs="Arial"/>
        </w:rPr>
        <w:t xml:space="preserve">Biomedical Sciences Research Institute, University of Ulster, Coleraine, Northern Ireland, U.K. BT52 1SA. </w:t>
      </w:r>
    </w:p>
    <w:p w14:paraId="22789292" w14:textId="1D7E0B9C" w:rsidR="00FF70C2" w:rsidRPr="00B42E5C" w:rsidRDefault="00FF70C2" w:rsidP="00FF70C2">
      <w:pPr>
        <w:pStyle w:val="ListParagraph"/>
        <w:numPr>
          <w:ilvl w:val="0"/>
          <w:numId w:val="5"/>
        </w:numPr>
        <w:tabs>
          <w:tab w:val="left" w:pos="284"/>
        </w:tabs>
        <w:jc w:val="both"/>
        <w:rPr>
          <w:rFonts w:ascii="Arial" w:hAnsi="Arial" w:cs="Arial"/>
          <w:highlight w:val="yellow"/>
        </w:rPr>
      </w:pPr>
      <w:r w:rsidRPr="00B42E5C">
        <w:rPr>
          <w:rFonts w:ascii="Arial" w:hAnsi="Arial" w:cs="Arial"/>
          <w:highlight w:val="yellow"/>
        </w:rPr>
        <w:t>NIBEC, University of Ulster, Shore Road Belfast, BT37 0QB, U.K</w:t>
      </w:r>
    </w:p>
    <w:p w14:paraId="034A8A2F" w14:textId="174F437E" w:rsidR="00FF70C2" w:rsidRPr="00D50FE9" w:rsidRDefault="00D50FE9" w:rsidP="00D50FE9">
      <w:pPr>
        <w:pStyle w:val="ListParagraph"/>
        <w:numPr>
          <w:ilvl w:val="0"/>
          <w:numId w:val="6"/>
        </w:numPr>
        <w:tabs>
          <w:tab w:val="left" w:pos="284"/>
        </w:tabs>
        <w:jc w:val="both"/>
        <w:rPr>
          <w:rFonts w:ascii="Arial" w:hAnsi="Arial" w:cs="Arial"/>
          <w:highlight w:val="yellow"/>
        </w:rPr>
      </w:pPr>
      <w:r w:rsidRPr="00D50FE9">
        <w:rPr>
          <w:rFonts w:ascii="Arial" w:hAnsi="Arial" w:cs="Arial"/>
          <w:highlight w:val="yellow"/>
        </w:rPr>
        <w:t xml:space="preserve">To whom correspondence should be addressed: </w:t>
      </w:r>
      <w:hyperlink r:id="rId8" w:history="1">
        <w:r w:rsidRPr="00D50FE9">
          <w:rPr>
            <w:rStyle w:val="Hyperlink"/>
            <w:rFonts w:ascii="Arial" w:hAnsi="Arial" w:cs="Arial"/>
            <w:highlight w:val="yellow"/>
          </w:rPr>
          <w:t>j.callan@ulster.ac.uk</w:t>
        </w:r>
      </w:hyperlink>
      <w:r w:rsidRPr="00D50FE9">
        <w:rPr>
          <w:rFonts w:ascii="Arial" w:hAnsi="Arial" w:cs="Arial"/>
          <w:highlight w:val="yellow"/>
        </w:rPr>
        <w:t>: Ph: 00442870123059</w:t>
      </w:r>
    </w:p>
    <w:p w14:paraId="2FB10356" w14:textId="77777777" w:rsidR="00FA1F4B" w:rsidRPr="00624872" w:rsidRDefault="00FA1F4B" w:rsidP="009E22C1">
      <w:pPr>
        <w:spacing w:line="360" w:lineRule="auto"/>
        <w:jc w:val="both"/>
        <w:rPr>
          <w:rFonts w:ascii="Arial" w:hAnsi="Arial" w:cs="Arial"/>
          <w:b/>
        </w:rPr>
      </w:pPr>
      <w:r w:rsidRPr="00624872">
        <w:rPr>
          <w:rFonts w:ascii="Arial" w:hAnsi="Arial" w:cs="Arial"/>
          <w:b/>
        </w:rPr>
        <w:t>Abstract</w:t>
      </w:r>
    </w:p>
    <w:p w14:paraId="34D9C638" w14:textId="306B214F" w:rsidR="00FA1F4B" w:rsidRDefault="00E576BA" w:rsidP="009E22C1">
      <w:pPr>
        <w:spacing w:line="480" w:lineRule="auto"/>
        <w:jc w:val="both"/>
        <w:rPr>
          <w:rFonts w:ascii="Arial" w:hAnsi="Arial" w:cs="Arial"/>
          <w:szCs w:val="26"/>
          <w:shd w:val="clear" w:color="auto" w:fill="FFFFFF"/>
        </w:rPr>
      </w:pPr>
      <w:r>
        <w:rPr>
          <w:rFonts w:ascii="Arial" w:hAnsi="Arial" w:cs="Arial"/>
          <w:szCs w:val="26"/>
          <w:shd w:val="clear" w:color="auto" w:fill="FFFFFF"/>
        </w:rPr>
        <w:t xml:space="preserve">The monitoring of blood glucose is </w:t>
      </w:r>
      <w:r w:rsidR="00137DEA">
        <w:rPr>
          <w:rFonts w:ascii="Arial" w:hAnsi="Arial" w:cs="Arial"/>
          <w:szCs w:val="26"/>
          <w:shd w:val="clear" w:color="auto" w:fill="FFFFFF"/>
        </w:rPr>
        <w:t>a key aspect</w:t>
      </w:r>
      <w:r>
        <w:rPr>
          <w:rFonts w:ascii="Arial" w:hAnsi="Arial" w:cs="Arial"/>
          <w:szCs w:val="26"/>
          <w:shd w:val="clear" w:color="auto" w:fill="FFFFFF"/>
        </w:rPr>
        <w:t xml:space="preserve"> </w:t>
      </w:r>
      <w:r w:rsidR="00CE5D98">
        <w:rPr>
          <w:rFonts w:ascii="Arial" w:hAnsi="Arial" w:cs="Arial"/>
          <w:szCs w:val="26"/>
          <w:shd w:val="clear" w:color="auto" w:fill="FFFFFF"/>
        </w:rPr>
        <w:t xml:space="preserve">of </w:t>
      </w:r>
      <w:r>
        <w:rPr>
          <w:rFonts w:ascii="Arial" w:hAnsi="Arial" w:cs="Arial"/>
          <w:szCs w:val="26"/>
          <w:shd w:val="clear" w:color="auto" w:fill="FFFFFF"/>
        </w:rPr>
        <w:t xml:space="preserve">diabetes </w:t>
      </w:r>
      <w:r w:rsidR="00137DEA">
        <w:rPr>
          <w:rFonts w:ascii="Arial" w:hAnsi="Arial" w:cs="Arial"/>
          <w:szCs w:val="26"/>
          <w:shd w:val="clear" w:color="auto" w:fill="FFFFFF"/>
        </w:rPr>
        <w:t xml:space="preserve">care </w:t>
      </w:r>
      <w:r w:rsidR="00C434AA">
        <w:rPr>
          <w:rFonts w:ascii="Arial" w:hAnsi="Arial" w:cs="Arial"/>
          <w:szCs w:val="26"/>
          <w:shd w:val="clear" w:color="auto" w:fill="FFFFFF"/>
        </w:rPr>
        <w:t xml:space="preserve">in </w:t>
      </w:r>
      <w:r>
        <w:rPr>
          <w:rFonts w:ascii="Arial" w:hAnsi="Arial" w:cs="Arial"/>
          <w:szCs w:val="26"/>
          <w:shd w:val="clear" w:color="auto" w:fill="FFFFFF"/>
        </w:rPr>
        <w:t>limit</w:t>
      </w:r>
      <w:r w:rsidR="00C434AA">
        <w:rPr>
          <w:rFonts w:ascii="Arial" w:hAnsi="Arial" w:cs="Arial"/>
          <w:szCs w:val="26"/>
          <w:shd w:val="clear" w:color="auto" w:fill="FFFFFF"/>
        </w:rPr>
        <w:t>ing</w:t>
      </w:r>
      <w:r>
        <w:rPr>
          <w:rFonts w:ascii="Arial" w:hAnsi="Arial" w:cs="Arial"/>
          <w:szCs w:val="26"/>
          <w:shd w:val="clear" w:color="auto" w:fill="FFFFFF"/>
        </w:rPr>
        <w:t xml:space="preserve"> the negative effects of hyperglycaemia </w:t>
      </w:r>
      <w:r w:rsidR="00361E41">
        <w:rPr>
          <w:rFonts w:ascii="Arial" w:hAnsi="Arial" w:cs="Arial"/>
          <w:szCs w:val="26"/>
          <w:shd w:val="clear" w:color="auto" w:fill="FFFFFF"/>
        </w:rPr>
        <w:t xml:space="preserve">to both </w:t>
      </w:r>
      <w:r>
        <w:rPr>
          <w:rFonts w:ascii="Arial" w:hAnsi="Arial" w:cs="Arial"/>
          <w:szCs w:val="26"/>
          <w:shd w:val="clear" w:color="auto" w:fill="FFFFFF"/>
        </w:rPr>
        <w:t>the microvasculature and macrovasculature.</w:t>
      </w:r>
      <w:r w:rsidRPr="00624872">
        <w:rPr>
          <w:rFonts w:ascii="Arial" w:hAnsi="Arial" w:cs="Arial"/>
          <w:szCs w:val="26"/>
          <w:shd w:val="clear" w:color="auto" w:fill="FFFFFF"/>
        </w:rPr>
        <w:t xml:space="preserve"> </w:t>
      </w:r>
      <w:r>
        <w:rPr>
          <w:rFonts w:ascii="Arial" w:hAnsi="Arial" w:cs="Arial"/>
          <w:szCs w:val="26"/>
          <w:shd w:val="clear" w:color="auto" w:fill="FFFFFF"/>
        </w:rPr>
        <w:t>S</w:t>
      </w:r>
      <w:r w:rsidRPr="00624872">
        <w:rPr>
          <w:rFonts w:ascii="Arial" w:hAnsi="Arial" w:cs="Arial"/>
          <w:szCs w:val="26"/>
          <w:shd w:val="clear" w:color="auto" w:fill="FFFFFF"/>
        </w:rPr>
        <w:t>elf-monitoring of blood glucose (SMBG)</w:t>
      </w:r>
      <w:r>
        <w:rPr>
          <w:rFonts w:ascii="Arial" w:hAnsi="Arial" w:cs="Arial"/>
          <w:szCs w:val="26"/>
          <w:shd w:val="clear" w:color="auto" w:fill="FFFFFF"/>
        </w:rPr>
        <w:t xml:space="preserve"> gives an indication of blood glucose at a specif</w:t>
      </w:r>
      <w:r w:rsidR="009E22C1">
        <w:rPr>
          <w:rFonts w:ascii="Arial" w:hAnsi="Arial" w:cs="Arial"/>
          <w:szCs w:val="26"/>
          <w:shd w:val="clear" w:color="auto" w:fill="FFFFFF"/>
        </w:rPr>
        <w:t>ic point in time and is recommended to be carried out four times daily. However</w:t>
      </w:r>
      <w:r w:rsidR="00361E41">
        <w:rPr>
          <w:rFonts w:ascii="Arial" w:hAnsi="Arial" w:cs="Arial"/>
          <w:szCs w:val="26"/>
          <w:shd w:val="clear" w:color="auto" w:fill="FFFFFF"/>
        </w:rPr>
        <w:t>,</w:t>
      </w:r>
      <w:r w:rsidR="009E22C1">
        <w:rPr>
          <w:rFonts w:ascii="Arial" w:hAnsi="Arial" w:cs="Arial"/>
          <w:szCs w:val="26"/>
          <w:shd w:val="clear" w:color="auto" w:fill="FFFFFF"/>
        </w:rPr>
        <w:t xml:space="preserve"> due to the inconvenience and associated pain of blood withdrawal, SMBG is often carried out less frequently than recommended or not at all. Extraction and subsequent determination of glucose in interstitial fluid (ISF) using microneedles (MN</w:t>
      </w:r>
      <w:r w:rsidR="006725CE">
        <w:rPr>
          <w:rFonts w:ascii="Arial" w:hAnsi="Arial" w:cs="Arial"/>
          <w:szCs w:val="26"/>
          <w:shd w:val="clear" w:color="auto" w:fill="FFFFFF"/>
        </w:rPr>
        <w:t>s</w:t>
      </w:r>
      <w:r w:rsidR="009E22C1">
        <w:rPr>
          <w:rFonts w:ascii="Arial" w:hAnsi="Arial" w:cs="Arial"/>
          <w:szCs w:val="26"/>
          <w:shd w:val="clear" w:color="auto" w:fill="FFFFFF"/>
        </w:rPr>
        <w:t xml:space="preserve">) is an emerging area of research due to their minimally invasive nature and lack of associated pain. In this manuscript, a novel method for the fabrication of a hollow microneedle device is reported. </w:t>
      </w:r>
      <w:r w:rsidR="00144267">
        <w:rPr>
          <w:rFonts w:ascii="Arial" w:hAnsi="Arial" w:cs="Arial"/>
          <w:szCs w:val="26"/>
          <w:shd w:val="clear" w:color="auto" w:fill="FFFFFF"/>
        </w:rPr>
        <w:t xml:space="preserve">The microneedle produced </w:t>
      </w:r>
      <w:r w:rsidR="00553AF8">
        <w:rPr>
          <w:rFonts w:ascii="Arial" w:hAnsi="Arial" w:cs="Arial"/>
          <w:szCs w:val="26"/>
          <w:shd w:val="clear" w:color="auto" w:fill="FFFFFF"/>
        </w:rPr>
        <w:t>had</w:t>
      </w:r>
      <w:r w:rsidR="00144267">
        <w:rPr>
          <w:rFonts w:ascii="Arial" w:hAnsi="Arial" w:cs="Arial"/>
          <w:szCs w:val="26"/>
          <w:shd w:val="clear" w:color="auto" w:fill="FFFFFF"/>
        </w:rPr>
        <w:t xml:space="preserve"> a sharp bevelled edge and </w:t>
      </w:r>
      <w:r w:rsidR="00553AF8" w:rsidRPr="00F606F1">
        <w:rPr>
          <w:rFonts w:ascii="Arial" w:hAnsi="Arial" w:cs="Arial"/>
          <w:szCs w:val="26"/>
          <w:shd w:val="clear" w:color="auto" w:fill="FFFFFF"/>
        </w:rPr>
        <w:t>was</w:t>
      </w:r>
      <w:r w:rsidR="00144267" w:rsidRPr="00F606F1">
        <w:rPr>
          <w:rFonts w:ascii="Arial" w:hAnsi="Arial" w:cs="Arial"/>
          <w:szCs w:val="26"/>
          <w:shd w:val="clear" w:color="auto" w:fill="FFFFFF"/>
        </w:rPr>
        <w:t xml:space="preserve"> 400</w:t>
      </w:r>
      <w:r w:rsidR="00137DEA" w:rsidRPr="00F606F1">
        <w:rPr>
          <w:rFonts w:ascii="Arial" w:hAnsi="Arial" w:cs="Arial"/>
          <w:szCs w:val="26"/>
          <w:shd w:val="clear" w:color="auto" w:fill="FFFFFF"/>
        </w:rPr>
        <w:t xml:space="preserve"> </w:t>
      </w:r>
      <w:r w:rsidR="00144267" w:rsidRPr="00F606F1">
        <w:rPr>
          <w:rFonts w:ascii="Arial" w:hAnsi="Arial" w:cs="Arial"/>
          <w:szCs w:val="26"/>
          <w:shd w:val="clear" w:color="auto" w:fill="FFFFFF"/>
        </w:rPr>
        <w:t xml:space="preserve">µm in length. </w:t>
      </w:r>
      <w:r w:rsidR="009E22C1" w:rsidRPr="00F606F1">
        <w:rPr>
          <w:rFonts w:ascii="Arial" w:hAnsi="Arial" w:cs="Arial"/>
          <w:szCs w:val="26"/>
          <w:shd w:val="clear" w:color="auto" w:fill="FFFFFF"/>
        </w:rPr>
        <w:t>Additionally</w:t>
      </w:r>
      <w:r w:rsidR="00553AF8">
        <w:rPr>
          <w:rFonts w:ascii="Arial" w:hAnsi="Arial" w:cs="Arial"/>
          <w:szCs w:val="26"/>
          <w:shd w:val="clear" w:color="auto" w:fill="FFFFFF"/>
        </w:rPr>
        <w:t>,</w:t>
      </w:r>
      <w:r w:rsidR="009E22C1">
        <w:rPr>
          <w:rFonts w:ascii="Arial" w:hAnsi="Arial" w:cs="Arial"/>
          <w:szCs w:val="26"/>
          <w:shd w:val="clear" w:color="auto" w:fill="FFFFFF"/>
        </w:rPr>
        <w:t xml:space="preserve"> a paper </w:t>
      </w:r>
      <w:r w:rsidR="00361E41">
        <w:rPr>
          <w:rFonts w:ascii="Arial" w:hAnsi="Arial" w:cs="Arial"/>
          <w:szCs w:val="26"/>
          <w:shd w:val="clear" w:color="auto" w:fill="FFFFFF"/>
        </w:rPr>
        <w:t>backplate embedded with a</w:t>
      </w:r>
      <w:r w:rsidR="009E22C1">
        <w:rPr>
          <w:rFonts w:ascii="Arial" w:hAnsi="Arial" w:cs="Arial"/>
          <w:szCs w:val="26"/>
          <w:shd w:val="clear" w:color="auto" w:fill="FFFFFF"/>
        </w:rPr>
        <w:t xml:space="preserve"> colorimetric system for the rapid visual determination of glucose in simulated ISF was developed and paired with the hollow MN. </w:t>
      </w:r>
      <w:r w:rsidR="00361E41">
        <w:rPr>
          <w:rFonts w:ascii="Arial" w:hAnsi="Arial" w:cs="Arial"/>
          <w:szCs w:val="26"/>
          <w:shd w:val="clear" w:color="auto" w:fill="FFFFFF"/>
        </w:rPr>
        <w:t>T</w:t>
      </w:r>
      <w:r w:rsidR="009E22C1">
        <w:rPr>
          <w:rFonts w:ascii="Arial" w:hAnsi="Arial" w:cs="Arial"/>
          <w:szCs w:val="26"/>
          <w:shd w:val="clear" w:color="auto" w:fill="FFFFFF"/>
        </w:rPr>
        <w:t>his device rapidly extract</w:t>
      </w:r>
      <w:r w:rsidR="00361E41">
        <w:rPr>
          <w:rFonts w:ascii="Arial" w:hAnsi="Arial" w:cs="Arial"/>
          <w:szCs w:val="26"/>
          <w:shd w:val="clear" w:color="auto" w:fill="FFFFFF"/>
        </w:rPr>
        <w:t>ed</w:t>
      </w:r>
      <w:r w:rsidR="009E22C1">
        <w:rPr>
          <w:rFonts w:ascii="Arial" w:hAnsi="Arial" w:cs="Arial"/>
          <w:szCs w:val="26"/>
          <w:shd w:val="clear" w:color="auto" w:fill="FFFFFF"/>
        </w:rPr>
        <w:t xml:space="preserve"> simulated ISF </w:t>
      </w:r>
      <w:r w:rsidR="00361E41">
        <w:rPr>
          <w:rFonts w:ascii="Arial" w:hAnsi="Arial" w:cs="Arial"/>
          <w:szCs w:val="26"/>
          <w:shd w:val="clear" w:color="auto" w:fill="FFFFFF"/>
        </w:rPr>
        <w:t xml:space="preserve">within five seconds and its ability to </w:t>
      </w:r>
      <w:r w:rsidR="009E22C1">
        <w:rPr>
          <w:rFonts w:ascii="Arial" w:hAnsi="Arial" w:cs="Arial"/>
          <w:szCs w:val="26"/>
          <w:shd w:val="clear" w:color="auto" w:fill="FFFFFF"/>
        </w:rPr>
        <w:t>produce a glucose concentration dependent colour change within 30 seconds was</w:t>
      </w:r>
      <w:r w:rsidR="00137DEA">
        <w:rPr>
          <w:rFonts w:ascii="Arial" w:hAnsi="Arial" w:cs="Arial"/>
          <w:szCs w:val="26"/>
          <w:shd w:val="clear" w:color="auto" w:fill="FFFFFF"/>
        </w:rPr>
        <w:t xml:space="preserve"> </w:t>
      </w:r>
      <w:r w:rsidR="009E22C1">
        <w:rPr>
          <w:rFonts w:ascii="Arial" w:hAnsi="Arial" w:cs="Arial"/>
          <w:szCs w:val="26"/>
          <w:shd w:val="clear" w:color="auto" w:fill="FFFFFF"/>
        </w:rPr>
        <w:t>demonstrated.</w:t>
      </w:r>
      <w:r w:rsidR="00137DEA">
        <w:rPr>
          <w:rFonts w:ascii="Arial" w:hAnsi="Arial" w:cs="Arial"/>
          <w:szCs w:val="26"/>
          <w:shd w:val="clear" w:color="auto" w:fill="FFFFFF"/>
        </w:rPr>
        <w:t xml:space="preserve"> Using this approach, it was possible to</w:t>
      </w:r>
      <w:r w:rsidR="00361E41">
        <w:rPr>
          <w:rFonts w:ascii="Arial" w:hAnsi="Arial" w:cs="Arial"/>
          <w:szCs w:val="26"/>
          <w:shd w:val="clear" w:color="auto" w:fill="FFFFFF"/>
        </w:rPr>
        <w:t xml:space="preserve"> discriminate between glucose concentrations in normal glycaemia (4-7 mM) and hyperglycaemia (&gt;7 mM) </w:t>
      </w:r>
      <w:r w:rsidR="00137DEA">
        <w:rPr>
          <w:rFonts w:ascii="Arial" w:hAnsi="Arial" w:cs="Arial"/>
          <w:szCs w:val="26"/>
          <w:shd w:val="clear" w:color="auto" w:fill="FFFFFF"/>
        </w:rPr>
        <w:t xml:space="preserve">ranges </w:t>
      </w:r>
      <w:r w:rsidR="00361E41">
        <w:rPr>
          <w:rFonts w:ascii="Arial" w:hAnsi="Arial" w:cs="Arial"/>
          <w:szCs w:val="26"/>
          <w:shd w:val="clear" w:color="auto" w:fill="FFFFFF"/>
        </w:rPr>
        <w:t xml:space="preserve">using the naked eye. </w:t>
      </w:r>
      <w:r w:rsidR="00137DEA">
        <w:rPr>
          <w:rFonts w:ascii="Arial" w:hAnsi="Arial" w:cs="Arial"/>
          <w:szCs w:val="26"/>
          <w:shd w:val="clear" w:color="auto" w:fill="FFFFFF"/>
        </w:rPr>
        <w:t xml:space="preserve">While further development is required, the results </w:t>
      </w:r>
      <w:r w:rsidR="00CE5D98">
        <w:rPr>
          <w:rFonts w:ascii="Arial" w:hAnsi="Arial" w:cs="Arial"/>
          <w:szCs w:val="26"/>
          <w:shd w:val="clear" w:color="auto" w:fill="FFFFFF"/>
        </w:rPr>
        <w:t>herein</w:t>
      </w:r>
      <w:r w:rsidR="00137DEA">
        <w:rPr>
          <w:rFonts w:ascii="Arial" w:hAnsi="Arial" w:cs="Arial"/>
          <w:szCs w:val="26"/>
          <w:shd w:val="clear" w:color="auto" w:fill="FFFFFF"/>
        </w:rPr>
        <w:t xml:space="preserve"> highlight the </w:t>
      </w:r>
      <w:r w:rsidR="00137DEA">
        <w:rPr>
          <w:rFonts w:ascii="Arial" w:hAnsi="Arial" w:cs="Arial"/>
          <w:szCs w:val="26"/>
          <w:shd w:val="clear" w:color="auto" w:fill="FFFFFF"/>
        </w:rPr>
        <w:lastRenderedPageBreak/>
        <w:t xml:space="preserve">potential of this device </w:t>
      </w:r>
      <w:r w:rsidR="00C434AA">
        <w:rPr>
          <w:rFonts w:ascii="Arial" w:hAnsi="Arial" w:cs="Arial"/>
          <w:szCs w:val="26"/>
          <w:shd w:val="clear" w:color="auto" w:fill="FFFFFF"/>
        </w:rPr>
        <w:t>to be used</w:t>
      </w:r>
      <w:r w:rsidR="00CE5D98">
        <w:rPr>
          <w:rFonts w:ascii="Arial" w:hAnsi="Arial" w:cs="Arial"/>
          <w:szCs w:val="26"/>
          <w:shd w:val="clear" w:color="auto" w:fill="FFFFFF"/>
        </w:rPr>
        <w:t xml:space="preserve"> </w:t>
      </w:r>
      <w:r w:rsidR="00137DEA">
        <w:rPr>
          <w:rFonts w:ascii="Arial" w:hAnsi="Arial" w:cs="Arial"/>
          <w:szCs w:val="26"/>
          <w:shd w:val="clear" w:color="auto" w:fill="FFFFFF"/>
        </w:rPr>
        <w:t xml:space="preserve">as a blood-free minimally invasive approach to glucose monitoring. </w:t>
      </w:r>
    </w:p>
    <w:p w14:paraId="18E9AEBD" w14:textId="066466AE" w:rsidR="00D50FE9" w:rsidRDefault="00D50FE9" w:rsidP="009E22C1">
      <w:pPr>
        <w:spacing w:line="480" w:lineRule="auto"/>
        <w:jc w:val="both"/>
        <w:rPr>
          <w:rFonts w:ascii="Arial" w:hAnsi="Arial" w:cs="Arial"/>
        </w:rPr>
      </w:pPr>
      <w:r w:rsidRPr="00D50FE9">
        <w:rPr>
          <w:rFonts w:ascii="Arial" w:hAnsi="Arial" w:cs="Arial"/>
          <w:b/>
          <w:highlight w:val="yellow"/>
        </w:rPr>
        <w:t xml:space="preserve">Keywords: </w:t>
      </w:r>
      <w:r w:rsidRPr="00D50FE9">
        <w:rPr>
          <w:rFonts w:ascii="Arial" w:hAnsi="Arial" w:cs="Arial"/>
          <w:highlight w:val="yellow"/>
        </w:rPr>
        <w:t>Microneedle, glucose, monitoring, minimally invasive, colorimetric.</w:t>
      </w:r>
    </w:p>
    <w:p w14:paraId="54C3C8EC" w14:textId="77777777" w:rsidR="00D50FE9" w:rsidRPr="00D50FE9" w:rsidRDefault="00D50FE9" w:rsidP="009E22C1">
      <w:pPr>
        <w:spacing w:line="480" w:lineRule="auto"/>
        <w:jc w:val="both"/>
        <w:rPr>
          <w:rFonts w:ascii="Arial" w:hAnsi="Arial" w:cs="Arial"/>
        </w:rPr>
      </w:pPr>
    </w:p>
    <w:p w14:paraId="533A5E79" w14:textId="75BD8A39" w:rsidR="00F15395" w:rsidRPr="00624872" w:rsidRDefault="00664F38" w:rsidP="00E32BBE">
      <w:pPr>
        <w:spacing w:line="480" w:lineRule="auto"/>
        <w:jc w:val="both"/>
        <w:rPr>
          <w:rFonts w:ascii="Arial" w:hAnsi="Arial" w:cs="Arial"/>
          <w:szCs w:val="26"/>
          <w:shd w:val="clear" w:color="auto" w:fill="FFFFFF"/>
        </w:rPr>
      </w:pPr>
      <w:r w:rsidRPr="00624872">
        <w:rPr>
          <w:rFonts w:ascii="Arial" w:hAnsi="Arial" w:cs="Arial"/>
          <w:b/>
        </w:rPr>
        <w:t xml:space="preserve">1.0 </w:t>
      </w:r>
      <w:r w:rsidR="00374258" w:rsidRPr="00624872">
        <w:rPr>
          <w:rFonts w:ascii="Arial" w:hAnsi="Arial" w:cs="Arial"/>
          <w:b/>
        </w:rPr>
        <w:t>Introduction</w:t>
      </w:r>
      <w:r w:rsidR="00374258" w:rsidRPr="00624872">
        <w:rPr>
          <w:rFonts w:ascii="Arial" w:hAnsi="Arial" w:cs="Arial"/>
        </w:rPr>
        <w:t xml:space="preserve">: </w:t>
      </w:r>
      <w:r w:rsidR="00E709E3" w:rsidRPr="00624872">
        <w:rPr>
          <w:rFonts w:ascii="Arial" w:hAnsi="Arial" w:cs="Arial"/>
          <w:szCs w:val="26"/>
          <w:shd w:val="clear" w:color="auto" w:fill="FFFFFF"/>
        </w:rPr>
        <w:t xml:space="preserve">Strict blood glucose control is of vital importance </w:t>
      </w:r>
      <w:r w:rsidR="006D00E1" w:rsidRPr="00624872">
        <w:rPr>
          <w:rFonts w:ascii="Arial" w:hAnsi="Arial" w:cs="Arial"/>
          <w:szCs w:val="26"/>
          <w:shd w:val="clear" w:color="auto" w:fill="FFFFFF"/>
        </w:rPr>
        <w:t xml:space="preserve">in limiting </w:t>
      </w:r>
      <w:r w:rsidR="00E709E3" w:rsidRPr="00624872">
        <w:rPr>
          <w:rFonts w:ascii="Arial" w:hAnsi="Arial" w:cs="Arial"/>
          <w:szCs w:val="26"/>
          <w:shd w:val="clear" w:color="auto" w:fill="FFFFFF"/>
        </w:rPr>
        <w:t xml:space="preserve">the progression of </w:t>
      </w:r>
      <w:bookmarkStart w:id="0" w:name="_GoBack"/>
      <w:bookmarkEnd w:id="0"/>
      <w:r w:rsidR="00D50FE9" w:rsidRPr="00624872">
        <w:rPr>
          <w:rFonts w:ascii="Arial" w:hAnsi="Arial" w:cs="Arial"/>
          <w:szCs w:val="26"/>
          <w:shd w:val="clear" w:color="auto" w:fill="FFFFFF"/>
        </w:rPr>
        <w:t>long-term</w:t>
      </w:r>
      <w:r w:rsidR="00E709E3" w:rsidRPr="00624872">
        <w:rPr>
          <w:rFonts w:ascii="Arial" w:hAnsi="Arial" w:cs="Arial"/>
          <w:szCs w:val="26"/>
          <w:shd w:val="clear" w:color="auto" w:fill="FFFFFF"/>
        </w:rPr>
        <w:t xml:space="preserve"> adverse effects </w:t>
      </w:r>
      <w:r w:rsidR="006D00E1" w:rsidRPr="00624872">
        <w:rPr>
          <w:rFonts w:ascii="Arial" w:hAnsi="Arial" w:cs="Arial"/>
          <w:szCs w:val="26"/>
          <w:shd w:val="clear" w:color="auto" w:fill="FFFFFF"/>
        </w:rPr>
        <w:t>associated with</w:t>
      </w:r>
      <w:r w:rsidR="00E709E3" w:rsidRPr="00624872">
        <w:rPr>
          <w:rFonts w:ascii="Arial" w:hAnsi="Arial" w:cs="Arial"/>
          <w:szCs w:val="26"/>
          <w:shd w:val="clear" w:color="auto" w:fill="FFFFFF"/>
        </w:rPr>
        <w:t xml:space="preserve"> Type 1 and Type 2 diabetes. Intensive control of blood glucose levels has been shown to decrease diabetes </w:t>
      </w:r>
      <w:r w:rsidR="00CE5D98">
        <w:rPr>
          <w:rFonts w:ascii="Arial" w:hAnsi="Arial" w:cs="Arial"/>
          <w:szCs w:val="26"/>
          <w:shd w:val="clear" w:color="auto" w:fill="FFFFFF"/>
        </w:rPr>
        <w:t xml:space="preserve">related complications </w:t>
      </w:r>
      <w:r w:rsidR="00E709E3" w:rsidRPr="00624872">
        <w:rPr>
          <w:rFonts w:ascii="Arial" w:hAnsi="Arial" w:cs="Arial"/>
          <w:szCs w:val="26"/>
          <w:shd w:val="clear" w:color="auto" w:fill="FFFFFF"/>
        </w:rPr>
        <w:t xml:space="preserve">and reduce all-cause mortality </w:t>
      </w:r>
      <w:r w:rsidR="00974E7E" w:rsidRPr="00624872">
        <w:rPr>
          <w:rFonts w:ascii="Arial" w:hAnsi="Arial" w:cs="Arial"/>
          <w:szCs w:val="26"/>
          <w:shd w:val="clear" w:color="auto" w:fill="FFFFFF"/>
        </w:rPr>
        <w:fldChar w:fldCharType="begin"/>
      </w:r>
      <w:r w:rsidR="00974E7E" w:rsidRPr="00624872">
        <w:rPr>
          <w:rFonts w:ascii="Arial" w:hAnsi="Arial" w:cs="Arial"/>
          <w:szCs w:val="26"/>
          <w:shd w:val="clear" w:color="auto" w:fill="FFFFFF"/>
        </w:rPr>
        <w:instrText>ADDIN RW.CITE{{103 King,Paromita 1999; 104 Holman,RR. 2008}}</w:instrText>
      </w:r>
      <w:r w:rsidR="00974E7E"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(1, 2)</w:t>
      </w:r>
      <w:r w:rsidR="00974E7E" w:rsidRPr="00624872">
        <w:rPr>
          <w:rFonts w:ascii="Arial" w:hAnsi="Arial" w:cs="Arial"/>
          <w:szCs w:val="26"/>
          <w:shd w:val="clear" w:color="auto" w:fill="FFFFFF"/>
        </w:rPr>
        <w:fldChar w:fldCharType="end"/>
      </w:r>
      <w:r w:rsidR="00974E7E" w:rsidRPr="00624872">
        <w:rPr>
          <w:rFonts w:ascii="Arial" w:hAnsi="Arial" w:cs="Arial"/>
          <w:szCs w:val="26"/>
          <w:shd w:val="clear" w:color="auto" w:fill="FFFFFF"/>
        </w:rPr>
        <w:t xml:space="preserve">. </w:t>
      </w:r>
      <w:r w:rsidR="007759E5" w:rsidRPr="00624872">
        <w:rPr>
          <w:rFonts w:ascii="Arial" w:hAnsi="Arial" w:cs="Arial"/>
          <w:szCs w:val="26"/>
          <w:shd w:val="clear" w:color="auto" w:fill="FFFFFF"/>
        </w:rPr>
        <w:t xml:space="preserve">Glycated haemoglobin </w:t>
      </w:r>
      <w:r w:rsidR="0047485F" w:rsidRPr="00624872">
        <w:rPr>
          <w:rFonts w:ascii="Arial" w:hAnsi="Arial" w:cs="Arial"/>
          <w:szCs w:val="26"/>
          <w:shd w:val="clear" w:color="auto" w:fill="FFFFFF"/>
        </w:rPr>
        <w:t>levels are</w:t>
      </w:r>
      <w:r w:rsidR="007759E5" w:rsidRPr="00624872">
        <w:rPr>
          <w:rFonts w:ascii="Arial" w:hAnsi="Arial" w:cs="Arial"/>
          <w:szCs w:val="26"/>
          <w:shd w:val="clear" w:color="auto" w:fill="FFFFFF"/>
        </w:rPr>
        <w:t xml:space="preserve"> used to determine the average </w:t>
      </w:r>
      <w:r w:rsidR="0047485F" w:rsidRPr="00624872">
        <w:rPr>
          <w:rFonts w:ascii="Arial" w:hAnsi="Arial" w:cs="Arial"/>
          <w:szCs w:val="26"/>
          <w:shd w:val="clear" w:color="auto" w:fill="FFFFFF"/>
        </w:rPr>
        <w:t xml:space="preserve">blood </w:t>
      </w:r>
      <w:r w:rsidR="007759E5" w:rsidRPr="00624872">
        <w:rPr>
          <w:rFonts w:ascii="Arial" w:hAnsi="Arial" w:cs="Arial"/>
          <w:szCs w:val="26"/>
          <w:shd w:val="clear" w:color="auto" w:fill="FFFFFF"/>
        </w:rPr>
        <w:t>glucose</w:t>
      </w:r>
      <w:r w:rsidR="0047485F" w:rsidRPr="00624872">
        <w:rPr>
          <w:rFonts w:ascii="Arial" w:hAnsi="Arial" w:cs="Arial"/>
          <w:szCs w:val="26"/>
          <w:shd w:val="clear" w:color="auto" w:fill="FFFFFF"/>
        </w:rPr>
        <w:t xml:space="preserve"> level over an extended time-period (i.e. </w:t>
      </w:r>
      <w:r w:rsidR="007759E5" w:rsidRPr="00624872">
        <w:rPr>
          <w:rFonts w:ascii="Arial" w:hAnsi="Arial" w:cs="Arial"/>
          <w:szCs w:val="26"/>
          <w:shd w:val="clear" w:color="auto" w:fill="FFFFFF"/>
        </w:rPr>
        <w:t>the previous two to three months</w:t>
      </w:r>
      <w:r w:rsidR="0047485F" w:rsidRPr="00624872">
        <w:rPr>
          <w:rFonts w:ascii="Arial" w:hAnsi="Arial" w:cs="Arial"/>
          <w:szCs w:val="26"/>
          <w:shd w:val="clear" w:color="auto" w:fill="FFFFFF"/>
        </w:rPr>
        <w:t>)</w:t>
      </w:r>
      <w:r w:rsidR="007A009E" w:rsidRPr="00624872">
        <w:rPr>
          <w:rFonts w:ascii="Arial" w:hAnsi="Arial" w:cs="Arial"/>
          <w:szCs w:val="26"/>
          <w:shd w:val="clear" w:color="auto" w:fill="FFFFFF"/>
        </w:rPr>
        <w:t>,</w:t>
      </w:r>
      <w:r w:rsidR="00C47701" w:rsidRPr="00624872">
        <w:rPr>
          <w:rFonts w:ascii="Arial" w:hAnsi="Arial" w:cs="Arial"/>
          <w:szCs w:val="26"/>
          <w:shd w:val="clear" w:color="auto" w:fill="FFFFFF"/>
        </w:rPr>
        <w:t xml:space="preserve"> </w:t>
      </w:r>
      <w:r w:rsidR="0028703C" w:rsidRPr="00624872">
        <w:rPr>
          <w:rFonts w:ascii="Arial" w:hAnsi="Arial" w:cs="Arial"/>
          <w:szCs w:val="26"/>
          <w:shd w:val="clear" w:color="auto" w:fill="FFFFFF"/>
        </w:rPr>
        <w:fldChar w:fldCharType="begin"/>
      </w:r>
      <w:r w:rsidR="0028703C" w:rsidRPr="00624872">
        <w:rPr>
          <w:rFonts w:ascii="Arial" w:hAnsi="Arial" w:cs="Arial"/>
          <w:szCs w:val="26"/>
          <w:shd w:val="clear" w:color="auto" w:fill="FFFFFF"/>
        </w:rPr>
        <w:instrText>ADDIN RW.CITE{{108 American,DiabetesAssociation 2010}}</w:instrText>
      </w:r>
      <w:r w:rsidR="0028703C"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(3)</w:t>
      </w:r>
      <w:r w:rsidR="0028703C" w:rsidRPr="00624872">
        <w:rPr>
          <w:rFonts w:ascii="Arial" w:hAnsi="Arial" w:cs="Arial"/>
          <w:szCs w:val="26"/>
          <w:shd w:val="clear" w:color="auto" w:fill="FFFFFF"/>
        </w:rPr>
        <w:fldChar w:fldCharType="end"/>
      </w:r>
      <w:r w:rsidR="007759E5" w:rsidRPr="00624872">
        <w:rPr>
          <w:rFonts w:ascii="Arial" w:hAnsi="Arial" w:cs="Arial"/>
          <w:szCs w:val="26"/>
          <w:shd w:val="clear" w:color="auto" w:fill="FFFFFF"/>
        </w:rPr>
        <w:t xml:space="preserve"> </w:t>
      </w:r>
      <w:r w:rsidR="0047485F" w:rsidRPr="00624872">
        <w:rPr>
          <w:rFonts w:ascii="Arial" w:hAnsi="Arial" w:cs="Arial"/>
          <w:szCs w:val="26"/>
          <w:shd w:val="clear" w:color="auto" w:fill="FFFFFF"/>
        </w:rPr>
        <w:t xml:space="preserve">while </w:t>
      </w:r>
      <w:r w:rsidR="007759E5" w:rsidRPr="00624872">
        <w:rPr>
          <w:rFonts w:ascii="Arial" w:hAnsi="Arial" w:cs="Arial"/>
          <w:szCs w:val="26"/>
          <w:shd w:val="clear" w:color="auto" w:fill="FFFFFF"/>
        </w:rPr>
        <w:t xml:space="preserve">the </w:t>
      </w:r>
      <w:r w:rsidR="007A009E" w:rsidRPr="00624872">
        <w:rPr>
          <w:rFonts w:ascii="Arial" w:hAnsi="Arial" w:cs="Arial"/>
          <w:szCs w:val="26"/>
          <w:shd w:val="clear" w:color="auto" w:fill="FFFFFF"/>
        </w:rPr>
        <w:t>self-monitoring</w:t>
      </w:r>
      <w:r w:rsidR="007759E5" w:rsidRPr="00624872">
        <w:rPr>
          <w:rFonts w:ascii="Arial" w:hAnsi="Arial" w:cs="Arial"/>
          <w:szCs w:val="26"/>
          <w:shd w:val="clear" w:color="auto" w:fill="FFFFFF"/>
        </w:rPr>
        <w:t xml:space="preserve"> of blood glucose </w:t>
      </w:r>
      <w:r w:rsidR="007D143A" w:rsidRPr="00624872">
        <w:rPr>
          <w:rFonts w:ascii="Arial" w:hAnsi="Arial" w:cs="Arial"/>
          <w:szCs w:val="26"/>
          <w:shd w:val="clear" w:color="auto" w:fill="FFFFFF"/>
        </w:rPr>
        <w:t>(</w:t>
      </w:r>
      <w:r w:rsidR="007759E5" w:rsidRPr="00624872">
        <w:rPr>
          <w:rFonts w:ascii="Arial" w:hAnsi="Arial" w:cs="Arial"/>
          <w:szCs w:val="26"/>
          <w:shd w:val="clear" w:color="auto" w:fill="FFFFFF"/>
        </w:rPr>
        <w:t>SMBG</w:t>
      </w:r>
      <w:r w:rsidR="007D143A" w:rsidRPr="00624872">
        <w:rPr>
          <w:rFonts w:ascii="Arial" w:hAnsi="Arial" w:cs="Arial"/>
          <w:szCs w:val="26"/>
          <w:shd w:val="clear" w:color="auto" w:fill="FFFFFF"/>
        </w:rPr>
        <w:t>)</w:t>
      </w:r>
      <w:r w:rsidR="007759E5" w:rsidRPr="00624872">
        <w:rPr>
          <w:rFonts w:ascii="Arial" w:hAnsi="Arial" w:cs="Arial"/>
          <w:szCs w:val="26"/>
          <w:shd w:val="clear" w:color="auto" w:fill="FFFFFF"/>
        </w:rPr>
        <w:t xml:space="preserve"> is used to indicate the concentration of glucose at </w:t>
      </w:r>
      <w:r w:rsidR="0047485F" w:rsidRPr="00624872">
        <w:rPr>
          <w:rFonts w:ascii="Arial" w:hAnsi="Arial" w:cs="Arial"/>
          <w:szCs w:val="26"/>
          <w:shd w:val="clear" w:color="auto" w:fill="FFFFFF"/>
        </w:rPr>
        <w:t xml:space="preserve">a specific </w:t>
      </w:r>
      <w:r w:rsidR="007759E5" w:rsidRPr="00624872">
        <w:rPr>
          <w:rFonts w:ascii="Arial" w:hAnsi="Arial" w:cs="Arial"/>
          <w:szCs w:val="26"/>
          <w:shd w:val="clear" w:color="auto" w:fill="FFFFFF"/>
        </w:rPr>
        <w:t>point in time</w:t>
      </w:r>
      <w:r w:rsidR="006A6320" w:rsidRPr="00624872">
        <w:rPr>
          <w:rFonts w:ascii="Arial" w:hAnsi="Arial" w:cs="Arial"/>
          <w:szCs w:val="26"/>
          <w:shd w:val="clear" w:color="auto" w:fill="FFFFFF"/>
        </w:rPr>
        <w:t xml:space="preserve"> and </w:t>
      </w:r>
      <w:r w:rsidR="0047485F" w:rsidRPr="00624872">
        <w:rPr>
          <w:rFonts w:ascii="Arial" w:hAnsi="Arial" w:cs="Arial"/>
          <w:szCs w:val="26"/>
          <w:shd w:val="clear" w:color="auto" w:fill="FFFFFF"/>
        </w:rPr>
        <w:t xml:space="preserve">plays </w:t>
      </w:r>
      <w:r w:rsidR="006A6320" w:rsidRPr="00624872">
        <w:rPr>
          <w:rFonts w:ascii="Arial" w:hAnsi="Arial" w:cs="Arial"/>
          <w:szCs w:val="26"/>
          <w:shd w:val="clear" w:color="auto" w:fill="FFFFFF"/>
        </w:rPr>
        <w:t>a critical role in diabetes care</w:t>
      </w:r>
      <w:r w:rsidR="007759E5" w:rsidRPr="00624872">
        <w:rPr>
          <w:rFonts w:ascii="Arial" w:hAnsi="Arial" w:cs="Arial"/>
          <w:szCs w:val="26"/>
          <w:shd w:val="clear" w:color="auto" w:fill="FFFFFF"/>
        </w:rPr>
        <w:t xml:space="preserve">. </w:t>
      </w:r>
      <w:r w:rsidR="00F15395" w:rsidRPr="00624872">
        <w:rPr>
          <w:rFonts w:ascii="Arial" w:hAnsi="Arial" w:cs="Arial"/>
          <w:szCs w:val="26"/>
          <w:shd w:val="clear" w:color="auto" w:fill="FFFFFF"/>
        </w:rPr>
        <w:t>A large portion</w:t>
      </w:r>
      <w:r w:rsidR="007759E5" w:rsidRPr="00624872">
        <w:rPr>
          <w:rFonts w:ascii="Arial" w:hAnsi="Arial" w:cs="Arial"/>
          <w:szCs w:val="26"/>
          <w:shd w:val="clear" w:color="auto" w:fill="FFFFFF"/>
        </w:rPr>
        <w:t xml:space="preserve"> of SMBG is carried out through</w:t>
      </w:r>
      <w:r w:rsidR="00F15395" w:rsidRPr="00624872">
        <w:rPr>
          <w:rFonts w:ascii="Arial" w:hAnsi="Arial" w:cs="Arial"/>
          <w:szCs w:val="26"/>
          <w:shd w:val="clear" w:color="auto" w:fill="FFFFFF"/>
        </w:rPr>
        <w:t xml:space="preserve"> capillary blood monitoring facilitated </w:t>
      </w:r>
      <w:r w:rsidR="00CE5D98">
        <w:rPr>
          <w:rFonts w:ascii="Arial" w:hAnsi="Arial" w:cs="Arial"/>
          <w:szCs w:val="26"/>
          <w:shd w:val="clear" w:color="auto" w:fill="FFFFFF"/>
        </w:rPr>
        <w:t>by</w:t>
      </w:r>
      <w:r w:rsidR="007759E5" w:rsidRPr="00624872">
        <w:rPr>
          <w:rFonts w:ascii="Arial" w:hAnsi="Arial" w:cs="Arial"/>
          <w:szCs w:val="26"/>
          <w:shd w:val="clear" w:color="auto" w:fill="FFFFFF"/>
        </w:rPr>
        <w:t xml:space="preserve"> </w:t>
      </w:r>
      <w:r w:rsidR="00F15395" w:rsidRPr="00624872">
        <w:rPr>
          <w:rFonts w:ascii="Arial" w:hAnsi="Arial" w:cs="Arial"/>
          <w:szCs w:val="26"/>
          <w:shd w:val="clear" w:color="auto" w:fill="FFFFFF"/>
        </w:rPr>
        <w:t xml:space="preserve">lancet </w:t>
      </w:r>
      <w:r w:rsidR="007759E5" w:rsidRPr="00624872">
        <w:rPr>
          <w:rFonts w:ascii="Arial" w:hAnsi="Arial" w:cs="Arial"/>
          <w:szCs w:val="26"/>
          <w:shd w:val="clear" w:color="auto" w:fill="FFFFFF"/>
        </w:rPr>
        <w:t>finger prick blood sampling</w:t>
      </w:r>
      <w:r w:rsidR="00F15395" w:rsidRPr="00624872">
        <w:rPr>
          <w:rFonts w:ascii="Arial" w:hAnsi="Arial" w:cs="Arial"/>
          <w:szCs w:val="26"/>
          <w:shd w:val="clear" w:color="auto" w:fill="FFFFFF"/>
        </w:rPr>
        <w:t xml:space="preserve"> and </w:t>
      </w:r>
      <w:r w:rsidR="0047485F" w:rsidRPr="00624872">
        <w:rPr>
          <w:rFonts w:ascii="Arial" w:hAnsi="Arial" w:cs="Arial"/>
          <w:szCs w:val="26"/>
          <w:shd w:val="clear" w:color="auto" w:fill="FFFFFF"/>
        </w:rPr>
        <w:t xml:space="preserve">companion </w:t>
      </w:r>
      <w:r w:rsidR="00F15395" w:rsidRPr="00624872">
        <w:rPr>
          <w:rFonts w:ascii="Arial" w:hAnsi="Arial" w:cs="Arial"/>
          <w:szCs w:val="26"/>
          <w:shd w:val="clear" w:color="auto" w:fill="FFFFFF"/>
        </w:rPr>
        <w:t xml:space="preserve">electronic glucometers. </w:t>
      </w:r>
      <w:r w:rsidR="001203C0" w:rsidRPr="00624872">
        <w:rPr>
          <w:rFonts w:ascii="Arial" w:hAnsi="Arial" w:cs="Arial"/>
          <w:szCs w:val="26"/>
          <w:shd w:val="clear" w:color="auto" w:fill="FFFFFF"/>
        </w:rPr>
        <w:t xml:space="preserve">Healthcare guidelines recommend SMBG to be carried out four times daily </w:t>
      </w:r>
      <w:r w:rsidR="00697D9B" w:rsidRPr="00624872">
        <w:rPr>
          <w:rFonts w:ascii="Arial" w:hAnsi="Arial" w:cs="Arial"/>
          <w:szCs w:val="26"/>
          <w:shd w:val="clear" w:color="auto" w:fill="FFFFFF"/>
        </w:rPr>
        <w:t xml:space="preserve">with this increasing to as </w:t>
      </w:r>
      <w:r w:rsidR="00050A12" w:rsidRPr="00624872">
        <w:rPr>
          <w:rFonts w:ascii="Arial" w:hAnsi="Arial" w:cs="Arial"/>
          <w:szCs w:val="26"/>
          <w:shd w:val="clear" w:color="auto" w:fill="FFFFFF"/>
        </w:rPr>
        <w:t xml:space="preserve">high </w:t>
      </w:r>
      <w:r w:rsidR="00697D9B" w:rsidRPr="00624872">
        <w:rPr>
          <w:rFonts w:ascii="Arial" w:hAnsi="Arial" w:cs="Arial"/>
          <w:szCs w:val="26"/>
          <w:shd w:val="clear" w:color="auto" w:fill="FFFFFF"/>
        </w:rPr>
        <w:t xml:space="preserve">as </w:t>
      </w:r>
      <w:r w:rsidR="001203C0" w:rsidRPr="00624872">
        <w:rPr>
          <w:rFonts w:ascii="Arial" w:hAnsi="Arial" w:cs="Arial"/>
          <w:szCs w:val="26"/>
          <w:shd w:val="clear" w:color="auto" w:fill="FFFFFF"/>
        </w:rPr>
        <w:t>ten times daily in periods of illnes</w:t>
      </w:r>
      <w:r w:rsidR="00FD6229" w:rsidRPr="00624872">
        <w:rPr>
          <w:rFonts w:ascii="Arial" w:hAnsi="Arial" w:cs="Arial"/>
          <w:szCs w:val="26"/>
          <w:shd w:val="clear" w:color="auto" w:fill="FFFFFF"/>
        </w:rPr>
        <w:t>s or poor control</w:t>
      </w:r>
      <w:r w:rsidR="001203C0" w:rsidRPr="00624872">
        <w:rPr>
          <w:rFonts w:ascii="Arial" w:hAnsi="Arial" w:cs="Arial"/>
          <w:szCs w:val="26"/>
          <w:shd w:val="clear" w:color="auto" w:fill="FFFFFF"/>
        </w:rPr>
        <w:t xml:space="preserve"> </w:t>
      </w:r>
      <w:r w:rsidR="00FD6229" w:rsidRPr="00624872">
        <w:rPr>
          <w:rFonts w:ascii="Arial" w:hAnsi="Arial" w:cs="Arial"/>
          <w:szCs w:val="26"/>
          <w:shd w:val="clear" w:color="auto" w:fill="FFFFFF"/>
        </w:rPr>
        <w:fldChar w:fldCharType="begin"/>
      </w:r>
      <w:r w:rsidR="00FD6229" w:rsidRPr="00624872">
        <w:rPr>
          <w:rFonts w:ascii="Arial" w:hAnsi="Arial" w:cs="Arial"/>
          <w:szCs w:val="26"/>
          <w:shd w:val="clear" w:color="auto" w:fill="FFFFFF"/>
        </w:rPr>
        <w:instrText>ADDIN RW.CITE{{107 NationalInstituteforHealthandCareExcellence(NICE) 2015}}</w:instrText>
      </w:r>
      <w:r w:rsidR="00FD6229"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(4)</w:t>
      </w:r>
      <w:r w:rsidR="00FD6229" w:rsidRPr="00624872">
        <w:rPr>
          <w:rFonts w:ascii="Arial" w:hAnsi="Arial" w:cs="Arial"/>
          <w:szCs w:val="26"/>
          <w:shd w:val="clear" w:color="auto" w:fill="FFFFFF"/>
        </w:rPr>
        <w:fldChar w:fldCharType="end"/>
      </w:r>
      <w:r w:rsidR="001203C0" w:rsidRPr="00624872">
        <w:rPr>
          <w:rFonts w:cs="Arial"/>
          <w:szCs w:val="26"/>
        </w:rPr>
        <w:t xml:space="preserve">. </w:t>
      </w:r>
      <w:r w:rsidR="00E77981" w:rsidRPr="00624872">
        <w:rPr>
          <w:rFonts w:ascii="Arial" w:hAnsi="Arial" w:cs="Arial"/>
          <w:szCs w:val="26"/>
          <w:shd w:val="clear" w:color="auto" w:fill="FFFFFF"/>
        </w:rPr>
        <w:t>However</w:t>
      </w:r>
      <w:r w:rsidR="0047485F" w:rsidRPr="00624872">
        <w:rPr>
          <w:rFonts w:ascii="Arial" w:hAnsi="Arial" w:cs="Arial"/>
          <w:szCs w:val="26"/>
          <w:shd w:val="clear" w:color="auto" w:fill="FFFFFF"/>
        </w:rPr>
        <w:t>,</w:t>
      </w:r>
      <w:r w:rsidR="00E77981" w:rsidRPr="00624872">
        <w:rPr>
          <w:rFonts w:ascii="Arial" w:hAnsi="Arial" w:cs="Arial"/>
          <w:szCs w:val="26"/>
          <w:shd w:val="clear" w:color="auto" w:fill="FFFFFF"/>
        </w:rPr>
        <w:t xml:space="preserve"> </w:t>
      </w:r>
      <w:r w:rsidR="0047485F" w:rsidRPr="00624872">
        <w:rPr>
          <w:rFonts w:ascii="Arial" w:hAnsi="Arial" w:cs="Arial"/>
          <w:szCs w:val="26"/>
          <w:shd w:val="clear" w:color="auto" w:fill="FFFFFF"/>
        </w:rPr>
        <w:t xml:space="preserve">several reports have </w:t>
      </w:r>
      <w:r w:rsidR="00E77981" w:rsidRPr="00624872">
        <w:rPr>
          <w:rFonts w:ascii="Arial" w:hAnsi="Arial" w:cs="Arial"/>
          <w:szCs w:val="26"/>
          <w:shd w:val="clear" w:color="auto" w:fill="FFFFFF"/>
        </w:rPr>
        <w:t>conclude</w:t>
      </w:r>
      <w:r w:rsidR="0047485F" w:rsidRPr="00624872">
        <w:rPr>
          <w:rFonts w:ascii="Arial" w:hAnsi="Arial" w:cs="Arial"/>
          <w:szCs w:val="26"/>
          <w:shd w:val="clear" w:color="auto" w:fill="FFFFFF"/>
        </w:rPr>
        <w:t>d</w:t>
      </w:r>
      <w:r w:rsidR="00E77981" w:rsidRPr="00624872">
        <w:rPr>
          <w:rFonts w:ascii="Arial" w:hAnsi="Arial" w:cs="Arial"/>
          <w:szCs w:val="26"/>
          <w:shd w:val="clear" w:color="auto" w:fill="FFFFFF"/>
        </w:rPr>
        <w:t xml:space="preserve"> </w:t>
      </w:r>
      <w:r w:rsidR="0047485F" w:rsidRPr="00624872">
        <w:rPr>
          <w:rFonts w:ascii="Arial" w:hAnsi="Arial" w:cs="Arial"/>
          <w:szCs w:val="26"/>
          <w:shd w:val="clear" w:color="auto" w:fill="FFFFFF"/>
        </w:rPr>
        <w:t xml:space="preserve">that </w:t>
      </w:r>
      <w:r w:rsidR="00E77981" w:rsidRPr="00624872">
        <w:rPr>
          <w:rFonts w:ascii="Arial" w:hAnsi="Arial" w:cs="Arial"/>
          <w:szCs w:val="26"/>
          <w:shd w:val="clear" w:color="auto" w:fill="FFFFFF"/>
        </w:rPr>
        <w:t xml:space="preserve">approximately </w:t>
      </w:r>
      <w:r w:rsidR="00697D9B" w:rsidRPr="00624872">
        <w:rPr>
          <w:rFonts w:ascii="Arial" w:hAnsi="Arial" w:cs="Arial"/>
          <w:szCs w:val="26"/>
          <w:shd w:val="clear" w:color="auto" w:fill="FFFFFF"/>
        </w:rPr>
        <w:t>40%-50%</w:t>
      </w:r>
      <w:r w:rsidR="00E77981" w:rsidRPr="00624872">
        <w:rPr>
          <w:rFonts w:ascii="Arial" w:hAnsi="Arial" w:cs="Arial"/>
          <w:szCs w:val="26"/>
          <w:shd w:val="clear" w:color="auto" w:fill="FFFFFF"/>
        </w:rPr>
        <w:t xml:space="preserve"> of all diabetics either do not adhere to guideline</w:t>
      </w:r>
      <w:r w:rsidR="00F15395" w:rsidRPr="00624872">
        <w:rPr>
          <w:rFonts w:ascii="Arial" w:hAnsi="Arial" w:cs="Arial"/>
          <w:szCs w:val="26"/>
          <w:shd w:val="clear" w:color="auto" w:fill="FFFFFF"/>
        </w:rPr>
        <w:t>s</w:t>
      </w:r>
      <w:r w:rsidR="00E77981" w:rsidRPr="00624872">
        <w:rPr>
          <w:rFonts w:ascii="Arial" w:hAnsi="Arial" w:cs="Arial"/>
          <w:szCs w:val="26"/>
          <w:shd w:val="clear" w:color="auto" w:fill="FFFFFF"/>
        </w:rPr>
        <w:t xml:space="preserve"> or do not carry out routine SMBG at all</w:t>
      </w:r>
      <w:r w:rsidR="00697D9B" w:rsidRPr="00624872">
        <w:rPr>
          <w:rFonts w:ascii="Arial" w:hAnsi="Arial" w:cs="Arial"/>
          <w:szCs w:val="26"/>
          <w:shd w:val="clear" w:color="auto" w:fill="FFFFFF"/>
        </w:rPr>
        <w:t xml:space="preserve"> </w:t>
      </w:r>
      <w:r w:rsidR="00697D9B" w:rsidRPr="004E2C5A">
        <w:rPr>
          <w:rFonts w:ascii="Arial" w:hAnsi="Arial" w:cs="Arial"/>
          <w:szCs w:val="26"/>
          <w:shd w:val="clear" w:color="auto" w:fill="FFFFFF"/>
        </w:rPr>
        <w:fldChar w:fldCharType="begin"/>
      </w:r>
      <w:r w:rsidR="00F95C47" w:rsidRPr="004E2C5A">
        <w:rPr>
          <w:rFonts w:ascii="Arial" w:hAnsi="Arial" w:cs="Arial"/>
          <w:szCs w:val="26"/>
          <w:shd w:val="clear" w:color="auto" w:fill="FFFFFF"/>
        </w:rPr>
        <w:instrText>ADDIN RW.CITE{{106 Farhan,S.A. 2017; 80 CentersforDiseaseControlandPrevention(CDC) 2007}}</w:instrText>
      </w:r>
      <w:r w:rsidR="00697D9B" w:rsidRPr="004E2C5A">
        <w:rPr>
          <w:rFonts w:ascii="Arial" w:hAnsi="Arial" w:cs="Arial"/>
          <w:szCs w:val="26"/>
          <w:shd w:val="clear" w:color="auto" w:fill="FFFFFF"/>
        </w:rPr>
        <w:fldChar w:fldCharType="separate"/>
      </w:r>
      <w:r w:rsidR="003528D7" w:rsidRPr="003528D7">
        <w:rPr>
          <w:rFonts w:ascii="Arial" w:hAnsi="Arial" w:cs="Arial"/>
          <w:szCs w:val="26"/>
          <w:shd w:val="clear" w:color="auto" w:fill="FFFFFF"/>
        </w:rPr>
        <w:t>(5, 6)</w:t>
      </w:r>
      <w:r w:rsidR="00697D9B" w:rsidRPr="004E2C5A">
        <w:rPr>
          <w:rFonts w:ascii="Arial" w:hAnsi="Arial" w:cs="Arial"/>
          <w:szCs w:val="26"/>
          <w:shd w:val="clear" w:color="auto" w:fill="FFFFFF"/>
        </w:rPr>
        <w:fldChar w:fldCharType="end"/>
      </w:r>
      <w:r w:rsidR="00CE5D98" w:rsidRPr="004E2C5A">
        <w:rPr>
          <w:rFonts w:ascii="Arial" w:hAnsi="Arial" w:cs="Arial"/>
          <w:szCs w:val="26"/>
          <w:shd w:val="clear" w:color="auto" w:fill="FFFFFF"/>
        </w:rPr>
        <w:t>, with pain attr</w:t>
      </w:r>
      <w:r w:rsidR="00E40E21">
        <w:rPr>
          <w:rFonts w:ascii="Arial" w:hAnsi="Arial" w:cs="Arial"/>
          <w:szCs w:val="26"/>
          <w:shd w:val="clear" w:color="auto" w:fill="FFFFFF"/>
        </w:rPr>
        <w:t>ibuted as a contributing factor</w:t>
      </w:r>
      <w:r w:rsidR="00E77981" w:rsidRPr="00624872">
        <w:rPr>
          <w:rFonts w:ascii="Arial" w:hAnsi="Arial" w:cs="Arial"/>
          <w:szCs w:val="26"/>
          <w:shd w:val="clear" w:color="auto" w:fill="FFFFFF"/>
        </w:rPr>
        <w:t xml:space="preserve"> </w:t>
      </w:r>
      <w:r w:rsidR="00757516" w:rsidRPr="00624872">
        <w:rPr>
          <w:rFonts w:ascii="Arial" w:hAnsi="Arial" w:cs="Arial"/>
          <w:szCs w:val="26"/>
          <w:shd w:val="clear" w:color="auto" w:fill="FFFFFF"/>
        </w:rPr>
        <w:fldChar w:fldCharType="begin"/>
      </w:r>
      <w:r w:rsidR="00757516" w:rsidRPr="00624872">
        <w:rPr>
          <w:rFonts w:ascii="Arial" w:hAnsi="Arial" w:cs="Arial"/>
          <w:szCs w:val="26"/>
          <w:shd w:val="clear" w:color="auto" w:fill="FFFFFF"/>
        </w:rPr>
        <w:instrText>ADDIN RW.CITE{{105 Vincze,G. 2004}}</w:instrText>
      </w:r>
      <w:r w:rsidR="00757516"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(7)</w:t>
      </w:r>
      <w:r w:rsidR="00757516" w:rsidRPr="00624872">
        <w:rPr>
          <w:rFonts w:ascii="Arial" w:hAnsi="Arial" w:cs="Arial"/>
          <w:szCs w:val="26"/>
          <w:shd w:val="clear" w:color="auto" w:fill="FFFFFF"/>
        </w:rPr>
        <w:fldChar w:fldCharType="end"/>
      </w:r>
      <w:r w:rsidR="00E40E21">
        <w:rPr>
          <w:rFonts w:ascii="Arial" w:hAnsi="Arial" w:cs="Arial"/>
          <w:szCs w:val="26"/>
          <w:shd w:val="clear" w:color="auto" w:fill="FFFFFF"/>
        </w:rPr>
        <w:t>.</w:t>
      </w:r>
      <w:r w:rsidR="00CE5D98">
        <w:rPr>
          <w:rFonts w:ascii="Arial" w:hAnsi="Arial" w:cs="Arial"/>
          <w:szCs w:val="26"/>
          <w:shd w:val="clear" w:color="auto" w:fill="FFFFFF"/>
        </w:rPr>
        <w:t xml:space="preserve"> </w:t>
      </w:r>
    </w:p>
    <w:p w14:paraId="01471FDA" w14:textId="031A41B1" w:rsidR="00BE0B9D" w:rsidRPr="00624872" w:rsidRDefault="00BE0B9D" w:rsidP="0028671F">
      <w:pPr>
        <w:spacing w:line="480" w:lineRule="auto"/>
        <w:ind w:firstLine="720"/>
        <w:jc w:val="both"/>
        <w:rPr>
          <w:rFonts w:ascii="Arial" w:hAnsi="Arial" w:cs="Arial"/>
          <w:szCs w:val="26"/>
          <w:shd w:val="clear" w:color="auto" w:fill="FFFFFF"/>
        </w:rPr>
      </w:pPr>
      <w:r w:rsidRPr="00624872">
        <w:rPr>
          <w:rFonts w:ascii="Arial" w:hAnsi="Arial" w:cs="Arial"/>
          <w:szCs w:val="26"/>
          <w:shd w:val="clear" w:color="auto" w:fill="FFFFFF"/>
        </w:rPr>
        <w:t>Microneedle</w:t>
      </w:r>
      <w:r w:rsidR="00C231B9" w:rsidRPr="00624872">
        <w:rPr>
          <w:rFonts w:ascii="Arial" w:hAnsi="Arial" w:cs="Arial"/>
          <w:szCs w:val="26"/>
          <w:shd w:val="clear" w:color="auto" w:fill="FFFFFF"/>
        </w:rPr>
        <w:t xml:space="preserve"> (MN)</w:t>
      </w:r>
      <w:r w:rsidRPr="00624872">
        <w:rPr>
          <w:rFonts w:ascii="Arial" w:hAnsi="Arial" w:cs="Arial"/>
          <w:szCs w:val="26"/>
          <w:shd w:val="clear" w:color="auto" w:fill="FFFFFF"/>
        </w:rPr>
        <w:t xml:space="preserve"> mediated sampling of interstitial fluid</w:t>
      </w:r>
      <w:r w:rsidR="00FD6DBB" w:rsidRPr="00624872">
        <w:rPr>
          <w:rFonts w:ascii="Arial" w:hAnsi="Arial" w:cs="Arial"/>
          <w:szCs w:val="26"/>
          <w:shd w:val="clear" w:color="auto" w:fill="FFFFFF"/>
        </w:rPr>
        <w:t xml:space="preserve"> (ISF)</w:t>
      </w:r>
      <w:r w:rsidRPr="00624872">
        <w:rPr>
          <w:rFonts w:ascii="Arial" w:hAnsi="Arial" w:cs="Arial"/>
          <w:szCs w:val="26"/>
          <w:shd w:val="clear" w:color="auto" w:fill="FFFFFF"/>
        </w:rPr>
        <w:t xml:space="preserve"> is emerging as an </w:t>
      </w:r>
      <w:r w:rsidR="00C231B9" w:rsidRPr="00624872">
        <w:rPr>
          <w:rFonts w:ascii="Arial" w:hAnsi="Arial" w:cs="Arial"/>
          <w:szCs w:val="26"/>
          <w:shd w:val="clear" w:color="auto" w:fill="FFFFFF"/>
        </w:rPr>
        <w:t xml:space="preserve">attractive </w:t>
      </w:r>
      <w:r w:rsidRPr="00624872">
        <w:rPr>
          <w:rFonts w:ascii="Arial" w:hAnsi="Arial" w:cs="Arial"/>
          <w:szCs w:val="26"/>
          <w:shd w:val="clear" w:color="auto" w:fill="FFFFFF"/>
        </w:rPr>
        <w:t>alternative to blood sampling for a range of analytes</w:t>
      </w:r>
      <w:r w:rsidR="006725CE">
        <w:rPr>
          <w:rFonts w:ascii="Arial" w:hAnsi="Arial" w:cs="Arial"/>
          <w:szCs w:val="26"/>
          <w:shd w:val="clear" w:color="auto" w:fill="FFFFFF"/>
        </w:rPr>
        <w:t>,</w:t>
      </w:r>
      <w:r w:rsidRPr="00624872">
        <w:rPr>
          <w:rFonts w:ascii="Arial" w:hAnsi="Arial" w:cs="Arial"/>
          <w:szCs w:val="26"/>
          <w:shd w:val="clear" w:color="auto" w:fill="FFFFFF"/>
        </w:rPr>
        <w:t xml:space="preserve"> </w:t>
      </w:r>
      <w:r w:rsidR="00975E73" w:rsidRPr="00624872">
        <w:rPr>
          <w:rFonts w:ascii="Arial" w:hAnsi="Arial" w:cs="Arial"/>
          <w:szCs w:val="26"/>
          <w:shd w:val="clear" w:color="auto" w:fill="FFFFFF"/>
        </w:rPr>
        <w:t>with</w:t>
      </w:r>
      <w:r w:rsidRPr="00624872">
        <w:rPr>
          <w:rFonts w:ascii="Arial" w:hAnsi="Arial" w:cs="Arial"/>
          <w:szCs w:val="26"/>
          <w:shd w:val="clear" w:color="auto" w:fill="FFFFFF"/>
        </w:rPr>
        <w:t xml:space="preserve"> glucose</w:t>
      </w:r>
      <w:r w:rsidR="00975E73" w:rsidRPr="00624872">
        <w:rPr>
          <w:rFonts w:ascii="Arial" w:hAnsi="Arial" w:cs="Arial"/>
          <w:szCs w:val="26"/>
          <w:shd w:val="clear" w:color="auto" w:fill="FFFFFF"/>
        </w:rPr>
        <w:t xml:space="preserve"> being </w:t>
      </w:r>
      <w:r w:rsidR="00FD6DBB" w:rsidRPr="00624872">
        <w:rPr>
          <w:rFonts w:ascii="Arial" w:hAnsi="Arial" w:cs="Arial"/>
          <w:szCs w:val="26"/>
          <w:shd w:val="clear" w:color="auto" w:fill="FFFFFF"/>
        </w:rPr>
        <w:t xml:space="preserve">a </w:t>
      </w:r>
      <w:r w:rsidR="00975E73" w:rsidRPr="00624872">
        <w:rPr>
          <w:rFonts w:ascii="Arial" w:hAnsi="Arial" w:cs="Arial"/>
          <w:szCs w:val="26"/>
          <w:shd w:val="clear" w:color="auto" w:fill="FFFFFF"/>
        </w:rPr>
        <w:t xml:space="preserve">prime </w:t>
      </w:r>
      <w:r w:rsidR="00FD6DBB" w:rsidRPr="00624872">
        <w:rPr>
          <w:rFonts w:ascii="Arial" w:hAnsi="Arial" w:cs="Arial"/>
          <w:szCs w:val="26"/>
          <w:shd w:val="clear" w:color="auto" w:fill="FFFFFF"/>
        </w:rPr>
        <w:t>target</w:t>
      </w:r>
      <w:r w:rsidR="00284E22" w:rsidRPr="00624872">
        <w:rPr>
          <w:rFonts w:ascii="Arial" w:hAnsi="Arial" w:cs="Arial"/>
          <w:szCs w:val="26"/>
          <w:shd w:val="clear" w:color="auto" w:fill="FFFFFF"/>
        </w:rPr>
        <w:t xml:space="preserve"> </w:t>
      </w:r>
      <w:r w:rsidR="00284E22" w:rsidRPr="00624872">
        <w:rPr>
          <w:rFonts w:ascii="Arial" w:hAnsi="Arial" w:cs="Arial"/>
          <w:szCs w:val="26"/>
          <w:shd w:val="clear" w:color="auto" w:fill="FFFFFF"/>
        </w:rPr>
        <w:fldChar w:fldCharType="begin"/>
      </w:r>
      <w:r w:rsidR="00284E22" w:rsidRPr="00624872">
        <w:rPr>
          <w:rFonts w:ascii="Arial" w:hAnsi="Arial" w:cs="Arial"/>
          <w:szCs w:val="26"/>
          <w:shd w:val="clear" w:color="auto" w:fill="FFFFFF"/>
        </w:rPr>
        <w:instrText>ADDIN RW.CITE{{121 Bruen,Danielle 2017}}</w:instrText>
      </w:r>
      <w:r w:rsidR="00284E22"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(8)</w:t>
      </w:r>
      <w:r w:rsidR="00284E22" w:rsidRPr="00624872">
        <w:rPr>
          <w:rFonts w:ascii="Arial" w:hAnsi="Arial" w:cs="Arial"/>
          <w:szCs w:val="26"/>
          <w:shd w:val="clear" w:color="auto" w:fill="FFFFFF"/>
        </w:rPr>
        <w:fldChar w:fldCharType="end"/>
      </w:r>
      <w:r w:rsidRPr="00624872">
        <w:rPr>
          <w:rFonts w:ascii="Arial" w:hAnsi="Arial" w:cs="Arial"/>
          <w:szCs w:val="26"/>
          <w:shd w:val="clear" w:color="auto" w:fill="FFFFFF"/>
        </w:rPr>
        <w:t xml:space="preserve">. </w:t>
      </w:r>
      <w:r w:rsidR="00C231B9" w:rsidRPr="00624872">
        <w:rPr>
          <w:rFonts w:ascii="Arial" w:hAnsi="Arial" w:cs="Arial"/>
          <w:szCs w:val="26"/>
          <w:shd w:val="clear" w:color="auto" w:fill="FFFFFF"/>
        </w:rPr>
        <w:t>MN</w:t>
      </w:r>
      <w:r w:rsidR="00FD6DBB" w:rsidRPr="00624872">
        <w:rPr>
          <w:rFonts w:ascii="Arial" w:hAnsi="Arial" w:cs="Arial"/>
          <w:szCs w:val="26"/>
          <w:shd w:val="clear" w:color="auto" w:fill="FFFFFF"/>
        </w:rPr>
        <w:t>s</w:t>
      </w:r>
      <w:r w:rsidR="00C231B9" w:rsidRPr="00624872">
        <w:rPr>
          <w:rFonts w:ascii="Arial" w:hAnsi="Arial" w:cs="Arial"/>
          <w:szCs w:val="26"/>
          <w:shd w:val="clear" w:color="auto" w:fill="FFFFFF"/>
        </w:rPr>
        <w:t xml:space="preserve"> provide a</w:t>
      </w:r>
      <w:r w:rsidRPr="00624872">
        <w:rPr>
          <w:rFonts w:ascii="Arial" w:hAnsi="Arial" w:cs="Arial"/>
          <w:szCs w:val="26"/>
          <w:shd w:val="clear" w:color="auto" w:fill="FFFFFF"/>
        </w:rPr>
        <w:t xml:space="preserve"> minimally invasive </w:t>
      </w:r>
      <w:r w:rsidR="00E40E21" w:rsidRPr="00624872">
        <w:rPr>
          <w:rFonts w:ascii="Arial" w:hAnsi="Arial" w:cs="Arial"/>
          <w:szCs w:val="26"/>
          <w:shd w:val="clear" w:color="auto" w:fill="FFFFFF"/>
        </w:rPr>
        <w:t>method of</w:t>
      </w:r>
      <w:r w:rsidR="00FD6DBB" w:rsidRPr="00624872">
        <w:rPr>
          <w:rFonts w:ascii="Arial" w:hAnsi="Arial" w:cs="Arial"/>
          <w:szCs w:val="26"/>
          <w:shd w:val="clear" w:color="auto" w:fill="FFFFFF"/>
        </w:rPr>
        <w:t xml:space="preserve"> extraction </w:t>
      </w:r>
      <w:r w:rsidRPr="00624872">
        <w:rPr>
          <w:rFonts w:ascii="Arial" w:hAnsi="Arial" w:cs="Arial"/>
          <w:szCs w:val="26"/>
          <w:shd w:val="clear" w:color="auto" w:fill="FFFFFF"/>
        </w:rPr>
        <w:t>due</w:t>
      </w:r>
      <w:r w:rsidR="00583BDA" w:rsidRPr="00624872">
        <w:rPr>
          <w:rFonts w:ascii="Arial" w:hAnsi="Arial" w:cs="Arial"/>
          <w:szCs w:val="26"/>
          <w:shd w:val="clear" w:color="auto" w:fill="FFFFFF"/>
        </w:rPr>
        <w:t xml:space="preserve"> to their short length</w:t>
      </w:r>
      <w:r w:rsidR="00C47701" w:rsidRPr="00624872">
        <w:rPr>
          <w:rFonts w:ascii="Arial" w:hAnsi="Arial" w:cs="Arial"/>
          <w:szCs w:val="26"/>
          <w:shd w:val="clear" w:color="auto" w:fill="FFFFFF"/>
        </w:rPr>
        <w:t xml:space="preserve"> </w:t>
      </w:r>
      <w:r w:rsidR="00C47701" w:rsidRPr="00624872">
        <w:rPr>
          <w:rFonts w:ascii="Arial" w:hAnsi="Arial" w:cs="Arial"/>
          <w:szCs w:val="26"/>
          <w:shd w:val="clear" w:color="auto" w:fill="FFFFFF"/>
        </w:rPr>
        <w:fldChar w:fldCharType="begin"/>
      </w:r>
      <w:r w:rsidR="00C47701" w:rsidRPr="00624872">
        <w:rPr>
          <w:rFonts w:ascii="Arial" w:hAnsi="Arial" w:cs="Arial"/>
          <w:szCs w:val="26"/>
          <w:shd w:val="clear" w:color="auto" w:fill="FFFFFF"/>
        </w:rPr>
        <w:instrText>ADDIN RW.CITE{{100 Donnelly,R.F. 2014}}</w:instrText>
      </w:r>
      <w:r w:rsidR="00C47701"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(9)</w:t>
      </w:r>
      <w:r w:rsidR="00C47701" w:rsidRPr="00624872">
        <w:rPr>
          <w:rFonts w:ascii="Arial" w:hAnsi="Arial" w:cs="Arial"/>
          <w:szCs w:val="26"/>
          <w:shd w:val="clear" w:color="auto" w:fill="FFFFFF"/>
        </w:rPr>
        <w:fldChar w:fldCharType="end"/>
      </w:r>
      <w:r w:rsidR="00583BDA" w:rsidRPr="00624872">
        <w:rPr>
          <w:rFonts w:ascii="Arial" w:hAnsi="Arial" w:cs="Arial"/>
          <w:szCs w:val="26"/>
          <w:shd w:val="clear" w:color="auto" w:fill="FFFFFF"/>
        </w:rPr>
        <w:t xml:space="preserve"> </w:t>
      </w:r>
      <w:r w:rsidR="007D143A" w:rsidRPr="00624872">
        <w:rPr>
          <w:rFonts w:ascii="Arial" w:hAnsi="Arial" w:cs="Arial"/>
          <w:szCs w:val="26"/>
          <w:shd w:val="clear" w:color="auto" w:fill="FFFFFF"/>
        </w:rPr>
        <w:t>(</w:t>
      </w:r>
      <w:r w:rsidR="00583BDA" w:rsidRPr="00624872">
        <w:rPr>
          <w:rFonts w:ascii="Arial" w:hAnsi="Arial" w:cs="Arial"/>
          <w:szCs w:val="26"/>
          <w:shd w:val="clear" w:color="auto" w:fill="FFFFFF"/>
        </w:rPr>
        <w:t>below 10</w:t>
      </w:r>
      <w:r w:rsidRPr="00624872">
        <w:rPr>
          <w:rFonts w:ascii="Arial" w:hAnsi="Arial" w:cs="Arial"/>
          <w:szCs w:val="26"/>
          <w:shd w:val="clear" w:color="auto" w:fill="FFFFFF"/>
        </w:rPr>
        <w:t>00</w:t>
      </w:r>
      <w:r w:rsidR="00BB25FF">
        <w:rPr>
          <w:rFonts w:ascii="Arial" w:hAnsi="Arial" w:cs="Arial"/>
          <w:szCs w:val="26"/>
          <w:shd w:val="clear" w:color="auto" w:fill="FFFFFF"/>
        </w:rPr>
        <w:t xml:space="preserve"> </w:t>
      </w:r>
      <w:r w:rsidRPr="00624872">
        <w:rPr>
          <w:rFonts w:ascii="Arial" w:hAnsi="Arial" w:cs="Arial"/>
          <w:szCs w:val="26"/>
          <w:shd w:val="clear" w:color="auto" w:fill="FFFFFF"/>
        </w:rPr>
        <w:t>µm</w:t>
      </w:r>
      <w:r w:rsidR="007D143A" w:rsidRPr="00624872">
        <w:rPr>
          <w:rFonts w:ascii="Arial" w:hAnsi="Arial" w:cs="Arial"/>
          <w:szCs w:val="26"/>
          <w:shd w:val="clear" w:color="auto" w:fill="FFFFFF"/>
        </w:rPr>
        <w:t>)</w:t>
      </w:r>
      <w:r w:rsidRPr="00624872">
        <w:rPr>
          <w:rFonts w:ascii="Arial" w:hAnsi="Arial" w:cs="Arial"/>
          <w:szCs w:val="26"/>
          <w:shd w:val="clear" w:color="auto" w:fill="FFFFFF"/>
        </w:rPr>
        <w:t xml:space="preserve">, allowing them to penetrate through the stratum corneum and gain access to the </w:t>
      </w:r>
      <w:r w:rsidR="0028703C" w:rsidRPr="00624872">
        <w:rPr>
          <w:rFonts w:ascii="Arial" w:hAnsi="Arial" w:cs="Arial"/>
          <w:szCs w:val="26"/>
          <w:shd w:val="clear" w:color="auto" w:fill="FFFFFF"/>
        </w:rPr>
        <w:t xml:space="preserve">ISF in the </w:t>
      </w:r>
      <w:r w:rsidR="00583BDA" w:rsidRPr="00624872">
        <w:rPr>
          <w:rFonts w:ascii="Arial" w:hAnsi="Arial" w:cs="Arial"/>
          <w:szCs w:val="26"/>
          <w:shd w:val="clear" w:color="auto" w:fill="FFFFFF"/>
        </w:rPr>
        <w:t xml:space="preserve">viable </w:t>
      </w:r>
      <w:r w:rsidRPr="00624872">
        <w:rPr>
          <w:rFonts w:ascii="Arial" w:hAnsi="Arial" w:cs="Arial"/>
          <w:szCs w:val="26"/>
          <w:shd w:val="clear" w:color="auto" w:fill="FFFFFF"/>
        </w:rPr>
        <w:t>epidermis</w:t>
      </w:r>
      <w:r w:rsidR="0028703C" w:rsidRPr="00624872">
        <w:rPr>
          <w:rFonts w:ascii="Arial" w:hAnsi="Arial" w:cs="Arial"/>
          <w:szCs w:val="26"/>
          <w:shd w:val="clear" w:color="auto" w:fill="FFFFFF"/>
        </w:rPr>
        <w:t xml:space="preserve"> and upper layers of the dermis</w:t>
      </w:r>
      <w:r w:rsidRPr="00624872">
        <w:rPr>
          <w:rFonts w:ascii="Arial" w:hAnsi="Arial" w:cs="Arial"/>
          <w:szCs w:val="26"/>
          <w:shd w:val="clear" w:color="auto" w:fill="FFFFFF"/>
        </w:rPr>
        <w:t>, without stimulating nociceptors or reaching blood vessels</w:t>
      </w:r>
      <w:r w:rsidR="00C47701" w:rsidRPr="00624872">
        <w:rPr>
          <w:rFonts w:ascii="Arial" w:hAnsi="Arial" w:cs="Arial"/>
          <w:szCs w:val="26"/>
          <w:shd w:val="clear" w:color="auto" w:fill="FFFFFF"/>
        </w:rPr>
        <w:t xml:space="preserve"> </w:t>
      </w:r>
      <w:r w:rsidR="00C47701" w:rsidRPr="00624872">
        <w:rPr>
          <w:rFonts w:ascii="Arial" w:hAnsi="Arial" w:cs="Arial"/>
          <w:szCs w:val="26"/>
          <w:shd w:val="clear" w:color="auto" w:fill="FFFFFF"/>
        </w:rPr>
        <w:fldChar w:fldCharType="begin"/>
      </w:r>
      <w:r w:rsidR="00C47701" w:rsidRPr="00624872">
        <w:rPr>
          <w:rFonts w:ascii="Arial" w:hAnsi="Arial" w:cs="Arial"/>
          <w:szCs w:val="26"/>
          <w:shd w:val="clear" w:color="auto" w:fill="FFFFFF"/>
        </w:rPr>
        <w:instrText>ADDIN RW.CITE{{109 Ventrelli,L. 2015}}</w:instrText>
      </w:r>
      <w:r w:rsidR="00C47701"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(10)</w:t>
      </w:r>
      <w:r w:rsidR="00C47701" w:rsidRPr="00624872">
        <w:rPr>
          <w:rFonts w:ascii="Arial" w:hAnsi="Arial" w:cs="Arial"/>
          <w:szCs w:val="26"/>
          <w:shd w:val="clear" w:color="auto" w:fill="FFFFFF"/>
        </w:rPr>
        <w:fldChar w:fldCharType="end"/>
      </w:r>
      <w:r w:rsidR="00E40E21">
        <w:rPr>
          <w:rFonts w:ascii="Arial" w:hAnsi="Arial" w:cs="Arial"/>
          <w:szCs w:val="26"/>
          <w:shd w:val="clear" w:color="auto" w:fill="FFFFFF"/>
        </w:rPr>
        <w:t>.</w:t>
      </w:r>
      <w:r w:rsidRPr="00624872">
        <w:rPr>
          <w:rFonts w:ascii="Arial" w:hAnsi="Arial" w:cs="Arial"/>
          <w:szCs w:val="26"/>
          <w:shd w:val="clear" w:color="auto" w:fill="FFFFFF"/>
        </w:rPr>
        <w:t xml:space="preserve"> </w:t>
      </w:r>
      <w:r w:rsidR="00975E73" w:rsidRPr="00624872">
        <w:rPr>
          <w:rFonts w:ascii="Arial" w:hAnsi="Arial" w:cs="Arial"/>
          <w:szCs w:val="26"/>
          <w:shd w:val="clear" w:color="auto" w:fill="FFFFFF"/>
        </w:rPr>
        <w:t xml:space="preserve">As it has been </w:t>
      </w:r>
      <w:r w:rsidR="00FD6DBB" w:rsidRPr="00624872">
        <w:rPr>
          <w:rFonts w:ascii="Arial" w:hAnsi="Arial" w:cs="Arial"/>
          <w:szCs w:val="26"/>
          <w:shd w:val="clear" w:color="auto" w:fill="FFFFFF"/>
        </w:rPr>
        <w:t xml:space="preserve">demonstrated </w:t>
      </w:r>
      <w:r w:rsidR="00975E73" w:rsidRPr="00624872">
        <w:rPr>
          <w:rFonts w:ascii="Arial" w:hAnsi="Arial" w:cs="Arial"/>
          <w:szCs w:val="26"/>
          <w:shd w:val="clear" w:color="auto" w:fill="FFFFFF"/>
        </w:rPr>
        <w:t xml:space="preserve">that the glucose concentration in ISF </w:t>
      </w:r>
      <w:r w:rsidR="00FD6DBB" w:rsidRPr="00624872">
        <w:rPr>
          <w:rFonts w:ascii="Arial" w:hAnsi="Arial" w:cs="Arial"/>
          <w:szCs w:val="26"/>
          <w:shd w:val="clear" w:color="auto" w:fill="FFFFFF"/>
        </w:rPr>
        <w:t xml:space="preserve">correlates well </w:t>
      </w:r>
      <w:r w:rsidR="00975E73" w:rsidRPr="00624872">
        <w:rPr>
          <w:rFonts w:ascii="Arial" w:hAnsi="Arial" w:cs="Arial"/>
          <w:szCs w:val="26"/>
          <w:shd w:val="clear" w:color="auto" w:fill="FFFFFF"/>
        </w:rPr>
        <w:t xml:space="preserve">to </w:t>
      </w:r>
      <w:r w:rsidR="00FD6DBB" w:rsidRPr="00624872">
        <w:rPr>
          <w:rFonts w:ascii="Arial" w:hAnsi="Arial" w:cs="Arial"/>
          <w:szCs w:val="26"/>
          <w:shd w:val="clear" w:color="auto" w:fill="FFFFFF"/>
        </w:rPr>
        <w:t xml:space="preserve">its </w:t>
      </w:r>
      <w:r w:rsidR="00975E73" w:rsidRPr="00624872">
        <w:rPr>
          <w:rFonts w:ascii="Arial" w:hAnsi="Arial" w:cs="Arial"/>
          <w:szCs w:val="26"/>
          <w:shd w:val="clear" w:color="auto" w:fill="FFFFFF"/>
        </w:rPr>
        <w:t>blood concentration</w:t>
      </w:r>
      <w:r w:rsidR="00C47701" w:rsidRPr="00624872">
        <w:rPr>
          <w:rFonts w:ascii="Arial" w:hAnsi="Arial" w:cs="Arial"/>
          <w:szCs w:val="26"/>
          <w:shd w:val="clear" w:color="auto" w:fill="FFFFFF"/>
        </w:rPr>
        <w:t xml:space="preserve"> </w:t>
      </w:r>
      <w:r w:rsidR="00C47701" w:rsidRPr="00624872">
        <w:rPr>
          <w:rFonts w:ascii="Arial" w:hAnsi="Arial" w:cs="Arial"/>
          <w:szCs w:val="26"/>
          <w:shd w:val="clear" w:color="auto" w:fill="FFFFFF"/>
        </w:rPr>
        <w:fldChar w:fldCharType="begin"/>
      </w:r>
      <w:r w:rsidR="00C47701" w:rsidRPr="00624872">
        <w:rPr>
          <w:rFonts w:ascii="Arial" w:hAnsi="Arial" w:cs="Arial"/>
          <w:szCs w:val="26"/>
          <w:shd w:val="clear" w:color="auto" w:fill="FFFFFF"/>
        </w:rPr>
        <w:instrText>ADDIN RW.CITE{{110 Koschinsky,T. 2003}}</w:instrText>
      </w:r>
      <w:r w:rsidR="00C47701"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(11)</w:t>
      </w:r>
      <w:r w:rsidR="00C47701" w:rsidRPr="00624872">
        <w:rPr>
          <w:rFonts w:ascii="Arial" w:hAnsi="Arial" w:cs="Arial"/>
          <w:szCs w:val="26"/>
          <w:shd w:val="clear" w:color="auto" w:fill="FFFFFF"/>
        </w:rPr>
        <w:fldChar w:fldCharType="end"/>
      </w:r>
      <w:r w:rsidR="008671FC">
        <w:rPr>
          <w:rFonts w:ascii="Arial" w:hAnsi="Arial" w:cs="Arial"/>
          <w:szCs w:val="26"/>
          <w:shd w:val="clear" w:color="auto" w:fill="FFFFFF"/>
        </w:rPr>
        <w:t>,</w:t>
      </w:r>
      <w:r w:rsidR="00975E73" w:rsidRPr="00624872">
        <w:rPr>
          <w:rFonts w:ascii="Arial" w:hAnsi="Arial" w:cs="Arial"/>
          <w:szCs w:val="26"/>
          <w:shd w:val="clear" w:color="auto" w:fill="FFFFFF"/>
        </w:rPr>
        <w:t xml:space="preserve"> </w:t>
      </w:r>
      <w:r w:rsidR="00FD6DBB" w:rsidRPr="00624872">
        <w:rPr>
          <w:rFonts w:ascii="Arial" w:hAnsi="Arial" w:cs="Arial"/>
          <w:szCs w:val="26"/>
          <w:shd w:val="clear" w:color="auto" w:fill="FFFFFF"/>
        </w:rPr>
        <w:t xml:space="preserve">MNs may provide </w:t>
      </w:r>
      <w:r w:rsidRPr="00624872">
        <w:rPr>
          <w:rFonts w:ascii="Arial" w:hAnsi="Arial" w:cs="Arial"/>
          <w:szCs w:val="26"/>
          <w:shd w:val="clear" w:color="auto" w:fill="FFFFFF"/>
        </w:rPr>
        <w:t xml:space="preserve">a painless, </w:t>
      </w:r>
      <w:r w:rsidR="0028703C" w:rsidRPr="00624872">
        <w:rPr>
          <w:rFonts w:ascii="Arial" w:hAnsi="Arial" w:cs="Arial"/>
          <w:szCs w:val="26"/>
          <w:shd w:val="clear" w:color="auto" w:fill="FFFFFF"/>
        </w:rPr>
        <w:t xml:space="preserve">minimally invasive </w:t>
      </w:r>
      <w:r w:rsidRPr="00624872">
        <w:rPr>
          <w:rFonts w:ascii="Arial" w:hAnsi="Arial" w:cs="Arial"/>
          <w:szCs w:val="26"/>
          <w:shd w:val="clear" w:color="auto" w:fill="FFFFFF"/>
        </w:rPr>
        <w:t xml:space="preserve">method of indirectly determining blood glucose </w:t>
      </w:r>
      <w:r w:rsidR="00FD6DBB" w:rsidRPr="00624872">
        <w:rPr>
          <w:rFonts w:ascii="Arial" w:hAnsi="Arial" w:cs="Arial"/>
          <w:szCs w:val="26"/>
          <w:shd w:val="clear" w:color="auto" w:fill="FFFFFF"/>
        </w:rPr>
        <w:t>levels</w:t>
      </w:r>
      <w:r w:rsidRPr="00624872">
        <w:rPr>
          <w:rFonts w:ascii="Arial" w:hAnsi="Arial" w:cs="Arial"/>
          <w:szCs w:val="26"/>
          <w:shd w:val="clear" w:color="auto" w:fill="FFFFFF"/>
        </w:rPr>
        <w:t xml:space="preserve">. </w:t>
      </w:r>
    </w:p>
    <w:p w14:paraId="209DA425" w14:textId="1ACE1C39" w:rsidR="005C329E" w:rsidRPr="00624872" w:rsidRDefault="005C6A71" w:rsidP="0028671F">
      <w:pPr>
        <w:spacing w:line="480" w:lineRule="auto"/>
        <w:ind w:firstLine="720"/>
        <w:jc w:val="both"/>
        <w:rPr>
          <w:rFonts w:ascii="Arial" w:hAnsi="Arial" w:cs="Arial"/>
          <w:szCs w:val="26"/>
          <w:shd w:val="clear" w:color="auto" w:fill="FFFFFF"/>
        </w:rPr>
      </w:pPr>
      <w:r w:rsidRPr="00624872">
        <w:rPr>
          <w:rFonts w:ascii="Arial" w:hAnsi="Arial" w:cs="Arial"/>
          <w:szCs w:val="26"/>
          <w:shd w:val="clear" w:color="auto" w:fill="FFFFFF"/>
        </w:rPr>
        <w:t>MNs can be prepared from various types of materials to enable the withdrawal of ISF</w:t>
      </w:r>
      <w:r w:rsidR="004E2C5A">
        <w:rPr>
          <w:rFonts w:ascii="Arial" w:hAnsi="Arial" w:cs="Arial"/>
          <w:szCs w:val="26"/>
          <w:shd w:val="clear" w:color="auto" w:fill="FFFFFF"/>
        </w:rPr>
        <w:t xml:space="preserve"> such as s</w:t>
      </w:r>
      <w:r w:rsidR="004861F9" w:rsidRPr="00624872">
        <w:rPr>
          <w:rFonts w:ascii="Arial" w:hAnsi="Arial" w:cs="Arial"/>
          <w:szCs w:val="26"/>
          <w:shd w:val="clear" w:color="auto" w:fill="FFFFFF"/>
        </w:rPr>
        <w:t xml:space="preserve">wellable hydrogel </w:t>
      </w:r>
      <w:r w:rsidR="004E6FEA" w:rsidRPr="00624872">
        <w:rPr>
          <w:rFonts w:ascii="Arial" w:hAnsi="Arial" w:cs="Arial"/>
          <w:szCs w:val="26"/>
          <w:shd w:val="clear" w:color="auto" w:fill="FFFFFF"/>
        </w:rPr>
        <w:t>microneedles</w:t>
      </w:r>
      <w:r w:rsidR="0057243E" w:rsidRPr="00624872">
        <w:rPr>
          <w:rFonts w:ascii="Arial" w:hAnsi="Arial" w:cs="Arial"/>
          <w:szCs w:val="26"/>
          <w:shd w:val="clear" w:color="auto" w:fill="FFFFFF"/>
        </w:rPr>
        <w:t xml:space="preserve"> </w:t>
      </w:r>
      <w:r w:rsidR="0057243E" w:rsidRPr="00624872">
        <w:rPr>
          <w:rFonts w:ascii="Arial" w:hAnsi="Arial" w:cs="Arial"/>
          <w:szCs w:val="26"/>
          <w:shd w:val="clear" w:color="auto" w:fill="FFFFFF"/>
        </w:rPr>
        <w:fldChar w:fldCharType="begin"/>
      </w:r>
      <w:r w:rsidR="0057243E" w:rsidRPr="00624872">
        <w:rPr>
          <w:rFonts w:ascii="Arial" w:hAnsi="Arial" w:cs="Arial"/>
          <w:szCs w:val="26"/>
          <w:shd w:val="clear" w:color="auto" w:fill="FFFFFF"/>
        </w:rPr>
        <w:instrText>ADDIN RW.CITE{{113 Chang,Hao 2017; 111 Caffarel-Salvador,E. 2015}}</w:instrText>
      </w:r>
      <w:r w:rsidR="0057243E"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(12, 13)</w:t>
      </w:r>
      <w:r w:rsidR="0057243E" w:rsidRPr="00624872">
        <w:rPr>
          <w:rFonts w:ascii="Arial" w:hAnsi="Arial" w:cs="Arial"/>
          <w:szCs w:val="26"/>
          <w:shd w:val="clear" w:color="auto" w:fill="FFFFFF"/>
        </w:rPr>
        <w:fldChar w:fldCharType="end"/>
      </w:r>
      <w:r w:rsidR="004E2C5A">
        <w:rPr>
          <w:rFonts w:ascii="Arial" w:hAnsi="Arial" w:cs="Arial"/>
          <w:szCs w:val="26"/>
          <w:shd w:val="clear" w:color="auto" w:fill="FFFFFF"/>
        </w:rPr>
        <w:t xml:space="preserve"> </w:t>
      </w:r>
      <w:r w:rsidR="00583BDA" w:rsidRPr="00624872">
        <w:rPr>
          <w:rFonts w:ascii="Arial" w:hAnsi="Arial" w:cs="Arial"/>
          <w:szCs w:val="26"/>
          <w:shd w:val="clear" w:color="auto" w:fill="FFFFFF"/>
        </w:rPr>
        <w:t>or</w:t>
      </w:r>
      <w:r w:rsidR="004E2C5A">
        <w:rPr>
          <w:rFonts w:ascii="Arial" w:hAnsi="Arial" w:cs="Arial"/>
          <w:szCs w:val="26"/>
          <w:shd w:val="clear" w:color="auto" w:fill="FFFFFF"/>
        </w:rPr>
        <w:t xml:space="preserve"> those with</w:t>
      </w:r>
      <w:r w:rsidR="00583BDA" w:rsidRPr="00624872">
        <w:rPr>
          <w:rFonts w:ascii="Arial" w:hAnsi="Arial" w:cs="Arial"/>
          <w:szCs w:val="26"/>
          <w:shd w:val="clear" w:color="auto" w:fill="FFFFFF"/>
        </w:rPr>
        <w:t xml:space="preserve"> hollow microneedle projections that draw fluid through microchannels via capillary action</w:t>
      </w:r>
      <w:r w:rsidR="00C434AA">
        <w:rPr>
          <w:rFonts w:ascii="Arial" w:hAnsi="Arial" w:cs="Arial"/>
          <w:szCs w:val="26"/>
          <w:shd w:val="clear" w:color="auto" w:fill="FFFFFF"/>
        </w:rPr>
        <w:t xml:space="preserve"> </w:t>
      </w:r>
      <w:r w:rsidR="00B1554B" w:rsidRPr="00624872">
        <w:rPr>
          <w:rFonts w:ascii="Arial" w:hAnsi="Arial" w:cs="Arial"/>
          <w:szCs w:val="26"/>
          <w:shd w:val="clear" w:color="auto" w:fill="FFFFFF"/>
        </w:rPr>
        <w:fldChar w:fldCharType="begin"/>
      </w:r>
      <w:r w:rsidR="00A60108" w:rsidRPr="00624872">
        <w:rPr>
          <w:rFonts w:ascii="Arial" w:hAnsi="Arial" w:cs="Arial"/>
          <w:szCs w:val="26"/>
          <w:shd w:val="clear" w:color="auto" w:fill="FFFFFF"/>
        </w:rPr>
        <w:instrText>ADDIN RW.CITE{{125 Ranamukhaarachchi,SahanA 2016; 115 Miller,PhilipR 2016}}</w:instrText>
      </w:r>
      <w:r w:rsidR="00B1554B"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(14, 15)</w:t>
      </w:r>
      <w:r w:rsidR="00B1554B" w:rsidRPr="00624872">
        <w:rPr>
          <w:rFonts w:ascii="Arial" w:hAnsi="Arial" w:cs="Arial"/>
          <w:szCs w:val="26"/>
          <w:shd w:val="clear" w:color="auto" w:fill="FFFFFF"/>
        </w:rPr>
        <w:fldChar w:fldCharType="end"/>
      </w:r>
      <w:r w:rsidR="00E40E21">
        <w:rPr>
          <w:rFonts w:ascii="Arial" w:hAnsi="Arial" w:cs="Arial"/>
          <w:szCs w:val="26"/>
          <w:shd w:val="clear" w:color="auto" w:fill="FFFFFF"/>
        </w:rPr>
        <w:t>.</w:t>
      </w:r>
      <w:r w:rsidR="00583BDA" w:rsidRPr="00624872">
        <w:rPr>
          <w:rFonts w:ascii="Arial" w:hAnsi="Arial" w:cs="Arial"/>
          <w:szCs w:val="26"/>
          <w:shd w:val="clear" w:color="auto" w:fill="FFFFFF"/>
        </w:rPr>
        <w:t xml:space="preserve"> </w:t>
      </w:r>
      <w:r w:rsidR="008671FC">
        <w:rPr>
          <w:rFonts w:ascii="Arial" w:hAnsi="Arial" w:cs="Arial"/>
          <w:szCs w:val="26"/>
          <w:shd w:val="clear" w:color="auto" w:fill="FFFFFF"/>
        </w:rPr>
        <w:t>However, o</w:t>
      </w:r>
      <w:r w:rsidR="00583BDA" w:rsidRPr="00624872">
        <w:rPr>
          <w:rFonts w:ascii="Arial" w:hAnsi="Arial" w:cs="Arial"/>
          <w:szCs w:val="26"/>
          <w:shd w:val="clear" w:color="auto" w:fill="FFFFFF"/>
        </w:rPr>
        <w:t xml:space="preserve">ne </w:t>
      </w:r>
      <w:r w:rsidR="004E6FEA" w:rsidRPr="00624872">
        <w:rPr>
          <w:rFonts w:ascii="Arial" w:hAnsi="Arial" w:cs="Arial"/>
          <w:szCs w:val="26"/>
          <w:shd w:val="clear" w:color="auto" w:fill="FFFFFF"/>
        </w:rPr>
        <w:t xml:space="preserve">of the main limitations </w:t>
      </w:r>
      <w:r w:rsidRPr="00624872">
        <w:rPr>
          <w:rFonts w:ascii="Arial" w:hAnsi="Arial" w:cs="Arial"/>
          <w:szCs w:val="26"/>
          <w:shd w:val="clear" w:color="auto" w:fill="FFFFFF"/>
        </w:rPr>
        <w:t xml:space="preserve">when using </w:t>
      </w:r>
      <w:r w:rsidR="00583BDA" w:rsidRPr="00624872">
        <w:rPr>
          <w:rFonts w:ascii="Arial" w:hAnsi="Arial" w:cs="Arial"/>
          <w:szCs w:val="26"/>
          <w:shd w:val="clear" w:color="auto" w:fill="FFFFFF"/>
        </w:rPr>
        <w:t xml:space="preserve">swellable hydrogel microneedles is the slow rate of ISF </w:t>
      </w:r>
      <w:r w:rsidR="004E6FEA" w:rsidRPr="00624872">
        <w:rPr>
          <w:rFonts w:ascii="Arial" w:hAnsi="Arial" w:cs="Arial"/>
          <w:szCs w:val="26"/>
          <w:shd w:val="clear" w:color="auto" w:fill="FFFFFF"/>
        </w:rPr>
        <w:t>extraction, resulting in long administration times</w:t>
      </w:r>
      <w:r w:rsidR="00B1554B" w:rsidRPr="00624872">
        <w:rPr>
          <w:rFonts w:ascii="Arial" w:hAnsi="Arial" w:cs="Arial"/>
          <w:szCs w:val="26"/>
          <w:shd w:val="clear" w:color="auto" w:fill="FFFFFF"/>
        </w:rPr>
        <w:t xml:space="preserve"> </w:t>
      </w:r>
      <w:r w:rsidR="00850F41" w:rsidRPr="00624872">
        <w:rPr>
          <w:rFonts w:ascii="Arial" w:hAnsi="Arial" w:cs="Arial"/>
          <w:szCs w:val="26"/>
          <w:shd w:val="clear" w:color="auto" w:fill="FFFFFF"/>
        </w:rPr>
        <w:t xml:space="preserve">of </w:t>
      </w:r>
      <w:r w:rsidR="00B1554B" w:rsidRPr="00624872">
        <w:rPr>
          <w:rFonts w:ascii="Arial" w:hAnsi="Arial" w:cs="Arial"/>
          <w:szCs w:val="26"/>
          <w:shd w:val="clear" w:color="auto" w:fill="FFFFFF"/>
        </w:rPr>
        <w:t>up to one hour</w:t>
      </w:r>
      <w:r w:rsidR="004E6FEA" w:rsidRPr="00624872">
        <w:rPr>
          <w:rFonts w:ascii="Arial" w:hAnsi="Arial" w:cs="Arial"/>
          <w:szCs w:val="26"/>
          <w:shd w:val="clear" w:color="auto" w:fill="FFFFFF"/>
        </w:rPr>
        <w:t xml:space="preserve"> </w:t>
      </w:r>
      <w:r w:rsidR="00B1554B" w:rsidRPr="00624872">
        <w:rPr>
          <w:rFonts w:ascii="Arial" w:hAnsi="Arial" w:cs="Arial"/>
          <w:szCs w:val="26"/>
          <w:shd w:val="clear" w:color="auto" w:fill="FFFFFF"/>
        </w:rPr>
        <w:fldChar w:fldCharType="begin"/>
      </w:r>
      <w:r w:rsidR="00B1554B" w:rsidRPr="00624872">
        <w:rPr>
          <w:rFonts w:ascii="Arial" w:hAnsi="Arial" w:cs="Arial"/>
          <w:szCs w:val="26"/>
          <w:shd w:val="clear" w:color="auto" w:fill="FFFFFF"/>
        </w:rPr>
        <w:instrText>ADDIN RW.CITE{{111 Caffarel-Salvador,E. 2015}}</w:instrText>
      </w:r>
      <w:r w:rsidR="00B1554B"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(13)</w:t>
      </w:r>
      <w:r w:rsidR="00B1554B" w:rsidRPr="00624872">
        <w:rPr>
          <w:rFonts w:ascii="Arial" w:hAnsi="Arial" w:cs="Arial"/>
          <w:szCs w:val="26"/>
          <w:shd w:val="clear" w:color="auto" w:fill="FFFFFF"/>
        </w:rPr>
        <w:fldChar w:fldCharType="end"/>
      </w:r>
      <w:r w:rsidR="004E6FEA" w:rsidRPr="00624872">
        <w:rPr>
          <w:rFonts w:ascii="Arial" w:hAnsi="Arial" w:cs="Arial"/>
          <w:szCs w:val="26"/>
          <w:shd w:val="clear" w:color="auto" w:fill="FFFFFF"/>
        </w:rPr>
        <w:t xml:space="preserve">. </w:t>
      </w:r>
      <w:r w:rsidR="00850F41" w:rsidRPr="00624872">
        <w:rPr>
          <w:rFonts w:ascii="Arial" w:hAnsi="Arial" w:cs="Arial"/>
          <w:szCs w:val="26"/>
          <w:shd w:val="clear" w:color="auto" w:fill="FFFFFF"/>
        </w:rPr>
        <w:t xml:space="preserve">To improve on these extraction times, </w:t>
      </w:r>
      <w:r w:rsidR="004E6FEA" w:rsidRPr="00624872">
        <w:rPr>
          <w:rFonts w:ascii="Arial" w:hAnsi="Arial" w:cs="Arial"/>
          <w:szCs w:val="26"/>
          <w:shd w:val="clear" w:color="auto" w:fill="FFFFFF"/>
        </w:rPr>
        <w:t>polymer</w:t>
      </w:r>
      <w:r w:rsidR="00850F41" w:rsidRPr="00624872">
        <w:rPr>
          <w:rFonts w:ascii="Arial" w:hAnsi="Arial" w:cs="Arial"/>
          <w:szCs w:val="26"/>
          <w:shd w:val="clear" w:color="auto" w:fill="FFFFFF"/>
        </w:rPr>
        <w:t>ic</w:t>
      </w:r>
      <w:r w:rsidR="004E6FEA" w:rsidRPr="00624872">
        <w:rPr>
          <w:rFonts w:ascii="Arial" w:hAnsi="Arial" w:cs="Arial"/>
          <w:szCs w:val="26"/>
          <w:shd w:val="clear" w:color="auto" w:fill="FFFFFF"/>
        </w:rPr>
        <w:t xml:space="preserve"> </w:t>
      </w:r>
      <w:r w:rsidR="00850F41" w:rsidRPr="00624872">
        <w:rPr>
          <w:rFonts w:ascii="Arial" w:hAnsi="Arial" w:cs="Arial"/>
          <w:szCs w:val="26"/>
          <w:shd w:val="clear" w:color="auto" w:fill="FFFFFF"/>
        </w:rPr>
        <w:t>MNs prepared from</w:t>
      </w:r>
      <w:r w:rsidR="004E6FEA" w:rsidRPr="00624872">
        <w:rPr>
          <w:rFonts w:ascii="Arial" w:hAnsi="Arial" w:cs="Arial"/>
          <w:szCs w:val="26"/>
          <w:shd w:val="clear" w:color="auto" w:fill="FFFFFF"/>
        </w:rPr>
        <w:t xml:space="preserve"> crosslinked hyaluronic acid demonstrated </w:t>
      </w:r>
      <w:r w:rsidR="00850F41" w:rsidRPr="00624872">
        <w:rPr>
          <w:rFonts w:ascii="Arial" w:hAnsi="Arial" w:cs="Arial"/>
          <w:szCs w:val="26"/>
          <w:shd w:val="clear" w:color="auto" w:fill="FFFFFF"/>
        </w:rPr>
        <w:t xml:space="preserve">a more </w:t>
      </w:r>
      <w:r w:rsidR="004E6FEA" w:rsidRPr="00624872">
        <w:rPr>
          <w:rFonts w:ascii="Arial" w:hAnsi="Arial" w:cs="Arial"/>
          <w:szCs w:val="26"/>
          <w:shd w:val="clear" w:color="auto" w:fill="FFFFFF"/>
        </w:rPr>
        <w:t xml:space="preserve">rapid ISF extraction with adequate </w:t>
      </w:r>
      <w:r w:rsidR="00850F41" w:rsidRPr="00624872">
        <w:rPr>
          <w:rFonts w:ascii="Arial" w:hAnsi="Arial" w:cs="Arial"/>
          <w:szCs w:val="26"/>
          <w:shd w:val="clear" w:color="auto" w:fill="FFFFFF"/>
        </w:rPr>
        <w:t xml:space="preserve">amounts </w:t>
      </w:r>
      <w:r w:rsidR="000A482C">
        <w:rPr>
          <w:rFonts w:ascii="Arial" w:hAnsi="Arial" w:cs="Arial"/>
          <w:szCs w:val="26"/>
          <w:shd w:val="clear" w:color="auto" w:fill="FFFFFF"/>
        </w:rPr>
        <w:t>being removed after 10 min</w:t>
      </w:r>
      <w:r w:rsidR="00B1554B" w:rsidRPr="00624872">
        <w:rPr>
          <w:rFonts w:ascii="Arial" w:hAnsi="Arial" w:cs="Arial"/>
          <w:szCs w:val="26"/>
          <w:shd w:val="clear" w:color="auto" w:fill="FFFFFF"/>
        </w:rPr>
        <w:t xml:space="preserve"> </w:t>
      </w:r>
      <w:r w:rsidR="00B1554B" w:rsidRPr="00624872">
        <w:rPr>
          <w:rFonts w:ascii="Arial" w:hAnsi="Arial" w:cs="Arial"/>
          <w:szCs w:val="26"/>
          <w:shd w:val="clear" w:color="auto" w:fill="FFFFFF"/>
        </w:rPr>
        <w:fldChar w:fldCharType="begin"/>
      </w:r>
      <w:r w:rsidR="00B1554B" w:rsidRPr="00624872">
        <w:rPr>
          <w:rFonts w:ascii="Arial" w:hAnsi="Arial" w:cs="Arial"/>
          <w:szCs w:val="26"/>
          <w:shd w:val="clear" w:color="auto" w:fill="FFFFFF"/>
        </w:rPr>
        <w:instrText>ADDIN RW.CITE{{113 Chang,Hao 2017}}</w:instrText>
      </w:r>
      <w:r w:rsidR="00B1554B" w:rsidRPr="00624872">
        <w:rPr>
          <w:rFonts w:ascii="Arial" w:hAnsi="Arial" w:cs="Arial"/>
          <w:szCs w:val="26"/>
          <w:shd w:val="clear" w:color="auto" w:fill="FFFFFF"/>
        </w:rPr>
        <w:fldChar w:fldCharType="separate"/>
      </w:r>
      <w:r w:rsidR="003528D7" w:rsidRPr="003528D7">
        <w:rPr>
          <w:rFonts w:ascii="Arial" w:hAnsi="Arial" w:cs="Arial"/>
          <w:szCs w:val="26"/>
          <w:shd w:val="clear" w:color="auto" w:fill="FFFFFF"/>
        </w:rPr>
        <w:t>(12)</w:t>
      </w:r>
      <w:r w:rsidR="00B1554B" w:rsidRPr="00624872">
        <w:rPr>
          <w:rFonts w:ascii="Arial" w:hAnsi="Arial" w:cs="Arial"/>
          <w:szCs w:val="26"/>
          <w:shd w:val="clear" w:color="auto" w:fill="FFFFFF"/>
        </w:rPr>
        <w:fldChar w:fldCharType="end"/>
      </w:r>
      <w:r w:rsidR="004E6FEA" w:rsidRPr="00624872">
        <w:rPr>
          <w:rFonts w:ascii="Arial" w:hAnsi="Arial" w:cs="Arial"/>
          <w:szCs w:val="26"/>
          <w:shd w:val="clear" w:color="auto" w:fill="FFFFFF"/>
        </w:rPr>
        <w:t xml:space="preserve">. </w:t>
      </w:r>
      <w:r w:rsidR="00A36085" w:rsidRPr="00B42E5C">
        <w:rPr>
          <w:rFonts w:ascii="Arial" w:hAnsi="Arial" w:cs="Arial"/>
          <w:szCs w:val="26"/>
          <w:highlight w:val="yellow"/>
          <w:shd w:val="clear" w:color="auto" w:fill="FFFFFF"/>
        </w:rPr>
        <w:t>Furthermore, MNs created from crosslinked hyaluronic acid have been developed into glucose responsive insulin delivery devices that can tailor the rate of insulin delivery depending on the concentration of glucose within the ISF</w:t>
      </w:r>
      <w:r w:rsidR="000C6ED1" w:rsidRPr="00B42E5C">
        <w:rPr>
          <w:rFonts w:ascii="Arial" w:hAnsi="Arial" w:cs="Arial"/>
          <w:szCs w:val="26"/>
          <w:highlight w:val="yellow"/>
          <w:shd w:val="clear" w:color="auto" w:fill="FFFFFF"/>
        </w:rPr>
        <w:t xml:space="preserve"> </w:t>
      </w:r>
      <w:r w:rsidR="00A36085" w:rsidRPr="00B42E5C">
        <w:rPr>
          <w:rFonts w:ascii="Arial" w:hAnsi="Arial" w:cs="Arial"/>
          <w:szCs w:val="26"/>
          <w:highlight w:val="yellow"/>
          <w:shd w:val="clear" w:color="auto" w:fill="FFFFFF"/>
        </w:rPr>
        <w:fldChar w:fldCharType="begin"/>
      </w:r>
      <w:r w:rsidR="00A36085" w:rsidRPr="00B42E5C">
        <w:rPr>
          <w:rFonts w:ascii="Arial" w:hAnsi="Arial" w:cs="Arial"/>
          <w:szCs w:val="26"/>
          <w:highlight w:val="yellow"/>
          <w:shd w:val="clear" w:color="auto" w:fill="FFFFFF"/>
        </w:rPr>
        <w:instrText>ADDIN RW.CITE{{129 Yu,Jicheng 2015}}</w:instrText>
      </w:r>
      <w:r w:rsidR="00A36085" w:rsidRPr="00B42E5C">
        <w:rPr>
          <w:rFonts w:ascii="Arial" w:hAnsi="Arial" w:cs="Arial"/>
          <w:szCs w:val="26"/>
          <w:highlight w:val="yellow"/>
          <w:shd w:val="clear" w:color="auto" w:fill="FFFFFF"/>
        </w:rPr>
        <w:fldChar w:fldCharType="separate"/>
      </w:r>
      <w:r w:rsidR="00A36085" w:rsidRPr="00B42E5C">
        <w:rPr>
          <w:rFonts w:ascii="Arial" w:hAnsi="Arial" w:cs="Arial"/>
          <w:szCs w:val="26"/>
          <w:highlight w:val="yellow"/>
          <w:shd w:val="clear" w:color="auto" w:fill="FFFFFF"/>
        </w:rPr>
        <w:t>(16)</w:t>
      </w:r>
      <w:r w:rsidR="00A36085" w:rsidRPr="00B42E5C">
        <w:rPr>
          <w:rFonts w:ascii="Arial" w:hAnsi="Arial" w:cs="Arial"/>
          <w:szCs w:val="26"/>
          <w:highlight w:val="yellow"/>
          <w:shd w:val="clear" w:color="auto" w:fill="FFFFFF"/>
        </w:rPr>
        <w:fldChar w:fldCharType="end"/>
      </w:r>
      <w:r w:rsidR="000C6ED1">
        <w:rPr>
          <w:rFonts w:ascii="Arial" w:hAnsi="Arial" w:cs="Arial"/>
          <w:szCs w:val="26"/>
          <w:shd w:val="clear" w:color="auto" w:fill="FFFFFF"/>
        </w:rPr>
        <w:t>.</w:t>
      </w:r>
      <w:r w:rsidR="00A36085">
        <w:rPr>
          <w:rFonts w:ascii="Arial" w:hAnsi="Arial" w:cs="Arial"/>
          <w:szCs w:val="26"/>
          <w:shd w:val="clear" w:color="auto" w:fill="FFFFFF"/>
        </w:rPr>
        <w:t xml:space="preserve"> </w:t>
      </w:r>
      <w:r w:rsidR="00850F41" w:rsidRPr="00624872">
        <w:rPr>
          <w:rFonts w:ascii="Arial" w:hAnsi="Arial" w:cs="Arial"/>
          <w:szCs w:val="26"/>
          <w:shd w:val="clear" w:color="auto" w:fill="FFFFFF"/>
        </w:rPr>
        <w:t xml:space="preserve">Nonetheless, such a time scale may still not be practical for a repetitive monitoring technique such as SMBG. In addition, </w:t>
      </w:r>
      <w:r w:rsidR="005C329E" w:rsidRPr="00624872">
        <w:rPr>
          <w:rFonts w:ascii="Arial" w:hAnsi="Arial" w:cs="Arial"/>
          <w:szCs w:val="26"/>
          <w:shd w:val="clear" w:color="auto" w:fill="FFFFFF"/>
        </w:rPr>
        <w:t xml:space="preserve">the method of detection </w:t>
      </w:r>
      <w:r w:rsidR="00850F41" w:rsidRPr="00624872">
        <w:rPr>
          <w:rFonts w:ascii="Arial" w:hAnsi="Arial" w:cs="Arial"/>
          <w:szCs w:val="26"/>
          <w:shd w:val="clear" w:color="auto" w:fill="FFFFFF"/>
        </w:rPr>
        <w:t xml:space="preserve">for </w:t>
      </w:r>
      <w:r w:rsidR="008671FC">
        <w:rPr>
          <w:rFonts w:ascii="Arial" w:hAnsi="Arial" w:cs="Arial"/>
          <w:szCs w:val="26"/>
          <w:shd w:val="clear" w:color="auto" w:fill="FFFFFF"/>
        </w:rPr>
        <w:t>ISF</w:t>
      </w:r>
      <w:r w:rsidR="005C329E" w:rsidRPr="00624872">
        <w:rPr>
          <w:rFonts w:ascii="Arial" w:hAnsi="Arial" w:cs="Arial"/>
          <w:szCs w:val="26"/>
          <w:shd w:val="clear" w:color="auto" w:fill="FFFFFF"/>
        </w:rPr>
        <w:t xml:space="preserve"> analytes </w:t>
      </w:r>
      <w:r w:rsidR="008671FC">
        <w:rPr>
          <w:rFonts w:ascii="Arial" w:hAnsi="Arial" w:cs="Arial"/>
          <w:szCs w:val="26"/>
          <w:shd w:val="clear" w:color="auto" w:fill="FFFFFF"/>
        </w:rPr>
        <w:t>in these studies</w:t>
      </w:r>
      <w:r w:rsidR="005C329E" w:rsidRPr="00624872">
        <w:rPr>
          <w:rFonts w:ascii="Arial" w:hAnsi="Arial" w:cs="Arial"/>
          <w:szCs w:val="26"/>
          <w:shd w:val="clear" w:color="auto" w:fill="FFFFFF"/>
        </w:rPr>
        <w:t xml:space="preserve"> required centrifugation </w:t>
      </w:r>
      <w:r w:rsidR="00850F41" w:rsidRPr="00624872">
        <w:rPr>
          <w:rFonts w:ascii="Arial" w:hAnsi="Arial" w:cs="Arial"/>
          <w:szCs w:val="26"/>
          <w:shd w:val="clear" w:color="auto" w:fill="FFFFFF"/>
        </w:rPr>
        <w:t xml:space="preserve">of the MN </w:t>
      </w:r>
      <w:r w:rsidR="005C329E" w:rsidRPr="00624872">
        <w:rPr>
          <w:rFonts w:ascii="Arial" w:hAnsi="Arial" w:cs="Arial"/>
          <w:szCs w:val="26"/>
          <w:shd w:val="clear" w:color="auto" w:fill="FFFFFF"/>
        </w:rPr>
        <w:t xml:space="preserve">and </w:t>
      </w:r>
      <w:r w:rsidR="00850F41" w:rsidRPr="00624872">
        <w:rPr>
          <w:rFonts w:ascii="Arial" w:hAnsi="Arial" w:cs="Arial"/>
          <w:szCs w:val="26"/>
          <w:shd w:val="clear" w:color="auto" w:fill="FFFFFF"/>
        </w:rPr>
        <w:t xml:space="preserve">subsequent </w:t>
      </w:r>
      <w:r w:rsidR="008671FC">
        <w:rPr>
          <w:rFonts w:ascii="Arial" w:hAnsi="Arial" w:cs="Arial"/>
          <w:szCs w:val="26"/>
          <w:shd w:val="clear" w:color="auto" w:fill="FFFFFF"/>
        </w:rPr>
        <w:t xml:space="preserve">off-line </w:t>
      </w:r>
      <w:r w:rsidR="00850F41" w:rsidRPr="00624872">
        <w:rPr>
          <w:rFonts w:ascii="Arial" w:hAnsi="Arial" w:cs="Arial"/>
          <w:szCs w:val="26"/>
          <w:shd w:val="clear" w:color="auto" w:fill="FFFFFF"/>
        </w:rPr>
        <w:t>analysis</w:t>
      </w:r>
      <w:r w:rsidR="005C329E" w:rsidRPr="00624872">
        <w:rPr>
          <w:rFonts w:ascii="Arial" w:hAnsi="Arial" w:cs="Arial"/>
          <w:szCs w:val="26"/>
          <w:shd w:val="clear" w:color="auto" w:fill="FFFFFF"/>
        </w:rPr>
        <w:t xml:space="preserve">, </w:t>
      </w:r>
      <w:r w:rsidR="00850F41" w:rsidRPr="00624872">
        <w:rPr>
          <w:rFonts w:ascii="Arial" w:hAnsi="Arial" w:cs="Arial"/>
          <w:szCs w:val="26"/>
          <w:shd w:val="clear" w:color="auto" w:fill="FFFFFF"/>
        </w:rPr>
        <w:t xml:space="preserve">further </w:t>
      </w:r>
      <w:r w:rsidR="005C329E" w:rsidRPr="00624872">
        <w:rPr>
          <w:rFonts w:ascii="Arial" w:hAnsi="Arial" w:cs="Arial"/>
          <w:szCs w:val="26"/>
          <w:shd w:val="clear" w:color="auto" w:fill="FFFFFF"/>
        </w:rPr>
        <w:t>limiting the</w:t>
      </w:r>
      <w:r w:rsidR="00850F41" w:rsidRPr="00624872">
        <w:rPr>
          <w:rFonts w:ascii="Arial" w:hAnsi="Arial" w:cs="Arial"/>
          <w:szCs w:val="26"/>
          <w:shd w:val="clear" w:color="auto" w:fill="FFFFFF"/>
        </w:rPr>
        <w:t>ir</w:t>
      </w:r>
      <w:r w:rsidR="005C329E" w:rsidRPr="00624872">
        <w:rPr>
          <w:rFonts w:ascii="Arial" w:hAnsi="Arial" w:cs="Arial"/>
          <w:szCs w:val="26"/>
          <w:shd w:val="clear" w:color="auto" w:fill="FFFFFF"/>
        </w:rPr>
        <w:t xml:space="preserve"> use as point</w:t>
      </w:r>
      <w:r w:rsidR="00107497" w:rsidRPr="00624872">
        <w:rPr>
          <w:rFonts w:ascii="Arial" w:hAnsi="Arial" w:cs="Arial"/>
          <w:szCs w:val="26"/>
          <w:shd w:val="clear" w:color="auto" w:fill="FFFFFF"/>
        </w:rPr>
        <w:t>-</w:t>
      </w:r>
      <w:r w:rsidR="005C329E" w:rsidRPr="00624872">
        <w:rPr>
          <w:rFonts w:ascii="Arial" w:hAnsi="Arial" w:cs="Arial"/>
          <w:szCs w:val="26"/>
          <w:shd w:val="clear" w:color="auto" w:fill="FFFFFF"/>
        </w:rPr>
        <w:t>of</w:t>
      </w:r>
      <w:r w:rsidR="00107497" w:rsidRPr="00624872">
        <w:rPr>
          <w:rFonts w:ascii="Arial" w:hAnsi="Arial" w:cs="Arial"/>
          <w:szCs w:val="26"/>
          <w:shd w:val="clear" w:color="auto" w:fill="FFFFFF"/>
        </w:rPr>
        <w:t>-</w:t>
      </w:r>
      <w:r w:rsidR="005C329E" w:rsidRPr="00624872">
        <w:rPr>
          <w:rFonts w:ascii="Arial" w:hAnsi="Arial" w:cs="Arial"/>
          <w:szCs w:val="26"/>
          <w:shd w:val="clear" w:color="auto" w:fill="FFFFFF"/>
        </w:rPr>
        <w:t>care devices for SMBG</w:t>
      </w:r>
      <w:r w:rsidR="00850F41" w:rsidRPr="00624872">
        <w:rPr>
          <w:rFonts w:ascii="Arial" w:hAnsi="Arial" w:cs="Arial"/>
          <w:szCs w:val="26"/>
          <w:shd w:val="clear" w:color="auto" w:fill="FFFFFF"/>
        </w:rPr>
        <w:t>.</w:t>
      </w:r>
      <w:r w:rsidR="002513DB">
        <w:rPr>
          <w:rFonts w:ascii="Arial" w:hAnsi="Arial" w:cs="Arial"/>
          <w:szCs w:val="26"/>
          <w:shd w:val="clear" w:color="auto" w:fill="FFFFFF"/>
        </w:rPr>
        <w:t xml:space="preserve"> </w:t>
      </w:r>
      <w:r w:rsidR="002513DB" w:rsidRPr="004E2C5A">
        <w:rPr>
          <w:rFonts w:ascii="Arial" w:hAnsi="Arial" w:cs="Arial"/>
          <w:szCs w:val="26"/>
          <w:shd w:val="clear" w:color="auto" w:fill="FFFFFF"/>
        </w:rPr>
        <w:t>In contrast, hollow MN</w:t>
      </w:r>
      <w:r w:rsidR="004E2C5A" w:rsidRPr="004E2C5A">
        <w:rPr>
          <w:rFonts w:ascii="Arial" w:hAnsi="Arial" w:cs="Arial"/>
          <w:szCs w:val="26"/>
          <w:shd w:val="clear" w:color="auto" w:fill="FFFFFF"/>
        </w:rPr>
        <w:t>s</w:t>
      </w:r>
      <w:r w:rsidR="002513DB" w:rsidRPr="004E2C5A">
        <w:rPr>
          <w:rFonts w:ascii="Arial" w:hAnsi="Arial" w:cs="Arial"/>
          <w:szCs w:val="26"/>
          <w:shd w:val="clear" w:color="auto" w:fill="FFFFFF"/>
        </w:rPr>
        <w:t xml:space="preserve"> remove the need for swelling </w:t>
      </w:r>
      <w:r w:rsidR="00D92A03" w:rsidRPr="004E2C5A">
        <w:rPr>
          <w:rFonts w:ascii="Arial" w:hAnsi="Arial" w:cs="Arial"/>
          <w:szCs w:val="26"/>
          <w:shd w:val="clear" w:color="auto" w:fill="FFFFFF"/>
        </w:rPr>
        <w:t xml:space="preserve">induced extraction </w:t>
      </w:r>
      <w:r w:rsidR="002513DB" w:rsidRPr="004E2C5A">
        <w:rPr>
          <w:rFonts w:ascii="Arial" w:hAnsi="Arial" w:cs="Arial"/>
          <w:szCs w:val="26"/>
          <w:shd w:val="clear" w:color="auto" w:fill="FFFFFF"/>
        </w:rPr>
        <w:t>and offer the possibility for a more rapid removal of ISF.</w:t>
      </w:r>
      <w:r w:rsidR="002513DB">
        <w:rPr>
          <w:rFonts w:ascii="Arial" w:hAnsi="Arial" w:cs="Arial"/>
          <w:szCs w:val="26"/>
          <w:shd w:val="clear" w:color="auto" w:fill="FFFFFF"/>
        </w:rPr>
        <w:t xml:space="preserve"> </w:t>
      </w:r>
    </w:p>
    <w:p w14:paraId="5380E1BE" w14:textId="009724FE" w:rsidR="000A1BB6" w:rsidRDefault="000A1BB6" w:rsidP="0028671F">
      <w:pPr>
        <w:spacing w:line="480" w:lineRule="auto"/>
        <w:ind w:firstLine="720"/>
        <w:jc w:val="both"/>
        <w:rPr>
          <w:rFonts w:ascii="Arial" w:hAnsi="Arial" w:cs="Arial"/>
          <w:szCs w:val="26"/>
          <w:shd w:val="clear" w:color="auto" w:fill="FFFFFF"/>
        </w:rPr>
      </w:pPr>
      <w:r w:rsidRPr="000A1BB6">
        <w:rPr>
          <w:rFonts w:ascii="Arial" w:hAnsi="Arial" w:cs="Arial"/>
          <w:szCs w:val="26"/>
          <w:highlight w:val="yellow"/>
          <w:shd w:val="clear" w:color="auto" w:fill="FFFFFF"/>
        </w:rPr>
        <w:t xml:space="preserve">Current advancements in hollow MNs have shown success in vitro and in both animal and human subjects. MN arrays synthesised from single crystal silicon was shown to extract ISF from human skin using capillary action </w:t>
      </w:r>
      <w:r w:rsidR="003528D7">
        <w:rPr>
          <w:rFonts w:ascii="Arial" w:hAnsi="Arial" w:cs="Arial"/>
          <w:szCs w:val="26"/>
          <w:highlight w:val="yellow"/>
          <w:shd w:val="clear" w:color="auto" w:fill="FFFFFF"/>
        </w:rPr>
        <w:fldChar w:fldCharType="begin"/>
      </w:r>
      <w:r w:rsidR="003528D7">
        <w:rPr>
          <w:rFonts w:ascii="Arial" w:hAnsi="Arial" w:cs="Arial"/>
          <w:szCs w:val="26"/>
          <w:highlight w:val="yellow"/>
          <w:shd w:val="clear" w:color="auto" w:fill="FFFFFF"/>
        </w:rPr>
        <w:instrText>ADDIN RW.CITE{{124 Mukerjee,EV 2004}}</w:instrText>
      </w:r>
      <w:r w:rsidR="003528D7">
        <w:rPr>
          <w:rFonts w:ascii="Arial" w:hAnsi="Arial" w:cs="Arial"/>
          <w:szCs w:val="26"/>
          <w:highlight w:val="yellow"/>
          <w:shd w:val="clear" w:color="auto" w:fill="FFFFFF"/>
        </w:rPr>
        <w:fldChar w:fldCharType="separate"/>
      </w:r>
      <w:r w:rsidR="00A36085" w:rsidRPr="00A36085">
        <w:rPr>
          <w:rFonts w:ascii="Arial" w:hAnsi="Arial" w:cs="Arial"/>
          <w:szCs w:val="26"/>
          <w:highlight w:val="yellow"/>
          <w:shd w:val="clear" w:color="auto" w:fill="FFFFFF"/>
        </w:rPr>
        <w:t>(17)</w:t>
      </w:r>
      <w:r w:rsidR="003528D7">
        <w:rPr>
          <w:rFonts w:ascii="Arial" w:hAnsi="Arial" w:cs="Arial"/>
          <w:szCs w:val="26"/>
          <w:highlight w:val="yellow"/>
          <w:shd w:val="clear" w:color="auto" w:fill="FFFFFF"/>
        </w:rPr>
        <w:fldChar w:fldCharType="end"/>
      </w:r>
      <w:r w:rsidRPr="000A1BB6">
        <w:rPr>
          <w:rFonts w:ascii="Arial" w:hAnsi="Arial" w:cs="Arial"/>
          <w:szCs w:val="26"/>
          <w:highlight w:val="yellow"/>
          <w:shd w:val="clear" w:color="auto" w:fill="FFFFFF"/>
        </w:rPr>
        <w:t xml:space="preserve">. The presence of glucose in the ISF was confirmed however an integrated sensor with this MN array has not been reported. An electrode linked hollow MN array has demonstrated the in vitro detection of hydrogen peroxide which is a mediator in the enzymatic detection of glucose using glucose oxidase, however studies using simulated ISF and further animal work has not yet been reported </w:t>
      </w:r>
      <w:r w:rsidR="003528D7">
        <w:rPr>
          <w:rFonts w:ascii="Arial" w:hAnsi="Arial" w:cs="Arial"/>
          <w:szCs w:val="26"/>
          <w:highlight w:val="yellow"/>
          <w:shd w:val="clear" w:color="auto" w:fill="FFFFFF"/>
        </w:rPr>
        <w:fldChar w:fldCharType="begin"/>
      </w:r>
      <w:r w:rsidR="003528D7">
        <w:rPr>
          <w:rFonts w:ascii="Arial" w:hAnsi="Arial" w:cs="Arial"/>
          <w:szCs w:val="26"/>
          <w:highlight w:val="yellow"/>
          <w:shd w:val="clear" w:color="auto" w:fill="FFFFFF"/>
        </w:rPr>
        <w:instrText>ADDIN RW.CITE{{128 Miller,PhilipR. 2011}}</w:instrText>
      </w:r>
      <w:r w:rsidR="003528D7">
        <w:rPr>
          <w:rFonts w:ascii="Arial" w:hAnsi="Arial" w:cs="Arial"/>
          <w:szCs w:val="26"/>
          <w:highlight w:val="yellow"/>
          <w:shd w:val="clear" w:color="auto" w:fill="FFFFFF"/>
        </w:rPr>
        <w:fldChar w:fldCharType="separate"/>
      </w:r>
      <w:r w:rsidR="00A36085" w:rsidRPr="00A36085">
        <w:rPr>
          <w:rFonts w:ascii="Arial" w:hAnsi="Arial" w:cs="Arial"/>
          <w:szCs w:val="26"/>
          <w:highlight w:val="yellow"/>
          <w:shd w:val="clear" w:color="auto" w:fill="FFFFFF"/>
        </w:rPr>
        <w:t>(18)</w:t>
      </w:r>
      <w:r w:rsidR="003528D7">
        <w:rPr>
          <w:rFonts w:ascii="Arial" w:hAnsi="Arial" w:cs="Arial"/>
          <w:szCs w:val="26"/>
          <w:highlight w:val="yellow"/>
          <w:shd w:val="clear" w:color="auto" w:fill="FFFFFF"/>
        </w:rPr>
        <w:fldChar w:fldCharType="end"/>
      </w:r>
      <w:r w:rsidRPr="000A1BB6">
        <w:rPr>
          <w:rFonts w:ascii="Arial" w:hAnsi="Arial" w:cs="Arial"/>
          <w:szCs w:val="26"/>
          <w:highlight w:val="yellow"/>
          <w:shd w:val="clear" w:color="auto" w:fill="FFFFFF"/>
        </w:rPr>
        <w:t>.</w:t>
      </w:r>
      <w:r w:rsidRPr="000A1BB6">
        <w:rPr>
          <w:rFonts w:ascii="Arial" w:hAnsi="Arial" w:cs="Arial"/>
          <w:szCs w:val="26"/>
          <w:shd w:val="clear" w:color="auto" w:fill="FFFFFF"/>
        </w:rPr>
        <w:t xml:space="preserve"> </w:t>
      </w:r>
    </w:p>
    <w:p w14:paraId="5AAEF0E3" w14:textId="12612B70" w:rsidR="00975E73" w:rsidRPr="00624872" w:rsidRDefault="00945924" w:rsidP="0028671F">
      <w:pPr>
        <w:spacing w:line="480" w:lineRule="auto"/>
        <w:ind w:firstLine="720"/>
        <w:jc w:val="both"/>
        <w:rPr>
          <w:rFonts w:ascii="Arial" w:hAnsi="Arial" w:cs="Arial"/>
          <w:szCs w:val="26"/>
          <w:shd w:val="clear" w:color="auto" w:fill="FFFFFF"/>
        </w:rPr>
      </w:pPr>
      <w:r w:rsidRPr="00624872">
        <w:rPr>
          <w:rFonts w:ascii="Arial" w:hAnsi="Arial" w:cs="Arial"/>
          <w:szCs w:val="26"/>
          <w:shd w:val="clear" w:color="auto" w:fill="FFFFFF"/>
        </w:rPr>
        <w:t xml:space="preserve">In this manuscript, </w:t>
      </w:r>
      <w:r w:rsidR="005C329E" w:rsidRPr="00624872">
        <w:rPr>
          <w:rFonts w:ascii="Arial" w:hAnsi="Arial" w:cs="Arial"/>
          <w:szCs w:val="26"/>
          <w:shd w:val="clear" w:color="auto" w:fill="FFFFFF"/>
        </w:rPr>
        <w:t xml:space="preserve">we report the development of a </w:t>
      </w:r>
      <w:r w:rsidR="00B57706" w:rsidRPr="00624872">
        <w:rPr>
          <w:rFonts w:ascii="Arial" w:hAnsi="Arial" w:cs="Arial"/>
          <w:szCs w:val="26"/>
          <w:shd w:val="clear" w:color="auto" w:fill="FFFFFF"/>
        </w:rPr>
        <w:t xml:space="preserve">single </w:t>
      </w:r>
      <w:r w:rsidR="005C329E" w:rsidRPr="00624872">
        <w:rPr>
          <w:rFonts w:ascii="Arial" w:hAnsi="Arial" w:cs="Arial"/>
          <w:szCs w:val="26"/>
          <w:shd w:val="clear" w:color="auto" w:fill="FFFFFF"/>
        </w:rPr>
        <w:t xml:space="preserve">hollow </w:t>
      </w:r>
      <w:r w:rsidR="00D448BA" w:rsidRPr="00624872">
        <w:rPr>
          <w:rFonts w:ascii="Arial" w:hAnsi="Arial" w:cs="Arial"/>
          <w:szCs w:val="26"/>
          <w:shd w:val="clear" w:color="auto" w:fill="FFFFFF"/>
        </w:rPr>
        <w:t xml:space="preserve">MN </w:t>
      </w:r>
      <w:r w:rsidR="005C329E" w:rsidRPr="00624872">
        <w:rPr>
          <w:rFonts w:ascii="Arial" w:hAnsi="Arial" w:cs="Arial"/>
          <w:szCs w:val="26"/>
          <w:shd w:val="clear" w:color="auto" w:fill="FFFFFF"/>
        </w:rPr>
        <w:t xml:space="preserve">device </w:t>
      </w:r>
      <w:r w:rsidR="00D448BA" w:rsidRPr="00624872">
        <w:rPr>
          <w:rFonts w:ascii="Arial" w:hAnsi="Arial" w:cs="Arial"/>
          <w:szCs w:val="26"/>
          <w:shd w:val="clear" w:color="auto" w:fill="FFFFFF"/>
        </w:rPr>
        <w:t xml:space="preserve">containing an </w:t>
      </w:r>
      <w:r w:rsidR="005C329E" w:rsidRPr="00624872">
        <w:rPr>
          <w:rFonts w:ascii="Arial" w:hAnsi="Arial" w:cs="Arial"/>
          <w:szCs w:val="26"/>
          <w:shd w:val="clear" w:color="auto" w:fill="FFFFFF"/>
        </w:rPr>
        <w:t xml:space="preserve">integrated enzyme based colorimetric </w:t>
      </w:r>
      <w:r w:rsidR="00D448BA" w:rsidRPr="00624872">
        <w:rPr>
          <w:rFonts w:ascii="Arial" w:hAnsi="Arial" w:cs="Arial"/>
          <w:szCs w:val="26"/>
          <w:shd w:val="clear" w:color="auto" w:fill="FFFFFF"/>
        </w:rPr>
        <w:t xml:space="preserve">glucose </w:t>
      </w:r>
      <w:r w:rsidR="005C329E" w:rsidRPr="00624872">
        <w:rPr>
          <w:rFonts w:ascii="Arial" w:hAnsi="Arial" w:cs="Arial"/>
          <w:szCs w:val="26"/>
          <w:shd w:val="clear" w:color="auto" w:fill="FFFFFF"/>
        </w:rPr>
        <w:t xml:space="preserve">sensor </w:t>
      </w:r>
      <w:r w:rsidR="0001537C">
        <w:rPr>
          <w:rFonts w:ascii="Arial" w:hAnsi="Arial" w:cs="Arial"/>
          <w:szCs w:val="26"/>
          <w:shd w:val="clear" w:color="auto" w:fill="FFFFFF"/>
        </w:rPr>
        <w:t>for</w:t>
      </w:r>
      <w:r w:rsidR="00EE5F1B" w:rsidRPr="00624872">
        <w:rPr>
          <w:rFonts w:ascii="Arial" w:hAnsi="Arial" w:cs="Arial"/>
          <w:szCs w:val="26"/>
          <w:shd w:val="clear" w:color="auto" w:fill="FFFFFF"/>
        </w:rPr>
        <w:t xml:space="preserve"> </w:t>
      </w:r>
      <w:r w:rsidR="005C329E" w:rsidRPr="00624872">
        <w:rPr>
          <w:rFonts w:ascii="Arial" w:hAnsi="Arial" w:cs="Arial"/>
          <w:szCs w:val="26"/>
          <w:shd w:val="clear" w:color="auto" w:fill="FFFFFF"/>
        </w:rPr>
        <w:t xml:space="preserve">the </w:t>
      </w:r>
      <w:r w:rsidRPr="00624872">
        <w:rPr>
          <w:rFonts w:ascii="Arial" w:hAnsi="Arial" w:cs="Arial"/>
          <w:szCs w:val="26"/>
          <w:shd w:val="clear" w:color="auto" w:fill="FFFFFF"/>
        </w:rPr>
        <w:t xml:space="preserve">rapid </w:t>
      </w:r>
      <w:r w:rsidR="005C329E" w:rsidRPr="00624872">
        <w:rPr>
          <w:rFonts w:ascii="Arial" w:hAnsi="Arial" w:cs="Arial"/>
          <w:szCs w:val="26"/>
          <w:shd w:val="clear" w:color="auto" w:fill="FFFFFF"/>
        </w:rPr>
        <w:t xml:space="preserve">determination of physiologically relevant concentrations of glucose in simulated ISF. </w:t>
      </w:r>
      <w:r w:rsidR="0001537C">
        <w:rPr>
          <w:rFonts w:ascii="Arial" w:hAnsi="Arial" w:cs="Arial"/>
          <w:szCs w:val="26"/>
          <w:shd w:val="clear" w:color="auto" w:fill="FFFFFF"/>
        </w:rPr>
        <w:t xml:space="preserve">The </w:t>
      </w:r>
      <w:r w:rsidR="00EE5F1B" w:rsidRPr="00624872">
        <w:rPr>
          <w:rFonts w:ascii="Arial" w:hAnsi="Arial" w:cs="Arial"/>
          <w:szCs w:val="26"/>
          <w:shd w:val="clear" w:color="auto" w:fill="FFFFFF"/>
        </w:rPr>
        <w:t xml:space="preserve">glucose </w:t>
      </w:r>
      <w:r w:rsidR="00D448BA" w:rsidRPr="00624872">
        <w:rPr>
          <w:rFonts w:ascii="Arial" w:hAnsi="Arial" w:cs="Arial"/>
          <w:szCs w:val="26"/>
          <w:shd w:val="clear" w:color="auto" w:fill="FFFFFF"/>
        </w:rPr>
        <w:t xml:space="preserve">sensor </w:t>
      </w:r>
      <w:r w:rsidR="0001537C">
        <w:rPr>
          <w:rFonts w:ascii="Arial" w:hAnsi="Arial" w:cs="Arial"/>
          <w:szCs w:val="26"/>
          <w:shd w:val="clear" w:color="auto" w:fill="FFFFFF"/>
        </w:rPr>
        <w:t xml:space="preserve">was </w:t>
      </w:r>
      <w:r w:rsidR="00D448BA" w:rsidRPr="00624872">
        <w:rPr>
          <w:rFonts w:ascii="Arial" w:hAnsi="Arial" w:cs="Arial"/>
          <w:szCs w:val="26"/>
          <w:shd w:val="clear" w:color="auto" w:fill="FFFFFF"/>
        </w:rPr>
        <w:t xml:space="preserve">incorporated </w:t>
      </w:r>
      <w:r w:rsidR="00773FC9" w:rsidRPr="00624872">
        <w:rPr>
          <w:rFonts w:ascii="Arial" w:hAnsi="Arial" w:cs="Arial"/>
          <w:szCs w:val="26"/>
          <w:shd w:val="clear" w:color="auto" w:fill="FFFFFF"/>
        </w:rPr>
        <w:t>with</w:t>
      </w:r>
      <w:r w:rsidR="00D448BA" w:rsidRPr="00624872">
        <w:rPr>
          <w:rFonts w:ascii="Arial" w:hAnsi="Arial" w:cs="Arial"/>
          <w:szCs w:val="26"/>
          <w:shd w:val="clear" w:color="auto" w:fill="FFFFFF"/>
        </w:rPr>
        <w:t>in a paper</w:t>
      </w:r>
      <w:r w:rsidR="0012088E" w:rsidRPr="00624872">
        <w:rPr>
          <w:rFonts w:ascii="Arial" w:hAnsi="Arial" w:cs="Arial"/>
          <w:szCs w:val="26"/>
          <w:shd w:val="clear" w:color="auto" w:fill="FFFFFF"/>
        </w:rPr>
        <w:t xml:space="preserve"> matrix</w:t>
      </w:r>
      <w:r w:rsidR="00D448BA" w:rsidRPr="00624872">
        <w:rPr>
          <w:rFonts w:ascii="Arial" w:hAnsi="Arial" w:cs="Arial"/>
          <w:szCs w:val="26"/>
          <w:shd w:val="clear" w:color="auto" w:fill="FFFFFF"/>
        </w:rPr>
        <w:t xml:space="preserve"> </w:t>
      </w:r>
      <w:r w:rsidR="0001537C">
        <w:rPr>
          <w:rFonts w:ascii="Arial" w:hAnsi="Arial" w:cs="Arial"/>
          <w:szCs w:val="26"/>
          <w:shd w:val="clear" w:color="auto" w:fill="FFFFFF"/>
        </w:rPr>
        <w:t xml:space="preserve">and </w:t>
      </w:r>
      <w:r w:rsidR="00773FC9" w:rsidRPr="00624872">
        <w:rPr>
          <w:rFonts w:ascii="Arial" w:hAnsi="Arial" w:cs="Arial"/>
          <w:szCs w:val="26"/>
          <w:shd w:val="clear" w:color="auto" w:fill="FFFFFF"/>
        </w:rPr>
        <w:t>attached as a back</w:t>
      </w:r>
      <w:r w:rsidR="00D448BA" w:rsidRPr="00624872">
        <w:rPr>
          <w:rFonts w:ascii="Arial" w:hAnsi="Arial" w:cs="Arial"/>
          <w:szCs w:val="26"/>
          <w:shd w:val="clear" w:color="auto" w:fill="FFFFFF"/>
        </w:rPr>
        <w:t xml:space="preserve">plate to the </w:t>
      </w:r>
      <w:r w:rsidR="0001537C">
        <w:rPr>
          <w:rFonts w:ascii="Arial" w:hAnsi="Arial" w:cs="Arial"/>
          <w:szCs w:val="26"/>
          <w:shd w:val="clear" w:color="auto" w:fill="FFFFFF"/>
        </w:rPr>
        <w:t xml:space="preserve">hollow </w:t>
      </w:r>
      <w:r w:rsidR="00D448BA" w:rsidRPr="00624872">
        <w:rPr>
          <w:rFonts w:ascii="Arial" w:hAnsi="Arial" w:cs="Arial"/>
          <w:szCs w:val="26"/>
          <w:shd w:val="clear" w:color="auto" w:fill="FFFFFF"/>
        </w:rPr>
        <w:t xml:space="preserve">MN. </w:t>
      </w:r>
      <w:r w:rsidR="0001537C">
        <w:rPr>
          <w:rFonts w:ascii="Arial" w:hAnsi="Arial" w:cs="Arial"/>
          <w:szCs w:val="26"/>
          <w:shd w:val="clear" w:color="auto" w:fill="FFFFFF"/>
        </w:rPr>
        <w:t xml:space="preserve">The </w:t>
      </w:r>
      <w:r w:rsidR="00CC2308">
        <w:rPr>
          <w:rFonts w:ascii="Arial" w:hAnsi="Arial" w:cs="Arial"/>
          <w:szCs w:val="26"/>
          <w:shd w:val="clear" w:color="auto" w:fill="FFFFFF"/>
        </w:rPr>
        <w:t xml:space="preserve">change </w:t>
      </w:r>
      <w:r w:rsidR="00D92A03">
        <w:rPr>
          <w:rFonts w:ascii="Arial" w:hAnsi="Arial" w:cs="Arial"/>
          <w:szCs w:val="26"/>
          <w:shd w:val="clear" w:color="auto" w:fill="FFFFFF"/>
        </w:rPr>
        <w:t>of</w:t>
      </w:r>
      <w:r w:rsidR="00CC2308">
        <w:rPr>
          <w:rFonts w:ascii="Arial" w:hAnsi="Arial" w:cs="Arial"/>
          <w:szCs w:val="26"/>
          <w:shd w:val="clear" w:color="auto" w:fill="FFFFFF"/>
        </w:rPr>
        <w:t xml:space="preserve"> colour intensity </w:t>
      </w:r>
      <w:r w:rsidR="004E2C5A">
        <w:rPr>
          <w:rFonts w:ascii="Arial" w:hAnsi="Arial" w:cs="Arial"/>
          <w:szCs w:val="26"/>
          <w:shd w:val="clear" w:color="auto" w:fill="FFFFFF"/>
        </w:rPr>
        <w:t>with</w:t>
      </w:r>
      <w:r w:rsidR="00CC2308">
        <w:rPr>
          <w:rFonts w:ascii="Arial" w:hAnsi="Arial" w:cs="Arial"/>
          <w:szCs w:val="26"/>
          <w:shd w:val="clear" w:color="auto" w:fill="FFFFFF"/>
        </w:rPr>
        <w:t xml:space="preserve"> response to varying glucose concentration was assessed using chromaticity </w:t>
      </w:r>
      <w:r w:rsidR="004E2C5A">
        <w:rPr>
          <w:rFonts w:ascii="Arial" w:hAnsi="Arial" w:cs="Arial"/>
          <w:szCs w:val="26"/>
          <w:shd w:val="clear" w:color="auto" w:fill="FFFFFF"/>
        </w:rPr>
        <w:t xml:space="preserve">measurements and using visual </w:t>
      </w:r>
      <w:r w:rsidR="00D15DEC">
        <w:rPr>
          <w:rFonts w:ascii="Arial" w:hAnsi="Arial" w:cs="Arial"/>
          <w:szCs w:val="26"/>
          <w:shd w:val="clear" w:color="auto" w:fill="FFFFFF"/>
        </w:rPr>
        <w:t xml:space="preserve">naked eye </w:t>
      </w:r>
      <w:r w:rsidR="004E2C5A">
        <w:rPr>
          <w:rFonts w:ascii="Arial" w:hAnsi="Arial" w:cs="Arial"/>
          <w:szCs w:val="26"/>
          <w:shd w:val="clear" w:color="auto" w:fill="FFFFFF"/>
        </w:rPr>
        <w:t>comparisons</w:t>
      </w:r>
      <w:r w:rsidR="00D15DEC">
        <w:rPr>
          <w:rFonts w:ascii="Arial" w:hAnsi="Arial" w:cs="Arial"/>
          <w:szCs w:val="26"/>
          <w:shd w:val="clear" w:color="auto" w:fill="FFFFFF"/>
        </w:rPr>
        <w:t>.</w:t>
      </w:r>
      <w:r w:rsidR="00CC2308">
        <w:rPr>
          <w:rFonts w:ascii="Arial" w:hAnsi="Arial" w:cs="Arial"/>
          <w:szCs w:val="26"/>
          <w:shd w:val="clear" w:color="auto" w:fill="FFFFFF"/>
        </w:rPr>
        <w:t xml:space="preserve"> </w:t>
      </w:r>
    </w:p>
    <w:p w14:paraId="045C2AD1" w14:textId="77777777" w:rsidR="000D10EF" w:rsidRPr="00624872" w:rsidRDefault="000D10EF" w:rsidP="00E32BBE">
      <w:pPr>
        <w:spacing w:line="480" w:lineRule="auto"/>
        <w:jc w:val="both"/>
        <w:rPr>
          <w:rFonts w:ascii="Arial" w:hAnsi="Arial" w:cs="Arial"/>
          <w:szCs w:val="26"/>
          <w:shd w:val="clear" w:color="auto" w:fill="FFFFFF"/>
        </w:rPr>
      </w:pPr>
    </w:p>
    <w:p w14:paraId="5EE356C3" w14:textId="77777777" w:rsidR="000D10EF" w:rsidRDefault="000D10EF" w:rsidP="00E32BBE">
      <w:pPr>
        <w:spacing w:line="480" w:lineRule="auto"/>
        <w:jc w:val="both"/>
        <w:rPr>
          <w:rFonts w:ascii="Arial" w:hAnsi="Arial" w:cs="Arial"/>
          <w:szCs w:val="26"/>
          <w:shd w:val="clear" w:color="auto" w:fill="FFFFFF"/>
        </w:rPr>
      </w:pPr>
    </w:p>
    <w:p w14:paraId="4BDBAB59" w14:textId="77777777" w:rsidR="00BC1657" w:rsidRDefault="00BC1657" w:rsidP="00E32BBE">
      <w:pPr>
        <w:spacing w:line="480" w:lineRule="auto"/>
        <w:jc w:val="both"/>
        <w:rPr>
          <w:rFonts w:ascii="Arial" w:hAnsi="Arial" w:cs="Arial"/>
          <w:szCs w:val="26"/>
          <w:shd w:val="clear" w:color="auto" w:fill="FFFFFF"/>
        </w:rPr>
      </w:pPr>
    </w:p>
    <w:p w14:paraId="45496294" w14:textId="77777777" w:rsidR="00BC1657" w:rsidRPr="00624872" w:rsidRDefault="00BC1657" w:rsidP="00E32BBE">
      <w:pPr>
        <w:spacing w:line="480" w:lineRule="auto"/>
        <w:jc w:val="both"/>
        <w:rPr>
          <w:rFonts w:ascii="Arial" w:hAnsi="Arial" w:cs="Arial"/>
          <w:szCs w:val="26"/>
          <w:shd w:val="clear" w:color="auto" w:fill="FFFFFF"/>
        </w:rPr>
      </w:pPr>
    </w:p>
    <w:p w14:paraId="562990F8" w14:textId="77777777" w:rsidR="000D10EF" w:rsidRPr="00624872" w:rsidRDefault="00664F38" w:rsidP="00E32BBE">
      <w:pPr>
        <w:spacing w:line="480" w:lineRule="auto"/>
        <w:jc w:val="both"/>
        <w:rPr>
          <w:rFonts w:ascii="Arial" w:hAnsi="Arial" w:cs="Arial"/>
          <w:b/>
          <w:szCs w:val="26"/>
          <w:shd w:val="clear" w:color="auto" w:fill="FFFFFF"/>
        </w:rPr>
      </w:pPr>
      <w:r w:rsidRPr="00624872">
        <w:rPr>
          <w:rFonts w:ascii="Arial" w:hAnsi="Arial" w:cs="Arial"/>
          <w:b/>
          <w:szCs w:val="26"/>
          <w:shd w:val="clear" w:color="auto" w:fill="FFFFFF"/>
        </w:rPr>
        <w:t xml:space="preserve">2.0 </w:t>
      </w:r>
      <w:r w:rsidR="000D10EF" w:rsidRPr="00624872">
        <w:rPr>
          <w:rFonts w:ascii="Arial" w:hAnsi="Arial" w:cs="Arial"/>
          <w:b/>
          <w:szCs w:val="26"/>
          <w:shd w:val="clear" w:color="auto" w:fill="FFFFFF"/>
        </w:rPr>
        <w:t>Experimental</w:t>
      </w:r>
    </w:p>
    <w:p w14:paraId="2D6C98C2" w14:textId="45CD832C" w:rsidR="00D44B93" w:rsidRPr="00624872" w:rsidRDefault="00664F38" w:rsidP="00D44B93">
      <w:pPr>
        <w:spacing w:line="480" w:lineRule="auto"/>
        <w:jc w:val="both"/>
        <w:rPr>
          <w:rFonts w:ascii="Arial" w:hAnsi="Arial" w:cs="Arial"/>
        </w:rPr>
      </w:pPr>
      <w:r w:rsidRPr="00624872">
        <w:rPr>
          <w:rFonts w:ascii="Arial" w:hAnsi="Arial" w:cs="Arial"/>
          <w:b/>
          <w:i/>
          <w:szCs w:val="26"/>
          <w:shd w:val="clear" w:color="auto" w:fill="FFFFFF"/>
        </w:rPr>
        <w:t xml:space="preserve">2.1 </w:t>
      </w:r>
      <w:r w:rsidR="000D10EF" w:rsidRPr="00624872">
        <w:rPr>
          <w:rFonts w:ascii="Arial" w:hAnsi="Arial" w:cs="Arial"/>
          <w:b/>
          <w:i/>
          <w:szCs w:val="26"/>
          <w:shd w:val="clear" w:color="auto" w:fill="FFFFFF"/>
        </w:rPr>
        <w:t>Reagents and Materials</w:t>
      </w:r>
      <w:r w:rsidRPr="00624872">
        <w:rPr>
          <w:rFonts w:ascii="Arial" w:hAnsi="Arial" w:cs="Arial"/>
          <w:bCs/>
        </w:rPr>
        <w:t xml:space="preserve">: </w:t>
      </w:r>
      <w:r w:rsidR="00D44B93" w:rsidRPr="00624872">
        <w:rPr>
          <w:rFonts w:ascii="Arial" w:hAnsi="Arial" w:cs="Arial"/>
          <w:bCs/>
        </w:rPr>
        <w:t>D-(+)-glucose, glucose oxidase/peroxidase reagent (</w:t>
      </w:r>
      <w:r w:rsidR="00085617" w:rsidRPr="00624872">
        <w:rPr>
          <w:rFonts w:ascii="Arial" w:hAnsi="Arial" w:cs="Arial"/>
          <w:szCs w:val="26"/>
          <w:shd w:val="clear" w:color="auto" w:fill="FFFFFF"/>
        </w:rPr>
        <w:t>containing 500 units of glucose o</w:t>
      </w:r>
      <w:r w:rsidR="00D44B93" w:rsidRPr="00624872">
        <w:rPr>
          <w:rFonts w:ascii="Arial" w:hAnsi="Arial" w:cs="Arial"/>
          <w:szCs w:val="26"/>
          <w:shd w:val="clear" w:color="auto" w:fill="FFFFFF"/>
        </w:rPr>
        <w:t>xidase (Aspergillus niger), 100 Purpurogallin units of peroxidase (horseradish peroxidase))</w:t>
      </w:r>
      <w:r w:rsidR="00D44B93" w:rsidRPr="00624872">
        <w:rPr>
          <w:rFonts w:ascii="Arial" w:hAnsi="Arial" w:cs="Arial"/>
          <w:bCs/>
        </w:rPr>
        <w:t xml:space="preserve">, 3,3′,5,5′-tetramethylbenzidine, </w:t>
      </w:r>
      <w:r w:rsidR="00085617" w:rsidRPr="00624872">
        <w:rPr>
          <w:rFonts w:ascii="Arial" w:hAnsi="Arial" w:cs="Arial"/>
          <w:bCs/>
        </w:rPr>
        <w:t>s</w:t>
      </w:r>
      <w:r w:rsidR="00D44B93" w:rsidRPr="00624872">
        <w:rPr>
          <w:rFonts w:ascii="Arial" w:hAnsi="Arial" w:cs="Arial"/>
          <w:bCs/>
        </w:rPr>
        <w:t xml:space="preserve">odium </w:t>
      </w:r>
      <w:r w:rsidR="00085617" w:rsidRPr="00624872">
        <w:rPr>
          <w:rFonts w:ascii="Arial" w:hAnsi="Arial" w:cs="Arial"/>
          <w:bCs/>
        </w:rPr>
        <w:t>a</w:t>
      </w:r>
      <w:r w:rsidR="00D44B93" w:rsidRPr="00624872">
        <w:rPr>
          <w:rFonts w:ascii="Arial" w:hAnsi="Arial" w:cs="Arial"/>
          <w:bCs/>
        </w:rPr>
        <w:t>cetate, t</w:t>
      </w:r>
      <w:r w:rsidR="00D44B93" w:rsidRPr="00624872">
        <w:rPr>
          <w:rFonts w:ascii="Arial" w:hAnsi="Arial" w:cs="Arial"/>
        </w:rPr>
        <w:t>rimethylolpropane trimethacrylate, triethylene glycol dimethacrylate, glycidyl methacrylate,</w:t>
      </w:r>
      <w:r w:rsidR="005606CF" w:rsidRPr="00624872">
        <w:rPr>
          <w:rFonts w:ascii="Arial" w:hAnsi="Arial" w:cs="Arial"/>
        </w:rPr>
        <w:t xml:space="preserve"> 2-methoxyethanol, </w:t>
      </w:r>
      <w:r w:rsidR="00D44B93" w:rsidRPr="00624872">
        <w:rPr>
          <w:rFonts w:ascii="Arial" w:hAnsi="Arial" w:cs="Arial"/>
        </w:rPr>
        <w:t>1-hydroxycyclohexyl phenyl ketone</w:t>
      </w:r>
      <w:r w:rsidR="005606CF" w:rsidRPr="00624872">
        <w:rPr>
          <w:rFonts w:ascii="Arial" w:hAnsi="Arial" w:cs="Arial"/>
        </w:rPr>
        <w:t xml:space="preserve"> and Whatman No.1 paper</w:t>
      </w:r>
      <w:r w:rsidR="00D44B93" w:rsidRPr="00624872">
        <w:rPr>
          <w:rFonts w:ascii="Arial" w:hAnsi="Arial" w:cs="Arial"/>
        </w:rPr>
        <w:t xml:space="preserve"> were purchased from Sigma Aldrich. BD Microlance 30G were purchased from Appleton Woods Ltd. Addition RTV Silicone v13 was purchased from TOMPS online. Photographs were taken using a Canon EOS 100D with an attached 18-55mm IS STM lens. </w:t>
      </w:r>
      <w:r w:rsidR="00865154" w:rsidRPr="00624872">
        <w:rPr>
          <w:rFonts w:ascii="Arial" w:hAnsi="Arial" w:cs="Arial"/>
        </w:rPr>
        <w:t xml:space="preserve">Photographs taken rapidly every second were controlled using a standard intervalometer timer shutter release. </w:t>
      </w:r>
      <w:r w:rsidR="00D44B93" w:rsidRPr="00624872">
        <w:rPr>
          <w:rFonts w:ascii="Arial" w:hAnsi="Arial" w:cs="Arial"/>
        </w:rPr>
        <w:t xml:space="preserve">UV/Vis spectroscopy was obtained using a Varian Cary 50 Bio spectrometer.  3D printing was carried out using a Form 1+ printer by Formlabs with clear resin. 3D models were drawn using CAD programs SketchUp (Trimble) and NettFab Basic (Autodesk). </w:t>
      </w:r>
      <w:r w:rsidR="005606CF" w:rsidRPr="00624872">
        <w:rPr>
          <w:rFonts w:ascii="Arial" w:hAnsi="Arial" w:cs="Arial"/>
        </w:rPr>
        <w:t>Chromaticity values were calculated from digital photographs using an open source program ImageJ with the RGB Measure Plugin.</w:t>
      </w:r>
    </w:p>
    <w:p w14:paraId="3A2D176E" w14:textId="77777777" w:rsidR="00085617" w:rsidRPr="00624872" w:rsidRDefault="00085617" w:rsidP="00D44B93">
      <w:pPr>
        <w:spacing w:line="480" w:lineRule="auto"/>
        <w:jc w:val="both"/>
        <w:rPr>
          <w:rFonts w:ascii="Arial" w:hAnsi="Arial" w:cs="Arial"/>
        </w:rPr>
      </w:pPr>
      <w:r w:rsidRPr="00624872">
        <w:rPr>
          <w:rFonts w:ascii="Arial" w:hAnsi="Arial" w:cs="Arial"/>
        </w:rPr>
        <w:t>Methods</w:t>
      </w:r>
    </w:p>
    <w:p w14:paraId="6EE89F57" w14:textId="3566EF50" w:rsidR="00085617" w:rsidRPr="00624872" w:rsidRDefault="00664F38" w:rsidP="00D44B93">
      <w:pPr>
        <w:spacing w:line="480" w:lineRule="auto"/>
        <w:jc w:val="both"/>
        <w:rPr>
          <w:rFonts w:ascii="Arial" w:hAnsi="Arial" w:cs="Arial"/>
        </w:rPr>
      </w:pPr>
      <w:r w:rsidRPr="00624872">
        <w:rPr>
          <w:rFonts w:ascii="Arial" w:hAnsi="Arial" w:cs="Arial"/>
          <w:b/>
          <w:i/>
        </w:rPr>
        <w:t xml:space="preserve">2.2 </w:t>
      </w:r>
      <w:r w:rsidR="00DE45E6" w:rsidRPr="00624872">
        <w:rPr>
          <w:rFonts w:ascii="Arial" w:hAnsi="Arial" w:cs="Arial"/>
          <w:b/>
          <w:i/>
        </w:rPr>
        <w:t xml:space="preserve">Fabrication of </w:t>
      </w:r>
      <w:r w:rsidR="00085617" w:rsidRPr="00624872">
        <w:rPr>
          <w:rFonts w:ascii="Arial" w:hAnsi="Arial" w:cs="Arial"/>
          <w:b/>
          <w:i/>
        </w:rPr>
        <w:t>Hollow Microneedle Moulds</w:t>
      </w:r>
      <w:r w:rsidRPr="00624872">
        <w:rPr>
          <w:rFonts w:ascii="Arial" w:hAnsi="Arial" w:cs="Arial"/>
          <w:b/>
          <w:i/>
        </w:rPr>
        <w:t>:</w:t>
      </w:r>
      <w:r w:rsidR="00DE45E6" w:rsidRPr="00624872">
        <w:rPr>
          <w:rFonts w:ascii="Arial" w:hAnsi="Arial" w:cs="Arial"/>
        </w:rPr>
        <w:t xml:space="preserve"> </w:t>
      </w:r>
      <w:r w:rsidR="00085617" w:rsidRPr="00624872">
        <w:rPr>
          <w:rFonts w:ascii="Arial" w:hAnsi="Arial" w:cs="Arial"/>
        </w:rPr>
        <w:t>Using CAD modelling programs, the master mould was created from Formlabs clear resin using a Form 1+ printer. A 30G hypodermic needle was inserted into the mould</w:t>
      </w:r>
      <w:r w:rsidRPr="00624872">
        <w:rPr>
          <w:rFonts w:ascii="Arial" w:hAnsi="Arial" w:cs="Arial"/>
        </w:rPr>
        <w:t>, s</w:t>
      </w:r>
      <w:r w:rsidR="00085617" w:rsidRPr="00624872">
        <w:rPr>
          <w:rFonts w:ascii="Arial" w:hAnsi="Arial" w:cs="Arial"/>
        </w:rPr>
        <w:t>et to</w:t>
      </w:r>
      <w:r w:rsidR="009257A5">
        <w:rPr>
          <w:rFonts w:ascii="Arial" w:hAnsi="Arial" w:cs="Arial"/>
        </w:rPr>
        <w:t xml:space="preserve"> </w:t>
      </w:r>
      <w:r w:rsidR="00085617" w:rsidRPr="00624872">
        <w:rPr>
          <w:rFonts w:ascii="Arial" w:hAnsi="Arial" w:cs="Arial"/>
        </w:rPr>
        <w:t xml:space="preserve">the required length </w:t>
      </w:r>
      <w:r w:rsidR="00CC2308">
        <w:rPr>
          <w:rFonts w:ascii="Arial" w:hAnsi="Arial" w:cs="Arial"/>
        </w:rPr>
        <w:t>(</w:t>
      </w:r>
      <w:r w:rsidR="00CC2308" w:rsidRPr="00624872">
        <w:rPr>
          <w:rFonts w:ascii="Arial" w:hAnsi="Arial" w:cs="Arial"/>
        </w:rPr>
        <w:t>400 µm</w:t>
      </w:r>
      <w:r w:rsidR="00CC2308">
        <w:rPr>
          <w:rFonts w:ascii="Arial" w:hAnsi="Arial" w:cs="Arial"/>
        </w:rPr>
        <w:t xml:space="preserve">) </w:t>
      </w:r>
      <w:r w:rsidR="00085617" w:rsidRPr="00624872">
        <w:rPr>
          <w:rFonts w:ascii="Arial" w:hAnsi="Arial" w:cs="Arial"/>
        </w:rPr>
        <w:t>and fixed in place with adhesive. RTV silicone was prepared following the manufacturer’s instructions. Briefly, equal parts catalyst and base silicones were mixed thoroughly before degassing in a vacuum chamber. The silicone was pushed through the hypodermic needle using a syringe and then poured into the master mo</w:t>
      </w:r>
      <w:r w:rsidRPr="00624872">
        <w:rPr>
          <w:rFonts w:ascii="Arial" w:hAnsi="Arial" w:cs="Arial"/>
        </w:rPr>
        <w:t>u</w:t>
      </w:r>
      <w:r w:rsidR="00085617" w:rsidRPr="00624872">
        <w:rPr>
          <w:rFonts w:ascii="Arial" w:hAnsi="Arial" w:cs="Arial"/>
        </w:rPr>
        <w:t>ld before allowing to set overnight at room temperature. The cured silicone negative mould was released from the master, carefully removing the thin length of silicone that had formed inside the bore of the hypodermic needle. The negative mo</w:t>
      </w:r>
      <w:r w:rsidRPr="00624872">
        <w:rPr>
          <w:rFonts w:ascii="Arial" w:hAnsi="Arial" w:cs="Arial"/>
        </w:rPr>
        <w:t>u</w:t>
      </w:r>
      <w:r w:rsidR="00085617" w:rsidRPr="00624872">
        <w:rPr>
          <w:rFonts w:ascii="Arial" w:hAnsi="Arial" w:cs="Arial"/>
        </w:rPr>
        <w:t>ld was then washed with water and methanol and allowed to dry.</w:t>
      </w:r>
    </w:p>
    <w:p w14:paraId="1F5DB84F" w14:textId="6B4AAF43" w:rsidR="003C4902" w:rsidRDefault="00664F38" w:rsidP="003C4902">
      <w:pPr>
        <w:spacing w:line="480" w:lineRule="auto"/>
        <w:jc w:val="both"/>
        <w:rPr>
          <w:rFonts w:ascii="Arial" w:hAnsi="Arial" w:cs="Arial"/>
        </w:rPr>
      </w:pPr>
      <w:r w:rsidRPr="00624872">
        <w:rPr>
          <w:rFonts w:ascii="Arial" w:hAnsi="Arial" w:cs="Arial"/>
          <w:b/>
        </w:rPr>
        <w:t xml:space="preserve">2.3 </w:t>
      </w:r>
      <w:r w:rsidR="001D5BCD" w:rsidRPr="00624872">
        <w:rPr>
          <w:rFonts w:ascii="Arial" w:hAnsi="Arial" w:cs="Arial"/>
          <w:b/>
        </w:rPr>
        <w:t xml:space="preserve">Fabrication of </w:t>
      </w:r>
      <w:r w:rsidR="00F87221" w:rsidRPr="00624872">
        <w:rPr>
          <w:rFonts w:ascii="Arial" w:hAnsi="Arial" w:cs="Arial"/>
          <w:b/>
        </w:rPr>
        <w:t>h</w:t>
      </w:r>
      <w:r w:rsidR="001D5BCD" w:rsidRPr="00624872">
        <w:rPr>
          <w:rFonts w:ascii="Arial" w:hAnsi="Arial" w:cs="Arial"/>
          <w:b/>
        </w:rPr>
        <w:t xml:space="preserve">ollow </w:t>
      </w:r>
      <w:r w:rsidR="00F87221" w:rsidRPr="00624872">
        <w:rPr>
          <w:rFonts w:ascii="Arial" w:hAnsi="Arial" w:cs="Arial"/>
          <w:b/>
        </w:rPr>
        <w:t>m</w:t>
      </w:r>
      <w:r w:rsidR="009257A5">
        <w:rPr>
          <w:rFonts w:ascii="Arial" w:hAnsi="Arial" w:cs="Arial"/>
          <w:b/>
        </w:rPr>
        <w:t>icroneedle d</w:t>
      </w:r>
      <w:r w:rsidR="001D5BCD" w:rsidRPr="00624872">
        <w:rPr>
          <w:rFonts w:ascii="Arial" w:hAnsi="Arial" w:cs="Arial"/>
          <w:b/>
        </w:rPr>
        <w:t>evice</w:t>
      </w:r>
      <w:r w:rsidRPr="00624872">
        <w:rPr>
          <w:rFonts w:ascii="Arial" w:hAnsi="Arial" w:cs="Arial"/>
          <w:b/>
        </w:rPr>
        <w:t>:</w:t>
      </w:r>
      <w:r w:rsidR="001D5BCD" w:rsidRPr="00624872">
        <w:rPr>
          <w:rFonts w:ascii="Arial" w:hAnsi="Arial" w:cs="Arial"/>
        </w:rPr>
        <w:t xml:space="preserve"> </w:t>
      </w:r>
      <w:r w:rsidR="00085617" w:rsidRPr="00624872">
        <w:rPr>
          <w:rFonts w:ascii="Arial" w:hAnsi="Arial" w:cs="Arial"/>
        </w:rPr>
        <w:t xml:space="preserve">The photopolymer mix </w:t>
      </w:r>
      <w:r w:rsidR="009257A5">
        <w:rPr>
          <w:rFonts w:ascii="Arial" w:hAnsi="Arial" w:cs="Arial"/>
        </w:rPr>
        <w:t xml:space="preserve">was </w:t>
      </w:r>
      <w:r w:rsidR="00085617" w:rsidRPr="00624872">
        <w:rPr>
          <w:rFonts w:ascii="Arial" w:hAnsi="Arial" w:cs="Arial"/>
        </w:rPr>
        <w:t xml:space="preserve">composed of </w:t>
      </w:r>
      <w:r w:rsidR="00325DF6" w:rsidRPr="00624872">
        <w:rPr>
          <w:rFonts w:ascii="Arial" w:hAnsi="Arial" w:cs="Arial"/>
        </w:rPr>
        <w:t>glycidyl methacrylate (10</w:t>
      </w:r>
      <w:r w:rsidR="00CC2308">
        <w:rPr>
          <w:rFonts w:ascii="Arial" w:hAnsi="Arial" w:cs="Arial"/>
        </w:rPr>
        <w:t xml:space="preserve"> </w:t>
      </w:r>
      <w:r w:rsidR="00325DF6" w:rsidRPr="00624872">
        <w:rPr>
          <w:rFonts w:ascii="Arial" w:hAnsi="Arial" w:cs="Arial"/>
        </w:rPr>
        <w:t>% w/w),</w:t>
      </w:r>
      <w:r w:rsidR="00325DF6" w:rsidRPr="00624872">
        <w:rPr>
          <w:rFonts w:ascii="Arial" w:hAnsi="Arial" w:cs="Arial"/>
          <w:bCs/>
        </w:rPr>
        <w:t xml:space="preserve"> </w:t>
      </w:r>
      <w:r w:rsidR="00085617" w:rsidRPr="00624872">
        <w:rPr>
          <w:rFonts w:ascii="Arial" w:hAnsi="Arial" w:cs="Arial"/>
          <w:bCs/>
        </w:rPr>
        <w:t>t</w:t>
      </w:r>
      <w:r w:rsidR="00085617" w:rsidRPr="00624872">
        <w:rPr>
          <w:rFonts w:ascii="Arial" w:hAnsi="Arial" w:cs="Arial"/>
        </w:rPr>
        <w:t>rimethylolpropane trimethacrylate</w:t>
      </w:r>
      <w:r w:rsidR="00325DF6" w:rsidRPr="00624872">
        <w:rPr>
          <w:rFonts w:ascii="Arial" w:hAnsi="Arial" w:cs="Arial"/>
        </w:rPr>
        <w:t xml:space="preserve"> (6.0</w:t>
      </w:r>
      <w:r w:rsidR="00CC2308">
        <w:rPr>
          <w:rFonts w:ascii="Arial" w:hAnsi="Arial" w:cs="Arial"/>
        </w:rPr>
        <w:t xml:space="preserve"> </w:t>
      </w:r>
      <w:r w:rsidR="00325DF6" w:rsidRPr="00624872">
        <w:rPr>
          <w:rFonts w:ascii="Arial" w:hAnsi="Arial" w:cs="Arial"/>
        </w:rPr>
        <w:t>% w/w)</w:t>
      </w:r>
      <w:r w:rsidR="00085617" w:rsidRPr="00624872">
        <w:rPr>
          <w:rFonts w:ascii="Arial" w:hAnsi="Arial" w:cs="Arial"/>
        </w:rPr>
        <w:t>, triethylene glycol dimethacrylate</w:t>
      </w:r>
      <w:r w:rsidR="00325DF6" w:rsidRPr="00624872">
        <w:rPr>
          <w:rFonts w:ascii="Arial" w:hAnsi="Arial" w:cs="Arial"/>
        </w:rPr>
        <w:t xml:space="preserve"> (15.7</w:t>
      </w:r>
      <w:r w:rsidR="00CC2308">
        <w:rPr>
          <w:rFonts w:ascii="Arial" w:hAnsi="Arial" w:cs="Arial"/>
        </w:rPr>
        <w:t xml:space="preserve"> </w:t>
      </w:r>
      <w:r w:rsidR="00325DF6" w:rsidRPr="00624872">
        <w:rPr>
          <w:rFonts w:ascii="Arial" w:hAnsi="Arial" w:cs="Arial"/>
        </w:rPr>
        <w:t>% w/w),</w:t>
      </w:r>
      <w:r w:rsidR="00085617" w:rsidRPr="00624872">
        <w:rPr>
          <w:rFonts w:ascii="Arial" w:hAnsi="Arial" w:cs="Arial"/>
        </w:rPr>
        <w:t xml:space="preserve"> 1-hydroxycyclohexyl phenyl ketone</w:t>
      </w:r>
      <w:r w:rsidR="00325DF6" w:rsidRPr="00624872">
        <w:rPr>
          <w:rFonts w:ascii="Arial" w:hAnsi="Arial" w:cs="Arial"/>
        </w:rPr>
        <w:t xml:space="preserve"> (0.01</w:t>
      </w:r>
      <w:r w:rsidR="00CC2308">
        <w:rPr>
          <w:rFonts w:ascii="Arial" w:hAnsi="Arial" w:cs="Arial"/>
        </w:rPr>
        <w:t xml:space="preserve"> </w:t>
      </w:r>
      <w:r w:rsidR="00325DF6" w:rsidRPr="00624872">
        <w:rPr>
          <w:rFonts w:ascii="Arial" w:hAnsi="Arial" w:cs="Arial"/>
        </w:rPr>
        <w:t>% w/w)</w:t>
      </w:r>
      <w:r w:rsidR="00946B65" w:rsidRPr="00624872">
        <w:rPr>
          <w:rFonts w:ascii="Arial" w:hAnsi="Arial" w:cs="Arial"/>
        </w:rPr>
        <w:t xml:space="preserve"> in 2-methoxyethanol. </w:t>
      </w:r>
      <w:r w:rsidR="007E6A53" w:rsidRPr="00624872">
        <w:rPr>
          <w:rFonts w:ascii="Arial" w:hAnsi="Arial" w:cs="Arial"/>
        </w:rPr>
        <w:fldChar w:fldCharType="begin"/>
      </w:r>
      <w:r w:rsidR="007E6A53" w:rsidRPr="00624872">
        <w:rPr>
          <w:rFonts w:ascii="Arial" w:hAnsi="Arial" w:cs="Arial"/>
        </w:rPr>
        <w:instrText>ADDIN RW.CITE{{119 Liu,Liming 2016}}</w:instrText>
      </w:r>
      <w:r w:rsidR="007E6A53" w:rsidRPr="00624872">
        <w:rPr>
          <w:rFonts w:ascii="Arial" w:hAnsi="Arial" w:cs="Arial"/>
        </w:rPr>
        <w:fldChar w:fldCharType="separate"/>
      </w:r>
      <w:r w:rsidR="00A36085" w:rsidRPr="00A36085">
        <w:rPr>
          <w:rFonts w:ascii="Arial" w:hAnsi="Arial" w:cs="Arial"/>
        </w:rPr>
        <w:t>(19)</w:t>
      </w:r>
      <w:r w:rsidR="007E6A53" w:rsidRPr="00624872">
        <w:rPr>
          <w:rFonts w:ascii="Arial" w:hAnsi="Arial" w:cs="Arial"/>
        </w:rPr>
        <w:fldChar w:fldCharType="end"/>
      </w:r>
      <w:r w:rsidR="00865154" w:rsidRPr="00624872">
        <w:rPr>
          <w:rFonts w:ascii="Arial" w:hAnsi="Arial" w:cs="Arial"/>
        </w:rPr>
        <w:t xml:space="preserve">. </w:t>
      </w:r>
      <w:r w:rsidR="00325DF6" w:rsidRPr="00624872">
        <w:rPr>
          <w:rFonts w:ascii="Arial" w:hAnsi="Arial" w:cs="Arial"/>
        </w:rPr>
        <w:t>This solution was added to the negative silicone mould and pl</w:t>
      </w:r>
      <w:r w:rsidR="000A482C">
        <w:rPr>
          <w:rFonts w:ascii="Arial" w:hAnsi="Arial" w:cs="Arial"/>
        </w:rPr>
        <w:t>aced under vacuum for 15 min</w:t>
      </w:r>
      <w:r w:rsidR="00B15AF7" w:rsidRPr="00624872">
        <w:t xml:space="preserve"> </w:t>
      </w:r>
      <w:r w:rsidR="00B15AF7" w:rsidRPr="00624872">
        <w:rPr>
          <w:rFonts w:ascii="Arial" w:hAnsi="Arial" w:cs="Arial"/>
        </w:rPr>
        <w:t>to ensure complete filling of the mould.</w:t>
      </w:r>
      <w:r w:rsidR="00325DF6" w:rsidRPr="00624872">
        <w:rPr>
          <w:rFonts w:ascii="Arial" w:hAnsi="Arial" w:cs="Arial"/>
        </w:rPr>
        <w:t xml:space="preserve">  </w:t>
      </w:r>
      <w:r w:rsidR="00CC2308">
        <w:rPr>
          <w:rFonts w:ascii="Arial" w:hAnsi="Arial" w:cs="Arial"/>
        </w:rPr>
        <w:t>Subsequently,</w:t>
      </w:r>
      <w:r w:rsidR="00325DF6" w:rsidRPr="00624872">
        <w:rPr>
          <w:rFonts w:ascii="Arial" w:hAnsi="Arial" w:cs="Arial"/>
        </w:rPr>
        <w:t xml:space="preserve"> the mould</w:t>
      </w:r>
      <w:r w:rsidR="00865154" w:rsidRPr="00624872">
        <w:rPr>
          <w:rFonts w:ascii="Arial" w:hAnsi="Arial" w:cs="Arial"/>
        </w:rPr>
        <w:t>s</w:t>
      </w:r>
      <w:r w:rsidR="00325DF6" w:rsidRPr="00624872">
        <w:rPr>
          <w:rFonts w:ascii="Arial" w:hAnsi="Arial" w:cs="Arial"/>
        </w:rPr>
        <w:t xml:space="preserve"> were placed under a UV lamp (365</w:t>
      </w:r>
      <w:r w:rsidR="00CC2308">
        <w:rPr>
          <w:rFonts w:ascii="Arial" w:hAnsi="Arial" w:cs="Arial"/>
        </w:rPr>
        <w:t xml:space="preserve"> </w:t>
      </w:r>
      <w:r w:rsidR="00325DF6" w:rsidRPr="00624872">
        <w:rPr>
          <w:rFonts w:ascii="Arial" w:hAnsi="Arial" w:cs="Arial"/>
        </w:rPr>
        <w:t>nm) for 30</w:t>
      </w:r>
      <w:r w:rsidR="00CC2308">
        <w:rPr>
          <w:rFonts w:ascii="Arial" w:hAnsi="Arial" w:cs="Arial"/>
        </w:rPr>
        <w:t xml:space="preserve"> </w:t>
      </w:r>
      <w:r w:rsidR="00325DF6" w:rsidRPr="00624872">
        <w:rPr>
          <w:rFonts w:ascii="Arial" w:hAnsi="Arial" w:cs="Arial"/>
        </w:rPr>
        <w:t xml:space="preserve">min to </w:t>
      </w:r>
      <w:r w:rsidR="00B15AF7" w:rsidRPr="00624872">
        <w:rPr>
          <w:rFonts w:ascii="Arial" w:hAnsi="Arial" w:cs="Arial"/>
        </w:rPr>
        <w:t xml:space="preserve">enable </w:t>
      </w:r>
      <w:r w:rsidR="00325DF6" w:rsidRPr="00624872">
        <w:rPr>
          <w:rFonts w:ascii="Arial" w:hAnsi="Arial" w:cs="Arial"/>
        </w:rPr>
        <w:t xml:space="preserve">polymerisation. The </w:t>
      </w:r>
      <w:r w:rsidR="00B15AF7" w:rsidRPr="00624872">
        <w:rPr>
          <w:rFonts w:ascii="Arial" w:hAnsi="Arial" w:cs="Arial"/>
        </w:rPr>
        <w:t xml:space="preserve">MNs </w:t>
      </w:r>
      <w:r w:rsidR="00325DF6" w:rsidRPr="00624872">
        <w:rPr>
          <w:rFonts w:ascii="Arial" w:hAnsi="Arial" w:cs="Arial"/>
        </w:rPr>
        <w:t xml:space="preserve">were then removed </w:t>
      </w:r>
      <w:r w:rsidR="00865154" w:rsidRPr="00624872">
        <w:rPr>
          <w:rFonts w:ascii="Arial" w:hAnsi="Arial" w:cs="Arial"/>
        </w:rPr>
        <w:t>from the moulds</w:t>
      </w:r>
      <w:r w:rsidR="00B15AF7" w:rsidRPr="00624872">
        <w:rPr>
          <w:rFonts w:ascii="Arial" w:hAnsi="Arial" w:cs="Arial"/>
        </w:rPr>
        <w:t xml:space="preserve">, </w:t>
      </w:r>
      <w:r w:rsidR="00865154" w:rsidRPr="00624872">
        <w:rPr>
          <w:rFonts w:ascii="Arial" w:hAnsi="Arial" w:cs="Arial"/>
        </w:rPr>
        <w:t xml:space="preserve">washed with distilled water and dried. </w:t>
      </w:r>
      <w:r w:rsidR="00DE45E6" w:rsidRPr="00624872">
        <w:rPr>
          <w:rFonts w:ascii="Arial" w:hAnsi="Arial" w:cs="Arial"/>
        </w:rPr>
        <w:t xml:space="preserve">To confirm the ability of the </w:t>
      </w:r>
      <w:r w:rsidR="00865154" w:rsidRPr="00624872">
        <w:rPr>
          <w:rFonts w:ascii="Arial" w:hAnsi="Arial" w:cs="Arial"/>
        </w:rPr>
        <w:t xml:space="preserve">hollow </w:t>
      </w:r>
      <w:r w:rsidR="00B15AF7" w:rsidRPr="00624872">
        <w:rPr>
          <w:rFonts w:ascii="Arial" w:hAnsi="Arial" w:cs="Arial"/>
        </w:rPr>
        <w:t xml:space="preserve">MN </w:t>
      </w:r>
      <w:r w:rsidR="00865154" w:rsidRPr="00624872">
        <w:rPr>
          <w:rFonts w:ascii="Arial" w:hAnsi="Arial" w:cs="Arial"/>
        </w:rPr>
        <w:t>device</w:t>
      </w:r>
      <w:r w:rsidR="00DE45E6" w:rsidRPr="00624872">
        <w:rPr>
          <w:rFonts w:ascii="Arial" w:hAnsi="Arial" w:cs="Arial"/>
        </w:rPr>
        <w:t xml:space="preserve"> to extract solution, </w:t>
      </w:r>
      <w:r w:rsidR="00B15AF7" w:rsidRPr="00624872">
        <w:rPr>
          <w:rFonts w:ascii="Arial" w:hAnsi="Arial" w:cs="Arial"/>
        </w:rPr>
        <w:t>it</w:t>
      </w:r>
      <w:r w:rsidR="00DE45E6" w:rsidRPr="00624872">
        <w:rPr>
          <w:rFonts w:ascii="Arial" w:hAnsi="Arial" w:cs="Arial"/>
        </w:rPr>
        <w:t xml:space="preserve"> was</w:t>
      </w:r>
      <w:r w:rsidR="00865154" w:rsidRPr="00624872">
        <w:rPr>
          <w:rFonts w:ascii="Arial" w:hAnsi="Arial" w:cs="Arial"/>
        </w:rPr>
        <w:t xml:space="preserve"> pierced through a </w:t>
      </w:r>
      <w:r w:rsidR="0028423C" w:rsidRPr="00624872">
        <w:rPr>
          <w:rFonts w:ascii="Arial" w:hAnsi="Arial" w:cs="Arial"/>
        </w:rPr>
        <w:t>p</w:t>
      </w:r>
      <w:r w:rsidR="00865154" w:rsidRPr="00624872">
        <w:rPr>
          <w:rFonts w:ascii="Arial" w:hAnsi="Arial" w:cs="Arial"/>
        </w:rPr>
        <w:t xml:space="preserve">arafilm membrane and a blank paper backplate </w:t>
      </w:r>
      <w:r w:rsidR="00B15AF7" w:rsidRPr="00624872">
        <w:rPr>
          <w:rFonts w:ascii="Arial" w:hAnsi="Arial" w:cs="Arial"/>
        </w:rPr>
        <w:t>attached</w:t>
      </w:r>
      <w:r w:rsidR="00865154" w:rsidRPr="00624872">
        <w:rPr>
          <w:rFonts w:ascii="Arial" w:hAnsi="Arial" w:cs="Arial"/>
        </w:rPr>
        <w:t xml:space="preserve"> to the upper side. This was placed on the surface of an aqueous solution containing 1</w:t>
      </w:r>
      <w:r w:rsidR="009257A5">
        <w:rPr>
          <w:rFonts w:ascii="Arial" w:hAnsi="Arial" w:cs="Arial"/>
        </w:rPr>
        <w:t xml:space="preserve"> </w:t>
      </w:r>
      <w:r w:rsidR="00865154" w:rsidRPr="00624872">
        <w:rPr>
          <w:rFonts w:ascii="Arial" w:hAnsi="Arial" w:cs="Arial"/>
        </w:rPr>
        <w:t>mM methylene blue. Photographs of the backplate were taken every second for 5 seconds.</w:t>
      </w:r>
    </w:p>
    <w:p w14:paraId="013C4CC4" w14:textId="4D69F2B1" w:rsidR="008B6F67" w:rsidRDefault="008B6F67" w:rsidP="003C4902">
      <w:pPr>
        <w:spacing w:line="480" w:lineRule="auto"/>
        <w:jc w:val="both"/>
        <w:rPr>
          <w:rFonts w:ascii="Arial" w:hAnsi="Arial" w:cs="Arial"/>
          <w:b/>
        </w:rPr>
      </w:pPr>
      <w:r w:rsidRPr="00B42E5C">
        <w:rPr>
          <w:rFonts w:ascii="Arial" w:hAnsi="Arial" w:cs="Arial"/>
          <w:b/>
          <w:highlight w:val="yellow"/>
        </w:rPr>
        <w:t>2.4 Axial load fracture test of microneedle</w:t>
      </w:r>
      <w:r w:rsidRPr="008B6F67">
        <w:rPr>
          <w:rFonts w:ascii="Arial" w:hAnsi="Arial" w:cs="Arial"/>
          <w:b/>
        </w:rPr>
        <w:t xml:space="preserve"> </w:t>
      </w:r>
    </w:p>
    <w:p w14:paraId="325D5042" w14:textId="77777777" w:rsidR="008B6F67" w:rsidRPr="00B42E5C" w:rsidRDefault="008B6F67" w:rsidP="008B6F67">
      <w:pPr>
        <w:spacing w:line="480" w:lineRule="auto"/>
        <w:jc w:val="both"/>
        <w:rPr>
          <w:rFonts w:ascii="Arial" w:hAnsi="Arial" w:cs="Arial"/>
        </w:rPr>
      </w:pPr>
      <w:r w:rsidRPr="00B42E5C">
        <w:rPr>
          <w:rFonts w:ascii="Arial" w:hAnsi="Arial" w:cs="Arial"/>
          <w:highlight w:val="yellow"/>
        </w:rPr>
        <w:t>The force required to mechanically fracture the microneedle was measured under an axial load test station (Instron® 3344, Buckinghamshire, UK) using a 50 N load cell. A round metal rod with a diameter of 4 mm was driven into the microneedle at a rate of 0.01 mm/s until fracture occurred. Microneedle was fixed to the bottom plate using adhesive tape and fracture was confirmed through observation with an optical microscope throughout experiment.</w:t>
      </w:r>
    </w:p>
    <w:p w14:paraId="697465D8" w14:textId="6905067B" w:rsidR="005606CF" w:rsidRPr="00624872" w:rsidRDefault="008D470E" w:rsidP="003C4902">
      <w:pPr>
        <w:spacing w:line="480" w:lineRule="auto"/>
        <w:jc w:val="both"/>
        <w:rPr>
          <w:rFonts w:ascii="Arial" w:hAnsi="Arial" w:cs="Arial"/>
          <w:szCs w:val="26"/>
          <w:shd w:val="clear" w:color="auto" w:fill="FFFFFF"/>
        </w:rPr>
      </w:pPr>
      <w:r>
        <w:rPr>
          <w:rFonts w:ascii="Arial" w:hAnsi="Arial" w:cs="Arial"/>
          <w:b/>
        </w:rPr>
        <w:t>2.</w:t>
      </w:r>
      <w:r w:rsidR="008B6F67">
        <w:rPr>
          <w:rFonts w:ascii="Arial" w:hAnsi="Arial" w:cs="Arial"/>
          <w:b/>
        </w:rPr>
        <w:t>5</w:t>
      </w:r>
      <w:r w:rsidR="00B15AF7" w:rsidRPr="00624872">
        <w:rPr>
          <w:rFonts w:ascii="Arial" w:hAnsi="Arial" w:cs="Arial"/>
          <w:b/>
        </w:rPr>
        <w:t xml:space="preserve"> </w:t>
      </w:r>
      <w:r w:rsidR="00DE45E6" w:rsidRPr="00624872">
        <w:rPr>
          <w:rFonts w:ascii="Arial" w:hAnsi="Arial" w:cs="Arial"/>
          <w:b/>
        </w:rPr>
        <w:t xml:space="preserve">Validation of chromaticity measurements through methylene blue uptake. </w:t>
      </w:r>
      <w:r w:rsidR="005606CF" w:rsidRPr="00624872">
        <w:rPr>
          <w:rFonts w:ascii="Arial" w:hAnsi="Arial" w:cs="Arial"/>
          <w:szCs w:val="26"/>
          <w:shd w:val="clear" w:color="auto" w:fill="FFFFFF"/>
        </w:rPr>
        <w:t xml:space="preserve">Stock solutions of methylene </w:t>
      </w:r>
      <w:r w:rsidR="005606CF" w:rsidRPr="00271151">
        <w:rPr>
          <w:rFonts w:ascii="Arial" w:hAnsi="Arial" w:cs="Arial"/>
          <w:szCs w:val="26"/>
          <w:shd w:val="clear" w:color="auto" w:fill="FFFFFF"/>
        </w:rPr>
        <w:t>blue (0-1</w:t>
      </w:r>
      <w:r w:rsidR="00BB25FF" w:rsidRPr="00271151">
        <w:rPr>
          <w:rFonts w:ascii="Arial" w:hAnsi="Arial" w:cs="Arial"/>
          <w:szCs w:val="26"/>
          <w:shd w:val="clear" w:color="auto" w:fill="FFFFFF"/>
        </w:rPr>
        <w:t xml:space="preserve"> </w:t>
      </w:r>
      <w:r w:rsidR="005606CF" w:rsidRPr="00271151">
        <w:rPr>
          <w:rFonts w:ascii="Arial" w:hAnsi="Arial" w:cs="Arial"/>
          <w:szCs w:val="26"/>
          <w:shd w:val="clear" w:color="auto" w:fill="FFFFFF"/>
        </w:rPr>
        <w:t>mM) in distilled</w:t>
      </w:r>
      <w:r w:rsidR="005606CF" w:rsidRPr="00624872">
        <w:rPr>
          <w:rFonts w:ascii="Arial" w:hAnsi="Arial" w:cs="Arial"/>
          <w:szCs w:val="26"/>
          <w:shd w:val="clear" w:color="auto" w:fill="FFFFFF"/>
        </w:rPr>
        <w:t xml:space="preserve"> water were prepared. Blank paper backplates were submerged in each solution and allowed to dry at room temperature. Photographs of each backplate were taken and the blue chromaticity values were calculated.</w:t>
      </w:r>
      <w:r w:rsidR="000217F9" w:rsidRPr="00624872">
        <w:rPr>
          <w:rFonts w:ascii="Arial" w:hAnsi="Arial" w:cs="Arial"/>
          <w:szCs w:val="26"/>
          <w:shd w:val="clear" w:color="auto" w:fill="FFFFFF"/>
        </w:rPr>
        <w:t xml:space="preserve"> This</w:t>
      </w:r>
      <w:r w:rsidR="00CC2308">
        <w:rPr>
          <w:rFonts w:ascii="Arial" w:hAnsi="Arial" w:cs="Arial"/>
          <w:szCs w:val="26"/>
          <w:shd w:val="clear" w:color="auto" w:fill="FFFFFF"/>
        </w:rPr>
        <w:t xml:space="preserve"> was</w:t>
      </w:r>
      <w:r w:rsidR="000217F9" w:rsidRPr="00624872">
        <w:rPr>
          <w:rFonts w:ascii="Arial" w:hAnsi="Arial" w:cs="Arial"/>
          <w:szCs w:val="26"/>
          <w:shd w:val="clear" w:color="auto" w:fill="FFFFFF"/>
        </w:rPr>
        <w:t xml:space="preserve"> achieved by obtaining the red (R), green (G) and blue (B) values from the photograph of the backplate using ImageJ with the RGB measure plugin. The blue chromaticity </w:t>
      </w:r>
      <w:r w:rsidR="00CC2308">
        <w:rPr>
          <w:rFonts w:ascii="Arial" w:hAnsi="Arial" w:cs="Arial"/>
          <w:szCs w:val="26"/>
          <w:shd w:val="clear" w:color="auto" w:fill="FFFFFF"/>
        </w:rPr>
        <w:t>was</w:t>
      </w:r>
      <w:r w:rsidR="000217F9" w:rsidRPr="00624872">
        <w:rPr>
          <w:rFonts w:ascii="Arial" w:hAnsi="Arial" w:cs="Arial"/>
          <w:szCs w:val="26"/>
          <w:shd w:val="clear" w:color="auto" w:fill="FFFFFF"/>
        </w:rPr>
        <w:t xml:space="preserve"> calculated by dividing the B value by the sum of the R, G and B values. </w:t>
      </w:r>
    </w:p>
    <w:p w14:paraId="317403AF" w14:textId="35C8938A" w:rsidR="005606CF" w:rsidRPr="00624872" w:rsidRDefault="00B15AF7" w:rsidP="00E32BBE">
      <w:pPr>
        <w:spacing w:line="480" w:lineRule="auto"/>
        <w:jc w:val="both"/>
        <w:rPr>
          <w:rFonts w:ascii="Arial" w:hAnsi="Arial" w:cs="Arial"/>
          <w:szCs w:val="26"/>
          <w:shd w:val="clear" w:color="auto" w:fill="FFFFFF"/>
        </w:rPr>
      </w:pPr>
      <w:r w:rsidRPr="00624872">
        <w:rPr>
          <w:rFonts w:ascii="Arial" w:hAnsi="Arial" w:cs="Arial"/>
          <w:b/>
          <w:szCs w:val="26"/>
          <w:shd w:val="clear" w:color="auto" w:fill="FFFFFF"/>
        </w:rPr>
        <w:t>2.</w:t>
      </w:r>
      <w:r w:rsidR="008B6F67">
        <w:rPr>
          <w:rFonts w:ascii="Arial" w:hAnsi="Arial" w:cs="Arial"/>
          <w:b/>
          <w:szCs w:val="26"/>
          <w:shd w:val="clear" w:color="auto" w:fill="FFFFFF"/>
        </w:rPr>
        <w:t>6</w:t>
      </w:r>
      <w:r w:rsidRPr="00624872">
        <w:rPr>
          <w:rFonts w:ascii="Arial" w:hAnsi="Arial" w:cs="Arial"/>
          <w:b/>
          <w:szCs w:val="26"/>
          <w:shd w:val="clear" w:color="auto" w:fill="FFFFFF"/>
        </w:rPr>
        <w:t xml:space="preserve"> </w:t>
      </w:r>
      <w:r w:rsidR="00DE45E6" w:rsidRPr="00624872">
        <w:rPr>
          <w:rFonts w:ascii="Arial" w:hAnsi="Arial" w:cs="Arial"/>
          <w:b/>
          <w:szCs w:val="26"/>
          <w:shd w:val="clear" w:color="auto" w:fill="FFFFFF"/>
        </w:rPr>
        <w:t xml:space="preserve">Preparation of </w:t>
      </w:r>
      <w:r w:rsidR="00F87221" w:rsidRPr="00624872">
        <w:rPr>
          <w:rFonts w:ascii="Arial" w:hAnsi="Arial" w:cs="Arial"/>
          <w:b/>
          <w:szCs w:val="26"/>
          <w:shd w:val="clear" w:color="auto" w:fill="FFFFFF"/>
        </w:rPr>
        <w:t>g</w:t>
      </w:r>
      <w:r w:rsidR="00DE45E6" w:rsidRPr="00624872">
        <w:rPr>
          <w:rFonts w:ascii="Arial" w:hAnsi="Arial" w:cs="Arial"/>
          <w:b/>
          <w:szCs w:val="26"/>
          <w:shd w:val="clear" w:color="auto" w:fill="FFFFFF"/>
        </w:rPr>
        <w:t xml:space="preserve">lucose </w:t>
      </w:r>
      <w:r w:rsidR="00F87221" w:rsidRPr="00624872">
        <w:rPr>
          <w:rFonts w:ascii="Arial" w:hAnsi="Arial" w:cs="Arial"/>
          <w:b/>
          <w:szCs w:val="26"/>
          <w:shd w:val="clear" w:color="auto" w:fill="FFFFFF"/>
        </w:rPr>
        <w:t>r</w:t>
      </w:r>
      <w:r w:rsidR="00DE45E6" w:rsidRPr="00624872">
        <w:rPr>
          <w:rFonts w:ascii="Arial" w:hAnsi="Arial" w:cs="Arial"/>
          <w:b/>
          <w:szCs w:val="26"/>
          <w:shd w:val="clear" w:color="auto" w:fill="FFFFFF"/>
        </w:rPr>
        <w:t xml:space="preserve">esponsive </w:t>
      </w:r>
      <w:r w:rsidR="00F87221" w:rsidRPr="00624872">
        <w:rPr>
          <w:rFonts w:ascii="Arial" w:hAnsi="Arial" w:cs="Arial"/>
          <w:b/>
          <w:szCs w:val="26"/>
          <w:shd w:val="clear" w:color="auto" w:fill="FFFFFF"/>
        </w:rPr>
        <w:t>c</w:t>
      </w:r>
      <w:r w:rsidR="00DE45E6" w:rsidRPr="00624872">
        <w:rPr>
          <w:rFonts w:ascii="Arial" w:hAnsi="Arial" w:cs="Arial"/>
          <w:b/>
          <w:szCs w:val="26"/>
          <w:shd w:val="clear" w:color="auto" w:fill="FFFFFF"/>
        </w:rPr>
        <w:t xml:space="preserve">olorimetric </w:t>
      </w:r>
      <w:r w:rsidR="00F87221" w:rsidRPr="00624872">
        <w:rPr>
          <w:rFonts w:ascii="Arial" w:hAnsi="Arial" w:cs="Arial"/>
          <w:b/>
          <w:szCs w:val="26"/>
          <w:shd w:val="clear" w:color="auto" w:fill="FFFFFF"/>
        </w:rPr>
        <w:t>b</w:t>
      </w:r>
      <w:r w:rsidR="00DE45E6" w:rsidRPr="00624872">
        <w:rPr>
          <w:rFonts w:ascii="Arial" w:hAnsi="Arial" w:cs="Arial"/>
          <w:b/>
          <w:szCs w:val="26"/>
          <w:shd w:val="clear" w:color="auto" w:fill="FFFFFF"/>
        </w:rPr>
        <w:t>ackplates.</w:t>
      </w:r>
      <w:r w:rsidR="00DE45E6" w:rsidRPr="00624872">
        <w:rPr>
          <w:rFonts w:ascii="Arial" w:hAnsi="Arial" w:cs="Arial"/>
          <w:szCs w:val="26"/>
          <w:shd w:val="clear" w:color="auto" w:fill="FFFFFF"/>
        </w:rPr>
        <w:t xml:space="preserve"> </w:t>
      </w:r>
      <w:r w:rsidR="005606CF" w:rsidRPr="00624872">
        <w:rPr>
          <w:rFonts w:ascii="Arial" w:hAnsi="Arial" w:cs="Arial"/>
          <w:szCs w:val="26"/>
          <w:shd w:val="clear" w:color="auto" w:fill="FFFFFF"/>
        </w:rPr>
        <w:t>Paper squares were submerged in a</w:t>
      </w:r>
      <w:r w:rsidR="00A51463" w:rsidRPr="00624872">
        <w:rPr>
          <w:rFonts w:ascii="Arial" w:hAnsi="Arial" w:cs="Arial"/>
          <w:szCs w:val="26"/>
          <w:shd w:val="clear" w:color="auto" w:fill="FFFFFF"/>
        </w:rPr>
        <w:t>n aqueous</w:t>
      </w:r>
      <w:r w:rsidR="005606CF" w:rsidRPr="00624872">
        <w:rPr>
          <w:rFonts w:ascii="Arial" w:hAnsi="Arial" w:cs="Arial"/>
          <w:szCs w:val="26"/>
          <w:shd w:val="clear" w:color="auto" w:fill="FFFFFF"/>
        </w:rPr>
        <w:t xml:space="preserve"> </w:t>
      </w:r>
      <w:r w:rsidR="00A51463" w:rsidRPr="00624872">
        <w:rPr>
          <w:rFonts w:ascii="Arial" w:hAnsi="Arial" w:cs="Arial"/>
          <w:szCs w:val="26"/>
          <w:shd w:val="clear" w:color="auto" w:fill="FFFFFF"/>
        </w:rPr>
        <w:t>3.5</w:t>
      </w:r>
      <w:r w:rsidRPr="00624872">
        <w:rPr>
          <w:rFonts w:ascii="Arial" w:hAnsi="Arial" w:cs="Arial"/>
          <w:szCs w:val="26"/>
          <w:shd w:val="clear" w:color="auto" w:fill="FFFFFF"/>
        </w:rPr>
        <w:t xml:space="preserve"> </w:t>
      </w:r>
      <w:r w:rsidR="00A51463" w:rsidRPr="00624872">
        <w:rPr>
          <w:rFonts w:ascii="Arial" w:hAnsi="Arial" w:cs="Arial"/>
          <w:szCs w:val="26"/>
          <w:shd w:val="clear" w:color="auto" w:fill="FFFFFF"/>
        </w:rPr>
        <w:t xml:space="preserve">ml </w:t>
      </w:r>
      <w:r w:rsidR="005606CF" w:rsidRPr="00624872">
        <w:rPr>
          <w:rFonts w:ascii="Arial" w:hAnsi="Arial" w:cs="Arial"/>
          <w:szCs w:val="26"/>
          <w:shd w:val="clear" w:color="auto" w:fill="FFFFFF"/>
        </w:rPr>
        <w:t xml:space="preserve">solution containing </w:t>
      </w:r>
      <w:r w:rsidR="00A51463" w:rsidRPr="00624872">
        <w:rPr>
          <w:rFonts w:ascii="Arial" w:hAnsi="Arial" w:cs="Arial"/>
          <w:szCs w:val="26"/>
          <w:shd w:val="clear" w:color="auto" w:fill="FFFFFF"/>
        </w:rPr>
        <w:t>GOx/HRP (625</w:t>
      </w:r>
      <w:r w:rsidR="004E2C5A">
        <w:rPr>
          <w:rFonts w:ascii="Arial" w:hAnsi="Arial" w:cs="Arial"/>
          <w:szCs w:val="26"/>
          <w:shd w:val="clear" w:color="auto" w:fill="FFFFFF"/>
        </w:rPr>
        <w:t xml:space="preserve"> </w:t>
      </w:r>
      <w:r w:rsidR="00A51463" w:rsidRPr="00624872">
        <w:rPr>
          <w:rFonts w:ascii="Arial" w:hAnsi="Arial" w:cs="Arial"/>
          <w:szCs w:val="26"/>
          <w:shd w:val="clear" w:color="auto" w:fill="FFFFFF"/>
        </w:rPr>
        <w:t>U</w:t>
      </w:r>
      <w:r w:rsidR="008B6F67">
        <w:rPr>
          <w:rFonts w:ascii="Arial" w:hAnsi="Arial" w:cs="Arial"/>
          <w:szCs w:val="26"/>
          <w:shd w:val="clear" w:color="auto" w:fill="FFFFFF"/>
        </w:rPr>
        <w:t>/L</w:t>
      </w:r>
      <w:r w:rsidR="00A51463" w:rsidRPr="00624872">
        <w:rPr>
          <w:rFonts w:ascii="Arial" w:hAnsi="Arial" w:cs="Arial"/>
          <w:szCs w:val="26"/>
          <w:shd w:val="clear" w:color="auto" w:fill="FFFFFF"/>
        </w:rPr>
        <w:t>) and TMB (3.33</w:t>
      </w:r>
      <w:r w:rsidR="004E2C5A">
        <w:rPr>
          <w:rFonts w:ascii="Arial" w:hAnsi="Arial" w:cs="Arial"/>
          <w:szCs w:val="26"/>
          <w:shd w:val="clear" w:color="auto" w:fill="FFFFFF"/>
        </w:rPr>
        <w:t xml:space="preserve"> </w:t>
      </w:r>
      <w:r w:rsidR="00E40E21">
        <w:rPr>
          <w:rFonts w:ascii="Arial" w:hAnsi="Arial" w:cs="Arial"/>
          <w:szCs w:val="26"/>
          <w:shd w:val="clear" w:color="auto" w:fill="FFFFFF"/>
        </w:rPr>
        <w:t>mM) for 5 min</w:t>
      </w:r>
      <w:r w:rsidR="00A51463" w:rsidRPr="00624872">
        <w:rPr>
          <w:rFonts w:ascii="Arial" w:hAnsi="Arial" w:cs="Arial"/>
          <w:szCs w:val="26"/>
          <w:shd w:val="clear" w:color="auto" w:fill="FFFFFF"/>
        </w:rPr>
        <w:t>. The backplates were then removed and allowed to dry at room temperature for 2 h. To test the colour response to glucose, an aliquot of glucose (1</w:t>
      </w:r>
      <w:r w:rsidR="004E2C5A">
        <w:rPr>
          <w:rFonts w:ascii="Arial" w:hAnsi="Arial" w:cs="Arial"/>
          <w:szCs w:val="26"/>
          <w:shd w:val="clear" w:color="auto" w:fill="FFFFFF"/>
        </w:rPr>
        <w:t xml:space="preserve"> </w:t>
      </w:r>
      <w:r w:rsidR="00A51463" w:rsidRPr="00624872">
        <w:rPr>
          <w:rFonts w:ascii="Arial" w:hAnsi="Arial" w:cs="Arial"/>
          <w:szCs w:val="26"/>
          <w:shd w:val="clear" w:color="auto" w:fill="FFFFFF"/>
        </w:rPr>
        <w:t xml:space="preserve">µl) </w:t>
      </w:r>
      <w:r w:rsidR="00CF77EF" w:rsidRPr="00624872">
        <w:rPr>
          <w:rFonts w:ascii="Arial" w:hAnsi="Arial" w:cs="Arial"/>
          <w:szCs w:val="26"/>
          <w:shd w:val="clear" w:color="auto" w:fill="FFFFFF"/>
        </w:rPr>
        <w:t xml:space="preserve">was pipetted onto each backplate and photographs were taken </w:t>
      </w:r>
      <w:r w:rsidR="004E2C5A">
        <w:rPr>
          <w:rFonts w:ascii="Arial" w:hAnsi="Arial" w:cs="Arial"/>
          <w:szCs w:val="26"/>
          <w:shd w:val="clear" w:color="auto" w:fill="FFFFFF"/>
        </w:rPr>
        <w:t>every second for 15 sec</w:t>
      </w:r>
      <w:r w:rsidR="00CF77EF" w:rsidRPr="00624872">
        <w:rPr>
          <w:rFonts w:ascii="Arial" w:hAnsi="Arial" w:cs="Arial"/>
          <w:szCs w:val="26"/>
          <w:shd w:val="clear" w:color="auto" w:fill="FFFFFF"/>
        </w:rPr>
        <w:t xml:space="preserve">. </w:t>
      </w:r>
    </w:p>
    <w:p w14:paraId="4ABE1FD9" w14:textId="6D8386FB" w:rsidR="00DE45E6" w:rsidRPr="00624872" w:rsidRDefault="00B15AF7" w:rsidP="00E32BBE">
      <w:pPr>
        <w:spacing w:line="480" w:lineRule="auto"/>
        <w:jc w:val="both"/>
        <w:rPr>
          <w:rFonts w:ascii="Arial" w:hAnsi="Arial" w:cs="Arial"/>
          <w:szCs w:val="26"/>
          <w:shd w:val="clear" w:color="auto" w:fill="FFFFFF"/>
        </w:rPr>
      </w:pPr>
      <w:r w:rsidRPr="00624872">
        <w:rPr>
          <w:rFonts w:ascii="Arial" w:hAnsi="Arial" w:cs="Arial"/>
          <w:b/>
          <w:szCs w:val="26"/>
          <w:shd w:val="clear" w:color="auto" w:fill="FFFFFF"/>
        </w:rPr>
        <w:t>2.</w:t>
      </w:r>
      <w:r w:rsidR="008B6F67">
        <w:rPr>
          <w:rFonts w:ascii="Arial" w:hAnsi="Arial" w:cs="Arial"/>
          <w:b/>
          <w:szCs w:val="26"/>
          <w:shd w:val="clear" w:color="auto" w:fill="FFFFFF"/>
        </w:rPr>
        <w:t>7</w:t>
      </w:r>
      <w:r w:rsidRPr="00624872">
        <w:rPr>
          <w:rFonts w:ascii="Arial" w:hAnsi="Arial" w:cs="Arial"/>
          <w:b/>
          <w:szCs w:val="26"/>
          <w:shd w:val="clear" w:color="auto" w:fill="FFFFFF"/>
        </w:rPr>
        <w:t xml:space="preserve"> </w:t>
      </w:r>
      <w:r w:rsidR="00DE45E6" w:rsidRPr="00624872">
        <w:rPr>
          <w:rFonts w:ascii="Arial" w:hAnsi="Arial" w:cs="Arial"/>
          <w:b/>
          <w:szCs w:val="26"/>
          <w:shd w:val="clear" w:color="auto" w:fill="FFFFFF"/>
        </w:rPr>
        <w:t xml:space="preserve">Extraction </w:t>
      </w:r>
      <w:r w:rsidR="00F87221" w:rsidRPr="00624872">
        <w:rPr>
          <w:rFonts w:ascii="Arial" w:hAnsi="Arial" w:cs="Arial"/>
          <w:b/>
          <w:szCs w:val="26"/>
          <w:shd w:val="clear" w:color="auto" w:fill="FFFFFF"/>
        </w:rPr>
        <w:t>and d</w:t>
      </w:r>
      <w:r w:rsidRPr="00624872">
        <w:rPr>
          <w:rFonts w:ascii="Arial" w:hAnsi="Arial" w:cs="Arial"/>
          <w:b/>
          <w:szCs w:val="26"/>
          <w:shd w:val="clear" w:color="auto" w:fill="FFFFFF"/>
        </w:rPr>
        <w:t xml:space="preserve">etermination </w:t>
      </w:r>
      <w:r w:rsidR="00DE45E6" w:rsidRPr="00624872">
        <w:rPr>
          <w:rFonts w:ascii="Arial" w:hAnsi="Arial" w:cs="Arial"/>
          <w:b/>
          <w:szCs w:val="26"/>
          <w:shd w:val="clear" w:color="auto" w:fill="FFFFFF"/>
        </w:rPr>
        <w:t xml:space="preserve">of </w:t>
      </w:r>
      <w:r w:rsidR="00F87221" w:rsidRPr="00624872">
        <w:rPr>
          <w:rFonts w:ascii="Arial" w:hAnsi="Arial" w:cs="Arial"/>
          <w:b/>
          <w:szCs w:val="26"/>
          <w:shd w:val="clear" w:color="auto" w:fill="FFFFFF"/>
        </w:rPr>
        <w:t>g</w:t>
      </w:r>
      <w:r w:rsidR="00DE45E6" w:rsidRPr="00624872">
        <w:rPr>
          <w:rFonts w:ascii="Arial" w:hAnsi="Arial" w:cs="Arial"/>
          <w:b/>
          <w:szCs w:val="26"/>
          <w:shd w:val="clear" w:color="auto" w:fill="FFFFFF"/>
        </w:rPr>
        <w:t xml:space="preserve">lucose in </w:t>
      </w:r>
      <w:r w:rsidR="00F87221" w:rsidRPr="00624872">
        <w:rPr>
          <w:rFonts w:ascii="Arial" w:hAnsi="Arial" w:cs="Arial"/>
          <w:b/>
          <w:szCs w:val="26"/>
          <w:shd w:val="clear" w:color="auto" w:fill="FFFFFF"/>
        </w:rPr>
        <w:t>s</w:t>
      </w:r>
      <w:r w:rsidR="00DE45E6" w:rsidRPr="00624872">
        <w:rPr>
          <w:rFonts w:ascii="Arial" w:hAnsi="Arial" w:cs="Arial"/>
          <w:b/>
          <w:szCs w:val="26"/>
          <w:shd w:val="clear" w:color="auto" w:fill="FFFFFF"/>
        </w:rPr>
        <w:t xml:space="preserve">imulated </w:t>
      </w:r>
      <w:r w:rsidR="00F87221" w:rsidRPr="00624872">
        <w:rPr>
          <w:rFonts w:ascii="Arial" w:hAnsi="Arial" w:cs="Arial"/>
          <w:b/>
          <w:szCs w:val="26"/>
          <w:shd w:val="clear" w:color="auto" w:fill="FFFFFF"/>
        </w:rPr>
        <w:t>i</w:t>
      </w:r>
      <w:r w:rsidRPr="00624872">
        <w:rPr>
          <w:rFonts w:ascii="Arial" w:hAnsi="Arial" w:cs="Arial"/>
          <w:b/>
          <w:szCs w:val="26"/>
          <w:shd w:val="clear" w:color="auto" w:fill="FFFFFF"/>
        </w:rPr>
        <w:t xml:space="preserve">nterstitial </w:t>
      </w:r>
      <w:r w:rsidR="00F87221" w:rsidRPr="00624872">
        <w:rPr>
          <w:rFonts w:ascii="Arial" w:hAnsi="Arial" w:cs="Arial"/>
          <w:b/>
          <w:szCs w:val="26"/>
          <w:shd w:val="clear" w:color="auto" w:fill="FFFFFF"/>
        </w:rPr>
        <w:t>f</w:t>
      </w:r>
      <w:r w:rsidRPr="00624872">
        <w:rPr>
          <w:rFonts w:ascii="Arial" w:hAnsi="Arial" w:cs="Arial"/>
          <w:b/>
          <w:szCs w:val="26"/>
          <w:shd w:val="clear" w:color="auto" w:fill="FFFFFF"/>
        </w:rPr>
        <w:t xml:space="preserve">luid using </w:t>
      </w:r>
      <w:r w:rsidR="00F87221" w:rsidRPr="00624872">
        <w:rPr>
          <w:rFonts w:ascii="Arial" w:hAnsi="Arial" w:cs="Arial"/>
          <w:b/>
          <w:szCs w:val="26"/>
          <w:shd w:val="clear" w:color="auto" w:fill="FFFFFF"/>
        </w:rPr>
        <w:t xml:space="preserve">the </w:t>
      </w:r>
      <w:r w:rsidRPr="00624872">
        <w:rPr>
          <w:rFonts w:ascii="Arial" w:hAnsi="Arial" w:cs="Arial"/>
          <w:b/>
          <w:szCs w:val="26"/>
          <w:shd w:val="clear" w:color="auto" w:fill="FFFFFF"/>
        </w:rPr>
        <w:t>MN-backplate</w:t>
      </w:r>
      <w:r w:rsidR="00F87221" w:rsidRPr="00624872">
        <w:rPr>
          <w:rFonts w:ascii="Arial" w:hAnsi="Arial" w:cs="Arial"/>
          <w:b/>
          <w:szCs w:val="26"/>
          <w:shd w:val="clear" w:color="auto" w:fill="FFFFFF"/>
        </w:rPr>
        <w:t xml:space="preserve"> assembly.</w:t>
      </w:r>
      <w:r w:rsidRPr="00624872">
        <w:rPr>
          <w:rFonts w:ascii="Arial" w:hAnsi="Arial" w:cs="Arial"/>
          <w:b/>
          <w:szCs w:val="26"/>
          <w:shd w:val="clear" w:color="auto" w:fill="FFFFFF"/>
        </w:rPr>
        <w:t xml:space="preserve">  </w:t>
      </w:r>
      <w:r w:rsidR="00DE45E6" w:rsidRPr="00624872">
        <w:rPr>
          <w:rFonts w:ascii="Arial" w:hAnsi="Arial" w:cs="Arial"/>
          <w:szCs w:val="26"/>
          <w:shd w:val="clear" w:color="auto" w:fill="FFFFFF"/>
        </w:rPr>
        <w:t xml:space="preserve">Hollow </w:t>
      </w:r>
      <w:r w:rsidR="00F87221" w:rsidRPr="00624872">
        <w:rPr>
          <w:rFonts w:ascii="Arial" w:hAnsi="Arial" w:cs="Arial"/>
          <w:szCs w:val="26"/>
          <w:shd w:val="clear" w:color="auto" w:fill="FFFFFF"/>
        </w:rPr>
        <w:t xml:space="preserve">MN </w:t>
      </w:r>
      <w:r w:rsidR="00DE45E6" w:rsidRPr="00624872">
        <w:rPr>
          <w:rFonts w:ascii="Arial" w:hAnsi="Arial" w:cs="Arial"/>
          <w:szCs w:val="26"/>
          <w:shd w:val="clear" w:color="auto" w:fill="FFFFFF"/>
        </w:rPr>
        <w:t xml:space="preserve">devices integrated with glucose responsive backplates were pierced through </w:t>
      </w:r>
      <w:r w:rsidR="00F87221" w:rsidRPr="00624872">
        <w:rPr>
          <w:rFonts w:ascii="Arial" w:hAnsi="Arial" w:cs="Arial"/>
          <w:szCs w:val="26"/>
          <w:shd w:val="clear" w:color="auto" w:fill="FFFFFF"/>
        </w:rPr>
        <w:t>p</w:t>
      </w:r>
      <w:r w:rsidR="00DE45E6" w:rsidRPr="00624872">
        <w:rPr>
          <w:rFonts w:ascii="Arial" w:hAnsi="Arial" w:cs="Arial"/>
          <w:szCs w:val="26"/>
          <w:shd w:val="clear" w:color="auto" w:fill="FFFFFF"/>
        </w:rPr>
        <w:t>arafilm membranes and placed on the surface of glucose solutions (0 – 10</w:t>
      </w:r>
      <w:r w:rsidR="00BB25FF">
        <w:rPr>
          <w:rFonts w:ascii="Arial" w:hAnsi="Arial" w:cs="Arial"/>
          <w:szCs w:val="26"/>
          <w:shd w:val="clear" w:color="auto" w:fill="FFFFFF"/>
        </w:rPr>
        <w:t xml:space="preserve"> </w:t>
      </w:r>
      <w:r w:rsidR="00DE45E6" w:rsidRPr="00624872">
        <w:rPr>
          <w:rFonts w:ascii="Arial" w:hAnsi="Arial" w:cs="Arial"/>
          <w:szCs w:val="26"/>
          <w:shd w:val="clear" w:color="auto" w:fill="FFFFFF"/>
        </w:rPr>
        <w:t>mM) in phosphate buffered saline. A photograph of the backplate was taken after 30 sec</w:t>
      </w:r>
      <w:r w:rsidR="0028423C" w:rsidRPr="00624872">
        <w:rPr>
          <w:rFonts w:ascii="Arial" w:hAnsi="Arial" w:cs="Arial"/>
          <w:szCs w:val="26"/>
          <w:shd w:val="clear" w:color="auto" w:fill="FFFFFF"/>
        </w:rPr>
        <w:t xml:space="preserve"> and the chromaticity of each backplate was calculated.</w:t>
      </w:r>
    </w:p>
    <w:p w14:paraId="0C9EDDFE" w14:textId="0EB0ABA5" w:rsidR="00107497" w:rsidRPr="00624872" w:rsidRDefault="00F87221">
      <w:pPr>
        <w:spacing w:line="480" w:lineRule="auto"/>
        <w:jc w:val="both"/>
        <w:rPr>
          <w:rFonts w:ascii="Arial" w:hAnsi="Arial" w:cs="Arial"/>
          <w:szCs w:val="26"/>
          <w:shd w:val="clear" w:color="auto" w:fill="FFFFFF"/>
        </w:rPr>
      </w:pPr>
      <w:r w:rsidRPr="00624872">
        <w:rPr>
          <w:rFonts w:ascii="Arial" w:hAnsi="Arial" w:cs="Arial"/>
          <w:b/>
          <w:szCs w:val="26"/>
          <w:shd w:val="clear" w:color="auto" w:fill="FFFFFF"/>
        </w:rPr>
        <w:t xml:space="preserve">3.0 </w:t>
      </w:r>
      <w:r w:rsidR="004641E1" w:rsidRPr="00624872">
        <w:rPr>
          <w:rFonts w:ascii="Arial" w:hAnsi="Arial" w:cs="Arial"/>
          <w:b/>
          <w:szCs w:val="26"/>
          <w:shd w:val="clear" w:color="auto" w:fill="FFFFFF"/>
        </w:rPr>
        <w:t xml:space="preserve">Results and Discussion: </w:t>
      </w:r>
      <w:r w:rsidR="00690A1F" w:rsidRPr="00624872">
        <w:rPr>
          <w:rFonts w:ascii="Arial" w:hAnsi="Arial" w:cs="Arial"/>
          <w:szCs w:val="26"/>
          <w:shd w:val="clear" w:color="auto" w:fill="FFFFFF"/>
        </w:rPr>
        <w:t>The hollow MN</w:t>
      </w:r>
      <w:r w:rsidR="00250AD2" w:rsidRPr="00624872">
        <w:rPr>
          <w:rFonts w:ascii="Arial" w:hAnsi="Arial" w:cs="Arial"/>
          <w:szCs w:val="26"/>
          <w:shd w:val="clear" w:color="auto" w:fill="FFFFFF"/>
        </w:rPr>
        <w:t>s</w:t>
      </w:r>
      <w:r w:rsidR="00690A1F" w:rsidRPr="00624872">
        <w:rPr>
          <w:rFonts w:ascii="Arial" w:hAnsi="Arial" w:cs="Arial"/>
          <w:szCs w:val="26"/>
          <w:shd w:val="clear" w:color="auto" w:fill="FFFFFF"/>
        </w:rPr>
        <w:t xml:space="preserve"> were prepared following polymerisation of the monomers glycidyl methacrylate, trimethylolpropane trimethacrylate and triethylene glycol dimethacrylate</w:t>
      </w:r>
      <w:r w:rsidR="004B63EE" w:rsidRPr="00624872">
        <w:rPr>
          <w:rFonts w:ascii="Arial" w:hAnsi="Arial" w:cs="Arial"/>
          <w:szCs w:val="26"/>
          <w:shd w:val="clear" w:color="auto" w:fill="FFFFFF"/>
        </w:rPr>
        <w:t>,</w:t>
      </w:r>
      <w:r w:rsidR="00690A1F" w:rsidRPr="00624872">
        <w:rPr>
          <w:rFonts w:ascii="Arial" w:hAnsi="Arial" w:cs="Arial"/>
          <w:szCs w:val="26"/>
          <w:shd w:val="clear" w:color="auto" w:fill="FFFFFF"/>
        </w:rPr>
        <w:t xml:space="preserve"> under the assistance of the free-radical initiator</w:t>
      </w:r>
      <w:r w:rsidR="00077291">
        <w:rPr>
          <w:rFonts w:ascii="Arial" w:hAnsi="Arial" w:cs="Arial"/>
          <w:szCs w:val="26"/>
          <w:shd w:val="clear" w:color="auto" w:fill="FFFFFF"/>
        </w:rPr>
        <w:t xml:space="preserve"> </w:t>
      </w:r>
      <w:r w:rsidR="00690A1F" w:rsidRPr="00624872">
        <w:rPr>
          <w:rFonts w:ascii="Arial" w:hAnsi="Arial" w:cs="Arial"/>
          <w:szCs w:val="26"/>
          <w:shd w:val="clear" w:color="auto" w:fill="FFFFFF"/>
        </w:rPr>
        <w:t>1-hydroxycyclohexyl phenyl ketone</w:t>
      </w:r>
      <w:r w:rsidR="004B63EE" w:rsidRPr="00624872">
        <w:rPr>
          <w:rFonts w:ascii="Arial" w:hAnsi="Arial" w:cs="Arial"/>
          <w:szCs w:val="26"/>
          <w:shd w:val="clear" w:color="auto" w:fill="FFFFFF"/>
        </w:rPr>
        <w:t xml:space="preserve">. The polymerisation process was undertaken in </w:t>
      </w:r>
      <w:r w:rsidR="00B044F8" w:rsidRPr="00624872">
        <w:rPr>
          <w:rFonts w:ascii="Arial" w:hAnsi="Arial" w:cs="Arial"/>
          <w:szCs w:val="26"/>
          <w:shd w:val="clear" w:color="auto" w:fill="FFFFFF"/>
        </w:rPr>
        <w:t xml:space="preserve">a </w:t>
      </w:r>
      <w:r w:rsidR="00250AD2" w:rsidRPr="00624872">
        <w:rPr>
          <w:rFonts w:ascii="Arial" w:hAnsi="Arial" w:cs="Arial"/>
          <w:szCs w:val="26"/>
          <w:shd w:val="clear" w:color="auto" w:fill="FFFFFF"/>
        </w:rPr>
        <w:t xml:space="preserve">“negative” </w:t>
      </w:r>
      <w:r w:rsidR="004B63EE" w:rsidRPr="00624872">
        <w:rPr>
          <w:rFonts w:ascii="Arial" w:hAnsi="Arial" w:cs="Arial"/>
          <w:szCs w:val="26"/>
          <w:shd w:val="clear" w:color="auto" w:fill="FFFFFF"/>
        </w:rPr>
        <w:t>silicon mould</w:t>
      </w:r>
      <w:r w:rsidR="00B044F8" w:rsidRPr="00624872">
        <w:rPr>
          <w:rFonts w:ascii="Arial" w:hAnsi="Arial" w:cs="Arial"/>
          <w:szCs w:val="26"/>
          <w:shd w:val="clear" w:color="auto" w:fill="FFFFFF"/>
        </w:rPr>
        <w:t xml:space="preserve"> prepared from an initial master mould. The latter was </w:t>
      </w:r>
      <w:r w:rsidR="00250AD2" w:rsidRPr="00624872">
        <w:rPr>
          <w:rFonts w:ascii="Arial" w:hAnsi="Arial" w:cs="Arial"/>
          <w:szCs w:val="26"/>
          <w:shd w:val="clear" w:color="auto" w:fill="FFFFFF"/>
        </w:rPr>
        <w:t xml:space="preserve">fabricated </w:t>
      </w:r>
      <w:r w:rsidR="00B044F8" w:rsidRPr="00624872">
        <w:rPr>
          <w:rFonts w:ascii="Arial" w:hAnsi="Arial" w:cs="Arial"/>
          <w:szCs w:val="26"/>
          <w:shd w:val="clear" w:color="auto" w:fill="FFFFFF"/>
        </w:rPr>
        <w:t xml:space="preserve">by </w:t>
      </w:r>
      <w:r w:rsidR="00250AD2" w:rsidRPr="00624872">
        <w:rPr>
          <w:rFonts w:ascii="Arial" w:hAnsi="Arial" w:cs="Arial"/>
          <w:szCs w:val="26"/>
          <w:shd w:val="clear" w:color="auto" w:fill="FFFFFF"/>
        </w:rPr>
        <w:t>3D printing a housing to enable a</w:t>
      </w:r>
      <w:r w:rsidR="004B63EE" w:rsidRPr="00624872">
        <w:rPr>
          <w:rFonts w:ascii="Arial" w:hAnsi="Arial" w:cs="Arial"/>
          <w:szCs w:val="26"/>
          <w:shd w:val="clear" w:color="auto" w:fill="FFFFFF"/>
        </w:rPr>
        <w:t xml:space="preserve"> 30 gauge hypodermic needle</w:t>
      </w:r>
      <w:r w:rsidR="00250AD2" w:rsidRPr="00624872">
        <w:rPr>
          <w:rFonts w:ascii="Arial" w:hAnsi="Arial" w:cs="Arial"/>
          <w:szCs w:val="26"/>
          <w:shd w:val="clear" w:color="auto" w:fill="FFFFFF"/>
        </w:rPr>
        <w:t xml:space="preserve"> to be inserted through the centre. (Fig 1a)</w:t>
      </w:r>
      <w:r w:rsidR="004B63EE" w:rsidRPr="00624872">
        <w:rPr>
          <w:rFonts w:ascii="Arial" w:hAnsi="Arial" w:cs="Arial"/>
          <w:szCs w:val="26"/>
          <w:shd w:val="clear" w:color="auto" w:fill="FFFFFF"/>
        </w:rPr>
        <w:t xml:space="preserve">. </w:t>
      </w:r>
      <w:r w:rsidR="00250AD2" w:rsidRPr="00624872">
        <w:rPr>
          <w:rFonts w:ascii="Arial" w:hAnsi="Arial" w:cs="Arial"/>
          <w:szCs w:val="26"/>
          <w:shd w:val="clear" w:color="auto" w:fill="FFFFFF"/>
        </w:rPr>
        <w:t>Th</w:t>
      </w:r>
      <w:r w:rsidR="00731165" w:rsidRPr="00624872">
        <w:rPr>
          <w:rFonts w:ascii="Arial" w:hAnsi="Arial" w:cs="Arial"/>
          <w:szCs w:val="26"/>
          <w:shd w:val="clear" w:color="auto" w:fill="FFFFFF"/>
        </w:rPr>
        <w:t>is</w:t>
      </w:r>
      <w:r w:rsidR="00250AD2" w:rsidRPr="00624872">
        <w:rPr>
          <w:rFonts w:ascii="Arial" w:hAnsi="Arial" w:cs="Arial"/>
          <w:szCs w:val="26"/>
          <w:shd w:val="clear" w:color="auto" w:fill="FFFFFF"/>
        </w:rPr>
        <w:t xml:space="preserve"> housing </w:t>
      </w:r>
      <w:r w:rsidR="00107497" w:rsidRPr="00624872">
        <w:rPr>
          <w:rFonts w:ascii="Arial" w:hAnsi="Arial" w:cs="Arial"/>
          <w:szCs w:val="26"/>
          <w:shd w:val="clear" w:color="auto" w:fill="FFFFFF"/>
        </w:rPr>
        <w:t>enabled</w:t>
      </w:r>
      <w:r w:rsidR="00250AD2" w:rsidRPr="00624872">
        <w:rPr>
          <w:rFonts w:ascii="Arial" w:hAnsi="Arial" w:cs="Arial"/>
          <w:szCs w:val="26"/>
          <w:shd w:val="clear" w:color="auto" w:fill="FFFFFF"/>
        </w:rPr>
        <w:t xml:space="preserve"> the tip of the hypodermic needle to protrude to the exact length needed before it was fixed in place. To create </w:t>
      </w:r>
      <w:r w:rsidR="00731165" w:rsidRPr="00624872">
        <w:rPr>
          <w:rFonts w:ascii="Arial" w:hAnsi="Arial" w:cs="Arial"/>
          <w:szCs w:val="26"/>
          <w:shd w:val="clear" w:color="auto" w:fill="FFFFFF"/>
        </w:rPr>
        <w:t xml:space="preserve">a </w:t>
      </w:r>
      <w:r w:rsidR="00250AD2" w:rsidRPr="00624872">
        <w:rPr>
          <w:rFonts w:ascii="Arial" w:hAnsi="Arial" w:cs="Arial"/>
          <w:szCs w:val="26"/>
          <w:shd w:val="clear" w:color="auto" w:fill="FFFFFF"/>
        </w:rPr>
        <w:t>negative mould from the master, a low viscosity silicone was poured into the top of the master, with silicone also being forced through the hypodermic needle with a syringe (Fig 1b). This ensured the negative mould not only replicate</w:t>
      </w:r>
      <w:r w:rsidR="009257A5">
        <w:rPr>
          <w:rFonts w:ascii="Arial" w:hAnsi="Arial" w:cs="Arial"/>
          <w:szCs w:val="26"/>
          <w:shd w:val="clear" w:color="auto" w:fill="FFFFFF"/>
        </w:rPr>
        <w:t>d</w:t>
      </w:r>
      <w:r w:rsidR="00250AD2" w:rsidRPr="00624872">
        <w:rPr>
          <w:rFonts w:ascii="Arial" w:hAnsi="Arial" w:cs="Arial"/>
          <w:szCs w:val="26"/>
          <w:shd w:val="clear" w:color="auto" w:fill="FFFFFF"/>
        </w:rPr>
        <w:t xml:space="preserve"> the outer facets of the bevelled needle but also the inner hollow bore. After curing, the negative mould was removed, taking care to remove the silicone that had been inside the hypodermic needle. This yielded a negative hollow microneedle mould (Fig 1c) that was then filled with the monomers / photoinitator </w:t>
      </w:r>
      <w:r w:rsidR="00731165" w:rsidRPr="00624872">
        <w:rPr>
          <w:rFonts w:ascii="Arial" w:hAnsi="Arial" w:cs="Arial"/>
          <w:szCs w:val="26"/>
          <w:shd w:val="clear" w:color="auto" w:fill="FFFFFF"/>
        </w:rPr>
        <w:t xml:space="preserve">matrix </w:t>
      </w:r>
      <w:r w:rsidR="00250AD2" w:rsidRPr="00624872">
        <w:rPr>
          <w:rFonts w:ascii="Arial" w:hAnsi="Arial" w:cs="Arial"/>
          <w:szCs w:val="26"/>
          <w:shd w:val="clear" w:color="auto" w:fill="FFFFFF"/>
        </w:rPr>
        <w:t>and polymerised under UV light (365</w:t>
      </w:r>
      <w:r w:rsidR="00BB25FF">
        <w:rPr>
          <w:rFonts w:ascii="Arial" w:hAnsi="Arial" w:cs="Arial"/>
          <w:szCs w:val="26"/>
          <w:shd w:val="clear" w:color="auto" w:fill="FFFFFF"/>
        </w:rPr>
        <w:t xml:space="preserve"> </w:t>
      </w:r>
      <w:r w:rsidR="00250AD2" w:rsidRPr="00624872">
        <w:rPr>
          <w:rFonts w:ascii="Arial" w:hAnsi="Arial" w:cs="Arial"/>
          <w:szCs w:val="26"/>
          <w:shd w:val="clear" w:color="auto" w:fill="FFFFFF"/>
        </w:rPr>
        <w:t xml:space="preserve">nm) </w:t>
      </w:r>
      <w:r w:rsidR="009257A5">
        <w:rPr>
          <w:rFonts w:ascii="Arial" w:hAnsi="Arial" w:cs="Arial"/>
          <w:szCs w:val="26"/>
          <w:shd w:val="clear" w:color="auto" w:fill="FFFFFF"/>
        </w:rPr>
        <w:t>for 30 min</w:t>
      </w:r>
      <w:r w:rsidR="00731165" w:rsidRPr="00624872">
        <w:rPr>
          <w:rFonts w:ascii="Arial" w:hAnsi="Arial" w:cs="Arial"/>
          <w:szCs w:val="26"/>
          <w:shd w:val="clear" w:color="auto" w:fill="FFFFFF"/>
        </w:rPr>
        <w:t xml:space="preserve"> (Fig 1d</w:t>
      </w:r>
      <w:r w:rsidR="005E2B7C">
        <w:rPr>
          <w:rFonts w:ascii="Arial" w:hAnsi="Arial" w:cs="Arial"/>
          <w:szCs w:val="26"/>
          <w:shd w:val="clear" w:color="auto" w:fill="FFFFFF"/>
        </w:rPr>
        <w:t xml:space="preserve">). </w:t>
      </w:r>
      <w:r w:rsidR="00250AD2" w:rsidRPr="00624872">
        <w:rPr>
          <w:rFonts w:ascii="Arial" w:hAnsi="Arial" w:cs="Arial"/>
          <w:szCs w:val="26"/>
          <w:shd w:val="clear" w:color="auto" w:fill="FFFFFF"/>
        </w:rPr>
        <w:t xml:space="preserve">After removal from the negative mould, the </w:t>
      </w:r>
      <w:r w:rsidR="00731165" w:rsidRPr="00624872">
        <w:rPr>
          <w:rFonts w:ascii="Arial" w:hAnsi="Arial" w:cs="Arial"/>
          <w:szCs w:val="26"/>
          <w:shd w:val="clear" w:color="auto" w:fill="FFFFFF"/>
        </w:rPr>
        <w:t xml:space="preserve">MN </w:t>
      </w:r>
      <w:r w:rsidR="00250AD2" w:rsidRPr="00624872">
        <w:rPr>
          <w:rFonts w:ascii="Arial" w:hAnsi="Arial" w:cs="Arial"/>
          <w:szCs w:val="26"/>
          <w:shd w:val="clear" w:color="auto" w:fill="FFFFFF"/>
        </w:rPr>
        <w:t>device was washed with distilled water and dried</w:t>
      </w:r>
      <w:r w:rsidR="00731165" w:rsidRPr="00624872">
        <w:rPr>
          <w:rFonts w:ascii="Arial" w:hAnsi="Arial" w:cs="Arial"/>
          <w:szCs w:val="26"/>
          <w:shd w:val="clear" w:color="auto" w:fill="FFFFFF"/>
        </w:rPr>
        <w:t xml:space="preserve"> (Fig 1e), </w:t>
      </w:r>
      <w:r w:rsidR="00F74DB5" w:rsidRPr="00624872">
        <w:rPr>
          <w:rFonts w:ascii="Arial" w:hAnsi="Arial" w:cs="Arial"/>
          <w:szCs w:val="26"/>
          <w:shd w:val="clear" w:color="auto" w:fill="FFFFFF"/>
        </w:rPr>
        <w:t>ready</w:t>
      </w:r>
      <w:r w:rsidR="00731165" w:rsidRPr="00624872">
        <w:rPr>
          <w:rFonts w:ascii="Arial" w:hAnsi="Arial" w:cs="Arial"/>
          <w:szCs w:val="26"/>
          <w:shd w:val="clear" w:color="auto" w:fill="FFFFFF"/>
        </w:rPr>
        <w:t xml:space="preserve"> for attachment of the paper backplate comprising the glucose sensor</w:t>
      </w:r>
      <w:r w:rsidR="00F74DB5" w:rsidRPr="00624872">
        <w:rPr>
          <w:rFonts w:ascii="Arial" w:hAnsi="Arial" w:cs="Arial"/>
          <w:szCs w:val="26"/>
          <w:shd w:val="clear" w:color="auto" w:fill="FFFFFF"/>
        </w:rPr>
        <w:t xml:space="preserve"> (Fig 1f). This</w:t>
      </w:r>
      <w:r w:rsidR="00635B0F" w:rsidRPr="00624872">
        <w:rPr>
          <w:rFonts w:ascii="Arial" w:hAnsi="Arial" w:cs="Arial"/>
          <w:szCs w:val="26"/>
          <w:shd w:val="clear" w:color="auto" w:fill="FFFFFF"/>
        </w:rPr>
        <w:t xml:space="preserve"> novel</w:t>
      </w:r>
      <w:r w:rsidR="00F74DB5" w:rsidRPr="00624872">
        <w:rPr>
          <w:rFonts w:ascii="Arial" w:hAnsi="Arial" w:cs="Arial"/>
          <w:szCs w:val="26"/>
          <w:shd w:val="clear" w:color="auto" w:fill="FFFFFF"/>
        </w:rPr>
        <w:t xml:space="preserve"> approach to the preparation of hollow MNs was developed as it represents a cheap, facile method for their preparation and one that is amenable to scale-up if </w:t>
      </w:r>
      <w:r w:rsidR="007801BF" w:rsidRPr="00624872">
        <w:rPr>
          <w:rFonts w:ascii="Arial" w:hAnsi="Arial" w:cs="Arial"/>
          <w:szCs w:val="26"/>
          <w:shd w:val="clear" w:color="auto" w:fill="FFFFFF"/>
        </w:rPr>
        <w:t>necessary</w:t>
      </w:r>
      <w:r w:rsidR="00F74DB5" w:rsidRPr="00624872">
        <w:rPr>
          <w:rFonts w:ascii="Arial" w:hAnsi="Arial" w:cs="Arial"/>
          <w:szCs w:val="26"/>
          <w:shd w:val="clear" w:color="auto" w:fill="FFFFFF"/>
        </w:rPr>
        <w:t xml:space="preserve">. </w:t>
      </w:r>
    </w:p>
    <w:p w14:paraId="1448377B" w14:textId="720257BE" w:rsidR="001D7DC5" w:rsidRDefault="0099440F" w:rsidP="0028423C">
      <w:pPr>
        <w:spacing w:line="480" w:lineRule="auto"/>
        <w:ind w:firstLine="720"/>
        <w:jc w:val="both"/>
        <w:rPr>
          <w:rFonts w:ascii="Arial" w:hAnsi="Arial" w:cs="Arial"/>
          <w:szCs w:val="26"/>
          <w:shd w:val="clear" w:color="auto" w:fill="FFFFFF"/>
        </w:rPr>
      </w:pPr>
      <w:r w:rsidRPr="00624872">
        <w:rPr>
          <w:rFonts w:ascii="Arial" w:hAnsi="Arial" w:cs="Arial"/>
          <w:szCs w:val="26"/>
          <w:shd w:val="clear" w:color="auto" w:fill="FFFFFF"/>
        </w:rPr>
        <w:t xml:space="preserve">A photograph, showing a representative example of </w:t>
      </w:r>
      <w:r w:rsidR="00FC7ED5">
        <w:rPr>
          <w:rFonts w:ascii="Arial" w:hAnsi="Arial" w:cs="Arial"/>
          <w:szCs w:val="26"/>
          <w:shd w:val="clear" w:color="auto" w:fill="FFFFFF"/>
        </w:rPr>
        <w:t>a</w:t>
      </w:r>
      <w:r w:rsidRPr="00624872">
        <w:rPr>
          <w:rFonts w:ascii="Arial" w:hAnsi="Arial" w:cs="Arial"/>
          <w:szCs w:val="26"/>
          <w:shd w:val="clear" w:color="auto" w:fill="FFFFFF"/>
        </w:rPr>
        <w:t xml:space="preserve"> hollow MN prepared using the approach described above is shown in Fig 2a and reveals a relatively flat base-plate with a single needle projection protruding from the lower surface. To confirm the needle was hollow, a thin wire was successfully inserted through the needle bore as demonstrated in Fig 2a. An optical micrograph image of the same hollow MN (Fig 2b) clearly illustrates the </w:t>
      </w:r>
      <w:r w:rsidR="007D15C3" w:rsidRPr="00624872">
        <w:rPr>
          <w:rFonts w:ascii="Arial" w:hAnsi="Arial" w:cs="Arial"/>
          <w:szCs w:val="26"/>
          <w:shd w:val="clear" w:color="auto" w:fill="FFFFFF"/>
        </w:rPr>
        <w:t xml:space="preserve">successful formation of </w:t>
      </w:r>
      <w:r w:rsidRPr="00624872">
        <w:rPr>
          <w:rFonts w:ascii="Arial" w:hAnsi="Arial" w:cs="Arial"/>
          <w:szCs w:val="26"/>
          <w:shd w:val="clear" w:color="auto" w:fill="FFFFFF"/>
        </w:rPr>
        <w:t xml:space="preserve">a </w:t>
      </w:r>
      <w:r w:rsidR="007D15C3" w:rsidRPr="00624872">
        <w:rPr>
          <w:rFonts w:ascii="Arial" w:hAnsi="Arial" w:cs="Arial"/>
          <w:szCs w:val="26"/>
          <w:shd w:val="clear" w:color="auto" w:fill="FFFFFF"/>
        </w:rPr>
        <w:t xml:space="preserve">sharp bevelled edged microneedle </w:t>
      </w:r>
      <w:r w:rsidR="00A37B06" w:rsidRPr="00624872">
        <w:rPr>
          <w:rFonts w:ascii="Arial" w:hAnsi="Arial" w:cs="Arial"/>
          <w:szCs w:val="26"/>
          <w:shd w:val="clear" w:color="auto" w:fill="FFFFFF"/>
        </w:rPr>
        <w:t>(</w:t>
      </w:r>
      <w:r w:rsidR="007D15C3" w:rsidRPr="00624872">
        <w:rPr>
          <w:rFonts w:ascii="Arial" w:hAnsi="Arial" w:cs="Arial"/>
          <w:szCs w:val="26"/>
          <w:shd w:val="clear" w:color="auto" w:fill="FFFFFF"/>
        </w:rPr>
        <w:t>400</w:t>
      </w:r>
      <w:r w:rsidR="00FC7ED5">
        <w:rPr>
          <w:rFonts w:ascii="Arial" w:hAnsi="Arial" w:cs="Arial"/>
          <w:szCs w:val="26"/>
          <w:shd w:val="clear" w:color="auto" w:fill="FFFFFF"/>
        </w:rPr>
        <w:t xml:space="preserve"> </w:t>
      </w:r>
      <w:r w:rsidR="007D15C3" w:rsidRPr="00624872">
        <w:rPr>
          <w:rFonts w:ascii="Arial" w:hAnsi="Arial" w:cs="Arial"/>
          <w:szCs w:val="26"/>
          <w:shd w:val="clear" w:color="auto" w:fill="FFFFFF"/>
        </w:rPr>
        <w:t>µm</w:t>
      </w:r>
      <w:r w:rsidR="00592EAF" w:rsidRPr="00624872">
        <w:rPr>
          <w:rFonts w:ascii="Arial" w:hAnsi="Arial" w:cs="Arial"/>
          <w:szCs w:val="26"/>
          <w:shd w:val="clear" w:color="auto" w:fill="FFFFFF"/>
        </w:rPr>
        <w:t xml:space="preserve"> length</w:t>
      </w:r>
      <w:r w:rsidR="00A37B06" w:rsidRPr="00624872">
        <w:rPr>
          <w:rFonts w:ascii="Arial" w:hAnsi="Arial" w:cs="Arial"/>
          <w:szCs w:val="26"/>
          <w:shd w:val="clear" w:color="auto" w:fill="FFFFFF"/>
        </w:rPr>
        <w:t>)</w:t>
      </w:r>
      <w:r w:rsidR="007D15C3" w:rsidRPr="00624872">
        <w:rPr>
          <w:rFonts w:ascii="Arial" w:hAnsi="Arial" w:cs="Arial"/>
          <w:szCs w:val="26"/>
          <w:shd w:val="clear" w:color="auto" w:fill="FFFFFF"/>
        </w:rPr>
        <w:t xml:space="preserve"> with a well formed opening at the </w:t>
      </w:r>
      <w:r w:rsidR="00E32BBE" w:rsidRPr="00624872">
        <w:rPr>
          <w:rFonts w:ascii="Arial" w:hAnsi="Arial" w:cs="Arial"/>
          <w:szCs w:val="26"/>
          <w:shd w:val="clear" w:color="auto" w:fill="FFFFFF"/>
        </w:rPr>
        <w:t>tip</w:t>
      </w:r>
      <w:r w:rsidR="007D15C3" w:rsidRPr="00624872">
        <w:rPr>
          <w:rFonts w:ascii="Arial" w:hAnsi="Arial" w:cs="Arial"/>
          <w:szCs w:val="26"/>
          <w:shd w:val="clear" w:color="auto" w:fill="FFFFFF"/>
        </w:rPr>
        <w:t xml:space="preserve"> to </w:t>
      </w:r>
      <w:r w:rsidRPr="00624872">
        <w:rPr>
          <w:rFonts w:ascii="Arial" w:hAnsi="Arial" w:cs="Arial"/>
          <w:szCs w:val="26"/>
          <w:shd w:val="clear" w:color="auto" w:fill="FFFFFF"/>
        </w:rPr>
        <w:t xml:space="preserve">enable </w:t>
      </w:r>
      <w:r w:rsidR="007D15C3" w:rsidRPr="00624872">
        <w:rPr>
          <w:rFonts w:ascii="Arial" w:hAnsi="Arial" w:cs="Arial"/>
          <w:szCs w:val="26"/>
          <w:shd w:val="clear" w:color="auto" w:fill="FFFFFF"/>
        </w:rPr>
        <w:t xml:space="preserve">the passage of fluid. </w:t>
      </w:r>
    </w:p>
    <w:p w14:paraId="45E86662" w14:textId="4323F413" w:rsidR="00346665" w:rsidRPr="00346665" w:rsidRDefault="00346665" w:rsidP="00346665">
      <w:pPr>
        <w:spacing w:line="480" w:lineRule="auto"/>
        <w:ind w:firstLine="720"/>
        <w:jc w:val="both"/>
        <w:rPr>
          <w:rFonts w:ascii="Arial" w:hAnsi="Arial" w:cs="Arial"/>
          <w:szCs w:val="26"/>
          <w:shd w:val="clear" w:color="auto" w:fill="FFFFFF"/>
        </w:rPr>
      </w:pPr>
      <w:r w:rsidRPr="00B42E5C">
        <w:rPr>
          <w:rFonts w:ascii="Arial" w:hAnsi="Arial" w:cs="Arial"/>
          <w:szCs w:val="26"/>
          <w:highlight w:val="yellow"/>
          <w:shd w:val="clear" w:color="auto" w:fill="FFFFFF"/>
        </w:rPr>
        <w:t>To reliably penetrate the skin, the MN must be adequately robust to withstand the force necessary to penetrate without fracture. The mean axial force required to fracture the MN was measured to be 0.27 N ± 0.04 N (n = 4) by driving a steel rod on to the MN tip using an axial load test station (Fig 3). Previous reports have shown forces ranging between 0.028 N – 0.030 N per MN to be sufficient to penetrate the skin (20). These values are approximately one order of magnitude lower than the mean fracture force of the hollow MN device.</w:t>
      </w:r>
    </w:p>
    <w:p w14:paraId="6AD0D68B" w14:textId="77777777" w:rsidR="008B6F67" w:rsidRPr="00624872" w:rsidRDefault="008B6F67" w:rsidP="0028423C">
      <w:pPr>
        <w:spacing w:line="480" w:lineRule="auto"/>
        <w:ind w:firstLine="720"/>
        <w:jc w:val="both"/>
        <w:rPr>
          <w:rFonts w:ascii="Arial" w:hAnsi="Arial" w:cs="Arial"/>
          <w:szCs w:val="26"/>
          <w:shd w:val="clear" w:color="auto" w:fill="FFFFFF"/>
        </w:rPr>
      </w:pPr>
    </w:p>
    <w:p w14:paraId="318536A3" w14:textId="43C423EB" w:rsidR="003C39CA" w:rsidRPr="00624872" w:rsidRDefault="003C39CA" w:rsidP="0028423C">
      <w:pPr>
        <w:spacing w:line="480" w:lineRule="auto"/>
        <w:ind w:firstLine="720"/>
        <w:jc w:val="both"/>
        <w:rPr>
          <w:rFonts w:ascii="Arial" w:hAnsi="Arial" w:cs="Arial"/>
          <w:szCs w:val="26"/>
          <w:shd w:val="clear" w:color="auto" w:fill="FFFFFF"/>
        </w:rPr>
      </w:pPr>
      <w:r w:rsidRPr="00624872">
        <w:rPr>
          <w:rFonts w:ascii="Arial" w:hAnsi="Arial" w:cs="Arial"/>
          <w:szCs w:val="26"/>
          <w:shd w:val="clear" w:color="auto" w:fill="FFFFFF"/>
        </w:rPr>
        <w:t xml:space="preserve">To </w:t>
      </w:r>
      <w:r w:rsidR="0099440F" w:rsidRPr="00624872">
        <w:rPr>
          <w:rFonts w:ascii="Arial" w:hAnsi="Arial" w:cs="Arial"/>
          <w:szCs w:val="26"/>
          <w:shd w:val="clear" w:color="auto" w:fill="FFFFFF"/>
        </w:rPr>
        <w:t xml:space="preserve">confirm the capability of the hollow MN to </w:t>
      </w:r>
      <w:r w:rsidR="00213DFB" w:rsidRPr="00624872">
        <w:rPr>
          <w:rFonts w:ascii="Arial" w:hAnsi="Arial" w:cs="Arial"/>
          <w:szCs w:val="26"/>
          <w:shd w:val="clear" w:color="auto" w:fill="FFFFFF"/>
        </w:rPr>
        <w:t>withdraw</w:t>
      </w:r>
      <w:r w:rsidR="0099440F" w:rsidRPr="00624872">
        <w:rPr>
          <w:rFonts w:ascii="Arial" w:hAnsi="Arial" w:cs="Arial"/>
          <w:szCs w:val="26"/>
          <w:shd w:val="clear" w:color="auto" w:fill="FFFFFF"/>
        </w:rPr>
        <w:t xml:space="preserve"> </w:t>
      </w:r>
      <w:r w:rsidRPr="00624872">
        <w:rPr>
          <w:rFonts w:ascii="Arial" w:hAnsi="Arial" w:cs="Arial"/>
          <w:szCs w:val="26"/>
          <w:shd w:val="clear" w:color="auto" w:fill="FFFFFF"/>
        </w:rPr>
        <w:t xml:space="preserve">fluid </w:t>
      </w:r>
      <w:r w:rsidR="0099440F" w:rsidRPr="00624872">
        <w:rPr>
          <w:rFonts w:ascii="Arial" w:hAnsi="Arial" w:cs="Arial"/>
          <w:szCs w:val="26"/>
          <w:shd w:val="clear" w:color="auto" w:fill="FFFFFF"/>
        </w:rPr>
        <w:t xml:space="preserve">rapidly, </w:t>
      </w:r>
      <w:r w:rsidRPr="00624872">
        <w:rPr>
          <w:rFonts w:ascii="Arial" w:hAnsi="Arial" w:cs="Arial"/>
          <w:szCs w:val="26"/>
          <w:shd w:val="clear" w:color="auto" w:fill="FFFFFF"/>
        </w:rPr>
        <w:t xml:space="preserve">a </w:t>
      </w:r>
      <w:r w:rsidR="0064493C" w:rsidRPr="00624872">
        <w:rPr>
          <w:rFonts w:ascii="Arial" w:hAnsi="Arial" w:cs="Arial"/>
          <w:szCs w:val="26"/>
          <w:shd w:val="clear" w:color="auto" w:fill="FFFFFF"/>
        </w:rPr>
        <w:t xml:space="preserve">blank </w:t>
      </w:r>
      <w:r w:rsidRPr="00624872">
        <w:rPr>
          <w:rFonts w:ascii="Arial" w:hAnsi="Arial" w:cs="Arial"/>
          <w:szCs w:val="26"/>
          <w:shd w:val="clear" w:color="auto" w:fill="FFFFFF"/>
        </w:rPr>
        <w:t>paper backplate was</w:t>
      </w:r>
      <w:r w:rsidR="0064493C" w:rsidRPr="00624872">
        <w:rPr>
          <w:rFonts w:ascii="Arial" w:hAnsi="Arial" w:cs="Arial"/>
          <w:szCs w:val="26"/>
          <w:shd w:val="clear" w:color="auto" w:fill="FFFFFF"/>
        </w:rPr>
        <w:t xml:space="preserve"> attached to the upper side</w:t>
      </w:r>
      <w:r w:rsidR="00213DFB" w:rsidRPr="00624872">
        <w:rPr>
          <w:rFonts w:ascii="Arial" w:hAnsi="Arial" w:cs="Arial"/>
          <w:szCs w:val="26"/>
          <w:shd w:val="clear" w:color="auto" w:fill="FFFFFF"/>
        </w:rPr>
        <w:t xml:space="preserve"> of the MN base</w:t>
      </w:r>
      <w:r w:rsidR="0099440F" w:rsidRPr="00624872">
        <w:rPr>
          <w:rFonts w:ascii="Arial" w:hAnsi="Arial" w:cs="Arial"/>
          <w:szCs w:val="26"/>
          <w:shd w:val="clear" w:color="auto" w:fill="FFFFFF"/>
        </w:rPr>
        <w:t>plate (</w:t>
      </w:r>
      <w:r w:rsidR="0099440F" w:rsidRPr="00B42E5C">
        <w:rPr>
          <w:rFonts w:ascii="Arial" w:hAnsi="Arial" w:cs="Arial"/>
          <w:szCs w:val="26"/>
          <w:highlight w:val="yellow"/>
          <w:shd w:val="clear" w:color="auto" w:fill="FFFFFF"/>
        </w:rPr>
        <w:t xml:space="preserve">Fig </w:t>
      </w:r>
      <w:r w:rsidR="00346665" w:rsidRPr="00B42E5C">
        <w:rPr>
          <w:rFonts w:ascii="Arial" w:hAnsi="Arial" w:cs="Arial"/>
          <w:szCs w:val="26"/>
          <w:highlight w:val="yellow"/>
          <w:shd w:val="clear" w:color="auto" w:fill="FFFFFF"/>
        </w:rPr>
        <w:t>4</w:t>
      </w:r>
      <w:r w:rsidR="0099440F" w:rsidRPr="00624872">
        <w:rPr>
          <w:rFonts w:ascii="Arial" w:hAnsi="Arial" w:cs="Arial"/>
          <w:szCs w:val="26"/>
          <w:shd w:val="clear" w:color="auto" w:fill="FFFFFF"/>
        </w:rPr>
        <w:t>)</w:t>
      </w:r>
      <w:r w:rsidRPr="00624872">
        <w:rPr>
          <w:rFonts w:ascii="Arial" w:hAnsi="Arial" w:cs="Arial"/>
          <w:szCs w:val="26"/>
          <w:shd w:val="clear" w:color="auto" w:fill="FFFFFF"/>
        </w:rPr>
        <w:t xml:space="preserve">. The </w:t>
      </w:r>
      <w:r w:rsidR="00213DFB" w:rsidRPr="00624872">
        <w:rPr>
          <w:rFonts w:ascii="Arial" w:hAnsi="Arial" w:cs="Arial"/>
          <w:szCs w:val="26"/>
          <w:shd w:val="clear" w:color="auto" w:fill="FFFFFF"/>
        </w:rPr>
        <w:t xml:space="preserve">needle end of the </w:t>
      </w:r>
      <w:r w:rsidRPr="00624872">
        <w:rPr>
          <w:rFonts w:ascii="Arial" w:hAnsi="Arial" w:cs="Arial"/>
          <w:szCs w:val="26"/>
          <w:shd w:val="clear" w:color="auto" w:fill="FFFFFF"/>
        </w:rPr>
        <w:t xml:space="preserve">device was then </w:t>
      </w:r>
      <w:r w:rsidR="00BC76FB" w:rsidRPr="00624872">
        <w:rPr>
          <w:rFonts w:ascii="Arial" w:hAnsi="Arial" w:cs="Arial"/>
          <w:szCs w:val="26"/>
          <w:shd w:val="clear" w:color="auto" w:fill="FFFFFF"/>
        </w:rPr>
        <w:t xml:space="preserve">pierced </w:t>
      </w:r>
      <w:r w:rsidRPr="00624872">
        <w:rPr>
          <w:rFonts w:ascii="Arial" w:hAnsi="Arial" w:cs="Arial"/>
          <w:szCs w:val="26"/>
          <w:shd w:val="clear" w:color="auto" w:fill="FFFFFF"/>
        </w:rPr>
        <w:t>through a waterproof membrane</w:t>
      </w:r>
      <w:r w:rsidR="00BC76FB" w:rsidRPr="00624872">
        <w:rPr>
          <w:rFonts w:ascii="Arial" w:hAnsi="Arial" w:cs="Arial"/>
          <w:szCs w:val="26"/>
          <w:shd w:val="clear" w:color="auto" w:fill="FFFFFF"/>
        </w:rPr>
        <w:t xml:space="preserve"> and </w:t>
      </w:r>
      <w:r w:rsidR="006E3EFF" w:rsidRPr="00624872">
        <w:rPr>
          <w:rFonts w:ascii="Arial" w:hAnsi="Arial" w:cs="Arial"/>
          <w:szCs w:val="26"/>
          <w:shd w:val="clear" w:color="auto" w:fill="FFFFFF"/>
        </w:rPr>
        <w:t xml:space="preserve">the assembly </w:t>
      </w:r>
      <w:r w:rsidR="00213DFB" w:rsidRPr="00624872">
        <w:rPr>
          <w:rFonts w:ascii="Arial" w:hAnsi="Arial" w:cs="Arial"/>
          <w:szCs w:val="26"/>
          <w:shd w:val="clear" w:color="auto" w:fill="FFFFFF"/>
        </w:rPr>
        <w:t>placed onto</w:t>
      </w:r>
      <w:r w:rsidR="00BC76FB" w:rsidRPr="00624872">
        <w:rPr>
          <w:rFonts w:ascii="Arial" w:hAnsi="Arial" w:cs="Arial"/>
          <w:szCs w:val="26"/>
          <w:shd w:val="clear" w:color="auto" w:fill="FFFFFF"/>
        </w:rPr>
        <w:t xml:space="preserve"> a solution containing methylene blue</w:t>
      </w:r>
      <w:r w:rsidR="006E3EFF" w:rsidRPr="00624872">
        <w:rPr>
          <w:rFonts w:ascii="Arial" w:hAnsi="Arial" w:cs="Arial"/>
          <w:szCs w:val="26"/>
          <w:shd w:val="clear" w:color="auto" w:fill="FFFFFF"/>
        </w:rPr>
        <w:t xml:space="preserve"> dye</w:t>
      </w:r>
      <w:r w:rsidRPr="00624872">
        <w:rPr>
          <w:rFonts w:ascii="Arial" w:hAnsi="Arial" w:cs="Arial"/>
          <w:szCs w:val="26"/>
          <w:shd w:val="clear" w:color="auto" w:fill="FFFFFF"/>
        </w:rPr>
        <w:t>.</w:t>
      </w:r>
      <w:r w:rsidR="00BC76FB" w:rsidRPr="00624872">
        <w:rPr>
          <w:rFonts w:ascii="Arial" w:hAnsi="Arial" w:cs="Arial"/>
          <w:szCs w:val="26"/>
          <w:shd w:val="clear" w:color="auto" w:fill="FFFFFF"/>
        </w:rPr>
        <w:t xml:space="preserve"> </w:t>
      </w:r>
      <w:r w:rsidR="00213DFB" w:rsidRPr="00624872">
        <w:rPr>
          <w:rFonts w:ascii="Arial" w:hAnsi="Arial" w:cs="Arial"/>
          <w:szCs w:val="26"/>
          <w:shd w:val="clear" w:color="auto" w:fill="FFFFFF"/>
        </w:rPr>
        <w:t xml:space="preserve">The rate of methylene blue uptake was followed visually over the course of </w:t>
      </w:r>
      <w:r w:rsidR="007801BF" w:rsidRPr="00624872">
        <w:rPr>
          <w:rFonts w:ascii="Arial" w:hAnsi="Arial" w:cs="Arial"/>
          <w:szCs w:val="26"/>
          <w:shd w:val="clear" w:color="auto" w:fill="FFFFFF"/>
        </w:rPr>
        <w:t>5</w:t>
      </w:r>
      <w:r w:rsidR="00213DFB" w:rsidRPr="00624872">
        <w:rPr>
          <w:rFonts w:ascii="Arial" w:hAnsi="Arial" w:cs="Arial"/>
          <w:szCs w:val="26"/>
          <w:shd w:val="clear" w:color="auto" w:fill="FFFFFF"/>
        </w:rPr>
        <w:t xml:space="preserve"> seconds. As observed in </w:t>
      </w:r>
      <w:r w:rsidR="00346665" w:rsidRPr="00B42E5C">
        <w:rPr>
          <w:rFonts w:ascii="Arial" w:hAnsi="Arial" w:cs="Arial"/>
          <w:szCs w:val="26"/>
          <w:highlight w:val="yellow"/>
          <w:shd w:val="clear" w:color="auto" w:fill="FFFFFF"/>
        </w:rPr>
        <w:t>Fig 4</w:t>
      </w:r>
      <w:r w:rsidR="00213DFB" w:rsidRPr="00624872">
        <w:rPr>
          <w:rFonts w:ascii="Arial" w:hAnsi="Arial" w:cs="Arial"/>
          <w:szCs w:val="26"/>
          <w:shd w:val="clear" w:color="auto" w:fill="FFFFFF"/>
        </w:rPr>
        <w:t>, the first appearance of the dye occurred within two seconds and the backplate was completely saturated within five seconds. Importantly, it</w:t>
      </w:r>
      <w:r w:rsidRPr="00624872">
        <w:rPr>
          <w:rFonts w:ascii="Arial" w:hAnsi="Arial" w:cs="Arial"/>
          <w:szCs w:val="26"/>
          <w:shd w:val="clear" w:color="auto" w:fill="FFFFFF"/>
        </w:rPr>
        <w:t xml:space="preserve"> was </w:t>
      </w:r>
      <w:r w:rsidR="00213DFB" w:rsidRPr="00624872">
        <w:rPr>
          <w:rFonts w:ascii="Arial" w:hAnsi="Arial" w:cs="Arial"/>
          <w:szCs w:val="26"/>
          <w:shd w:val="clear" w:color="auto" w:fill="FFFFFF"/>
        </w:rPr>
        <w:t xml:space="preserve">also </w:t>
      </w:r>
      <w:r w:rsidRPr="00624872">
        <w:rPr>
          <w:rFonts w:ascii="Arial" w:hAnsi="Arial" w:cs="Arial"/>
          <w:szCs w:val="26"/>
          <w:shd w:val="clear" w:color="auto" w:fill="FFFFFF"/>
        </w:rPr>
        <w:t xml:space="preserve">observed that the blue solution moved up through the hollow </w:t>
      </w:r>
      <w:r w:rsidR="006C6C43" w:rsidRPr="00624872">
        <w:rPr>
          <w:rFonts w:ascii="Arial" w:hAnsi="Arial" w:cs="Arial"/>
          <w:szCs w:val="26"/>
          <w:shd w:val="clear" w:color="auto" w:fill="FFFFFF"/>
        </w:rPr>
        <w:t>bore</w:t>
      </w:r>
      <w:r w:rsidRPr="00624872">
        <w:rPr>
          <w:rFonts w:ascii="Arial" w:hAnsi="Arial" w:cs="Arial"/>
          <w:szCs w:val="26"/>
          <w:shd w:val="clear" w:color="auto" w:fill="FFFFFF"/>
        </w:rPr>
        <w:t xml:space="preserve"> and into the </w:t>
      </w:r>
      <w:r w:rsidR="00213DFB" w:rsidRPr="00624872">
        <w:rPr>
          <w:rFonts w:ascii="Arial" w:hAnsi="Arial" w:cs="Arial"/>
          <w:szCs w:val="26"/>
          <w:shd w:val="clear" w:color="auto" w:fill="FFFFFF"/>
        </w:rPr>
        <w:t>centre of the pa</w:t>
      </w:r>
      <w:r w:rsidRPr="00624872">
        <w:rPr>
          <w:rFonts w:ascii="Arial" w:hAnsi="Arial" w:cs="Arial"/>
          <w:szCs w:val="26"/>
          <w:shd w:val="clear" w:color="auto" w:fill="FFFFFF"/>
        </w:rPr>
        <w:t>per backplate</w:t>
      </w:r>
      <w:r w:rsidR="00213DFB" w:rsidRPr="00624872">
        <w:rPr>
          <w:rFonts w:ascii="Arial" w:hAnsi="Arial" w:cs="Arial"/>
          <w:szCs w:val="26"/>
          <w:shd w:val="clear" w:color="auto" w:fill="FFFFFF"/>
        </w:rPr>
        <w:t xml:space="preserve"> from where it then migrated toward the outer edges. This confirms that the </w:t>
      </w:r>
      <w:r w:rsidR="006C6C43" w:rsidRPr="00624872">
        <w:rPr>
          <w:rFonts w:ascii="Arial" w:hAnsi="Arial" w:cs="Arial"/>
          <w:szCs w:val="26"/>
          <w:shd w:val="clear" w:color="auto" w:fill="FFFFFF"/>
        </w:rPr>
        <w:t xml:space="preserve">fluid is </w:t>
      </w:r>
      <w:r w:rsidR="007801BF" w:rsidRPr="00624872">
        <w:rPr>
          <w:rFonts w:ascii="Arial" w:hAnsi="Arial" w:cs="Arial"/>
          <w:szCs w:val="26"/>
          <w:shd w:val="clear" w:color="auto" w:fill="FFFFFF"/>
        </w:rPr>
        <w:t xml:space="preserve">only </w:t>
      </w:r>
      <w:r w:rsidR="006C6C43" w:rsidRPr="00624872">
        <w:rPr>
          <w:rFonts w:ascii="Arial" w:hAnsi="Arial" w:cs="Arial"/>
          <w:szCs w:val="26"/>
          <w:shd w:val="clear" w:color="auto" w:fill="FFFFFF"/>
        </w:rPr>
        <w:t>transported though the hollow bore of the needle and not through the baseplate</w:t>
      </w:r>
      <w:r w:rsidR="00213DFB" w:rsidRPr="00624872">
        <w:rPr>
          <w:rFonts w:ascii="Arial" w:hAnsi="Arial" w:cs="Arial"/>
          <w:szCs w:val="26"/>
          <w:shd w:val="clear" w:color="auto" w:fill="FFFFFF"/>
        </w:rPr>
        <w:t xml:space="preserve"> itself</w:t>
      </w:r>
      <w:r w:rsidR="0064493C" w:rsidRPr="00624872">
        <w:rPr>
          <w:rFonts w:ascii="Arial" w:hAnsi="Arial" w:cs="Arial"/>
          <w:szCs w:val="26"/>
          <w:shd w:val="clear" w:color="auto" w:fill="FFFFFF"/>
        </w:rPr>
        <w:t xml:space="preserve">. </w:t>
      </w:r>
      <w:r w:rsidR="00863517" w:rsidRPr="00077291">
        <w:rPr>
          <w:rFonts w:ascii="Arial" w:hAnsi="Arial" w:cs="Arial"/>
          <w:szCs w:val="26"/>
          <w:shd w:val="clear" w:color="auto" w:fill="FFFFFF"/>
        </w:rPr>
        <w:t xml:space="preserve">The timescale over which this rapid withdrawal of fluid takes place </w:t>
      </w:r>
      <w:r w:rsidR="004E2C5A" w:rsidRPr="00077291">
        <w:rPr>
          <w:rFonts w:ascii="Arial" w:hAnsi="Arial" w:cs="Arial"/>
          <w:szCs w:val="26"/>
          <w:shd w:val="clear" w:color="auto" w:fill="FFFFFF"/>
        </w:rPr>
        <w:t>is superior to the aforementioned swellable hydrogel MNs</w:t>
      </w:r>
      <w:r w:rsidR="00077291" w:rsidRPr="00077291">
        <w:rPr>
          <w:rFonts w:ascii="Arial" w:hAnsi="Arial" w:cs="Arial"/>
          <w:szCs w:val="26"/>
          <w:shd w:val="clear" w:color="auto" w:fill="FFFFFF"/>
        </w:rPr>
        <w:t xml:space="preserve"> </w:t>
      </w:r>
      <w:r w:rsidR="00077291" w:rsidRPr="00077291">
        <w:rPr>
          <w:rFonts w:ascii="Arial" w:hAnsi="Arial" w:cs="Arial"/>
          <w:szCs w:val="26"/>
          <w:shd w:val="clear" w:color="auto" w:fill="FFFFFF"/>
        </w:rPr>
        <w:fldChar w:fldCharType="begin"/>
      </w:r>
      <w:r w:rsidR="00077291" w:rsidRPr="00077291">
        <w:rPr>
          <w:rFonts w:ascii="Arial" w:hAnsi="Arial" w:cs="Arial"/>
          <w:szCs w:val="26"/>
          <w:shd w:val="clear" w:color="auto" w:fill="FFFFFF"/>
        </w:rPr>
        <w:instrText>ADDIN RW.CITE{{111 Caffarel-Salvador,E. 2015; 113 Chang,Hao 2017}}</w:instrText>
      </w:r>
      <w:r w:rsidR="00077291" w:rsidRPr="00077291">
        <w:rPr>
          <w:rFonts w:ascii="Arial" w:hAnsi="Arial" w:cs="Arial"/>
          <w:szCs w:val="26"/>
          <w:shd w:val="clear" w:color="auto" w:fill="FFFFFF"/>
        </w:rPr>
        <w:fldChar w:fldCharType="separate"/>
      </w:r>
      <w:r w:rsidR="003528D7" w:rsidRPr="003528D7">
        <w:rPr>
          <w:rFonts w:ascii="Arial" w:hAnsi="Arial" w:cs="Arial"/>
          <w:szCs w:val="26"/>
          <w:shd w:val="clear" w:color="auto" w:fill="FFFFFF"/>
        </w:rPr>
        <w:t>(12, 13)</w:t>
      </w:r>
      <w:r w:rsidR="00077291" w:rsidRPr="00077291">
        <w:rPr>
          <w:rFonts w:ascii="Arial" w:hAnsi="Arial" w:cs="Arial"/>
          <w:szCs w:val="26"/>
          <w:shd w:val="clear" w:color="auto" w:fill="FFFFFF"/>
        </w:rPr>
        <w:fldChar w:fldCharType="end"/>
      </w:r>
      <w:r w:rsidR="004E2C5A" w:rsidRPr="00077291">
        <w:rPr>
          <w:rFonts w:ascii="Arial" w:hAnsi="Arial" w:cs="Arial"/>
          <w:szCs w:val="26"/>
          <w:shd w:val="clear" w:color="auto" w:fill="FFFFFF"/>
        </w:rPr>
        <w:t xml:space="preserve"> and compares favourably with those </w:t>
      </w:r>
      <w:r w:rsidR="00863517" w:rsidRPr="00077291">
        <w:rPr>
          <w:rFonts w:ascii="Arial" w:hAnsi="Arial" w:cs="Arial"/>
          <w:szCs w:val="26"/>
          <w:shd w:val="clear" w:color="auto" w:fill="FFFFFF"/>
        </w:rPr>
        <w:t>prepared from</w:t>
      </w:r>
      <w:r w:rsidR="00F25EA7" w:rsidRPr="00077291">
        <w:rPr>
          <w:rFonts w:ascii="Arial" w:hAnsi="Arial" w:cs="Arial"/>
          <w:szCs w:val="26"/>
          <w:shd w:val="clear" w:color="auto" w:fill="FFFFFF"/>
        </w:rPr>
        <w:t xml:space="preserve"> single crystal silicon</w:t>
      </w:r>
      <w:r w:rsidR="00A60108" w:rsidRPr="00077291">
        <w:rPr>
          <w:rFonts w:ascii="Arial" w:hAnsi="Arial" w:cs="Arial"/>
          <w:szCs w:val="26"/>
          <w:shd w:val="clear" w:color="auto" w:fill="FFFFFF"/>
        </w:rPr>
        <w:t xml:space="preserve"> </w:t>
      </w:r>
      <w:r w:rsidR="005E57B3" w:rsidRPr="00077291">
        <w:rPr>
          <w:rFonts w:ascii="Arial" w:hAnsi="Arial" w:cs="Arial"/>
          <w:szCs w:val="26"/>
          <w:shd w:val="clear" w:color="auto" w:fill="FFFFFF"/>
        </w:rPr>
        <w:fldChar w:fldCharType="begin"/>
      </w:r>
      <w:r w:rsidR="005E57B3" w:rsidRPr="00077291">
        <w:rPr>
          <w:rFonts w:ascii="Arial" w:hAnsi="Arial" w:cs="Arial"/>
          <w:szCs w:val="26"/>
          <w:shd w:val="clear" w:color="auto" w:fill="FFFFFF"/>
        </w:rPr>
        <w:instrText>ADDIN RW.CITE{{124 Mukerjee,EV 2004}}</w:instrText>
      </w:r>
      <w:r w:rsidR="005E57B3" w:rsidRPr="00077291">
        <w:rPr>
          <w:rFonts w:ascii="Arial" w:hAnsi="Arial" w:cs="Arial"/>
          <w:szCs w:val="26"/>
          <w:shd w:val="clear" w:color="auto" w:fill="FFFFFF"/>
        </w:rPr>
        <w:fldChar w:fldCharType="separate"/>
      </w:r>
      <w:r w:rsidR="00A36085" w:rsidRPr="00A36085">
        <w:rPr>
          <w:rFonts w:ascii="Arial" w:hAnsi="Arial" w:cs="Arial"/>
          <w:szCs w:val="26"/>
          <w:shd w:val="clear" w:color="auto" w:fill="FFFFFF"/>
        </w:rPr>
        <w:t>(17)</w:t>
      </w:r>
      <w:r w:rsidR="005E57B3" w:rsidRPr="00077291">
        <w:rPr>
          <w:rFonts w:ascii="Arial" w:hAnsi="Arial" w:cs="Arial"/>
          <w:szCs w:val="26"/>
          <w:shd w:val="clear" w:color="auto" w:fill="FFFFFF"/>
        </w:rPr>
        <w:fldChar w:fldCharType="end"/>
      </w:r>
      <w:r w:rsidR="000A482C">
        <w:rPr>
          <w:rFonts w:ascii="Arial" w:hAnsi="Arial" w:cs="Arial"/>
          <w:szCs w:val="26"/>
          <w:shd w:val="clear" w:color="auto" w:fill="FFFFFF"/>
        </w:rPr>
        <w:t>.</w:t>
      </w:r>
    </w:p>
    <w:p w14:paraId="031A53DC" w14:textId="5C4358A1" w:rsidR="0043417E" w:rsidRPr="00624872" w:rsidRDefault="00863517" w:rsidP="0028423C">
      <w:pPr>
        <w:spacing w:line="480" w:lineRule="auto"/>
        <w:ind w:firstLine="720"/>
        <w:jc w:val="both"/>
        <w:rPr>
          <w:rFonts w:ascii="Arial" w:hAnsi="Arial" w:cs="Arial"/>
        </w:rPr>
      </w:pPr>
      <w:r w:rsidRPr="00624872">
        <w:rPr>
          <w:rFonts w:ascii="Arial" w:hAnsi="Arial" w:cs="Arial"/>
        </w:rPr>
        <w:t xml:space="preserve">Having demonstrated the rapid extraction of fluid using the hollow MN </w:t>
      </w:r>
      <w:r w:rsidR="000B1079" w:rsidRPr="00624872">
        <w:rPr>
          <w:rFonts w:ascii="Arial" w:hAnsi="Arial" w:cs="Arial"/>
        </w:rPr>
        <w:t xml:space="preserve">and </w:t>
      </w:r>
      <w:r w:rsidRPr="00624872">
        <w:rPr>
          <w:rFonts w:ascii="Arial" w:hAnsi="Arial" w:cs="Arial"/>
        </w:rPr>
        <w:t xml:space="preserve">methylene blue as a surrogate for glucose, the next step was to develop </w:t>
      </w:r>
      <w:r w:rsidR="002C766D" w:rsidRPr="00624872">
        <w:rPr>
          <w:rFonts w:ascii="Arial" w:hAnsi="Arial" w:cs="Arial"/>
        </w:rPr>
        <w:t>a</w:t>
      </w:r>
      <w:r w:rsidRPr="00624872">
        <w:rPr>
          <w:rFonts w:ascii="Arial" w:hAnsi="Arial" w:cs="Arial"/>
        </w:rPr>
        <w:t xml:space="preserve"> </w:t>
      </w:r>
      <w:r w:rsidR="00AC7F93" w:rsidRPr="00624872">
        <w:rPr>
          <w:rFonts w:ascii="Arial" w:hAnsi="Arial" w:cs="Arial"/>
        </w:rPr>
        <w:t xml:space="preserve">suitable chromogenic method for the detection of glucose itself. Paper backplates provide an ideal matrix for </w:t>
      </w:r>
      <w:r w:rsidR="000B1079" w:rsidRPr="00624872">
        <w:rPr>
          <w:rFonts w:ascii="Arial" w:hAnsi="Arial" w:cs="Arial"/>
        </w:rPr>
        <w:t xml:space="preserve">the </w:t>
      </w:r>
      <w:r w:rsidR="00AC7F93" w:rsidRPr="00624872">
        <w:rPr>
          <w:rFonts w:ascii="Arial" w:hAnsi="Arial" w:cs="Arial"/>
        </w:rPr>
        <w:t xml:space="preserve">incorporation of a sensor system as they are cheap, </w:t>
      </w:r>
      <w:r w:rsidR="000B1079" w:rsidRPr="00624872">
        <w:rPr>
          <w:rFonts w:ascii="Arial" w:hAnsi="Arial" w:cs="Arial"/>
        </w:rPr>
        <w:t xml:space="preserve">highly </w:t>
      </w:r>
      <w:r w:rsidR="00AC7F93" w:rsidRPr="00624872">
        <w:rPr>
          <w:rFonts w:ascii="Arial" w:hAnsi="Arial" w:cs="Arial"/>
        </w:rPr>
        <w:t xml:space="preserve">reproducible </w:t>
      </w:r>
      <w:r w:rsidR="000B1079" w:rsidRPr="00624872">
        <w:rPr>
          <w:rFonts w:ascii="Arial" w:hAnsi="Arial" w:cs="Arial"/>
        </w:rPr>
        <w:t xml:space="preserve">with an excellent transfer rate of aqueous fluids </w:t>
      </w:r>
      <w:r w:rsidR="00AC7F93" w:rsidRPr="00624872">
        <w:rPr>
          <w:rFonts w:ascii="Arial" w:hAnsi="Arial" w:cs="Arial"/>
        </w:rPr>
        <w:t xml:space="preserve">and can be readily fixed to a range of materials such as the </w:t>
      </w:r>
      <w:r w:rsidR="0028423C" w:rsidRPr="00624872">
        <w:rPr>
          <w:rFonts w:ascii="Arial" w:hAnsi="Arial" w:cs="Arial"/>
        </w:rPr>
        <w:t>polymeric</w:t>
      </w:r>
      <w:r w:rsidR="00AC7F93" w:rsidRPr="00624872">
        <w:rPr>
          <w:rFonts w:ascii="Arial" w:hAnsi="Arial" w:cs="Arial"/>
        </w:rPr>
        <w:t xml:space="preserve"> baseplate of the hollow MN. To ensure that the intensity of colour changes resulting from any change in glucose concentration c</w:t>
      </w:r>
      <w:r w:rsidR="000B1079" w:rsidRPr="00624872">
        <w:rPr>
          <w:rFonts w:ascii="Arial" w:hAnsi="Arial" w:cs="Arial"/>
        </w:rPr>
        <w:t>ould</w:t>
      </w:r>
      <w:r w:rsidR="00AC7F93" w:rsidRPr="00624872">
        <w:rPr>
          <w:rFonts w:ascii="Arial" w:hAnsi="Arial" w:cs="Arial"/>
        </w:rPr>
        <w:t xml:space="preserve"> be discrim</w:t>
      </w:r>
      <w:r w:rsidR="00A420A0" w:rsidRPr="00624872">
        <w:rPr>
          <w:rFonts w:ascii="Arial" w:hAnsi="Arial" w:cs="Arial"/>
        </w:rPr>
        <w:t>in</w:t>
      </w:r>
      <w:r w:rsidR="00AC7F93" w:rsidRPr="00624872">
        <w:rPr>
          <w:rFonts w:ascii="Arial" w:hAnsi="Arial" w:cs="Arial"/>
        </w:rPr>
        <w:t xml:space="preserve">ated on the paper matrix, </w:t>
      </w:r>
      <w:r w:rsidR="006063FB" w:rsidRPr="00624872">
        <w:rPr>
          <w:rFonts w:ascii="Arial" w:hAnsi="Arial" w:cs="Arial"/>
        </w:rPr>
        <w:t xml:space="preserve">a series of paper </w:t>
      </w:r>
      <w:r w:rsidR="000B1079" w:rsidRPr="00624872">
        <w:rPr>
          <w:rFonts w:ascii="Arial" w:hAnsi="Arial" w:cs="Arial"/>
        </w:rPr>
        <w:t xml:space="preserve">backplates were immersed in solutions of increasing methylene blue concentration and photographed using a digital camera. The blue chromaticity value was then calculated </w:t>
      </w:r>
      <w:r w:rsidR="003677C1" w:rsidRPr="00624872">
        <w:rPr>
          <w:rFonts w:ascii="Arial" w:hAnsi="Arial" w:cs="Arial"/>
        </w:rPr>
        <w:t>after obtaining</w:t>
      </w:r>
      <w:r w:rsidR="000B1079" w:rsidRPr="00624872">
        <w:rPr>
          <w:rFonts w:ascii="Arial" w:hAnsi="Arial" w:cs="Arial"/>
        </w:rPr>
        <w:t xml:space="preserve"> the RGB values from the respective images</w:t>
      </w:r>
      <w:r w:rsidR="007451DC">
        <w:rPr>
          <w:rFonts w:ascii="Arial" w:hAnsi="Arial" w:cs="Arial"/>
        </w:rPr>
        <w:t xml:space="preserve"> </w:t>
      </w:r>
      <w:r w:rsidR="007451DC">
        <w:rPr>
          <w:rFonts w:ascii="Arial" w:hAnsi="Arial" w:cs="Arial"/>
        </w:rPr>
        <w:fldChar w:fldCharType="begin"/>
      </w:r>
      <w:r w:rsidR="007451DC">
        <w:rPr>
          <w:rFonts w:ascii="Arial" w:hAnsi="Arial" w:cs="Arial"/>
        </w:rPr>
        <w:instrText>ADDIN RW.CITE{{120 Shen,Li 2012}}</w:instrText>
      </w:r>
      <w:r w:rsidR="007451DC">
        <w:rPr>
          <w:rFonts w:ascii="Arial" w:hAnsi="Arial" w:cs="Arial"/>
        </w:rPr>
        <w:fldChar w:fldCharType="separate"/>
      </w:r>
      <w:r w:rsidR="00A36085" w:rsidRPr="00A36085">
        <w:rPr>
          <w:rFonts w:ascii="Arial" w:hAnsi="Arial" w:cs="Arial"/>
        </w:rPr>
        <w:t>(</w:t>
      </w:r>
      <w:r w:rsidR="00A36085" w:rsidRPr="00B42E5C">
        <w:rPr>
          <w:rFonts w:ascii="Arial" w:hAnsi="Arial" w:cs="Arial"/>
          <w:highlight w:val="yellow"/>
        </w:rPr>
        <w:t>2</w:t>
      </w:r>
      <w:r w:rsidR="00346665">
        <w:rPr>
          <w:rFonts w:ascii="Arial" w:hAnsi="Arial" w:cs="Arial"/>
        </w:rPr>
        <w:t>1</w:t>
      </w:r>
      <w:r w:rsidR="00A36085" w:rsidRPr="00A36085">
        <w:rPr>
          <w:rFonts w:ascii="Arial" w:hAnsi="Arial" w:cs="Arial"/>
        </w:rPr>
        <w:t>)</w:t>
      </w:r>
      <w:r w:rsidR="007451DC">
        <w:rPr>
          <w:rFonts w:ascii="Arial" w:hAnsi="Arial" w:cs="Arial"/>
        </w:rPr>
        <w:fldChar w:fldCharType="end"/>
      </w:r>
      <w:r w:rsidR="000A482C">
        <w:rPr>
          <w:rFonts w:ascii="Arial" w:hAnsi="Arial" w:cs="Arial"/>
        </w:rPr>
        <w:t>.</w:t>
      </w:r>
      <w:r w:rsidR="000B1079" w:rsidRPr="00624872">
        <w:rPr>
          <w:rFonts w:ascii="Arial" w:hAnsi="Arial" w:cs="Arial"/>
        </w:rPr>
        <w:t xml:space="preserve"> Chromaticity is a </w:t>
      </w:r>
      <w:r w:rsidR="007801BF" w:rsidRPr="00624872">
        <w:rPr>
          <w:rFonts w:ascii="Arial" w:hAnsi="Arial" w:cs="Arial"/>
        </w:rPr>
        <w:t xml:space="preserve">measure of the intensity of </w:t>
      </w:r>
      <w:r w:rsidR="000B1079" w:rsidRPr="00624872">
        <w:rPr>
          <w:rFonts w:ascii="Arial" w:hAnsi="Arial" w:cs="Arial"/>
        </w:rPr>
        <w:t>colour that is independent of luminance thus controlling for small variations in external lighting</w:t>
      </w:r>
      <w:r w:rsidR="007801BF" w:rsidRPr="00624872">
        <w:rPr>
          <w:rFonts w:ascii="Arial" w:hAnsi="Arial" w:cs="Arial"/>
        </w:rPr>
        <w:t xml:space="preserve">. </w:t>
      </w:r>
      <w:r w:rsidR="000B4406" w:rsidRPr="00624872">
        <w:rPr>
          <w:rFonts w:ascii="Arial" w:hAnsi="Arial" w:cs="Arial"/>
        </w:rPr>
        <w:t>A</w:t>
      </w:r>
      <w:r w:rsidR="004B2F95" w:rsidRPr="00624872">
        <w:rPr>
          <w:rFonts w:ascii="Arial" w:hAnsi="Arial" w:cs="Arial"/>
        </w:rPr>
        <w:t xml:space="preserve"> plot of blue chromaticity against m</w:t>
      </w:r>
      <w:r w:rsidR="000B4406" w:rsidRPr="00624872">
        <w:rPr>
          <w:rFonts w:ascii="Arial" w:hAnsi="Arial" w:cs="Arial"/>
        </w:rPr>
        <w:t xml:space="preserve">ethylene blue concentration is shown in </w:t>
      </w:r>
      <w:r w:rsidR="00346665" w:rsidRPr="00B42E5C">
        <w:rPr>
          <w:rFonts w:ascii="Arial" w:hAnsi="Arial" w:cs="Arial"/>
          <w:highlight w:val="yellow"/>
        </w:rPr>
        <w:t>Fig 5</w:t>
      </w:r>
      <w:r w:rsidR="000B4406" w:rsidRPr="00624872">
        <w:rPr>
          <w:rFonts w:ascii="Arial" w:hAnsi="Arial" w:cs="Arial"/>
        </w:rPr>
        <w:t xml:space="preserve"> and reveals good linearity</w:t>
      </w:r>
      <w:r w:rsidR="004B15EC" w:rsidRPr="00624872">
        <w:rPr>
          <w:rFonts w:ascii="Arial" w:hAnsi="Arial" w:cs="Arial"/>
        </w:rPr>
        <w:t xml:space="preserve"> (R</w:t>
      </w:r>
      <w:r w:rsidR="004B15EC" w:rsidRPr="00624872">
        <w:rPr>
          <w:rFonts w:ascii="Arial" w:hAnsi="Arial" w:cs="Arial"/>
          <w:vertAlign w:val="superscript"/>
        </w:rPr>
        <w:t>2</w:t>
      </w:r>
      <w:r w:rsidR="004B15EC" w:rsidRPr="00624872">
        <w:rPr>
          <w:rFonts w:ascii="Arial" w:hAnsi="Arial" w:cs="Arial"/>
        </w:rPr>
        <w:t>=0.95)</w:t>
      </w:r>
      <w:r w:rsidR="000B4406" w:rsidRPr="00624872">
        <w:rPr>
          <w:rFonts w:ascii="Arial" w:hAnsi="Arial" w:cs="Arial"/>
        </w:rPr>
        <w:t xml:space="preserve"> </w:t>
      </w:r>
      <w:r w:rsidR="0099765B" w:rsidRPr="00624872">
        <w:rPr>
          <w:rFonts w:ascii="Arial" w:hAnsi="Arial" w:cs="Arial"/>
        </w:rPr>
        <w:t>in the 0</w:t>
      </w:r>
      <w:r w:rsidR="00FC7ED5">
        <w:rPr>
          <w:rFonts w:ascii="Arial" w:hAnsi="Arial" w:cs="Arial"/>
        </w:rPr>
        <w:t xml:space="preserve"> </w:t>
      </w:r>
      <w:r w:rsidR="0099765B" w:rsidRPr="00624872">
        <w:rPr>
          <w:rFonts w:ascii="Arial" w:hAnsi="Arial" w:cs="Arial"/>
        </w:rPr>
        <w:t>-</w:t>
      </w:r>
      <w:r w:rsidR="00FC7ED5">
        <w:rPr>
          <w:rFonts w:ascii="Arial" w:hAnsi="Arial" w:cs="Arial"/>
        </w:rPr>
        <w:t xml:space="preserve"> </w:t>
      </w:r>
      <w:r w:rsidR="0099765B" w:rsidRPr="00624872">
        <w:rPr>
          <w:rFonts w:ascii="Arial" w:hAnsi="Arial" w:cs="Arial"/>
        </w:rPr>
        <w:t>1</w:t>
      </w:r>
      <w:r w:rsidR="004B15EC" w:rsidRPr="00624872">
        <w:rPr>
          <w:rFonts w:ascii="Arial" w:hAnsi="Arial" w:cs="Arial"/>
        </w:rPr>
        <w:t>.0</w:t>
      </w:r>
      <w:r w:rsidR="004B2F95" w:rsidRPr="00624872">
        <w:rPr>
          <w:rFonts w:ascii="Arial" w:hAnsi="Arial" w:cs="Arial"/>
        </w:rPr>
        <w:t xml:space="preserve"> </w:t>
      </w:r>
      <w:r w:rsidR="004B15EC" w:rsidRPr="00624872">
        <w:rPr>
          <w:rFonts w:ascii="Arial" w:hAnsi="Arial" w:cs="Arial"/>
        </w:rPr>
        <w:t xml:space="preserve">mM range. It was also possible to visually identify differences between low methylene blue concentrations (i.e. 0.1 or 0.2 mM) </w:t>
      </w:r>
      <w:r w:rsidR="0043417E" w:rsidRPr="00624872">
        <w:rPr>
          <w:rFonts w:ascii="Arial" w:hAnsi="Arial" w:cs="Arial"/>
        </w:rPr>
        <w:t>and</w:t>
      </w:r>
      <w:r w:rsidR="004B15EC" w:rsidRPr="00624872">
        <w:rPr>
          <w:rFonts w:ascii="Arial" w:hAnsi="Arial" w:cs="Arial"/>
        </w:rPr>
        <w:t xml:space="preserve"> higher concentrations (i.e. 0.6 or 0.8</w:t>
      </w:r>
      <w:r w:rsidR="0043417E" w:rsidRPr="00624872">
        <w:rPr>
          <w:rFonts w:ascii="Arial" w:hAnsi="Arial" w:cs="Arial"/>
        </w:rPr>
        <w:t xml:space="preserve"> mM</w:t>
      </w:r>
      <w:r w:rsidR="004B15EC" w:rsidRPr="00624872">
        <w:rPr>
          <w:rFonts w:ascii="Arial" w:hAnsi="Arial" w:cs="Arial"/>
        </w:rPr>
        <w:t xml:space="preserve">) using the naked eye, </w:t>
      </w:r>
      <w:r w:rsidR="0043417E" w:rsidRPr="00624872">
        <w:rPr>
          <w:rFonts w:ascii="Arial" w:hAnsi="Arial" w:cs="Arial"/>
        </w:rPr>
        <w:t>indicating</w:t>
      </w:r>
      <w:r w:rsidR="004B15EC" w:rsidRPr="00624872">
        <w:rPr>
          <w:rFonts w:ascii="Arial" w:hAnsi="Arial" w:cs="Arial"/>
        </w:rPr>
        <w:t xml:space="preserve"> the </w:t>
      </w:r>
      <w:r w:rsidR="0043417E" w:rsidRPr="00624872">
        <w:rPr>
          <w:rFonts w:ascii="Arial" w:hAnsi="Arial" w:cs="Arial"/>
        </w:rPr>
        <w:t>white coloured paper also enabled sufficient  colour contrast to discriminate different intensities of blue colour</w:t>
      </w:r>
      <w:r w:rsidR="00107497" w:rsidRPr="00624872">
        <w:rPr>
          <w:rFonts w:ascii="Arial" w:hAnsi="Arial" w:cs="Arial"/>
        </w:rPr>
        <w:t>.</w:t>
      </w:r>
      <w:r w:rsidR="0043417E" w:rsidRPr="00624872">
        <w:rPr>
          <w:rFonts w:ascii="Arial" w:hAnsi="Arial" w:cs="Arial"/>
        </w:rPr>
        <w:t xml:space="preserve"> </w:t>
      </w:r>
    </w:p>
    <w:p w14:paraId="1B1BAF5E" w14:textId="6179ADF3" w:rsidR="00AC7F93" w:rsidRPr="00624872" w:rsidRDefault="0043417E" w:rsidP="0028423C">
      <w:pPr>
        <w:spacing w:line="480" w:lineRule="auto"/>
        <w:ind w:firstLine="720"/>
        <w:jc w:val="both"/>
        <w:rPr>
          <w:rFonts w:ascii="Arial" w:hAnsi="Arial" w:cs="Arial"/>
        </w:rPr>
      </w:pPr>
      <w:r w:rsidRPr="00624872">
        <w:rPr>
          <w:rFonts w:ascii="Arial" w:hAnsi="Arial" w:cs="Arial"/>
        </w:rPr>
        <w:t xml:space="preserve">Our interest in the identifying the linearity of blue chromaticity with </w:t>
      </w:r>
      <w:r w:rsidR="00107497" w:rsidRPr="00624872">
        <w:rPr>
          <w:rFonts w:ascii="Arial" w:hAnsi="Arial" w:cs="Arial"/>
        </w:rPr>
        <w:t xml:space="preserve">increasing </w:t>
      </w:r>
      <w:r w:rsidR="0011493B" w:rsidRPr="00624872">
        <w:rPr>
          <w:rFonts w:ascii="Arial" w:hAnsi="Arial" w:cs="Arial"/>
        </w:rPr>
        <w:t xml:space="preserve">methylene blue </w:t>
      </w:r>
      <w:r w:rsidRPr="00624872">
        <w:rPr>
          <w:rFonts w:ascii="Arial" w:hAnsi="Arial" w:cs="Arial"/>
        </w:rPr>
        <w:t xml:space="preserve">concentration was as a consequence of </w:t>
      </w:r>
      <w:r w:rsidR="00D754F4" w:rsidRPr="00624872">
        <w:rPr>
          <w:rFonts w:ascii="Arial" w:hAnsi="Arial" w:cs="Arial"/>
        </w:rPr>
        <w:t xml:space="preserve">the </w:t>
      </w:r>
      <w:r w:rsidRPr="00624872">
        <w:rPr>
          <w:rFonts w:ascii="Arial" w:hAnsi="Arial" w:cs="Arial"/>
        </w:rPr>
        <w:t xml:space="preserve">method chosen for glucose detection. </w:t>
      </w:r>
      <w:r w:rsidR="0011493B" w:rsidRPr="00624872">
        <w:rPr>
          <w:rFonts w:ascii="Arial" w:hAnsi="Arial" w:cs="Arial"/>
        </w:rPr>
        <w:t>T</w:t>
      </w:r>
      <w:r w:rsidRPr="00624872">
        <w:rPr>
          <w:rFonts w:ascii="Arial" w:hAnsi="Arial" w:cs="Arial"/>
        </w:rPr>
        <w:t>he glucose oxidase (GOx), horseradish peroxidase (HRP) and 3,3',5,5'-Tetramethylbenzidine (TMB) enzyme/dye combination is commonly used in commercially available colorimetric assays</w:t>
      </w:r>
      <w:r w:rsidR="00F25EA7" w:rsidRPr="00624872">
        <w:rPr>
          <w:rFonts w:ascii="Arial" w:hAnsi="Arial" w:cs="Arial"/>
        </w:rPr>
        <w:t xml:space="preserve"> </w:t>
      </w:r>
      <w:r w:rsidR="00532A88" w:rsidRPr="00624872">
        <w:rPr>
          <w:rFonts w:ascii="Arial" w:hAnsi="Arial" w:cs="Arial"/>
        </w:rPr>
        <w:fldChar w:fldCharType="begin"/>
      </w:r>
      <w:r w:rsidR="00532A88" w:rsidRPr="00624872">
        <w:rPr>
          <w:rFonts w:ascii="Arial" w:hAnsi="Arial" w:cs="Arial"/>
        </w:rPr>
        <w:instrText>ADDIN RW.CITE{{122 Josephy,P.D. 1982}}</w:instrText>
      </w:r>
      <w:r w:rsidR="00532A88" w:rsidRPr="00624872">
        <w:rPr>
          <w:rFonts w:ascii="Arial" w:hAnsi="Arial" w:cs="Arial"/>
        </w:rPr>
        <w:fldChar w:fldCharType="separate"/>
      </w:r>
      <w:r w:rsidR="00A36085" w:rsidRPr="00A36085">
        <w:rPr>
          <w:rFonts w:ascii="Arial" w:hAnsi="Arial" w:cs="Arial"/>
        </w:rPr>
        <w:t>(</w:t>
      </w:r>
      <w:r w:rsidR="00A36085" w:rsidRPr="00B42E5C">
        <w:rPr>
          <w:rFonts w:ascii="Arial" w:hAnsi="Arial" w:cs="Arial"/>
          <w:highlight w:val="yellow"/>
        </w:rPr>
        <w:t>2</w:t>
      </w:r>
      <w:r w:rsidR="00BC1657">
        <w:rPr>
          <w:rFonts w:ascii="Arial" w:hAnsi="Arial" w:cs="Arial"/>
        </w:rPr>
        <w:t>2</w:t>
      </w:r>
      <w:r w:rsidR="00A36085" w:rsidRPr="00A36085">
        <w:rPr>
          <w:rFonts w:ascii="Arial" w:hAnsi="Arial" w:cs="Arial"/>
        </w:rPr>
        <w:t>)</w:t>
      </w:r>
      <w:r w:rsidR="00532A88" w:rsidRPr="00624872">
        <w:rPr>
          <w:rFonts w:ascii="Arial" w:hAnsi="Arial" w:cs="Arial"/>
        </w:rPr>
        <w:fldChar w:fldCharType="end"/>
      </w:r>
      <w:r w:rsidRPr="00624872">
        <w:rPr>
          <w:rFonts w:ascii="Arial" w:hAnsi="Arial" w:cs="Arial"/>
        </w:rPr>
        <w:t>. As outlined in Scheme 1, GOx uses glucose as a substrate to produce gluconolactone and hydrogen peroxide. The hydrogen peroxide then facilitates oxidation of TMB in combination wi</w:t>
      </w:r>
      <w:r w:rsidR="00F25EA7" w:rsidRPr="00624872">
        <w:rPr>
          <w:rFonts w:ascii="Arial" w:hAnsi="Arial" w:cs="Arial"/>
        </w:rPr>
        <w:t xml:space="preserve">th HRP causing a colour change </w:t>
      </w:r>
      <w:r w:rsidR="00F25EA7" w:rsidRPr="00624872">
        <w:rPr>
          <w:rFonts w:ascii="Arial" w:hAnsi="Arial" w:cs="Arial"/>
        </w:rPr>
        <w:fldChar w:fldCharType="begin"/>
      </w:r>
      <w:r w:rsidR="00F25EA7" w:rsidRPr="00624872">
        <w:rPr>
          <w:rFonts w:ascii="Arial" w:hAnsi="Arial" w:cs="Arial"/>
        </w:rPr>
        <w:instrText>ADDIN RW.CITE{{123 Marquez,LeahA 1997}}</w:instrText>
      </w:r>
      <w:r w:rsidR="00F25EA7" w:rsidRPr="00624872">
        <w:rPr>
          <w:rFonts w:ascii="Arial" w:hAnsi="Arial" w:cs="Arial"/>
        </w:rPr>
        <w:fldChar w:fldCharType="separate"/>
      </w:r>
      <w:r w:rsidR="00A36085" w:rsidRPr="00A36085">
        <w:rPr>
          <w:rFonts w:ascii="Arial" w:hAnsi="Arial" w:cs="Arial"/>
        </w:rPr>
        <w:t>(</w:t>
      </w:r>
      <w:r w:rsidR="00A36085" w:rsidRPr="00B42E5C">
        <w:rPr>
          <w:rFonts w:ascii="Arial" w:hAnsi="Arial" w:cs="Arial"/>
          <w:highlight w:val="yellow"/>
        </w:rPr>
        <w:t>2</w:t>
      </w:r>
      <w:r w:rsidR="00BC1657">
        <w:rPr>
          <w:rFonts w:ascii="Arial" w:hAnsi="Arial" w:cs="Arial"/>
        </w:rPr>
        <w:t>3</w:t>
      </w:r>
      <w:r w:rsidR="00A36085" w:rsidRPr="00A36085">
        <w:rPr>
          <w:rFonts w:ascii="Arial" w:hAnsi="Arial" w:cs="Arial"/>
        </w:rPr>
        <w:t>)</w:t>
      </w:r>
      <w:r w:rsidR="00F25EA7" w:rsidRPr="00624872">
        <w:rPr>
          <w:rFonts w:ascii="Arial" w:hAnsi="Arial" w:cs="Arial"/>
        </w:rPr>
        <w:fldChar w:fldCharType="end"/>
      </w:r>
      <w:r w:rsidRPr="00624872">
        <w:rPr>
          <w:rFonts w:ascii="Arial" w:hAnsi="Arial" w:cs="Arial"/>
        </w:rPr>
        <w:t xml:space="preserve">. The oxidation of TMB occurs in two distinct steps, with </w:t>
      </w:r>
      <w:r w:rsidR="0011493B" w:rsidRPr="00624872">
        <w:rPr>
          <w:rFonts w:ascii="Arial" w:hAnsi="Arial" w:cs="Arial"/>
        </w:rPr>
        <w:t>a</w:t>
      </w:r>
      <w:r w:rsidRPr="00624872">
        <w:rPr>
          <w:rFonts w:ascii="Arial" w:hAnsi="Arial" w:cs="Arial"/>
        </w:rPr>
        <w:t xml:space="preserve"> blue charge transfer complex forming initially that is then further oxi</w:t>
      </w:r>
      <w:r w:rsidR="00165D4A" w:rsidRPr="00624872">
        <w:rPr>
          <w:rFonts w:ascii="Arial" w:hAnsi="Arial" w:cs="Arial"/>
        </w:rPr>
        <w:t>dised to the yellow coloured dii</w:t>
      </w:r>
      <w:r w:rsidRPr="00624872">
        <w:rPr>
          <w:rFonts w:ascii="Arial" w:hAnsi="Arial" w:cs="Arial"/>
        </w:rPr>
        <w:t xml:space="preserve">mine. However, </w:t>
      </w:r>
      <w:r w:rsidR="0011493B" w:rsidRPr="00624872">
        <w:rPr>
          <w:rFonts w:ascii="Arial" w:hAnsi="Arial" w:cs="Arial"/>
        </w:rPr>
        <w:t xml:space="preserve">when analysed </w:t>
      </w:r>
      <w:r w:rsidRPr="00624872">
        <w:rPr>
          <w:rFonts w:ascii="Arial" w:hAnsi="Arial" w:cs="Arial"/>
        </w:rPr>
        <w:t xml:space="preserve">in the paper matrix and in the short time-scales </w:t>
      </w:r>
      <w:r w:rsidR="0011493B" w:rsidRPr="00624872">
        <w:rPr>
          <w:rFonts w:ascii="Arial" w:hAnsi="Arial" w:cs="Arial"/>
        </w:rPr>
        <w:t xml:space="preserve">of analysis </w:t>
      </w:r>
      <w:r w:rsidRPr="00624872">
        <w:rPr>
          <w:rFonts w:ascii="Arial" w:hAnsi="Arial" w:cs="Arial"/>
        </w:rPr>
        <w:t>required for a practical point-of</w:t>
      </w:r>
      <w:r w:rsidR="0011493B" w:rsidRPr="00624872">
        <w:rPr>
          <w:rFonts w:ascii="Arial" w:hAnsi="Arial" w:cs="Arial"/>
        </w:rPr>
        <w:t>-</w:t>
      </w:r>
      <w:r w:rsidRPr="00624872">
        <w:rPr>
          <w:rFonts w:ascii="Arial" w:hAnsi="Arial" w:cs="Arial"/>
        </w:rPr>
        <w:t xml:space="preserve">care diagnostic, </w:t>
      </w:r>
      <w:r w:rsidR="0011493B" w:rsidRPr="00624872">
        <w:rPr>
          <w:rFonts w:ascii="Arial" w:hAnsi="Arial" w:cs="Arial"/>
        </w:rPr>
        <w:t xml:space="preserve">the formation of the blue charge-transfer complex dominates. </w:t>
      </w:r>
      <w:r w:rsidR="00107497" w:rsidRPr="00624872">
        <w:rPr>
          <w:rFonts w:ascii="Arial" w:hAnsi="Arial" w:cs="Arial"/>
        </w:rPr>
        <w:t>Therefore, the next step was to determine how</w:t>
      </w:r>
      <w:r w:rsidR="00D754F4" w:rsidRPr="00624872">
        <w:rPr>
          <w:rFonts w:ascii="Arial" w:hAnsi="Arial" w:cs="Arial"/>
        </w:rPr>
        <w:t xml:space="preserve"> p</w:t>
      </w:r>
      <w:r w:rsidR="0011493B" w:rsidRPr="00624872">
        <w:rPr>
          <w:rFonts w:ascii="Arial" w:hAnsi="Arial" w:cs="Arial"/>
        </w:rPr>
        <w:t xml:space="preserve">aper backplates incorporating </w:t>
      </w:r>
      <w:r w:rsidR="00D754F4" w:rsidRPr="00624872">
        <w:rPr>
          <w:rFonts w:ascii="Arial" w:hAnsi="Arial" w:cs="Arial"/>
        </w:rPr>
        <w:t>a</w:t>
      </w:r>
      <w:r w:rsidR="00165D4A" w:rsidRPr="00624872">
        <w:rPr>
          <w:rFonts w:ascii="Arial" w:hAnsi="Arial" w:cs="Arial"/>
        </w:rPr>
        <w:t xml:space="preserve"> GOx</w:t>
      </w:r>
      <w:r w:rsidR="0011493B" w:rsidRPr="00624872">
        <w:rPr>
          <w:rFonts w:ascii="Arial" w:hAnsi="Arial" w:cs="Arial"/>
        </w:rPr>
        <w:t xml:space="preserve">/HRP/TMB sensor </w:t>
      </w:r>
      <w:r w:rsidR="00D754F4" w:rsidRPr="00624872">
        <w:rPr>
          <w:rFonts w:ascii="Arial" w:hAnsi="Arial" w:cs="Arial"/>
        </w:rPr>
        <w:t xml:space="preserve">would respond </w:t>
      </w:r>
      <w:r w:rsidR="0011493B" w:rsidRPr="00624872">
        <w:rPr>
          <w:rFonts w:ascii="Arial" w:hAnsi="Arial" w:cs="Arial"/>
        </w:rPr>
        <w:t>to different glu</w:t>
      </w:r>
      <w:r w:rsidR="00D754F4" w:rsidRPr="00624872">
        <w:rPr>
          <w:rFonts w:ascii="Arial" w:hAnsi="Arial" w:cs="Arial"/>
        </w:rPr>
        <w:t>cose concentrations</w:t>
      </w:r>
      <w:r w:rsidR="007D53B3" w:rsidRPr="00624872">
        <w:rPr>
          <w:rFonts w:ascii="Arial" w:hAnsi="Arial" w:cs="Arial"/>
        </w:rPr>
        <w:t xml:space="preserve"> by measuring the formation of the blue coloured charge transfer complex. </w:t>
      </w:r>
      <w:r w:rsidR="00D754F4" w:rsidRPr="00624872">
        <w:rPr>
          <w:rFonts w:ascii="Arial" w:hAnsi="Arial" w:cs="Arial"/>
        </w:rPr>
        <w:t xml:space="preserve">The glucose concentrations chosen were in the 0–10 </w:t>
      </w:r>
      <w:r w:rsidR="00F25EA7" w:rsidRPr="00624872">
        <w:rPr>
          <w:rFonts w:ascii="Arial" w:hAnsi="Arial" w:cs="Arial"/>
        </w:rPr>
        <w:t>m</w:t>
      </w:r>
      <w:r w:rsidR="00D754F4" w:rsidRPr="00624872">
        <w:rPr>
          <w:rFonts w:ascii="Arial" w:hAnsi="Arial" w:cs="Arial"/>
        </w:rPr>
        <w:t>M range</w:t>
      </w:r>
      <w:r w:rsidR="00165D4A" w:rsidRPr="00624872">
        <w:rPr>
          <w:rFonts w:ascii="Arial" w:hAnsi="Arial" w:cs="Arial"/>
        </w:rPr>
        <w:t>,</w:t>
      </w:r>
      <w:r w:rsidR="00D754F4" w:rsidRPr="00624872">
        <w:rPr>
          <w:rFonts w:ascii="Arial" w:hAnsi="Arial" w:cs="Arial"/>
        </w:rPr>
        <w:t xml:space="preserve"> consistent with concentrations found in </w:t>
      </w:r>
      <w:r w:rsidR="0011493B" w:rsidRPr="00624872">
        <w:rPr>
          <w:rFonts w:ascii="Arial" w:hAnsi="Arial" w:cs="Arial"/>
        </w:rPr>
        <w:t>ISF</w:t>
      </w:r>
      <w:r w:rsidR="00D754F4" w:rsidRPr="00624872">
        <w:rPr>
          <w:rFonts w:ascii="Arial" w:hAnsi="Arial" w:cs="Arial"/>
        </w:rPr>
        <w:t>.</w:t>
      </w:r>
      <w:r w:rsidR="0011493B" w:rsidRPr="00624872">
        <w:rPr>
          <w:rFonts w:ascii="Arial" w:hAnsi="Arial" w:cs="Arial"/>
        </w:rPr>
        <w:t xml:space="preserve"> 1</w:t>
      </w:r>
      <w:r w:rsidR="007D53B3" w:rsidRPr="00624872">
        <w:rPr>
          <w:rFonts w:ascii="Arial" w:hAnsi="Arial" w:cs="Arial"/>
        </w:rPr>
        <w:t xml:space="preserve"> </w:t>
      </w:r>
      <w:r w:rsidR="0011493B" w:rsidRPr="00624872">
        <w:rPr>
          <w:rFonts w:ascii="Arial" w:hAnsi="Arial" w:cs="Arial"/>
        </w:rPr>
        <w:t xml:space="preserve">µl of </w:t>
      </w:r>
      <w:r w:rsidR="00D754F4" w:rsidRPr="00624872">
        <w:rPr>
          <w:rFonts w:ascii="Arial" w:hAnsi="Arial" w:cs="Arial"/>
        </w:rPr>
        <w:t xml:space="preserve">glucose solution was added to each backplate </w:t>
      </w:r>
      <w:r w:rsidR="0011493B" w:rsidRPr="00624872">
        <w:rPr>
          <w:rFonts w:ascii="Arial" w:hAnsi="Arial" w:cs="Arial"/>
        </w:rPr>
        <w:t xml:space="preserve">and the colour change monitored by taking a photograph every second for 15 seconds. </w:t>
      </w:r>
      <w:r w:rsidR="00D754F4" w:rsidRPr="00624872">
        <w:rPr>
          <w:rFonts w:ascii="Arial" w:hAnsi="Arial" w:cs="Arial"/>
        </w:rPr>
        <w:t>The blue chromaticity at each time-point was then determined and plotted as a function of time for each glucose concentration. The results are shown in F</w:t>
      </w:r>
      <w:r w:rsidR="0011493B" w:rsidRPr="00624872">
        <w:rPr>
          <w:rFonts w:ascii="Arial" w:hAnsi="Arial" w:cs="Arial"/>
        </w:rPr>
        <w:t xml:space="preserve">ig </w:t>
      </w:r>
      <w:r w:rsidR="00346665" w:rsidRPr="00B42E5C">
        <w:rPr>
          <w:rFonts w:ascii="Arial" w:hAnsi="Arial" w:cs="Arial"/>
          <w:highlight w:val="yellow"/>
        </w:rPr>
        <w:t>6</w:t>
      </w:r>
      <w:r w:rsidR="00D754F4" w:rsidRPr="00624872">
        <w:rPr>
          <w:rFonts w:ascii="Arial" w:hAnsi="Arial" w:cs="Arial"/>
        </w:rPr>
        <w:t xml:space="preserve"> and reveals an increase in chromaticity at each time point which was also </w:t>
      </w:r>
      <w:r w:rsidR="007D53B3" w:rsidRPr="00624872">
        <w:rPr>
          <w:rFonts w:ascii="Arial" w:hAnsi="Arial" w:cs="Arial"/>
        </w:rPr>
        <w:t xml:space="preserve">found to be </w:t>
      </w:r>
      <w:r w:rsidR="00D754F4" w:rsidRPr="00624872">
        <w:rPr>
          <w:rFonts w:ascii="Arial" w:hAnsi="Arial" w:cs="Arial"/>
        </w:rPr>
        <w:t>concentration dependent.  When the colour intensity 15 sec post glucose addition was plotted as a function of concentration, good linearity (R</w:t>
      </w:r>
      <w:r w:rsidR="00D754F4" w:rsidRPr="00624872">
        <w:rPr>
          <w:rFonts w:ascii="Arial" w:hAnsi="Arial" w:cs="Arial"/>
          <w:vertAlign w:val="superscript"/>
        </w:rPr>
        <w:t>2</w:t>
      </w:r>
      <w:r w:rsidR="00D754F4" w:rsidRPr="00624872">
        <w:rPr>
          <w:rFonts w:ascii="Arial" w:hAnsi="Arial" w:cs="Arial"/>
        </w:rPr>
        <w:t xml:space="preserve"> = 0.95) was </w:t>
      </w:r>
      <w:r w:rsidR="00CA574C" w:rsidRPr="00624872">
        <w:rPr>
          <w:rFonts w:ascii="Arial" w:hAnsi="Arial" w:cs="Arial"/>
        </w:rPr>
        <w:t xml:space="preserve">also </w:t>
      </w:r>
      <w:r w:rsidR="00F46BA3" w:rsidRPr="00624872">
        <w:rPr>
          <w:rFonts w:ascii="Arial" w:hAnsi="Arial" w:cs="Arial"/>
        </w:rPr>
        <w:t>observed over the 0-10 m</w:t>
      </w:r>
      <w:r w:rsidR="00D754F4" w:rsidRPr="00624872">
        <w:rPr>
          <w:rFonts w:ascii="Arial" w:hAnsi="Arial" w:cs="Arial"/>
        </w:rPr>
        <w:t>M range</w:t>
      </w:r>
      <w:r w:rsidR="00165D4A" w:rsidRPr="00624872">
        <w:rPr>
          <w:rFonts w:ascii="Arial" w:hAnsi="Arial" w:cs="Arial"/>
        </w:rPr>
        <w:t xml:space="preserve"> (Fig. </w:t>
      </w:r>
      <w:r w:rsidR="00346665" w:rsidRPr="00B42E5C">
        <w:rPr>
          <w:rFonts w:ascii="Arial" w:hAnsi="Arial" w:cs="Arial"/>
          <w:highlight w:val="yellow"/>
        </w:rPr>
        <w:t>7</w:t>
      </w:r>
      <w:r w:rsidR="00165D4A" w:rsidRPr="00624872">
        <w:rPr>
          <w:rFonts w:ascii="Arial" w:hAnsi="Arial" w:cs="Arial"/>
        </w:rPr>
        <w:t>)</w:t>
      </w:r>
      <w:r w:rsidR="00D754F4" w:rsidRPr="00624872">
        <w:rPr>
          <w:rFonts w:ascii="Arial" w:hAnsi="Arial" w:cs="Arial"/>
        </w:rPr>
        <w:t>.</w:t>
      </w:r>
      <w:r w:rsidR="0011493B" w:rsidRPr="00624872">
        <w:rPr>
          <w:rFonts w:ascii="Arial" w:hAnsi="Arial" w:cs="Arial"/>
        </w:rPr>
        <w:t xml:space="preserve"> </w:t>
      </w:r>
    </w:p>
    <w:p w14:paraId="715EED16" w14:textId="14132A9B" w:rsidR="00CD422E" w:rsidRPr="00624872" w:rsidRDefault="00CA574C" w:rsidP="00CD422E">
      <w:pPr>
        <w:spacing w:line="480" w:lineRule="auto"/>
        <w:ind w:firstLine="720"/>
        <w:jc w:val="both"/>
        <w:rPr>
          <w:rFonts w:ascii="Arial" w:hAnsi="Arial" w:cs="Arial"/>
        </w:rPr>
      </w:pPr>
      <w:r w:rsidRPr="00624872">
        <w:rPr>
          <w:rFonts w:ascii="Arial" w:hAnsi="Arial" w:cs="Arial"/>
        </w:rPr>
        <w:t xml:space="preserve">The final step </w:t>
      </w:r>
      <w:r w:rsidR="00212A8C" w:rsidRPr="00624872">
        <w:rPr>
          <w:rFonts w:ascii="Arial" w:hAnsi="Arial" w:cs="Arial"/>
        </w:rPr>
        <w:t xml:space="preserve">of development </w:t>
      </w:r>
      <w:r w:rsidRPr="00624872">
        <w:rPr>
          <w:rFonts w:ascii="Arial" w:hAnsi="Arial" w:cs="Arial"/>
        </w:rPr>
        <w:t xml:space="preserve">was to demonstrate as proof-of-concept that the hollow MN when interfaced </w:t>
      </w:r>
      <w:r w:rsidR="00212A8C" w:rsidRPr="00624872">
        <w:rPr>
          <w:rFonts w:ascii="Arial" w:hAnsi="Arial" w:cs="Arial"/>
        </w:rPr>
        <w:t>with a</w:t>
      </w:r>
      <w:r w:rsidRPr="00624872">
        <w:rPr>
          <w:rFonts w:ascii="Arial" w:hAnsi="Arial" w:cs="Arial"/>
        </w:rPr>
        <w:t xml:space="preserve"> sensor loaded paper </w:t>
      </w:r>
      <w:r w:rsidR="00D0642D">
        <w:rPr>
          <w:rFonts w:ascii="Arial" w:hAnsi="Arial" w:cs="Arial"/>
        </w:rPr>
        <w:t>backplate</w:t>
      </w:r>
      <w:r w:rsidR="00212A8C" w:rsidRPr="00624872">
        <w:rPr>
          <w:rFonts w:ascii="Arial" w:hAnsi="Arial" w:cs="Arial"/>
        </w:rPr>
        <w:t>, was capable of withdrawing simulated ISF spiked with physiologically relevant glucose concentrations and capable of discriminating between different concentrations by the intensity of blue colour produced. Of</w:t>
      </w:r>
      <w:r w:rsidR="00F12C15">
        <w:rPr>
          <w:rFonts w:ascii="Arial" w:hAnsi="Arial" w:cs="Arial"/>
        </w:rPr>
        <w:t xml:space="preserve"> </w:t>
      </w:r>
      <w:r w:rsidR="00212A8C" w:rsidRPr="00624872">
        <w:rPr>
          <w:rFonts w:ascii="Arial" w:hAnsi="Arial" w:cs="Arial"/>
        </w:rPr>
        <w:t>course, an added requirement is that this fluid extraction and colour change must also</w:t>
      </w:r>
      <w:r w:rsidR="007D53B3" w:rsidRPr="00624872">
        <w:rPr>
          <w:rFonts w:ascii="Arial" w:hAnsi="Arial" w:cs="Arial"/>
        </w:rPr>
        <w:t xml:space="preserve"> be</w:t>
      </w:r>
      <w:r w:rsidR="00212A8C" w:rsidRPr="00624872">
        <w:rPr>
          <w:rFonts w:ascii="Arial" w:hAnsi="Arial" w:cs="Arial"/>
        </w:rPr>
        <w:t xml:space="preserve"> fast enough </w:t>
      </w:r>
      <w:r w:rsidR="00FC7ED5">
        <w:rPr>
          <w:rFonts w:ascii="Arial" w:hAnsi="Arial" w:cs="Arial"/>
        </w:rPr>
        <w:t>for potential use</w:t>
      </w:r>
      <w:r w:rsidR="00212A8C" w:rsidRPr="00624872">
        <w:rPr>
          <w:rFonts w:ascii="Arial" w:hAnsi="Arial" w:cs="Arial"/>
        </w:rPr>
        <w:t xml:space="preserve"> in a point-of-care diagnostic. To demonstrate this, the sensor loaded </w:t>
      </w:r>
      <w:r w:rsidR="00D0642D">
        <w:rPr>
          <w:rFonts w:ascii="Arial" w:hAnsi="Arial" w:cs="Arial"/>
        </w:rPr>
        <w:t>backplate</w:t>
      </w:r>
      <w:r w:rsidR="00212A8C" w:rsidRPr="00624872">
        <w:rPr>
          <w:rFonts w:ascii="Arial" w:hAnsi="Arial" w:cs="Arial"/>
        </w:rPr>
        <w:t xml:space="preserve"> was attached to the upper side of the hollow MN baseplate (Fig 1f) by simply wetting the </w:t>
      </w:r>
      <w:r w:rsidR="00D0642D">
        <w:rPr>
          <w:rFonts w:ascii="Arial" w:hAnsi="Arial" w:cs="Arial"/>
        </w:rPr>
        <w:t>backplate</w:t>
      </w:r>
      <w:r w:rsidR="00212A8C" w:rsidRPr="00624872">
        <w:rPr>
          <w:rFonts w:ascii="Arial" w:hAnsi="Arial" w:cs="Arial"/>
        </w:rPr>
        <w:t xml:space="preserve"> in deionised water. The </w:t>
      </w:r>
      <w:r w:rsidR="00612B3B" w:rsidRPr="00624872">
        <w:rPr>
          <w:rFonts w:ascii="Arial" w:hAnsi="Arial" w:cs="Arial"/>
        </w:rPr>
        <w:t xml:space="preserve">needle end of the </w:t>
      </w:r>
      <w:r w:rsidR="00212A8C" w:rsidRPr="00624872">
        <w:rPr>
          <w:rFonts w:ascii="Arial" w:hAnsi="Arial" w:cs="Arial"/>
        </w:rPr>
        <w:t>MN-</w:t>
      </w:r>
      <w:r w:rsidR="00D0642D">
        <w:rPr>
          <w:rFonts w:ascii="Arial" w:hAnsi="Arial" w:cs="Arial"/>
        </w:rPr>
        <w:t>backplate</w:t>
      </w:r>
      <w:r w:rsidR="00212A8C" w:rsidRPr="00624872">
        <w:rPr>
          <w:rFonts w:ascii="Arial" w:hAnsi="Arial" w:cs="Arial"/>
        </w:rPr>
        <w:t xml:space="preserve"> assembly was then </w:t>
      </w:r>
      <w:r w:rsidRPr="00624872">
        <w:rPr>
          <w:rFonts w:ascii="Arial" w:hAnsi="Arial" w:cs="Arial"/>
        </w:rPr>
        <w:t>pierc</w:t>
      </w:r>
      <w:r w:rsidR="00612B3B" w:rsidRPr="00624872">
        <w:rPr>
          <w:rFonts w:ascii="Arial" w:hAnsi="Arial" w:cs="Arial"/>
        </w:rPr>
        <w:t>ed through a</w:t>
      </w:r>
      <w:r w:rsidRPr="00624872">
        <w:rPr>
          <w:rFonts w:ascii="Arial" w:hAnsi="Arial" w:cs="Arial"/>
        </w:rPr>
        <w:t xml:space="preserve"> waterproof membrane to simulate the skin, with the tip of the needle coming into contact with a glucose </w:t>
      </w:r>
      <w:r w:rsidR="00612B3B" w:rsidRPr="00624872">
        <w:rPr>
          <w:rFonts w:ascii="Arial" w:hAnsi="Arial" w:cs="Arial"/>
        </w:rPr>
        <w:t xml:space="preserve">spiked PBS </w:t>
      </w:r>
      <w:r w:rsidR="00FC7ED5">
        <w:rPr>
          <w:rFonts w:ascii="Arial" w:hAnsi="Arial" w:cs="Arial"/>
        </w:rPr>
        <w:t xml:space="preserve">solution </w:t>
      </w:r>
      <w:r w:rsidR="00612B3B" w:rsidRPr="00624872">
        <w:rPr>
          <w:rFonts w:ascii="Arial" w:hAnsi="Arial" w:cs="Arial"/>
        </w:rPr>
        <w:t>as a surrogate for ISF</w:t>
      </w:r>
      <w:r w:rsidRPr="00624872">
        <w:rPr>
          <w:rFonts w:ascii="Arial" w:hAnsi="Arial" w:cs="Arial"/>
        </w:rPr>
        <w:t xml:space="preserve">. </w:t>
      </w:r>
      <w:r w:rsidR="00612B3B" w:rsidRPr="00624872">
        <w:rPr>
          <w:rFonts w:ascii="Arial" w:hAnsi="Arial" w:cs="Arial"/>
        </w:rPr>
        <w:t>Again, the concentrations of glucose used were consistent with those found in ISF. In each case</w:t>
      </w:r>
      <w:r w:rsidR="007D53B3" w:rsidRPr="00624872">
        <w:rPr>
          <w:rFonts w:ascii="Arial" w:hAnsi="Arial" w:cs="Arial"/>
        </w:rPr>
        <w:t>,</w:t>
      </w:r>
      <w:r w:rsidR="00612B3B" w:rsidRPr="00624872">
        <w:rPr>
          <w:rFonts w:ascii="Arial" w:hAnsi="Arial" w:cs="Arial"/>
        </w:rPr>
        <w:t xml:space="preserve"> a photograph of the </w:t>
      </w:r>
      <w:r w:rsidR="00D0642D">
        <w:rPr>
          <w:rFonts w:ascii="Arial" w:hAnsi="Arial" w:cs="Arial"/>
        </w:rPr>
        <w:t>backplate</w:t>
      </w:r>
      <w:r w:rsidR="00612B3B" w:rsidRPr="00624872">
        <w:rPr>
          <w:rFonts w:ascii="Arial" w:hAnsi="Arial" w:cs="Arial"/>
        </w:rPr>
        <w:t xml:space="preserve"> end of the MN-backplate assembly was taken 30 sec post-immersion in the glucose spiked solution and the blue chromaticity calculated in each case. As was the ca</w:t>
      </w:r>
      <w:r w:rsidR="005E2B7C">
        <w:rPr>
          <w:rFonts w:ascii="Arial" w:hAnsi="Arial" w:cs="Arial"/>
        </w:rPr>
        <w:t xml:space="preserve">se for the methylene blue study, </w:t>
      </w:r>
      <w:r w:rsidR="00612B3B" w:rsidRPr="00624872">
        <w:rPr>
          <w:rFonts w:ascii="Arial" w:hAnsi="Arial" w:cs="Arial"/>
        </w:rPr>
        <w:t xml:space="preserve">the MN-backplate assembly again rapidly withdrew the glucose solution as evidenced by a dampening of the paper </w:t>
      </w:r>
      <w:r w:rsidR="00D0642D">
        <w:rPr>
          <w:rFonts w:ascii="Arial" w:hAnsi="Arial" w:cs="Arial"/>
        </w:rPr>
        <w:t>backplate</w:t>
      </w:r>
      <w:r w:rsidR="005E2B7C">
        <w:rPr>
          <w:rFonts w:ascii="Arial" w:hAnsi="Arial" w:cs="Arial"/>
        </w:rPr>
        <w:t xml:space="preserve"> (Figure </w:t>
      </w:r>
      <w:r w:rsidR="00346665" w:rsidRPr="00B42E5C">
        <w:rPr>
          <w:rFonts w:ascii="Arial" w:hAnsi="Arial" w:cs="Arial"/>
          <w:highlight w:val="yellow"/>
        </w:rPr>
        <w:t>8</w:t>
      </w:r>
      <w:r w:rsidR="005E2B7C">
        <w:rPr>
          <w:rFonts w:ascii="Arial" w:hAnsi="Arial" w:cs="Arial"/>
        </w:rPr>
        <w:t>)</w:t>
      </w:r>
      <w:r w:rsidR="00612B3B" w:rsidRPr="005E2B7C">
        <w:rPr>
          <w:rFonts w:ascii="Arial" w:hAnsi="Arial" w:cs="Arial"/>
        </w:rPr>
        <w:t>.</w:t>
      </w:r>
      <w:r w:rsidR="00612B3B" w:rsidRPr="00624872">
        <w:rPr>
          <w:rFonts w:ascii="Arial" w:hAnsi="Arial" w:cs="Arial"/>
        </w:rPr>
        <w:t xml:space="preserve"> In addition, the intensity of the blue colour generated 30 seconds following immersion was dependent on </w:t>
      </w:r>
      <w:r w:rsidR="00553E90" w:rsidRPr="00624872">
        <w:rPr>
          <w:rFonts w:ascii="Arial" w:hAnsi="Arial" w:cs="Arial"/>
        </w:rPr>
        <w:t>the concentration of glucose with excellent linearity (R</w:t>
      </w:r>
      <w:r w:rsidR="00553E90" w:rsidRPr="00624872">
        <w:rPr>
          <w:rFonts w:ascii="Arial" w:hAnsi="Arial" w:cs="Arial"/>
          <w:vertAlign w:val="superscript"/>
        </w:rPr>
        <w:t>2</w:t>
      </w:r>
      <w:r w:rsidR="00553E90" w:rsidRPr="00624872">
        <w:rPr>
          <w:rFonts w:ascii="Arial" w:hAnsi="Arial" w:cs="Arial"/>
        </w:rPr>
        <w:t xml:space="preserve"> = 0.99) observed over the </w:t>
      </w:r>
      <w:r w:rsidR="00B97F05" w:rsidRPr="00624872">
        <w:rPr>
          <w:rFonts w:ascii="Arial" w:hAnsi="Arial" w:cs="Arial"/>
        </w:rPr>
        <w:t>0</w:t>
      </w:r>
      <w:r w:rsidR="00553E90" w:rsidRPr="00624872">
        <w:rPr>
          <w:rFonts w:ascii="Arial" w:hAnsi="Arial" w:cs="Arial"/>
        </w:rPr>
        <w:t xml:space="preserve">–10 </w:t>
      </w:r>
      <w:r w:rsidR="002C020A" w:rsidRPr="00624872">
        <w:rPr>
          <w:rFonts w:ascii="Arial" w:hAnsi="Arial" w:cs="Arial"/>
        </w:rPr>
        <w:t>m</w:t>
      </w:r>
      <w:r w:rsidR="00553E90" w:rsidRPr="00624872">
        <w:rPr>
          <w:rFonts w:ascii="Arial" w:hAnsi="Arial" w:cs="Arial"/>
        </w:rPr>
        <w:t xml:space="preserve">M range. </w:t>
      </w:r>
      <w:r w:rsidR="002C020A" w:rsidRPr="00624872">
        <w:rPr>
          <w:rFonts w:ascii="Arial" w:hAnsi="Arial" w:cs="Arial"/>
        </w:rPr>
        <w:t>R</w:t>
      </w:r>
      <w:r w:rsidR="00553E90" w:rsidRPr="00624872">
        <w:rPr>
          <w:rFonts w:ascii="Arial" w:hAnsi="Arial" w:cs="Arial"/>
        </w:rPr>
        <w:t xml:space="preserve">epresentative images of the hollow MN-backplate assembly at each concentration demonstrated it was also possible to discriminate between the low and high glucose concentrations tested. Indeed, </w:t>
      </w:r>
      <w:r w:rsidR="00B97F05" w:rsidRPr="00624872">
        <w:rPr>
          <w:rFonts w:ascii="Arial" w:hAnsi="Arial" w:cs="Arial"/>
        </w:rPr>
        <w:t xml:space="preserve">the </w:t>
      </w:r>
      <w:r w:rsidR="006C0DD3" w:rsidRPr="00624872">
        <w:rPr>
          <w:rFonts w:ascii="Arial" w:hAnsi="Arial" w:cs="Arial"/>
        </w:rPr>
        <w:t xml:space="preserve">difference in </w:t>
      </w:r>
      <w:r w:rsidR="00B97F05" w:rsidRPr="00624872">
        <w:rPr>
          <w:rFonts w:ascii="Arial" w:hAnsi="Arial" w:cs="Arial"/>
        </w:rPr>
        <w:t>colour</w:t>
      </w:r>
      <w:r w:rsidR="008E24A0" w:rsidRPr="00624872">
        <w:rPr>
          <w:rFonts w:ascii="Arial" w:hAnsi="Arial" w:cs="Arial"/>
        </w:rPr>
        <w:t xml:space="preserve"> intensity</w:t>
      </w:r>
      <w:r w:rsidR="00B97F05" w:rsidRPr="00624872">
        <w:rPr>
          <w:rFonts w:ascii="Arial" w:hAnsi="Arial" w:cs="Arial"/>
        </w:rPr>
        <w:t xml:space="preserve"> produced from </w:t>
      </w:r>
      <w:r w:rsidR="003F73B0" w:rsidRPr="00624872">
        <w:rPr>
          <w:rFonts w:ascii="Arial" w:hAnsi="Arial" w:cs="Arial"/>
        </w:rPr>
        <w:t xml:space="preserve">normal glycaemia </w:t>
      </w:r>
      <w:r w:rsidR="00B97F05" w:rsidRPr="00624872">
        <w:rPr>
          <w:rFonts w:ascii="Arial" w:hAnsi="Arial" w:cs="Arial"/>
        </w:rPr>
        <w:t>(4-7</w:t>
      </w:r>
      <w:r w:rsidR="00BB25FF">
        <w:rPr>
          <w:rFonts w:ascii="Arial" w:hAnsi="Arial" w:cs="Arial"/>
        </w:rPr>
        <w:t xml:space="preserve"> </w:t>
      </w:r>
      <w:r w:rsidR="00B97F05" w:rsidRPr="00624872">
        <w:rPr>
          <w:rFonts w:ascii="Arial" w:hAnsi="Arial" w:cs="Arial"/>
        </w:rPr>
        <w:t xml:space="preserve">mM) and </w:t>
      </w:r>
      <w:r w:rsidR="00FE1EB8" w:rsidRPr="00624872">
        <w:rPr>
          <w:rFonts w:ascii="Arial" w:hAnsi="Arial" w:cs="Arial"/>
        </w:rPr>
        <w:t>hyperglycaemia</w:t>
      </w:r>
      <w:r w:rsidR="00B97F05" w:rsidRPr="00624872">
        <w:rPr>
          <w:rFonts w:ascii="Arial" w:hAnsi="Arial" w:cs="Arial"/>
        </w:rPr>
        <w:t xml:space="preserve"> (&gt;</w:t>
      </w:r>
      <w:r w:rsidR="00857491" w:rsidRPr="00624872">
        <w:rPr>
          <w:rFonts w:ascii="Arial" w:hAnsi="Arial" w:cs="Arial"/>
        </w:rPr>
        <w:t>7</w:t>
      </w:r>
      <w:r w:rsidR="00E85025">
        <w:rPr>
          <w:rFonts w:ascii="Arial" w:hAnsi="Arial" w:cs="Arial"/>
        </w:rPr>
        <w:t xml:space="preserve"> </w:t>
      </w:r>
      <w:r w:rsidR="00857491" w:rsidRPr="00624872">
        <w:rPr>
          <w:rFonts w:ascii="Arial" w:hAnsi="Arial" w:cs="Arial"/>
        </w:rPr>
        <w:t>mM</w:t>
      </w:r>
      <w:r w:rsidR="00B97F05" w:rsidRPr="00624872">
        <w:rPr>
          <w:rFonts w:ascii="Arial" w:hAnsi="Arial" w:cs="Arial"/>
        </w:rPr>
        <w:t>)</w:t>
      </w:r>
      <w:r w:rsidR="00857491" w:rsidRPr="00624872">
        <w:rPr>
          <w:rFonts w:ascii="Arial" w:hAnsi="Arial" w:cs="Arial"/>
        </w:rPr>
        <w:t xml:space="preserve"> </w:t>
      </w:r>
      <w:r w:rsidR="003F73B0" w:rsidRPr="00624872">
        <w:rPr>
          <w:rFonts w:ascii="Arial" w:hAnsi="Arial" w:cs="Arial"/>
        </w:rPr>
        <w:fldChar w:fldCharType="begin"/>
      </w:r>
      <w:r w:rsidR="003F73B0" w:rsidRPr="00624872">
        <w:rPr>
          <w:rFonts w:ascii="Arial" w:hAnsi="Arial" w:cs="Arial"/>
        </w:rPr>
        <w:instrText>ADDIN RW.CITE{{107 NationalInstituteforHealthandCareExcellence(NICE) 2015}}</w:instrText>
      </w:r>
      <w:r w:rsidR="003F73B0" w:rsidRPr="00624872">
        <w:rPr>
          <w:rFonts w:ascii="Arial" w:hAnsi="Arial" w:cs="Arial"/>
        </w:rPr>
        <w:fldChar w:fldCharType="separate"/>
      </w:r>
      <w:r w:rsidR="003528D7" w:rsidRPr="003528D7">
        <w:rPr>
          <w:rFonts w:ascii="Arial" w:hAnsi="Arial" w:cs="Arial"/>
        </w:rPr>
        <w:t>(4)</w:t>
      </w:r>
      <w:r w:rsidR="003F73B0" w:rsidRPr="00624872">
        <w:rPr>
          <w:rFonts w:ascii="Arial" w:hAnsi="Arial" w:cs="Arial"/>
        </w:rPr>
        <w:fldChar w:fldCharType="end"/>
      </w:r>
      <w:r w:rsidR="00B97F05" w:rsidRPr="00624872">
        <w:rPr>
          <w:rFonts w:ascii="Arial" w:hAnsi="Arial" w:cs="Arial"/>
        </w:rPr>
        <w:t xml:space="preserve"> </w:t>
      </w:r>
      <w:r w:rsidR="008E24A0" w:rsidRPr="00624872">
        <w:rPr>
          <w:rFonts w:ascii="Arial" w:hAnsi="Arial" w:cs="Arial"/>
        </w:rPr>
        <w:t>was</w:t>
      </w:r>
      <w:r w:rsidR="006C0DD3" w:rsidRPr="00624872">
        <w:rPr>
          <w:rFonts w:ascii="Arial" w:hAnsi="Arial" w:cs="Arial"/>
        </w:rPr>
        <w:t xml:space="preserve"> visually apparent. </w:t>
      </w:r>
      <w:r w:rsidR="007B10D4" w:rsidRPr="00B42E5C">
        <w:rPr>
          <w:rFonts w:ascii="Arial" w:hAnsi="Arial" w:cs="Arial"/>
          <w:highlight w:val="yellow"/>
        </w:rPr>
        <w:t>Further work will involve the evaluation of the ability of this device to penetrate skin as only a surrogate membrane (Parafilm) has been used to date. Consequently, the extraction of ISF from animal subjects and quantification of the glucose within must be demonstrated.</w:t>
      </w:r>
    </w:p>
    <w:p w14:paraId="3A65781D" w14:textId="765BBA8D" w:rsidR="00AC7F93" w:rsidRDefault="00CD422E" w:rsidP="00CD422E">
      <w:pPr>
        <w:spacing w:line="480" w:lineRule="auto"/>
        <w:ind w:firstLine="720"/>
        <w:jc w:val="both"/>
        <w:rPr>
          <w:rFonts w:ascii="Arial" w:hAnsi="Arial" w:cs="Arial"/>
        </w:rPr>
      </w:pPr>
      <w:r w:rsidRPr="00624872">
        <w:rPr>
          <w:rFonts w:ascii="Arial" w:hAnsi="Arial" w:cs="Arial"/>
        </w:rPr>
        <w:t xml:space="preserve">In conclusion, the results presented above illustrate a novel method to manufacture a single hollow MN </w:t>
      </w:r>
      <w:r w:rsidR="004A7810" w:rsidRPr="00624872">
        <w:rPr>
          <w:rFonts w:ascii="Arial" w:hAnsi="Arial" w:cs="Arial"/>
        </w:rPr>
        <w:t>integrated with</w:t>
      </w:r>
      <w:r w:rsidRPr="00624872">
        <w:rPr>
          <w:rFonts w:ascii="Arial" w:hAnsi="Arial" w:cs="Arial"/>
        </w:rPr>
        <w:t xml:space="preserve"> </w:t>
      </w:r>
      <w:r w:rsidR="004A7810" w:rsidRPr="00624872">
        <w:rPr>
          <w:rFonts w:ascii="Arial" w:hAnsi="Arial" w:cs="Arial"/>
        </w:rPr>
        <w:t xml:space="preserve">a </w:t>
      </w:r>
      <w:r w:rsidRPr="00624872">
        <w:rPr>
          <w:rFonts w:ascii="Arial" w:hAnsi="Arial" w:cs="Arial"/>
        </w:rPr>
        <w:t>c</w:t>
      </w:r>
      <w:r w:rsidR="004A7810" w:rsidRPr="00624872">
        <w:rPr>
          <w:rFonts w:ascii="Arial" w:hAnsi="Arial" w:cs="Arial"/>
        </w:rPr>
        <w:t xml:space="preserve">olorimetric detection method </w:t>
      </w:r>
      <w:r w:rsidR="00FC7ED5">
        <w:rPr>
          <w:rFonts w:ascii="Arial" w:hAnsi="Arial" w:cs="Arial"/>
        </w:rPr>
        <w:t>for</w:t>
      </w:r>
      <w:r w:rsidRPr="00624872">
        <w:rPr>
          <w:rFonts w:ascii="Arial" w:hAnsi="Arial" w:cs="Arial"/>
        </w:rPr>
        <w:t xml:space="preserve"> glucose</w:t>
      </w:r>
      <w:r w:rsidR="004A7810" w:rsidRPr="00624872">
        <w:rPr>
          <w:rFonts w:ascii="Arial" w:hAnsi="Arial" w:cs="Arial"/>
        </w:rPr>
        <w:t>.</w:t>
      </w:r>
      <w:r w:rsidRPr="00624872">
        <w:rPr>
          <w:rFonts w:ascii="Arial" w:hAnsi="Arial" w:cs="Arial"/>
        </w:rPr>
        <w:t xml:space="preserve"> The hollow MN </w:t>
      </w:r>
      <w:r w:rsidR="004A7810" w:rsidRPr="00624872">
        <w:rPr>
          <w:rFonts w:ascii="Arial" w:hAnsi="Arial" w:cs="Arial"/>
        </w:rPr>
        <w:t xml:space="preserve">was </w:t>
      </w:r>
      <w:r w:rsidRPr="00624872">
        <w:rPr>
          <w:rFonts w:ascii="Arial" w:hAnsi="Arial" w:cs="Arial"/>
        </w:rPr>
        <w:t xml:space="preserve">formed </w:t>
      </w:r>
      <w:r w:rsidR="004A7810" w:rsidRPr="00624872">
        <w:rPr>
          <w:rFonts w:ascii="Arial" w:hAnsi="Arial" w:cs="Arial"/>
        </w:rPr>
        <w:t xml:space="preserve">with a sharp bevelled </w:t>
      </w:r>
      <w:r w:rsidR="00DC228A" w:rsidRPr="00624872">
        <w:rPr>
          <w:rFonts w:ascii="Arial" w:hAnsi="Arial" w:cs="Arial"/>
        </w:rPr>
        <w:t>tip</w:t>
      </w:r>
      <w:r w:rsidR="004A7810" w:rsidRPr="00624872">
        <w:rPr>
          <w:rFonts w:ascii="Arial" w:hAnsi="Arial" w:cs="Arial"/>
        </w:rPr>
        <w:t xml:space="preserve"> to aid skin penetration and demonstrated extremely rapid fluid uptake through capillary action within 5 seconds. The colorimetric paper based backplate provides a rapid and facile method to detect glucose after 30 seconds that enables discrimination between normal glycaemia (4-7</w:t>
      </w:r>
      <w:r w:rsidR="00BB25FF">
        <w:rPr>
          <w:rFonts w:ascii="Arial" w:hAnsi="Arial" w:cs="Arial"/>
        </w:rPr>
        <w:t xml:space="preserve"> </w:t>
      </w:r>
      <w:r w:rsidR="004A7810" w:rsidRPr="00624872">
        <w:rPr>
          <w:rFonts w:ascii="Arial" w:hAnsi="Arial" w:cs="Arial"/>
        </w:rPr>
        <w:t>mM) and hyperglycaemia (&gt;7</w:t>
      </w:r>
      <w:r w:rsidR="00BB25FF">
        <w:rPr>
          <w:rFonts w:ascii="Arial" w:hAnsi="Arial" w:cs="Arial"/>
        </w:rPr>
        <w:t xml:space="preserve"> </w:t>
      </w:r>
      <w:r w:rsidR="004A7810" w:rsidRPr="00624872">
        <w:rPr>
          <w:rFonts w:ascii="Arial" w:hAnsi="Arial" w:cs="Arial"/>
        </w:rPr>
        <w:t>mM)</w:t>
      </w:r>
      <w:r w:rsidR="00DC228A" w:rsidRPr="00624872">
        <w:rPr>
          <w:rFonts w:ascii="Arial" w:hAnsi="Arial" w:cs="Arial"/>
        </w:rPr>
        <w:t xml:space="preserve"> with </w:t>
      </w:r>
      <w:r w:rsidR="00871534" w:rsidRPr="00624872">
        <w:rPr>
          <w:rFonts w:ascii="Arial" w:hAnsi="Arial" w:cs="Arial"/>
        </w:rPr>
        <w:t>the</w:t>
      </w:r>
      <w:r w:rsidR="00DC228A" w:rsidRPr="00624872">
        <w:rPr>
          <w:rFonts w:ascii="Arial" w:hAnsi="Arial" w:cs="Arial"/>
        </w:rPr>
        <w:t xml:space="preserve"> naked eye.</w:t>
      </w:r>
      <w:r w:rsidR="00871534" w:rsidRPr="00624872">
        <w:rPr>
          <w:rFonts w:ascii="Arial" w:hAnsi="Arial" w:cs="Arial"/>
        </w:rPr>
        <w:t xml:space="preserve"> </w:t>
      </w:r>
      <w:r w:rsidR="00BB25FF">
        <w:rPr>
          <w:rFonts w:ascii="Arial" w:hAnsi="Arial" w:cs="Arial"/>
        </w:rPr>
        <w:t xml:space="preserve">This </w:t>
      </w:r>
      <w:r w:rsidR="00CC2308" w:rsidRPr="00CC2308">
        <w:rPr>
          <w:rFonts w:ascii="Arial" w:hAnsi="Arial" w:cs="Arial"/>
        </w:rPr>
        <w:t xml:space="preserve">integrated device obviates the need for extraction and further processing of the simulated ISF from the MN to obtain a glucose level and thus represents an important step towards the goal of an easy to use, minimally invasive, point-of-care device as an alternative to fingertip blood sampling for SMBG. </w:t>
      </w:r>
      <w:r w:rsidR="00CC2308">
        <w:rPr>
          <w:rFonts w:ascii="Arial" w:hAnsi="Arial" w:cs="Arial"/>
        </w:rPr>
        <w:t>However, f</w:t>
      </w:r>
      <w:r w:rsidR="00871534" w:rsidRPr="00624872">
        <w:rPr>
          <w:rFonts w:ascii="Arial" w:hAnsi="Arial" w:cs="Arial"/>
        </w:rPr>
        <w:t xml:space="preserve">urther </w:t>
      </w:r>
      <w:r w:rsidR="00F46BA3" w:rsidRPr="00624872">
        <w:rPr>
          <w:rFonts w:ascii="Arial" w:hAnsi="Arial" w:cs="Arial"/>
        </w:rPr>
        <w:t>studies</w:t>
      </w:r>
      <w:r w:rsidR="00871534" w:rsidRPr="00624872">
        <w:rPr>
          <w:rFonts w:ascii="Arial" w:hAnsi="Arial" w:cs="Arial"/>
        </w:rPr>
        <w:t xml:space="preserve"> must be carried out to test the </w:t>
      </w:r>
      <w:r w:rsidR="00F46BA3" w:rsidRPr="00624872">
        <w:rPr>
          <w:rFonts w:ascii="Arial" w:hAnsi="Arial" w:cs="Arial"/>
        </w:rPr>
        <w:t>potential use</w:t>
      </w:r>
      <w:r w:rsidR="00871534" w:rsidRPr="00624872">
        <w:rPr>
          <w:rFonts w:ascii="Arial" w:hAnsi="Arial" w:cs="Arial"/>
        </w:rPr>
        <w:t xml:space="preserve"> of this device in animal models through the determination of ISF glucose concentra</w:t>
      </w:r>
      <w:r w:rsidR="00F46BA3" w:rsidRPr="00624872">
        <w:rPr>
          <w:rFonts w:ascii="Arial" w:hAnsi="Arial" w:cs="Arial"/>
        </w:rPr>
        <w:t>tions.</w:t>
      </w:r>
    </w:p>
    <w:p w14:paraId="3810BC7E" w14:textId="18CE7213" w:rsidR="008C4ACF" w:rsidRPr="008C4ACF" w:rsidRDefault="008C4ACF" w:rsidP="008C4ACF">
      <w:pPr>
        <w:spacing w:line="480" w:lineRule="auto"/>
        <w:jc w:val="both"/>
        <w:rPr>
          <w:rFonts w:ascii="Arial" w:hAnsi="Arial" w:cs="Arial"/>
        </w:rPr>
      </w:pPr>
      <w:r w:rsidRPr="008C4ACF">
        <w:rPr>
          <w:rFonts w:ascii="Arial" w:hAnsi="Arial" w:cs="Arial"/>
          <w:b/>
          <w:highlight w:val="yellow"/>
        </w:rPr>
        <w:t>Acknowledgements</w:t>
      </w:r>
      <w:r w:rsidRPr="008C4ACF">
        <w:rPr>
          <w:rFonts w:ascii="Arial" w:hAnsi="Arial" w:cs="Arial"/>
          <w:highlight w:val="yellow"/>
        </w:rPr>
        <w:t>: DN thanks Norbrook Laboratories Ltd and the Department for the Economy (DfE) in Northern Ireland for a DFE-CAST studentship. JC thanks Norbrook Laboratories Ltd for an endowed chair.</w:t>
      </w:r>
    </w:p>
    <w:p w14:paraId="004AF051" w14:textId="77777777" w:rsidR="009C448B" w:rsidRPr="003F0F9C" w:rsidRDefault="009C448B" w:rsidP="000E50CA">
      <w:pPr>
        <w:pStyle w:val="NormalWeb"/>
        <w:jc w:val="both"/>
        <w:rPr>
          <w:rFonts w:ascii="Arial" w:hAnsi="Arial" w:cs="Arial"/>
          <w:b/>
          <w:sz w:val="22"/>
        </w:rPr>
      </w:pPr>
      <w:r w:rsidRPr="003F0F9C">
        <w:rPr>
          <w:rFonts w:ascii="Arial" w:hAnsi="Arial" w:cs="Arial"/>
          <w:b/>
          <w:sz w:val="22"/>
        </w:rPr>
        <w:t>References</w:t>
      </w:r>
    </w:p>
    <w:p w14:paraId="55F2034E" w14:textId="77777777" w:rsidR="009C448B" w:rsidRPr="004E3B9A" w:rsidRDefault="009C448B" w:rsidP="000E50CA">
      <w:pPr>
        <w:pStyle w:val="NormalWeb"/>
        <w:jc w:val="both"/>
        <w:rPr>
          <w:rFonts w:ascii="Arial" w:hAnsi="Arial" w:cs="Arial"/>
          <w:sz w:val="22"/>
        </w:rPr>
      </w:pPr>
      <w:r w:rsidRPr="004E3B9A">
        <w:rPr>
          <w:rFonts w:ascii="Arial" w:hAnsi="Arial" w:cs="Arial"/>
          <w:sz w:val="22"/>
        </w:rPr>
        <w:t xml:space="preserve">1. King P, Peacock I, Donnelly R. </w:t>
      </w:r>
      <w:r>
        <w:rPr>
          <w:rFonts w:ascii="Arial" w:hAnsi="Arial" w:cs="Arial"/>
          <w:sz w:val="22"/>
        </w:rPr>
        <w:t xml:space="preserve">1999. </w:t>
      </w:r>
      <w:r w:rsidRPr="004E3B9A">
        <w:rPr>
          <w:rFonts w:ascii="Arial" w:hAnsi="Arial" w:cs="Arial"/>
          <w:sz w:val="22"/>
        </w:rPr>
        <w:t>The UK Prospective Diabetes Study (UKPDS): clinical and therapeutic implications for type 2 diabetes.</w:t>
      </w:r>
      <w:r>
        <w:rPr>
          <w:rFonts w:ascii="Arial" w:hAnsi="Arial" w:cs="Arial"/>
          <w:sz w:val="22"/>
        </w:rPr>
        <w:t xml:space="preserve"> Br J Clin Pharmacol. 48,</w:t>
      </w:r>
      <w:r w:rsidRPr="004E3B9A">
        <w:rPr>
          <w:rFonts w:ascii="Arial" w:hAnsi="Arial" w:cs="Arial"/>
          <w:sz w:val="22"/>
        </w:rPr>
        <w:t>643-8.</w:t>
      </w:r>
    </w:p>
    <w:p w14:paraId="4075A3CD" w14:textId="77777777" w:rsidR="009C448B" w:rsidRPr="004E3B9A" w:rsidRDefault="009C448B" w:rsidP="000E50CA">
      <w:pPr>
        <w:pStyle w:val="NormalWeb"/>
        <w:jc w:val="both"/>
        <w:rPr>
          <w:rFonts w:ascii="Arial" w:hAnsi="Arial" w:cs="Arial"/>
          <w:sz w:val="22"/>
        </w:rPr>
      </w:pPr>
      <w:r w:rsidRPr="004E3B9A">
        <w:rPr>
          <w:rFonts w:ascii="Arial" w:hAnsi="Arial" w:cs="Arial"/>
          <w:sz w:val="22"/>
        </w:rPr>
        <w:t xml:space="preserve">2. Holman R, Paul S, Bethel M, Matthews D, Neil H. </w:t>
      </w:r>
      <w:r>
        <w:rPr>
          <w:rFonts w:ascii="Arial" w:hAnsi="Arial" w:cs="Arial"/>
          <w:sz w:val="22"/>
        </w:rPr>
        <w:t xml:space="preserve">2008. </w:t>
      </w:r>
      <w:r w:rsidRPr="004E3B9A">
        <w:rPr>
          <w:rFonts w:ascii="Arial" w:hAnsi="Arial" w:cs="Arial"/>
          <w:bCs/>
          <w:sz w:val="22"/>
        </w:rPr>
        <w:t>10-year follow-up of intensive glucose control in type 2 diabetes.</w:t>
      </w:r>
      <w:r>
        <w:rPr>
          <w:rFonts w:ascii="Arial" w:hAnsi="Arial" w:cs="Arial"/>
          <w:sz w:val="22"/>
        </w:rPr>
        <w:t xml:space="preserve"> N Engl J Med. 359,</w:t>
      </w:r>
      <w:r w:rsidRPr="004E3B9A">
        <w:rPr>
          <w:rFonts w:ascii="Arial" w:hAnsi="Arial" w:cs="Arial"/>
          <w:sz w:val="22"/>
        </w:rPr>
        <w:t>1577-1589.</w:t>
      </w:r>
    </w:p>
    <w:p w14:paraId="7C19B6E0" w14:textId="77777777" w:rsidR="009C448B" w:rsidRPr="004E3B9A" w:rsidRDefault="009C448B" w:rsidP="000E50CA">
      <w:pPr>
        <w:pStyle w:val="NormalWeb"/>
        <w:jc w:val="both"/>
        <w:rPr>
          <w:rFonts w:ascii="Arial" w:hAnsi="Arial" w:cs="Arial"/>
          <w:sz w:val="22"/>
        </w:rPr>
      </w:pPr>
      <w:r w:rsidRPr="004E3B9A">
        <w:rPr>
          <w:rFonts w:ascii="Arial" w:hAnsi="Arial" w:cs="Arial"/>
          <w:sz w:val="22"/>
        </w:rPr>
        <w:t>3. American DA.</w:t>
      </w:r>
      <w:r>
        <w:rPr>
          <w:rFonts w:ascii="Arial" w:hAnsi="Arial" w:cs="Arial"/>
          <w:sz w:val="22"/>
        </w:rPr>
        <w:t xml:space="preserve"> 2010. </w:t>
      </w:r>
      <w:r w:rsidRPr="004E3B9A">
        <w:rPr>
          <w:rFonts w:ascii="Arial" w:hAnsi="Arial" w:cs="Arial"/>
          <w:sz w:val="22"/>
        </w:rPr>
        <w:t>Standards of Medical C</w:t>
      </w:r>
      <w:r>
        <w:rPr>
          <w:rFonts w:ascii="Arial" w:hAnsi="Arial" w:cs="Arial"/>
          <w:sz w:val="22"/>
        </w:rPr>
        <w:t>are in Diabetes. Diabetes Care. 34,</w:t>
      </w:r>
      <w:r w:rsidRPr="004E3B9A">
        <w:rPr>
          <w:rFonts w:ascii="Arial" w:hAnsi="Arial" w:cs="Arial"/>
          <w:sz w:val="22"/>
        </w:rPr>
        <w:t>S11-61.</w:t>
      </w:r>
    </w:p>
    <w:p w14:paraId="0189B38D" w14:textId="77777777" w:rsidR="009C448B" w:rsidRPr="004E3B9A" w:rsidRDefault="009C448B" w:rsidP="000E50CA">
      <w:pPr>
        <w:pStyle w:val="NormalWeb"/>
        <w:jc w:val="both"/>
        <w:rPr>
          <w:rFonts w:ascii="Arial" w:hAnsi="Arial" w:cs="Arial"/>
          <w:sz w:val="22"/>
        </w:rPr>
      </w:pPr>
      <w:r w:rsidRPr="004E3B9A">
        <w:rPr>
          <w:rFonts w:ascii="Arial" w:hAnsi="Arial" w:cs="Arial"/>
          <w:sz w:val="22"/>
        </w:rPr>
        <w:t>4. National Institute for Health and Care Excellence (NICE).</w:t>
      </w:r>
      <w:r>
        <w:rPr>
          <w:rFonts w:ascii="Arial" w:hAnsi="Arial" w:cs="Arial"/>
          <w:sz w:val="22"/>
        </w:rPr>
        <w:t xml:space="preserve"> 2015.</w:t>
      </w:r>
      <w:r w:rsidRPr="004E3B9A">
        <w:rPr>
          <w:rFonts w:ascii="Arial" w:hAnsi="Arial" w:cs="Arial"/>
          <w:sz w:val="22"/>
        </w:rPr>
        <w:t xml:space="preserve"> Type 1 diabetes in adults: diagnosis and management [NG17]</w:t>
      </w:r>
    </w:p>
    <w:p w14:paraId="1AB9EB96" w14:textId="77777777" w:rsidR="009C448B" w:rsidRPr="004E3B9A" w:rsidRDefault="009C448B" w:rsidP="000E50CA">
      <w:pPr>
        <w:pStyle w:val="NormalWeb"/>
        <w:jc w:val="both"/>
        <w:rPr>
          <w:rFonts w:ascii="Arial" w:hAnsi="Arial" w:cs="Arial"/>
          <w:sz w:val="22"/>
        </w:rPr>
      </w:pPr>
      <w:r w:rsidRPr="004E3B9A">
        <w:rPr>
          <w:rFonts w:ascii="Arial" w:hAnsi="Arial" w:cs="Arial"/>
          <w:sz w:val="22"/>
        </w:rPr>
        <w:t>5. Farhan SA, Shaikh AT, Zia M, Kahara BR, Muneer R, Fatima K.</w:t>
      </w:r>
      <w:r>
        <w:rPr>
          <w:rFonts w:ascii="Arial" w:hAnsi="Arial" w:cs="Arial"/>
          <w:sz w:val="22"/>
        </w:rPr>
        <w:t xml:space="preserve"> 2017.</w:t>
      </w:r>
      <w:r w:rsidRPr="004E3B9A">
        <w:rPr>
          <w:rFonts w:ascii="Arial" w:hAnsi="Arial" w:cs="Arial"/>
          <w:sz w:val="22"/>
        </w:rPr>
        <w:t xml:space="preserve"> </w:t>
      </w:r>
      <w:r w:rsidRPr="004E3B9A">
        <w:rPr>
          <w:rFonts w:ascii="Arial" w:hAnsi="Arial" w:cs="Arial"/>
          <w:bCs/>
          <w:sz w:val="22"/>
        </w:rPr>
        <w:t>Prevalence and Predictors of Home Use of Glucometers in Diabetic Patients.</w:t>
      </w:r>
      <w:r>
        <w:rPr>
          <w:rFonts w:ascii="Arial" w:hAnsi="Arial" w:cs="Arial"/>
          <w:sz w:val="22"/>
        </w:rPr>
        <w:t xml:space="preserve"> Cureus. </w:t>
      </w:r>
      <w:r w:rsidRPr="004E3B9A">
        <w:rPr>
          <w:rFonts w:ascii="Arial" w:hAnsi="Arial" w:cs="Arial"/>
          <w:sz w:val="22"/>
        </w:rPr>
        <w:t>9.</w:t>
      </w:r>
    </w:p>
    <w:p w14:paraId="698F9848" w14:textId="77777777" w:rsidR="009C448B" w:rsidRPr="004E3B9A" w:rsidRDefault="009C448B" w:rsidP="000E50CA">
      <w:pPr>
        <w:pStyle w:val="NormalWeb"/>
        <w:jc w:val="both"/>
        <w:rPr>
          <w:rFonts w:ascii="Arial" w:hAnsi="Arial" w:cs="Arial"/>
          <w:sz w:val="22"/>
        </w:rPr>
      </w:pPr>
      <w:r w:rsidRPr="004E3B9A">
        <w:rPr>
          <w:rFonts w:ascii="Arial" w:hAnsi="Arial" w:cs="Arial"/>
          <w:sz w:val="22"/>
        </w:rPr>
        <w:t>6. Centers for Disease Control and Prevention (CDC).</w:t>
      </w:r>
      <w:r>
        <w:rPr>
          <w:rFonts w:ascii="Arial" w:hAnsi="Arial" w:cs="Arial"/>
          <w:sz w:val="22"/>
        </w:rPr>
        <w:t xml:space="preserve"> 2007.</w:t>
      </w:r>
      <w:r w:rsidRPr="004E3B9A">
        <w:rPr>
          <w:rFonts w:ascii="Arial" w:hAnsi="Arial" w:cs="Arial"/>
          <w:sz w:val="22"/>
        </w:rPr>
        <w:t xml:space="preserve"> Self-monitoring of blood gluc</w:t>
      </w:r>
      <w:r>
        <w:rPr>
          <w:rFonts w:ascii="Arial" w:hAnsi="Arial" w:cs="Arial"/>
          <w:sz w:val="22"/>
        </w:rPr>
        <w:t>ose among adults with diabetes-</w:t>
      </w:r>
      <w:r w:rsidRPr="004E3B9A">
        <w:rPr>
          <w:rFonts w:ascii="Arial" w:hAnsi="Arial" w:cs="Arial"/>
          <w:sz w:val="22"/>
        </w:rPr>
        <w:t>United States, 1997-2006. MMWR M</w:t>
      </w:r>
      <w:r>
        <w:rPr>
          <w:rFonts w:ascii="Arial" w:hAnsi="Arial" w:cs="Arial"/>
          <w:sz w:val="22"/>
        </w:rPr>
        <w:t xml:space="preserve">orb Mortal Wkly Rep. </w:t>
      </w:r>
      <w:r w:rsidRPr="004E3B9A">
        <w:rPr>
          <w:rFonts w:ascii="Arial" w:hAnsi="Arial" w:cs="Arial"/>
          <w:sz w:val="22"/>
        </w:rPr>
        <w:t>56</w:t>
      </w:r>
      <w:r>
        <w:rPr>
          <w:rFonts w:ascii="Arial" w:hAnsi="Arial" w:cs="Arial"/>
          <w:sz w:val="22"/>
        </w:rPr>
        <w:t>,</w:t>
      </w:r>
      <w:r w:rsidRPr="004E3B9A">
        <w:rPr>
          <w:rFonts w:ascii="Arial" w:hAnsi="Arial" w:cs="Arial"/>
          <w:sz w:val="22"/>
        </w:rPr>
        <w:t xml:space="preserve"> 1133-7.</w:t>
      </w:r>
    </w:p>
    <w:p w14:paraId="44D1EFBD" w14:textId="77777777" w:rsidR="009C448B" w:rsidRPr="004E3B9A" w:rsidRDefault="009C448B" w:rsidP="000E50CA">
      <w:pPr>
        <w:pStyle w:val="NormalWeb"/>
        <w:jc w:val="both"/>
        <w:rPr>
          <w:rFonts w:ascii="Arial" w:hAnsi="Arial" w:cs="Arial"/>
          <w:sz w:val="22"/>
        </w:rPr>
      </w:pPr>
      <w:r w:rsidRPr="004E3B9A">
        <w:rPr>
          <w:rFonts w:ascii="Arial" w:hAnsi="Arial" w:cs="Arial"/>
          <w:sz w:val="22"/>
        </w:rPr>
        <w:t xml:space="preserve">7. Vincze G, Barner J, Lopez D. </w:t>
      </w:r>
      <w:r>
        <w:rPr>
          <w:rFonts w:ascii="Arial" w:hAnsi="Arial" w:cs="Arial"/>
          <w:sz w:val="22"/>
        </w:rPr>
        <w:t xml:space="preserve">2005. </w:t>
      </w:r>
      <w:r w:rsidRPr="004E3B9A">
        <w:rPr>
          <w:rFonts w:ascii="Arial" w:hAnsi="Arial" w:cs="Arial"/>
          <w:bCs/>
          <w:sz w:val="22"/>
        </w:rPr>
        <w:t>Factors Associated With Adherence to Self-Monitoring of Blood Gluc</w:t>
      </w:r>
      <w:r>
        <w:rPr>
          <w:rFonts w:ascii="Arial" w:hAnsi="Arial" w:cs="Arial"/>
          <w:bCs/>
          <w:sz w:val="22"/>
        </w:rPr>
        <w:t>ose Among Persons With Diabetes</w:t>
      </w:r>
      <w:r>
        <w:rPr>
          <w:rFonts w:ascii="Arial" w:hAnsi="Arial" w:cs="Arial"/>
          <w:sz w:val="22"/>
        </w:rPr>
        <w:t xml:space="preserve">. Diabetes Educ. </w:t>
      </w:r>
      <w:r w:rsidRPr="004E3B9A">
        <w:rPr>
          <w:rFonts w:ascii="Arial" w:hAnsi="Arial" w:cs="Arial"/>
          <w:sz w:val="22"/>
        </w:rPr>
        <w:t>30</w:t>
      </w:r>
      <w:r>
        <w:rPr>
          <w:rFonts w:ascii="Arial" w:hAnsi="Arial" w:cs="Arial"/>
          <w:sz w:val="22"/>
        </w:rPr>
        <w:t>,</w:t>
      </w:r>
      <w:r w:rsidRPr="004E3B9A">
        <w:rPr>
          <w:rFonts w:ascii="Arial" w:hAnsi="Arial" w:cs="Arial"/>
          <w:sz w:val="22"/>
        </w:rPr>
        <w:t>112-5.</w:t>
      </w:r>
    </w:p>
    <w:p w14:paraId="44E70545" w14:textId="77777777" w:rsidR="009C448B" w:rsidRPr="004E3B9A" w:rsidRDefault="009C448B" w:rsidP="000E50CA">
      <w:pPr>
        <w:pStyle w:val="NormalWeb"/>
        <w:jc w:val="both"/>
        <w:rPr>
          <w:rFonts w:ascii="Arial" w:hAnsi="Arial" w:cs="Arial"/>
          <w:sz w:val="22"/>
        </w:rPr>
      </w:pPr>
      <w:r w:rsidRPr="004E3B9A">
        <w:rPr>
          <w:rFonts w:ascii="Arial" w:hAnsi="Arial" w:cs="Arial"/>
          <w:sz w:val="22"/>
        </w:rPr>
        <w:t xml:space="preserve">8. Bruen D, Delaney C, Florea L, Diamond D. </w:t>
      </w:r>
      <w:r>
        <w:rPr>
          <w:rFonts w:ascii="Arial" w:hAnsi="Arial" w:cs="Arial"/>
          <w:sz w:val="22"/>
        </w:rPr>
        <w:t xml:space="preserve">2017. </w:t>
      </w:r>
      <w:r w:rsidRPr="004E3B9A">
        <w:rPr>
          <w:rFonts w:ascii="Arial" w:hAnsi="Arial" w:cs="Arial"/>
          <w:sz w:val="22"/>
        </w:rPr>
        <w:t>Glucose Sensing for Diabetes Monitoring: Rec</w:t>
      </w:r>
      <w:r>
        <w:rPr>
          <w:rFonts w:ascii="Arial" w:hAnsi="Arial" w:cs="Arial"/>
          <w:sz w:val="22"/>
        </w:rPr>
        <w:t xml:space="preserve">ent Developments. Sensors. </w:t>
      </w:r>
      <w:r w:rsidRPr="004E3B9A">
        <w:rPr>
          <w:rFonts w:ascii="Arial" w:hAnsi="Arial" w:cs="Arial"/>
          <w:sz w:val="22"/>
        </w:rPr>
        <w:t>17</w:t>
      </w:r>
      <w:r>
        <w:rPr>
          <w:rFonts w:ascii="Arial" w:hAnsi="Arial" w:cs="Arial"/>
          <w:sz w:val="22"/>
        </w:rPr>
        <w:t xml:space="preserve">, </w:t>
      </w:r>
      <w:r w:rsidRPr="004E3B9A">
        <w:rPr>
          <w:rFonts w:ascii="Arial" w:hAnsi="Arial" w:cs="Arial"/>
          <w:sz w:val="22"/>
        </w:rPr>
        <w:t>1866.</w:t>
      </w:r>
    </w:p>
    <w:p w14:paraId="6DC1F936" w14:textId="77777777" w:rsidR="009C448B" w:rsidRPr="004E3B9A" w:rsidRDefault="009C448B" w:rsidP="000E50CA">
      <w:pPr>
        <w:pStyle w:val="NormalWeb"/>
        <w:jc w:val="both"/>
        <w:rPr>
          <w:rFonts w:ascii="Arial" w:hAnsi="Arial" w:cs="Arial"/>
          <w:sz w:val="22"/>
        </w:rPr>
      </w:pPr>
      <w:r w:rsidRPr="004E3B9A">
        <w:rPr>
          <w:rFonts w:ascii="Arial" w:hAnsi="Arial" w:cs="Arial"/>
          <w:sz w:val="22"/>
        </w:rPr>
        <w:t>9. Donnelly RF, Mooney K, Caffarel-Salvador E, Torrisi BM, Eltayib E, McElnay JC.</w:t>
      </w:r>
      <w:r>
        <w:rPr>
          <w:rFonts w:ascii="Arial" w:hAnsi="Arial" w:cs="Arial"/>
          <w:sz w:val="22"/>
        </w:rPr>
        <w:t xml:space="preserve"> 2014</w:t>
      </w:r>
      <w:r w:rsidRPr="004E3B9A">
        <w:rPr>
          <w:rFonts w:ascii="Arial" w:hAnsi="Arial" w:cs="Arial"/>
          <w:sz w:val="22"/>
        </w:rPr>
        <w:t xml:space="preserve"> Microneedle-mediated minimally invasive patient monito</w:t>
      </w:r>
      <w:r>
        <w:rPr>
          <w:rFonts w:ascii="Arial" w:hAnsi="Arial" w:cs="Arial"/>
          <w:sz w:val="22"/>
        </w:rPr>
        <w:t xml:space="preserve">ring. Ther Drug Monit. </w:t>
      </w:r>
      <w:r w:rsidRPr="004E3B9A">
        <w:rPr>
          <w:rFonts w:ascii="Arial" w:hAnsi="Arial" w:cs="Arial"/>
          <w:sz w:val="22"/>
        </w:rPr>
        <w:t>36</w:t>
      </w:r>
      <w:r>
        <w:rPr>
          <w:rFonts w:ascii="Arial" w:hAnsi="Arial" w:cs="Arial"/>
          <w:sz w:val="22"/>
        </w:rPr>
        <w:t xml:space="preserve">, </w:t>
      </w:r>
      <w:r w:rsidRPr="004E3B9A">
        <w:rPr>
          <w:rFonts w:ascii="Arial" w:hAnsi="Arial" w:cs="Arial"/>
          <w:sz w:val="22"/>
        </w:rPr>
        <w:t>10-7.</w:t>
      </w:r>
    </w:p>
    <w:p w14:paraId="458281F4" w14:textId="77777777" w:rsidR="009C448B" w:rsidRPr="004E3B9A" w:rsidRDefault="009C448B" w:rsidP="000E50CA">
      <w:pPr>
        <w:pStyle w:val="NormalWeb"/>
        <w:jc w:val="both"/>
        <w:rPr>
          <w:rFonts w:ascii="Arial" w:hAnsi="Arial" w:cs="Arial"/>
          <w:sz w:val="22"/>
        </w:rPr>
      </w:pPr>
      <w:r w:rsidRPr="004E3B9A">
        <w:rPr>
          <w:rFonts w:ascii="Arial" w:hAnsi="Arial" w:cs="Arial"/>
          <w:sz w:val="22"/>
        </w:rPr>
        <w:t xml:space="preserve">10. Ventrelli L, Marsilio Strambini L, Barillaro G. </w:t>
      </w:r>
      <w:r>
        <w:rPr>
          <w:rFonts w:ascii="Arial" w:hAnsi="Arial" w:cs="Arial"/>
          <w:sz w:val="22"/>
        </w:rPr>
        <w:t xml:space="preserve">2015. </w:t>
      </w:r>
      <w:r w:rsidRPr="004E3B9A">
        <w:rPr>
          <w:rFonts w:ascii="Arial" w:hAnsi="Arial" w:cs="Arial"/>
          <w:bCs/>
          <w:sz w:val="22"/>
        </w:rPr>
        <w:t>Microneedles for Transdermal Biosensing: Current Picture and Future Direction.</w:t>
      </w:r>
      <w:r>
        <w:rPr>
          <w:rFonts w:ascii="Arial" w:hAnsi="Arial" w:cs="Arial"/>
          <w:sz w:val="22"/>
        </w:rPr>
        <w:t xml:space="preserve"> Adv Healthc Mater. </w:t>
      </w:r>
      <w:r w:rsidRPr="004E3B9A">
        <w:rPr>
          <w:rFonts w:ascii="Arial" w:hAnsi="Arial" w:cs="Arial"/>
          <w:sz w:val="22"/>
        </w:rPr>
        <w:t>4</w:t>
      </w:r>
      <w:r>
        <w:rPr>
          <w:rFonts w:ascii="Arial" w:hAnsi="Arial" w:cs="Arial"/>
          <w:sz w:val="22"/>
        </w:rPr>
        <w:t>.</w:t>
      </w:r>
    </w:p>
    <w:p w14:paraId="3AC058DD" w14:textId="77777777" w:rsidR="009C448B" w:rsidRPr="004E3B9A" w:rsidRDefault="009C448B" w:rsidP="000E50CA">
      <w:pPr>
        <w:pStyle w:val="NormalWeb"/>
        <w:jc w:val="both"/>
        <w:rPr>
          <w:rFonts w:ascii="Arial" w:hAnsi="Arial" w:cs="Arial"/>
          <w:sz w:val="22"/>
        </w:rPr>
      </w:pPr>
      <w:r w:rsidRPr="004E3B9A">
        <w:rPr>
          <w:rFonts w:ascii="Arial" w:hAnsi="Arial" w:cs="Arial"/>
          <w:sz w:val="22"/>
        </w:rPr>
        <w:t>11. Koschinsky T, Jungheim K, Heinemann L.</w:t>
      </w:r>
      <w:r>
        <w:rPr>
          <w:rFonts w:ascii="Arial" w:hAnsi="Arial" w:cs="Arial"/>
          <w:sz w:val="22"/>
        </w:rPr>
        <w:t xml:space="preserve"> 2003.</w:t>
      </w:r>
      <w:r w:rsidRPr="004E3B9A">
        <w:rPr>
          <w:rFonts w:ascii="Arial" w:hAnsi="Arial" w:cs="Arial"/>
          <w:sz w:val="22"/>
        </w:rPr>
        <w:t xml:space="preserve"> </w:t>
      </w:r>
      <w:r w:rsidRPr="004E3B9A">
        <w:rPr>
          <w:rFonts w:ascii="Arial" w:hAnsi="Arial" w:cs="Arial"/>
          <w:bCs/>
          <w:sz w:val="22"/>
        </w:rPr>
        <w:t>Glucose sensors and the alternate site testing-like phenomenon: relationship between rapid blood glucose changes and glucose sensor signals</w:t>
      </w:r>
      <w:r w:rsidRPr="004E3B9A">
        <w:rPr>
          <w:rFonts w:ascii="Arial" w:hAnsi="Arial" w:cs="Arial"/>
          <w:sz w:val="22"/>
        </w:rPr>
        <w:t xml:space="preserve">. Diabetes </w:t>
      </w:r>
      <w:r>
        <w:rPr>
          <w:rFonts w:ascii="Arial" w:hAnsi="Arial" w:cs="Arial"/>
          <w:sz w:val="22"/>
        </w:rPr>
        <w:t xml:space="preserve">Technol Ther. 5, </w:t>
      </w:r>
      <w:r w:rsidRPr="004E3B9A">
        <w:rPr>
          <w:rFonts w:ascii="Arial" w:hAnsi="Arial" w:cs="Arial"/>
          <w:sz w:val="22"/>
        </w:rPr>
        <w:t>829-42.</w:t>
      </w:r>
    </w:p>
    <w:p w14:paraId="001DED5B" w14:textId="77777777" w:rsidR="009C448B" w:rsidRPr="004E3B9A" w:rsidRDefault="009C448B" w:rsidP="000E50CA">
      <w:pPr>
        <w:pStyle w:val="NormalWeb"/>
        <w:jc w:val="both"/>
        <w:rPr>
          <w:rFonts w:ascii="Arial" w:hAnsi="Arial" w:cs="Arial"/>
          <w:sz w:val="22"/>
        </w:rPr>
      </w:pPr>
      <w:r w:rsidRPr="004E3B9A">
        <w:rPr>
          <w:rFonts w:ascii="Arial" w:hAnsi="Arial" w:cs="Arial"/>
          <w:sz w:val="22"/>
        </w:rPr>
        <w:t xml:space="preserve">12. Chang H, Zheng M, Yu X, Than A, Seeni RZ, Kang R, et al. </w:t>
      </w:r>
      <w:r>
        <w:rPr>
          <w:rFonts w:ascii="Arial" w:hAnsi="Arial" w:cs="Arial"/>
          <w:sz w:val="22"/>
        </w:rPr>
        <w:t xml:space="preserve">2017. </w:t>
      </w:r>
      <w:r w:rsidRPr="004E3B9A">
        <w:rPr>
          <w:rFonts w:ascii="Arial" w:hAnsi="Arial" w:cs="Arial"/>
          <w:sz w:val="22"/>
        </w:rPr>
        <w:t>A Swellable Microneedle Patch to Rapidly Extract Skin Interstitial Fluid for Timely Meta</w:t>
      </w:r>
      <w:r>
        <w:rPr>
          <w:rFonts w:ascii="Arial" w:hAnsi="Arial" w:cs="Arial"/>
          <w:sz w:val="22"/>
        </w:rPr>
        <w:t xml:space="preserve">bolic Analysis. Adv Mater. </w:t>
      </w:r>
      <w:r w:rsidRPr="004E3B9A">
        <w:rPr>
          <w:rFonts w:ascii="Arial" w:hAnsi="Arial" w:cs="Arial"/>
          <w:sz w:val="22"/>
        </w:rPr>
        <w:t>29.</w:t>
      </w:r>
    </w:p>
    <w:p w14:paraId="17277216" w14:textId="77777777" w:rsidR="009C448B" w:rsidRPr="004E3B9A" w:rsidRDefault="009C448B" w:rsidP="000E50CA">
      <w:pPr>
        <w:pStyle w:val="NormalWeb"/>
        <w:jc w:val="both"/>
        <w:rPr>
          <w:rFonts w:ascii="Arial" w:hAnsi="Arial" w:cs="Arial"/>
          <w:sz w:val="22"/>
        </w:rPr>
      </w:pPr>
      <w:r w:rsidRPr="004E3B9A">
        <w:rPr>
          <w:rFonts w:ascii="Arial" w:hAnsi="Arial" w:cs="Arial"/>
          <w:sz w:val="22"/>
        </w:rPr>
        <w:t xml:space="preserve">13. Caffarel-Salvador E, Brady AJ, Eltayib E, Meng T, Alonso-Vicente A, Gonzalez-Vazquez P, et al. </w:t>
      </w:r>
      <w:r>
        <w:rPr>
          <w:rFonts w:ascii="Arial" w:hAnsi="Arial" w:cs="Arial"/>
          <w:sz w:val="22"/>
        </w:rPr>
        <w:t xml:space="preserve">2015. </w:t>
      </w:r>
      <w:r w:rsidRPr="004E3B9A">
        <w:rPr>
          <w:rFonts w:ascii="Arial" w:hAnsi="Arial" w:cs="Arial"/>
          <w:sz w:val="22"/>
        </w:rPr>
        <w:t>Hydrogel-Forming Microneedle Arrays Allow Detection of Drugs and Glucose </w:t>
      </w:r>
      <w:r w:rsidRPr="004E3B9A">
        <w:rPr>
          <w:rFonts w:ascii="Arial" w:hAnsi="Arial" w:cs="Arial"/>
          <w:i/>
          <w:iCs/>
          <w:sz w:val="22"/>
        </w:rPr>
        <w:t>In Vivo</w:t>
      </w:r>
      <w:r w:rsidRPr="004E3B9A">
        <w:rPr>
          <w:rFonts w:ascii="Arial" w:hAnsi="Arial" w:cs="Arial"/>
          <w:sz w:val="22"/>
        </w:rPr>
        <w:t xml:space="preserve">: Potential for Use in Diagnosis and Therapeutic </w:t>
      </w:r>
      <w:r>
        <w:rPr>
          <w:rFonts w:ascii="Arial" w:hAnsi="Arial" w:cs="Arial"/>
          <w:sz w:val="22"/>
        </w:rPr>
        <w:t xml:space="preserve">Drug Monitoring. PLoS ONE. </w:t>
      </w:r>
      <w:r w:rsidRPr="004E3B9A">
        <w:rPr>
          <w:rFonts w:ascii="Arial" w:hAnsi="Arial" w:cs="Arial"/>
          <w:sz w:val="22"/>
        </w:rPr>
        <w:t>10.</w:t>
      </w:r>
    </w:p>
    <w:p w14:paraId="5F50680B" w14:textId="77777777" w:rsidR="009C448B" w:rsidRPr="004E3B9A" w:rsidRDefault="009C448B" w:rsidP="000E50CA">
      <w:pPr>
        <w:pStyle w:val="NormalWeb"/>
        <w:jc w:val="both"/>
        <w:rPr>
          <w:rFonts w:ascii="Arial" w:hAnsi="Arial" w:cs="Arial"/>
          <w:sz w:val="22"/>
        </w:rPr>
      </w:pPr>
      <w:r w:rsidRPr="004E3B9A">
        <w:rPr>
          <w:rFonts w:ascii="Arial" w:hAnsi="Arial" w:cs="Arial"/>
          <w:sz w:val="22"/>
        </w:rPr>
        <w:t>14. Ranamukhaarachchi SA, Padeste C, Dübner M, Häfeli UO, Stoeber B, Cadarso VJ.</w:t>
      </w:r>
      <w:r>
        <w:rPr>
          <w:rFonts w:ascii="Arial" w:hAnsi="Arial" w:cs="Arial"/>
          <w:sz w:val="22"/>
        </w:rPr>
        <w:t xml:space="preserve"> 2016.</w:t>
      </w:r>
      <w:r w:rsidRPr="004E3B9A">
        <w:rPr>
          <w:rFonts w:ascii="Arial" w:hAnsi="Arial" w:cs="Arial"/>
          <w:sz w:val="22"/>
        </w:rPr>
        <w:t xml:space="preserve"> Integrated hollow microneedle-optofluidic biosensor for therapeutic drug monitoring in sub-nanoliter vo</w:t>
      </w:r>
      <w:r>
        <w:rPr>
          <w:rFonts w:ascii="Arial" w:hAnsi="Arial" w:cs="Arial"/>
          <w:sz w:val="22"/>
        </w:rPr>
        <w:t xml:space="preserve">lumes. Scientific reports. 6, </w:t>
      </w:r>
      <w:r w:rsidRPr="004E3B9A">
        <w:rPr>
          <w:rFonts w:ascii="Arial" w:hAnsi="Arial" w:cs="Arial"/>
          <w:sz w:val="22"/>
        </w:rPr>
        <w:t>29075.</w:t>
      </w:r>
    </w:p>
    <w:p w14:paraId="2AB46318" w14:textId="77777777" w:rsidR="009C448B" w:rsidRDefault="009C448B" w:rsidP="000E50CA">
      <w:pPr>
        <w:pStyle w:val="NormalWeb"/>
        <w:jc w:val="both"/>
        <w:rPr>
          <w:rFonts w:ascii="Arial" w:hAnsi="Arial" w:cs="Arial"/>
          <w:sz w:val="22"/>
        </w:rPr>
      </w:pPr>
      <w:r w:rsidRPr="004E3B9A">
        <w:rPr>
          <w:rFonts w:ascii="Arial" w:hAnsi="Arial" w:cs="Arial"/>
          <w:sz w:val="22"/>
        </w:rPr>
        <w:t xml:space="preserve">15. Miller PR, Narayan RJ, Polsky R. </w:t>
      </w:r>
      <w:r>
        <w:rPr>
          <w:rFonts w:ascii="Arial" w:hAnsi="Arial" w:cs="Arial"/>
          <w:sz w:val="22"/>
        </w:rPr>
        <w:t xml:space="preserve">2016. </w:t>
      </w:r>
      <w:r w:rsidRPr="004E3B9A">
        <w:rPr>
          <w:rFonts w:ascii="Arial" w:hAnsi="Arial" w:cs="Arial"/>
          <w:sz w:val="22"/>
        </w:rPr>
        <w:t xml:space="preserve">Microneedle-based sensors for medical diagnosis. </w:t>
      </w:r>
      <w:r w:rsidRPr="002C087B">
        <w:rPr>
          <w:rFonts w:ascii="Arial" w:hAnsi="Arial" w:cs="Arial"/>
          <w:sz w:val="22"/>
        </w:rPr>
        <w:t>J. Mater. Chem. B</w:t>
      </w:r>
      <w:r>
        <w:rPr>
          <w:rFonts w:ascii="Arial" w:hAnsi="Arial" w:cs="Arial"/>
          <w:sz w:val="22"/>
        </w:rPr>
        <w:t xml:space="preserve">. </w:t>
      </w:r>
      <w:r w:rsidRPr="004E3B9A">
        <w:rPr>
          <w:rFonts w:ascii="Arial" w:hAnsi="Arial" w:cs="Arial"/>
          <w:sz w:val="22"/>
        </w:rPr>
        <w:t>4</w:t>
      </w:r>
      <w:r>
        <w:rPr>
          <w:rFonts w:ascii="Arial" w:hAnsi="Arial" w:cs="Arial"/>
          <w:sz w:val="22"/>
        </w:rPr>
        <w:t xml:space="preserve">, </w:t>
      </w:r>
      <w:r w:rsidRPr="004E3B9A">
        <w:rPr>
          <w:rFonts w:ascii="Arial" w:hAnsi="Arial" w:cs="Arial"/>
          <w:sz w:val="22"/>
        </w:rPr>
        <w:t>1379-83.</w:t>
      </w:r>
    </w:p>
    <w:p w14:paraId="62F6A16F" w14:textId="613AE816" w:rsidR="000C6ED1" w:rsidRPr="004E3B9A" w:rsidRDefault="000C6ED1" w:rsidP="000E50CA">
      <w:pPr>
        <w:pStyle w:val="NormalWeb"/>
        <w:jc w:val="both"/>
        <w:rPr>
          <w:rFonts w:ascii="Arial" w:hAnsi="Arial" w:cs="Arial"/>
          <w:sz w:val="22"/>
        </w:rPr>
      </w:pPr>
      <w:r>
        <w:rPr>
          <w:rFonts w:ascii="Arial" w:hAnsi="Arial" w:cs="Arial"/>
          <w:sz w:val="22"/>
        </w:rPr>
        <w:t xml:space="preserve">16. </w:t>
      </w:r>
      <w:r w:rsidR="00F83738" w:rsidRPr="00F83738">
        <w:rPr>
          <w:rFonts w:ascii="Arial" w:hAnsi="Arial" w:cs="Arial"/>
          <w:sz w:val="22"/>
        </w:rPr>
        <w:t>Yu J, Zhang Y, Ye Y, DiSanto R, Sun W, Rans</w:t>
      </w:r>
      <w:r w:rsidR="00346727">
        <w:rPr>
          <w:rFonts w:ascii="Arial" w:hAnsi="Arial" w:cs="Arial"/>
          <w:sz w:val="22"/>
        </w:rPr>
        <w:t xml:space="preserve">on D, Ligler F, Buse J, Gu Zhen. 2015. </w:t>
      </w:r>
      <w:r w:rsidR="00346727" w:rsidRPr="00346727">
        <w:rPr>
          <w:rFonts w:ascii="Arial" w:hAnsi="Arial" w:cs="Arial"/>
          <w:sz w:val="22"/>
        </w:rPr>
        <w:t>Microneedle-array patches loaded with hypoxia-sensitive vesicles provide fast glucose-responsive insulin delivery</w:t>
      </w:r>
      <w:r w:rsidR="00346727">
        <w:rPr>
          <w:rFonts w:ascii="Arial" w:hAnsi="Arial" w:cs="Arial"/>
          <w:sz w:val="22"/>
        </w:rPr>
        <w:t>. PNAS. 112 (27) 8260-8265.</w:t>
      </w:r>
    </w:p>
    <w:p w14:paraId="5B7FF3B7" w14:textId="6F1014B9" w:rsidR="009C448B" w:rsidRPr="003528D7" w:rsidRDefault="000C6ED1" w:rsidP="000E50CA">
      <w:pPr>
        <w:pStyle w:val="NormalWeb"/>
        <w:jc w:val="both"/>
        <w:rPr>
          <w:rFonts w:ascii="Arial" w:hAnsi="Arial" w:cs="Arial"/>
          <w:sz w:val="22"/>
        </w:rPr>
      </w:pPr>
      <w:r>
        <w:rPr>
          <w:rFonts w:ascii="Arial" w:hAnsi="Arial" w:cs="Arial"/>
          <w:sz w:val="22"/>
        </w:rPr>
        <w:t>17</w:t>
      </w:r>
      <w:r w:rsidR="009C448B" w:rsidRPr="003528D7">
        <w:rPr>
          <w:rFonts w:ascii="Arial" w:hAnsi="Arial" w:cs="Arial"/>
          <w:sz w:val="22"/>
        </w:rPr>
        <w:t>. Mukerjee E, Collins S, Isseroff R, Smith R.</w:t>
      </w:r>
      <w:r w:rsidR="009C448B">
        <w:rPr>
          <w:rFonts w:ascii="Arial" w:hAnsi="Arial" w:cs="Arial"/>
          <w:sz w:val="22"/>
        </w:rPr>
        <w:t xml:space="preserve"> 2004.</w:t>
      </w:r>
      <w:r w:rsidR="009C448B" w:rsidRPr="003528D7">
        <w:rPr>
          <w:rFonts w:ascii="Arial" w:hAnsi="Arial" w:cs="Arial"/>
          <w:sz w:val="22"/>
        </w:rPr>
        <w:t xml:space="preserve"> Microneedle array for transdermal biological fluid extraction and in situ analysis. Sensors </w:t>
      </w:r>
      <w:r w:rsidR="009C448B">
        <w:rPr>
          <w:rFonts w:ascii="Arial" w:hAnsi="Arial" w:cs="Arial"/>
          <w:sz w:val="22"/>
        </w:rPr>
        <w:t xml:space="preserve">and Actuators A: Physical. </w:t>
      </w:r>
      <w:r w:rsidR="009C448B" w:rsidRPr="003528D7">
        <w:rPr>
          <w:rFonts w:ascii="Arial" w:hAnsi="Arial" w:cs="Arial"/>
          <w:sz w:val="22"/>
        </w:rPr>
        <w:t>114(2):267-75.</w:t>
      </w:r>
    </w:p>
    <w:p w14:paraId="56B5A8D1" w14:textId="00DE8C9F" w:rsidR="009C448B" w:rsidRPr="003528D7" w:rsidRDefault="000C6ED1" w:rsidP="000E50CA">
      <w:pPr>
        <w:pStyle w:val="NormalWeb"/>
        <w:jc w:val="both"/>
        <w:rPr>
          <w:rFonts w:ascii="Arial" w:hAnsi="Arial" w:cs="Arial"/>
          <w:sz w:val="22"/>
        </w:rPr>
      </w:pPr>
      <w:r>
        <w:rPr>
          <w:rFonts w:ascii="Arial" w:hAnsi="Arial" w:cs="Arial"/>
          <w:sz w:val="22"/>
        </w:rPr>
        <w:t>18</w:t>
      </w:r>
      <w:r w:rsidR="009C448B" w:rsidRPr="003528D7">
        <w:rPr>
          <w:rFonts w:ascii="Arial" w:hAnsi="Arial" w:cs="Arial"/>
          <w:sz w:val="22"/>
        </w:rPr>
        <w:t>. Miller PR, Gittard SD, Edwards TL, Lopez DM, Xiao X, Wheeler DR, et al.</w:t>
      </w:r>
      <w:r w:rsidR="009C448B">
        <w:rPr>
          <w:rFonts w:ascii="Arial" w:hAnsi="Arial" w:cs="Arial"/>
          <w:sz w:val="22"/>
        </w:rPr>
        <w:t xml:space="preserve"> 2011.</w:t>
      </w:r>
      <w:r w:rsidR="009C448B" w:rsidRPr="003528D7">
        <w:rPr>
          <w:rFonts w:ascii="Arial" w:hAnsi="Arial" w:cs="Arial"/>
          <w:sz w:val="22"/>
        </w:rPr>
        <w:t xml:space="preserve"> Integrated carbon fiber electrodes within hollow polymer microneedles for transdermal electrochemical sensing. Biomicrofluidics. 5(1):013415.</w:t>
      </w:r>
    </w:p>
    <w:p w14:paraId="121A4500" w14:textId="54BBFE7A" w:rsidR="009C448B" w:rsidRDefault="000C6ED1" w:rsidP="000E50CA">
      <w:pPr>
        <w:pStyle w:val="NormalWeb"/>
        <w:jc w:val="both"/>
        <w:rPr>
          <w:rFonts w:ascii="Arial" w:hAnsi="Arial" w:cs="Arial"/>
          <w:sz w:val="22"/>
        </w:rPr>
      </w:pPr>
      <w:r>
        <w:rPr>
          <w:rFonts w:ascii="Arial" w:hAnsi="Arial" w:cs="Arial"/>
          <w:sz w:val="22"/>
        </w:rPr>
        <w:t>19</w:t>
      </w:r>
      <w:r w:rsidR="009C448B" w:rsidRPr="003528D7">
        <w:rPr>
          <w:rFonts w:ascii="Arial" w:hAnsi="Arial" w:cs="Arial"/>
          <w:sz w:val="22"/>
        </w:rPr>
        <w:t>. Liu L, Kai H, Nagamine K, Ogawa Y, Nishizawa M.</w:t>
      </w:r>
      <w:r w:rsidR="009C448B">
        <w:rPr>
          <w:rFonts w:ascii="Arial" w:hAnsi="Arial" w:cs="Arial"/>
          <w:sz w:val="22"/>
        </w:rPr>
        <w:t xml:space="preserve"> 2016.</w:t>
      </w:r>
      <w:r w:rsidR="009C448B" w:rsidRPr="003528D7">
        <w:rPr>
          <w:rFonts w:ascii="Arial" w:hAnsi="Arial" w:cs="Arial"/>
          <w:sz w:val="22"/>
        </w:rPr>
        <w:t xml:space="preserve"> Porous polymer microneedles with interconnecting microchannels for rapid fluid transport. RSC Adv.</w:t>
      </w:r>
      <w:r w:rsidR="009C448B">
        <w:rPr>
          <w:rFonts w:ascii="Arial" w:hAnsi="Arial" w:cs="Arial"/>
          <w:sz w:val="22"/>
        </w:rPr>
        <w:t xml:space="preserve"> </w:t>
      </w:r>
      <w:r w:rsidR="009C448B" w:rsidRPr="003528D7">
        <w:rPr>
          <w:rFonts w:ascii="Arial" w:hAnsi="Arial" w:cs="Arial"/>
          <w:sz w:val="22"/>
        </w:rPr>
        <w:t>6(54):48630-5.</w:t>
      </w:r>
    </w:p>
    <w:p w14:paraId="5AE8541A" w14:textId="1DEF4BFA" w:rsidR="00BC1657" w:rsidRDefault="00BC1657" w:rsidP="00BC1657">
      <w:pPr>
        <w:rPr>
          <w:rFonts w:ascii="Arial" w:hAnsi="Arial" w:cs="Arial"/>
        </w:rPr>
      </w:pPr>
      <w:r w:rsidRPr="00B42E5C">
        <w:rPr>
          <w:rFonts w:ascii="Arial" w:hAnsi="Arial" w:cs="Arial"/>
          <w:highlight w:val="yellow"/>
        </w:rPr>
        <w:t>20. Olatunji O, Das D, Garland M, Belaid L, Donnelly R. 2013.Influence of Array Interspacing on the Force Required for Successful Microneedle Skin Penetration: Theoretical and Practical Approaches. J. Pharm. Sci. 102, 1209-1221.</w:t>
      </w:r>
      <w:r w:rsidRPr="00265972">
        <w:rPr>
          <w:rFonts w:ascii="Arial" w:hAnsi="Arial" w:cs="Arial"/>
        </w:rPr>
        <w:t xml:space="preserve"> </w:t>
      </w:r>
    </w:p>
    <w:p w14:paraId="14D5DA22" w14:textId="3E56424B" w:rsidR="009C448B" w:rsidRPr="00B42E5C" w:rsidRDefault="000C6ED1" w:rsidP="000E50CA">
      <w:pPr>
        <w:pStyle w:val="NormalWeb"/>
        <w:jc w:val="both"/>
        <w:rPr>
          <w:rFonts w:ascii="Arial" w:hAnsi="Arial" w:cs="Arial"/>
          <w:sz w:val="22"/>
          <w:highlight w:val="yellow"/>
        </w:rPr>
      </w:pPr>
      <w:r w:rsidRPr="00B42E5C">
        <w:rPr>
          <w:rFonts w:ascii="Arial" w:hAnsi="Arial" w:cs="Arial"/>
          <w:sz w:val="22"/>
          <w:highlight w:val="yellow"/>
        </w:rPr>
        <w:t>2</w:t>
      </w:r>
      <w:r w:rsidR="00BC1657" w:rsidRPr="00B42E5C">
        <w:rPr>
          <w:rFonts w:ascii="Arial" w:hAnsi="Arial" w:cs="Arial"/>
          <w:sz w:val="22"/>
          <w:highlight w:val="yellow"/>
        </w:rPr>
        <w:t>1</w:t>
      </w:r>
      <w:r w:rsidR="009C448B" w:rsidRPr="00B42E5C">
        <w:rPr>
          <w:rFonts w:ascii="Arial" w:hAnsi="Arial" w:cs="Arial"/>
          <w:sz w:val="22"/>
          <w:highlight w:val="yellow"/>
        </w:rPr>
        <w:t>. Shen L, Hagen JA, Papautsky I. 2012 Point-of-care colorimetric detection with a smartphone. Lab Chip. 12(21):4240-3.</w:t>
      </w:r>
    </w:p>
    <w:p w14:paraId="6B1E089D" w14:textId="0E3A03C0" w:rsidR="009C448B" w:rsidRPr="00B42E5C" w:rsidRDefault="000C6ED1" w:rsidP="000E50CA">
      <w:pPr>
        <w:pStyle w:val="NormalWeb"/>
        <w:jc w:val="both"/>
        <w:rPr>
          <w:rFonts w:ascii="Arial" w:hAnsi="Arial" w:cs="Arial"/>
          <w:sz w:val="22"/>
          <w:highlight w:val="yellow"/>
        </w:rPr>
      </w:pPr>
      <w:r w:rsidRPr="00B42E5C">
        <w:rPr>
          <w:rFonts w:ascii="Arial" w:hAnsi="Arial" w:cs="Arial"/>
          <w:sz w:val="22"/>
          <w:highlight w:val="yellow"/>
        </w:rPr>
        <w:t>2</w:t>
      </w:r>
      <w:r w:rsidR="00BC1657" w:rsidRPr="00B42E5C">
        <w:rPr>
          <w:rFonts w:ascii="Arial" w:hAnsi="Arial" w:cs="Arial"/>
          <w:sz w:val="22"/>
          <w:highlight w:val="yellow"/>
        </w:rPr>
        <w:t>2</w:t>
      </w:r>
      <w:r w:rsidR="009C448B" w:rsidRPr="00B42E5C">
        <w:rPr>
          <w:rFonts w:ascii="Arial" w:hAnsi="Arial" w:cs="Arial"/>
          <w:sz w:val="22"/>
          <w:highlight w:val="yellow"/>
        </w:rPr>
        <w:t>. Josephy PD, Eling T, Mason RP. 1982. The horseradish peroxidase-catalyzed oxidation of 3,5,3',5'-tetramethylbenzidine. Free radical and charge-transfer complex intermediates. J Biol Chem. 257(7):3669-75.</w:t>
      </w:r>
    </w:p>
    <w:p w14:paraId="7A3D6D10" w14:textId="62AEA1AF" w:rsidR="009C448B" w:rsidRPr="003528D7" w:rsidRDefault="000C6ED1" w:rsidP="000E50CA">
      <w:pPr>
        <w:pStyle w:val="NormalWeb"/>
        <w:jc w:val="both"/>
        <w:rPr>
          <w:rFonts w:ascii="Arial" w:hAnsi="Arial" w:cs="Arial"/>
          <w:sz w:val="22"/>
        </w:rPr>
      </w:pPr>
      <w:r w:rsidRPr="00B42E5C">
        <w:rPr>
          <w:rFonts w:ascii="Arial" w:hAnsi="Arial" w:cs="Arial"/>
          <w:sz w:val="22"/>
          <w:highlight w:val="yellow"/>
        </w:rPr>
        <w:t>2</w:t>
      </w:r>
      <w:r w:rsidR="00BC1657" w:rsidRPr="00B42E5C">
        <w:rPr>
          <w:rFonts w:ascii="Arial" w:hAnsi="Arial" w:cs="Arial"/>
          <w:sz w:val="22"/>
          <w:highlight w:val="yellow"/>
        </w:rPr>
        <w:t>3</w:t>
      </w:r>
      <w:r w:rsidR="009C448B" w:rsidRPr="00B42E5C">
        <w:rPr>
          <w:rFonts w:ascii="Arial" w:hAnsi="Arial" w:cs="Arial"/>
          <w:sz w:val="22"/>
          <w:highlight w:val="yellow"/>
        </w:rPr>
        <w:t>. Marquez LA, Dunford HB. 1997. Mechanism of the oxidation of 3, 5, 3 ‘, 5 ‘-tetramethylbenzidine by myeloperoxidase determined by transient-and steady-state kinetics. Biochemistry (NY). 36(31):9349-55.</w:t>
      </w:r>
    </w:p>
    <w:p w14:paraId="1BB0802C" w14:textId="0C514BFB" w:rsidR="00083B76" w:rsidRPr="00624872" w:rsidRDefault="00083B76" w:rsidP="009C448B">
      <w:pPr>
        <w:jc w:val="both"/>
        <w:rPr>
          <w:rFonts w:ascii="Arial" w:hAnsi="Arial" w:cs="Arial"/>
          <w:b/>
        </w:rPr>
      </w:pPr>
      <w:r w:rsidRPr="00624872">
        <w:rPr>
          <w:rFonts w:ascii="Arial" w:hAnsi="Arial" w:cs="Arial"/>
          <w:b/>
        </w:rPr>
        <w:br w:type="page"/>
      </w:r>
    </w:p>
    <w:p w14:paraId="5D31D9D8" w14:textId="77777777" w:rsidR="00083B76" w:rsidRPr="00624872" w:rsidRDefault="00083B76" w:rsidP="00083B76">
      <w:pPr>
        <w:jc w:val="center"/>
        <w:rPr>
          <w:rFonts w:ascii="Arial" w:hAnsi="Arial" w:cs="Arial"/>
          <w:b/>
          <w:noProof/>
          <w:color w:val="000000" w:themeColor="text1"/>
          <w:lang w:eastAsia="en-GB"/>
        </w:rPr>
      </w:pPr>
      <w:r w:rsidRPr="00624872">
        <w:rPr>
          <w:rFonts w:ascii="Arial" w:hAnsi="Arial" w:cs="Arial"/>
          <w:b/>
          <w:noProof/>
          <w:color w:val="000000" w:themeColor="text1"/>
          <w:lang w:eastAsia="en-GB"/>
        </w:rPr>
        <w:drawing>
          <wp:anchor distT="0" distB="0" distL="114300" distR="114300" simplePos="0" relativeHeight="251682816" behindDoc="1" locked="0" layoutInCell="1" allowOverlap="1" wp14:anchorId="1523107A" wp14:editId="7D3BE21F">
            <wp:simplePos x="0" y="0"/>
            <wp:positionH relativeFrom="margin">
              <wp:align>left</wp:align>
            </wp:positionH>
            <wp:positionV relativeFrom="paragraph">
              <wp:posOffset>201674</wp:posOffset>
            </wp:positionV>
            <wp:extent cx="5959103" cy="2891265"/>
            <wp:effectExtent l="0" t="0" r="3810" b="0"/>
            <wp:wrapTight wrapText="bothSides">
              <wp:wrapPolygon edited="0">
                <wp:start x="345" y="0"/>
                <wp:lineTo x="345" y="9963"/>
                <wp:lineTo x="7182" y="11386"/>
                <wp:lineTo x="10772" y="11386"/>
                <wp:lineTo x="0" y="12240"/>
                <wp:lineTo x="0" y="19498"/>
                <wp:lineTo x="2831" y="20495"/>
                <wp:lineTo x="2831" y="21064"/>
                <wp:lineTo x="11256" y="21064"/>
                <wp:lineTo x="18161" y="20779"/>
                <wp:lineTo x="18161" y="19783"/>
                <wp:lineTo x="13673" y="18217"/>
                <wp:lineTo x="18990" y="18217"/>
                <wp:lineTo x="20440" y="17790"/>
                <wp:lineTo x="20440" y="14090"/>
                <wp:lineTo x="21545" y="13378"/>
                <wp:lineTo x="21407" y="12667"/>
                <wp:lineTo x="10772" y="11386"/>
                <wp:lineTo x="17885" y="10674"/>
                <wp:lineTo x="18023" y="9393"/>
                <wp:lineTo x="17194" y="9109"/>
                <wp:lineTo x="21407" y="7828"/>
                <wp:lineTo x="21476" y="712"/>
                <wp:lineTo x="20923" y="569"/>
                <wp:lineTo x="14225" y="0"/>
                <wp:lineTo x="345"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9103" cy="2891265"/>
                    </a:xfrm>
                    <a:prstGeom prst="rect">
                      <a:avLst/>
                    </a:prstGeom>
                    <a:noFill/>
                  </pic:spPr>
                </pic:pic>
              </a:graphicData>
            </a:graphic>
          </wp:anchor>
        </w:drawing>
      </w:r>
      <w:r w:rsidR="00D949FC" w:rsidRPr="00624872">
        <w:rPr>
          <w:rFonts w:ascii="Arial" w:hAnsi="Arial" w:cs="Arial"/>
          <w:b/>
          <w:noProof/>
          <w:color w:val="000000" w:themeColor="text1"/>
          <w:lang w:eastAsia="en-GB"/>
        </w:rPr>
        <w:t>Figures &amp; Diagrams</w:t>
      </w:r>
    </w:p>
    <w:p w14:paraId="5C7F26B5" w14:textId="77777777" w:rsidR="00D949FC" w:rsidRPr="00624872" w:rsidRDefault="00D949FC" w:rsidP="00083B76">
      <w:pPr>
        <w:jc w:val="both"/>
        <w:rPr>
          <w:rFonts w:ascii="Arial" w:hAnsi="Arial" w:cs="Arial"/>
          <w:b/>
          <w:noProof/>
          <w:color w:val="000000" w:themeColor="text1"/>
          <w:lang w:eastAsia="en-GB"/>
        </w:rPr>
      </w:pPr>
    </w:p>
    <w:p w14:paraId="14FCD588" w14:textId="77777777" w:rsidR="00D949FC" w:rsidRPr="00624872" w:rsidRDefault="00D949FC" w:rsidP="00083B76">
      <w:pPr>
        <w:jc w:val="both"/>
        <w:rPr>
          <w:rFonts w:ascii="Arial" w:hAnsi="Arial" w:cs="Arial"/>
          <w:b/>
          <w:noProof/>
          <w:color w:val="000000" w:themeColor="text1"/>
          <w:lang w:eastAsia="en-GB"/>
        </w:rPr>
      </w:pPr>
    </w:p>
    <w:p w14:paraId="42988BD6" w14:textId="77777777" w:rsidR="00D949FC" w:rsidRPr="00624872" w:rsidRDefault="00D949FC" w:rsidP="00083B76">
      <w:pPr>
        <w:jc w:val="both"/>
        <w:rPr>
          <w:rFonts w:ascii="Arial" w:hAnsi="Arial" w:cs="Arial"/>
          <w:b/>
          <w:noProof/>
          <w:color w:val="000000" w:themeColor="text1"/>
          <w:lang w:eastAsia="en-GB"/>
        </w:rPr>
      </w:pPr>
    </w:p>
    <w:p w14:paraId="5D198A03" w14:textId="77777777" w:rsidR="00DE630C" w:rsidRDefault="00DE630C" w:rsidP="0077656D">
      <w:pPr>
        <w:spacing w:line="480" w:lineRule="auto"/>
        <w:jc w:val="both"/>
        <w:rPr>
          <w:rFonts w:ascii="Arial" w:hAnsi="Arial" w:cs="Arial"/>
          <w:b/>
          <w:noProof/>
          <w:color w:val="000000" w:themeColor="text1"/>
          <w:lang w:eastAsia="en-GB"/>
        </w:rPr>
      </w:pPr>
    </w:p>
    <w:p w14:paraId="71396AE1" w14:textId="2CDAB334" w:rsidR="00083B76" w:rsidRDefault="00487233" w:rsidP="0077656D">
      <w:pPr>
        <w:spacing w:line="480" w:lineRule="auto"/>
        <w:jc w:val="both"/>
        <w:rPr>
          <w:rFonts w:ascii="Arial" w:hAnsi="Arial" w:cs="Arial"/>
          <w:noProof/>
          <w:color w:val="000000" w:themeColor="text1"/>
          <w:lang w:eastAsia="en-GB"/>
        </w:rPr>
      </w:pPr>
      <w:r w:rsidRPr="00624872">
        <w:rPr>
          <w:rFonts w:ascii="Arial" w:hAnsi="Arial" w:cs="Arial"/>
          <w:b/>
          <w:noProof/>
          <w:color w:val="000000" w:themeColor="text1"/>
          <w:lang w:eastAsia="en-GB"/>
        </w:rPr>
        <w:t>Figure</w:t>
      </w:r>
      <w:r w:rsidR="00B26D38" w:rsidRPr="00624872">
        <w:rPr>
          <w:rFonts w:ascii="Arial" w:hAnsi="Arial" w:cs="Arial"/>
          <w:b/>
          <w:noProof/>
          <w:color w:val="000000" w:themeColor="text1"/>
          <w:lang w:eastAsia="en-GB"/>
        </w:rPr>
        <w:t xml:space="preserve"> 1</w:t>
      </w:r>
      <w:r w:rsidR="00B26D38" w:rsidRPr="00624872">
        <w:rPr>
          <w:rFonts w:ascii="Arial" w:hAnsi="Arial" w:cs="Arial"/>
          <w:noProof/>
          <w:color w:val="000000" w:themeColor="text1"/>
          <w:lang w:eastAsia="en-GB"/>
        </w:rPr>
        <w:t xml:space="preserve"> </w:t>
      </w:r>
      <w:r w:rsidR="00083B76" w:rsidRPr="00624872">
        <w:rPr>
          <w:rFonts w:ascii="Arial" w:hAnsi="Arial" w:cs="Arial"/>
          <w:noProof/>
          <w:color w:val="000000" w:themeColor="text1"/>
          <w:lang w:eastAsia="en-GB"/>
        </w:rPr>
        <w:t xml:space="preserve">Manufacture of hollow polymer microneedle with colorimetric glucose responsive backplate. (a) 3D printed polymer </w:t>
      </w:r>
      <w:r w:rsidR="00F25EA7" w:rsidRPr="00624872">
        <w:rPr>
          <w:rFonts w:ascii="Arial" w:hAnsi="Arial" w:cs="Arial"/>
          <w:noProof/>
          <w:color w:val="000000" w:themeColor="text1"/>
          <w:lang w:eastAsia="en-GB"/>
        </w:rPr>
        <w:t>mould</w:t>
      </w:r>
      <w:r w:rsidR="00083B76" w:rsidRPr="00624872">
        <w:rPr>
          <w:rFonts w:ascii="Arial" w:hAnsi="Arial" w:cs="Arial"/>
          <w:noProof/>
          <w:color w:val="000000" w:themeColor="text1"/>
          <w:lang w:eastAsia="en-GB"/>
        </w:rPr>
        <w:t xml:space="preserve"> with 30G hypodermic needle inserted to correct length. (b) RTV silicone added to produce negative </w:t>
      </w:r>
      <w:r w:rsidR="00F25EA7" w:rsidRPr="00624872">
        <w:rPr>
          <w:rFonts w:ascii="Arial" w:hAnsi="Arial" w:cs="Arial"/>
          <w:noProof/>
          <w:color w:val="000000" w:themeColor="text1"/>
          <w:lang w:eastAsia="en-GB"/>
        </w:rPr>
        <w:t>mould</w:t>
      </w:r>
      <w:r w:rsidR="00083B76" w:rsidRPr="00624872">
        <w:rPr>
          <w:rFonts w:ascii="Arial" w:hAnsi="Arial" w:cs="Arial"/>
          <w:noProof/>
          <w:color w:val="000000" w:themeColor="text1"/>
          <w:lang w:eastAsia="en-GB"/>
        </w:rPr>
        <w:t xml:space="preserve"> of hollow MN. (c) Flexible silicone negative </w:t>
      </w:r>
      <w:r w:rsidR="00F25EA7" w:rsidRPr="00624872">
        <w:rPr>
          <w:rFonts w:ascii="Arial" w:hAnsi="Arial" w:cs="Arial"/>
          <w:noProof/>
          <w:color w:val="000000" w:themeColor="text1"/>
          <w:lang w:eastAsia="en-GB"/>
        </w:rPr>
        <w:t>mould</w:t>
      </w:r>
      <w:r w:rsidR="00083B76" w:rsidRPr="00624872">
        <w:rPr>
          <w:rFonts w:ascii="Arial" w:hAnsi="Arial" w:cs="Arial"/>
          <w:noProof/>
          <w:color w:val="000000" w:themeColor="text1"/>
          <w:lang w:eastAsia="en-GB"/>
        </w:rPr>
        <w:t xml:space="preserve">. (d) Photopolymer fill of negative </w:t>
      </w:r>
      <w:r w:rsidR="00F25EA7" w:rsidRPr="00624872">
        <w:rPr>
          <w:rFonts w:ascii="Arial" w:hAnsi="Arial" w:cs="Arial"/>
          <w:noProof/>
          <w:color w:val="000000" w:themeColor="text1"/>
          <w:lang w:eastAsia="en-GB"/>
        </w:rPr>
        <w:t>mould</w:t>
      </w:r>
      <w:r w:rsidR="00083B76" w:rsidRPr="00624872">
        <w:rPr>
          <w:rFonts w:ascii="Arial" w:hAnsi="Arial" w:cs="Arial"/>
          <w:noProof/>
          <w:color w:val="000000" w:themeColor="text1"/>
          <w:lang w:eastAsia="en-GB"/>
        </w:rPr>
        <w:t xml:space="preserve">. UV exposure causes polymerisation of liquid polymer to yield solid hollow microneedle. (e) Fully </w:t>
      </w:r>
      <w:r w:rsidR="000217F9" w:rsidRPr="00624872">
        <w:rPr>
          <w:rFonts w:ascii="Arial" w:hAnsi="Arial" w:cs="Arial"/>
          <w:noProof/>
          <w:color w:val="000000" w:themeColor="text1"/>
          <w:lang w:eastAsia="en-GB"/>
        </w:rPr>
        <w:t>polymerised</w:t>
      </w:r>
      <w:r w:rsidR="00083B76" w:rsidRPr="00624872">
        <w:rPr>
          <w:rFonts w:ascii="Arial" w:hAnsi="Arial" w:cs="Arial"/>
          <w:noProof/>
          <w:color w:val="000000" w:themeColor="text1"/>
          <w:lang w:eastAsia="en-GB"/>
        </w:rPr>
        <w:t xml:space="preserve"> baseplate with hollow microneedle with bevelled edge.  (f) Integration of colorimetric backplate with hollow microneedle</w:t>
      </w:r>
    </w:p>
    <w:p w14:paraId="3111D125" w14:textId="664ED08D" w:rsidR="0077656D" w:rsidRPr="00624872" w:rsidRDefault="0077656D" w:rsidP="00083B76">
      <w:pPr>
        <w:jc w:val="both"/>
        <w:rPr>
          <w:rFonts w:ascii="Arial" w:hAnsi="Arial" w:cs="Arial"/>
          <w:noProof/>
          <w:color w:val="000000" w:themeColor="text1"/>
          <w:lang w:eastAsia="en-GB"/>
        </w:rPr>
      </w:pPr>
    </w:p>
    <w:p w14:paraId="42C62749" w14:textId="77777777" w:rsidR="00083B76" w:rsidRPr="00624872" w:rsidRDefault="00083B76" w:rsidP="00083B76">
      <w:pPr>
        <w:jc w:val="center"/>
        <w:rPr>
          <w:rFonts w:ascii="Arial" w:hAnsi="Arial" w:cs="Arial"/>
          <w:color w:val="000000" w:themeColor="text1"/>
        </w:rPr>
      </w:pPr>
    </w:p>
    <w:p w14:paraId="46DDE493" w14:textId="139150C9" w:rsidR="00592EAF" w:rsidRDefault="00592EAF" w:rsidP="00083B76">
      <w:pPr>
        <w:jc w:val="both"/>
        <w:rPr>
          <w:rFonts w:ascii="Arial" w:hAnsi="Arial" w:cs="Arial"/>
          <w:noProof/>
          <w:color w:val="000000" w:themeColor="text1"/>
          <w:lang w:eastAsia="en-GB"/>
        </w:rPr>
      </w:pPr>
    </w:p>
    <w:p w14:paraId="48D4E86A" w14:textId="2AE50998" w:rsidR="0077656D" w:rsidRDefault="0077656D" w:rsidP="00083B76">
      <w:pPr>
        <w:jc w:val="both"/>
        <w:rPr>
          <w:rFonts w:ascii="Arial" w:hAnsi="Arial" w:cs="Arial"/>
          <w:noProof/>
          <w:color w:val="000000" w:themeColor="text1"/>
          <w:lang w:eastAsia="en-GB"/>
        </w:rPr>
      </w:pPr>
    </w:p>
    <w:p w14:paraId="2FADD2F4" w14:textId="3A82A01A" w:rsidR="0077656D" w:rsidRDefault="0077656D" w:rsidP="00083B76">
      <w:pPr>
        <w:jc w:val="both"/>
        <w:rPr>
          <w:rFonts w:ascii="Arial" w:hAnsi="Arial" w:cs="Arial"/>
          <w:noProof/>
          <w:color w:val="000000" w:themeColor="text1"/>
          <w:lang w:eastAsia="en-GB"/>
        </w:rPr>
      </w:pPr>
    </w:p>
    <w:p w14:paraId="4044C788" w14:textId="29A78E30" w:rsidR="0077656D" w:rsidRDefault="0077656D" w:rsidP="00083B76">
      <w:pPr>
        <w:jc w:val="both"/>
        <w:rPr>
          <w:rFonts w:ascii="Arial" w:hAnsi="Arial" w:cs="Arial"/>
          <w:noProof/>
          <w:color w:val="000000" w:themeColor="text1"/>
          <w:lang w:eastAsia="en-GB"/>
        </w:rPr>
      </w:pPr>
    </w:p>
    <w:p w14:paraId="1C06A2DA" w14:textId="4487A704" w:rsidR="0077656D" w:rsidRDefault="0077656D" w:rsidP="00083B76">
      <w:pPr>
        <w:jc w:val="both"/>
        <w:rPr>
          <w:rFonts w:ascii="Arial" w:hAnsi="Arial" w:cs="Arial"/>
          <w:noProof/>
          <w:color w:val="000000" w:themeColor="text1"/>
          <w:lang w:eastAsia="en-GB"/>
        </w:rPr>
      </w:pPr>
    </w:p>
    <w:p w14:paraId="7EDA4852" w14:textId="19216141" w:rsidR="0077656D" w:rsidRDefault="0077656D" w:rsidP="00083B76">
      <w:pPr>
        <w:jc w:val="both"/>
        <w:rPr>
          <w:rFonts w:ascii="Arial" w:hAnsi="Arial" w:cs="Arial"/>
          <w:noProof/>
          <w:color w:val="000000" w:themeColor="text1"/>
          <w:lang w:eastAsia="en-GB"/>
        </w:rPr>
      </w:pPr>
    </w:p>
    <w:p w14:paraId="2C33357D" w14:textId="4397C4A4" w:rsidR="0077656D" w:rsidRDefault="0077656D" w:rsidP="00083B76">
      <w:pPr>
        <w:jc w:val="both"/>
        <w:rPr>
          <w:rFonts w:ascii="Arial" w:hAnsi="Arial" w:cs="Arial"/>
          <w:noProof/>
          <w:color w:val="000000" w:themeColor="text1"/>
          <w:lang w:eastAsia="en-GB"/>
        </w:rPr>
      </w:pPr>
    </w:p>
    <w:p w14:paraId="305FA551" w14:textId="3BAD12C6" w:rsidR="0077656D" w:rsidRDefault="0077656D" w:rsidP="00083B76">
      <w:pPr>
        <w:jc w:val="both"/>
        <w:rPr>
          <w:rFonts w:ascii="Arial" w:hAnsi="Arial" w:cs="Arial"/>
          <w:noProof/>
          <w:color w:val="000000" w:themeColor="text1"/>
          <w:lang w:eastAsia="en-GB"/>
        </w:rPr>
      </w:pPr>
    </w:p>
    <w:p w14:paraId="5738CB33" w14:textId="38D8453C" w:rsidR="0077656D" w:rsidRDefault="0077656D" w:rsidP="00083B76">
      <w:pPr>
        <w:jc w:val="both"/>
        <w:rPr>
          <w:rFonts w:ascii="Arial" w:hAnsi="Arial" w:cs="Arial"/>
          <w:noProof/>
          <w:color w:val="000000" w:themeColor="text1"/>
          <w:lang w:eastAsia="en-GB"/>
        </w:rPr>
      </w:pPr>
    </w:p>
    <w:p w14:paraId="5BE4E33D" w14:textId="76EE9032" w:rsidR="0077656D" w:rsidRDefault="0077656D" w:rsidP="00083B76">
      <w:pPr>
        <w:jc w:val="both"/>
        <w:rPr>
          <w:rFonts w:ascii="Arial" w:hAnsi="Arial" w:cs="Arial"/>
          <w:noProof/>
          <w:color w:val="000000" w:themeColor="text1"/>
          <w:lang w:eastAsia="en-GB"/>
        </w:rPr>
      </w:pPr>
    </w:p>
    <w:p w14:paraId="391EC3BA" w14:textId="4B175B81" w:rsidR="0077656D" w:rsidRDefault="0077656D" w:rsidP="00083B76">
      <w:pPr>
        <w:jc w:val="both"/>
        <w:rPr>
          <w:rFonts w:ascii="Arial" w:hAnsi="Arial" w:cs="Arial"/>
          <w:noProof/>
          <w:color w:val="000000" w:themeColor="text1"/>
          <w:lang w:eastAsia="en-GB"/>
        </w:rPr>
      </w:pPr>
    </w:p>
    <w:p w14:paraId="10761E14" w14:textId="576E50A4" w:rsidR="0077656D" w:rsidRPr="00624872" w:rsidRDefault="002A414C" w:rsidP="00083B76">
      <w:pPr>
        <w:jc w:val="both"/>
        <w:rPr>
          <w:rFonts w:ascii="Arial" w:hAnsi="Arial" w:cs="Arial"/>
          <w:noProof/>
          <w:color w:val="000000" w:themeColor="text1"/>
          <w:lang w:eastAsia="en-GB"/>
        </w:rPr>
      </w:pPr>
      <w:r>
        <w:rPr>
          <w:rFonts w:ascii="Arial" w:hAnsi="Arial" w:cs="Arial"/>
          <w:noProof/>
          <w:color w:val="000000" w:themeColor="text1"/>
          <w:lang w:eastAsia="en-GB"/>
        </w:rPr>
        <w:drawing>
          <wp:inline distT="0" distB="0" distL="0" distR="0" wp14:anchorId="3E188F2D" wp14:editId="4F3984E4">
            <wp:extent cx="5724525" cy="2409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2409825"/>
                    </a:xfrm>
                    <a:prstGeom prst="rect">
                      <a:avLst/>
                    </a:prstGeom>
                    <a:noFill/>
                    <a:ln>
                      <a:noFill/>
                    </a:ln>
                  </pic:spPr>
                </pic:pic>
              </a:graphicData>
            </a:graphic>
          </wp:inline>
        </w:drawing>
      </w:r>
    </w:p>
    <w:p w14:paraId="4996B910" w14:textId="77777777" w:rsidR="00083B76" w:rsidRPr="00624872" w:rsidRDefault="00487233" w:rsidP="0077656D">
      <w:pPr>
        <w:spacing w:line="480" w:lineRule="auto"/>
        <w:jc w:val="both"/>
        <w:rPr>
          <w:rFonts w:ascii="Arial" w:hAnsi="Arial" w:cs="Arial"/>
          <w:noProof/>
          <w:color w:val="000000" w:themeColor="text1"/>
          <w:lang w:eastAsia="en-GB"/>
        </w:rPr>
      </w:pPr>
      <w:r w:rsidRPr="00624872">
        <w:rPr>
          <w:rFonts w:ascii="Arial" w:hAnsi="Arial" w:cs="Arial"/>
          <w:b/>
          <w:noProof/>
          <w:color w:val="000000" w:themeColor="text1"/>
          <w:lang w:eastAsia="en-GB"/>
        </w:rPr>
        <w:t>Figure</w:t>
      </w:r>
      <w:r w:rsidR="00B26D38" w:rsidRPr="00624872">
        <w:rPr>
          <w:rFonts w:ascii="Arial" w:hAnsi="Arial" w:cs="Arial"/>
          <w:b/>
          <w:noProof/>
          <w:color w:val="000000" w:themeColor="text1"/>
          <w:lang w:eastAsia="en-GB"/>
        </w:rPr>
        <w:t xml:space="preserve"> 2</w:t>
      </w:r>
      <w:r w:rsidR="00B26D38" w:rsidRPr="00624872">
        <w:rPr>
          <w:rFonts w:ascii="Arial" w:hAnsi="Arial" w:cs="Arial"/>
          <w:noProof/>
          <w:color w:val="000000" w:themeColor="text1"/>
          <w:lang w:eastAsia="en-GB"/>
        </w:rPr>
        <w:t xml:space="preserve"> </w:t>
      </w:r>
      <w:r w:rsidR="00083B76" w:rsidRPr="00624872">
        <w:rPr>
          <w:rFonts w:ascii="Arial" w:hAnsi="Arial" w:cs="Arial"/>
          <w:noProof/>
          <w:color w:val="000000" w:themeColor="text1"/>
          <w:lang w:eastAsia="en-GB"/>
        </w:rPr>
        <w:t xml:space="preserve">Photographs of polymerised hollow microneedle devices. (a) Polymer </w:t>
      </w:r>
      <w:r w:rsidR="00666711" w:rsidRPr="00624872">
        <w:rPr>
          <w:rFonts w:ascii="Arial" w:hAnsi="Arial" w:cs="Arial"/>
          <w:noProof/>
          <w:color w:val="000000" w:themeColor="text1"/>
          <w:lang w:eastAsia="en-GB"/>
        </w:rPr>
        <w:t>microneedle</w:t>
      </w:r>
      <w:r w:rsidR="00083B76" w:rsidRPr="00624872">
        <w:rPr>
          <w:rFonts w:ascii="Arial" w:hAnsi="Arial" w:cs="Arial"/>
          <w:noProof/>
          <w:color w:val="000000" w:themeColor="text1"/>
          <w:lang w:eastAsia="en-GB"/>
        </w:rPr>
        <w:t xml:space="preserve"> with metal wire through hollow bore. (b) </w:t>
      </w:r>
      <w:r w:rsidR="00666711" w:rsidRPr="00624872">
        <w:rPr>
          <w:rFonts w:ascii="Arial" w:hAnsi="Arial" w:cs="Arial"/>
          <w:noProof/>
          <w:color w:val="000000" w:themeColor="text1"/>
          <w:lang w:eastAsia="en-GB"/>
        </w:rPr>
        <w:t>Micrograph image of hollow microneedle tip.</w:t>
      </w:r>
    </w:p>
    <w:p w14:paraId="3646769A" w14:textId="19405C0D" w:rsidR="00083B76" w:rsidRPr="00624872" w:rsidRDefault="00083B76" w:rsidP="00083B76">
      <w:pPr>
        <w:rPr>
          <w:rFonts w:ascii="Arial" w:hAnsi="Arial" w:cs="Arial"/>
          <w:noProof/>
          <w:color w:val="000000" w:themeColor="text1"/>
          <w:lang w:eastAsia="en-GB"/>
        </w:rPr>
      </w:pPr>
      <w:r w:rsidRPr="00624872">
        <w:rPr>
          <w:rFonts w:ascii="Arial" w:hAnsi="Arial" w:cs="Arial"/>
          <w:noProof/>
          <w:color w:val="000000" w:themeColor="text1"/>
          <w:lang w:eastAsia="en-GB"/>
        </w:rPr>
        <w:br w:type="page"/>
      </w:r>
    </w:p>
    <w:p w14:paraId="70E941D3" w14:textId="220F6A9C" w:rsidR="00BC1657" w:rsidRPr="00B42E5C" w:rsidRDefault="00083B76" w:rsidP="00083B76">
      <w:pPr>
        <w:jc w:val="both"/>
        <w:rPr>
          <w:rFonts w:ascii="Arial" w:hAnsi="Arial" w:cs="Arial"/>
          <w:noProof/>
          <w:color w:val="000000" w:themeColor="text1"/>
          <w:highlight w:val="yellow"/>
          <w:lang w:eastAsia="en-GB"/>
        </w:rPr>
      </w:pPr>
      <w:r w:rsidRPr="00624872">
        <w:rPr>
          <w:rFonts w:ascii="Arial" w:hAnsi="Arial" w:cs="Arial"/>
          <w:noProof/>
          <w:color w:val="000000" w:themeColor="text1"/>
          <w:lang w:eastAsia="en-GB"/>
        </w:rPr>
        <w:t xml:space="preserve"> </w:t>
      </w:r>
      <w:r w:rsidR="00BC1657" w:rsidRPr="00B42E5C">
        <w:rPr>
          <w:rFonts w:ascii="Arial" w:hAnsi="Arial" w:cs="Arial"/>
          <w:noProof/>
          <w:color w:val="000000" w:themeColor="text1"/>
          <w:highlight w:val="yellow"/>
          <w:lang w:eastAsia="en-GB"/>
        </w:rPr>
        <w:drawing>
          <wp:inline distT="0" distB="0" distL="0" distR="0" wp14:anchorId="1E8E1994" wp14:editId="2D5E9F3B">
            <wp:extent cx="5742940" cy="39198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3919855"/>
                    </a:xfrm>
                    <a:prstGeom prst="rect">
                      <a:avLst/>
                    </a:prstGeom>
                    <a:noFill/>
                  </pic:spPr>
                </pic:pic>
              </a:graphicData>
            </a:graphic>
          </wp:inline>
        </w:drawing>
      </w:r>
    </w:p>
    <w:p w14:paraId="73A4E190" w14:textId="38B76F28" w:rsidR="00BC1657" w:rsidRPr="00BC1657" w:rsidRDefault="00BC1657" w:rsidP="00083B76">
      <w:pPr>
        <w:jc w:val="both"/>
        <w:rPr>
          <w:rFonts w:ascii="Arial" w:hAnsi="Arial" w:cs="Arial"/>
          <w:noProof/>
          <w:color w:val="000000" w:themeColor="text1"/>
          <w:lang w:eastAsia="en-GB"/>
        </w:rPr>
      </w:pPr>
      <w:r w:rsidRPr="00B42E5C">
        <w:rPr>
          <w:rFonts w:ascii="Arial" w:hAnsi="Arial" w:cs="Arial"/>
          <w:b/>
          <w:noProof/>
          <w:color w:val="000000" w:themeColor="text1"/>
          <w:highlight w:val="yellow"/>
          <w:lang w:eastAsia="en-GB"/>
        </w:rPr>
        <w:t>Figure 3</w:t>
      </w:r>
      <w:r w:rsidRPr="00B42E5C">
        <w:rPr>
          <w:rFonts w:ascii="Arial" w:hAnsi="Arial" w:cs="Arial"/>
          <w:noProof/>
          <w:color w:val="000000" w:themeColor="text1"/>
          <w:highlight w:val="yellow"/>
          <w:lang w:eastAsia="en-GB"/>
        </w:rPr>
        <w:t xml:space="preserve"> </w:t>
      </w:r>
      <w:r w:rsidRPr="00B42E5C">
        <w:rPr>
          <w:rFonts w:ascii="Arial" w:hAnsi="Arial" w:cs="Arial"/>
          <w:highlight w:val="yellow"/>
        </w:rPr>
        <w:t>Representative plot of force against displacement of axial load fracture test of microneedle. Sharp decrease shows force required to fracture microneedle.</w:t>
      </w:r>
    </w:p>
    <w:p w14:paraId="176E4B99" w14:textId="77777777" w:rsidR="00BC1657" w:rsidRDefault="00BC1657" w:rsidP="00083B76">
      <w:pPr>
        <w:jc w:val="both"/>
        <w:rPr>
          <w:rFonts w:ascii="Arial" w:hAnsi="Arial" w:cs="Arial"/>
          <w:noProof/>
          <w:color w:val="000000" w:themeColor="text1"/>
          <w:lang w:eastAsia="en-GB"/>
        </w:rPr>
      </w:pPr>
    </w:p>
    <w:p w14:paraId="7D56F0D7" w14:textId="38639CCF" w:rsidR="00BC1657" w:rsidRDefault="00BC1657" w:rsidP="00083B76">
      <w:pPr>
        <w:jc w:val="both"/>
        <w:rPr>
          <w:rFonts w:ascii="Arial" w:hAnsi="Arial" w:cs="Arial"/>
          <w:noProof/>
          <w:color w:val="000000" w:themeColor="text1"/>
          <w:lang w:eastAsia="en-GB"/>
        </w:rPr>
      </w:pPr>
    </w:p>
    <w:p w14:paraId="60837A2D" w14:textId="2EF30D68" w:rsidR="00B42E5C" w:rsidRDefault="00B42E5C" w:rsidP="00083B76">
      <w:pPr>
        <w:jc w:val="both"/>
        <w:rPr>
          <w:rFonts w:ascii="Arial" w:hAnsi="Arial" w:cs="Arial"/>
          <w:noProof/>
          <w:color w:val="000000" w:themeColor="text1"/>
          <w:lang w:eastAsia="en-GB"/>
        </w:rPr>
      </w:pPr>
    </w:p>
    <w:p w14:paraId="3D560854" w14:textId="288A452D" w:rsidR="00B42E5C" w:rsidRDefault="00B42E5C" w:rsidP="00083B76">
      <w:pPr>
        <w:jc w:val="both"/>
        <w:rPr>
          <w:rFonts w:ascii="Arial" w:hAnsi="Arial" w:cs="Arial"/>
          <w:noProof/>
          <w:color w:val="000000" w:themeColor="text1"/>
          <w:lang w:eastAsia="en-GB"/>
        </w:rPr>
      </w:pPr>
    </w:p>
    <w:p w14:paraId="5B8C8DD6" w14:textId="3A2A3750" w:rsidR="00B42E5C" w:rsidRDefault="00B42E5C" w:rsidP="00083B76">
      <w:pPr>
        <w:jc w:val="both"/>
        <w:rPr>
          <w:rFonts w:ascii="Arial" w:hAnsi="Arial" w:cs="Arial"/>
          <w:noProof/>
          <w:color w:val="000000" w:themeColor="text1"/>
          <w:lang w:eastAsia="en-GB"/>
        </w:rPr>
      </w:pPr>
    </w:p>
    <w:p w14:paraId="0098D979" w14:textId="02DBAF88" w:rsidR="00B42E5C" w:rsidRDefault="00B42E5C" w:rsidP="00083B76">
      <w:pPr>
        <w:jc w:val="both"/>
        <w:rPr>
          <w:rFonts w:ascii="Arial" w:hAnsi="Arial" w:cs="Arial"/>
          <w:noProof/>
          <w:color w:val="000000" w:themeColor="text1"/>
          <w:lang w:eastAsia="en-GB"/>
        </w:rPr>
      </w:pPr>
    </w:p>
    <w:p w14:paraId="40E9AD34" w14:textId="5FA67D17" w:rsidR="00B42E5C" w:rsidRDefault="00B42E5C" w:rsidP="00083B76">
      <w:pPr>
        <w:jc w:val="both"/>
        <w:rPr>
          <w:rFonts w:ascii="Arial" w:hAnsi="Arial" w:cs="Arial"/>
          <w:noProof/>
          <w:color w:val="000000" w:themeColor="text1"/>
          <w:lang w:eastAsia="en-GB"/>
        </w:rPr>
      </w:pPr>
    </w:p>
    <w:p w14:paraId="1119BABE" w14:textId="231DC745" w:rsidR="00B42E5C" w:rsidRDefault="00B42E5C" w:rsidP="00083B76">
      <w:pPr>
        <w:jc w:val="both"/>
        <w:rPr>
          <w:rFonts w:ascii="Arial" w:hAnsi="Arial" w:cs="Arial"/>
          <w:noProof/>
          <w:color w:val="000000" w:themeColor="text1"/>
          <w:lang w:eastAsia="en-GB"/>
        </w:rPr>
      </w:pPr>
    </w:p>
    <w:p w14:paraId="4872570A" w14:textId="65820494" w:rsidR="00B42E5C" w:rsidRDefault="00B42E5C" w:rsidP="00083B76">
      <w:pPr>
        <w:jc w:val="both"/>
        <w:rPr>
          <w:rFonts w:ascii="Arial" w:hAnsi="Arial" w:cs="Arial"/>
          <w:noProof/>
          <w:color w:val="000000" w:themeColor="text1"/>
          <w:lang w:eastAsia="en-GB"/>
        </w:rPr>
      </w:pPr>
    </w:p>
    <w:p w14:paraId="47F69BD3" w14:textId="5AC4C35E" w:rsidR="00B42E5C" w:rsidRDefault="00B42E5C" w:rsidP="00083B76">
      <w:pPr>
        <w:jc w:val="both"/>
        <w:rPr>
          <w:rFonts w:ascii="Arial" w:hAnsi="Arial" w:cs="Arial"/>
          <w:noProof/>
          <w:color w:val="000000" w:themeColor="text1"/>
          <w:lang w:eastAsia="en-GB"/>
        </w:rPr>
      </w:pPr>
    </w:p>
    <w:p w14:paraId="4987E58F" w14:textId="7D7E74D0" w:rsidR="00B42E5C" w:rsidRDefault="00B42E5C" w:rsidP="00083B76">
      <w:pPr>
        <w:jc w:val="both"/>
        <w:rPr>
          <w:rFonts w:ascii="Arial" w:hAnsi="Arial" w:cs="Arial"/>
          <w:noProof/>
          <w:color w:val="000000" w:themeColor="text1"/>
          <w:lang w:eastAsia="en-GB"/>
        </w:rPr>
      </w:pPr>
    </w:p>
    <w:p w14:paraId="775455E8" w14:textId="77777777" w:rsidR="00B42E5C" w:rsidRDefault="00B42E5C" w:rsidP="00083B76">
      <w:pPr>
        <w:jc w:val="both"/>
        <w:rPr>
          <w:rFonts w:ascii="Arial" w:hAnsi="Arial" w:cs="Arial"/>
          <w:noProof/>
          <w:color w:val="000000" w:themeColor="text1"/>
          <w:lang w:eastAsia="en-GB"/>
        </w:rPr>
      </w:pPr>
    </w:p>
    <w:p w14:paraId="4840B8FA" w14:textId="3F8F3303" w:rsidR="00083B76" w:rsidRPr="00624872" w:rsidRDefault="003F0F9C" w:rsidP="00083B76">
      <w:pPr>
        <w:jc w:val="both"/>
        <w:rPr>
          <w:rFonts w:ascii="Arial" w:hAnsi="Arial" w:cs="Arial"/>
          <w:noProof/>
          <w:color w:val="000000" w:themeColor="text1"/>
          <w:lang w:eastAsia="en-GB"/>
        </w:rPr>
      </w:pPr>
      <w:r>
        <w:rPr>
          <w:rFonts w:ascii="Arial" w:hAnsi="Arial" w:cs="Arial"/>
          <w:noProof/>
          <w:color w:val="000000" w:themeColor="text1"/>
          <w:lang w:eastAsia="en-GB"/>
        </w:rPr>
        <w:drawing>
          <wp:inline distT="0" distB="0" distL="0" distR="0" wp14:anchorId="161D4130" wp14:editId="7EFC0DE9">
            <wp:extent cx="5723890" cy="1258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1258570"/>
                    </a:xfrm>
                    <a:prstGeom prst="rect">
                      <a:avLst/>
                    </a:prstGeom>
                    <a:noFill/>
                    <a:ln>
                      <a:noFill/>
                    </a:ln>
                  </pic:spPr>
                </pic:pic>
              </a:graphicData>
            </a:graphic>
          </wp:inline>
        </w:drawing>
      </w:r>
    </w:p>
    <w:p w14:paraId="55C5C095" w14:textId="1160F7E7" w:rsidR="00083B76" w:rsidRDefault="00487233" w:rsidP="009D294D">
      <w:pPr>
        <w:spacing w:line="480" w:lineRule="auto"/>
        <w:rPr>
          <w:rFonts w:ascii="Arial" w:hAnsi="Arial" w:cs="Arial"/>
          <w:noProof/>
          <w:color w:val="000000" w:themeColor="text1"/>
          <w:lang w:eastAsia="en-GB"/>
        </w:rPr>
      </w:pPr>
      <w:r w:rsidRPr="00B42E5C">
        <w:rPr>
          <w:rFonts w:ascii="Arial" w:hAnsi="Arial" w:cs="Arial"/>
          <w:b/>
          <w:noProof/>
          <w:color w:val="000000" w:themeColor="text1"/>
          <w:highlight w:val="yellow"/>
          <w:lang w:eastAsia="en-GB"/>
        </w:rPr>
        <w:t xml:space="preserve">Figure </w:t>
      </w:r>
      <w:r w:rsidR="00346665" w:rsidRPr="00B42E5C">
        <w:rPr>
          <w:rFonts w:ascii="Arial" w:hAnsi="Arial" w:cs="Arial"/>
          <w:b/>
          <w:noProof/>
          <w:color w:val="000000" w:themeColor="text1"/>
          <w:highlight w:val="yellow"/>
          <w:lang w:eastAsia="en-GB"/>
        </w:rPr>
        <w:t>4</w:t>
      </w:r>
      <w:r w:rsidR="00B26D38" w:rsidRPr="00624872">
        <w:rPr>
          <w:rFonts w:ascii="Arial" w:hAnsi="Arial" w:cs="Arial"/>
          <w:noProof/>
          <w:color w:val="000000" w:themeColor="text1"/>
          <w:lang w:eastAsia="en-GB"/>
        </w:rPr>
        <w:t xml:space="preserve"> Photographs of paper backpla</w:t>
      </w:r>
      <w:r w:rsidR="00C043CE" w:rsidRPr="00624872">
        <w:rPr>
          <w:rFonts w:ascii="Arial" w:hAnsi="Arial" w:cs="Arial"/>
          <w:noProof/>
          <w:color w:val="000000" w:themeColor="text1"/>
          <w:lang w:eastAsia="en-GB"/>
        </w:rPr>
        <w:t xml:space="preserve">te absorbing methylene blue after extraction of fluid through hollow </w:t>
      </w:r>
      <w:r w:rsidR="009D294D">
        <w:rPr>
          <w:rFonts w:ascii="Arial" w:hAnsi="Arial" w:cs="Arial"/>
          <w:noProof/>
          <w:color w:val="000000" w:themeColor="text1"/>
          <w:lang w:eastAsia="en-GB"/>
        </w:rPr>
        <w:t>MN.</w:t>
      </w:r>
    </w:p>
    <w:p w14:paraId="3909FCB5" w14:textId="4F307243" w:rsidR="009D294D" w:rsidRDefault="009D294D" w:rsidP="009D294D">
      <w:pPr>
        <w:spacing w:line="480" w:lineRule="auto"/>
        <w:rPr>
          <w:rFonts w:ascii="Arial" w:hAnsi="Arial" w:cs="Arial"/>
          <w:noProof/>
          <w:color w:val="000000" w:themeColor="text1"/>
          <w:lang w:eastAsia="en-GB"/>
        </w:rPr>
      </w:pPr>
    </w:p>
    <w:p w14:paraId="109C4B43" w14:textId="79709958" w:rsidR="009D294D" w:rsidRDefault="009D294D" w:rsidP="009D294D">
      <w:pPr>
        <w:spacing w:line="480" w:lineRule="auto"/>
        <w:rPr>
          <w:rFonts w:ascii="Arial" w:hAnsi="Arial" w:cs="Arial"/>
          <w:noProof/>
          <w:color w:val="000000" w:themeColor="text1"/>
          <w:lang w:eastAsia="en-GB"/>
        </w:rPr>
      </w:pPr>
    </w:p>
    <w:p w14:paraId="6FB7ACBE" w14:textId="746AE4E3" w:rsidR="00B42E5C" w:rsidRDefault="00B42E5C" w:rsidP="009D294D">
      <w:pPr>
        <w:spacing w:line="480" w:lineRule="auto"/>
        <w:rPr>
          <w:rFonts w:ascii="Arial" w:hAnsi="Arial" w:cs="Arial"/>
          <w:noProof/>
          <w:color w:val="000000" w:themeColor="text1"/>
          <w:lang w:eastAsia="en-GB"/>
        </w:rPr>
      </w:pPr>
    </w:p>
    <w:p w14:paraId="43DBE003" w14:textId="652D9D31" w:rsidR="00B42E5C" w:rsidRDefault="00B42E5C" w:rsidP="009D294D">
      <w:pPr>
        <w:spacing w:line="480" w:lineRule="auto"/>
        <w:rPr>
          <w:rFonts w:ascii="Arial" w:hAnsi="Arial" w:cs="Arial"/>
          <w:noProof/>
          <w:color w:val="000000" w:themeColor="text1"/>
          <w:lang w:eastAsia="en-GB"/>
        </w:rPr>
      </w:pPr>
    </w:p>
    <w:p w14:paraId="21F4534B" w14:textId="352C2CB4" w:rsidR="00B42E5C" w:rsidRDefault="00B42E5C" w:rsidP="009D294D">
      <w:pPr>
        <w:spacing w:line="480" w:lineRule="auto"/>
        <w:rPr>
          <w:rFonts w:ascii="Arial" w:hAnsi="Arial" w:cs="Arial"/>
          <w:noProof/>
          <w:color w:val="000000" w:themeColor="text1"/>
          <w:lang w:eastAsia="en-GB"/>
        </w:rPr>
      </w:pPr>
    </w:p>
    <w:p w14:paraId="7ABBC1AA" w14:textId="10019384" w:rsidR="00B42E5C" w:rsidRDefault="00B42E5C" w:rsidP="009D294D">
      <w:pPr>
        <w:spacing w:line="480" w:lineRule="auto"/>
        <w:rPr>
          <w:rFonts w:ascii="Arial" w:hAnsi="Arial" w:cs="Arial"/>
          <w:noProof/>
          <w:color w:val="000000" w:themeColor="text1"/>
          <w:lang w:eastAsia="en-GB"/>
        </w:rPr>
      </w:pPr>
    </w:p>
    <w:p w14:paraId="2784F311" w14:textId="77777777" w:rsidR="00B42E5C" w:rsidRDefault="00B42E5C" w:rsidP="009D294D">
      <w:pPr>
        <w:spacing w:line="480" w:lineRule="auto"/>
        <w:rPr>
          <w:rFonts w:ascii="Arial" w:hAnsi="Arial" w:cs="Arial"/>
          <w:noProof/>
          <w:color w:val="000000" w:themeColor="text1"/>
          <w:lang w:eastAsia="en-GB"/>
        </w:rPr>
      </w:pPr>
    </w:p>
    <w:p w14:paraId="33DDC342" w14:textId="5D987A97" w:rsidR="009D294D" w:rsidRDefault="009D294D" w:rsidP="009D294D">
      <w:pPr>
        <w:spacing w:line="480" w:lineRule="auto"/>
        <w:rPr>
          <w:rFonts w:ascii="Arial" w:hAnsi="Arial" w:cs="Arial"/>
          <w:noProof/>
          <w:color w:val="000000" w:themeColor="text1"/>
          <w:lang w:eastAsia="en-GB"/>
        </w:rPr>
      </w:pPr>
    </w:p>
    <w:p w14:paraId="3DA3D4DD" w14:textId="5129EC3D" w:rsidR="009D294D" w:rsidRDefault="009D294D" w:rsidP="009D294D">
      <w:pPr>
        <w:spacing w:line="480" w:lineRule="auto"/>
        <w:rPr>
          <w:rFonts w:ascii="Arial" w:hAnsi="Arial" w:cs="Arial"/>
          <w:noProof/>
          <w:color w:val="000000" w:themeColor="text1"/>
          <w:lang w:eastAsia="en-GB"/>
        </w:rPr>
      </w:pPr>
    </w:p>
    <w:p w14:paraId="7E00884A" w14:textId="09084B40" w:rsidR="00083B76" w:rsidRDefault="00DD47AB" w:rsidP="009D294D">
      <w:pPr>
        <w:spacing w:line="480" w:lineRule="auto"/>
        <w:jc w:val="both"/>
        <w:rPr>
          <w:rFonts w:ascii="Arial" w:hAnsi="Arial" w:cs="Arial"/>
          <w:color w:val="000000" w:themeColor="text1"/>
        </w:rPr>
      </w:pPr>
      <w:r w:rsidRPr="00B42E5C">
        <w:rPr>
          <w:rFonts w:ascii="Arial" w:hAnsi="Arial" w:cs="Arial"/>
          <w:noProof/>
          <w:color w:val="000000" w:themeColor="text1"/>
          <w:highlight w:val="yellow"/>
          <w:lang w:eastAsia="en-GB"/>
        </w:rPr>
        <mc:AlternateContent>
          <mc:Choice Requires="wps">
            <w:drawing>
              <wp:anchor distT="0" distB="0" distL="114300" distR="114300" simplePos="0" relativeHeight="251670528" behindDoc="0" locked="0" layoutInCell="1" allowOverlap="1" wp14:anchorId="2B58BE5B" wp14:editId="37531535">
                <wp:simplePos x="0" y="0"/>
                <wp:positionH relativeFrom="column">
                  <wp:posOffset>3383720</wp:posOffset>
                </wp:positionH>
                <wp:positionV relativeFrom="paragraph">
                  <wp:posOffset>1821327</wp:posOffset>
                </wp:positionV>
                <wp:extent cx="1241420" cy="408837"/>
                <wp:effectExtent l="0" t="0" r="0" b="0"/>
                <wp:wrapTight wrapText="bothSides">
                  <wp:wrapPolygon edited="0">
                    <wp:start x="0" y="0"/>
                    <wp:lineTo x="0" y="20156"/>
                    <wp:lineTo x="21224" y="20156"/>
                    <wp:lineTo x="21224"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0" cy="408837"/>
                        </a:xfrm>
                        <a:prstGeom prst="rect">
                          <a:avLst/>
                        </a:prstGeom>
                        <a:solidFill>
                          <a:srgbClr val="FFFFFF"/>
                        </a:solidFill>
                        <a:ln w="9525">
                          <a:noFill/>
                          <a:miter lim="800000"/>
                          <a:headEnd/>
                          <a:tailEnd/>
                        </a:ln>
                      </wps:spPr>
                      <wps:txbx>
                        <w:txbxContent>
                          <w:p w14:paraId="4C6B0BA1" w14:textId="77777777" w:rsidR="00AC7F93" w:rsidRPr="00FA0D99" w:rsidRDefault="00AC7F93" w:rsidP="00083B76">
                            <w:pPr>
                              <w:rPr>
                                <w:rFonts w:ascii="Arial" w:hAnsi="Arial" w:cs="Arial"/>
                                <w:b/>
                                <w:sz w:val="32"/>
                              </w:rPr>
                            </w:pPr>
                            <w:r w:rsidRPr="00FA0D99">
                              <w:rPr>
                                <w:rFonts w:ascii="Arial" w:hAnsi="Arial" w:cs="Arial"/>
                                <w:b/>
                                <w:sz w:val="32"/>
                              </w:rPr>
                              <w:t>R</w:t>
                            </w:r>
                            <w:r w:rsidRPr="00FA0D99">
                              <w:rPr>
                                <w:rFonts w:ascii="Arial" w:hAnsi="Arial" w:cs="Arial"/>
                                <w:b/>
                                <w:sz w:val="32"/>
                                <w:vertAlign w:val="superscript"/>
                              </w:rPr>
                              <w:t>2</w:t>
                            </w:r>
                            <w:r w:rsidRPr="00FA0D99">
                              <w:rPr>
                                <w:rFonts w:ascii="Arial" w:hAnsi="Arial" w:cs="Arial"/>
                                <w:b/>
                                <w:sz w:val="32"/>
                              </w:rPr>
                              <w:t xml:space="preserve"> = 0.95</w:t>
                            </w:r>
                          </w:p>
                        </w:txbxContent>
                      </wps:txbx>
                      <wps:bodyPr rot="0" vert="horz" wrap="square" lIns="91440" tIns="45720" rIns="91440" bIns="45720" anchor="t" anchorCtr="0">
                        <a:noAutofit/>
                      </wps:bodyPr>
                    </wps:wsp>
                  </a:graphicData>
                </a:graphic>
              </wp:anchor>
            </w:drawing>
          </mc:Choice>
          <mc:Fallback>
            <w:pict>
              <v:shapetype w14:anchorId="2B58BE5B" id="_x0000_t202" coordsize="21600,21600" o:spt="202" path="m,l,21600r21600,l21600,xe">
                <v:stroke joinstyle="miter"/>
                <v:path gradientshapeok="t" o:connecttype="rect"/>
              </v:shapetype>
              <v:shape id="Text Box 2" o:spid="_x0000_s1026" type="#_x0000_t202" style="position:absolute;left:0;text-align:left;margin-left:266.45pt;margin-top:143.4pt;width:97.75pt;height:32.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" stroked="f">
                <v:textbox>
                  <w:txbxContent>
                    <w:p w14:paraId="4C6B0BA1" w14:textId="77777777" w:rsidR="00AC7F93" w:rsidRPr="00FA0D99" w:rsidRDefault="00AC7F93" w:rsidP="00083B76">
                      <w:pPr>
                        <w:rPr>
                          <w:rFonts w:ascii="Arial" w:hAnsi="Arial" w:cs="Arial"/>
                          <w:b/>
                          <w:sz w:val="32"/>
                        </w:rPr>
                      </w:pPr>
                      <w:r w:rsidRPr="00FA0D99">
                        <w:rPr>
                          <w:rFonts w:ascii="Arial" w:hAnsi="Arial" w:cs="Arial"/>
                          <w:b/>
                          <w:sz w:val="32"/>
                        </w:rPr>
                        <w:t>R</w:t>
                      </w:r>
                      <w:r w:rsidRPr="00FA0D99">
                        <w:rPr>
                          <w:rFonts w:ascii="Arial" w:hAnsi="Arial" w:cs="Arial"/>
                          <w:b/>
                          <w:sz w:val="32"/>
                          <w:vertAlign w:val="superscript"/>
                        </w:rPr>
                        <w:t>2</w:t>
                      </w:r>
                      <w:r w:rsidRPr="00FA0D99">
                        <w:rPr>
                          <w:rFonts w:ascii="Arial" w:hAnsi="Arial" w:cs="Arial"/>
                          <w:b/>
                          <w:sz w:val="32"/>
                        </w:rPr>
                        <w:t xml:space="preserve"> = 0.95</w:t>
                      </w:r>
                    </w:p>
                  </w:txbxContent>
                </v:textbox>
                <w10:wrap type="tight"/>
              </v:shape>
            </w:pict>
          </mc:Fallback>
        </mc:AlternateContent>
      </w:r>
      <w:r w:rsidR="008A27B6" w:rsidRPr="00B42E5C">
        <w:rPr>
          <w:noProof/>
          <w:highlight w:val="yellow"/>
          <w:lang w:eastAsia="en-GB"/>
        </w:rPr>
        <w:drawing>
          <wp:anchor distT="0" distB="0" distL="114300" distR="114300" simplePos="0" relativeHeight="251638784" behindDoc="0" locked="0" layoutInCell="1" allowOverlap="1" wp14:anchorId="7C1308A6" wp14:editId="6BCB48B4">
            <wp:simplePos x="0" y="0"/>
            <wp:positionH relativeFrom="column">
              <wp:posOffset>0</wp:posOffset>
            </wp:positionH>
            <wp:positionV relativeFrom="paragraph">
              <wp:posOffset>0</wp:posOffset>
            </wp:positionV>
            <wp:extent cx="5363210" cy="3627120"/>
            <wp:effectExtent l="0" t="0" r="8890" b="0"/>
            <wp:wrapThrough wrapText="bothSides">
              <wp:wrapPolygon edited="0">
                <wp:start x="0" y="0"/>
                <wp:lineTo x="0" y="21441"/>
                <wp:lineTo x="21559" y="21441"/>
                <wp:lineTo x="2155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63210" cy="3627120"/>
                    </a:xfrm>
                    <a:prstGeom prst="rect">
                      <a:avLst/>
                    </a:prstGeom>
                  </pic:spPr>
                </pic:pic>
              </a:graphicData>
            </a:graphic>
            <wp14:sizeRelH relativeFrom="margin">
              <wp14:pctWidth>0</wp14:pctWidth>
            </wp14:sizeRelH>
            <wp14:sizeRelV relativeFrom="margin">
              <wp14:pctHeight>0</wp14:pctHeight>
            </wp14:sizeRelV>
          </wp:anchor>
        </w:drawing>
      </w:r>
      <w:r w:rsidR="00C043CE" w:rsidRPr="00B42E5C">
        <w:rPr>
          <w:rFonts w:ascii="Arial" w:hAnsi="Arial" w:cs="Arial"/>
          <w:b/>
          <w:noProof/>
          <w:color w:val="000000" w:themeColor="text1"/>
          <w:highlight w:val="yellow"/>
          <w:lang w:eastAsia="en-GB"/>
        </w:rPr>
        <w:drawing>
          <wp:anchor distT="0" distB="0" distL="114300" distR="114300" simplePos="0" relativeHeight="251680768" behindDoc="1" locked="0" layoutInCell="1" allowOverlap="1" wp14:anchorId="2698BA13" wp14:editId="70B11F91">
            <wp:simplePos x="0" y="0"/>
            <wp:positionH relativeFrom="rightMargin">
              <wp:posOffset>-318932</wp:posOffset>
            </wp:positionH>
            <wp:positionV relativeFrom="paragraph">
              <wp:posOffset>30923</wp:posOffset>
            </wp:positionV>
            <wp:extent cx="408305" cy="3255645"/>
            <wp:effectExtent l="0" t="0" r="0" b="1905"/>
            <wp:wrapTight wrapText="bothSides">
              <wp:wrapPolygon edited="0">
                <wp:start x="0" y="0"/>
                <wp:lineTo x="0" y="21486"/>
                <wp:lineTo x="20156" y="21486"/>
                <wp:lineTo x="201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305" cy="3255645"/>
                    </a:xfrm>
                    <a:prstGeom prst="rect">
                      <a:avLst/>
                    </a:prstGeom>
                    <a:noFill/>
                  </pic:spPr>
                </pic:pic>
              </a:graphicData>
            </a:graphic>
            <wp14:sizeRelH relativeFrom="page">
              <wp14:pctWidth>0</wp14:pctWidth>
            </wp14:sizeRelH>
            <wp14:sizeRelV relativeFrom="page">
              <wp14:pctHeight>0</wp14:pctHeight>
            </wp14:sizeRelV>
          </wp:anchor>
        </w:drawing>
      </w:r>
      <w:r w:rsidR="00487233" w:rsidRPr="00B42E5C">
        <w:rPr>
          <w:rFonts w:ascii="Arial" w:hAnsi="Arial" w:cs="Arial"/>
          <w:b/>
          <w:color w:val="000000" w:themeColor="text1"/>
          <w:highlight w:val="yellow"/>
        </w:rPr>
        <w:t>Figure</w:t>
      </w:r>
      <w:r w:rsidR="004F078F" w:rsidRPr="00B42E5C">
        <w:rPr>
          <w:rFonts w:ascii="Arial" w:hAnsi="Arial" w:cs="Arial"/>
          <w:b/>
          <w:color w:val="000000" w:themeColor="text1"/>
          <w:highlight w:val="yellow"/>
        </w:rPr>
        <w:t xml:space="preserve"> </w:t>
      </w:r>
      <w:r w:rsidR="00346665" w:rsidRPr="00B42E5C">
        <w:rPr>
          <w:rFonts w:ascii="Arial" w:hAnsi="Arial" w:cs="Arial"/>
          <w:b/>
          <w:color w:val="000000" w:themeColor="text1"/>
          <w:highlight w:val="yellow"/>
        </w:rPr>
        <w:t>5</w:t>
      </w:r>
      <w:r w:rsidR="00C043CE" w:rsidRPr="00624872">
        <w:rPr>
          <w:rFonts w:ascii="Arial" w:hAnsi="Arial" w:cs="Arial"/>
          <w:color w:val="000000" w:themeColor="text1"/>
        </w:rPr>
        <w:t xml:space="preserve"> </w:t>
      </w:r>
      <w:r w:rsidR="00DE630C">
        <w:rPr>
          <w:rFonts w:ascii="Arial" w:hAnsi="Arial" w:cs="Arial"/>
          <w:color w:val="000000" w:themeColor="text1"/>
        </w:rPr>
        <w:t>Plot of b</w:t>
      </w:r>
      <w:r w:rsidR="00083B76" w:rsidRPr="00624872">
        <w:rPr>
          <w:rFonts w:ascii="Arial" w:hAnsi="Arial" w:cs="Arial"/>
          <w:color w:val="000000" w:themeColor="text1"/>
        </w:rPr>
        <w:t xml:space="preserve">lue Chromaticity (Chrom </w:t>
      </w:r>
      <w:r w:rsidR="00083B76" w:rsidRPr="00624872">
        <w:rPr>
          <w:rFonts w:ascii="Arial" w:hAnsi="Arial" w:cs="Arial"/>
          <w:color w:val="000000" w:themeColor="text1"/>
          <w:vertAlign w:val="subscript"/>
        </w:rPr>
        <w:t>B</w:t>
      </w:r>
      <w:r w:rsidR="00083B76" w:rsidRPr="00624872">
        <w:rPr>
          <w:rFonts w:ascii="Arial" w:hAnsi="Arial" w:cs="Arial"/>
          <w:color w:val="000000" w:themeColor="text1"/>
        </w:rPr>
        <w:t xml:space="preserve">) </w:t>
      </w:r>
      <w:r w:rsidR="00DE630C">
        <w:rPr>
          <w:rFonts w:ascii="Arial" w:hAnsi="Arial" w:cs="Arial"/>
          <w:color w:val="000000" w:themeColor="text1"/>
        </w:rPr>
        <w:t>against methylene blue concentration illustrating a</w:t>
      </w:r>
      <w:r w:rsidR="00083B76" w:rsidRPr="00624872">
        <w:rPr>
          <w:rFonts w:ascii="Arial" w:hAnsi="Arial" w:cs="Arial"/>
          <w:color w:val="000000" w:themeColor="text1"/>
        </w:rPr>
        <w:t xml:space="preserve"> linear increase in proportion to methylene blue concentration in paper backplates. Paper backplates were submerged in increasing concentrations of MB aqueous solution and photographed after drying. Chrom </w:t>
      </w:r>
      <w:r w:rsidR="00083B76" w:rsidRPr="00624872">
        <w:rPr>
          <w:rFonts w:ascii="Arial" w:hAnsi="Arial" w:cs="Arial"/>
          <w:color w:val="000000" w:themeColor="text1"/>
          <w:vertAlign w:val="subscript"/>
        </w:rPr>
        <w:t xml:space="preserve">B </w:t>
      </w:r>
      <w:r w:rsidR="00083B76" w:rsidRPr="00624872">
        <w:rPr>
          <w:rFonts w:ascii="Arial" w:hAnsi="Arial" w:cs="Arial"/>
          <w:color w:val="000000" w:themeColor="text1"/>
        </w:rPr>
        <w:t>values</w:t>
      </w:r>
      <w:r w:rsidR="00083B76" w:rsidRPr="00624872">
        <w:rPr>
          <w:rFonts w:ascii="Arial" w:hAnsi="Arial" w:cs="Arial"/>
          <w:color w:val="000000" w:themeColor="text1"/>
          <w:vertAlign w:val="subscript"/>
        </w:rPr>
        <w:t xml:space="preserve"> </w:t>
      </w:r>
      <w:r w:rsidR="00083B76" w:rsidRPr="00624872">
        <w:rPr>
          <w:rFonts w:ascii="Arial" w:hAnsi="Arial" w:cs="Arial"/>
          <w:color w:val="000000" w:themeColor="text1"/>
        </w:rPr>
        <w:t xml:space="preserve">were calculated using </w:t>
      </w:r>
      <w:r w:rsidR="006512F5" w:rsidRPr="00624872">
        <w:rPr>
          <w:rFonts w:ascii="Arial" w:hAnsi="Arial" w:cs="Arial"/>
          <w:color w:val="000000" w:themeColor="text1"/>
        </w:rPr>
        <w:t>ImageJ</w:t>
      </w:r>
      <w:r w:rsidR="00083B76" w:rsidRPr="00624872">
        <w:rPr>
          <w:rFonts w:ascii="Arial" w:hAnsi="Arial" w:cs="Arial"/>
          <w:color w:val="000000" w:themeColor="text1"/>
        </w:rPr>
        <w:t>.</w:t>
      </w:r>
      <w:r w:rsidR="00C043CE" w:rsidRPr="00624872">
        <w:rPr>
          <w:rFonts w:ascii="Arial" w:hAnsi="Arial" w:cs="Arial"/>
          <w:color w:val="000000" w:themeColor="text1"/>
        </w:rPr>
        <w:t xml:space="preserve"> Representative images of paper squares (right).</w:t>
      </w:r>
      <w:r w:rsidR="000560F2">
        <w:rPr>
          <w:rFonts w:ascii="Arial" w:hAnsi="Arial" w:cs="Arial"/>
          <w:color w:val="000000" w:themeColor="text1"/>
        </w:rPr>
        <w:t xml:space="preserve"> n = 3. Error bars are standard error of the mean. </w:t>
      </w:r>
    </w:p>
    <w:p w14:paraId="41B2698C" w14:textId="7487F92C" w:rsidR="009D294D" w:rsidRDefault="009D294D" w:rsidP="00083B76">
      <w:pPr>
        <w:rPr>
          <w:rFonts w:ascii="Arial" w:hAnsi="Arial" w:cs="Arial"/>
          <w:color w:val="000000" w:themeColor="text1"/>
        </w:rPr>
      </w:pPr>
    </w:p>
    <w:p w14:paraId="1F6EFA9B" w14:textId="7F90DC41" w:rsidR="009D294D" w:rsidRDefault="009D294D" w:rsidP="00083B76">
      <w:pPr>
        <w:rPr>
          <w:rFonts w:ascii="Arial" w:hAnsi="Arial" w:cs="Arial"/>
          <w:color w:val="000000" w:themeColor="text1"/>
        </w:rPr>
      </w:pPr>
    </w:p>
    <w:p w14:paraId="4DCDCF65" w14:textId="117D04A1" w:rsidR="009D294D" w:rsidRPr="00624872" w:rsidRDefault="009D294D" w:rsidP="009D294D">
      <w:pPr>
        <w:spacing w:line="480" w:lineRule="auto"/>
        <w:rPr>
          <w:rFonts w:ascii="Arial" w:hAnsi="Arial" w:cs="Arial"/>
          <w:noProof/>
          <w:color w:val="000000" w:themeColor="text1"/>
          <w:lang w:eastAsia="en-GB"/>
        </w:rPr>
      </w:pPr>
      <w:r w:rsidRPr="00624872">
        <w:rPr>
          <w:rFonts w:ascii="Arial" w:hAnsi="Arial" w:cs="Arial"/>
          <w:noProof/>
          <w:color w:val="000000" w:themeColor="text1"/>
          <w:lang w:eastAsia="en-GB"/>
        </w:rPr>
        <w:br w:type="page"/>
      </w:r>
    </w:p>
    <w:p w14:paraId="6B9A24AA" w14:textId="77777777" w:rsidR="009D294D" w:rsidRPr="00624872" w:rsidRDefault="009D294D" w:rsidP="009D294D">
      <w:pPr>
        <w:jc w:val="both"/>
        <w:rPr>
          <w:rFonts w:ascii="Arial" w:hAnsi="Arial" w:cs="Arial"/>
          <w:noProof/>
          <w:color w:val="000000" w:themeColor="text1"/>
          <w:lang w:eastAsia="en-GB"/>
        </w:rPr>
      </w:pPr>
      <w:r w:rsidRPr="00624872">
        <w:rPr>
          <w:rFonts w:ascii="Arial" w:hAnsi="Arial" w:cs="Arial"/>
          <w:noProof/>
          <w:color w:val="000000" w:themeColor="text1"/>
          <w:lang w:eastAsia="en-GB"/>
        </w:rPr>
        <w:drawing>
          <wp:anchor distT="0" distB="0" distL="114300" distR="114300" simplePos="0" relativeHeight="251696128" behindDoc="0" locked="0" layoutInCell="1" allowOverlap="1" wp14:anchorId="39092612" wp14:editId="2F065D87">
            <wp:simplePos x="0" y="0"/>
            <wp:positionH relativeFrom="column">
              <wp:posOffset>-247650</wp:posOffset>
            </wp:positionH>
            <wp:positionV relativeFrom="paragraph">
              <wp:posOffset>33</wp:posOffset>
            </wp:positionV>
            <wp:extent cx="6270994" cy="1681871"/>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0994" cy="1681871"/>
                    </a:xfrm>
                    <a:prstGeom prst="rect">
                      <a:avLst/>
                    </a:prstGeom>
                    <a:noFill/>
                  </pic:spPr>
                </pic:pic>
              </a:graphicData>
            </a:graphic>
          </wp:anchor>
        </w:drawing>
      </w:r>
    </w:p>
    <w:p w14:paraId="137D78D5" w14:textId="77777777" w:rsidR="009D294D" w:rsidRPr="00624872" w:rsidRDefault="009D294D" w:rsidP="009D294D">
      <w:pPr>
        <w:jc w:val="both"/>
        <w:rPr>
          <w:rFonts w:ascii="Arial" w:hAnsi="Arial" w:cs="Arial"/>
          <w:noProof/>
          <w:color w:val="000000" w:themeColor="text1"/>
          <w:lang w:eastAsia="en-GB"/>
        </w:rPr>
      </w:pPr>
      <w:r w:rsidRPr="00624872">
        <w:rPr>
          <w:rFonts w:ascii="Arial" w:hAnsi="Arial" w:cs="Arial"/>
          <w:noProof/>
          <w:color w:val="000000" w:themeColor="text1"/>
          <w:lang w:eastAsia="en-GB"/>
        </w:rPr>
        <w:drawing>
          <wp:anchor distT="0" distB="0" distL="114300" distR="114300" simplePos="0" relativeHeight="251697152" behindDoc="1" locked="0" layoutInCell="1" allowOverlap="1" wp14:anchorId="223EC77B" wp14:editId="5D777F71">
            <wp:simplePos x="0" y="0"/>
            <wp:positionH relativeFrom="margin">
              <wp:posOffset>568692</wp:posOffset>
            </wp:positionH>
            <wp:positionV relativeFrom="paragraph">
              <wp:posOffset>193942</wp:posOffset>
            </wp:positionV>
            <wp:extent cx="4786630" cy="598170"/>
            <wp:effectExtent l="0" t="0" r="0" b="0"/>
            <wp:wrapTight wrapText="bothSides">
              <wp:wrapPolygon edited="0">
                <wp:start x="9370" y="4815"/>
                <wp:lineTo x="430" y="8255"/>
                <wp:lineTo x="258" y="13070"/>
                <wp:lineTo x="688" y="15822"/>
                <wp:lineTo x="20889" y="15822"/>
                <wp:lineTo x="21491" y="11006"/>
                <wp:lineTo x="20975" y="8255"/>
                <wp:lineTo x="11433" y="4815"/>
                <wp:lineTo x="9370" y="481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6630" cy="598170"/>
                    </a:xfrm>
                    <a:prstGeom prst="rect">
                      <a:avLst/>
                    </a:prstGeom>
                    <a:noFill/>
                  </pic:spPr>
                </pic:pic>
              </a:graphicData>
            </a:graphic>
            <wp14:sizeRelH relativeFrom="page">
              <wp14:pctWidth>0</wp14:pctWidth>
            </wp14:sizeRelH>
            <wp14:sizeRelV relativeFrom="page">
              <wp14:pctHeight>0</wp14:pctHeight>
            </wp14:sizeRelV>
          </wp:anchor>
        </w:drawing>
      </w:r>
    </w:p>
    <w:p w14:paraId="4F914C95" w14:textId="77777777" w:rsidR="009D294D" w:rsidRPr="00624872" w:rsidRDefault="009D294D" w:rsidP="009D294D">
      <w:pPr>
        <w:jc w:val="both"/>
        <w:rPr>
          <w:rFonts w:ascii="Arial" w:hAnsi="Arial" w:cs="Arial"/>
          <w:noProof/>
          <w:color w:val="000000" w:themeColor="text1"/>
          <w:lang w:eastAsia="en-GB"/>
        </w:rPr>
      </w:pPr>
    </w:p>
    <w:p w14:paraId="1433DBBB" w14:textId="77777777" w:rsidR="009D294D" w:rsidRPr="00624872" w:rsidRDefault="009D294D" w:rsidP="009D294D">
      <w:pPr>
        <w:jc w:val="both"/>
        <w:rPr>
          <w:rFonts w:ascii="Arial" w:hAnsi="Arial" w:cs="Arial"/>
          <w:noProof/>
          <w:color w:val="000000" w:themeColor="text1"/>
          <w:lang w:eastAsia="en-GB"/>
        </w:rPr>
      </w:pPr>
    </w:p>
    <w:p w14:paraId="2481421E" w14:textId="77777777" w:rsidR="009D294D" w:rsidRPr="00624872" w:rsidRDefault="009D294D" w:rsidP="009D294D">
      <w:pPr>
        <w:jc w:val="both"/>
        <w:rPr>
          <w:rFonts w:ascii="Arial" w:hAnsi="Arial" w:cs="Arial"/>
          <w:noProof/>
          <w:color w:val="000000" w:themeColor="text1"/>
          <w:lang w:eastAsia="en-GB"/>
        </w:rPr>
      </w:pPr>
    </w:p>
    <w:p w14:paraId="0DD240AF" w14:textId="77777777" w:rsidR="009D294D" w:rsidRPr="00624872" w:rsidRDefault="009D294D" w:rsidP="009D294D">
      <w:pPr>
        <w:jc w:val="both"/>
        <w:rPr>
          <w:rFonts w:ascii="Arial" w:hAnsi="Arial" w:cs="Arial"/>
          <w:noProof/>
          <w:color w:val="000000" w:themeColor="text1"/>
          <w:lang w:eastAsia="en-GB"/>
        </w:rPr>
      </w:pPr>
      <w:r w:rsidRPr="00624872">
        <w:rPr>
          <w:rFonts w:ascii="Arial" w:hAnsi="Arial" w:cs="Arial"/>
          <w:noProof/>
          <w:color w:val="000000" w:themeColor="text1"/>
          <w:lang w:eastAsia="en-GB"/>
        </w:rPr>
        <w:object w:dxaOrig="14206" w:dyaOrig="8146" w14:anchorId="108EB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05pt;height:259.05pt" o:ole="">
            <v:imagedata r:id="rId17" o:title=""/>
          </v:shape>
          <o:OLEObject Type="Embed" ProgID="ACD.ChemSketch.20" ShapeID="_x0000_i1025" DrawAspect="Content" ObjectID="_1587886375" r:id="rId18"/>
        </w:object>
      </w:r>
    </w:p>
    <w:p w14:paraId="56082D80" w14:textId="77777777" w:rsidR="009D294D" w:rsidRPr="00624872" w:rsidRDefault="009D294D" w:rsidP="009D294D">
      <w:pPr>
        <w:jc w:val="both"/>
        <w:rPr>
          <w:rFonts w:ascii="Arial" w:hAnsi="Arial" w:cs="Arial"/>
          <w:noProof/>
          <w:color w:val="000000" w:themeColor="text1"/>
          <w:lang w:eastAsia="en-GB"/>
        </w:rPr>
      </w:pPr>
    </w:p>
    <w:p w14:paraId="12C65C9F" w14:textId="77777777" w:rsidR="009D294D" w:rsidRPr="00624872" w:rsidRDefault="009D294D" w:rsidP="009D294D">
      <w:pPr>
        <w:jc w:val="both"/>
        <w:rPr>
          <w:rFonts w:ascii="Arial" w:hAnsi="Arial" w:cs="Arial"/>
          <w:noProof/>
          <w:color w:val="000000" w:themeColor="text1"/>
          <w:lang w:eastAsia="en-GB"/>
        </w:rPr>
      </w:pPr>
    </w:p>
    <w:p w14:paraId="5EDC006C" w14:textId="77777777" w:rsidR="009D294D" w:rsidRPr="00624872" w:rsidRDefault="009D294D" w:rsidP="009D294D">
      <w:pPr>
        <w:spacing w:line="480" w:lineRule="auto"/>
        <w:jc w:val="both"/>
        <w:rPr>
          <w:rFonts w:ascii="Arial" w:hAnsi="Arial" w:cs="Arial"/>
          <w:noProof/>
          <w:color w:val="000000" w:themeColor="text1"/>
          <w:lang w:eastAsia="en-GB"/>
        </w:rPr>
      </w:pPr>
      <w:r w:rsidRPr="00B42E5C">
        <w:rPr>
          <w:rFonts w:ascii="Arial" w:hAnsi="Arial" w:cs="Arial"/>
          <w:b/>
          <w:noProof/>
          <w:color w:val="000000" w:themeColor="text1"/>
          <w:highlight w:val="yellow"/>
          <w:lang w:eastAsia="en-GB"/>
        </w:rPr>
        <w:t>Scheme 1</w:t>
      </w:r>
      <w:r w:rsidRPr="00624872">
        <w:rPr>
          <w:rFonts w:ascii="Arial" w:hAnsi="Arial" w:cs="Arial"/>
          <w:noProof/>
          <w:color w:val="000000" w:themeColor="text1"/>
          <w:lang w:eastAsia="en-GB"/>
        </w:rPr>
        <w:t xml:space="preserve"> Colorimetric detection of glucose using glucose oxidase, horseradish peroxidase and chromogenic dye 3,3',5,5'-tetramethylbenzidine. </w:t>
      </w:r>
    </w:p>
    <w:p w14:paraId="735EA28B" w14:textId="77777777" w:rsidR="009D294D" w:rsidRDefault="009D294D" w:rsidP="00083B76">
      <w:pPr>
        <w:rPr>
          <w:rFonts w:ascii="Arial" w:hAnsi="Arial" w:cs="Arial"/>
          <w:color w:val="000000" w:themeColor="text1"/>
        </w:rPr>
      </w:pPr>
    </w:p>
    <w:p w14:paraId="67E7FBCD" w14:textId="564D62B2" w:rsidR="009D294D" w:rsidRDefault="009D294D" w:rsidP="00083B76">
      <w:pPr>
        <w:rPr>
          <w:rFonts w:ascii="Arial" w:hAnsi="Arial" w:cs="Arial"/>
          <w:color w:val="000000" w:themeColor="text1"/>
        </w:rPr>
      </w:pPr>
    </w:p>
    <w:p w14:paraId="338598F0" w14:textId="009BE908" w:rsidR="009D294D" w:rsidRDefault="009D294D" w:rsidP="00083B76">
      <w:pPr>
        <w:rPr>
          <w:rFonts w:ascii="Arial" w:hAnsi="Arial" w:cs="Arial"/>
          <w:color w:val="000000" w:themeColor="text1"/>
        </w:rPr>
      </w:pPr>
    </w:p>
    <w:p w14:paraId="38BB19E7" w14:textId="3A51A5A7" w:rsidR="009D294D" w:rsidRPr="00624872" w:rsidRDefault="009D294D" w:rsidP="00083B76">
      <w:pPr>
        <w:rPr>
          <w:rFonts w:ascii="Arial" w:hAnsi="Arial" w:cs="Arial"/>
          <w:color w:val="000000" w:themeColor="text1"/>
        </w:rPr>
      </w:pPr>
      <w:r w:rsidRPr="00624872">
        <w:rPr>
          <w:noProof/>
          <w:lang w:eastAsia="en-GB"/>
        </w:rPr>
        <w:drawing>
          <wp:anchor distT="0" distB="0" distL="114300" distR="114300" simplePos="0" relativeHeight="251689984" behindDoc="0" locked="0" layoutInCell="1" allowOverlap="1" wp14:anchorId="1B2F4EE2" wp14:editId="349AE1AE">
            <wp:simplePos x="0" y="0"/>
            <wp:positionH relativeFrom="column">
              <wp:posOffset>-55245</wp:posOffset>
            </wp:positionH>
            <wp:positionV relativeFrom="paragraph">
              <wp:posOffset>162560</wp:posOffset>
            </wp:positionV>
            <wp:extent cx="5626735" cy="3652520"/>
            <wp:effectExtent l="0" t="0" r="0" b="5080"/>
            <wp:wrapThrough wrapText="bothSides">
              <wp:wrapPolygon edited="0">
                <wp:start x="0" y="0"/>
                <wp:lineTo x="0" y="21517"/>
                <wp:lineTo x="21500" y="21517"/>
                <wp:lineTo x="2150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26735" cy="3652520"/>
                    </a:xfrm>
                    <a:prstGeom prst="rect">
                      <a:avLst/>
                    </a:prstGeom>
                  </pic:spPr>
                </pic:pic>
              </a:graphicData>
            </a:graphic>
            <wp14:sizeRelH relativeFrom="margin">
              <wp14:pctWidth>0</wp14:pctWidth>
            </wp14:sizeRelH>
            <wp14:sizeRelV relativeFrom="margin">
              <wp14:pctHeight>0</wp14:pctHeight>
            </wp14:sizeRelV>
          </wp:anchor>
        </w:drawing>
      </w:r>
    </w:p>
    <w:p w14:paraId="75796C6D" w14:textId="1E3B8FCC" w:rsidR="00083B76" w:rsidRDefault="00487233" w:rsidP="00DE630C">
      <w:pPr>
        <w:spacing w:line="480" w:lineRule="auto"/>
        <w:jc w:val="both"/>
        <w:rPr>
          <w:rFonts w:ascii="Arial" w:hAnsi="Arial" w:cs="Arial"/>
          <w:color w:val="000000" w:themeColor="text1"/>
        </w:rPr>
      </w:pPr>
      <w:r w:rsidRPr="00B42E5C">
        <w:rPr>
          <w:rFonts w:ascii="Arial" w:hAnsi="Arial" w:cs="Arial"/>
          <w:b/>
          <w:color w:val="000000" w:themeColor="text1"/>
          <w:highlight w:val="yellow"/>
        </w:rPr>
        <w:t>Figure</w:t>
      </w:r>
      <w:r w:rsidR="004B19B6" w:rsidRPr="00B42E5C">
        <w:rPr>
          <w:rFonts w:ascii="Arial" w:hAnsi="Arial" w:cs="Arial"/>
          <w:b/>
          <w:color w:val="000000" w:themeColor="text1"/>
          <w:highlight w:val="yellow"/>
        </w:rPr>
        <w:t xml:space="preserve"> </w:t>
      </w:r>
      <w:r w:rsidR="00346665" w:rsidRPr="00B42E5C">
        <w:rPr>
          <w:rFonts w:ascii="Arial" w:hAnsi="Arial" w:cs="Arial"/>
          <w:b/>
          <w:color w:val="000000" w:themeColor="text1"/>
          <w:highlight w:val="yellow"/>
        </w:rPr>
        <w:t>6</w:t>
      </w:r>
      <w:r w:rsidR="00C043CE" w:rsidRPr="00624872">
        <w:rPr>
          <w:rFonts w:ascii="Arial" w:hAnsi="Arial" w:cs="Arial"/>
          <w:color w:val="000000" w:themeColor="text1"/>
        </w:rPr>
        <w:t xml:space="preserve"> </w:t>
      </w:r>
      <w:r w:rsidR="00DE630C">
        <w:rPr>
          <w:rFonts w:ascii="Arial" w:hAnsi="Arial" w:cs="Arial"/>
          <w:color w:val="000000" w:themeColor="text1"/>
        </w:rPr>
        <w:t xml:space="preserve">Plot of blue chromaticity against time for </w:t>
      </w:r>
      <w:r w:rsidR="00C043CE" w:rsidRPr="00624872">
        <w:rPr>
          <w:rFonts w:ascii="Arial" w:hAnsi="Arial" w:cs="Arial"/>
          <w:color w:val="000000" w:themeColor="text1"/>
        </w:rPr>
        <w:t xml:space="preserve">glucose responsive backplates </w:t>
      </w:r>
      <w:r w:rsidR="00DE630C">
        <w:rPr>
          <w:rFonts w:ascii="Arial" w:hAnsi="Arial" w:cs="Arial"/>
          <w:color w:val="000000" w:themeColor="text1"/>
        </w:rPr>
        <w:t xml:space="preserve">following addition of increasing </w:t>
      </w:r>
      <w:r w:rsidR="00C043CE" w:rsidRPr="00624872">
        <w:rPr>
          <w:rFonts w:ascii="Arial" w:hAnsi="Arial" w:cs="Arial"/>
          <w:color w:val="000000" w:themeColor="text1"/>
        </w:rPr>
        <w:t>glucose concentrations 10mM (Circle) 7.5mM (Square) 5mM (Triangle) 2.5mM (Inverted triangle) 0mM (Diamond)</w:t>
      </w:r>
      <w:r w:rsidR="009D294D">
        <w:rPr>
          <w:rFonts w:ascii="Arial" w:hAnsi="Arial" w:cs="Arial"/>
          <w:color w:val="000000" w:themeColor="text1"/>
        </w:rPr>
        <w:t>.</w:t>
      </w:r>
      <w:r w:rsidR="000560F2">
        <w:rPr>
          <w:rFonts w:ascii="Arial" w:hAnsi="Arial" w:cs="Arial"/>
          <w:color w:val="000000" w:themeColor="text1"/>
        </w:rPr>
        <w:t xml:space="preserve"> n = 3. Error bars are standard error of the mean.</w:t>
      </w:r>
    </w:p>
    <w:p w14:paraId="1C19B0B3" w14:textId="209C9274" w:rsidR="009D294D" w:rsidRDefault="009D294D" w:rsidP="009D294D">
      <w:pPr>
        <w:spacing w:line="480" w:lineRule="auto"/>
        <w:rPr>
          <w:rFonts w:ascii="Arial" w:hAnsi="Arial" w:cs="Arial"/>
          <w:color w:val="000000" w:themeColor="text1"/>
        </w:rPr>
      </w:pPr>
    </w:p>
    <w:p w14:paraId="31AB344C" w14:textId="10021E61" w:rsidR="009D294D" w:rsidRDefault="009D294D" w:rsidP="009D294D">
      <w:pPr>
        <w:spacing w:line="480" w:lineRule="auto"/>
        <w:rPr>
          <w:rFonts w:ascii="Arial" w:hAnsi="Arial" w:cs="Arial"/>
          <w:color w:val="000000" w:themeColor="text1"/>
        </w:rPr>
      </w:pPr>
    </w:p>
    <w:p w14:paraId="3C542FC1" w14:textId="77777777" w:rsidR="009D294D" w:rsidRPr="00624872" w:rsidRDefault="009D294D" w:rsidP="009D294D">
      <w:pPr>
        <w:spacing w:line="480" w:lineRule="auto"/>
        <w:rPr>
          <w:rFonts w:ascii="Arial" w:hAnsi="Arial" w:cs="Arial"/>
          <w:color w:val="000000" w:themeColor="text1"/>
        </w:rPr>
      </w:pPr>
    </w:p>
    <w:p w14:paraId="4E418104" w14:textId="644D9A4C" w:rsidR="00083B76" w:rsidRPr="00624872" w:rsidRDefault="00DD47AB" w:rsidP="00083B76">
      <w:pPr>
        <w:rPr>
          <w:rFonts w:ascii="Arial" w:hAnsi="Arial" w:cs="Arial"/>
          <w:color w:val="000000" w:themeColor="text1"/>
        </w:rPr>
      </w:pPr>
      <w:r w:rsidRPr="00624872">
        <w:rPr>
          <w:noProof/>
          <w:lang w:eastAsia="en-GB"/>
        </w:rPr>
        <mc:AlternateContent>
          <mc:Choice Requires="wps">
            <w:drawing>
              <wp:anchor distT="0" distB="0" distL="114300" distR="114300" simplePos="0" relativeHeight="251644928" behindDoc="0" locked="0" layoutInCell="1" allowOverlap="1" wp14:anchorId="10253D3D" wp14:editId="7651E26F">
                <wp:simplePos x="0" y="0"/>
                <wp:positionH relativeFrom="column">
                  <wp:posOffset>3468894</wp:posOffset>
                </wp:positionH>
                <wp:positionV relativeFrom="paragraph">
                  <wp:posOffset>703386</wp:posOffset>
                </wp:positionV>
                <wp:extent cx="1241425" cy="408915"/>
                <wp:effectExtent l="0" t="0" r="0" b="0"/>
                <wp:wrapTight wrapText="bothSides">
                  <wp:wrapPolygon edited="0">
                    <wp:start x="0" y="0"/>
                    <wp:lineTo x="0" y="20156"/>
                    <wp:lineTo x="21213" y="20156"/>
                    <wp:lineTo x="21213"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08915"/>
                        </a:xfrm>
                        <a:prstGeom prst="rect">
                          <a:avLst/>
                        </a:prstGeom>
                        <a:solidFill>
                          <a:srgbClr val="FFFFFF"/>
                        </a:solidFill>
                        <a:ln w="9525">
                          <a:noFill/>
                          <a:miter lim="800000"/>
                          <a:headEnd/>
                          <a:tailEnd/>
                        </a:ln>
                      </wps:spPr>
                      <wps:txbx>
                        <w:txbxContent>
                          <w:p w14:paraId="33360183" w14:textId="77777777" w:rsidR="00AC7F93" w:rsidRPr="00FA0D99" w:rsidRDefault="00AC7F93" w:rsidP="00083B76">
                            <w:pPr>
                              <w:rPr>
                                <w:rFonts w:ascii="Arial" w:hAnsi="Arial" w:cs="Arial"/>
                                <w:b/>
                                <w:sz w:val="32"/>
                              </w:rPr>
                            </w:pPr>
                            <w:r w:rsidRPr="00FA0D99">
                              <w:rPr>
                                <w:rFonts w:ascii="Arial" w:hAnsi="Arial" w:cs="Arial"/>
                                <w:b/>
                                <w:sz w:val="32"/>
                              </w:rPr>
                              <w:t>R</w:t>
                            </w:r>
                            <w:r w:rsidRPr="00FA0D99">
                              <w:rPr>
                                <w:rFonts w:ascii="Arial" w:hAnsi="Arial" w:cs="Arial"/>
                                <w:b/>
                                <w:sz w:val="32"/>
                                <w:vertAlign w:val="superscript"/>
                              </w:rPr>
                              <w:t>2</w:t>
                            </w:r>
                            <w:r w:rsidRPr="00FA0D99">
                              <w:rPr>
                                <w:rFonts w:ascii="Arial" w:hAnsi="Arial" w:cs="Arial"/>
                                <w:b/>
                                <w:sz w:val="32"/>
                              </w:rPr>
                              <w:t xml:space="preserve"> = 0.95</w:t>
                            </w:r>
                          </w:p>
                        </w:txbxContent>
                      </wps:txbx>
                      <wps:bodyPr rot="0" vert="horz" wrap="square" lIns="91440" tIns="45720" rIns="91440" bIns="45720" anchor="t" anchorCtr="0">
                        <a:noAutofit/>
                      </wps:bodyPr>
                    </wps:wsp>
                  </a:graphicData>
                </a:graphic>
              </wp:anchor>
            </w:drawing>
          </mc:Choice>
          <mc:Fallback>
            <w:pict>
              <v:shape w14:anchorId="10253D3D" id="_x0000_s1027" type="#_x0000_t202" style="position:absolute;margin-left:273.15pt;margin-top:55.4pt;width:97.75pt;height:32.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" stroked="f">
                <v:textbox>
                  <w:txbxContent>
                    <w:p w14:paraId="33360183" w14:textId="77777777" w:rsidR="00AC7F93" w:rsidRPr="00FA0D99" w:rsidRDefault="00AC7F93" w:rsidP="00083B76">
                      <w:pPr>
                        <w:rPr>
                          <w:rFonts w:ascii="Arial" w:hAnsi="Arial" w:cs="Arial"/>
                          <w:b/>
                          <w:sz w:val="32"/>
                        </w:rPr>
                      </w:pPr>
                      <w:r w:rsidRPr="00FA0D99">
                        <w:rPr>
                          <w:rFonts w:ascii="Arial" w:hAnsi="Arial" w:cs="Arial"/>
                          <w:b/>
                          <w:sz w:val="32"/>
                        </w:rPr>
                        <w:t>R</w:t>
                      </w:r>
                      <w:r w:rsidRPr="00FA0D99">
                        <w:rPr>
                          <w:rFonts w:ascii="Arial" w:hAnsi="Arial" w:cs="Arial"/>
                          <w:b/>
                          <w:sz w:val="32"/>
                          <w:vertAlign w:val="superscript"/>
                        </w:rPr>
                        <w:t>2</w:t>
                      </w:r>
                      <w:r w:rsidRPr="00FA0D99">
                        <w:rPr>
                          <w:rFonts w:ascii="Arial" w:hAnsi="Arial" w:cs="Arial"/>
                          <w:b/>
                          <w:sz w:val="32"/>
                        </w:rPr>
                        <w:t xml:space="preserve"> = 0.95</w:t>
                      </w:r>
                    </w:p>
                  </w:txbxContent>
                </v:textbox>
                <w10:wrap type="tight"/>
              </v:shape>
            </w:pict>
          </mc:Fallback>
        </mc:AlternateContent>
      </w:r>
      <w:r w:rsidRPr="00624872">
        <w:rPr>
          <w:noProof/>
          <w:lang w:eastAsia="en-GB"/>
        </w:rPr>
        <w:drawing>
          <wp:anchor distT="0" distB="0" distL="114300" distR="114300" simplePos="0" relativeHeight="251633664" behindDoc="0" locked="0" layoutInCell="1" allowOverlap="1" wp14:anchorId="66AB9F36" wp14:editId="3E68BAF4">
            <wp:simplePos x="0" y="0"/>
            <wp:positionH relativeFrom="column">
              <wp:posOffset>0</wp:posOffset>
            </wp:positionH>
            <wp:positionV relativeFrom="paragraph">
              <wp:posOffset>17145</wp:posOffset>
            </wp:positionV>
            <wp:extent cx="5837555" cy="4045585"/>
            <wp:effectExtent l="0" t="0" r="0" b="0"/>
            <wp:wrapThrough wrapText="bothSides">
              <wp:wrapPolygon edited="0">
                <wp:start x="0" y="0"/>
                <wp:lineTo x="0" y="21461"/>
                <wp:lineTo x="21499" y="21461"/>
                <wp:lineTo x="2149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37555" cy="4045585"/>
                    </a:xfrm>
                    <a:prstGeom prst="rect">
                      <a:avLst/>
                    </a:prstGeom>
                  </pic:spPr>
                </pic:pic>
              </a:graphicData>
            </a:graphic>
            <wp14:sizeRelH relativeFrom="margin">
              <wp14:pctWidth>0</wp14:pctWidth>
            </wp14:sizeRelH>
            <wp14:sizeRelV relativeFrom="margin">
              <wp14:pctHeight>0</wp14:pctHeight>
            </wp14:sizeRelV>
          </wp:anchor>
        </w:drawing>
      </w:r>
    </w:p>
    <w:p w14:paraId="41FF5430" w14:textId="6E084BC4" w:rsidR="00083B76" w:rsidRPr="00624872" w:rsidRDefault="00487233" w:rsidP="009D294D">
      <w:pPr>
        <w:spacing w:line="480" w:lineRule="auto"/>
        <w:jc w:val="both"/>
        <w:rPr>
          <w:rFonts w:ascii="Arial" w:hAnsi="Arial" w:cs="Arial"/>
          <w:b/>
          <w:color w:val="000000" w:themeColor="text1"/>
        </w:rPr>
      </w:pPr>
      <w:r w:rsidRPr="00B42E5C">
        <w:rPr>
          <w:rFonts w:ascii="Arial" w:hAnsi="Arial" w:cs="Arial"/>
          <w:b/>
          <w:color w:val="000000" w:themeColor="text1"/>
          <w:highlight w:val="yellow"/>
        </w:rPr>
        <w:t>Figure</w:t>
      </w:r>
      <w:r w:rsidR="004F078F" w:rsidRPr="00B42E5C">
        <w:rPr>
          <w:rFonts w:ascii="Arial" w:hAnsi="Arial" w:cs="Arial"/>
          <w:b/>
          <w:color w:val="000000" w:themeColor="text1"/>
          <w:highlight w:val="yellow"/>
        </w:rPr>
        <w:t xml:space="preserve"> </w:t>
      </w:r>
      <w:r w:rsidR="00346665" w:rsidRPr="00B42E5C">
        <w:rPr>
          <w:rFonts w:ascii="Arial" w:hAnsi="Arial" w:cs="Arial"/>
          <w:b/>
          <w:color w:val="000000" w:themeColor="text1"/>
          <w:highlight w:val="yellow"/>
        </w:rPr>
        <w:t>7</w:t>
      </w:r>
      <w:r w:rsidR="00C043CE" w:rsidRPr="00624872">
        <w:rPr>
          <w:rFonts w:ascii="Arial" w:hAnsi="Arial" w:cs="Arial"/>
          <w:color w:val="000000" w:themeColor="text1"/>
        </w:rPr>
        <w:t xml:space="preserve"> </w:t>
      </w:r>
      <w:r w:rsidR="00DE630C" w:rsidRPr="00DE630C">
        <w:rPr>
          <w:rFonts w:ascii="Arial" w:hAnsi="Arial" w:cs="Arial"/>
          <w:color w:val="000000" w:themeColor="text1"/>
        </w:rPr>
        <w:t xml:space="preserve">Plot of blue chromaticity against </w:t>
      </w:r>
      <w:r w:rsidR="00DE630C">
        <w:rPr>
          <w:rFonts w:ascii="Arial" w:hAnsi="Arial" w:cs="Arial"/>
          <w:color w:val="000000" w:themeColor="text1"/>
        </w:rPr>
        <w:t xml:space="preserve">glucose concentration </w:t>
      </w:r>
      <w:r w:rsidR="00083B76" w:rsidRPr="00624872">
        <w:rPr>
          <w:rFonts w:ascii="Arial" w:hAnsi="Arial" w:cs="Arial"/>
          <w:color w:val="000000" w:themeColor="text1"/>
        </w:rPr>
        <w:t xml:space="preserve">observed in </w:t>
      </w:r>
      <w:r w:rsidR="00C043CE" w:rsidRPr="00624872">
        <w:rPr>
          <w:rFonts w:ascii="Arial" w:hAnsi="Arial" w:cs="Arial"/>
          <w:color w:val="000000" w:themeColor="text1"/>
        </w:rPr>
        <w:t>glucose responsive</w:t>
      </w:r>
      <w:r w:rsidR="00083B76" w:rsidRPr="00624872">
        <w:rPr>
          <w:rFonts w:ascii="Arial" w:hAnsi="Arial" w:cs="Arial"/>
          <w:color w:val="000000" w:themeColor="text1"/>
        </w:rPr>
        <w:t xml:space="preserve"> paper backplates </w:t>
      </w:r>
      <w:r w:rsidR="00DE630C">
        <w:rPr>
          <w:rFonts w:ascii="Arial" w:hAnsi="Arial" w:cs="Arial"/>
          <w:color w:val="000000" w:themeColor="text1"/>
        </w:rPr>
        <w:t xml:space="preserve">15 sec following </w:t>
      </w:r>
      <w:r w:rsidR="00083B76" w:rsidRPr="00624872">
        <w:rPr>
          <w:rFonts w:ascii="Arial" w:hAnsi="Arial" w:cs="Arial"/>
          <w:color w:val="000000" w:themeColor="text1"/>
        </w:rPr>
        <w:t xml:space="preserve">direct addition of 1µl of aqueous glucose solution. </w:t>
      </w:r>
      <w:r w:rsidR="000560F2">
        <w:rPr>
          <w:rFonts w:ascii="Arial" w:hAnsi="Arial" w:cs="Arial"/>
          <w:color w:val="000000" w:themeColor="text1"/>
        </w:rPr>
        <w:t>n = 3. Error bars are standard error of the mean.</w:t>
      </w:r>
    </w:p>
    <w:p w14:paraId="7B4D9831" w14:textId="77777777" w:rsidR="00083B76" w:rsidRPr="00624872" w:rsidRDefault="00083B76" w:rsidP="00083B76">
      <w:pPr>
        <w:rPr>
          <w:rFonts w:ascii="Arial" w:hAnsi="Arial" w:cs="Arial"/>
          <w:color w:val="000000" w:themeColor="text1"/>
        </w:rPr>
      </w:pPr>
    </w:p>
    <w:p w14:paraId="6AD47913" w14:textId="77777777" w:rsidR="00083B76" w:rsidRPr="00624872" w:rsidRDefault="00083B76" w:rsidP="00083B76">
      <w:pPr>
        <w:rPr>
          <w:rFonts w:ascii="Arial" w:hAnsi="Arial" w:cs="Arial"/>
          <w:color w:val="000000" w:themeColor="text1"/>
        </w:rPr>
      </w:pPr>
    </w:p>
    <w:p w14:paraId="7435AFAE" w14:textId="77777777" w:rsidR="00083B76" w:rsidRPr="00624872" w:rsidRDefault="00083B76" w:rsidP="00083B76">
      <w:pPr>
        <w:rPr>
          <w:rFonts w:ascii="Arial" w:hAnsi="Arial" w:cs="Arial"/>
          <w:color w:val="000000" w:themeColor="text1"/>
        </w:rPr>
      </w:pPr>
    </w:p>
    <w:p w14:paraId="4AA1A810" w14:textId="77777777" w:rsidR="00083B76" w:rsidRPr="00624872" w:rsidRDefault="00083B76" w:rsidP="00083B76">
      <w:pPr>
        <w:rPr>
          <w:rFonts w:ascii="Arial" w:hAnsi="Arial" w:cs="Arial"/>
          <w:color w:val="000000" w:themeColor="text1"/>
        </w:rPr>
      </w:pPr>
    </w:p>
    <w:p w14:paraId="36B93F69" w14:textId="77777777" w:rsidR="00083B76" w:rsidRPr="00624872" w:rsidRDefault="00083B76" w:rsidP="00083B76">
      <w:pPr>
        <w:rPr>
          <w:rFonts w:ascii="Arial" w:hAnsi="Arial" w:cs="Arial"/>
          <w:color w:val="000000" w:themeColor="text1"/>
        </w:rPr>
      </w:pPr>
    </w:p>
    <w:p w14:paraId="7BC27190" w14:textId="77777777" w:rsidR="00083B76" w:rsidRPr="00624872" w:rsidRDefault="00083B76" w:rsidP="00083B76">
      <w:pPr>
        <w:rPr>
          <w:rFonts w:ascii="Arial" w:hAnsi="Arial" w:cs="Arial"/>
          <w:color w:val="000000" w:themeColor="text1"/>
        </w:rPr>
      </w:pPr>
      <w:r w:rsidRPr="00624872">
        <w:rPr>
          <w:rFonts w:ascii="Arial" w:hAnsi="Arial" w:cs="Arial"/>
          <w:color w:val="000000" w:themeColor="text1"/>
        </w:rPr>
        <w:br w:type="page"/>
      </w:r>
    </w:p>
    <w:p w14:paraId="70B25464" w14:textId="77777777" w:rsidR="00083B76" w:rsidRPr="00624872" w:rsidRDefault="00083B76" w:rsidP="00083B76">
      <w:pPr>
        <w:rPr>
          <w:rFonts w:ascii="Arial" w:hAnsi="Arial" w:cs="Arial"/>
          <w:color w:val="000000" w:themeColor="text1"/>
        </w:rPr>
      </w:pPr>
      <w:r w:rsidRPr="00624872">
        <w:rPr>
          <w:rFonts w:ascii="Arial" w:hAnsi="Arial" w:cs="Arial"/>
          <w:noProof/>
          <w:color w:val="000000" w:themeColor="text1"/>
          <w:lang w:eastAsia="en-GB"/>
        </w:rPr>
        <mc:AlternateContent>
          <mc:Choice Requires="wps">
            <w:drawing>
              <wp:anchor distT="45720" distB="45720" distL="114300" distR="114300" simplePos="0" relativeHeight="251656192" behindDoc="0" locked="0" layoutInCell="1" allowOverlap="1" wp14:anchorId="4E060A40" wp14:editId="52D8FB94">
                <wp:simplePos x="0" y="0"/>
                <wp:positionH relativeFrom="leftMargin">
                  <wp:align>right</wp:align>
                </wp:positionH>
                <wp:positionV relativeFrom="paragraph">
                  <wp:posOffset>375107</wp:posOffset>
                </wp:positionV>
                <wp:extent cx="36830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solidFill>
                          <a:srgbClr val="FFFFFF"/>
                        </a:solidFill>
                        <a:ln w="9525">
                          <a:noFill/>
                          <a:miter lim="800000"/>
                          <a:headEnd/>
                          <a:tailEnd/>
                        </a:ln>
                      </wps:spPr>
                      <wps:txbx>
                        <w:txbxContent>
                          <w:p w14:paraId="1B4FC5A3" w14:textId="77777777" w:rsidR="00AC7F93" w:rsidRDefault="00AC7F93" w:rsidP="00083B76">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60A40" id="_x0000_s1028" type="#_x0000_t202" style="position:absolute;margin-left:-22.2pt;margin-top:29.55pt;width:29pt;height:110.6pt;z-index:25165619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" stroked="f">
                <v:textbox style="mso-fit-shape-to-text:t">
                  <w:txbxContent>
                    <w:p w14:paraId="1B4FC5A3" w14:textId="77777777" w:rsidR="00AC7F93" w:rsidRDefault="00AC7F93" w:rsidP="00083B76">
                      <w:r>
                        <w:t>(a)</w:t>
                      </w:r>
                    </w:p>
                  </w:txbxContent>
                </v:textbox>
                <w10:wrap type="square" anchorx="margin"/>
              </v:shape>
            </w:pict>
          </mc:Fallback>
        </mc:AlternateContent>
      </w:r>
      <w:r w:rsidRPr="00624872">
        <w:rPr>
          <w:rFonts w:ascii="Arial" w:hAnsi="Arial" w:cs="Arial"/>
          <w:noProof/>
          <w:color w:val="000000" w:themeColor="text1"/>
          <w:lang w:eastAsia="en-GB"/>
        </w:rPr>
        <w:drawing>
          <wp:anchor distT="0" distB="0" distL="114300" distR="114300" simplePos="0" relativeHeight="251651072" behindDoc="1" locked="0" layoutInCell="1" allowOverlap="1" wp14:anchorId="787004BE" wp14:editId="69384DE8">
            <wp:simplePos x="0" y="0"/>
            <wp:positionH relativeFrom="margin">
              <wp:align>right</wp:align>
            </wp:positionH>
            <wp:positionV relativeFrom="paragraph">
              <wp:posOffset>10824</wp:posOffset>
            </wp:positionV>
            <wp:extent cx="5733415" cy="1158875"/>
            <wp:effectExtent l="0" t="0" r="635" b="3175"/>
            <wp:wrapTight wrapText="bothSides">
              <wp:wrapPolygon edited="0">
                <wp:start x="9258" y="0"/>
                <wp:lineTo x="0" y="2485"/>
                <wp:lineTo x="0" y="21304"/>
                <wp:lineTo x="10048" y="21304"/>
                <wp:lineTo x="21531" y="20949"/>
                <wp:lineTo x="21531" y="3196"/>
                <wp:lineTo x="10406" y="0"/>
                <wp:lineTo x="925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1158875"/>
                    </a:xfrm>
                    <a:prstGeom prst="rect">
                      <a:avLst/>
                    </a:prstGeom>
                    <a:noFill/>
                  </pic:spPr>
                </pic:pic>
              </a:graphicData>
            </a:graphic>
            <wp14:sizeRelH relativeFrom="page">
              <wp14:pctWidth>0</wp14:pctWidth>
            </wp14:sizeRelH>
            <wp14:sizeRelV relativeFrom="page">
              <wp14:pctHeight>0</wp14:pctHeight>
            </wp14:sizeRelV>
          </wp:anchor>
        </w:drawing>
      </w:r>
    </w:p>
    <w:p w14:paraId="045C78AB" w14:textId="77777777" w:rsidR="00083B76" w:rsidRPr="00624872" w:rsidRDefault="00083B76" w:rsidP="00083B76">
      <w:pPr>
        <w:rPr>
          <w:rFonts w:ascii="Arial" w:hAnsi="Arial" w:cs="Arial"/>
          <w:color w:val="000000" w:themeColor="text1"/>
        </w:rPr>
      </w:pPr>
    </w:p>
    <w:p w14:paraId="6A8DE0CE" w14:textId="21DEC666" w:rsidR="00083B76" w:rsidRPr="00624872" w:rsidRDefault="007275DC" w:rsidP="00083B76">
      <w:pPr>
        <w:rPr>
          <w:rFonts w:ascii="Arial" w:hAnsi="Arial" w:cs="Arial"/>
          <w:color w:val="000000" w:themeColor="text1"/>
        </w:rPr>
      </w:pPr>
      <w:r w:rsidRPr="00624872">
        <w:rPr>
          <w:rFonts w:ascii="Arial" w:hAnsi="Arial" w:cs="Arial"/>
          <w:noProof/>
          <w:color w:val="000000" w:themeColor="text1"/>
          <w:lang w:eastAsia="en-GB"/>
        </w:rPr>
        <mc:AlternateContent>
          <mc:Choice Requires="wps">
            <w:drawing>
              <wp:anchor distT="45720" distB="45720" distL="114300" distR="114300" simplePos="0" relativeHeight="251650048" behindDoc="0" locked="0" layoutInCell="1" allowOverlap="1" wp14:anchorId="611D4F24" wp14:editId="6AAABCF3">
                <wp:simplePos x="0" y="0"/>
                <wp:positionH relativeFrom="margin">
                  <wp:posOffset>-374015</wp:posOffset>
                </wp:positionH>
                <wp:positionV relativeFrom="paragraph">
                  <wp:posOffset>412115</wp:posOffset>
                </wp:positionV>
                <wp:extent cx="6116955" cy="140462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404620"/>
                        </a:xfrm>
                        <a:prstGeom prst="rect">
                          <a:avLst/>
                        </a:prstGeom>
                        <a:solidFill>
                          <a:srgbClr val="FFFFFF"/>
                        </a:solidFill>
                        <a:ln w="9525">
                          <a:noFill/>
                          <a:miter lim="800000"/>
                          <a:headEnd/>
                          <a:tailEnd/>
                        </a:ln>
                      </wps:spPr>
                      <wps:txbx>
                        <w:txbxContent>
                          <w:p w14:paraId="4B6565C0" w14:textId="77777777" w:rsidR="00AC7F93" w:rsidRPr="008E46C1" w:rsidRDefault="00AC7F93" w:rsidP="00083B76">
                            <w:pPr>
                              <w:rPr>
                                <w:rFonts w:ascii="Arial" w:hAnsi="Arial" w:cs="Arial"/>
                                <w:sz w:val="24"/>
                              </w:rPr>
                            </w:pPr>
                            <w:r w:rsidRPr="008E46C1">
                              <w:rPr>
                                <w:rFonts w:ascii="Arial" w:hAnsi="Arial" w:cs="Arial"/>
                                <w:sz w:val="24"/>
                              </w:rPr>
                              <w:t xml:space="preserve">               0mM</w:t>
                            </w:r>
                            <w:r w:rsidRPr="008E46C1">
                              <w:rPr>
                                <w:rFonts w:ascii="Arial" w:hAnsi="Arial" w:cs="Arial"/>
                                <w:sz w:val="24"/>
                              </w:rPr>
                              <w:tab/>
                            </w:r>
                            <w:r w:rsidRPr="008E46C1">
                              <w:rPr>
                                <w:rFonts w:ascii="Arial" w:hAnsi="Arial" w:cs="Arial"/>
                                <w:sz w:val="24"/>
                              </w:rPr>
                              <w:tab/>
                              <w:t>2.5mM</w:t>
                            </w:r>
                            <w:r>
                              <w:rPr>
                                <w:rFonts w:ascii="Arial" w:hAnsi="Arial" w:cs="Arial"/>
                                <w:sz w:val="24"/>
                              </w:rPr>
                              <w:tab/>
                              <w:t xml:space="preserve">       </w:t>
                            </w:r>
                            <w:r w:rsidRPr="008E46C1">
                              <w:rPr>
                                <w:rFonts w:ascii="Arial" w:hAnsi="Arial" w:cs="Arial"/>
                                <w:sz w:val="24"/>
                              </w:rPr>
                              <w:t>5mM</w:t>
                            </w:r>
                            <w:r w:rsidRPr="008E46C1">
                              <w:rPr>
                                <w:rFonts w:ascii="Arial" w:hAnsi="Arial" w:cs="Arial"/>
                                <w:sz w:val="24"/>
                              </w:rPr>
                              <w:tab/>
                              <w:t xml:space="preserve">       </w:t>
                            </w:r>
                            <w:r>
                              <w:rPr>
                                <w:rFonts w:ascii="Arial" w:hAnsi="Arial" w:cs="Arial"/>
                                <w:sz w:val="24"/>
                              </w:rPr>
                              <w:t xml:space="preserve">  </w:t>
                            </w:r>
                            <w:r w:rsidRPr="008E46C1">
                              <w:rPr>
                                <w:rFonts w:ascii="Arial" w:hAnsi="Arial" w:cs="Arial"/>
                                <w:sz w:val="24"/>
                              </w:rPr>
                              <w:t>7.5mM</w:t>
                            </w:r>
                            <w:r w:rsidRPr="008E46C1">
                              <w:rPr>
                                <w:rFonts w:ascii="Arial" w:hAnsi="Arial" w:cs="Arial"/>
                                <w:sz w:val="24"/>
                              </w:rPr>
                              <w:tab/>
                            </w:r>
                            <w:r w:rsidRPr="008E46C1">
                              <w:rPr>
                                <w:rFonts w:ascii="Arial" w:hAnsi="Arial" w:cs="Arial"/>
                                <w:sz w:val="24"/>
                              </w:rPr>
                              <w:tab/>
                            </w:r>
                            <w:r>
                              <w:rPr>
                                <w:rFonts w:ascii="Arial" w:hAnsi="Arial" w:cs="Arial"/>
                                <w:sz w:val="24"/>
                              </w:rPr>
                              <w:t xml:space="preserve">    </w:t>
                            </w:r>
                            <w:r w:rsidRPr="008E46C1">
                              <w:rPr>
                                <w:rFonts w:ascii="Arial" w:hAnsi="Arial" w:cs="Arial"/>
                                <w:sz w:val="24"/>
                              </w:rPr>
                              <w:t>10mM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D4F24" id="_x0000_s1029" type="#_x0000_t202" style="position:absolute;margin-left:-29.45pt;margin-top:32.45pt;width:481.65pt;height:110.6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" stroked="f">
                <v:textbox style="mso-fit-shape-to-text:t">
                  <w:txbxContent>
                    <w:p w14:paraId="4B6565C0" w14:textId="77777777" w:rsidR="00AC7F93" w:rsidRPr="008E46C1" w:rsidRDefault="00AC7F93" w:rsidP="00083B76">
                      <w:pPr>
                        <w:rPr>
                          <w:rFonts w:ascii="Arial" w:hAnsi="Arial" w:cs="Arial"/>
                          <w:sz w:val="24"/>
                        </w:rPr>
                      </w:pPr>
                      <w:r w:rsidRPr="008E46C1">
                        <w:rPr>
                          <w:rFonts w:ascii="Arial" w:hAnsi="Arial" w:cs="Arial"/>
                          <w:sz w:val="24"/>
                        </w:rPr>
                        <w:t xml:space="preserve">               0mM</w:t>
                      </w:r>
                      <w:r w:rsidRPr="008E46C1">
                        <w:rPr>
                          <w:rFonts w:ascii="Arial" w:hAnsi="Arial" w:cs="Arial"/>
                          <w:sz w:val="24"/>
                        </w:rPr>
                        <w:tab/>
                      </w:r>
                      <w:r w:rsidRPr="008E46C1">
                        <w:rPr>
                          <w:rFonts w:ascii="Arial" w:hAnsi="Arial" w:cs="Arial"/>
                          <w:sz w:val="24"/>
                        </w:rPr>
                        <w:tab/>
                        <w:t>2.5mM</w:t>
                      </w:r>
                      <w:r>
                        <w:rPr>
                          <w:rFonts w:ascii="Arial" w:hAnsi="Arial" w:cs="Arial"/>
                          <w:sz w:val="24"/>
                        </w:rPr>
                        <w:tab/>
                        <w:t xml:space="preserve">       </w:t>
                      </w:r>
                      <w:r w:rsidRPr="008E46C1">
                        <w:rPr>
                          <w:rFonts w:ascii="Arial" w:hAnsi="Arial" w:cs="Arial"/>
                          <w:sz w:val="24"/>
                        </w:rPr>
                        <w:t>5mM</w:t>
                      </w:r>
                      <w:r w:rsidRPr="008E46C1">
                        <w:rPr>
                          <w:rFonts w:ascii="Arial" w:hAnsi="Arial" w:cs="Arial"/>
                          <w:sz w:val="24"/>
                        </w:rPr>
                        <w:tab/>
                        <w:t xml:space="preserve">       </w:t>
                      </w:r>
                      <w:r>
                        <w:rPr>
                          <w:rFonts w:ascii="Arial" w:hAnsi="Arial" w:cs="Arial"/>
                          <w:sz w:val="24"/>
                        </w:rPr>
                        <w:t xml:space="preserve">  </w:t>
                      </w:r>
                      <w:r w:rsidRPr="008E46C1">
                        <w:rPr>
                          <w:rFonts w:ascii="Arial" w:hAnsi="Arial" w:cs="Arial"/>
                          <w:sz w:val="24"/>
                        </w:rPr>
                        <w:t>7.5mM</w:t>
                      </w:r>
                      <w:r w:rsidRPr="008E46C1">
                        <w:rPr>
                          <w:rFonts w:ascii="Arial" w:hAnsi="Arial" w:cs="Arial"/>
                          <w:sz w:val="24"/>
                        </w:rPr>
                        <w:tab/>
                      </w:r>
                      <w:r w:rsidRPr="008E46C1">
                        <w:rPr>
                          <w:rFonts w:ascii="Arial" w:hAnsi="Arial" w:cs="Arial"/>
                          <w:sz w:val="24"/>
                        </w:rPr>
                        <w:tab/>
                      </w:r>
                      <w:r>
                        <w:rPr>
                          <w:rFonts w:ascii="Arial" w:hAnsi="Arial" w:cs="Arial"/>
                          <w:sz w:val="24"/>
                        </w:rPr>
                        <w:t xml:space="preserve">    </w:t>
                      </w:r>
                      <w:r w:rsidRPr="008E46C1">
                        <w:rPr>
                          <w:rFonts w:ascii="Arial" w:hAnsi="Arial" w:cs="Arial"/>
                          <w:sz w:val="24"/>
                        </w:rPr>
                        <w:t>10mM</w:t>
                      </w:r>
                    </w:p>
                  </w:txbxContent>
                </v:textbox>
                <w10:wrap type="square" anchorx="margin"/>
              </v:shape>
            </w:pict>
          </mc:Fallback>
        </mc:AlternateContent>
      </w:r>
      <w:r>
        <w:rPr>
          <w:rFonts w:ascii="Arial" w:hAnsi="Arial" w:cs="Arial"/>
          <w:noProof/>
          <w:color w:val="000000" w:themeColor="text1"/>
          <w:lang w:eastAsia="en-GB"/>
        </w:rPr>
        <w:drawing>
          <wp:anchor distT="0" distB="0" distL="114300" distR="114300" simplePos="0" relativeHeight="251701248" behindDoc="0" locked="0" layoutInCell="1" allowOverlap="1" wp14:anchorId="04F582C6" wp14:editId="15A405C5">
            <wp:simplePos x="0" y="0"/>
            <wp:positionH relativeFrom="margin">
              <wp:align>left</wp:align>
            </wp:positionH>
            <wp:positionV relativeFrom="paragraph">
              <wp:posOffset>801370</wp:posOffset>
            </wp:positionV>
            <wp:extent cx="5760720" cy="10972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anchor>
        </w:drawing>
      </w:r>
      <w:r w:rsidR="00083B76" w:rsidRPr="00624872">
        <w:rPr>
          <w:rFonts w:ascii="Arial" w:hAnsi="Arial" w:cs="Arial"/>
          <w:noProof/>
          <w:color w:val="000000" w:themeColor="text1"/>
          <w:lang w:eastAsia="en-GB"/>
        </w:rPr>
        <mc:AlternateContent>
          <mc:Choice Requires="wps">
            <w:drawing>
              <wp:anchor distT="45720" distB="45720" distL="114300" distR="114300" simplePos="0" relativeHeight="251655168" behindDoc="0" locked="0" layoutInCell="1" allowOverlap="1" wp14:anchorId="5B542894" wp14:editId="4498B2DB">
                <wp:simplePos x="0" y="0"/>
                <wp:positionH relativeFrom="leftMargin">
                  <wp:posOffset>513715</wp:posOffset>
                </wp:positionH>
                <wp:positionV relativeFrom="paragraph">
                  <wp:posOffset>1169035</wp:posOffset>
                </wp:positionV>
                <wp:extent cx="3683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solidFill>
                          <a:srgbClr val="FFFFFF"/>
                        </a:solidFill>
                        <a:ln w="9525">
                          <a:noFill/>
                          <a:miter lim="800000"/>
                          <a:headEnd/>
                          <a:tailEnd/>
                        </a:ln>
                      </wps:spPr>
                      <wps:txbx>
                        <w:txbxContent>
                          <w:p w14:paraId="0D7FE06F" w14:textId="77777777" w:rsidR="00AC7F93" w:rsidRDefault="00AC7F93" w:rsidP="00083B76">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42894" id="_x0000_s1030" type="#_x0000_t202" style="position:absolute;margin-left:40.45pt;margin-top:92.05pt;width:29pt;height:110.6pt;z-index:2516551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" stroked="f">
                <v:textbox style="mso-fit-shape-to-text:t">
                  <w:txbxContent>
                    <w:p w14:paraId="0D7FE06F" w14:textId="77777777" w:rsidR="00AC7F93" w:rsidRDefault="00AC7F93" w:rsidP="00083B76">
                      <w:r>
                        <w:t>(b)</w:t>
                      </w:r>
                    </w:p>
                  </w:txbxContent>
                </v:textbox>
                <w10:wrap type="square" anchorx="margin"/>
              </v:shape>
            </w:pict>
          </mc:Fallback>
        </mc:AlternateContent>
      </w:r>
    </w:p>
    <w:p w14:paraId="02BDECC0" w14:textId="244CE4AC" w:rsidR="00083B76" w:rsidRPr="00624872" w:rsidRDefault="007275DC" w:rsidP="00083B76">
      <w:pPr>
        <w:rPr>
          <w:rFonts w:ascii="Arial" w:hAnsi="Arial" w:cs="Arial"/>
          <w:color w:val="000000" w:themeColor="text1"/>
        </w:rPr>
      </w:pPr>
      <w:r w:rsidRPr="00624872">
        <w:rPr>
          <w:rFonts w:ascii="Arial" w:hAnsi="Arial" w:cs="Arial"/>
          <w:noProof/>
          <w:color w:val="000000" w:themeColor="text1"/>
          <w:lang w:eastAsia="en-GB"/>
        </w:rPr>
        <mc:AlternateContent>
          <mc:Choice Requires="wps">
            <w:drawing>
              <wp:anchor distT="45720" distB="45720" distL="114300" distR="114300" simplePos="0" relativeHeight="251662336" behindDoc="0" locked="0" layoutInCell="1" allowOverlap="1" wp14:anchorId="3276F02E" wp14:editId="7E06399F">
                <wp:simplePos x="0" y="0"/>
                <wp:positionH relativeFrom="leftMargin">
                  <wp:posOffset>561975</wp:posOffset>
                </wp:positionH>
                <wp:positionV relativeFrom="paragraph">
                  <wp:posOffset>2910205</wp:posOffset>
                </wp:positionV>
                <wp:extent cx="36830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solidFill>
                          <a:srgbClr val="FFFFFF"/>
                        </a:solidFill>
                        <a:ln w="9525">
                          <a:noFill/>
                          <a:miter lim="800000"/>
                          <a:headEnd/>
                          <a:tailEnd/>
                        </a:ln>
                      </wps:spPr>
                      <wps:txbx>
                        <w:txbxContent>
                          <w:p w14:paraId="0DED1AD8" w14:textId="77777777" w:rsidR="00AC7F93" w:rsidRDefault="00AC7F93" w:rsidP="00083B76">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6F02E" id="_x0000_s1031" type="#_x0000_t202" style="position:absolute;margin-left:44.25pt;margin-top:229.15pt;width:29pt;height:110.6pt;z-index:2516623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sFIgIAACMEAAAOAAAAZHJzL2Uyb0RvYy54bWysU9uO2yAQfa/Uf0C8N3a8SZq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" stroked="f">
                <v:textbox style="mso-fit-shape-to-text:t">
                  <w:txbxContent>
                    <w:p w14:paraId="0DED1AD8" w14:textId="77777777" w:rsidR="00AC7F93" w:rsidRDefault="00AC7F93" w:rsidP="00083B76">
                      <w:r>
                        <w:t>(c)</w:t>
                      </w:r>
                    </w:p>
                  </w:txbxContent>
                </v:textbox>
                <w10:wrap type="square" anchorx="margin"/>
              </v:shape>
            </w:pict>
          </mc:Fallback>
        </mc:AlternateContent>
      </w:r>
      <w:r w:rsidR="009D294D" w:rsidRPr="00624872">
        <w:rPr>
          <w:b/>
          <w:noProof/>
          <w:lang w:eastAsia="en-GB"/>
        </w:rPr>
        <mc:AlternateContent>
          <mc:Choice Requires="wps">
            <w:drawing>
              <wp:anchor distT="0" distB="0" distL="114300" distR="114300" simplePos="0" relativeHeight="251700224" behindDoc="0" locked="0" layoutInCell="1" allowOverlap="1" wp14:anchorId="0FB292F7" wp14:editId="339D71B9">
                <wp:simplePos x="0" y="0"/>
                <wp:positionH relativeFrom="column">
                  <wp:posOffset>2657475</wp:posOffset>
                </wp:positionH>
                <wp:positionV relativeFrom="paragraph">
                  <wp:posOffset>2675890</wp:posOffset>
                </wp:positionV>
                <wp:extent cx="1241425" cy="4089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08940"/>
                        </a:xfrm>
                        <a:prstGeom prst="rect">
                          <a:avLst/>
                        </a:prstGeom>
                        <a:solidFill>
                          <a:srgbClr val="FFFFFF"/>
                        </a:solidFill>
                        <a:ln w="9525">
                          <a:noFill/>
                          <a:miter lim="800000"/>
                          <a:headEnd/>
                          <a:tailEnd/>
                        </a:ln>
                      </wps:spPr>
                      <wps:txbx>
                        <w:txbxContent>
                          <w:p w14:paraId="4DB4DE6B" w14:textId="77777777" w:rsidR="009D294D" w:rsidRPr="00FA0D99" w:rsidRDefault="009D294D" w:rsidP="00DD47AB">
                            <w:pPr>
                              <w:rPr>
                                <w:rFonts w:ascii="Arial" w:hAnsi="Arial" w:cs="Arial"/>
                                <w:b/>
                                <w:sz w:val="32"/>
                              </w:rPr>
                            </w:pPr>
                            <w:r w:rsidRPr="00FA0D99">
                              <w:rPr>
                                <w:rFonts w:ascii="Arial" w:hAnsi="Arial" w:cs="Arial"/>
                                <w:b/>
                                <w:sz w:val="32"/>
                              </w:rPr>
                              <w:t>R</w:t>
                            </w:r>
                            <w:r w:rsidRPr="00FA0D99">
                              <w:rPr>
                                <w:rFonts w:ascii="Arial" w:hAnsi="Arial" w:cs="Arial"/>
                                <w:b/>
                                <w:sz w:val="32"/>
                                <w:vertAlign w:val="superscript"/>
                              </w:rPr>
                              <w:t>2</w:t>
                            </w:r>
                            <w:r w:rsidRPr="00FA0D99">
                              <w:rPr>
                                <w:rFonts w:ascii="Arial" w:hAnsi="Arial" w:cs="Arial"/>
                                <w:b/>
                                <w:sz w:val="32"/>
                              </w:rPr>
                              <w:t xml:space="preserve"> = 0.9</w:t>
                            </w:r>
                            <w:r>
                              <w:rPr>
                                <w:rFonts w:ascii="Arial" w:hAnsi="Arial" w:cs="Arial"/>
                                <w:b/>
                                <w:sz w:val="32"/>
                              </w:rPr>
                              <w:t>9</w:t>
                            </w:r>
                          </w:p>
                        </w:txbxContent>
                      </wps:txbx>
                      <wps:bodyPr rot="0" vert="horz" wrap="square" lIns="91440" tIns="45720" rIns="91440" bIns="45720" anchor="t" anchorCtr="0">
                        <a:noAutofit/>
                      </wps:bodyPr>
                    </wps:wsp>
                  </a:graphicData>
                </a:graphic>
              </wp:anchor>
            </w:drawing>
          </mc:Choice>
          <mc:Fallback>
            <w:pict>
              <v:shape w14:anchorId="0FB292F7" id="_x0000_s1032" type="#_x0000_t202" style="position:absolute;margin-left:209.25pt;margin-top:210.7pt;width:97.75pt;height:32.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" stroked="f">
                <v:textbox>
                  <w:txbxContent>
                    <w:p w14:paraId="4DB4DE6B" w14:textId="77777777" w:rsidR="009D294D" w:rsidRPr="00FA0D99" w:rsidRDefault="009D294D" w:rsidP="00DD47AB">
                      <w:pPr>
                        <w:rPr>
                          <w:rFonts w:ascii="Arial" w:hAnsi="Arial" w:cs="Arial"/>
                          <w:b/>
                          <w:sz w:val="32"/>
                        </w:rPr>
                      </w:pPr>
                      <w:r w:rsidRPr="00FA0D99">
                        <w:rPr>
                          <w:rFonts w:ascii="Arial" w:hAnsi="Arial" w:cs="Arial"/>
                          <w:b/>
                          <w:sz w:val="32"/>
                        </w:rPr>
                        <w:t>R</w:t>
                      </w:r>
                      <w:r w:rsidRPr="00FA0D99">
                        <w:rPr>
                          <w:rFonts w:ascii="Arial" w:hAnsi="Arial" w:cs="Arial"/>
                          <w:b/>
                          <w:sz w:val="32"/>
                          <w:vertAlign w:val="superscript"/>
                        </w:rPr>
                        <w:t>2</w:t>
                      </w:r>
                      <w:r w:rsidRPr="00FA0D99">
                        <w:rPr>
                          <w:rFonts w:ascii="Arial" w:hAnsi="Arial" w:cs="Arial"/>
                          <w:b/>
                          <w:sz w:val="32"/>
                        </w:rPr>
                        <w:t xml:space="preserve"> = 0.9</w:t>
                      </w:r>
                      <w:r>
                        <w:rPr>
                          <w:rFonts w:ascii="Arial" w:hAnsi="Arial" w:cs="Arial"/>
                          <w:b/>
                          <w:sz w:val="32"/>
                        </w:rPr>
                        <w:t>9</w:t>
                      </w:r>
                    </w:p>
                  </w:txbxContent>
                </v:textbox>
              </v:shape>
            </w:pict>
          </mc:Fallback>
        </mc:AlternateContent>
      </w:r>
      <w:r w:rsidR="009D294D" w:rsidRPr="00624872">
        <w:rPr>
          <w:noProof/>
          <w:lang w:eastAsia="en-GB"/>
        </w:rPr>
        <w:drawing>
          <wp:anchor distT="0" distB="0" distL="114300" distR="114300" simplePos="0" relativeHeight="251699200" behindDoc="0" locked="0" layoutInCell="1" allowOverlap="1" wp14:anchorId="122B88C2" wp14:editId="05256EB6">
            <wp:simplePos x="0" y="0"/>
            <wp:positionH relativeFrom="margin">
              <wp:posOffset>140335</wp:posOffset>
            </wp:positionH>
            <wp:positionV relativeFrom="paragraph">
              <wp:posOffset>1724025</wp:posOffset>
            </wp:positionV>
            <wp:extent cx="5486400" cy="3766185"/>
            <wp:effectExtent l="0" t="0" r="0" b="5715"/>
            <wp:wrapThrough wrapText="bothSides">
              <wp:wrapPolygon edited="0">
                <wp:start x="0" y="0"/>
                <wp:lineTo x="0" y="21524"/>
                <wp:lineTo x="21525" y="21524"/>
                <wp:lineTo x="2152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86400" cy="3766185"/>
                    </a:xfrm>
                    <a:prstGeom prst="rect">
                      <a:avLst/>
                    </a:prstGeom>
                  </pic:spPr>
                </pic:pic>
              </a:graphicData>
            </a:graphic>
          </wp:anchor>
        </w:drawing>
      </w:r>
    </w:p>
    <w:p w14:paraId="4B304064" w14:textId="4F4F830E" w:rsidR="00374258" w:rsidRPr="00C16CDA" w:rsidRDefault="00487233" w:rsidP="009D294D">
      <w:pPr>
        <w:spacing w:line="480" w:lineRule="auto"/>
        <w:rPr>
          <w:rFonts w:ascii="Arial" w:hAnsi="Arial" w:cs="Arial"/>
        </w:rPr>
      </w:pPr>
      <w:r w:rsidRPr="00B42E5C">
        <w:rPr>
          <w:rFonts w:ascii="Arial" w:hAnsi="Arial" w:cs="Arial"/>
          <w:b/>
          <w:color w:val="000000" w:themeColor="text1"/>
          <w:highlight w:val="yellow"/>
        </w:rPr>
        <w:t>Figure</w:t>
      </w:r>
      <w:r w:rsidR="004F078F" w:rsidRPr="00B42E5C">
        <w:rPr>
          <w:rFonts w:ascii="Arial" w:hAnsi="Arial" w:cs="Arial"/>
          <w:b/>
          <w:color w:val="000000" w:themeColor="text1"/>
          <w:highlight w:val="yellow"/>
        </w:rPr>
        <w:t xml:space="preserve"> </w:t>
      </w:r>
      <w:r w:rsidR="00346665" w:rsidRPr="00B42E5C">
        <w:rPr>
          <w:rFonts w:ascii="Arial" w:hAnsi="Arial" w:cs="Arial"/>
          <w:b/>
          <w:color w:val="000000" w:themeColor="text1"/>
          <w:highlight w:val="yellow"/>
        </w:rPr>
        <w:t>8</w:t>
      </w:r>
      <w:r w:rsidR="00C043CE" w:rsidRPr="00B42E5C">
        <w:rPr>
          <w:rFonts w:ascii="Arial" w:hAnsi="Arial" w:cs="Arial"/>
          <w:color w:val="000000" w:themeColor="text1"/>
          <w:highlight w:val="yellow"/>
        </w:rPr>
        <w:t xml:space="preserve"> </w:t>
      </w:r>
      <w:r w:rsidR="00083B76" w:rsidRPr="00B42E5C">
        <w:rPr>
          <w:rFonts w:ascii="Arial" w:hAnsi="Arial" w:cs="Arial"/>
          <w:color w:val="000000" w:themeColor="text1"/>
          <w:highlight w:val="yellow"/>
        </w:rPr>
        <w:t>(</w:t>
      </w:r>
      <w:r w:rsidR="00083B76" w:rsidRPr="00624872">
        <w:rPr>
          <w:rFonts w:ascii="Arial" w:hAnsi="Arial" w:cs="Arial"/>
          <w:color w:val="000000" w:themeColor="text1"/>
        </w:rPr>
        <w:t xml:space="preserve">a) Illustration of glucose solution extraction </w:t>
      </w:r>
      <w:r w:rsidR="00083B76" w:rsidRPr="00624872">
        <w:rPr>
          <w:rFonts w:ascii="Arial" w:hAnsi="Arial" w:cs="Arial"/>
          <w:i/>
          <w:color w:val="000000" w:themeColor="text1"/>
        </w:rPr>
        <w:t>in vitro</w:t>
      </w:r>
      <w:r w:rsidR="00083B76" w:rsidRPr="00624872">
        <w:rPr>
          <w:rFonts w:ascii="Arial" w:hAnsi="Arial" w:cs="Arial"/>
          <w:color w:val="000000" w:themeColor="text1"/>
        </w:rPr>
        <w:t>. (b) Digital photographs</w:t>
      </w:r>
      <w:r w:rsidR="006512F5" w:rsidRPr="00624872">
        <w:rPr>
          <w:rFonts w:ascii="Arial" w:hAnsi="Arial" w:cs="Arial"/>
          <w:color w:val="000000" w:themeColor="text1"/>
        </w:rPr>
        <w:t xml:space="preserve"> of backplates</w:t>
      </w:r>
      <w:r w:rsidR="00083B76" w:rsidRPr="00624872">
        <w:rPr>
          <w:rFonts w:ascii="Arial" w:hAnsi="Arial" w:cs="Arial"/>
          <w:color w:val="000000" w:themeColor="text1"/>
        </w:rPr>
        <w:t xml:space="preserve"> (c) Linear colorimetric response of glucose responsive backplates integrated with </w:t>
      </w:r>
      <w:r w:rsidR="00DE630C">
        <w:rPr>
          <w:rFonts w:ascii="Arial" w:hAnsi="Arial" w:cs="Arial"/>
          <w:color w:val="000000" w:themeColor="text1"/>
        </w:rPr>
        <w:t xml:space="preserve">the </w:t>
      </w:r>
      <w:r w:rsidR="00083B76" w:rsidRPr="00624872">
        <w:rPr>
          <w:rFonts w:ascii="Arial" w:hAnsi="Arial" w:cs="Arial"/>
          <w:color w:val="000000" w:themeColor="text1"/>
        </w:rPr>
        <w:t>hollow microneedle device. Colour change photographed after 30 seconds.</w:t>
      </w:r>
      <w:r w:rsidR="00083B76">
        <w:rPr>
          <w:rFonts w:ascii="Arial" w:hAnsi="Arial" w:cs="Arial"/>
          <w:color w:val="000000" w:themeColor="text1"/>
        </w:rPr>
        <w:t xml:space="preserve"> </w:t>
      </w:r>
      <w:r w:rsidR="000560F2">
        <w:rPr>
          <w:rFonts w:ascii="Arial" w:hAnsi="Arial" w:cs="Arial"/>
          <w:color w:val="000000" w:themeColor="text1"/>
        </w:rPr>
        <w:t>n = 3. Error bars are standard error of the mean.</w:t>
      </w:r>
    </w:p>
    <w:sectPr w:rsidR="00374258" w:rsidRPr="00C16C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87C8C" w14:textId="77777777" w:rsidR="00572C0F" w:rsidRDefault="00572C0F" w:rsidP="004E6FEA">
      <w:pPr>
        <w:spacing w:after="0" w:line="240" w:lineRule="auto"/>
      </w:pPr>
      <w:r>
        <w:separator/>
      </w:r>
    </w:p>
  </w:endnote>
  <w:endnote w:type="continuationSeparator" w:id="0">
    <w:p w14:paraId="3715A865" w14:textId="77777777" w:rsidR="00572C0F" w:rsidRDefault="00572C0F" w:rsidP="004E6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E952D" w14:textId="77777777" w:rsidR="00572C0F" w:rsidRDefault="00572C0F" w:rsidP="004E6FEA">
      <w:pPr>
        <w:spacing w:after="0" w:line="240" w:lineRule="auto"/>
      </w:pPr>
      <w:r>
        <w:separator/>
      </w:r>
    </w:p>
  </w:footnote>
  <w:footnote w:type="continuationSeparator" w:id="0">
    <w:p w14:paraId="7C418C14" w14:textId="77777777" w:rsidR="00572C0F" w:rsidRDefault="00572C0F" w:rsidP="004E6F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871F0"/>
    <w:multiLevelType w:val="hybridMultilevel"/>
    <w:tmpl w:val="4C8C2A4A"/>
    <w:lvl w:ilvl="0" w:tplc="78F023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8E3DFF"/>
    <w:multiLevelType w:val="hybridMultilevel"/>
    <w:tmpl w:val="CBAAEED0"/>
    <w:lvl w:ilvl="0" w:tplc="DC427256">
      <w:start w:val="1"/>
      <w:numFmt w:val="decimal"/>
      <w:lvlText w:val="%1."/>
      <w:lvlJc w:val="left"/>
      <w:pPr>
        <w:ind w:left="36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1617DB"/>
    <w:multiLevelType w:val="multilevel"/>
    <w:tmpl w:val="7C985AE6"/>
    <w:lvl w:ilvl="0">
      <w:start w:val="1"/>
      <w:numFmt w:val="decimal"/>
      <w:pStyle w:val="Style1"/>
      <w:lvlText w:val="%1.0"/>
      <w:lvlJc w:val="left"/>
      <w:pPr>
        <w:ind w:left="360" w:hanging="360"/>
      </w:pPr>
      <w:rPr>
        <w:rFonts w:hint="default"/>
        <w:color w:val="auto"/>
        <w:u w:val="none"/>
      </w:rPr>
    </w:lvl>
    <w:lvl w:ilvl="1">
      <w:start w:val="1"/>
      <w:numFmt w:val="decimal"/>
      <w:pStyle w:val="Style2"/>
      <w:lvlText w:val="%1.%2"/>
      <w:lvlJc w:val="left"/>
      <w:pPr>
        <w:ind w:left="1080" w:hanging="360"/>
      </w:pPr>
      <w:rPr>
        <w:rFonts w:hint="default"/>
      </w:rPr>
    </w:lvl>
    <w:lvl w:ilvl="2">
      <w:start w:val="1"/>
      <w:numFmt w:val="decimal"/>
      <w:pStyle w:val="Style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666505A6"/>
    <w:multiLevelType w:val="hybridMultilevel"/>
    <w:tmpl w:val="FB102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
    <w:lvlOverride w:ilvl="0">
      <w:startOverride w:val="3"/>
    </w:lvlOverride>
    <w:lvlOverride w:ilvl="1">
      <w:startOverride w:val="3"/>
    </w:lvlOverride>
  </w:num>
  <w:num w:numId="3">
    <w:abstractNumId w:val="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A55"/>
    <w:rsid w:val="0001537C"/>
    <w:rsid w:val="000217F9"/>
    <w:rsid w:val="00044425"/>
    <w:rsid w:val="00050A12"/>
    <w:rsid w:val="00054AA9"/>
    <w:rsid w:val="000560F2"/>
    <w:rsid w:val="000631EB"/>
    <w:rsid w:val="0006459E"/>
    <w:rsid w:val="00077291"/>
    <w:rsid w:val="000778E6"/>
    <w:rsid w:val="00081322"/>
    <w:rsid w:val="00083B76"/>
    <w:rsid w:val="00085617"/>
    <w:rsid w:val="000865A4"/>
    <w:rsid w:val="000A1BB6"/>
    <w:rsid w:val="000A2031"/>
    <w:rsid w:val="000A482C"/>
    <w:rsid w:val="000B1079"/>
    <w:rsid w:val="000B4406"/>
    <w:rsid w:val="000B54EC"/>
    <w:rsid w:val="000C6ED1"/>
    <w:rsid w:val="000D10EF"/>
    <w:rsid w:val="000D6AC0"/>
    <w:rsid w:val="000E0A95"/>
    <w:rsid w:val="000E50CA"/>
    <w:rsid w:val="000F0A6E"/>
    <w:rsid w:val="000F7216"/>
    <w:rsid w:val="001016D7"/>
    <w:rsid w:val="00107497"/>
    <w:rsid w:val="0011493B"/>
    <w:rsid w:val="001203C0"/>
    <w:rsid w:val="0012088E"/>
    <w:rsid w:val="00131D0C"/>
    <w:rsid w:val="001347AF"/>
    <w:rsid w:val="00137DEA"/>
    <w:rsid w:val="00144267"/>
    <w:rsid w:val="001449F6"/>
    <w:rsid w:val="00150D50"/>
    <w:rsid w:val="00150F67"/>
    <w:rsid w:val="0015449A"/>
    <w:rsid w:val="00165D4A"/>
    <w:rsid w:val="001779ED"/>
    <w:rsid w:val="001A2700"/>
    <w:rsid w:val="001A2CDB"/>
    <w:rsid w:val="001B257D"/>
    <w:rsid w:val="001B3507"/>
    <w:rsid w:val="001B7DD7"/>
    <w:rsid w:val="001C06EB"/>
    <w:rsid w:val="001C1E00"/>
    <w:rsid w:val="001D5BCD"/>
    <w:rsid w:val="001D611D"/>
    <w:rsid w:val="001D7DC5"/>
    <w:rsid w:val="001F4626"/>
    <w:rsid w:val="001F52A9"/>
    <w:rsid w:val="00204599"/>
    <w:rsid w:val="00204B37"/>
    <w:rsid w:val="0020580B"/>
    <w:rsid w:val="0021031E"/>
    <w:rsid w:val="00210B56"/>
    <w:rsid w:val="00210E5C"/>
    <w:rsid w:val="00211947"/>
    <w:rsid w:val="00212A8C"/>
    <w:rsid w:val="0021371F"/>
    <w:rsid w:val="00213DFB"/>
    <w:rsid w:val="00232247"/>
    <w:rsid w:val="00247FF2"/>
    <w:rsid w:val="00250AD2"/>
    <w:rsid w:val="002513DB"/>
    <w:rsid w:val="00255C61"/>
    <w:rsid w:val="00271151"/>
    <w:rsid w:val="002827F6"/>
    <w:rsid w:val="00283649"/>
    <w:rsid w:val="0028423C"/>
    <w:rsid w:val="00284E22"/>
    <w:rsid w:val="0028671F"/>
    <w:rsid w:val="0028703C"/>
    <w:rsid w:val="0029486D"/>
    <w:rsid w:val="002A414C"/>
    <w:rsid w:val="002A49F8"/>
    <w:rsid w:val="002B5476"/>
    <w:rsid w:val="002B6E53"/>
    <w:rsid w:val="002C020A"/>
    <w:rsid w:val="002C087B"/>
    <w:rsid w:val="002C766D"/>
    <w:rsid w:val="002E16B0"/>
    <w:rsid w:val="00325DF6"/>
    <w:rsid w:val="00331AE2"/>
    <w:rsid w:val="00333B69"/>
    <w:rsid w:val="00335D25"/>
    <w:rsid w:val="00335F3F"/>
    <w:rsid w:val="00346665"/>
    <w:rsid w:val="00346727"/>
    <w:rsid w:val="00352150"/>
    <w:rsid w:val="003528D7"/>
    <w:rsid w:val="00361E41"/>
    <w:rsid w:val="003677C1"/>
    <w:rsid w:val="00374258"/>
    <w:rsid w:val="00377FAD"/>
    <w:rsid w:val="0038087B"/>
    <w:rsid w:val="003867F8"/>
    <w:rsid w:val="003968DD"/>
    <w:rsid w:val="003B25EE"/>
    <w:rsid w:val="003C1BD1"/>
    <w:rsid w:val="003C39CA"/>
    <w:rsid w:val="003C4902"/>
    <w:rsid w:val="003D3934"/>
    <w:rsid w:val="003E4E99"/>
    <w:rsid w:val="003F0F9C"/>
    <w:rsid w:val="003F3EDC"/>
    <w:rsid w:val="003F73B0"/>
    <w:rsid w:val="0042179F"/>
    <w:rsid w:val="00421CCA"/>
    <w:rsid w:val="004221B2"/>
    <w:rsid w:val="0043417E"/>
    <w:rsid w:val="00441B0C"/>
    <w:rsid w:val="00442B54"/>
    <w:rsid w:val="004641E1"/>
    <w:rsid w:val="0047485F"/>
    <w:rsid w:val="00485F7E"/>
    <w:rsid w:val="004861F9"/>
    <w:rsid w:val="00487233"/>
    <w:rsid w:val="004A30F1"/>
    <w:rsid w:val="004A41CD"/>
    <w:rsid w:val="004A7810"/>
    <w:rsid w:val="004B1423"/>
    <w:rsid w:val="004B15EC"/>
    <w:rsid w:val="004B19B6"/>
    <w:rsid w:val="004B2F95"/>
    <w:rsid w:val="004B63EE"/>
    <w:rsid w:val="004D0E7B"/>
    <w:rsid w:val="004E1604"/>
    <w:rsid w:val="004E2C5A"/>
    <w:rsid w:val="004E3B9A"/>
    <w:rsid w:val="004E4D0A"/>
    <w:rsid w:val="004E602C"/>
    <w:rsid w:val="004E6FEA"/>
    <w:rsid w:val="004F078F"/>
    <w:rsid w:val="004F2BE6"/>
    <w:rsid w:val="00510025"/>
    <w:rsid w:val="005223EC"/>
    <w:rsid w:val="00526725"/>
    <w:rsid w:val="00532A88"/>
    <w:rsid w:val="005337FB"/>
    <w:rsid w:val="00546356"/>
    <w:rsid w:val="00547AED"/>
    <w:rsid w:val="00553179"/>
    <w:rsid w:val="00553AF8"/>
    <w:rsid w:val="00553E90"/>
    <w:rsid w:val="005606CF"/>
    <w:rsid w:val="0057243E"/>
    <w:rsid w:val="00572C0F"/>
    <w:rsid w:val="00576205"/>
    <w:rsid w:val="00583BDA"/>
    <w:rsid w:val="00590CFB"/>
    <w:rsid w:val="00592EAF"/>
    <w:rsid w:val="00595EB2"/>
    <w:rsid w:val="005976BE"/>
    <w:rsid w:val="005B0E11"/>
    <w:rsid w:val="005B50FC"/>
    <w:rsid w:val="005C15B3"/>
    <w:rsid w:val="005C2CB3"/>
    <w:rsid w:val="005C329E"/>
    <w:rsid w:val="005C6A71"/>
    <w:rsid w:val="005D2900"/>
    <w:rsid w:val="005E2B7C"/>
    <w:rsid w:val="005E3938"/>
    <w:rsid w:val="005E57B3"/>
    <w:rsid w:val="005E5995"/>
    <w:rsid w:val="005F4F66"/>
    <w:rsid w:val="00604F1A"/>
    <w:rsid w:val="006063FB"/>
    <w:rsid w:val="00607DAE"/>
    <w:rsid w:val="00611619"/>
    <w:rsid w:val="00612B3B"/>
    <w:rsid w:val="00613C53"/>
    <w:rsid w:val="00624872"/>
    <w:rsid w:val="006335BD"/>
    <w:rsid w:val="00635B0F"/>
    <w:rsid w:val="006371E4"/>
    <w:rsid w:val="006407C0"/>
    <w:rsid w:val="0064493C"/>
    <w:rsid w:val="0064794B"/>
    <w:rsid w:val="006512F5"/>
    <w:rsid w:val="00664F38"/>
    <w:rsid w:val="00666711"/>
    <w:rsid w:val="006725CE"/>
    <w:rsid w:val="006776FF"/>
    <w:rsid w:val="00690A1F"/>
    <w:rsid w:val="006948C4"/>
    <w:rsid w:val="0069668E"/>
    <w:rsid w:val="00697D9B"/>
    <w:rsid w:val="006A505E"/>
    <w:rsid w:val="006A6320"/>
    <w:rsid w:val="006B3D50"/>
    <w:rsid w:val="006C0DD3"/>
    <w:rsid w:val="006C6C43"/>
    <w:rsid w:val="006D00E1"/>
    <w:rsid w:val="006D2C2D"/>
    <w:rsid w:val="006D2E0D"/>
    <w:rsid w:val="006D7689"/>
    <w:rsid w:val="006E3EFF"/>
    <w:rsid w:val="007275DC"/>
    <w:rsid w:val="00730FA1"/>
    <w:rsid w:val="00731165"/>
    <w:rsid w:val="007370D7"/>
    <w:rsid w:val="00740280"/>
    <w:rsid w:val="00744222"/>
    <w:rsid w:val="007451DC"/>
    <w:rsid w:val="007551CE"/>
    <w:rsid w:val="00756C5A"/>
    <w:rsid w:val="007571FB"/>
    <w:rsid w:val="00757516"/>
    <w:rsid w:val="0077177B"/>
    <w:rsid w:val="00773FC9"/>
    <w:rsid w:val="00774783"/>
    <w:rsid w:val="007759E5"/>
    <w:rsid w:val="0077656D"/>
    <w:rsid w:val="007801BF"/>
    <w:rsid w:val="007A009E"/>
    <w:rsid w:val="007B10D4"/>
    <w:rsid w:val="007C0368"/>
    <w:rsid w:val="007C0972"/>
    <w:rsid w:val="007C688E"/>
    <w:rsid w:val="007D143A"/>
    <w:rsid w:val="007D15C3"/>
    <w:rsid w:val="007D53B3"/>
    <w:rsid w:val="007D5640"/>
    <w:rsid w:val="007E6A53"/>
    <w:rsid w:val="008159E6"/>
    <w:rsid w:val="00820BF7"/>
    <w:rsid w:val="00831D8B"/>
    <w:rsid w:val="00831F83"/>
    <w:rsid w:val="008378EC"/>
    <w:rsid w:val="00850F41"/>
    <w:rsid w:val="00851160"/>
    <w:rsid w:val="00852AD8"/>
    <w:rsid w:val="008541CE"/>
    <w:rsid w:val="00857491"/>
    <w:rsid w:val="008578DA"/>
    <w:rsid w:val="008606C7"/>
    <w:rsid w:val="008617F3"/>
    <w:rsid w:val="00862A89"/>
    <w:rsid w:val="00863517"/>
    <w:rsid w:val="00865154"/>
    <w:rsid w:val="008671FC"/>
    <w:rsid w:val="00870779"/>
    <w:rsid w:val="00871534"/>
    <w:rsid w:val="008843BB"/>
    <w:rsid w:val="00897FC5"/>
    <w:rsid w:val="008A0337"/>
    <w:rsid w:val="008A27B6"/>
    <w:rsid w:val="008A36A1"/>
    <w:rsid w:val="008B6F67"/>
    <w:rsid w:val="008C040A"/>
    <w:rsid w:val="008C4ACF"/>
    <w:rsid w:val="008D4017"/>
    <w:rsid w:val="008D470E"/>
    <w:rsid w:val="008E01CD"/>
    <w:rsid w:val="008E24A0"/>
    <w:rsid w:val="008E6066"/>
    <w:rsid w:val="008F00F7"/>
    <w:rsid w:val="008F726F"/>
    <w:rsid w:val="00906BE2"/>
    <w:rsid w:val="00906D45"/>
    <w:rsid w:val="00907F2F"/>
    <w:rsid w:val="00920002"/>
    <w:rsid w:val="00921D7E"/>
    <w:rsid w:val="009257A5"/>
    <w:rsid w:val="00942F3E"/>
    <w:rsid w:val="00945924"/>
    <w:rsid w:val="00946B65"/>
    <w:rsid w:val="009516B1"/>
    <w:rsid w:val="00955B0C"/>
    <w:rsid w:val="00963FA3"/>
    <w:rsid w:val="009671B2"/>
    <w:rsid w:val="00974E7E"/>
    <w:rsid w:val="00975E73"/>
    <w:rsid w:val="009856E4"/>
    <w:rsid w:val="00990C3D"/>
    <w:rsid w:val="0099440F"/>
    <w:rsid w:val="0099765B"/>
    <w:rsid w:val="009A0F11"/>
    <w:rsid w:val="009A75AD"/>
    <w:rsid w:val="009C448B"/>
    <w:rsid w:val="009D294D"/>
    <w:rsid w:val="009D45F5"/>
    <w:rsid w:val="009E22C1"/>
    <w:rsid w:val="009E2C4A"/>
    <w:rsid w:val="009E4F49"/>
    <w:rsid w:val="009E798C"/>
    <w:rsid w:val="00A044B2"/>
    <w:rsid w:val="00A14E06"/>
    <w:rsid w:val="00A1583C"/>
    <w:rsid w:val="00A3017C"/>
    <w:rsid w:val="00A36085"/>
    <w:rsid w:val="00A37B06"/>
    <w:rsid w:val="00A420A0"/>
    <w:rsid w:val="00A422DF"/>
    <w:rsid w:val="00A4754B"/>
    <w:rsid w:val="00A50527"/>
    <w:rsid w:val="00A51463"/>
    <w:rsid w:val="00A60108"/>
    <w:rsid w:val="00A614BF"/>
    <w:rsid w:val="00A620AD"/>
    <w:rsid w:val="00A8011A"/>
    <w:rsid w:val="00A806A1"/>
    <w:rsid w:val="00A81228"/>
    <w:rsid w:val="00A93245"/>
    <w:rsid w:val="00AA12F8"/>
    <w:rsid w:val="00AB7310"/>
    <w:rsid w:val="00AC55CE"/>
    <w:rsid w:val="00AC7F93"/>
    <w:rsid w:val="00AD35F1"/>
    <w:rsid w:val="00AE557C"/>
    <w:rsid w:val="00AE6860"/>
    <w:rsid w:val="00B044F8"/>
    <w:rsid w:val="00B1554B"/>
    <w:rsid w:val="00B15AF7"/>
    <w:rsid w:val="00B15FF5"/>
    <w:rsid w:val="00B2092B"/>
    <w:rsid w:val="00B26D38"/>
    <w:rsid w:val="00B42E5C"/>
    <w:rsid w:val="00B44157"/>
    <w:rsid w:val="00B53E7D"/>
    <w:rsid w:val="00B543D9"/>
    <w:rsid w:val="00B57706"/>
    <w:rsid w:val="00B64C44"/>
    <w:rsid w:val="00B74720"/>
    <w:rsid w:val="00B766D0"/>
    <w:rsid w:val="00B76D26"/>
    <w:rsid w:val="00B81EC2"/>
    <w:rsid w:val="00B877B2"/>
    <w:rsid w:val="00B97F05"/>
    <w:rsid w:val="00BB25FF"/>
    <w:rsid w:val="00BC1657"/>
    <w:rsid w:val="00BC7351"/>
    <w:rsid w:val="00BC76FB"/>
    <w:rsid w:val="00BE0B9D"/>
    <w:rsid w:val="00BE3CF5"/>
    <w:rsid w:val="00BE4279"/>
    <w:rsid w:val="00BF186E"/>
    <w:rsid w:val="00C00E0C"/>
    <w:rsid w:val="00C043CE"/>
    <w:rsid w:val="00C100C0"/>
    <w:rsid w:val="00C11165"/>
    <w:rsid w:val="00C16CDA"/>
    <w:rsid w:val="00C17207"/>
    <w:rsid w:val="00C22343"/>
    <w:rsid w:val="00C231B9"/>
    <w:rsid w:val="00C2388D"/>
    <w:rsid w:val="00C36440"/>
    <w:rsid w:val="00C434AA"/>
    <w:rsid w:val="00C47701"/>
    <w:rsid w:val="00C520C5"/>
    <w:rsid w:val="00C70B24"/>
    <w:rsid w:val="00C954D0"/>
    <w:rsid w:val="00CA3668"/>
    <w:rsid w:val="00CA574C"/>
    <w:rsid w:val="00CB450C"/>
    <w:rsid w:val="00CB4C0B"/>
    <w:rsid w:val="00CB7D4E"/>
    <w:rsid w:val="00CC0986"/>
    <w:rsid w:val="00CC2308"/>
    <w:rsid w:val="00CC2D1D"/>
    <w:rsid w:val="00CC4A55"/>
    <w:rsid w:val="00CC534E"/>
    <w:rsid w:val="00CC72BF"/>
    <w:rsid w:val="00CD422E"/>
    <w:rsid w:val="00CE5D98"/>
    <w:rsid w:val="00CE6569"/>
    <w:rsid w:val="00CF4370"/>
    <w:rsid w:val="00CF77EF"/>
    <w:rsid w:val="00D00F4F"/>
    <w:rsid w:val="00D0642D"/>
    <w:rsid w:val="00D15DEC"/>
    <w:rsid w:val="00D22801"/>
    <w:rsid w:val="00D308A4"/>
    <w:rsid w:val="00D34FEA"/>
    <w:rsid w:val="00D378AD"/>
    <w:rsid w:val="00D37B60"/>
    <w:rsid w:val="00D448BA"/>
    <w:rsid w:val="00D44B93"/>
    <w:rsid w:val="00D473B6"/>
    <w:rsid w:val="00D50FE9"/>
    <w:rsid w:val="00D54409"/>
    <w:rsid w:val="00D61E1F"/>
    <w:rsid w:val="00D754F4"/>
    <w:rsid w:val="00D8468C"/>
    <w:rsid w:val="00D92A03"/>
    <w:rsid w:val="00D949FC"/>
    <w:rsid w:val="00D95E6A"/>
    <w:rsid w:val="00DA08B0"/>
    <w:rsid w:val="00DA45C1"/>
    <w:rsid w:val="00DB4B7F"/>
    <w:rsid w:val="00DB6DBB"/>
    <w:rsid w:val="00DC228A"/>
    <w:rsid w:val="00DD4066"/>
    <w:rsid w:val="00DD47AB"/>
    <w:rsid w:val="00DD752E"/>
    <w:rsid w:val="00DD7F11"/>
    <w:rsid w:val="00DE45E6"/>
    <w:rsid w:val="00DE630C"/>
    <w:rsid w:val="00DF0351"/>
    <w:rsid w:val="00DF2177"/>
    <w:rsid w:val="00E32BBE"/>
    <w:rsid w:val="00E40E21"/>
    <w:rsid w:val="00E43273"/>
    <w:rsid w:val="00E43804"/>
    <w:rsid w:val="00E45741"/>
    <w:rsid w:val="00E54696"/>
    <w:rsid w:val="00E5602D"/>
    <w:rsid w:val="00E576BA"/>
    <w:rsid w:val="00E64A95"/>
    <w:rsid w:val="00E709E3"/>
    <w:rsid w:val="00E72DB3"/>
    <w:rsid w:val="00E73D06"/>
    <w:rsid w:val="00E77981"/>
    <w:rsid w:val="00E85025"/>
    <w:rsid w:val="00E8615E"/>
    <w:rsid w:val="00E91CF0"/>
    <w:rsid w:val="00EA0288"/>
    <w:rsid w:val="00EB196B"/>
    <w:rsid w:val="00EE3E8F"/>
    <w:rsid w:val="00EE5F1B"/>
    <w:rsid w:val="00EE65DB"/>
    <w:rsid w:val="00F12651"/>
    <w:rsid w:val="00F12C15"/>
    <w:rsid w:val="00F13369"/>
    <w:rsid w:val="00F15395"/>
    <w:rsid w:val="00F25EA7"/>
    <w:rsid w:val="00F26D6E"/>
    <w:rsid w:val="00F4554C"/>
    <w:rsid w:val="00F46BA3"/>
    <w:rsid w:val="00F52530"/>
    <w:rsid w:val="00F558E9"/>
    <w:rsid w:val="00F606F1"/>
    <w:rsid w:val="00F63E1C"/>
    <w:rsid w:val="00F74DB5"/>
    <w:rsid w:val="00F83738"/>
    <w:rsid w:val="00F87221"/>
    <w:rsid w:val="00F94B33"/>
    <w:rsid w:val="00F95C47"/>
    <w:rsid w:val="00F973E9"/>
    <w:rsid w:val="00FA1F4B"/>
    <w:rsid w:val="00FB3B24"/>
    <w:rsid w:val="00FC6BB2"/>
    <w:rsid w:val="00FC7ED5"/>
    <w:rsid w:val="00FD25FA"/>
    <w:rsid w:val="00FD4753"/>
    <w:rsid w:val="00FD4E59"/>
    <w:rsid w:val="00FD6229"/>
    <w:rsid w:val="00FD6DBB"/>
    <w:rsid w:val="00FE095D"/>
    <w:rsid w:val="00FE1EB8"/>
    <w:rsid w:val="00FF7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31476"/>
  <w15:docId w15:val="{E28E02AF-B3F5-4536-8368-FEEF15F7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A5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CC2D1D"/>
    <w:rPr>
      <w:color w:val="0000FF"/>
      <w:u w:val="single"/>
    </w:rPr>
  </w:style>
  <w:style w:type="character" w:customStyle="1" w:styleId="hithilite">
    <w:name w:val="hithilite"/>
    <w:basedOn w:val="DefaultParagraphFont"/>
    <w:rsid w:val="00CC2D1D"/>
  </w:style>
  <w:style w:type="paragraph" w:styleId="Header">
    <w:name w:val="header"/>
    <w:basedOn w:val="Normal"/>
    <w:link w:val="HeaderChar"/>
    <w:uiPriority w:val="99"/>
    <w:unhideWhenUsed/>
    <w:rsid w:val="004E6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FEA"/>
  </w:style>
  <w:style w:type="paragraph" w:styleId="Footer">
    <w:name w:val="footer"/>
    <w:basedOn w:val="Normal"/>
    <w:link w:val="FooterChar"/>
    <w:uiPriority w:val="99"/>
    <w:unhideWhenUsed/>
    <w:rsid w:val="004E6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FEA"/>
  </w:style>
  <w:style w:type="character" w:styleId="FollowedHyperlink">
    <w:name w:val="FollowedHyperlink"/>
    <w:basedOn w:val="DefaultParagraphFont"/>
    <w:uiPriority w:val="99"/>
    <w:semiHidden/>
    <w:unhideWhenUsed/>
    <w:rsid w:val="0057243E"/>
    <w:rPr>
      <w:color w:val="954F72" w:themeColor="followedHyperlink"/>
      <w:u w:val="single"/>
    </w:rPr>
  </w:style>
  <w:style w:type="paragraph" w:styleId="BalloonText">
    <w:name w:val="Balloon Text"/>
    <w:basedOn w:val="Normal"/>
    <w:link w:val="BalloonTextChar"/>
    <w:uiPriority w:val="99"/>
    <w:semiHidden/>
    <w:unhideWhenUsed/>
    <w:rsid w:val="001A27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00"/>
    <w:rPr>
      <w:rFonts w:ascii="Segoe UI" w:hAnsi="Segoe UI" w:cs="Segoe UI"/>
      <w:sz w:val="18"/>
      <w:szCs w:val="18"/>
    </w:rPr>
  </w:style>
  <w:style w:type="paragraph" w:customStyle="1" w:styleId="Style1">
    <w:name w:val="Style1"/>
    <w:basedOn w:val="ListParagraph"/>
    <w:qFormat/>
    <w:rsid w:val="003C4902"/>
    <w:pPr>
      <w:numPr>
        <w:numId w:val="1"/>
      </w:numPr>
    </w:pPr>
    <w:rPr>
      <w:rFonts w:ascii="Arial" w:hAnsi="Arial" w:cs="Arial"/>
      <w:sz w:val="26"/>
      <w:szCs w:val="26"/>
    </w:rPr>
  </w:style>
  <w:style w:type="paragraph" w:customStyle="1" w:styleId="Style2">
    <w:name w:val="Style2"/>
    <w:basedOn w:val="ListParagraph"/>
    <w:qFormat/>
    <w:rsid w:val="003C4902"/>
    <w:pPr>
      <w:numPr>
        <w:ilvl w:val="1"/>
        <w:numId w:val="1"/>
      </w:numPr>
    </w:pPr>
    <w:rPr>
      <w:rFonts w:ascii="Arial" w:hAnsi="Arial" w:cs="Arial"/>
      <w:sz w:val="26"/>
      <w:szCs w:val="26"/>
    </w:rPr>
  </w:style>
  <w:style w:type="paragraph" w:customStyle="1" w:styleId="Style3">
    <w:name w:val="Style3"/>
    <w:basedOn w:val="ListParagraph"/>
    <w:qFormat/>
    <w:rsid w:val="003C4902"/>
    <w:pPr>
      <w:numPr>
        <w:ilvl w:val="2"/>
        <w:numId w:val="1"/>
      </w:numPr>
    </w:pPr>
    <w:rPr>
      <w:rFonts w:ascii="Arial" w:hAnsi="Arial" w:cs="Arial"/>
      <w:sz w:val="26"/>
      <w:szCs w:val="26"/>
    </w:rPr>
  </w:style>
  <w:style w:type="paragraph" w:styleId="ListParagraph">
    <w:name w:val="List Paragraph"/>
    <w:basedOn w:val="Normal"/>
    <w:uiPriority w:val="34"/>
    <w:qFormat/>
    <w:rsid w:val="003C4902"/>
    <w:pPr>
      <w:ind w:left="720"/>
      <w:contextualSpacing/>
    </w:pPr>
  </w:style>
  <w:style w:type="character" w:styleId="CommentReference">
    <w:name w:val="annotation reference"/>
    <w:basedOn w:val="DefaultParagraphFont"/>
    <w:uiPriority w:val="99"/>
    <w:semiHidden/>
    <w:unhideWhenUsed/>
    <w:rsid w:val="006D00E1"/>
    <w:rPr>
      <w:sz w:val="16"/>
      <w:szCs w:val="16"/>
    </w:rPr>
  </w:style>
  <w:style w:type="paragraph" w:styleId="CommentText">
    <w:name w:val="annotation text"/>
    <w:basedOn w:val="Normal"/>
    <w:link w:val="CommentTextChar"/>
    <w:uiPriority w:val="99"/>
    <w:semiHidden/>
    <w:unhideWhenUsed/>
    <w:rsid w:val="006D00E1"/>
    <w:pPr>
      <w:spacing w:line="240" w:lineRule="auto"/>
    </w:pPr>
    <w:rPr>
      <w:sz w:val="20"/>
      <w:szCs w:val="20"/>
    </w:rPr>
  </w:style>
  <w:style w:type="character" w:customStyle="1" w:styleId="CommentTextChar">
    <w:name w:val="Comment Text Char"/>
    <w:basedOn w:val="DefaultParagraphFont"/>
    <w:link w:val="CommentText"/>
    <w:uiPriority w:val="99"/>
    <w:semiHidden/>
    <w:rsid w:val="006D00E1"/>
    <w:rPr>
      <w:sz w:val="20"/>
      <w:szCs w:val="20"/>
    </w:rPr>
  </w:style>
  <w:style w:type="paragraph" w:styleId="CommentSubject">
    <w:name w:val="annotation subject"/>
    <w:basedOn w:val="CommentText"/>
    <w:next w:val="CommentText"/>
    <w:link w:val="CommentSubjectChar"/>
    <w:uiPriority w:val="99"/>
    <w:semiHidden/>
    <w:unhideWhenUsed/>
    <w:rsid w:val="006D00E1"/>
    <w:rPr>
      <w:b/>
      <w:bCs/>
    </w:rPr>
  </w:style>
  <w:style w:type="character" w:customStyle="1" w:styleId="CommentSubjectChar">
    <w:name w:val="Comment Subject Char"/>
    <w:basedOn w:val="CommentTextChar"/>
    <w:link w:val="CommentSubject"/>
    <w:uiPriority w:val="99"/>
    <w:semiHidden/>
    <w:rsid w:val="006D00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7495">
      <w:bodyDiv w:val="1"/>
      <w:marLeft w:val="0"/>
      <w:marRight w:val="0"/>
      <w:marTop w:val="0"/>
      <w:marBottom w:val="0"/>
      <w:divBdr>
        <w:top w:val="none" w:sz="0" w:space="0" w:color="auto"/>
        <w:left w:val="none" w:sz="0" w:space="0" w:color="auto"/>
        <w:bottom w:val="none" w:sz="0" w:space="0" w:color="auto"/>
        <w:right w:val="none" w:sz="0" w:space="0" w:color="auto"/>
      </w:divBdr>
    </w:div>
    <w:div w:id="116343377">
      <w:bodyDiv w:val="1"/>
      <w:marLeft w:val="0"/>
      <w:marRight w:val="0"/>
      <w:marTop w:val="0"/>
      <w:marBottom w:val="0"/>
      <w:divBdr>
        <w:top w:val="none" w:sz="0" w:space="0" w:color="auto"/>
        <w:left w:val="none" w:sz="0" w:space="0" w:color="auto"/>
        <w:bottom w:val="none" w:sz="0" w:space="0" w:color="auto"/>
        <w:right w:val="none" w:sz="0" w:space="0" w:color="auto"/>
      </w:divBdr>
    </w:div>
    <w:div w:id="160314440">
      <w:bodyDiv w:val="1"/>
      <w:marLeft w:val="0"/>
      <w:marRight w:val="0"/>
      <w:marTop w:val="0"/>
      <w:marBottom w:val="0"/>
      <w:divBdr>
        <w:top w:val="none" w:sz="0" w:space="0" w:color="auto"/>
        <w:left w:val="none" w:sz="0" w:space="0" w:color="auto"/>
        <w:bottom w:val="none" w:sz="0" w:space="0" w:color="auto"/>
        <w:right w:val="none" w:sz="0" w:space="0" w:color="auto"/>
      </w:divBdr>
    </w:div>
    <w:div w:id="428354771">
      <w:bodyDiv w:val="1"/>
      <w:marLeft w:val="0"/>
      <w:marRight w:val="0"/>
      <w:marTop w:val="0"/>
      <w:marBottom w:val="0"/>
      <w:divBdr>
        <w:top w:val="none" w:sz="0" w:space="0" w:color="auto"/>
        <w:left w:val="none" w:sz="0" w:space="0" w:color="auto"/>
        <w:bottom w:val="none" w:sz="0" w:space="0" w:color="auto"/>
        <w:right w:val="none" w:sz="0" w:space="0" w:color="auto"/>
      </w:divBdr>
      <w:divsChild>
        <w:div w:id="1756050942">
          <w:marLeft w:val="0"/>
          <w:marRight w:val="0"/>
          <w:marTop w:val="0"/>
          <w:marBottom w:val="0"/>
          <w:divBdr>
            <w:top w:val="none" w:sz="0" w:space="0" w:color="auto"/>
            <w:left w:val="none" w:sz="0" w:space="0" w:color="auto"/>
            <w:bottom w:val="none" w:sz="0" w:space="0" w:color="auto"/>
            <w:right w:val="none" w:sz="0" w:space="0" w:color="auto"/>
          </w:divBdr>
          <w:divsChild>
            <w:div w:id="337923470">
              <w:marLeft w:val="0"/>
              <w:marRight w:val="0"/>
              <w:marTop w:val="0"/>
              <w:marBottom w:val="0"/>
              <w:divBdr>
                <w:top w:val="none" w:sz="0" w:space="0" w:color="auto"/>
                <w:left w:val="none" w:sz="0" w:space="0" w:color="auto"/>
                <w:bottom w:val="none" w:sz="0" w:space="0" w:color="auto"/>
                <w:right w:val="none" w:sz="0" w:space="0" w:color="auto"/>
              </w:divBdr>
            </w:div>
          </w:divsChild>
        </w:div>
        <w:div w:id="819007767">
          <w:marLeft w:val="0"/>
          <w:marRight w:val="0"/>
          <w:marTop w:val="0"/>
          <w:marBottom w:val="0"/>
          <w:divBdr>
            <w:top w:val="none" w:sz="0" w:space="0" w:color="auto"/>
            <w:left w:val="none" w:sz="0" w:space="0" w:color="auto"/>
            <w:bottom w:val="none" w:sz="0" w:space="0" w:color="auto"/>
            <w:right w:val="none" w:sz="0" w:space="0" w:color="auto"/>
          </w:divBdr>
          <w:divsChild>
            <w:div w:id="2143692851">
              <w:marLeft w:val="0"/>
              <w:marRight w:val="0"/>
              <w:marTop w:val="0"/>
              <w:marBottom w:val="0"/>
              <w:divBdr>
                <w:top w:val="none" w:sz="0" w:space="0" w:color="auto"/>
                <w:left w:val="none" w:sz="0" w:space="0" w:color="auto"/>
                <w:bottom w:val="none" w:sz="0" w:space="0" w:color="auto"/>
                <w:right w:val="none" w:sz="0" w:space="0" w:color="auto"/>
              </w:divBdr>
              <w:divsChild>
                <w:div w:id="15960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8709">
      <w:bodyDiv w:val="1"/>
      <w:marLeft w:val="0"/>
      <w:marRight w:val="0"/>
      <w:marTop w:val="0"/>
      <w:marBottom w:val="0"/>
      <w:divBdr>
        <w:top w:val="none" w:sz="0" w:space="0" w:color="auto"/>
        <w:left w:val="none" w:sz="0" w:space="0" w:color="auto"/>
        <w:bottom w:val="none" w:sz="0" w:space="0" w:color="auto"/>
        <w:right w:val="none" w:sz="0" w:space="0" w:color="auto"/>
      </w:divBdr>
    </w:div>
    <w:div w:id="571964326">
      <w:bodyDiv w:val="1"/>
      <w:marLeft w:val="0"/>
      <w:marRight w:val="0"/>
      <w:marTop w:val="0"/>
      <w:marBottom w:val="0"/>
      <w:divBdr>
        <w:top w:val="none" w:sz="0" w:space="0" w:color="auto"/>
        <w:left w:val="none" w:sz="0" w:space="0" w:color="auto"/>
        <w:bottom w:val="none" w:sz="0" w:space="0" w:color="auto"/>
        <w:right w:val="none" w:sz="0" w:space="0" w:color="auto"/>
      </w:divBdr>
      <w:divsChild>
        <w:div w:id="1375042873">
          <w:marLeft w:val="0"/>
          <w:marRight w:val="0"/>
          <w:marTop w:val="0"/>
          <w:marBottom w:val="0"/>
          <w:divBdr>
            <w:top w:val="none" w:sz="0" w:space="0" w:color="auto"/>
            <w:left w:val="none" w:sz="0" w:space="0" w:color="auto"/>
            <w:bottom w:val="none" w:sz="0" w:space="0" w:color="auto"/>
            <w:right w:val="none" w:sz="0" w:space="0" w:color="auto"/>
          </w:divBdr>
          <w:divsChild>
            <w:div w:id="787355925">
              <w:marLeft w:val="0"/>
              <w:marRight w:val="0"/>
              <w:marTop w:val="0"/>
              <w:marBottom w:val="0"/>
              <w:divBdr>
                <w:top w:val="none" w:sz="0" w:space="0" w:color="auto"/>
                <w:left w:val="none" w:sz="0" w:space="0" w:color="auto"/>
                <w:bottom w:val="none" w:sz="0" w:space="0" w:color="auto"/>
                <w:right w:val="none" w:sz="0" w:space="0" w:color="auto"/>
              </w:divBdr>
            </w:div>
          </w:divsChild>
        </w:div>
        <w:div w:id="1400978180">
          <w:marLeft w:val="0"/>
          <w:marRight w:val="0"/>
          <w:marTop w:val="0"/>
          <w:marBottom w:val="0"/>
          <w:divBdr>
            <w:top w:val="none" w:sz="0" w:space="0" w:color="auto"/>
            <w:left w:val="none" w:sz="0" w:space="0" w:color="auto"/>
            <w:bottom w:val="none" w:sz="0" w:space="0" w:color="auto"/>
            <w:right w:val="none" w:sz="0" w:space="0" w:color="auto"/>
          </w:divBdr>
          <w:divsChild>
            <w:div w:id="1447037758">
              <w:marLeft w:val="0"/>
              <w:marRight w:val="0"/>
              <w:marTop w:val="0"/>
              <w:marBottom w:val="0"/>
              <w:divBdr>
                <w:top w:val="none" w:sz="0" w:space="0" w:color="auto"/>
                <w:left w:val="none" w:sz="0" w:space="0" w:color="auto"/>
                <w:bottom w:val="none" w:sz="0" w:space="0" w:color="auto"/>
                <w:right w:val="none" w:sz="0" w:space="0" w:color="auto"/>
              </w:divBdr>
              <w:divsChild>
                <w:div w:id="530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69354">
      <w:bodyDiv w:val="1"/>
      <w:marLeft w:val="0"/>
      <w:marRight w:val="0"/>
      <w:marTop w:val="0"/>
      <w:marBottom w:val="0"/>
      <w:divBdr>
        <w:top w:val="none" w:sz="0" w:space="0" w:color="auto"/>
        <w:left w:val="none" w:sz="0" w:space="0" w:color="auto"/>
        <w:bottom w:val="none" w:sz="0" w:space="0" w:color="auto"/>
        <w:right w:val="none" w:sz="0" w:space="0" w:color="auto"/>
      </w:divBdr>
      <w:divsChild>
        <w:div w:id="1975256604">
          <w:marLeft w:val="0"/>
          <w:marRight w:val="0"/>
          <w:marTop w:val="0"/>
          <w:marBottom w:val="0"/>
          <w:divBdr>
            <w:top w:val="none" w:sz="0" w:space="0" w:color="auto"/>
            <w:left w:val="none" w:sz="0" w:space="0" w:color="auto"/>
            <w:bottom w:val="none" w:sz="0" w:space="0" w:color="auto"/>
            <w:right w:val="none" w:sz="0" w:space="0" w:color="auto"/>
          </w:divBdr>
          <w:divsChild>
            <w:div w:id="1924560757">
              <w:marLeft w:val="0"/>
              <w:marRight w:val="0"/>
              <w:marTop w:val="0"/>
              <w:marBottom w:val="0"/>
              <w:divBdr>
                <w:top w:val="none" w:sz="0" w:space="0" w:color="auto"/>
                <w:left w:val="none" w:sz="0" w:space="0" w:color="auto"/>
                <w:bottom w:val="none" w:sz="0" w:space="0" w:color="auto"/>
                <w:right w:val="none" w:sz="0" w:space="0" w:color="auto"/>
              </w:divBdr>
            </w:div>
          </w:divsChild>
        </w:div>
        <w:div w:id="984089314">
          <w:marLeft w:val="0"/>
          <w:marRight w:val="0"/>
          <w:marTop w:val="0"/>
          <w:marBottom w:val="0"/>
          <w:divBdr>
            <w:top w:val="none" w:sz="0" w:space="0" w:color="auto"/>
            <w:left w:val="none" w:sz="0" w:space="0" w:color="auto"/>
            <w:bottom w:val="none" w:sz="0" w:space="0" w:color="auto"/>
            <w:right w:val="none" w:sz="0" w:space="0" w:color="auto"/>
          </w:divBdr>
          <w:divsChild>
            <w:div w:id="858466979">
              <w:marLeft w:val="0"/>
              <w:marRight w:val="0"/>
              <w:marTop w:val="0"/>
              <w:marBottom w:val="0"/>
              <w:divBdr>
                <w:top w:val="none" w:sz="0" w:space="0" w:color="auto"/>
                <w:left w:val="none" w:sz="0" w:space="0" w:color="auto"/>
                <w:bottom w:val="none" w:sz="0" w:space="0" w:color="auto"/>
                <w:right w:val="none" w:sz="0" w:space="0" w:color="auto"/>
              </w:divBdr>
              <w:divsChild>
                <w:div w:id="16028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7657">
      <w:bodyDiv w:val="1"/>
      <w:marLeft w:val="0"/>
      <w:marRight w:val="0"/>
      <w:marTop w:val="0"/>
      <w:marBottom w:val="0"/>
      <w:divBdr>
        <w:top w:val="none" w:sz="0" w:space="0" w:color="auto"/>
        <w:left w:val="none" w:sz="0" w:space="0" w:color="auto"/>
        <w:bottom w:val="none" w:sz="0" w:space="0" w:color="auto"/>
        <w:right w:val="none" w:sz="0" w:space="0" w:color="auto"/>
      </w:divBdr>
    </w:div>
    <w:div w:id="913273446">
      <w:bodyDiv w:val="1"/>
      <w:marLeft w:val="0"/>
      <w:marRight w:val="0"/>
      <w:marTop w:val="0"/>
      <w:marBottom w:val="0"/>
      <w:divBdr>
        <w:top w:val="none" w:sz="0" w:space="0" w:color="auto"/>
        <w:left w:val="none" w:sz="0" w:space="0" w:color="auto"/>
        <w:bottom w:val="none" w:sz="0" w:space="0" w:color="auto"/>
        <w:right w:val="none" w:sz="0" w:space="0" w:color="auto"/>
      </w:divBdr>
    </w:div>
    <w:div w:id="1097215332">
      <w:bodyDiv w:val="1"/>
      <w:marLeft w:val="0"/>
      <w:marRight w:val="0"/>
      <w:marTop w:val="0"/>
      <w:marBottom w:val="0"/>
      <w:divBdr>
        <w:top w:val="none" w:sz="0" w:space="0" w:color="auto"/>
        <w:left w:val="none" w:sz="0" w:space="0" w:color="auto"/>
        <w:bottom w:val="none" w:sz="0" w:space="0" w:color="auto"/>
        <w:right w:val="none" w:sz="0" w:space="0" w:color="auto"/>
      </w:divBdr>
    </w:div>
    <w:div w:id="1202283345">
      <w:bodyDiv w:val="1"/>
      <w:marLeft w:val="0"/>
      <w:marRight w:val="0"/>
      <w:marTop w:val="0"/>
      <w:marBottom w:val="0"/>
      <w:divBdr>
        <w:top w:val="none" w:sz="0" w:space="0" w:color="auto"/>
        <w:left w:val="none" w:sz="0" w:space="0" w:color="auto"/>
        <w:bottom w:val="none" w:sz="0" w:space="0" w:color="auto"/>
        <w:right w:val="none" w:sz="0" w:space="0" w:color="auto"/>
      </w:divBdr>
    </w:div>
    <w:div w:id="1253245811">
      <w:bodyDiv w:val="1"/>
      <w:marLeft w:val="0"/>
      <w:marRight w:val="0"/>
      <w:marTop w:val="0"/>
      <w:marBottom w:val="0"/>
      <w:divBdr>
        <w:top w:val="none" w:sz="0" w:space="0" w:color="auto"/>
        <w:left w:val="none" w:sz="0" w:space="0" w:color="auto"/>
        <w:bottom w:val="none" w:sz="0" w:space="0" w:color="auto"/>
        <w:right w:val="none" w:sz="0" w:space="0" w:color="auto"/>
      </w:divBdr>
    </w:div>
    <w:div w:id="1299526980">
      <w:bodyDiv w:val="1"/>
      <w:marLeft w:val="0"/>
      <w:marRight w:val="0"/>
      <w:marTop w:val="0"/>
      <w:marBottom w:val="0"/>
      <w:divBdr>
        <w:top w:val="none" w:sz="0" w:space="0" w:color="auto"/>
        <w:left w:val="none" w:sz="0" w:space="0" w:color="auto"/>
        <w:bottom w:val="none" w:sz="0" w:space="0" w:color="auto"/>
        <w:right w:val="none" w:sz="0" w:space="0" w:color="auto"/>
      </w:divBdr>
    </w:div>
    <w:div w:id="1310553535">
      <w:bodyDiv w:val="1"/>
      <w:marLeft w:val="0"/>
      <w:marRight w:val="0"/>
      <w:marTop w:val="0"/>
      <w:marBottom w:val="0"/>
      <w:divBdr>
        <w:top w:val="none" w:sz="0" w:space="0" w:color="auto"/>
        <w:left w:val="none" w:sz="0" w:space="0" w:color="auto"/>
        <w:bottom w:val="none" w:sz="0" w:space="0" w:color="auto"/>
        <w:right w:val="none" w:sz="0" w:space="0" w:color="auto"/>
      </w:divBdr>
    </w:div>
    <w:div w:id="1390113770">
      <w:bodyDiv w:val="1"/>
      <w:marLeft w:val="0"/>
      <w:marRight w:val="0"/>
      <w:marTop w:val="0"/>
      <w:marBottom w:val="0"/>
      <w:divBdr>
        <w:top w:val="none" w:sz="0" w:space="0" w:color="auto"/>
        <w:left w:val="none" w:sz="0" w:space="0" w:color="auto"/>
        <w:bottom w:val="none" w:sz="0" w:space="0" w:color="auto"/>
        <w:right w:val="none" w:sz="0" w:space="0" w:color="auto"/>
      </w:divBdr>
    </w:div>
    <w:div w:id="1417946544">
      <w:bodyDiv w:val="1"/>
      <w:marLeft w:val="0"/>
      <w:marRight w:val="0"/>
      <w:marTop w:val="0"/>
      <w:marBottom w:val="0"/>
      <w:divBdr>
        <w:top w:val="none" w:sz="0" w:space="0" w:color="auto"/>
        <w:left w:val="none" w:sz="0" w:space="0" w:color="auto"/>
        <w:bottom w:val="none" w:sz="0" w:space="0" w:color="auto"/>
        <w:right w:val="none" w:sz="0" w:space="0" w:color="auto"/>
      </w:divBdr>
    </w:div>
    <w:div w:id="1429472197">
      <w:bodyDiv w:val="1"/>
      <w:marLeft w:val="0"/>
      <w:marRight w:val="0"/>
      <w:marTop w:val="0"/>
      <w:marBottom w:val="0"/>
      <w:divBdr>
        <w:top w:val="none" w:sz="0" w:space="0" w:color="auto"/>
        <w:left w:val="none" w:sz="0" w:space="0" w:color="auto"/>
        <w:bottom w:val="none" w:sz="0" w:space="0" w:color="auto"/>
        <w:right w:val="none" w:sz="0" w:space="0" w:color="auto"/>
      </w:divBdr>
    </w:div>
    <w:div w:id="1514538039">
      <w:bodyDiv w:val="1"/>
      <w:marLeft w:val="0"/>
      <w:marRight w:val="0"/>
      <w:marTop w:val="0"/>
      <w:marBottom w:val="0"/>
      <w:divBdr>
        <w:top w:val="none" w:sz="0" w:space="0" w:color="auto"/>
        <w:left w:val="none" w:sz="0" w:space="0" w:color="auto"/>
        <w:bottom w:val="none" w:sz="0" w:space="0" w:color="auto"/>
        <w:right w:val="none" w:sz="0" w:space="0" w:color="auto"/>
      </w:divBdr>
    </w:div>
    <w:div w:id="1552376745">
      <w:bodyDiv w:val="1"/>
      <w:marLeft w:val="0"/>
      <w:marRight w:val="0"/>
      <w:marTop w:val="0"/>
      <w:marBottom w:val="0"/>
      <w:divBdr>
        <w:top w:val="none" w:sz="0" w:space="0" w:color="auto"/>
        <w:left w:val="none" w:sz="0" w:space="0" w:color="auto"/>
        <w:bottom w:val="none" w:sz="0" w:space="0" w:color="auto"/>
        <w:right w:val="none" w:sz="0" w:space="0" w:color="auto"/>
      </w:divBdr>
    </w:div>
    <w:div w:id="1553227746">
      <w:bodyDiv w:val="1"/>
      <w:marLeft w:val="0"/>
      <w:marRight w:val="0"/>
      <w:marTop w:val="0"/>
      <w:marBottom w:val="0"/>
      <w:divBdr>
        <w:top w:val="none" w:sz="0" w:space="0" w:color="auto"/>
        <w:left w:val="none" w:sz="0" w:space="0" w:color="auto"/>
        <w:bottom w:val="none" w:sz="0" w:space="0" w:color="auto"/>
        <w:right w:val="none" w:sz="0" w:space="0" w:color="auto"/>
      </w:divBdr>
      <w:divsChild>
        <w:div w:id="1151219309">
          <w:marLeft w:val="0"/>
          <w:marRight w:val="0"/>
          <w:marTop w:val="0"/>
          <w:marBottom w:val="0"/>
          <w:divBdr>
            <w:top w:val="none" w:sz="0" w:space="0" w:color="auto"/>
            <w:left w:val="none" w:sz="0" w:space="0" w:color="auto"/>
            <w:bottom w:val="none" w:sz="0" w:space="0" w:color="auto"/>
            <w:right w:val="none" w:sz="0" w:space="0" w:color="auto"/>
          </w:divBdr>
          <w:divsChild>
            <w:div w:id="1433936360">
              <w:marLeft w:val="0"/>
              <w:marRight w:val="0"/>
              <w:marTop w:val="0"/>
              <w:marBottom w:val="0"/>
              <w:divBdr>
                <w:top w:val="none" w:sz="0" w:space="0" w:color="auto"/>
                <w:left w:val="none" w:sz="0" w:space="0" w:color="auto"/>
                <w:bottom w:val="none" w:sz="0" w:space="0" w:color="auto"/>
                <w:right w:val="none" w:sz="0" w:space="0" w:color="auto"/>
              </w:divBdr>
            </w:div>
          </w:divsChild>
        </w:div>
        <w:div w:id="1170289923">
          <w:marLeft w:val="0"/>
          <w:marRight w:val="0"/>
          <w:marTop w:val="0"/>
          <w:marBottom w:val="0"/>
          <w:divBdr>
            <w:top w:val="none" w:sz="0" w:space="0" w:color="auto"/>
            <w:left w:val="none" w:sz="0" w:space="0" w:color="auto"/>
            <w:bottom w:val="none" w:sz="0" w:space="0" w:color="auto"/>
            <w:right w:val="none" w:sz="0" w:space="0" w:color="auto"/>
          </w:divBdr>
          <w:divsChild>
            <w:div w:id="475726460">
              <w:marLeft w:val="0"/>
              <w:marRight w:val="0"/>
              <w:marTop w:val="0"/>
              <w:marBottom w:val="0"/>
              <w:divBdr>
                <w:top w:val="none" w:sz="0" w:space="0" w:color="auto"/>
                <w:left w:val="none" w:sz="0" w:space="0" w:color="auto"/>
                <w:bottom w:val="none" w:sz="0" w:space="0" w:color="auto"/>
                <w:right w:val="none" w:sz="0" w:space="0" w:color="auto"/>
              </w:divBdr>
              <w:divsChild>
                <w:div w:id="2599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32775">
      <w:bodyDiv w:val="1"/>
      <w:marLeft w:val="0"/>
      <w:marRight w:val="0"/>
      <w:marTop w:val="0"/>
      <w:marBottom w:val="0"/>
      <w:divBdr>
        <w:top w:val="none" w:sz="0" w:space="0" w:color="auto"/>
        <w:left w:val="none" w:sz="0" w:space="0" w:color="auto"/>
        <w:bottom w:val="none" w:sz="0" w:space="0" w:color="auto"/>
        <w:right w:val="none" w:sz="0" w:space="0" w:color="auto"/>
      </w:divBdr>
    </w:div>
    <w:div w:id="1809468091">
      <w:bodyDiv w:val="1"/>
      <w:marLeft w:val="0"/>
      <w:marRight w:val="0"/>
      <w:marTop w:val="0"/>
      <w:marBottom w:val="0"/>
      <w:divBdr>
        <w:top w:val="none" w:sz="0" w:space="0" w:color="auto"/>
        <w:left w:val="none" w:sz="0" w:space="0" w:color="auto"/>
        <w:bottom w:val="none" w:sz="0" w:space="0" w:color="auto"/>
        <w:right w:val="none" w:sz="0" w:space="0" w:color="auto"/>
      </w:divBdr>
    </w:div>
    <w:div w:id="1827437130">
      <w:bodyDiv w:val="1"/>
      <w:marLeft w:val="0"/>
      <w:marRight w:val="0"/>
      <w:marTop w:val="0"/>
      <w:marBottom w:val="0"/>
      <w:divBdr>
        <w:top w:val="none" w:sz="0" w:space="0" w:color="auto"/>
        <w:left w:val="none" w:sz="0" w:space="0" w:color="auto"/>
        <w:bottom w:val="none" w:sz="0" w:space="0" w:color="auto"/>
        <w:right w:val="none" w:sz="0" w:space="0" w:color="auto"/>
      </w:divBdr>
    </w:div>
    <w:div w:id="1939631816">
      <w:bodyDiv w:val="1"/>
      <w:marLeft w:val="0"/>
      <w:marRight w:val="0"/>
      <w:marTop w:val="0"/>
      <w:marBottom w:val="0"/>
      <w:divBdr>
        <w:top w:val="none" w:sz="0" w:space="0" w:color="auto"/>
        <w:left w:val="none" w:sz="0" w:space="0" w:color="auto"/>
        <w:bottom w:val="none" w:sz="0" w:space="0" w:color="auto"/>
        <w:right w:val="none" w:sz="0" w:space="0" w:color="auto"/>
      </w:divBdr>
    </w:div>
    <w:div w:id="1987202409">
      <w:bodyDiv w:val="1"/>
      <w:marLeft w:val="0"/>
      <w:marRight w:val="0"/>
      <w:marTop w:val="0"/>
      <w:marBottom w:val="0"/>
      <w:divBdr>
        <w:top w:val="none" w:sz="0" w:space="0" w:color="auto"/>
        <w:left w:val="none" w:sz="0" w:space="0" w:color="auto"/>
        <w:bottom w:val="none" w:sz="0" w:space="0" w:color="auto"/>
        <w:right w:val="none" w:sz="0" w:space="0" w:color="auto"/>
      </w:divBdr>
    </w:div>
    <w:div w:id="2013295201">
      <w:bodyDiv w:val="1"/>
      <w:marLeft w:val="0"/>
      <w:marRight w:val="0"/>
      <w:marTop w:val="0"/>
      <w:marBottom w:val="0"/>
      <w:divBdr>
        <w:top w:val="none" w:sz="0" w:space="0" w:color="auto"/>
        <w:left w:val="none" w:sz="0" w:space="0" w:color="auto"/>
        <w:bottom w:val="none" w:sz="0" w:space="0" w:color="auto"/>
        <w:right w:val="none" w:sz="0" w:space="0" w:color="auto"/>
      </w:divBdr>
    </w:div>
    <w:div w:id="2033798357">
      <w:bodyDiv w:val="1"/>
      <w:marLeft w:val="0"/>
      <w:marRight w:val="0"/>
      <w:marTop w:val="0"/>
      <w:marBottom w:val="0"/>
      <w:divBdr>
        <w:top w:val="none" w:sz="0" w:space="0" w:color="auto"/>
        <w:left w:val="none" w:sz="0" w:space="0" w:color="auto"/>
        <w:bottom w:val="none" w:sz="0" w:space="0" w:color="auto"/>
        <w:right w:val="none" w:sz="0" w:space="0" w:color="auto"/>
      </w:divBdr>
    </w:div>
    <w:div w:id="2044666402">
      <w:bodyDiv w:val="1"/>
      <w:marLeft w:val="0"/>
      <w:marRight w:val="0"/>
      <w:marTop w:val="0"/>
      <w:marBottom w:val="0"/>
      <w:divBdr>
        <w:top w:val="none" w:sz="0" w:space="0" w:color="auto"/>
        <w:left w:val="none" w:sz="0" w:space="0" w:color="auto"/>
        <w:bottom w:val="none" w:sz="0" w:space="0" w:color="auto"/>
        <w:right w:val="none" w:sz="0" w:space="0" w:color="auto"/>
      </w:divBdr>
      <w:divsChild>
        <w:div w:id="752704293">
          <w:marLeft w:val="0"/>
          <w:marRight w:val="0"/>
          <w:marTop w:val="0"/>
          <w:marBottom w:val="0"/>
          <w:divBdr>
            <w:top w:val="none" w:sz="0" w:space="0" w:color="auto"/>
            <w:left w:val="none" w:sz="0" w:space="0" w:color="auto"/>
            <w:bottom w:val="none" w:sz="0" w:space="0" w:color="auto"/>
            <w:right w:val="none" w:sz="0" w:space="0" w:color="auto"/>
          </w:divBdr>
          <w:divsChild>
            <w:div w:id="963317529">
              <w:marLeft w:val="0"/>
              <w:marRight w:val="0"/>
              <w:marTop w:val="0"/>
              <w:marBottom w:val="0"/>
              <w:divBdr>
                <w:top w:val="none" w:sz="0" w:space="0" w:color="auto"/>
                <w:left w:val="none" w:sz="0" w:space="0" w:color="auto"/>
                <w:bottom w:val="none" w:sz="0" w:space="0" w:color="auto"/>
                <w:right w:val="none" w:sz="0" w:space="0" w:color="auto"/>
              </w:divBdr>
            </w:div>
          </w:divsChild>
        </w:div>
        <w:div w:id="2040281155">
          <w:marLeft w:val="0"/>
          <w:marRight w:val="0"/>
          <w:marTop w:val="0"/>
          <w:marBottom w:val="0"/>
          <w:divBdr>
            <w:top w:val="none" w:sz="0" w:space="0" w:color="auto"/>
            <w:left w:val="none" w:sz="0" w:space="0" w:color="auto"/>
            <w:bottom w:val="none" w:sz="0" w:space="0" w:color="auto"/>
            <w:right w:val="none" w:sz="0" w:space="0" w:color="auto"/>
          </w:divBdr>
          <w:divsChild>
            <w:div w:id="2003197234">
              <w:marLeft w:val="0"/>
              <w:marRight w:val="0"/>
              <w:marTop w:val="0"/>
              <w:marBottom w:val="0"/>
              <w:divBdr>
                <w:top w:val="none" w:sz="0" w:space="0" w:color="auto"/>
                <w:left w:val="none" w:sz="0" w:space="0" w:color="auto"/>
                <w:bottom w:val="none" w:sz="0" w:space="0" w:color="auto"/>
                <w:right w:val="none" w:sz="0" w:space="0" w:color="auto"/>
              </w:divBdr>
              <w:divsChild>
                <w:div w:id="7263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1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allan@ulster.ac.uk" TargetMode="External"/><Relationship Id="rId13" Type="http://schemas.openxmlformats.org/officeDocument/2006/relationships/image" Target="media/image5.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7EF59-0D45-4ADE-A107-B3E4E0180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4437</Words>
  <Characters>25297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29675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Dean Nicholas</dc:creator>
  <cp:keywords/>
  <cp:lastModifiedBy>Callan, John</cp:lastModifiedBy>
  <cp:revision>4</cp:revision>
  <cp:lastPrinted>2018-02-01T13:20:00Z</cp:lastPrinted>
  <dcterms:created xsi:type="dcterms:W3CDTF">2018-05-15T09:20:00Z</dcterms:created>
  <dcterms:modified xsi:type="dcterms:W3CDTF">2018-05-15T09:46:00Z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15997</vt:lpwstr>
  </property>
  <property fmtid="{D5CDD505-2E9C-101B-9397-08002B2CF9AE}" pid="3" name="WnCSubscriberId">
    <vt:lpwstr>1853</vt:lpwstr>
  </property>
  <property fmtid="{D5CDD505-2E9C-101B-9397-08002B2CF9AE}" pid="4" name="WnCOutputStyleId">
    <vt:lpwstr>219</vt:lpwstr>
  </property>
  <property fmtid="{D5CDD505-2E9C-101B-9397-08002B2CF9AE}" pid="5" name="RWProductId">
    <vt:lpwstr>WnC</vt:lpwstr>
  </property>
  <property fmtid="{D5CDD505-2E9C-101B-9397-08002B2CF9AE}" pid="6" name="WnC4Folder">
    <vt:lpwstr/>
  </property>
</Properties>
</file>