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9ED30" w14:textId="229492A9" w:rsidR="00B47E1D" w:rsidRPr="00B47E1D" w:rsidRDefault="00E00EAC" w:rsidP="00A42533">
      <w:pPr>
        <w:spacing w:line="360" w:lineRule="auto"/>
        <w:jc w:val="left"/>
        <w:rPr>
          <w:rFonts w:asciiTheme="minorHAnsi" w:hAnsiTheme="minorHAnsi"/>
          <w:b/>
          <w:color w:val="000000" w:themeColor="text1"/>
          <w:sz w:val="32"/>
          <w:szCs w:val="32"/>
        </w:rPr>
      </w:pPr>
      <w:r>
        <w:rPr>
          <w:rFonts w:asciiTheme="minorHAnsi" w:hAnsiTheme="minorHAnsi"/>
          <w:b/>
          <w:color w:val="000000" w:themeColor="text1"/>
          <w:sz w:val="32"/>
          <w:szCs w:val="32"/>
        </w:rPr>
        <w:t xml:space="preserve">Emergence of three dimensional printed cardiac tissue: Opportunities and challenges in cardiovascular diseases </w:t>
      </w:r>
    </w:p>
    <w:p w14:paraId="660E8A2D" w14:textId="77777777" w:rsidR="00B47E1D" w:rsidRPr="00B47E1D" w:rsidRDefault="00B47E1D" w:rsidP="00A42533">
      <w:pPr>
        <w:spacing w:line="360" w:lineRule="auto"/>
        <w:jc w:val="left"/>
        <w:rPr>
          <w:rFonts w:asciiTheme="minorHAnsi" w:hAnsiTheme="minorHAnsi"/>
          <w:b/>
          <w:color w:val="000000" w:themeColor="text1"/>
          <w:sz w:val="32"/>
          <w:szCs w:val="32"/>
        </w:rPr>
      </w:pPr>
    </w:p>
    <w:p w14:paraId="39F6A437" w14:textId="57B9E383" w:rsidR="00A42533" w:rsidRPr="00B47E1D" w:rsidRDefault="00A42533" w:rsidP="00A42533">
      <w:pPr>
        <w:spacing w:line="360" w:lineRule="auto"/>
        <w:jc w:val="left"/>
        <w:rPr>
          <w:rFonts w:asciiTheme="minorHAnsi" w:hAnsiTheme="minorHAnsi"/>
          <w:i/>
          <w:color w:val="000000" w:themeColor="text1"/>
          <w:sz w:val="22"/>
          <w:vertAlign w:val="superscript"/>
        </w:rPr>
      </w:pPr>
      <w:r w:rsidRPr="00B47E1D">
        <w:rPr>
          <w:rFonts w:asciiTheme="minorHAnsi" w:hAnsiTheme="minorHAnsi"/>
          <w:b/>
          <w:i/>
          <w:color w:val="000000" w:themeColor="text1"/>
          <w:sz w:val="22"/>
        </w:rPr>
        <w:t>Authors:</w:t>
      </w:r>
      <w:r w:rsidRPr="00B47E1D">
        <w:rPr>
          <w:rFonts w:asciiTheme="minorHAnsi" w:hAnsiTheme="minorHAnsi"/>
          <w:i/>
          <w:color w:val="000000" w:themeColor="text1"/>
          <w:sz w:val="22"/>
        </w:rPr>
        <w:t xml:space="preserve"> Nitin B. Charbe</w:t>
      </w:r>
      <w:r w:rsidRPr="00B47E1D">
        <w:rPr>
          <w:rFonts w:asciiTheme="minorHAnsi" w:hAnsiTheme="minorHAnsi"/>
          <w:i/>
          <w:color w:val="000000" w:themeColor="text1"/>
          <w:sz w:val="22"/>
          <w:vertAlign w:val="superscript"/>
        </w:rPr>
        <w:t>1</w:t>
      </w:r>
      <w:proofErr w:type="gramStart"/>
      <w:r w:rsidRPr="00B47E1D">
        <w:rPr>
          <w:rFonts w:asciiTheme="minorHAnsi" w:hAnsiTheme="minorHAnsi"/>
          <w:i/>
          <w:color w:val="000000" w:themeColor="text1"/>
          <w:sz w:val="22"/>
          <w:vertAlign w:val="superscript"/>
        </w:rPr>
        <w:t>,2</w:t>
      </w:r>
      <w:proofErr w:type="gramEnd"/>
      <w:r w:rsidRPr="00B47E1D">
        <w:rPr>
          <w:rFonts w:asciiTheme="minorHAnsi" w:hAnsiTheme="minorHAnsi"/>
          <w:i/>
          <w:color w:val="000000" w:themeColor="text1"/>
          <w:sz w:val="22"/>
          <w:vertAlign w:val="superscript"/>
        </w:rPr>
        <w:t xml:space="preserve">*, </w:t>
      </w:r>
      <w:proofErr w:type="spellStart"/>
      <w:r w:rsidRPr="00B47E1D">
        <w:rPr>
          <w:rFonts w:asciiTheme="minorHAnsi" w:hAnsiTheme="minorHAnsi"/>
          <w:i/>
          <w:color w:val="000000" w:themeColor="text1"/>
          <w:sz w:val="22"/>
        </w:rPr>
        <w:t>Flavia</w:t>
      </w:r>
      <w:proofErr w:type="spellEnd"/>
      <w:r w:rsidRPr="00B47E1D">
        <w:rPr>
          <w:rFonts w:asciiTheme="minorHAnsi" w:hAnsiTheme="minorHAnsi"/>
          <w:i/>
          <w:color w:val="000000" w:themeColor="text1"/>
          <w:sz w:val="22"/>
        </w:rPr>
        <w:t xml:space="preserve"> C. Zacconi</w:t>
      </w:r>
      <w:r w:rsidRPr="00B47E1D">
        <w:rPr>
          <w:rFonts w:asciiTheme="minorHAnsi" w:hAnsiTheme="minorHAnsi"/>
          <w:i/>
          <w:color w:val="000000" w:themeColor="text1"/>
          <w:sz w:val="22"/>
          <w:vertAlign w:val="superscript"/>
        </w:rPr>
        <w:t xml:space="preserve">1,3, </w:t>
      </w:r>
      <w:r w:rsidRPr="00B47E1D">
        <w:rPr>
          <w:rFonts w:asciiTheme="minorHAnsi" w:hAnsiTheme="minorHAnsi"/>
          <w:i/>
          <w:color w:val="000000" w:themeColor="text1"/>
          <w:sz w:val="22"/>
        </w:rPr>
        <w:t>Nikhil Amnerkar</w:t>
      </w:r>
      <w:r w:rsidRPr="00B47E1D">
        <w:rPr>
          <w:rFonts w:asciiTheme="minorHAnsi" w:hAnsiTheme="minorHAnsi"/>
          <w:i/>
          <w:color w:val="000000" w:themeColor="text1"/>
          <w:sz w:val="22"/>
          <w:vertAlign w:val="superscript"/>
        </w:rPr>
        <w:t>4</w:t>
      </w:r>
      <w:r w:rsidRPr="00B47E1D">
        <w:rPr>
          <w:rFonts w:asciiTheme="minorHAnsi" w:hAnsiTheme="minorHAnsi"/>
          <w:i/>
          <w:color w:val="000000" w:themeColor="text1"/>
          <w:sz w:val="22"/>
        </w:rPr>
        <w:t>, Dinesh Pardhi</w:t>
      </w:r>
      <w:r w:rsidRPr="00B47E1D">
        <w:rPr>
          <w:rFonts w:asciiTheme="minorHAnsi" w:hAnsiTheme="minorHAnsi"/>
          <w:i/>
          <w:color w:val="000000" w:themeColor="text1"/>
          <w:sz w:val="22"/>
          <w:vertAlign w:val="superscript"/>
        </w:rPr>
        <w:t>5</w:t>
      </w:r>
      <w:r w:rsidRPr="00B47E1D">
        <w:rPr>
          <w:rFonts w:asciiTheme="minorHAnsi" w:hAnsiTheme="minorHAnsi"/>
          <w:i/>
          <w:color w:val="000000" w:themeColor="text1"/>
          <w:sz w:val="22"/>
        </w:rPr>
        <w:t xml:space="preserve">, </w:t>
      </w:r>
      <w:proofErr w:type="spellStart"/>
      <w:r w:rsidRPr="00B47E1D">
        <w:rPr>
          <w:rFonts w:asciiTheme="minorHAnsi" w:hAnsiTheme="minorHAnsi"/>
          <w:i/>
          <w:color w:val="000000" w:themeColor="text1"/>
          <w:sz w:val="22"/>
        </w:rPr>
        <w:t>Priyank</w:t>
      </w:r>
      <w:proofErr w:type="spellEnd"/>
      <w:r w:rsidRPr="00B47E1D">
        <w:rPr>
          <w:rFonts w:asciiTheme="minorHAnsi" w:hAnsiTheme="minorHAnsi"/>
          <w:i/>
          <w:color w:val="000000" w:themeColor="text1"/>
          <w:sz w:val="22"/>
        </w:rPr>
        <w:t xml:space="preserve"> Shukla</w:t>
      </w:r>
      <w:r w:rsidRPr="00B47E1D">
        <w:rPr>
          <w:rFonts w:asciiTheme="minorHAnsi" w:hAnsiTheme="minorHAnsi"/>
          <w:i/>
          <w:color w:val="000000" w:themeColor="text1"/>
          <w:sz w:val="22"/>
          <w:vertAlign w:val="superscript"/>
        </w:rPr>
        <w:t>6</w:t>
      </w:r>
      <w:r w:rsidRPr="00B47E1D">
        <w:rPr>
          <w:rFonts w:asciiTheme="minorHAnsi" w:hAnsiTheme="minorHAnsi"/>
          <w:i/>
          <w:color w:val="000000" w:themeColor="text1"/>
          <w:sz w:val="22"/>
        </w:rPr>
        <w:t xml:space="preserve">, </w:t>
      </w:r>
      <w:proofErr w:type="spellStart"/>
      <w:r w:rsidRPr="00B47E1D">
        <w:rPr>
          <w:rFonts w:asciiTheme="minorHAnsi" w:hAnsiTheme="minorHAnsi"/>
          <w:i/>
          <w:color w:val="000000" w:themeColor="text1"/>
          <w:sz w:val="22"/>
        </w:rPr>
        <w:t>Tareq</w:t>
      </w:r>
      <w:proofErr w:type="spellEnd"/>
      <w:r w:rsidRPr="00B47E1D">
        <w:rPr>
          <w:rFonts w:asciiTheme="minorHAnsi" w:hAnsiTheme="minorHAnsi"/>
          <w:i/>
          <w:color w:val="000000" w:themeColor="text1"/>
          <w:sz w:val="22"/>
        </w:rPr>
        <w:t xml:space="preserve"> L Mukattash</w:t>
      </w:r>
      <w:r w:rsidRPr="00B47E1D">
        <w:rPr>
          <w:rFonts w:asciiTheme="minorHAnsi" w:hAnsiTheme="minorHAnsi"/>
          <w:i/>
          <w:color w:val="000000" w:themeColor="text1"/>
          <w:sz w:val="22"/>
          <w:vertAlign w:val="superscript"/>
        </w:rPr>
        <w:t>7</w:t>
      </w:r>
      <w:r w:rsidRPr="00B47E1D">
        <w:rPr>
          <w:rFonts w:asciiTheme="minorHAnsi" w:hAnsiTheme="minorHAnsi"/>
          <w:i/>
          <w:color w:val="000000" w:themeColor="text1"/>
          <w:sz w:val="22"/>
        </w:rPr>
        <w:t>, Paul A McCarron</w:t>
      </w:r>
      <w:r w:rsidRPr="00B47E1D">
        <w:rPr>
          <w:rFonts w:asciiTheme="minorHAnsi" w:hAnsiTheme="minorHAnsi"/>
          <w:i/>
          <w:color w:val="000000" w:themeColor="text1"/>
          <w:sz w:val="22"/>
          <w:vertAlign w:val="superscript"/>
        </w:rPr>
        <w:t>8</w:t>
      </w:r>
      <w:r w:rsidRPr="00B47E1D">
        <w:rPr>
          <w:rFonts w:asciiTheme="minorHAnsi" w:hAnsiTheme="minorHAnsi"/>
          <w:i/>
          <w:color w:val="000000" w:themeColor="text1"/>
          <w:sz w:val="22"/>
        </w:rPr>
        <w:t xml:space="preserve"> , </w:t>
      </w:r>
      <w:proofErr w:type="spellStart"/>
      <w:r w:rsidRPr="00B47E1D">
        <w:rPr>
          <w:rFonts w:asciiTheme="minorHAnsi" w:hAnsiTheme="minorHAnsi"/>
          <w:i/>
          <w:color w:val="000000" w:themeColor="text1"/>
          <w:sz w:val="22"/>
        </w:rPr>
        <w:t>Murtaza</w:t>
      </w:r>
      <w:proofErr w:type="spellEnd"/>
      <w:r w:rsidRPr="00B47E1D">
        <w:rPr>
          <w:rFonts w:asciiTheme="minorHAnsi" w:hAnsiTheme="minorHAnsi"/>
          <w:i/>
          <w:color w:val="000000" w:themeColor="text1"/>
          <w:sz w:val="22"/>
        </w:rPr>
        <w:t xml:space="preserve"> M Tambuwala</w:t>
      </w:r>
      <w:r w:rsidR="00061946" w:rsidRPr="00B47E1D">
        <w:rPr>
          <w:rFonts w:asciiTheme="minorHAnsi" w:hAnsiTheme="minorHAnsi"/>
          <w:i/>
          <w:color w:val="000000" w:themeColor="text1"/>
          <w:sz w:val="22"/>
          <w:vertAlign w:val="superscript"/>
        </w:rPr>
        <w:t>8</w:t>
      </w:r>
    </w:p>
    <w:p w14:paraId="4606950B" w14:textId="77777777" w:rsidR="00A42533" w:rsidRPr="00B47E1D" w:rsidRDefault="00A42533" w:rsidP="00A42533">
      <w:pPr>
        <w:spacing w:line="360" w:lineRule="auto"/>
        <w:jc w:val="left"/>
        <w:rPr>
          <w:rFonts w:asciiTheme="minorHAnsi" w:hAnsiTheme="minorHAnsi"/>
          <w:i/>
          <w:color w:val="000000" w:themeColor="text1"/>
          <w:sz w:val="22"/>
          <w:vertAlign w:val="superscript"/>
        </w:rPr>
      </w:pPr>
    </w:p>
    <w:p w14:paraId="15FBBFFF" w14:textId="7BF1C610" w:rsidR="00A42533" w:rsidRPr="00B47E1D" w:rsidRDefault="00A42533" w:rsidP="00A42533">
      <w:pPr>
        <w:spacing w:line="240" w:lineRule="auto"/>
        <w:jc w:val="left"/>
        <w:rPr>
          <w:rFonts w:asciiTheme="minorHAnsi" w:hAnsiTheme="minorHAnsi"/>
          <w:color w:val="000000" w:themeColor="text1"/>
          <w:sz w:val="22"/>
          <w:lang w:val="en-US"/>
        </w:rPr>
      </w:pPr>
      <w:r w:rsidRPr="00B47E1D">
        <w:rPr>
          <w:rFonts w:asciiTheme="minorHAnsi" w:hAnsiTheme="minorHAnsi"/>
          <w:i/>
          <w:color w:val="000000" w:themeColor="text1"/>
          <w:sz w:val="22"/>
          <w:vertAlign w:val="superscript"/>
          <w:lang w:val="es-CL"/>
        </w:rPr>
        <w:t>1</w:t>
      </w:r>
      <w:r w:rsidRPr="00B47E1D">
        <w:rPr>
          <w:rFonts w:asciiTheme="minorHAnsi" w:hAnsiTheme="minorHAnsi"/>
          <w:i/>
          <w:color w:val="000000" w:themeColor="text1"/>
          <w:sz w:val="22"/>
          <w:lang w:val="es-CL"/>
        </w:rPr>
        <w:t>Departamento de Química Orgánica, Facultad de Química</w:t>
      </w:r>
      <w:r w:rsidR="00EA1D4E" w:rsidRPr="00B47E1D">
        <w:rPr>
          <w:rFonts w:asciiTheme="minorHAnsi" w:hAnsiTheme="minorHAnsi"/>
          <w:i/>
          <w:color w:val="000000" w:themeColor="text1"/>
          <w:sz w:val="22"/>
          <w:lang w:val="es-CL"/>
        </w:rPr>
        <w:t xml:space="preserve"> y de Farmacia</w:t>
      </w:r>
      <w:r w:rsidRPr="00B47E1D">
        <w:rPr>
          <w:rFonts w:asciiTheme="minorHAnsi" w:hAnsiTheme="minorHAnsi"/>
          <w:i/>
          <w:color w:val="000000" w:themeColor="text1"/>
          <w:sz w:val="22"/>
          <w:lang w:val="es-CL"/>
        </w:rPr>
        <w:t>, Pontif</w:t>
      </w:r>
      <w:r w:rsidR="00EA1D4E" w:rsidRPr="00B47E1D">
        <w:rPr>
          <w:rFonts w:asciiTheme="minorHAnsi" w:hAnsiTheme="minorHAnsi"/>
          <w:i/>
          <w:color w:val="000000" w:themeColor="text1"/>
          <w:sz w:val="22"/>
          <w:lang w:val="es-CL"/>
        </w:rPr>
        <w:t xml:space="preserve">icia Universidad Católica de  </w:t>
      </w:r>
      <w:r w:rsidRPr="00B47E1D">
        <w:rPr>
          <w:rFonts w:asciiTheme="minorHAnsi" w:hAnsiTheme="minorHAnsi"/>
          <w:i/>
          <w:color w:val="000000" w:themeColor="text1"/>
          <w:sz w:val="22"/>
          <w:lang w:val="es-CL"/>
        </w:rPr>
        <w:t xml:space="preserve">Chile, Av. </w:t>
      </w:r>
      <w:r w:rsidRPr="00B47E1D">
        <w:rPr>
          <w:rFonts w:asciiTheme="minorHAnsi" w:hAnsiTheme="minorHAnsi"/>
          <w:i/>
          <w:color w:val="000000" w:themeColor="text1"/>
          <w:sz w:val="22"/>
        </w:rPr>
        <w:t xml:space="preserve">Vicuña McKenna 4860, </w:t>
      </w:r>
      <w:proofErr w:type="spellStart"/>
      <w:r w:rsidRPr="00B47E1D">
        <w:rPr>
          <w:rFonts w:asciiTheme="minorHAnsi" w:hAnsiTheme="minorHAnsi"/>
          <w:i/>
          <w:color w:val="000000" w:themeColor="text1"/>
          <w:sz w:val="22"/>
        </w:rPr>
        <w:t>Macul</w:t>
      </w:r>
      <w:proofErr w:type="spellEnd"/>
      <w:r w:rsidRPr="00B47E1D">
        <w:rPr>
          <w:rFonts w:asciiTheme="minorHAnsi" w:hAnsiTheme="minorHAnsi"/>
          <w:i/>
          <w:color w:val="000000" w:themeColor="text1"/>
          <w:sz w:val="22"/>
        </w:rPr>
        <w:t>, Santiago 7820436, Chile</w:t>
      </w:r>
    </w:p>
    <w:p w14:paraId="7601690F" w14:textId="77777777" w:rsidR="00A42533" w:rsidRPr="00B47E1D" w:rsidRDefault="00A42533" w:rsidP="00A42533">
      <w:pPr>
        <w:spacing w:line="240" w:lineRule="auto"/>
        <w:jc w:val="left"/>
        <w:rPr>
          <w:rFonts w:asciiTheme="minorHAnsi" w:hAnsiTheme="minorHAnsi"/>
          <w:i/>
          <w:color w:val="000000" w:themeColor="text1"/>
          <w:sz w:val="22"/>
        </w:rPr>
      </w:pPr>
    </w:p>
    <w:p w14:paraId="2F2852F8" w14:textId="3CD6FA8B" w:rsidR="00A42533" w:rsidRPr="00B47E1D" w:rsidRDefault="00A42533" w:rsidP="00A42533">
      <w:pPr>
        <w:spacing w:line="240" w:lineRule="auto"/>
        <w:jc w:val="left"/>
        <w:rPr>
          <w:rFonts w:asciiTheme="minorHAnsi" w:hAnsiTheme="minorHAnsi"/>
          <w:i/>
          <w:color w:val="000000" w:themeColor="text1"/>
          <w:sz w:val="22"/>
        </w:rPr>
      </w:pPr>
      <w:r w:rsidRPr="00B47E1D">
        <w:rPr>
          <w:rFonts w:asciiTheme="minorHAnsi" w:hAnsiTheme="minorHAnsi"/>
          <w:i/>
          <w:color w:val="000000" w:themeColor="text1"/>
          <w:sz w:val="22"/>
          <w:vertAlign w:val="superscript"/>
        </w:rPr>
        <w:t>2</w:t>
      </w:r>
      <w:r w:rsidRPr="00B47E1D">
        <w:rPr>
          <w:rFonts w:asciiTheme="minorHAnsi" w:hAnsiTheme="minorHAnsi"/>
          <w:i/>
          <w:color w:val="000000" w:themeColor="text1"/>
          <w:sz w:val="22"/>
        </w:rPr>
        <w:t xml:space="preserve">Sri </w:t>
      </w:r>
      <w:proofErr w:type="spellStart"/>
      <w:r w:rsidRPr="00B47E1D">
        <w:rPr>
          <w:rFonts w:asciiTheme="minorHAnsi" w:hAnsiTheme="minorHAnsi"/>
          <w:i/>
          <w:color w:val="000000" w:themeColor="text1"/>
          <w:sz w:val="22"/>
        </w:rPr>
        <w:t>Adichunchunagiri</w:t>
      </w:r>
      <w:proofErr w:type="spellEnd"/>
      <w:r w:rsidRPr="00B47E1D">
        <w:rPr>
          <w:rFonts w:asciiTheme="minorHAnsi" w:hAnsiTheme="minorHAnsi"/>
          <w:i/>
          <w:color w:val="000000" w:themeColor="text1"/>
          <w:sz w:val="22"/>
        </w:rPr>
        <w:t xml:space="preserve"> University, Sri </w:t>
      </w:r>
      <w:proofErr w:type="spellStart"/>
      <w:r w:rsidRPr="00B47E1D">
        <w:rPr>
          <w:rFonts w:asciiTheme="minorHAnsi" w:hAnsiTheme="minorHAnsi"/>
          <w:i/>
          <w:color w:val="000000" w:themeColor="text1"/>
          <w:sz w:val="22"/>
        </w:rPr>
        <w:t>Adichunchunagiri</w:t>
      </w:r>
      <w:proofErr w:type="spellEnd"/>
      <w:r w:rsidRPr="00B47E1D">
        <w:rPr>
          <w:rFonts w:asciiTheme="minorHAnsi" w:hAnsiTheme="minorHAnsi"/>
          <w:i/>
          <w:color w:val="000000" w:themeColor="text1"/>
          <w:sz w:val="22"/>
        </w:rPr>
        <w:t xml:space="preserve"> College of Pharmacy, BG Nagar, Karnataka 571418, India</w:t>
      </w:r>
      <w:r w:rsidRPr="00B47E1D">
        <w:rPr>
          <w:rFonts w:asciiTheme="minorHAnsi" w:hAnsiTheme="minorHAnsi"/>
          <w:i/>
          <w:color w:val="000000" w:themeColor="text1"/>
          <w:sz w:val="22"/>
        </w:rPr>
        <w:br/>
      </w:r>
      <w:r w:rsidRPr="00B47E1D">
        <w:rPr>
          <w:rFonts w:asciiTheme="minorHAnsi" w:hAnsiTheme="minorHAnsi"/>
          <w:i/>
          <w:color w:val="000000" w:themeColor="text1"/>
          <w:sz w:val="22"/>
        </w:rPr>
        <w:br/>
      </w:r>
      <w:r w:rsidRPr="00B47E1D">
        <w:rPr>
          <w:rFonts w:asciiTheme="minorHAnsi" w:hAnsiTheme="minorHAnsi"/>
          <w:i/>
          <w:color w:val="000000" w:themeColor="text1"/>
          <w:sz w:val="22"/>
          <w:vertAlign w:val="superscript"/>
        </w:rPr>
        <w:t>3</w:t>
      </w:r>
      <w:r w:rsidRPr="00B47E1D">
        <w:rPr>
          <w:rFonts w:asciiTheme="minorHAnsi" w:hAnsiTheme="minorHAnsi"/>
          <w:i/>
          <w:color w:val="000000" w:themeColor="text1"/>
          <w:sz w:val="22"/>
        </w:rPr>
        <w:t>Institute of Biological and Medical Engineering, School of Engineering, Medicine and Biologic</w:t>
      </w:r>
      <w:bookmarkStart w:id="0" w:name="_GoBack"/>
      <w:bookmarkEnd w:id="0"/>
      <w:r w:rsidRPr="00B47E1D">
        <w:rPr>
          <w:rFonts w:asciiTheme="minorHAnsi" w:hAnsiTheme="minorHAnsi"/>
          <w:i/>
          <w:color w:val="000000" w:themeColor="text1"/>
          <w:sz w:val="22"/>
        </w:rPr>
        <w:t xml:space="preserve">al Science , </w:t>
      </w:r>
      <w:proofErr w:type="spellStart"/>
      <w:r w:rsidRPr="00B47E1D">
        <w:rPr>
          <w:rFonts w:asciiTheme="minorHAnsi" w:hAnsiTheme="minorHAnsi"/>
          <w:i/>
          <w:color w:val="000000" w:themeColor="text1"/>
          <w:sz w:val="22"/>
        </w:rPr>
        <w:t>Pontificia</w:t>
      </w:r>
      <w:proofErr w:type="spellEnd"/>
      <w:r w:rsidRPr="00B47E1D">
        <w:rPr>
          <w:rFonts w:asciiTheme="minorHAnsi" w:hAnsiTheme="minorHAnsi"/>
          <w:i/>
          <w:color w:val="000000" w:themeColor="text1"/>
          <w:sz w:val="22"/>
        </w:rPr>
        <w:t xml:space="preserve"> Universidad </w:t>
      </w:r>
      <w:proofErr w:type="spellStart"/>
      <w:r w:rsidR="006B5377" w:rsidRPr="00B47E1D">
        <w:rPr>
          <w:rFonts w:asciiTheme="minorHAnsi" w:hAnsiTheme="minorHAnsi"/>
          <w:i/>
          <w:color w:val="000000" w:themeColor="text1"/>
          <w:sz w:val="22"/>
          <w:lang w:val="en-US"/>
        </w:rPr>
        <w:t>Católica</w:t>
      </w:r>
      <w:proofErr w:type="spellEnd"/>
      <w:r w:rsidRPr="00B47E1D">
        <w:rPr>
          <w:rFonts w:asciiTheme="minorHAnsi" w:hAnsiTheme="minorHAnsi"/>
          <w:i/>
          <w:color w:val="000000" w:themeColor="text1"/>
          <w:sz w:val="22"/>
        </w:rPr>
        <w:t xml:space="preserve"> de Chile , Santiago , Chile</w:t>
      </w:r>
      <w:r w:rsidRPr="00B47E1D">
        <w:rPr>
          <w:rFonts w:asciiTheme="minorHAnsi" w:hAnsiTheme="minorHAnsi"/>
          <w:i/>
          <w:color w:val="000000" w:themeColor="text1"/>
          <w:sz w:val="22"/>
        </w:rPr>
        <w:br/>
      </w:r>
      <w:r w:rsidRPr="00B47E1D">
        <w:rPr>
          <w:rFonts w:asciiTheme="minorHAnsi" w:hAnsiTheme="minorHAnsi"/>
          <w:i/>
          <w:color w:val="000000" w:themeColor="text1"/>
          <w:sz w:val="22"/>
        </w:rPr>
        <w:br/>
      </w:r>
      <w:r w:rsidRPr="00B47E1D">
        <w:rPr>
          <w:rFonts w:asciiTheme="minorHAnsi" w:hAnsiTheme="minorHAnsi"/>
          <w:i/>
          <w:color w:val="000000" w:themeColor="text1"/>
          <w:sz w:val="22"/>
          <w:vertAlign w:val="superscript"/>
        </w:rPr>
        <w:t>4</w:t>
      </w:r>
      <w:r w:rsidRPr="00B47E1D">
        <w:rPr>
          <w:rFonts w:asciiTheme="minorHAnsi" w:hAnsiTheme="minorHAnsi"/>
          <w:i/>
          <w:color w:val="000000" w:themeColor="text1"/>
          <w:sz w:val="22"/>
        </w:rPr>
        <w:t xml:space="preserve">Adv V. R. </w:t>
      </w:r>
      <w:proofErr w:type="spellStart"/>
      <w:r w:rsidRPr="00B47E1D">
        <w:rPr>
          <w:rFonts w:asciiTheme="minorHAnsi" w:hAnsiTheme="minorHAnsi"/>
          <w:i/>
          <w:color w:val="000000" w:themeColor="text1"/>
          <w:sz w:val="22"/>
        </w:rPr>
        <w:t>Manohar</w:t>
      </w:r>
      <w:proofErr w:type="spellEnd"/>
      <w:r w:rsidRPr="00B47E1D">
        <w:rPr>
          <w:rFonts w:asciiTheme="minorHAnsi" w:hAnsiTheme="minorHAnsi"/>
          <w:i/>
          <w:color w:val="000000" w:themeColor="text1"/>
          <w:sz w:val="22"/>
        </w:rPr>
        <w:t xml:space="preserve"> Institute of Diploma in Pharmacy, </w:t>
      </w:r>
      <w:proofErr w:type="spellStart"/>
      <w:r w:rsidRPr="00B47E1D">
        <w:rPr>
          <w:rFonts w:asciiTheme="minorHAnsi" w:hAnsiTheme="minorHAnsi"/>
          <w:i/>
          <w:color w:val="000000" w:themeColor="text1"/>
          <w:sz w:val="22"/>
        </w:rPr>
        <w:t>Wanadongri</w:t>
      </w:r>
      <w:proofErr w:type="spellEnd"/>
      <w:r w:rsidRPr="00B47E1D">
        <w:rPr>
          <w:rFonts w:asciiTheme="minorHAnsi" w:hAnsiTheme="minorHAnsi"/>
          <w:i/>
          <w:color w:val="000000" w:themeColor="text1"/>
          <w:sz w:val="22"/>
        </w:rPr>
        <w:t xml:space="preserve">, </w:t>
      </w:r>
      <w:proofErr w:type="spellStart"/>
      <w:r w:rsidRPr="00B47E1D">
        <w:rPr>
          <w:rFonts w:asciiTheme="minorHAnsi" w:hAnsiTheme="minorHAnsi"/>
          <w:i/>
          <w:color w:val="000000" w:themeColor="text1"/>
          <w:sz w:val="22"/>
        </w:rPr>
        <w:t>Hingna</w:t>
      </w:r>
      <w:proofErr w:type="spellEnd"/>
      <w:r w:rsidRPr="00B47E1D">
        <w:rPr>
          <w:rFonts w:asciiTheme="minorHAnsi" w:hAnsiTheme="minorHAnsi"/>
          <w:i/>
          <w:color w:val="000000" w:themeColor="text1"/>
          <w:sz w:val="22"/>
        </w:rPr>
        <w:t xml:space="preserve"> Road, Nagpur, Maharashtra  441110, India</w:t>
      </w:r>
    </w:p>
    <w:p w14:paraId="3903CAF0" w14:textId="77777777" w:rsidR="00A42533" w:rsidRPr="00B47E1D" w:rsidRDefault="00A42533" w:rsidP="00A42533">
      <w:pPr>
        <w:spacing w:line="240" w:lineRule="auto"/>
        <w:jc w:val="left"/>
        <w:rPr>
          <w:rFonts w:asciiTheme="minorHAnsi" w:hAnsiTheme="minorHAnsi"/>
          <w:i/>
          <w:color w:val="000000" w:themeColor="text1"/>
          <w:sz w:val="22"/>
        </w:rPr>
      </w:pPr>
    </w:p>
    <w:p w14:paraId="618D20AB" w14:textId="77777777" w:rsidR="00A42533" w:rsidRPr="00B47E1D" w:rsidRDefault="00A42533" w:rsidP="00A42533">
      <w:pPr>
        <w:spacing w:line="240" w:lineRule="auto"/>
        <w:jc w:val="left"/>
        <w:rPr>
          <w:rFonts w:asciiTheme="minorHAnsi" w:hAnsiTheme="minorHAnsi"/>
          <w:i/>
          <w:color w:val="000000" w:themeColor="text1"/>
          <w:sz w:val="22"/>
        </w:rPr>
      </w:pPr>
      <w:r w:rsidRPr="00B47E1D">
        <w:rPr>
          <w:rFonts w:asciiTheme="minorHAnsi" w:hAnsiTheme="minorHAnsi"/>
          <w:i/>
          <w:color w:val="000000" w:themeColor="text1"/>
          <w:sz w:val="22"/>
          <w:vertAlign w:val="superscript"/>
        </w:rPr>
        <w:t>5</w:t>
      </w:r>
      <w:r w:rsidRPr="00B47E1D">
        <w:rPr>
          <w:rFonts w:asciiTheme="minorHAnsi" w:hAnsiTheme="minorHAnsi"/>
          <w:i/>
          <w:color w:val="000000" w:themeColor="text1"/>
          <w:sz w:val="22"/>
        </w:rPr>
        <w:t xml:space="preserve">MOE key laboratory of Macromolecular synthesis and Functionalization, Department of Polymer Science and Engineering, </w:t>
      </w:r>
      <w:proofErr w:type="spellStart"/>
      <w:r w:rsidRPr="00B47E1D">
        <w:rPr>
          <w:rFonts w:asciiTheme="minorHAnsi" w:hAnsiTheme="minorHAnsi"/>
          <w:i/>
          <w:color w:val="000000" w:themeColor="text1"/>
          <w:sz w:val="22"/>
        </w:rPr>
        <w:t>Zheijiang</w:t>
      </w:r>
      <w:proofErr w:type="spellEnd"/>
      <w:r w:rsidRPr="00B47E1D">
        <w:rPr>
          <w:rFonts w:asciiTheme="minorHAnsi" w:hAnsiTheme="minorHAnsi"/>
          <w:i/>
          <w:color w:val="000000" w:themeColor="text1"/>
          <w:sz w:val="22"/>
        </w:rPr>
        <w:t xml:space="preserve"> University, Hangzhou 310027, China</w:t>
      </w:r>
    </w:p>
    <w:p w14:paraId="7E2B24E5" w14:textId="77777777" w:rsidR="00A42533" w:rsidRPr="00B47E1D" w:rsidRDefault="00A42533" w:rsidP="00A42533">
      <w:pPr>
        <w:spacing w:line="240" w:lineRule="auto"/>
        <w:jc w:val="left"/>
        <w:rPr>
          <w:rFonts w:asciiTheme="minorHAnsi" w:hAnsiTheme="minorHAnsi"/>
          <w:i/>
          <w:color w:val="000000" w:themeColor="text1"/>
          <w:sz w:val="22"/>
        </w:rPr>
      </w:pPr>
    </w:p>
    <w:p w14:paraId="58337128" w14:textId="77777777" w:rsidR="00A42533" w:rsidRPr="00B47E1D" w:rsidRDefault="00A42533" w:rsidP="00A42533">
      <w:pPr>
        <w:spacing w:line="240" w:lineRule="auto"/>
        <w:jc w:val="left"/>
        <w:rPr>
          <w:rFonts w:asciiTheme="minorHAnsi" w:hAnsiTheme="minorHAnsi"/>
          <w:i/>
          <w:color w:val="000000" w:themeColor="text1"/>
          <w:sz w:val="22"/>
        </w:rPr>
      </w:pPr>
      <w:r w:rsidRPr="00B47E1D">
        <w:rPr>
          <w:rFonts w:asciiTheme="minorHAnsi" w:hAnsiTheme="minorHAnsi"/>
          <w:i/>
          <w:color w:val="000000" w:themeColor="text1"/>
          <w:sz w:val="22"/>
          <w:vertAlign w:val="superscript"/>
        </w:rPr>
        <w:t>6</w:t>
      </w:r>
      <w:r w:rsidRPr="00B47E1D">
        <w:rPr>
          <w:rFonts w:asciiTheme="minorHAnsi" w:hAnsiTheme="minorHAnsi"/>
          <w:i/>
          <w:color w:val="000000" w:themeColor="text1"/>
          <w:sz w:val="22"/>
        </w:rPr>
        <w:t xml:space="preserve">Northern Ireland Centre for Stratified Medicine, Biomedical Sciences Research Institute, Ulster University, C-TRIC Building, </w:t>
      </w:r>
      <w:proofErr w:type="spellStart"/>
      <w:r w:rsidRPr="00B47E1D">
        <w:rPr>
          <w:rFonts w:asciiTheme="minorHAnsi" w:hAnsiTheme="minorHAnsi"/>
          <w:i/>
          <w:color w:val="000000" w:themeColor="text1"/>
          <w:sz w:val="22"/>
        </w:rPr>
        <w:t>Altnagelvin</w:t>
      </w:r>
      <w:proofErr w:type="spellEnd"/>
      <w:r w:rsidRPr="00B47E1D">
        <w:rPr>
          <w:rFonts w:asciiTheme="minorHAnsi" w:hAnsiTheme="minorHAnsi"/>
          <w:i/>
          <w:color w:val="000000" w:themeColor="text1"/>
          <w:sz w:val="22"/>
        </w:rPr>
        <w:t xml:space="preserve"> Area Hospital, </w:t>
      </w:r>
      <w:proofErr w:type="spellStart"/>
      <w:r w:rsidRPr="00B47E1D">
        <w:rPr>
          <w:rFonts w:asciiTheme="minorHAnsi" w:hAnsiTheme="minorHAnsi"/>
          <w:i/>
          <w:color w:val="000000" w:themeColor="text1"/>
          <w:sz w:val="22"/>
        </w:rPr>
        <w:t>Glenshane</w:t>
      </w:r>
      <w:proofErr w:type="spellEnd"/>
      <w:r w:rsidRPr="00B47E1D">
        <w:rPr>
          <w:rFonts w:asciiTheme="minorHAnsi" w:hAnsiTheme="minorHAnsi"/>
          <w:i/>
          <w:color w:val="000000" w:themeColor="text1"/>
          <w:sz w:val="22"/>
        </w:rPr>
        <w:t xml:space="preserve"> Road, Derry/Londonderry, BT47 6SB, Northern Ireland, United Kingdom</w:t>
      </w:r>
    </w:p>
    <w:p w14:paraId="4888F10F" w14:textId="77777777" w:rsidR="00A42533" w:rsidRPr="00B47E1D" w:rsidRDefault="00A42533" w:rsidP="00A42533">
      <w:pPr>
        <w:spacing w:line="240" w:lineRule="auto"/>
        <w:jc w:val="left"/>
        <w:rPr>
          <w:rFonts w:asciiTheme="minorHAnsi" w:hAnsiTheme="minorHAnsi"/>
          <w:i/>
          <w:color w:val="000000" w:themeColor="text1"/>
          <w:sz w:val="22"/>
        </w:rPr>
      </w:pPr>
    </w:p>
    <w:p w14:paraId="4894AB02" w14:textId="77777777" w:rsidR="00A42533" w:rsidRPr="00B47E1D" w:rsidRDefault="00A42533" w:rsidP="00A42533">
      <w:pPr>
        <w:spacing w:line="240" w:lineRule="auto"/>
        <w:jc w:val="left"/>
        <w:rPr>
          <w:rFonts w:asciiTheme="minorHAnsi" w:hAnsiTheme="minorHAnsi"/>
          <w:i/>
          <w:color w:val="000000" w:themeColor="text1"/>
          <w:sz w:val="22"/>
        </w:rPr>
      </w:pPr>
      <w:r w:rsidRPr="00B47E1D">
        <w:rPr>
          <w:rFonts w:asciiTheme="minorHAnsi" w:hAnsiTheme="minorHAnsi"/>
          <w:i/>
          <w:color w:val="000000" w:themeColor="text1"/>
          <w:sz w:val="22"/>
          <w:vertAlign w:val="superscript"/>
        </w:rPr>
        <w:t>7</w:t>
      </w:r>
      <w:r w:rsidRPr="00B47E1D">
        <w:rPr>
          <w:rFonts w:asciiTheme="minorHAnsi" w:hAnsiTheme="minorHAnsi"/>
          <w:i/>
          <w:color w:val="000000" w:themeColor="text1"/>
          <w:sz w:val="22"/>
        </w:rPr>
        <w:t>Department of Clinical Pharmacy Jordan University of Science and Technology, Irbid 22110, Jordan</w:t>
      </w:r>
    </w:p>
    <w:p w14:paraId="0A714E69" w14:textId="77777777" w:rsidR="00A42533" w:rsidRPr="00B47E1D" w:rsidRDefault="00A42533" w:rsidP="00A42533">
      <w:pPr>
        <w:spacing w:line="240" w:lineRule="auto"/>
        <w:jc w:val="left"/>
        <w:rPr>
          <w:rFonts w:asciiTheme="minorHAnsi" w:hAnsiTheme="minorHAnsi"/>
          <w:i/>
          <w:color w:val="000000" w:themeColor="text1"/>
          <w:sz w:val="22"/>
        </w:rPr>
      </w:pPr>
    </w:p>
    <w:p w14:paraId="37D9CE17" w14:textId="77777777" w:rsidR="00A42533" w:rsidRPr="00B47E1D" w:rsidRDefault="00A42533" w:rsidP="00A42533">
      <w:pPr>
        <w:spacing w:line="240" w:lineRule="auto"/>
        <w:jc w:val="left"/>
        <w:rPr>
          <w:rFonts w:asciiTheme="minorHAnsi" w:hAnsiTheme="minorHAnsi"/>
          <w:i/>
          <w:color w:val="000000" w:themeColor="text1"/>
          <w:sz w:val="22"/>
        </w:rPr>
      </w:pPr>
      <w:r w:rsidRPr="00B47E1D">
        <w:rPr>
          <w:rFonts w:asciiTheme="minorHAnsi" w:hAnsiTheme="minorHAnsi"/>
          <w:i/>
          <w:color w:val="000000" w:themeColor="text1"/>
          <w:sz w:val="22"/>
          <w:vertAlign w:val="superscript"/>
        </w:rPr>
        <w:t xml:space="preserve">8 </w:t>
      </w:r>
      <w:proofErr w:type="gramStart"/>
      <w:r w:rsidRPr="00B47E1D">
        <w:rPr>
          <w:rFonts w:asciiTheme="minorHAnsi" w:hAnsiTheme="minorHAnsi"/>
          <w:i/>
          <w:color w:val="000000" w:themeColor="text1"/>
          <w:sz w:val="22"/>
        </w:rPr>
        <w:t>School</w:t>
      </w:r>
      <w:proofErr w:type="gramEnd"/>
      <w:r w:rsidRPr="00B47E1D">
        <w:rPr>
          <w:rFonts w:asciiTheme="minorHAnsi" w:hAnsiTheme="minorHAnsi"/>
          <w:i/>
          <w:color w:val="000000" w:themeColor="text1"/>
          <w:sz w:val="22"/>
        </w:rPr>
        <w:t xml:space="preserve"> of Pharmacy and Pharmaceutical Sciences, Ulster University, </w:t>
      </w:r>
      <w:proofErr w:type="spellStart"/>
      <w:r w:rsidRPr="00B47E1D">
        <w:rPr>
          <w:rFonts w:asciiTheme="minorHAnsi" w:hAnsiTheme="minorHAnsi"/>
          <w:i/>
          <w:color w:val="000000" w:themeColor="text1"/>
          <w:sz w:val="22"/>
        </w:rPr>
        <w:t>Coleraine</w:t>
      </w:r>
      <w:proofErr w:type="spellEnd"/>
      <w:r w:rsidRPr="00B47E1D">
        <w:rPr>
          <w:rFonts w:asciiTheme="minorHAnsi" w:hAnsiTheme="minorHAnsi"/>
          <w:i/>
          <w:color w:val="000000" w:themeColor="text1"/>
          <w:sz w:val="22"/>
        </w:rPr>
        <w:t>, County Londonderry, BT52 1SA, Northern Ireland, United Kingdom</w:t>
      </w:r>
    </w:p>
    <w:p w14:paraId="39C407D2" w14:textId="77777777" w:rsidR="00A42533" w:rsidRPr="00B47E1D" w:rsidRDefault="00A42533" w:rsidP="00A42533">
      <w:pPr>
        <w:spacing w:line="240" w:lineRule="auto"/>
        <w:jc w:val="left"/>
        <w:rPr>
          <w:rFonts w:asciiTheme="minorHAnsi" w:hAnsiTheme="minorHAnsi"/>
          <w:i/>
          <w:color w:val="000000" w:themeColor="text1"/>
          <w:sz w:val="22"/>
        </w:rPr>
      </w:pPr>
    </w:p>
    <w:p w14:paraId="306CD75C" w14:textId="77777777" w:rsidR="00A42533" w:rsidRPr="00B47E1D" w:rsidRDefault="00A42533" w:rsidP="00A42533">
      <w:pPr>
        <w:rPr>
          <w:rFonts w:asciiTheme="minorHAnsi" w:hAnsiTheme="minorHAnsi"/>
          <w:color w:val="000000" w:themeColor="text1"/>
          <w:sz w:val="22"/>
        </w:rPr>
      </w:pPr>
      <w:r w:rsidRPr="00B47E1D">
        <w:rPr>
          <w:rFonts w:asciiTheme="minorHAnsi" w:hAnsiTheme="minorHAnsi"/>
          <w:color w:val="000000" w:themeColor="text1"/>
          <w:sz w:val="22"/>
        </w:rPr>
        <w:t>*Corresponding Author</w:t>
      </w:r>
    </w:p>
    <w:p w14:paraId="5A8EB69E" w14:textId="77777777" w:rsidR="00A42533" w:rsidRPr="00B47E1D" w:rsidRDefault="00A42533" w:rsidP="00A42533">
      <w:pPr>
        <w:spacing w:line="240" w:lineRule="auto"/>
        <w:rPr>
          <w:rFonts w:asciiTheme="minorHAnsi" w:hAnsiTheme="minorHAnsi"/>
          <w:color w:val="000000" w:themeColor="text1"/>
          <w:sz w:val="22"/>
        </w:rPr>
      </w:pPr>
      <w:proofErr w:type="spellStart"/>
      <w:r w:rsidRPr="00B47E1D">
        <w:rPr>
          <w:rFonts w:asciiTheme="minorHAnsi" w:hAnsiTheme="minorHAnsi"/>
          <w:color w:val="000000" w:themeColor="text1"/>
          <w:sz w:val="22"/>
        </w:rPr>
        <w:t>Dr.</w:t>
      </w:r>
      <w:proofErr w:type="spellEnd"/>
      <w:r w:rsidRPr="00B47E1D">
        <w:rPr>
          <w:rFonts w:asciiTheme="minorHAnsi" w:hAnsiTheme="minorHAnsi"/>
          <w:color w:val="000000" w:themeColor="text1"/>
          <w:sz w:val="22"/>
        </w:rPr>
        <w:t xml:space="preserve"> Nitin B. Charbe, PhD.</w:t>
      </w:r>
    </w:p>
    <w:p w14:paraId="3000AF34" w14:textId="77777777" w:rsidR="00A42533" w:rsidRPr="00B47E1D" w:rsidRDefault="00A42533" w:rsidP="00A42533">
      <w:pPr>
        <w:spacing w:line="240" w:lineRule="auto"/>
        <w:jc w:val="left"/>
        <w:rPr>
          <w:rFonts w:asciiTheme="minorHAnsi" w:hAnsiTheme="minorHAnsi"/>
          <w:color w:val="000000" w:themeColor="text1"/>
          <w:sz w:val="22"/>
          <w:lang w:val="es-CL"/>
        </w:rPr>
      </w:pPr>
      <w:r w:rsidRPr="00B47E1D">
        <w:rPr>
          <w:rFonts w:asciiTheme="minorHAnsi" w:hAnsiTheme="minorHAnsi"/>
          <w:color w:val="000000" w:themeColor="text1"/>
          <w:sz w:val="22"/>
          <w:lang w:val="es-CL"/>
        </w:rPr>
        <w:t xml:space="preserve">Departamento de Química Orgánica, </w:t>
      </w:r>
    </w:p>
    <w:p w14:paraId="254E35A2" w14:textId="2BDBCEC6" w:rsidR="00A42533" w:rsidRPr="00B47E1D" w:rsidRDefault="00A42533" w:rsidP="00A42533">
      <w:pPr>
        <w:spacing w:line="240" w:lineRule="auto"/>
        <w:jc w:val="left"/>
        <w:rPr>
          <w:rFonts w:asciiTheme="minorHAnsi" w:hAnsiTheme="minorHAnsi"/>
          <w:color w:val="000000" w:themeColor="text1"/>
          <w:sz w:val="22"/>
          <w:lang w:val="es-CL"/>
        </w:rPr>
      </w:pPr>
      <w:r w:rsidRPr="00B47E1D">
        <w:rPr>
          <w:rFonts w:asciiTheme="minorHAnsi" w:hAnsiTheme="minorHAnsi"/>
          <w:color w:val="000000" w:themeColor="text1"/>
          <w:sz w:val="22"/>
          <w:lang w:val="es-CL"/>
        </w:rPr>
        <w:t>Facultad de Química</w:t>
      </w:r>
      <w:r w:rsidR="005E208B" w:rsidRPr="00B47E1D">
        <w:rPr>
          <w:rFonts w:asciiTheme="minorHAnsi" w:hAnsiTheme="minorHAnsi"/>
          <w:color w:val="000000" w:themeColor="text1"/>
          <w:sz w:val="22"/>
          <w:lang w:val="es-CL"/>
        </w:rPr>
        <w:t xml:space="preserve"> </w:t>
      </w:r>
      <w:r w:rsidR="005E208B" w:rsidRPr="00B47E1D">
        <w:rPr>
          <w:rFonts w:asciiTheme="minorHAnsi" w:hAnsiTheme="minorHAnsi"/>
          <w:i/>
          <w:color w:val="000000" w:themeColor="text1"/>
          <w:sz w:val="22"/>
          <w:lang w:val="es-CL"/>
        </w:rPr>
        <w:t>y de Farmacia</w:t>
      </w:r>
      <w:r w:rsidRPr="00B47E1D">
        <w:rPr>
          <w:rFonts w:asciiTheme="minorHAnsi" w:hAnsiTheme="minorHAnsi"/>
          <w:color w:val="000000" w:themeColor="text1"/>
          <w:sz w:val="22"/>
          <w:lang w:val="es-CL"/>
        </w:rPr>
        <w:t xml:space="preserve">, </w:t>
      </w:r>
    </w:p>
    <w:p w14:paraId="348FFA63" w14:textId="77777777" w:rsidR="005E208B" w:rsidRPr="00B47E1D" w:rsidRDefault="00A42533" w:rsidP="00A42533">
      <w:pPr>
        <w:spacing w:line="240" w:lineRule="auto"/>
        <w:jc w:val="left"/>
        <w:rPr>
          <w:rFonts w:asciiTheme="minorHAnsi" w:hAnsiTheme="minorHAnsi"/>
          <w:color w:val="000000" w:themeColor="text1"/>
          <w:sz w:val="22"/>
          <w:lang w:val="es-CL"/>
        </w:rPr>
      </w:pPr>
      <w:r w:rsidRPr="00B47E1D">
        <w:rPr>
          <w:rFonts w:asciiTheme="minorHAnsi" w:hAnsiTheme="minorHAnsi"/>
          <w:color w:val="000000" w:themeColor="text1"/>
          <w:sz w:val="22"/>
          <w:lang w:val="es-CL"/>
        </w:rPr>
        <w:t>Pontif</w:t>
      </w:r>
      <w:r w:rsidR="005E208B" w:rsidRPr="00B47E1D">
        <w:rPr>
          <w:rFonts w:asciiTheme="minorHAnsi" w:hAnsiTheme="minorHAnsi"/>
          <w:color w:val="000000" w:themeColor="text1"/>
          <w:sz w:val="22"/>
          <w:lang w:val="es-CL"/>
        </w:rPr>
        <w:t xml:space="preserve">icia Universidad Católica de  </w:t>
      </w:r>
      <w:r w:rsidRPr="00B47E1D">
        <w:rPr>
          <w:rFonts w:asciiTheme="minorHAnsi" w:hAnsiTheme="minorHAnsi"/>
          <w:color w:val="000000" w:themeColor="text1"/>
          <w:sz w:val="22"/>
          <w:lang w:val="es-CL"/>
        </w:rPr>
        <w:t>Chile, </w:t>
      </w:r>
    </w:p>
    <w:p w14:paraId="0B34C8C3" w14:textId="1285712C" w:rsidR="00A42533" w:rsidRPr="00B47E1D" w:rsidRDefault="00A42533" w:rsidP="00A42533">
      <w:pPr>
        <w:spacing w:line="240" w:lineRule="auto"/>
        <w:jc w:val="left"/>
        <w:rPr>
          <w:rFonts w:asciiTheme="minorHAnsi" w:hAnsiTheme="minorHAnsi"/>
          <w:color w:val="000000" w:themeColor="text1"/>
          <w:sz w:val="22"/>
          <w:lang w:val="en-US"/>
        </w:rPr>
      </w:pPr>
      <w:r w:rsidRPr="00B47E1D">
        <w:rPr>
          <w:rFonts w:asciiTheme="minorHAnsi" w:hAnsiTheme="minorHAnsi"/>
          <w:color w:val="000000" w:themeColor="text1"/>
          <w:sz w:val="22"/>
          <w:lang w:val="en-US"/>
        </w:rPr>
        <w:t xml:space="preserve">Av. </w:t>
      </w:r>
      <w:r w:rsidRPr="00B47E1D">
        <w:rPr>
          <w:rFonts w:asciiTheme="minorHAnsi" w:hAnsiTheme="minorHAnsi"/>
          <w:color w:val="000000" w:themeColor="text1"/>
          <w:sz w:val="22"/>
        </w:rPr>
        <w:t xml:space="preserve">Vicuña McKenna 4860, </w:t>
      </w:r>
      <w:proofErr w:type="spellStart"/>
      <w:r w:rsidRPr="00B47E1D">
        <w:rPr>
          <w:rFonts w:asciiTheme="minorHAnsi" w:hAnsiTheme="minorHAnsi"/>
          <w:color w:val="000000" w:themeColor="text1"/>
          <w:sz w:val="22"/>
        </w:rPr>
        <w:t>Macul</w:t>
      </w:r>
      <w:proofErr w:type="spellEnd"/>
      <w:r w:rsidRPr="00B47E1D">
        <w:rPr>
          <w:rFonts w:asciiTheme="minorHAnsi" w:hAnsiTheme="minorHAnsi"/>
          <w:color w:val="000000" w:themeColor="text1"/>
          <w:sz w:val="22"/>
        </w:rPr>
        <w:t xml:space="preserve">, </w:t>
      </w:r>
    </w:p>
    <w:p w14:paraId="0306A494" w14:textId="77777777" w:rsidR="00A42533" w:rsidRPr="00B47E1D" w:rsidRDefault="00A42533" w:rsidP="00A42533">
      <w:pPr>
        <w:jc w:val="left"/>
        <w:rPr>
          <w:rFonts w:asciiTheme="minorHAnsi" w:hAnsiTheme="minorHAnsi"/>
          <w:color w:val="000000" w:themeColor="text1"/>
          <w:sz w:val="22"/>
        </w:rPr>
      </w:pPr>
      <w:r w:rsidRPr="00B47E1D">
        <w:rPr>
          <w:rFonts w:asciiTheme="minorHAnsi" w:hAnsiTheme="minorHAnsi"/>
          <w:color w:val="000000" w:themeColor="text1"/>
          <w:sz w:val="22"/>
        </w:rPr>
        <w:t xml:space="preserve">Santiago 7820436, Chile </w:t>
      </w:r>
    </w:p>
    <w:p w14:paraId="30E47D09" w14:textId="77777777" w:rsidR="00A42533" w:rsidRPr="00B47E1D" w:rsidRDefault="00A42533" w:rsidP="00A42533">
      <w:pPr>
        <w:jc w:val="left"/>
        <w:rPr>
          <w:rFonts w:asciiTheme="minorHAnsi" w:hAnsiTheme="minorHAnsi"/>
          <w:color w:val="000000" w:themeColor="text1"/>
          <w:sz w:val="22"/>
        </w:rPr>
      </w:pPr>
      <w:r w:rsidRPr="00B47E1D">
        <w:rPr>
          <w:rFonts w:asciiTheme="minorHAnsi" w:hAnsiTheme="minorHAnsi"/>
          <w:b/>
          <w:color w:val="000000" w:themeColor="text1"/>
          <w:sz w:val="22"/>
        </w:rPr>
        <w:t xml:space="preserve">E-mail: </w:t>
      </w:r>
      <w:r w:rsidRPr="00B47E1D">
        <w:rPr>
          <w:rFonts w:asciiTheme="minorHAnsi" w:hAnsiTheme="minorHAnsi"/>
          <w:color w:val="000000" w:themeColor="text1"/>
          <w:sz w:val="22"/>
        </w:rPr>
        <w:t>nitinunimi@gmail.com</w:t>
      </w:r>
    </w:p>
    <w:p w14:paraId="3F825050" w14:textId="394B5B17" w:rsidR="00A42533" w:rsidRPr="00B47E1D" w:rsidRDefault="00A42533" w:rsidP="00B47E1D">
      <w:pPr>
        <w:rPr>
          <w:rFonts w:asciiTheme="minorHAnsi" w:hAnsiTheme="minorHAnsi"/>
          <w:color w:val="000000" w:themeColor="text1"/>
          <w:sz w:val="22"/>
        </w:rPr>
      </w:pPr>
      <w:r w:rsidRPr="00B47E1D">
        <w:rPr>
          <w:rFonts w:asciiTheme="minorHAnsi" w:hAnsiTheme="minorHAnsi"/>
          <w:b/>
          <w:color w:val="000000" w:themeColor="text1"/>
          <w:sz w:val="22"/>
        </w:rPr>
        <w:t xml:space="preserve">Mobile: </w:t>
      </w:r>
      <w:r w:rsidRPr="00B47E1D">
        <w:rPr>
          <w:rFonts w:asciiTheme="minorHAnsi" w:hAnsiTheme="minorHAnsi"/>
          <w:color w:val="000000" w:themeColor="text1"/>
          <w:sz w:val="22"/>
        </w:rPr>
        <w:t>0091-7972524296</w:t>
      </w:r>
    </w:p>
    <w:p w14:paraId="41E2ABC8" w14:textId="77777777" w:rsidR="004C7F88" w:rsidRPr="00B47E1D" w:rsidRDefault="004C7F88" w:rsidP="00B47E1D">
      <w:pPr>
        <w:spacing w:line="360" w:lineRule="auto"/>
        <w:jc w:val="left"/>
        <w:rPr>
          <w:rFonts w:asciiTheme="minorHAnsi" w:hAnsiTheme="minorHAnsi"/>
          <w:b/>
          <w:color w:val="000000" w:themeColor="text1"/>
          <w:sz w:val="22"/>
        </w:rPr>
      </w:pPr>
      <w:r w:rsidRPr="00B47E1D">
        <w:rPr>
          <w:rFonts w:asciiTheme="minorHAnsi" w:hAnsiTheme="minorHAnsi"/>
          <w:b/>
          <w:color w:val="000000" w:themeColor="text1"/>
          <w:sz w:val="22"/>
        </w:rPr>
        <w:lastRenderedPageBreak/>
        <w:t>Abstract</w:t>
      </w:r>
    </w:p>
    <w:p w14:paraId="2FE4E74E" w14:textId="66D0FE3C" w:rsidR="004C7F88" w:rsidRPr="00B47E1D" w:rsidRDefault="004C7F88" w:rsidP="00D7479A">
      <w:pPr>
        <w:spacing w:line="360" w:lineRule="auto"/>
        <w:ind w:firstLine="720"/>
        <w:rPr>
          <w:rFonts w:asciiTheme="minorHAnsi" w:hAnsiTheme="minorHAnsi"/>
          <w:color w:val="000000" w:themeColor="text1"/>
          <w:sz w:val="22"/>
          <w:lang w:val="en-US"/>
        </w:rPr>
      </w:pPr>
      <w:r w:rsidRPr="00B47E1D">
        <w:rPr>
          <w:rFonts w:asciiTheme="minorHAnsi" w:hAnsiTheme="minorHAnsi"/>
          <w:color w:val="000000" w:themeColor="text1"/>
          <w:sz w:val="22"/>
        </w:rPr>
        <w:t xml:space="preserve">Three-dimensional (3D) printing, also known as additive manufacturing, was developed originally for engineering applications. Since its early advancements, there has been a relentless development in enthusiasm </w:t>
      </w:r>
      <w:r w:rsidR="00CB2478"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 xml:space="preserve">this innovation in biomedical research. It allows </w:t>
      </w:r>
      <w:r w:rsidR="00CB2478" w:rsidRPr="00B47E1D">
        <w:rPr>
          <w:rFonts w:asciiTheme="minorHAnsi" w:hAnsiTheme="minorHAnsi"/>
          <w:color w:val="000000" w:themeColor="text1"/>
          <w:sz w:val="22"/>
        </w:rPr>
        <w:t xml:space="preserve">for the </w:t>
      </w:r>
      <w:r w:rsidRPr="00B47E1D">
        <w:rPr>
          <w:rFonts w:asciiTheme="minorHAnsi" w:hAnsiTheme="minorHAnsi"/>
          <w:color w:val="000000" w:themeColor="text1"/>
          <w:sz w:val="22"/>
        </w:rPr>
        <w:t>fabrication of structures with both complex geometries and heterogeneous material properties. Tissue engineering using 3D bio</w:t>
      </w:r>
      <w:r w:rsidR="00CB2478" w:rsidRPr="00B47E1D">
        <w:rPr>
          <w:rFonts w:asciiTheme="minorHAnsi" w:hAnsiTheme="minorHAnsi"/>
          <w:color w:val="000000" w:themeColor="text1"/>
          <w:sz w:val="22"/>
        </w:rPr>
        <w:t>-</w:t>
      </w:r>
      <w:r w:rsidRPr="00B47E1D">
        <w:rPr>
          <w:rFonts w:asciiTheme="minorHAnsi" w:hAnsiTheme="minorHAnsi"/>
          <w:color w:val="000000" w:themeColor="text1"/>
          <w:sz w:val="22"/>
        </w:rPr>
        <w:t>printers can overcome the limitations of traditional tissue engineering methods.  It can match the complexity and cellular microenvironment of human organs and tissue</w:t>
      </w:r>
      <w:r w:rsidR="00CB2478"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which drives much of the interest in this technique.  However, most </w:t>
      </w:r>
      <w:r w:rsidR="00EA5A97" w:rsidRPr="00B47E1D">
        <w:rPr>
          <w:rFonts w:asciiTheme="minorHAnsi" w:hAnsiTheme="minorHAnsi"/>
          <w:color w:val="000000" w:themeColor="text1"/>
          <w:sz w:val="22"/>
        </w:rPr>
        <w:t xml:space="preserve">of the </w:t>
      </w:r>
      <w:r w:rsidRPr="00B47E1D">
        <w:rPr>
          <w:rFonts w:asciiTheme="minorHAnsi" w:hAnsiTheme="minorHAnsi"/>
          <w:color w:val="000000" w:themeColor="text1"/>
          <w:sz w:val="22"/>
        </w:rPr>
        <w:t xml:space="preserve">preliminary evaluations of 3D-printed tissues and organ engineering, including cardiac tissue, </w:t>
      </w:r>
      <w:proofErr w:type="gramStart"/>
      <w:r w:rsidR="00821748" w:rsidRPr="00B47E1D">
        <w:rPr>
          <w:rFonts w:asciiTheme="minorHAnsi" w:hAnsiTheme="minorHAnsi"/>
          <w:color w:val="000000" w:themeColor="text1"/>
          <w:sz w:val="22"/>
        </w:rPr>
        <w:t>relies</w:t>
      </w:r>
      <w:proofErr w:type="gramEnd"/>
      <w:r w:rsidR="00821748"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extensively on the lessons learned from traditional tissue engineering.  In many early examples, the final printed structures were found to be no better than tissues developed using traditional tissue engineering methods.  This highlight</w:t>
      </w:r>
      <w:r w:rsidR="00507B4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the fact that 3D bio-printing of human tissue is still very much in its </w:t>
      </w:r>
      <w:r w:rsidR="00EA5A97" w:rsidRPr="00B47E1D">
        <w:rPr>
          <w:rFonts w:asciiTheme="minorHAnsi" w:hAnsiTheme="minorHAnsi"/>
          <w:color w:val="000000" w:themeColor="text1"/>
          <w:sz w:val="22"/>
        </w:rPr>
        <w:t xml:space="preserve">infancy </w:t>
      </w:r>
      <w:r w:rsidRPr="00B47E1D">
        <w:rPr>
          <w:rFonts w:asciiTheme="minorHAnsi" w:hAnsiTheme="minorHAnsi"/>
          <w:color w:val="000000" w:themeColor="text1"/>
          <w:sz w:val="22"/>
        </w:rPr>
        <w:t>and more work need</w:t>
      </w:r>
      <w:r w:rsidR="00507B4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to be done to realise its full potential. </w:t>
      </w:r>
      <w:r w:rsidR="00EA5A97" w:rsidRPr="00B47E1D">
        <w:rPr>
          <w:rFonts w:asciiTheme="minorHAnsi" w:hAnsiTheme="minorHAnsi"/>
          <w:color w:val="000000" w:themeColor="text1"/>
          <w:sz w:val="22"/>
        </w:rPr>
        <w:t xml:space="preserve">This </w:t>
      </w:r>
      <w:r w:rsidRPr="00B47E1D">
        <w:rPr>
          <w:rFonts w:asciiTheme="minorHAnsi" w:hAnsiTheme="minorHAnsi"/>
          <w:color w:val="000000" w:themeColor="text1"/>
          <w:sz w:val="22"/>
        </w:rPr>
        <w:t xml:space="preserve">can be achieved through interdisciplinary collaboration between engineers, biomaterial scientists and molecular cell biologists. This review highlights current </w:t>
      </w:r>
      <w:r w:rsidR="00EA5A97" w:rsidRPr="00B47E1D">
        <w:rPr>
          <w:rFonts w:asciiTheme="minorHAnsi" w:hAnsiTheme="minorHAnsi"/>
          <w:color w:val="000000" w:themeColor="text1"/>
          <w:sz w:val="22"/>
        </w:rPr>
        <w:t xml:space="preserve">advancements </w:t>
      </w:r>
      <w:r w:rsidRPr="00B47E1D">
        <w:rPr>
          <w:rFonts w:asciiTheme="minorHAnsi" w:hAnsiTheme="minorHAnsi"/>
          <w:color w:val="000000" w:themeColor="text1"/>
          <w:sz w:val="22"/>
        </w:rPr>
        <w:t xml:space="preserve">and future prospects </w:t>
      </w:r>
      <w:r w:rsidR="00EA5A97"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 xml:space="preserve">3D bio-printing in engineering </w:t>
      </w:r>
      <w:r w:rsidRPr="00B47E1D">
        <w:rPr>
          <w:rFonts w:asciiTheme="minorHAnsi" w:hAnsiTheme="minorHAnsi"/>
          <w:i/>
          <w:color w:val="000000" w:themeColor="text1"/>
          <w:sz w:val="22"/>
        </w:rPr>
        <w:t>ex</w:t>
      </w:r>
      <w:r w:rsidR="00FA256F"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vivo</w:t>
      </w:r>
      <w:r w:rsidRPr="00B47E1D">
        <w:rPr>
          <w:rFonts w:asciiTheme="minorHAnsi" w:hAnsiTheme="minorHAnsi"/>
          <w:color w:val="000000" w:themeColor="text1"/>
          <w:sz w:val="22"/>
        </w:rPr>
        <w:t xml:space="preserve"> cardiac tissue and associated vasculature, such as coronary arteries. In this context, the role of biomaterials for hydrogel matrices and choice of cells are discussed. 3D bio-printing has the potential to advance current research significantly and support </w:t>
      </w:r>
      <w:r w:rsidR="00BA2833"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development of novel therapeutics which can improve the therapeutic outcomes of patients suffering fatal cardiovascular pathologies.</w:t>
      </w:r>
    </w:p>
    <w:p w14:paraId="7B8A7865" w14:textId="77777777" w:rsidR="004C7F88" w:rsidRPr="00B47E1D" w:rsidRDefault="004C7F88" w:rsidP="00D7479A">
      <w:pPr>
        <w:spacing w:line="360" w:lineRule="auto"/>
        <w:rPr>
          <w:rFonts w:asciiTheme="minorHAnsi" w:hAnsiTheme="minorHAnsi"/>
          <w:color w:val="000000" w:themeColor="text1"/>
          <w:sz w:val="22"/>
        </w:rPr>
      </w:pPr>
    </w:p>
    <w:p w14:paraId="21815EE7" w14:textId="7AB63F33" w:rsidR="00AE1E96" w:rsidRPr="00B47E1D" w:rsidRDefault="004C7F88" w:rsidP="00D7479A">
      <w:pPr>
        <w:spacing w:line="360" w:lineRule="auto"/>
        <w:rPr>
          <w:rFonts w:asciiTheme="minorHAnsi" w:hAnsiTheme="minorHAnsi"/>
          <w:color w:val="000000" w:themeColor="text1"/>
          <w:sz w:val="22"/>
        </w:rPr>
      </w:pPr>
      <w:r w:rsidRPr="00B47E1D">
        <w:rPr>
          <w:rFonts w:asciiTheme="minorHAnsi" w:hAnsiTheme="minorHAnsi"/>
          <w:b/>
          <w:color w:val="000000" w:themeColor="text1"/>
          <w:sz w:val="22"/>
        </w:rPr>
        <w:t>Keywords</w:t>
      </w:r>
      <w:r w:rsidRPr="00B47E1D">
        <w:rPr>
          <w:rFonts w:asciiTheme="minorHAnsi" w:hAnsiTheme="minorHAnsi"/>
          <w:color w:val="000000" w:themeColor="text1"/>
          <w:sz w:val="22"/>
        </w:rPr>
        <w:t>:  Cardiac tissue engineering, vasculature network, 3D bio-printing, biomaterials, micro-environment.</w:t>
      </w:r>
    </w:p>
    <w:p w14:paraId="7B228028" w14:textId="77777777" w:rsidR="00AE1E96" w:rsidRPr="00B47E1D" w:rsidRDefault="00AE1E96" w:rsidP="00D7479A">
      <w:pPr>
        <w:spacing w:line="360" w:lineRule="auto"/>
        <w:rPr>
          <w:rFonts w:asciiTheme="minorHAnsi" w:hAnsiTheme="minorHAnsi"/>
          <w:color w:val="000000" w:themeColor="text1"/>
          <w:sz w:val="22"/>
        </w:rPr>
      </w:pPr>
    </w:p>
    <w:p w14:paraId="759B803B" w14:textId="77777777" w:rsidR="00AE1E96" w:rsidRPr="00B47E1D" w:rsidRDefault="00AE1E96" w:rsidP="00D7479A">
      <w:pPr>
        <w:spacing w:line="360" w:lineRule="auto"/>
        <w:rPr>
          <w:rFonts w:asciiTheme="minorHAnsi" w:hAnsiTheme="minorHAnsi"/>
          <w:color w:val="000000" w:themeColor="text1"/>
          <w:sz w:val="22"/>
        </w:rPr>
      </w:pPr>
    </w:p>
    <w:p w14:paraId="126D2317" w14:textId="77777777" w:rsidR="00AE1E96" w:rsidRPr="00B47E1D" w:rsidRDefault="00AE1E96" w:rsidP="00D7479A">
      <w:pPr>
        <w:spacing w:line="360" w:lineRule="auto"/>
        <w:rPr>
          <w:rFonts w:asciiTheme="minorHAnsi" w:hAnsiTheme="minorHAnsi"/>
          <w:color w:val="000000" w:themeColor="text1"/>
          <w:sz w:val="22"/>
        </w:rPr>
      </w:pPr>
    </w:p>
    <w:p w14:paraId="56D7C773" w14:textId="77777777" w:rsidR="00B47E1D" w:rsidRPr="00B47E1D" w:rsidRDefault="00B47E1D" w:rsidP="00D7479A">
      <w:pPr>
        <w:spacing w:line="360" w:lineRule="auto"/>
        <w:rPr>
          <w:rFonts w:asciiTheme="minorHAnsi" w:hAnsiTheme="minorHAnsi"/>
          <w:color w:val="000000" w:themeColor="text1"/>
          <w:sz w:val="22"/>
        </w:rPr>
      </w:pPr>
    </w:p>
    <w:p w14:paraId="2F0B5E38" w14:textId="77777777" w:rsidR="00B47E1D" w:rsidRPr="00B47E1D" w:rsidRDefault="00B47E1D" w:rsidP="00D7479A">
      <w:pPr>
        <w:spacing w:line="360" w:lineRule="auto"/>
        <w:rPr>
          <w:rFonts w:asciiTheme="minorHAnsi" w:hAnsiTheme="minorHAnsi"/>
          <w:color w:val="000000" w:themeColor="text1"/>
          <w:sz w:val="22"/>
        </w:rPr>
      </w:pPr>
    </w:p>
    <w:p w14:paraId="622A6335" w14:textId="77777777" w:rsidR="00B47E1D" w:rsidRPr="00B47E1D" w:rsidRDefault="00B47E1D" w:rsidP="00D7479A">
      <w:pPr>
        <w:spacing w:line="360" w:lineRule="auto"/>
        <w:rPr>
          <w:rFonts w:asciiTheme="minorHAnsi" w:hAnsiTheme="minorHAnsi"/>
          <w:color w:val="000000" w:themeColor="text1"/>
          <w:sz w:val="22"/>
        </w:rPr>
      </w:pPr>
    </w:p>
    <w:p w14:paraId="0F2CD26E" w14:textId="77777777" w:rsidR="00B47E1D" w:rsidRPr="00B47E1D" w:rsidRDefault="00B47E1D" w:rsidP="00D7479A">
      <w:pPr>
        <w:spacing w:line="360" w:lineRule="auto"/>
        <w:rPr>
          <w:rFonts w:asciiTheme="minorHAnsi" w:hAnsiTheme="minorHAnsi"/>
          <w:color w:val="000000" w:themeColor="text1"/>
          <w:sz w:val="22"/>
        </w:rPr>
      </w:pPr>
    </w:p>
    <w:p w14:paraId="7FE7F7A7" w14:textId="77777777" w:rsidR="00AE1E96" w:rsidRPr="00B47E1D" w:rsidRDefault="00AE1E96" w:rsidP="00D7479A">
      <w:pPr>
        <w:spacing w:line="360" w:lineRule="auto"/>
        <w:rPr>
          <w:rFonts w:asciiTheme="minorHAnsi" w:hAnsiTheme="minorHAnsi"/>
          <w:color w:val="000000" w:themeColor="text1"/>
          <w:sz w:val="22"/>
        </w:rPr>
      </w:pPr>
    </w:p>
    <w:sdt>
      <w:sdtPr>
        <w:rPr>
          <w:rFonts w:ascii="Times New Roman" w:eastAsiaTheme="minorHAnsi" w:hAnsi="Times New Roman" w:cstheme="minorBidi"/>
          <w:b w:val="0"/>
          <w:bCs w:val="0"/>
          <w:color w:val="000000" w:themeColor="text1"/>
          <w:sz w:val="24"/>
          <w:szCs w:val="22"/>
          <w:lang w:val="en-GB" w:eastAsia="en-US"/>
        </w:rPr>
        <w:id w:val="-1371608858"/>
        <w:docPartObj>
          <w:docPartGallery w:val="Table of Contents"/>
          <w:docPartUnique/>
        </w:docPartObj>
      </w:sdtPr>
      <w:sdtEndPr>
        <w:rPr>
          <w:noProof/>
        </w:rPr>
      </w:sdtEndPr>
      <w:sdtContent>
        <w:p w14:paraId="73302674" w14:textId="3C745CFA" w:rsidR="00C42380" w:rsidRPr="00B47E1D" w:rsidRDefault="00C42380">
          <w:pPr>
            <w:pStyle w:val="TOCHeading"/>
            <w:rPr>
              <w:color w:val="000000" w:themeColor="text1"/>
            </w:rPr>
          </w:pPr>
          <w:r w:rsidRPr="00B47E1D">
            <w:rPr>
              <w:color w:val="000000" w:themeColor="text1"/>
            </w:rPr>
            <w:t>Table of Contents</w:t>
          </w:r>
        </w:p>
        <w:p w14:paraId="6DA5360B" w14:textId="3CA38DF3" w:rsidR="00C42380" w:rsidRPr="00B47E1D" w:rsidRDefault="00C42380">
          <w:pPr>
            <w:pStyle w:val="TOC1"/>
            <w:rPr>
              <w:rFonts w:asciiTheme="minorHAnsi" w:eastAsiaTheme="minorEastAsia" w:hAnsiTheme="minorHAnsi"/>
              <w:color w:val="000000" w:themeColor="text1"/>
              <w:sz w:val="22"/>
              <w:lang w:val="en-US"/>
            </w:rPr>
          </w:pPr>
          <w:r w:rsidRPr="00B47E1D">
            <w:rPr>
              <w:color w:val="000000" w:themeColor="text1"/>
            </w:rPr>
            <w:fldChar w:fldCharType="begin"/>
          </w:r>
          <w:r w:rsidRPr="00B47E1D">
            <w:rPr>
              <w:color w:val="000000" w:themeColor="text1"/>
            </w:rPr>
            <w:instrText xml:space="preserve"> TOC \o "1-3" \h \z \u </w:instrText>
          </w:r>
          <w:r w:rsidRPr="00B47E1D">
            <w:rPr>
              <w:color w:val="000000" w:themeColor="text1"/>
            </w:rPr>
            <w:fldChar w:fldCharType="separate"/>
          </w:r>
          <w:hyperlink w:anchor="_Toc532239552" w:history="1">
            <w:r w:rsidRPr="00B47E1D">
              <w:rPr>
                <w:rStyle w:val="Hyperlink"/>
                <w:color w:val="000000" w:themeColor="text1"/>
              </w:rPr>
              <w:t>1. Introduction</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_Toc532239552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4</w:t>
            </w:r>
            <w:r w:rsidRPr="00B47E1D">
              <w:rPr>
                <w:webHidden/>
                <w:color w:val="000000" w:themeColor="text1"/>
              </w:rPr>
              <w:fldChar w:fldCharType="end"/>
            </w:r>
          </w:hyperlink>
        </w:p>
        <w:p w14:paraId="761745B2" w14:textId="698977DF"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53" w:history="1">
            <w:r w:rsidRPr="00B47E1D">
              <w:rPr>
                <w:rStyle w:val="Hyperlink"/>
                <w:noProof/>
                <w:color w:val="000000" w:themeColor="text1"/>
              </w:rPr>
              <w:t>a. 3D Bio-printing</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_Toc532239553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5</w:t>
            </w:r>
            <w:r w:rsidRPr="00B47E1D">
              <w:rPr>
                <w:noProof/>
                <w:webHidden/>
                <w:color w:val="000000" w:themeColor="text1"/>
              </w:rPr>
              <w:fldChar w:fldCharType="end"/>
            </w:r>
          </w:hyperlink>
        </w:p>
        <w:p w14:paraId="75D9A7AF" w14:textId="59C8829F"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54" w:history="1">
            <w:r w:rsidRPr="00B47E1D">
              <w:rPr>
                <w:rStyle w:val="Hyperlink"/>
                <w:noProof/>
                <w:color w:val="000000" w:themeColor="text1"/>
              </w:rPr>
              <w:t>b. Bio-printing Techniques</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_Toc532239554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6</w:t>
            </w:r>
            <w:r w:rsidRPr="00B47E1D">
              <w:rPr>
                <w:noProof/>
                <w:webHidden/>
                <w:color w:val="000000" w:themeColor="text1"/>
              </w:rPr>
              <w:fldChar w:fldCharType="end"/>
            </w:r>
          </w:hyperlink>
        </w:p>
        <w:p w14:paraId="3A02E5AD" w14:textId="7C47FB14" w:rsidR="00C42380" w:rsidRPr="00B47E1D" w:rsidRDefault="00C42380">
          <w:pPr>
            <w:pStyle w:val="TOC3"/>
            <w:tabs>
              <w:tab w:val="right" w:leader="dot" w:pos="9350"/>
            </w:tabs>
            <w:rPr>
              <w:rFonts w:asciiTheme="minorHAnsi" w:eastAsiaTheme="minorEastAsia" w:hAnsiTheme="minorHAnsi"/>
              <w:noProof/>
              <w:color w:val="000000" w:themeColor="text1"/>
              <w:sz w:val="22"/>
              <w:lang w:val="en-US"/>
            </w:rPr>
          </w:pPr>
          <w:hyperlink w:anchor="_Toc532239555" w:history="1">
            <w:r w:rsidRPr="00B47E1D">
              <w:rPr>
                <w:rStyle w:val="Hyperlink"/>
                <w:noProof/>
                <w:color w:val="000000" w:themeColor="text1"/>
              </w:rPr>
              <w:t>i. Inkjet bio-printers</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_Toc532239555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6</w:t>
            </w:r>
            <w:r w:rsidRPr="00B47E1D">
              <w:rPr>
                <w:noProof/>
                <w:webHidden/>
                <w:color w:val="000000" w:themeColor="text1"/>
              </w:rPr>
              <w:fldChar w:fldCharType="end"/>
            </w:r>
          </w:hyperlink>
        </w:p>
        <w:p w14:paraId="1C31F67E" w14:textId="70782EFD" w:rsidR="00C42380" w:rsidRPr="00B47E1D" w:rsidRDefault="00C42380">
          <w:pPr>
            <w:pStyle w:val="TOC3"/>
            <w:tabs>
              <w:tab w:val="right" w:leader="dot" w:pos="9350"/>
            </w:tabs>
            <w:rPr>
              <w:rFonts w:asciiTheme="minorHAnsi" w:eastAsiaTheme="minorEastAsia" w:hAnsiTheme="minorHAnsi"/>
              <w:noProof/>
              <w:color w:val="000000" w:themeColor="text1"/>
              <w:sz w:val="22"/>
              <w:lang w:val="en-US"/>
            </w:rPr>
          </w:pPr>
          <w:hyperlink w:anchor="_Toc532239556" w:history="1">
            <w:r w:rsidRPr="00B47E1D">
              <w:rPr>
                <w:rStyle w:val="Hyperlink"/>
                <w:noProof/>
                <w:color w:val="000000" w:themeColor="text1"/>
              </w:rPr>
              <w:t>ii. Microextrusion 3D bio-printing</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_Toc532239556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6</w:t>
            </w:r>
            <w:r w:rsidRPr="00B47E1D">
              <w:rPr>
                <w:noProof/>
                <w:webHidden/>
                <w:color w:val="000000" w:themeColor="text1"/>
              </w:rPr>
              <w:fldChar w:fldCharType="end"/>
            </w:r>
          </w:hyperlink>
        </w:p>
        <w:p w14:paraId="43C9EEAE" w14:textId="4DAFA25C" w:rsidR="00C42380" w:rsidRPr="00B47E1D" w:rsidRDefault="00C42380">
          <w:pPr>
            <w:pStyle w:val="TOC3"/>
            <w:tabs>
              <w:tab w:val="right" w:leader="dot" w:pos="9350"/>
            </w:tabs>
            <w:rPr>
              <w:rFonts w:asciiTheme="minorHAnsi" w:eastAsiaTheme="minorEastAsia" w:hAnsiTheme="minorHAnsi"/>
              <w:noProof/>
              <w:color w:val="000000" w:themeColor="text1"/>
              <w:sz w:val="22"/>
              <w:lang w:val="en-US"/>
            </w:rPr>
          </w:pPr>
          <w:hyperlink w:anchor="_Toc532239557" w:history="1">
            <w:r w:rsidRPr="00B47E1D">
              <w:rPr>
                <w:rStyle w:val="Hyperlink"/>
                <w:noProof/>
                <w:color w:val="000000" w:themeColor="text1"/>
              </w:rPr>
              <w:t>iii. Laser-assisted 3D printing</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_Toc532239557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7</w:t>
            </w:r>
            <w:r w:rsidRPr="00B47E1D">
              <w:rPr>
                <w:noProof/>
                <w:webHidden/>
                <w:color w:val="000000" w:themeColor="text1"/>
              </w:rPr>
              <w:fldChar w:fldCharType="end"/>
            </w:r>
          </w:hyperlink>
        </w:p>
        <w:p w14:paraId="34D657D0" w14:textId="65F48666" w:rsidR="00C42380" w:rsidRPr="00B47E1D" w:rsidRDefault="00C42380">
          <w:pPr>
            <w:pStyle w:val="TOC3"/>
            <w:tabs>
              <w:tab w:val="right" w:leader="dot" w:pos="9350"/>
            </w:tabs>
            <w:rPr>
              <w:rFonts w:asciiTheme="minorHAnsi" w:eastAsiaTheme="minorEastAsia" w:hAnsiTheme="minorHAnsi"/>
              <w:noProof/>
              <w:color w:val="000000" w:themeColor="text1"/>
              <w:sz w:val="22"/>
              <w:lang w:val="en-US"/>
            </w:rPr>
          </w:pPr>
          <w:hyperlink w:anchor="_Toc532239558" w:history="1">
            <w:r w:rsidRPr="00B47E1D">
              <w:rPr>
                <w:rStyle w:val="Hyperlink"/>
                <w:noProof/>
                <w:color w:val="000000" w:themeColor="text1"/>
              </w:rPr>
              <w:t>iv. Stereolithography</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_Toc532239558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7</w:t>
            </w:r>
            <w:r w:rsidRPr="00B47E1D">
              <w:rPr>
                <w:noProof/>
                <w:webHidden/>
                <w:color w:val="000000" w:themeColor="text1"/>
              </w:rPr>
              <w:fldChar w:fldCharType="end"/>
            </w:r>
          </w:hyperlink>
        </w:p>
        <w:p w14:paraId="1DF38ECC" w14:textId="70D4F53B" w:rsidR="00C42380" w:rsidRPr="00B47E1D" w:rsidRDefault="00C42380">
          <w:pPr>
            <w:pStyle w:val="TOC1"/>
            <w:rPr>
              <w:rFonts w:asciiTheme="minorHAnsi" w:eastAsiaTheme="minorEastAsia" w:hAnsiTheme="minorHAnsi"/>
              <w:color w:val="000000" w:themeColor="text1"/>
              <w:sz w:val="22"/>
              <w:lang w:val="en-US"/>
            </w:rPr>
          </w:pPr>
          <w:hyperlink w:anchor="_Toc532239559" w:history="1">
            <w:r w:rsidRPr="00B47E1D">
              <w:rPr>
                <w:rStyle w:val="Hyperlink"/>
                <w:color w:val="000000" w:themeColor="text1"/>
              </w:rPr>
              <w:t>2. 3D Bio-printing of Cardiac Tissues</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_Toc532239559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8</w:t>
            </w:r>
            <w:r w:rsidRPr="00B47E1D">
              <w:rPr>
                <w:webHidden/>
                <w:color w:val="000000" w:themeColor="text1"/>
              </w:rPr>
              <w:fldChar w:fldCharType="end"/>
            </w:r>
          </w:hyperlink>
        </w:p>
        <w:p w14:paraId="23B9DF7C" w14:textId="34D0D424" w:rsidR="00C42380" w:rsidRPr="00B47E1D" w:rsidRDefault="00C42380" w:rsidP="001927B3">
          <w:pPr>
            <w:pStyle w:val="TOC1"/>
            <w:rPr>
              <w:rFonts w:asciiTheme="minorHAnsi" w:eastAsiaTheme="minorEastAsia" w:hAnsiTheme="minorHAnsi"/>
              <w:color w:val="000000" w:themeColor="text1"/>
              <w:sz w:val="22"/>
              <w:lang w:val="en-US"/>
            </w:rPr>
          </w:pPr>
          <w:hyperlink w:anchor="_Toc532239560" w:history="1">
            <w:r w:rsidRPr="00B47E1D">
              <w:rPr>
                <w:rStyle w:val="Hyperlink"/>
                <w:color w:val="000000" w:themeColor="text1"/>
              </w:rPr>
              <w:t>3. Biomaterials for 3D scaffold</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_Toc532239560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11</w:t>
            </w:r>
            <w:r w:rsidRPr="00B47E1D">
              <w:rPr>
                <w:webHidden/>
                <w:color w:val="000000" w:themeColor="text1"/>
              </w:rPr>
              <w:fldChar w:fldCharType="end"/>
            </w:r>
          </w:hyperlink>
        </w:p>
        <w:p w14:paraId="2CBF5471" w14:textId="4A673EB9"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61" w:history="1">
            <w:r w:rsidRPr="00B47E1D">
              <w:rPr>
                <w:rStyle w:val="Hyperlink"/>
                <w:noProof/>
                <w:color w:val="000000" w:themeColor="text1"/>
              </w:rPr>
              <w:t>a. Natural polymers</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_Toc532239561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12</w:t>
            </w:r>
            <w:r w:rsidRPr="00B47E1D">
              <w:rPr>
                <w:noProof/>
                <w:webHidden/>
                <w:color w:val="000000" w:themeColor="text1"/>
              </w:rPr>
              <w:fldChar w:fldCharType="end"/>
            </w:r>
          </w:hyperlink>
        </w:p>
        <w:p w14:paraId="431735F6" w14:textId="75DE0A48"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62" w:history="1">
            <w:r w:rsidRPr="00B47E1D">
              <w:rPr>
                <w:rStyle w:val="Hyperlink"/>
                <w:noProof/>
                <w:color w:val="000000" w:themeColor="text1"/>
              </w:rPr>
              <w:t>b. Synthetic polymers</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_Toc532239562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12</w:t>
            </w:r>
            <w:r w:rsidRPr="00B47E1D">
              <w:rPr>
                <w:noProof/>
                <w:webHidden/>
                <w:color w:val="000000" w:themeColor="text1"/>
              </w:rPr>
              <w:fldChar w:fldCharType="end"/>
            </w:r>
          </w:hyperlink>
        </w:p>
        <w:p w14:paraId="6C7E0012" w14:textId="623D6C82" w:rsidR="00C42380" w:rsidRPr="00B47E1D" w:rsidRDefault="00C42380">
          <w:pPr>
            <w:pStyle w:val="TOC1"/>
            <w:rPr>
              <w:rFonts w:asciiTheme="minorHAnsi" w:eastAsiaTheme="minorEastAsia" w:hAnsiTheme="minorHAnsi"/>
              <w:color w:val="000000" w:themeColor="text1"/>
              <w:sz w:val="22"/>
              <w:lang w:val="en-US"/>
            </w:rPr>
          </w:pPr>
          <w:hyperlink w:anchor="_Toc532239563" w:history="1">
            <w:r w:rsidRPr="00B47E1D">
              <w:rPr>
                <w:rStyle w:val="Hyperlink"/>
                <w:color w:val="000000" w:themeColor="text1"/>
              </w:rPr>
              <w:t>4. Cell source</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_Toc532239563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15</w:t>
            </w:r>
            <w:r w:rsidRPr="00B47E1D">
              <w:rPr>
                <w:webHidden/>
                <w:color w:val="000000" w:themeColor="text1"/>
              </w:rPr>
              <w:fldChar w:fldCharType="end"/>
            </w:r>
          </w:hyperlink>
        </w:p>
        <w:p w14:paraId="38D5AD59" w14:textId="697896E8" w:rsidR="00C42380" w:rsidRPr="00B47E1D" w:rsidRDefault="00C42380">
          <w:pPr>
            <w:pStyle w:val="TOC1"/>
            <w:rPr>
              <w:rFonts w:asciiTheme="minorHAnsi" w:eastAsiaTheme="minorEastAsia" w:hAnsiTheme="minorHAnsi"/>
              <w:color w:val="000000" w:themeColor="text1"/>
              <w:sz w:val="22"/>
              <w:lang w:val="en-US"/>
            </w:rPr>
          </w:pPr>
          <w:hyperlink w:anchor="_Toc532239564" w:history="1">
            <w:r w:rsidRPr="00B47E1D">
              <w:rPr>
                <w:rStyle w:val="Hyperlink"/>
                <w:color w:val="000000" w:themeColor="text1"/>
              </w:rPr>
              <w:t>5. 3D Bio-printing of Cardiac Tissues with blood vessels</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_Toc532239564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19</w:t>
            </w:r>
            <w:r w:rsidRPr="00B47E1D">
              <w:rPr>
                <w:webHidden/>
                <w:color w:val="000000" w:themeColor="text1"/>
              </w:rPr>
              <w:fldChar w:fldCharType="end"/>
            </w:r>
          </w:hyperlink>
        </w:p>
        <w:p w14:paraId="7867FE14" w14:textId="524240C2" w:rsidR="00C42380" w:rsidRPr="00B47E1D" w:rsidRDefault="00C42380">
          <w:pPr>
            <w:pStyle w:val="TOC1"/>
            <w:rPr>
              <w:rFonts w:asciiTheme="minorHAnsi" w:eastAsiaTheme="minorEastAsia" w:hAnsiTheme="minorHAnsi"/>
              <w:color w:val="000000" w:themeColor="text1"/>
              <w:sz w:val="22"/>
              <w:lang w:val="en-US"/>
            </w:rPr>
          </w:pPr>
          <w:hyperlink w:anchor="_Toc532239565" w:history="1">
            <w:r w:rsidRPr="00B47E1D">
              <w:rPr>
                <w:rStyle w:val="Hyperlink"/>
                <w:color w:val="000000" w:themeColor="text1"/>
              </w:rPr>
              <w:t>6. 3D bio-printing for coronary arteries</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_Toc532239565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22</w:t>
            </w:r>
            <w:r w:rsidRPr="00B47E1D">
              <w:rPr>
                <w:webHidden/>
                <w:color w:val="000000" w:themeColor="text1"/>
              </w:rPr>
              <w:fldChar w:fldCharType="end"/>
            </w:r>
          </w:hyperlink>
        </w:p>
        <w:p w14:paraId="488B41CC" w14:textId="52BB43B1" w:rsidR="00C42380" w:rsidRPr="00B47E1D" w:rsidRDefault="00C42380">
          <w:pPr>
            <w:pStyle w:val="TOC1"/>
            <w:rPr>
              <w:rFonts w:asciiTheme="minorHAnsi" w:eastAsiaTheme="minorEastAsia" w:hAnsiTheme="minorHAnsi"/>
              <w:color w:val="000000" w:themeColor="text1"/>
              <w:sz w:val="22"/>
              <w:lang w:val="en-US"/>
            </w:rPr>
          </w:pPr>
          <w:hyperlink w:anchor="_Toc532239566" w:history="1">
            <w:r w:rsidRPr="00B47E1D">
              <w:rPr>
                <w:rStyle w:val="Hyperlink"/>
                <w:color w:val="000000" w:themeColor="text1"/>
              </w:rPr>
              <w:t>7. Future of 3D bio-printing in cardiovascular disorder</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_Toc532239566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28</w:t>
            </w:r>
            <w:r w:rsidRPr="00B47E1D">
              <w:rPr>
                <w:webHidden/>
                <w:color w:val="000000" w:themeColor="text1"/>
              </w:rPr>
              <w:fldChar w:fldCharType="end"/>
            </w:r>
          </w:hyperlink>
        </w:p>
        <w:p w14:paraId="2168049B" w14:textId="7520C8BF" w:rsidR="00C42380" w:rsidRPr="00B47E1D" w:rsidRDefault="00C42380">
          <w:pPr>
            <w:pStyle w:val="TOC1"/>
            <w:rPr>
              <w:rFonts w:asciiTheme="minorHAnsi" w:eastAsiaTheme="minorEastAsia" w:hAnsiTheme="minorHAnsi"/>
              <w:color w:val="000000" w:themeColor="text1"/>
              <w:sz w:val="22"/>
              <w:lang w:val="en-US"/>
            </w:rPr>
          </w:pPr>
          <w:hyperlink w:anchor="_Toc532239567" w:history="1">
            <w:r w:rsidRPr="00B47E1D">
              <w:rPr>
                <w:rStyle w:val="Hyperlink"/>
                <w:color w:val="000000" w:themeColor="text1"/>
              </w:rPr>
              <w:t>8. Conclusion</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_Toc532239567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31</w:t>
            </w:r>
            <w:r w:rsidRPr="00B47E1D">
              <w:rPr>
                <w:webHidden/>
                <w:color w:val="000000" w:themeColor="text1"/>
              </w:rPr>
              <w:fldChar w:fldCharType="end"/>
            </w:r>
          </w:hyperlink>
        </w:p>
        <w:p w14:paraId="2E856B74" w14:textId="05C2335D" w:rsidR="00C42380" w:rsidRPr="00B47E1D" w:rsidRDefault="00C42380">
          <w:pPr>
            <w:pStyle w:val="TOC1"/>
            <w:rPr>
              <w:rFonts w:asciiTheme="minorHAnsi" w:eastAsiaTheme="minorEastAsia" w:hAnsiTheme="minorHAnsi"/>
              <w:color w:val="000000" w:themeColor="text1"/>
              <w:sz w:val="22"/>
              <w:lang w:val="en-US"/>
            </w:rPr>
          </w:pPr>
          <w:hyperlink w:anchor="_Toc532239568" w:history="1">
            <w:r w:rsidRPr="00B47E1D">
              <w:rPr>
                <w:rStyle w:val="Hyperlink"/>
                <w:color w:val="000000" w:themeColor="text1"/>
              </w:rPr>
              <w:t>9. References</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_Toc532239568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31</w:t>
            </w:r>
            <w:r w:rsidRPr="00B47E1D">
              <w:rPr>
                <w:webHidden/>
                <w:color w:val="000000" w:themeColor="text1"/>
              </w:rPr>
              <w:fldChar w:fldCharType="end"/>
            </w:r>
          </w:hyperlink>
        </w:p>
        <w:p w14:paraId="4F77FD02" w14:textId="06392086" w:rsidR="00C42380" w:rsidRPr="00B47E1D" w:rsidRDefault="00C42380">
          <w:pPr>
            <w:pStyle w:val="TOC1"/>
            <w:rPr>
              <w:rFonts w:asciiTheme="minorHAnsi" w:eastAsiaTheme="minorEastAsia" w:hAnsiTheme="minorHAnsi"/>
              <w:color w:val="000000" w:themeColor="text1"/>
              <w:sz w:val="22"/>
              <w:lang w:val="en-US"/>
            </w:rPr>
          </w:pPr>
          <w:hyperlink w:anchor="_Toc532239569" w:history="1">
            <w:r w:rsidRPr="00B47E1D">
              <w:rPr>
                <w:rStyle w:val="Hyperlink"/>
                <w:color w:val="000000" w:themeColor="text1"/>
                <w:lang w:val="en-US"/>
              </w:rPr>
              <w:t>Figures</w:t>
            </w:r>
            <w:r w:rsidRPr="00B47E1D">
              <w:rPr>
                <w:webHidden/>
                <w:color w:val="000000" w:themeColor="text1"/>
              </w:rPr>
              <w:tab/>
            </w:r>
            <w:r w:rsidRPr="00B47E1D">
              <w:rPr>
                <w:webHidden/>
                <w:color w:val="000000" w:themeColor="text1"/>
              </w:rPr>
              <w:fldChar w:fldCharType="begin"/>
            </w:r>
            <w:r w:rsidRPr="00B47E1D">
              <w:rPr>
                <w:webHidden/>
                <w:color w:val="000000" w:themeColor="text1"/>
              </w:rPr>
              <w:instrText xml:space="preserve"> PAGEREF _Toc532239569 \h </w:instrText>
            </w:r>
            <w:r w:rsidRPr="00B47E1D">
              <w:rPr>
                <w:webHidden/>
                <w:color w:val="000000" w:themeColor="text1"/>
              </w:rPr>
            </w:r>
            <w:r w:rsidRPr="00B47E1D">
              <w:rPr>
                <w:webHidden/>
                <w:color w:val="000000" w:themeColor="text1"/>
              </w:rPr>
              <w:fldChar w:fldCharType="separate"/>
            </w:r>
            <w:r w:rsidR="00A05910">
              <w:rPr>
                <w:webHidden/>
                <w:color w:val="000000" w:themeColor="text1"/>
              </w:rPr>
              <w:t>37</w:t>
            </w:r>
            <w:r w:rsidRPr="00B47E1D">
              <w:rPr>
                <w:webHidden/>
                <w:color w:val="000000" w:themeColor="text1"/>
              </w:rPr>
              <w:fldChar w:fldCharType="end"/>
            </w:r>
          </w:hyperlink>
        </w:p>
        <w:p w14:paraId="49321496" w14:textId="58A16ED3"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70" w:history="1">
            <w:r w:rsidRPr="00B47E1D">
              <w:rPr>
                <w:rStyle w:val="Hyperlink"/>
                <w:noProof/>
                <w:color w:val="000000" w:themeColor="text1"/>
              </w:rPr>
              <w:t>Figure 1</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_Toc532239570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38</w:t>
            </w:r>
            <w:r w:rsidRPr="00B47E1D">
              <w:rPr>
                <w:noProof/>
                <w:webHidden/>
                <w:color w:val="000000" w:themeColor="text1"/>
              </w:rPr>
              <w:fldChar w:fldCharType="end"/>
            </w:r>
          </w:hyperlink>
        </w:p>
        <w:p w14:paraId="214C96AF" w14:textId="44256CB1"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71" w:history="1">
            <w:r w:rsidRPr="00B47E1D">
              <w:rPr>
                <w:rStyle w:val="Hyperlink"/>
                <w:noProof/>
                <w:color w:val="000000" w:themeColor="text1"/>
              </w:rPr>
              <w:t>Figure 2</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_Toc532239571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39</w:t>
            </w:r>
            <w:r w:rsidRPr="00B47E1D">
              <w:rPr>
                <w:noProof/>
                <w:webHidden/>
                <w:color w:val="000000" w:themeColor="text1"/>
              </w:rPr>
              <w:fldChar w:fldCharType="end"/>
            </w:r>
          </w:hyperlink>
        </w:p>
        <w:p w14:paraId="123D8966" w14:textId="6AC7AC8C"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72" w:history="1">
            <w:r w:rsidRPr="00B47E1D">
              <w:rPr>
                <w:rStyle w:val="Hyperlink"/>
                <w:noProof/>
                <w:color w:val="000000" w:themeColor="text1"/>
              </w:rPr>
              <w:t>Figure 3</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_Toc532239572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40</w:t>
            </w:r>
            <w:r w:rsidRPr="00B47E1D">
              <w:rPr>
                <w:noProof/>
                <w:webHidden/>
                <w:color w:val="000000" w:themeColor="text1"/>
              </w:rPr>
              <w:fldChar w:fldCharType="end"/>
            </w:r>
          </w:hyperlink>
        </w:p>
        <w:p w14:paraId="5DCCCF04" w14:textId="0933666E" w:rsidR="00C42380" w:rsidRPr="00B47E1D" w:rsidRDefault="00C42380">
          <w:pPr>
            <w:pStyle w:val="TOC2"/>
            <w:tabs>
              <w:tab w:val="right" w:leader="dot" w:pos="9350"/>
            </w:tabs>
            <w:rPr>
              <w:rFonts w:asciiTheme="minorHAnsi" w:eastAsiaTheme="minorEastAsia" w:hAnsiTheme="minorHAnsi"/>
              <w:noProof/>
              <w:color w:val="000000" w:themeColor="text1"/>
              <w:sz w:val="22"/>
              <w:lang w:val="en-US"/>
            </w:rPr>
          </w:pPr>
          <w:hyperlink w:anchor="_Toc532239573" w:history="1">
            <w:r w:rsidRPr="00B47E1D">
              <w:rPr>
                <w:rStyle w:val="Hyperlink"/>
                <w:noProof/>
                <w:color w:val="000000" w:themeColor="text1"/>
              </w:rPr>
              <w:t>Figure 4</w:t>
            </w:r>
            <w:r w:rsidRPr="00B47E1D">
              <w:rPr>
                <w:noProof/>
                <w:webHidden/>
                <w:color w:val="000000" w:themeColor="text1"/>
              </w:rPr>
              <w:tab/>
            </w:r>
            <w:r w:rsidRPr="00B47E1D">
              <w:rPr>
                <w:noProof/>
                <w:webHidden/>
                <w:color w:val="000000" w:themeColor="text1"/>
              </w:rPr>
              <w:fldChar w:fldCharType="begin"/>
            </w:r>
            <w:r w:rsidRPr="00B47E1D">
              <w:rPr>
                <w:noProof/>
                <w:webHidden/>
                <w:color w:val="000000" w:themeColor="text1"/>
              </w:rPr>
              <w:instrText xml:space="preserve"> PAGEREF _Toc532239573 \h </w:instrText>
            </w:r>
            <w:r w:rsidRPr="00B47E1D">
              <w:rPr>
                <w:noProof/>
                <w:webHidden/>
                <w:color w:val="000000" w:themeColor="text1"/>
              </w:rPr>
            </w:r>
            <w:r w:rsidRPr="00B47E1D">
              <w:rPr>
                <w:noProof/>
                <w:webHidden/>
                <w:color w:val="000000" w:themeColor="text1"/>
              </w:rPr>
              <w:fldChar w:fldCharType="separate"/>
            </w:r>
            <w:r w:rsidR="00A05910">
              <w:rPr>
                <w:noProof/>
                <w:webHidden/>
                <w:color w:val="000000" w:themeColor="text1"/>
              </w:rPr>
              <w:t>41</w:t>
            </w:r>
            <w:r w:rsidRPr="00B47E1D">
              <w:rPr>
                <w:noProof/>
                <w:webHidden/>
                <w:color w:val="000000" w:themeColor="text1"/>
              </w:rPr>
              <w:fldChar w:fldCharType="end"/>
            </w:r>
          </w:hyperlink>
        </w:p>
        <w:p w14:paraId="2A279848" w14:textId="45918833" w:rsidR="00BC334A" w:rsidRPr="00B47E1D" w:rsidRDefault="00C42380" w:rsidP="00B47E1D">
          <w:pPr>
            <w:rPr>
              <w:color w:val="000000" w:themeColor="text1"/>
            </w:rPr>
          </w:pPr>
          <w:r w:rsidRPr="00B47E1D">
            <w:rPr>
              <w:b/>
              <w:bCs/>
              <w:noProof/>
              <w:color w:val="000000" w:themeColor="text1"/>
            </w:rPr>
            <w:fldChar w:fldCharType="end"/>
          </w:r>
        </w:p>
      </w:sdtContent>
    </w:sdt>
    <w:p w14:paraId="65FCFBB2" w14:textId="4D80033D" w:rsidR="004C7F88" w:rsidRPr="003A7B5A" w:rsidRDefault="006B176D" w:rsidP="003A7B5A">
      <w:pPr>
        <w:pStyle w:val="Heading1"/>
        <w:rPr>
          <w:color w:val="000000" w:themeColor="text1"/>
        </w:rPr>
      </w:pPr>
      <w:bookmarkStart w:id="1" w:name="_Toc530691865"/>
      <w:bookmarkStart w:id="2" w:name="_Toc532239552"/>
      <w:r w:rsidRPr="00B47E1D">
        <w:rPr>
          <w:color w:val="000000" w:themeColor="text1"/>
        </w:rPr>
        <w:t xml:space="preserve">1. </w:t>
      </w:r>
      <w:r w:rsidR="004C7F88" w:rsidRPr="00B47E1D">
        <w:rPr>
          <w:color w:val="000000" w:themeColor="text1"/>
        </w:rPr>
        <w:t>Introduction</w:t>
      </w:r>
      <w:bookmarkEnd w:id="1"/>
      <w:bookmarkEnd w:id="2"/>
    </w:p>
    <w:p w14:paraId="3550C730" w14:textId="60EA355D"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Adult cardiac muscle cells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are considered to be terminally differentiated and are not capable of proliferation</w:t>
      </w:r>
      <w:r w:rsidR="007B0024"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{"citationItems":[{"id":"ITEM-1","itemData":{"DOI":"10.1152/physrev.00032.2006.","ISBN":"0031-9333 (Print)\\r0031-9333 (Linking)","ISSN":"0031-9333","PMID":"17429040","abstract":"Cardiac myocytes rapidly proliferate during fetal life but exit the cell cycle soon after birth in mammals. Although the extent to which adult cardiac myocytes are capable of cell cycle reentry is controversial and species-specific differences may exist, it appears that for the vast majority of adult cardiac myocytes the predominant form of growth postnatally is an increase in cell size (hypertrophy) not number. Unfortunately, this limits the ability of the heart to restore function after any significant injury. Interest in novel regenerative therapies has led to the accumulation of much information on the mechanisms that regulate the rapid proliferation of cardiac myocytes in utero, their cell cycle exit in the perinatal period, and the permanent arrest (terminal differentiation) in adult myocytes. The recent identification of cardiac progenitor cells capable of giving rise to cardiac myocyte-like cells has challenged the dogma that the heart is a terminally differentiated organ and opened new prospects for cardiac regeneration. In this review, we summarize the current understanding of cardiomyocyte cell cycle control in normal development and disease. In addition, we also discuss the potential usefulness of cardiomyocyte self-renewal as well as feasibility of therapeutic manipulation of the cardiac myocyte cell cycle for cardiac regeneration.","author":[{"dropping-particle":"","family":"Ahuja","given":"Preeti","non-dropping-particle":"","parse-names":false,"suffix":""},{"dropping-particle":"","family":"Sdek","given":"Patima","non-dropping-particle":"","parse-names":false,"suffix":""},{"dropping-particle":"","family":"Maclellan","given":"W Robb","non-dropping-particle":"","parse-names":false,"suffix":""}],"container-title":"Physiol Rev","id":"ITEM-1","issued":{"date-parts":[["2007"]]},"page":"521-544","title":"Cardiac Myocyte Cell Cycle Control in Development , Disease , and Regeneration","type":"article-journal","volume":"87"},"uris":["http://www.mendeley.com/documents/?uuid=00737419-e7c7-404a-9971-50e6f075a148"]}],"mendeley":{"formattedCitation":"(1)","manualFormatting":"[1]","plainTextFormattedCitation":"(1)","previouslyFormattedCitation":"(1)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F43776" w:rsidRPr="00B47E1D">
        <w:rPr>
          <w:rFonts w:asciiTheme="minorHAnsi" w:hAnsiTheme="minorHAnsi"/>
          <w:noProof/>
          <w:color w:val="000000" w:themeColor="text1"/>
          <w:sz w:val="22"/>
        </w:rPr>
        <w:t>1</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7375B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Hence, mammalian cardiac tissue has limited regenerative capabilities following </w:t>
      </w:r>
      <w:r w:rsidR="008B5946" w:rsidRPr="00B47E1D">
        <w:rPr>
          <w:rFonts w:asciiTheme="minorHAnsi" w:hAnsiTheme="minorHAnsi"/>
          <w:color w:val="000000" w:themeColor="text1"/>
          <w:sz w:val="22"/>
        </w:rPr>
        <w:t xml:space="preserve">any </w:t>
      </w:r>
      <w:r w:rsidRPr="00B47E1D">
        <w:rPr>
          <w:rFonts w:asciiTheme="minorHAnsi" w:hAnsiTheme="minorHAnsi"/>
          <w:color w:val="000000" w:themeColor="text1"/>
          <w:sz w:val="22"/>
        </w:rPr>
        <w:t xml:space="preserve">damage caused by </w:t>
      </w:r>
      <w:r w:rsidR="008B5946" w:rsidRPr="00B47E1D">
        <w:rPr>
          <w:rFonts w:asciiTheme="minorHAnsi" w:hAnsiTheme="minorHAnsi"/>
          <w:color w:val="000000" w:themeColor="text1"/>
          <w:sz w:val="22"/>
        </w:rPr>
        <w:t>a</w:t>
      </w:r>
      <w:r w:rsidR="00FA256F"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myocardial infarction. This is due to </w:t>
      </w:r>
      <w:r w:rsidR="008B5946"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limited capability </w:t>
      </w:r>
      <w:r w:rsidR="008B5946" w:rsidRPr="00B47E1D">
        <w:rPr>
          <w:rFonts w:asciiTheme="minorHAnsi" w:hAnsiTheme="minorHAnsi"/>
          <w:color w:val="000000" w:themeColor="text1"/>
          <w:sz w:val="22"/>
        </w:rPr>
        <w:t xml:space="preserve">of </w:t>
      </w:r>
      <w:r w:rsidRPr="00B47E1D">
        <w:rPr>
          <w:rFonts w:asciiTheme="minorHAnsi" w:hAnsiTheme="minorHAnsi"/>
          <w:color w:val="000000" w:themeColor="text1"/>
          <w:sz w:val="22"/>
        </w:rPr>
        <w:t>reactivat</w:t>
      </w:r>
      <w:r w:rsidR="008B5946" w:rsidRPr="00B47E1D">
        <w:rPr>
          <w:rFonts w:asciiTheme="minorHAnsi" w:hAnsiTheme="minorHAnsi"/>
          <w:color w:val="000000" w:themeColor="text1"/>
          <w:sz w:val="22"/>
        </w:rPr>
        <w:t>ing</w:t>
      </w:r>
      <w:r w:rsidRPr="00B47E1D">
        <w:rPr>
          <w:rFonts w:asciiTheme="minorHAnsi" w:hAnsiTheme="minorHAnsi"/>
          <w:color w:val="000000" w:themeColor="text1"/>
          <w:sz w:val="22"/>
        </w:rPr>
        <w:t xml:space="preserve"> the cellular functions required for normal proliferation. However, several studies have shown that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have the ability to dedifferentiate and proliferate into active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To date, natural tissue regenerative capacity </w:t>
      </w:r>
      <w:r w:rsidR="002D77F9"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 xml:space="preserve">shown to be insufficient to repair scar damage in </w:t>
      </w:r>
      <w:r w:rsidR="002D77F9"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severely </w:t>
      </w:r>
      <w:r w:rsidR="002D77F9" w:rsidRPr="00B47E1D">
        <w:rPr>
          <w:rFonts w:asciiTheme="minorHAnsi" w:hAnsiTheme="minorHAnsi"/>
          <w:color w:val="000000" w:themeColor="text1"/>
          <w:sz w:val="22"/>
        </w:rPr>
        <w:t xml:space="preserve">damaged </w:t>
      </w:r>
      <w:r w:rsidRPr="00B47E1D">
        <w:rPr>
          <w:rFonts w:asciiTheme="minorHAnsi" w:hAnsiTheme="minorHAnsi"/>
          <w:color w:val="000000" w:themeColor="text1"/>
          <w:sz w:val="22"/>
        </w:rPr>
        <w:t>heart. Reports also suggest that the adult mammalian heart contains its own bank of progenitor cells, which could be used for tissue regeneration</w:t>
      </w:r>
      <w:r w:rsidR="007375B0"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{"citationItems":[{"id":"ITEM-1","itemData":{"DOI":"http://dx.doi.org/10.1016/S0074-7696(08)61384-4","ISBN":"0074-7696","ISSN":"00747696","PMID":"10333577","abstract":"This review examines recent developments relating to the interface between cell proliferation and differentiation. It is suggested that the mechanism responsible for this transition is more akin to a \"dimmer\" than to a \"switch,\" that it is more useful to refer to early and late stages of differentiation rather than to \"terminal\" differentiation, and examples of the reversibility of differentiation are provided. An outline of the established paradigm of cell cycle regulation is followed by summaries of recent studies that suggest that this paradigm is overly simplified and should be interpreted in the context of different cell types. The role of inhibitors of cyclin-dependent kinases in differentiation is discussed, but the data are still inconclusive. An increasing interest in the changes in G2/M transition during differentiation is illustrated by examples of polyploidization during differentiation, such as megakaryocyte maturation. Although the retinoblastoma protein is currently maintaining its prominent role in control of proliferation and differentiation, it is anticipated that equally important regulators will be discovered and provide an explanation at the molecular level for the gradual transition from proliferation to differentiation.","author":[{"dropping-particle":"","family":"Studzinski","given":"G P","non-dropping-particle":"","parse-names":false,"suffix":""},{"dropping-particle":"","family":"Harrison","given":"L E","non-dropping-particle":"","parse-names":false,"suffix":""}],"container-title":"Int Rev Cytol","id":"ITEM-1","issued":{"date-parts":[["1999"]]},"page":"1-58","title":"Differentiation-related changes in the cell cycle traverse","type":"article-journal","volume":"189"},"uris":["http://www.mendeley.com/documents/?uuid=f6553557-4f08-4708-8e39-3e77f4255690"]}],"mendeley":{"formattedCitation":"(2)","manualFormatting":"[2]","plainTextFormattedCitation":"(2)","previouslyFormattedCitation":"(2)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F43776" w:rsidRPr="00B47E1D">
        <w:rPr>
          <w:rFonts w:asciiTheme="minorHAnsi" w:hAnsiTheme="minorHAnsi"/>
          <w:noProof/>
          <w:color w:val="000000" w:themeColor="text1"/>
          <w:sz w:val="22"/>
        </w:rPr>
        <w:t>2</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7375B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Adult heart cells do not multiply and are </w:t>
      </w:r>
      <w:r w:rsidR="008153CF" w:rsidRPr="00B47E1D">
        <w:rPr>
          <w:rFonts w:asciiTheme="minorHAnsi" w:hAnsiTheme="minorHAnsi"/>
          <w:color w:val="000000" w:themeColor="text1"/>
          <w:sz w:val="22"/>
        </w:rPr>
        <w:t xml:space="preserve">seen </w:t>
      </w:r>
      <w:r w:rsidRPr="00B47E1D">
        <w:rPr>
          <w:rFonts w:asciiTheme="minorHAnsi" w:hAnsiTheme="minorHAnsi"/>
          <w:color w:val="000000" w:themeColor="text1"/>
          <w:sz w:val="22"/>
        </w:rPr>
        <w:t>to exit the cell multiplication machinery immediately after birth</w:t>
      </w:r>
      <w:r w:rsidR="008153CF" w:rsidRPr="00B47E1D">
        <w:rPr>
          <w:rFonts w:asciiTheme="minorHAnsi" w:hAnsiTheme="minorHAnsi"/>
          <w:color w:val="000000" w:themeColor="text1"/>
          <w:sz w:val="22"/>
        </w:rPr>
        <w:t>. Furthermore, t</w:t>
      </w:r>
      <w:r w:rsidRPr="00B47E1D">
        <w:rPr>
          <w:rFonts w:asciiTheme="minorHAnsi" w:hAnsiTheme="minorHAnsi"/>
          <w:color w:val="000000" w:themeColor="text1"/>
          <w:sz w:val="22"/>
        </w:rPr>
        <w:t>he proteins essential for cellular specialisation are considered to be accumulated inside the cells which drive them to their final form and required functions. In general, reciprocity exist</w:t>
      </w:r>
      <w:r w:rsidR="008153CF"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between cell proliferation and differentiation i.e</w:t>
      </w:r>
      <w:r w:rsidR="008153C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cells</w:t>
      </w:r>
      <w:r w:rsidR="00FB03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which rapidly proliferate </w:t>
      </w:r>
      <w:r w:rsidR="00FB0336" w:rsidRPr="00B47E1D">
        <w:rPr>
          <w:rFonts w:asciiTheme="minorHAnsi" w:hAnsiTheme="minorHAnsi"/>
          <w:color w:val="000000" w:themeColor="text1"/>
          <w:sz w:val="22"/>
        </w:rPr>
        <w:t xml:space="preserve">but </w:t>
      </w:r>
      <w:r w:rsidRPr="00B47E1D">
        <w:rPr>
          <w:rFonts w:asciiTheme="minorHAnsi" w:hAnsiTheme="minorHAnsi"/>
          <w:color w:val="000000" w:themeColor="text1"/>
          <w:sz w:val="22"/>
        </w:rPr>
        <w:t xml:space="preserve">do not differentiate, and terminally differentiated cells </w:t>
      </w:r>
      <w:r w:rsidR="00FB0336" w:rsidRPr="00B47E1D">
        <w:rPr>
          <w:rFonts w:asciiTheme="minorHAnsi" w:hAnsiTheme="minorHAnsi"/>
          <w:color w:val="000000" w:themeColor="text1"/>
          <w:sz w:val="22"/>
        </w:rPr>
        <w:t xml:space="preserve">that </w:t>
      </w:r>
      <w:r w:rsidRPr="00B47E1D">
        <w:rPr>
          <w:rFonts w:asciiTheme="minorHAnsi" w:hAnsiTheme="minorHAnsi"/>
          <w:color w:val="000000" w:themeColor="text1"/>
          <w:sz w:val="22"/>
        </w:rPr>
        <w:t>cannot proliferate</w:t>
      </w:r>
      <w:r w:rsidR="007375B0"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{"citationItems":[{"id":"ITEM-1","itemData":{"DOI":"http://dx.doi.org/10.1016/S0074-7696(08)61384-4","ISBN":"0074-7696","ISSN":"00747696","PMID":"10333577","abstract":"This review examines recent developments relating to the interface between cell proliferation and differentiation. It is suggested that the mechanism responsible for this transition is more akin to a \"dimmer\" than to a \"switch,\" that it is more useful to refer to early and late stages of differentiation rather than to \"terminal\" differentiation, and examples of the reversibility of differentiation are provided. An outline of the established paradigm of cell cycle regulation is followed by summaries of recent studies that suggest that this paradigm is overly simplified and should be interpreted in the context of different cell types. The role of inhibitors of cyclin-dependent kinases in differentiation is discussed, but the data are still inconclusive. An increasing interest in the changes in G2/M transition during differentiation is illustrated by examples of polyploidization during differentiation, such as megakaryocyte maturation. Although the retinoblastoma protein is currently maintaining its prominent role in control of proliferation and differentiation, it is anticipated that equally important regulators will be discovered and provide an explanation at the molecular level for the gradual transition from proliferation to differentiation.","author":[{"dropping-particle":"","family":"Studzinski","given":"G P","non-dropping-particle":"","parse-names":false,"suffix":""},{"dropping-particle":"","family":"Harrison","given":"L E","non-dropping-particle":"","parse-names":false,"suffix":""}],"container-title":"Int Rev Cytol","id":"ITEM-1","issued":{"date-parts":[["1999"]]},"page":"1-58","title":"Differentiation-related changes in the cell cycle traverse","type":"article-journal","volume":"189"},"uris":["http://www.mendeley.com/documents/?uuid=f6553557-4f08-4708-8e39-3e77f4255690"]}],"mendeley":{"formattedCitation":"(2)","manualFormatting":"[2]","plainTextFormattedCitation":"(2)","previouslyFormattedCitation":"(2)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F43776" w:rsidRPr="00B47E1D">
        <w:rPr>
          <w:rFonts w:asciiTheme="minorHAnsi" w:hAnsiTheme="minorHAnsi"/>
          <w:noProof/>
          <w:color w:val="000000" w:themeColor="text1"/>
          <w:sz w:val="22"/>
        </w:rPr>
        <w:t>2</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7375B0" w:rsidRPr="00B47E1D">
        <w:rPr>
          <w:rFonts w:asciiTheme="minorHAnsi" w:hAnsiTheme="minorHAnsi"/>
          <w:color w:val="000000" w:themeColor="text1"/>
          <w:sz w:val="22"/>
        </w:rPr>
        <w:t xml:space="preserve">. </w:t>
      </w:r>
    </w:p>
    <w:p w14:paraId="76F64903" w14:textId="77777777" w:rsidR="004C7F88" w:rsidRPr="00B47E1D" w:rsidRDefault="004C7F88" w:rsidP="00D7479A">
      <w:pPr>
        <w:spacing w:line="360" w:lineRule="auto"/>
        <w:rPr>
          <w:rFonts w:asciiTheme="minorHAnsi" w:hAnsiTheme="minorHAnsi"/>
          <w:color w:val="000000" w:themeColor="text1"/>
          <w:sz w:val="22"/>
        </w:rPr>
      </w:pPr>
    </w:p>
    <w:p w14:paraId="7C54D9BB" w14:textId="77777777" w:rsidR="00B47E1D" w:rsidRPr="00B47E1D" w:rsidRDefault="004C7F88" w:rsidP="00E00EAC">
      <w:pPr>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Cardiac regeneration is a complex biological process, which not only requires the structural and functional recreation of myocardial tissue, including </w:t>
      </w:r>
      <w:proofErr w:type="spellStart"/>
      <w:r w:rsidRPr="00B47E1D">
        <w:rPr>
          <w:rFonts w:asciiTheme="minorHAnsi" w:hAnsiTheme="minorHAnsi"/>
          <w:color w:val="000000" w:themeColor="text1"/>
          <w:sz w:val="22"/>
        </w:rPr>
        <w:t>stroma</w:t>
      </w:r>
      <w:proofErr w:type="spellEnd"/>
      <w:r w:rsidRPr="00B47E1D">
        <w:rPr>
          <w:rFonts w:asciiTheme="minorHAnsi" w:hAnsiTheme="minorHAnsi"/>
          <w:color w:val="000000" w:themeColor="text1"/>
          <w:sz w:val="22"/>
        </w:rPr>
        <w:t xml:space="preserve">, vessels, extracellular matrix and the conduction system, but also </w:t>
      </w:r>
      <w:r w:rsidR="008153CF"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need </w:t>
      </w:r>
      <w:r w:rsidR="008153CF"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 xml:space="preserve">strict control over the various signalling and check points. Development of thick cardiac tissue </w:t>
      </w:r>
      <w:r w:rsidRPr="00B47E1D">
        <w:rPr>
          <w:rFonts w:asciiTheme="minorHAnsi" w:hAnsiTheme="minorHAnsi"/>
          <w:i/>
          <w:color w:val="000000" w:themeColor="text1"/>
          <w:sz w:val="22"/>
        </w:rPr>
        <w:t>in</w:t>
      </w:r>
      <w:r w:rsidR="00FA256F"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vitro</w:t>
      </w:r>
      <w:r w:rsidRPr="00B47E1D">
        <w:rPr>
          <w:rFonts w:asciiTheme="minorHAnsi" w:hAnsiTheme="minorHAnsi"/>
          <w:color w:val="000000" w:themeColor="text1"/>
          <w:sz w:val="22"/>
        </w:rPr>
        <w:t xml:space="preserve"> without vessels is the biggest challenge.  However, the recent use of 3D printers in tissues and organs allows </w:t>
      </w:r>
      <w:r w:rsidR="008153CF"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the fabrication of structures with complex spatial arrangement</w:t>
      </w:r>
      <w:r w:rsidR="008153CF"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with various biomaterials (cellular and non-cellular)</w:t>
      </w:r>
      <w:r w:rsidR="00041D0D"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008153CF" w:rsidRPr="00B47E1D">
        <w:rPr>
          <w:rFonts w:asciiTheme="minorHAnsi" w:hAnsiTheme="minorHAnsi"/>
          <w:color w:val="000000" w:themeColor="text1"/>
          <w:sz w:val="22"/>
        </w:rPr>
        <w:t xml:space="preserve">which have </w:t>
      </w:r>
      <w:r w:rsidRPr="00B47E1D">
        <w:rPr>
          <w:rFonts w:asciiTheme="minorHAnsi" w:hAnsiTheme="minorHAnsi"/>
          <w:color w:val="000000" w:themeColor="text1"/>
          <w:sz w:val="22"/>
        </w:rPr>
        <w:t xml:space="preserve">revolutionised the field of tissue regeneration. </w:t>
      </w:r>
      <w:r w:rsidRPr="00B47E1D">
        <w:rPr>
          <w:rFonts w:asciiTheme="minorHAnsi" w:hAnsiTheme="minorHAnsi" w:cs="MinionLT-Regular"/>
          <w:color w:val="000000" w:themeColor="text1"/>
          <w:sz w:val="22"/>
        </w:rPr>
        <w:t xml:space="preserve">The application of this technology to biological structures that matches the native tissue complexity is of great interest to researchers.  </w:t>
      </w:r>
      <w:r w:rsidRPr="00B47E1D">
        <w:rPr>
          <w:rFonts w:asciiTheme="minorHAnsi" w:hAnsiTheme="minorHAnsi"/>
          <w:color w:val="000000" w:themeColor="text1"/>
          <w:sz w:val="22"/>
        </w:rPr>
        <w:t xml:space="preserve">Research work in 3D cardiac tissue and </w:t>
      </w:r>
      <w:r w:rsidRPr="00B47E1D">
        <w:rPr>
          <w:rFonts w:asciiTheme="minorHAnsi" w:hAnsiTheme="minorHAnsi"/>
          <w:color w:val="000000" w:themeColor="text1"/>
          <w:sz w:val="22"/>
        </w:rPr>
        <w:lastRenderedPageBreak/>
        <w:t>vessel regeneration could extend our capabilities of developing multi-material 3D cardiac tissue with vessels.  In the future, this will not only bring us one step closer to creating complex 3D cardiac tissue architecture for tissue repair and regeneration</w:t>
      </w:r>
      <w:r w:rsidR="008153C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also for transplantation.  </w:t>
      </w:r>
      <w:r w:rsidRPr="00B47E1D">
        <w:rPr>
          <w:rFonts w:asciiTheme="minorHAnsi" w:hAnsiTheme="minorHAnsi" w:cs="MinionLT-Regular"/>
          <w:color w:val="000000" w:themeColor="text1"/>
          <w:sz w:val="22"/>
        </w:rPr>
        <w:t>In this review, current progress of 3D printing for fabricating artificial cardiac tissues and vessels has been discussed.  Here,</w:t>
      </w:r>
      <w:r w:rsidR="0024581E" w:rsidRPr="00B47E1D">
        <w:rPr>
          <w:rFonts w:asciiTheme="minorHAnsi" w:hAnsiTheme="minorHAnsi" w:cs="MinionLT-Regular"/>
          <w:color w:val="000000" w:themeColor="text1"/>
          <w:sz w:val="22"/>
        </w:rPr>
        <w:t xml:space="preserve"> we</w:t>
      </w:r>
      <w:r w:rsidRPr="00B47E1D">
        <w:rPr>
          <w:rFonts w:asciiTheme="minorHAnsi" w:hAnsiTheme="minorHAnsi" w:cs="MinionLT-Regular"/>
          <w:color w:val="000000" w:themeColor="text1"/>
          <w:sz w:val="22"/>
        </w:rPr>
        <w:t xml:space="preserve"> </w:t>
      </w:r>
      <w:r w:rsidRPr="00B47E1D">
        <w:rPr>
          <w:rFonts w:asciiTheme="minorHAnsi" w:hAnsiTheme="minorHAnsi"/>
          <w:color w:val="000000" w:themeColor="text1"/>
          <w:sz w:val="22"/>
        </w:rPr>
        <w:t>review</w:t>
      </w:r>
      <w:r w:rsidR="00FB0336" w:rsidRPr="00B47E1D">
        <w:rPr>
          <w:rFonts w:asciiTheme="minorHAnsi" w:hAnsiTheme="minorHAnsi"/>
          <w:color w:val="000000" w:themeColor="text1"/>
          <w:sz w:val="22"/>
        </w:rPr>
        <w:t>ed</w:t>
      </w:r>
      <w:r w:rsidRPr="00B47E1D">
        <w:rPr>
          <w:rFonts w:asciiTheme="minorHAnsi" w:hAnsiTheme="minorHAnsi"/>
          <w:color w:val="000000" w:themeColor="text1"/>
          <w:sz w:val="22"/>
        </w:rPr>
        <w:t xml:space="preserve"> the most recent information concerning the capacity of 3D bio-printers in managing cardiovascular disorders.</w:t>
      </w:r>
      <w:bookmarkStart w:id="3" w:name="_Toc530691866"/>
      <w:bookmarkStart w:id="4" w:name="_Toc532239553"/>
    </w:p>
    <w:p w14:paraId="39858154" w14:textId="77777777" w:rsidR="00B47E1D" w:rsidRPr="00B47E1D" w:rsidRDefault="00B47E1D" w:rsidP="00B47E1D">
      <w:pPr>
        <w:rPr>
          <w:rFonts w:asciiTheme="minorHAnsi" w:hAnsiTheme="minorHAnsi"/>
          <w:color w:val="000000" w:themeColor="text1"/>
          <w:sz w:val="22"/>
        </w:rPr>
      </w:pPr>
    </w:p>
    <w:p w14:paraId="4998D13E" w14:textId="321C822A" w:rsidR="004C7F88" w:rsidRPr="00E00EAC" w:rsidRDefault="00CD0887" w:rsidP="00E00EAC">
      <w:pPr>
        <w:rPr>
          <w:rFonts w:asciiTheme="minorHAnsi" w:hAnsiTheme="minorHAnsi"/>
          <w:b/>
          <w:color w:val="000000" w:themeColor="text1"/>
          <w:sz w:val="22"/>
        </w:rPr>
      </w:pPr>
      <w:r w:rsidRPr="00B47E1D">
        <w:rPr>
          <w:rFonts w:asciiTheme="minorHAnsi" w:hAnsiTheme="minorHAnsi"/>
          <w:b/>
          <w:color w:val="000000" w:themeColor="text1"/>
          <w:sz w:val="22"/>
        </w:rPr>
        <w:t xml:space="preserve">a. </w:t>
      </w:r>
      <w:r w:rsidR="004C7F88" w:rsidRPr="00B47E1D">
        <w:rPr>
          <w:rFonts w:asciiTheme="minorHAnsi" w:hAnsiTheme="minorHAnsi"/>
          <w:b/>
          <w:color w:val="000000" w:themeColor="text1"/>
          <w:sz w:val="22"/>
        </w:rPr>
        <w:t>3D Bio</w:t>
      </w:r>
      <w:r w:rsidR="00FA256F" w:rsidRPr="00B47E1D">
        <w:rPr>
          <w:rFonts w:asciiTheme="minorHAnsi" w:hAnsiTheme="minorHAnsi"/>
          <w:b/>
          <w:color w:val="000000" w:themeColor="text1"/>
          <w:sz w:val="22"/>
        </w:rPr>
        <w:t>-</w:t>
      </w:r>
      <w:r w:rsidR="004C7F88" w:rsidRPr="00B47E1D">
        <w:rPr>
          <w:rFonts w:asciiTheme="minorHAnsi" w:hAnsiTheme="minorHAnsi"/>
          <w:b/>
          <w:color w:val="000000" w:themeColor="text1"/>
          <w:sz w:val="22"/>
        </w:rPr>
        <w:t>printing</w:t>
      </w:r>
      <w:bookmarkEnd w:id="3"/>
      <w:bookmarkEnd w:id="4"/>
      <w:r w:rsidR="00E00EAC">
        <w:rPr>
          <w:rFonts w:asciiTheme="minorHAnsi" w:hAnsiTheme="minorHAnsi"/>
          <w:b/>
          <w:color w:val="000000" w:themeColor="text1"/>
          <w:sz w:val="22"/>
        </w:rPr>
        <w:t xml:space="preserve"> </w:t>
      </w:r>
    </w:p>
    <w:p w14:paraId="06A00680" w14:textId="642814B4" w:rsidR="004C7F88" w:rsidRPr="00B47E1D" w:rsidRDefault="004C7F88" w:rsidP="00D7479A">
      <w:pPr>
        <w:autoSpaceDE w:val="0"/>
        <w:autoSpaceDN w:val="0"/>
        <w:adjustRightInd w:val="0"/>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3D printing,</w:t>
      </w:r>
      <w:r w:rsidR="008153CF"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also </w:t>
      </w:r>
      <w:r w:rsidR="008153CF" w:rsidRPr="00B47E1D">
        <w:rPr>
          <w:rFonts w:asciiTheme="minorHAnsi" w:hAnsiTheme="minorHAnsi"/>
          <w:color w:val="000000" w:themeColor="text1"/>
          <w:sz w:val="22"/>
        </w:rPr>
        <w:t xml:space="preserve">known </w:t>
      </w:r>
      <w:r w:rsidRPr="00B47E1D">
        <w:rPr>
          <w:rFonts w:asciiTheme="minorHAnsi" w:hAnsiTheme="minorHAnsi"/>
          <w:color w:val="000000" w:themeColor="text1"/>
          <w:sz w:val="22"/>
        </w:rPr>
        <w:t xml:space="preserve">as </w:t>
      </w:r>
      <w:r w:rsidRPr="00B47E1D">
        <w:rPr>
          <w:rFonts w:asciiTheme="minorHAnsi" w:hAnsiTheme="minorHAnsi" w:cs="SerifaStd-Light"/>
          <w:color w:val="000000" w:themeColor="text1"/>
          <w:sz w:val="22"/>
          <w:lang w:val="en-US"/>
        </w:rPr>
        <w:t>additive manufacturing</w:t>
      </w:r>
      <w:r w:rsidR="008153CF" w:rsidRPr="00B47E1D">
        <w:rPr>
          <w:rFonts w:asciiTheme="minorHAnsi" w:hAnsiTheme="minorHAnsi" w:cs="SerifaStd-Light"/>
          <w:color w:val="000000" w:themeColor="text1"/>
          <w:sz w:val="22"/>
          <w:lang w:val="en-US"/>
        </w:rPr>
        <w:t>,</w:t>
      </w:r>
      <w:r w:rsidRPr="00B47E1D">
        <w:rPr>
          <w:rFonts w:asciiTheme="minorHAnsi" w:hAnsiTheme="minorHAnsi"/>
          <w:color w:val="000000" w:themeColor="text1"/>
          <w:sz w:val="22"/>
        </w:rPr>
        <w:t xml:space="preserve"> was initially developed </w:t>
      </w:r>
      <w:r w:rsidR="008153CF" w:rsidRPr="00B47E1D">
        <w:rPr>
          <w:rFonts w:asciiTheme="minorHAnsi" w:hAnsiTheme="minorHAnsi"/>
          <w:color w:val="000000" w:themeColor="text1"/>
          <w:sz w:val="22"/>
        </w:rPr>
        <w:t xml:space="preserve">as an </w:t>
      </w:r>
      <w:r w:rsidRPr="00B47E1D">
        <w:rPr>
          <w:rFonts w:asciiTheme="minorHAnsi" w:hAnsiTheme="minorHAnsi"/>
          <w:color w:val="000000" w:themeColor="text1"/>
          <w:sz w:val="22"/>
        </w:rPr>
        <w:t>industrial application</w:t>
      </w:r>
      <w:r w:rsidR="008153C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008153CF" w:rsidRPr="00B47E1D">
        <w:rPr>
          <w:rFonts w:asciiTheme="minorHAnsi" w:hAnsiTheme="minorHAnsi"/>
          <w:color w:val="000000" w:themeColor="text1"/>
          <w:sz w:val="22"/>
        </w:rPr>
        <w:t xml:space="preserve">but it </w:t>
      </w:r>
      <w:r w:rsidRPr="00B47E1D">
        <w:rPr>
          <w:rFonts w:asciiTheme="minorHAnsi" w:hAnsiTheme="minorHAnsi"/>
          <w:color w:val="000000" w:themeColor="text1"/>
          <w:sz w:val="22"/>
        </w:rPr>
        <w:t xml:space="preserve">is now an important technology </w:t>
      </w:r>
      <w:r w:rsidR="00041D0D" w:rsidRPr="00B47E1D">
        <w:rPr>
          <w:rFonts w:asciiTheme="minorHAnsi" w:hAnsiTheme="minorHAnsi"/>
          <w:color w:val="000000" w:themeColor="text1"/>
          <w:sz w:val="22"/>
        </w:rPr>
        <w:t xml:space="preserve">used </w:t>
      </w:r>
      <w:r w:rsidRPr="00B47E1D">
        <w:rPr>
          <w:rFonts w:asciiTheme="minorHAnsi" w:hAnsiTheme="minorHAnsi"/>
          <w:color w:val="000000" w:themeColor="text1"/>
          <w:sz w:val="22"/>
        </w:rPr>
        <w:t>for tissue engineering (3D bio</w:t>
      </w:r>
      <w:r w:rsidR="00FA256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w:t>
      </w:r>
      <w:r w:rsidRPr="00B47E1D">
        <w:rPr>
          <w:rFonts w:asciiTheme="minorHAnsi" w:hAnsiTheme="minorHAnsi" w:cs="SerifaStd-Light"/>
          <w:color w:val="000000" w:themeColor="text1"/>
          <w:sz w:val="22"/>
          <w:lang w:val="en-US"/>
        </w:rPr>
        <w:t>Bio</w:t>
      </w:r>
      <w:r w:rsidR="00FA256F" w:rsidRPr="00B47E1D">
        <w:rPr>
          <w:rFonts w:asciiTheme="minorHAnsi" w:hAnsiTheme="minorHAnsi" w:cs="SerifaStd-Light"/>
          <w:color w:val="000000" w:themeColor="text1"/>
          <w:sz w:val="22"/>
          <w:lang w:val="en-US"/>
        </w:rPr>
        <w:t>-</w:t>
      </w:r>
      <w:r w:rsidRPr="00B47E1D">
        <w:rPr>
          <w:rFonts w:asciiTheme="minorHAnsi" w:hAnsiTheme="minorHAnsi" w:cs="SerifaStd-Light"/>
          <w:color w:val="000000" w:themeColor="text1"/>
          <w:sz w:val="22"/>
          <w:lang w:val="en-US"/>
        </w:rPr>
        <w:t xml:space="preserve">printing for 3D </w:t>
      </w:r>
      <w:proofErr w:type="spellStart"/>
      <w:r w:rsidR="00C4572F" w:rsidRPr="00B47E1D">
        <w:rPr>
          <w:rFonts w:asciiTheme="minorHAnsi" w:hAnsiTheme="minorHAnsi" w:cs="SerifaStd-Light"/>
          <w:color w:val="000000" w:themeColor="text1"/>
          <w:sz w:val="22"/>
          <w:lang w:val="en-US"/>
        </w:rPr>
        <w:t>bio</w:t>
      </w:r>
      <w:r w:rsidR="008153CF" w:rsidRPr="00B47E1D">
        <w:rPr>
          <w:rFonts w:asciiTheme="minorHAnsi" w:hAnsiTheme="minorHAnsi" w:cs="SerifaStd-Light"/>
          <w:color w:val="000000" w:themeColor="text1"/>
          <w:sz w:val="22"/>
          <w:lang w:val="en-US"/>
        </w:rPr>
        <w:t>fabrication</w:t>
      </w:r>
      <w:proofErr w:type="spellEnd"/>
      <w:r w:rsidRPr="00B47E1D">
        <w:rPr>
          <w:rFonts w:asciiTheme="minorHAnsi" w:hAnsiTheme="minorHAnsi" w:cs="SerifaStd-Light"/>
          <w:color w:val="000000" w:themeColor="text1"/>
          <w:sz w:val="22"/>
          <w:lang w:val="en-US"/>
        </w:rPr>
        <w:t xml:space="preserve"> is a process of arranging cellular and</w:t>
      </w:r>
      <w:r w:rsidRPr="00B47E1D">
        <w:rPr>
          <w:rFonts w:asciiTheme="minorHAnsi" w:hAnsiTheme="minorHAnsi"/>
          <w:color w:val="000000" w:themeColor="text1"/>
          <w:sz w:val="22"/>
        </w:rPr>
        <w:t xml:space="preserve"> </w:t>
      </w:r>
      <w:r w:rsidRPr="00B47E1D">
        <w:rPr>
          <w:rFonts w:asciiTheme="minorHAnsi" w:hAnsiTheme="minorHAnsi" w:cs="SerifaStd-Light"/>
          <w:color w:val="000000" w:themeColor="text1"/>
          <w:sz w:val="22"/>
        </w:rPr>
        <w:t>e</w:t>
      </w:r>
      <w:proofErr w:type="spellStart"/>
      <w:r w:rsidRPr="00B47E1D">
        <w:rPr>
          <w:rFonts w:asciiTheme="minorHAnsi" w:hAnsiTheme="minorHAnsi" w:cs="SerifaStd-Light"/>
          <w:color w:val="000000" w:themeColor="text1"/>
          <w:sz w:val="22"/>
          <w:lang w:val="en-US"/>
        </w:rPr>
        <w:t>xtra</w:t>
      </w:r>
      <w:proofErr w:type="spellEnd"/>
      <w:r w:rsidR="008153CF" w:rsidRPr="00B47E1D">
        <w:rPr>
          <w:rFonts w:asciiTheme="minorHAnsi" w:hAnsiTheme="minorHAnsi" w:cs="SerifaStd-Light"/>
          <w:color w:val="000000" w:themeColor="text1"/>
          <w:sz w:val="22"/>
          <w:lang w:val="en-US"/>
        </w:rPr>
        <w:t>-</w:t>
      </w:r>
      <w:r w:rsidRPr="00B47E1D">
        <w:rPr>
          <w:rFonts w:asciiTheme="minorHAnsi" w:hAnsiTheme="minorHAnsi" w:cs="SerifaStd-Light"/>
          <w:color w:val="000000" w:themeColor="text1"/>
          <w:sz w:val="22"/>
          <w:lang w:val="en-US"/>
        </w:rPr>
        <w:t>cellular matri</w:t>
      </w:r>
      <w:r w:rsidR="00FB0336" w:rsidRPr="00B47E1D">
        <w:rPr>
          <w:rFonts w:asciiTheme="minorHAnsi" w:hAnsiTheme="minorHAnsi" w:cs="SerifaStd-Light"/>
          <w:color w:val="000000" w:themeColor="text1"/>
          <w:sz w:val="22"/>
          <w:lang w:val="en-US"/>
        </w:rPr>
        <w:t>c</w:t>
      </w:r>
      <w:r w:rsidR="008153CF" w:rsidRPr="00B47E1D">
        <w:rPr>
          <w:rFonts w:asciiTheme="minorHAnsi" w:hAnsiTheme="minorHAnsi" w:cs="SerifaStd-Light"/>
          <w:color w:val="000000" w:themeColor="text1"/>
          <w:sz w:val="22"/>
          <w:lang w:val="en-US"/>
        </w:rPr>
        <w:t>es</w:t>
      </w:r>
      <w:r w:rsidRPr="00B47E1D">
        <w:rPr>
          <w:rFonts w:asciiTheme="minorHAnsi" w:hAnsiTheme="minorHAnsi" w:cs="SerifaStd-Light"/>
          <w:color w:val="000000" w:themeColor="text1"/>
          <w:sz w:val="22"/>
          <w:lang w:val="en-US"/>
        </w:rPr>
        <w:t xml:space="preserve"> in space to mimic the anatomy and physiology of tissue</w:t>
      </w:r>
      <w:r w:rsidRPr="00B47E1D">
        <w:rPr>
          <w:rFonts w:asciiTheme="minorHAnsi" w:hAnsiTheme="minorHAnsi"/>
          <w:color w:val="000000" w:themeColor="text1"/>
          <w:sz w:val="22"/>
        </w:rPr>
        <w:t>. 3D bio</w:t>
      </w:r>
      <w:r w:rsidR="00FA256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possesses the promise to fabricate </w:t>
      </w:r>
      <w:r w:rsidR="00041D0D" w:rsidRPr="00B47E1D">
        <w:rPr>
          <w:rFonts w:asciiTheme="minorHAnsi" w:hAnsiTheme="minorHAnsi"/>
          <w:color w:val="000000" w:themeColor="text1"/>
          <w:sz w:val="22"/>
        </w:rPr>
        <w:t>physiologically</w:t>
      </w:r>
      <w:r w:rsidRPr="00B47E1D">
        <w:rPr>
          <w:rFonts w:asciiTheme="minorHAnsi" w:hAnsiTheme="minorHAnsi"/>
          <w:color w:val="000000" w:themeColor="text1"/>
          <w:sz w:val="22"/>
        </w:rPr>
        <w:t xml:space="preserve"> complex tissue</w:t>
      </w:r>
      <w:r w:rsidR="00041D0D"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or organs with digital control. Computerised control over the printing process with </w:t>
      </w:r>
      <w:r w:rsidR="00041D0D"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high throughput outcome makes 3D bio</w:t>
      </w:r>
      <w:r w:rsidR="00FA256F" w:rsidRPr="00B47E1D">
        <w:rPr>
          <w:rFonts w:asciiTheme="minorHAnsi" w:hAnsiTheme="minorHAnsi"/>
          <w:color w:val="000000" w:themeColor="text1"/>
          <w:sz w:val="22"/>
        </w:rPr>
        <w:t>-</w:t>
      </w:r>
      <w:r w:rsidRPr="00B47E1D">
        <w:rPr>
          <w:rFonts w:asciiTheme="minorHAnsi" w:hAnsiTheme="minorHAnsi"/>
          <w:color w:val="000000" w:themeColor="text1"/>
          <w:sz w:val="22"/>
        </w:rPr>
        <w:t>printing unique when compared with classical 2D tissue engineering. Specificity and selectivity makes this technology ideal for basic and translational research. Other than tissue engineering</w:t>
      </w:r>
      <w:r w:rsidR="00041D0D"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it has the potential application </w:t>
      </w:r>
      <w:r w:rsidR="00041D0D"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drug delivery, clinical and preclinical research and drug discovery</w:t>
      </w:r>
      <w:r w:rsidR="00E94AE9" w:rsidRPr="00B47E1D">
        <w:rPr>
          <w:rFonts w:asciiTheme="minorHAnsi" w:hAnsiTheme="minorHAnsi"/>
          <w:color w:val="000000" w:themeColor="text1"/>
          <w:sz w:val="22"/>
        </w:rPr>
        <w:t xml:space="preserve"> </w:t>
      </w:r>
      <w:r w:rsidR="00E94AE9" w:rsidRPr="00B47E1D">
        <w:rPr>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{"citationItems":[{"id":"ITEM-1","itemData":{"DOI":"10.5306/wjco.v8.i1.21","ISSN":"2218-4333","PMID":"28246583","abstract":"Current research in oncology deploys methods that rely principally on two-dimensional (2D) mono-cell cultures and animal models. Although these methodologies have led to significant advancement in the development of novel experimental therapeutic agents with promising anticancer activity in the laboratory, clinicians still struggle to manage cancer in the clinical setting. The disappointing translational success is attributable mainly to poor representation and recreation of the cancer microenvironment present in human neoplasia. Three-dimensional (3D) bio-printed models could help to simulate this micro-environment, with recent bio-printing of live human cells demonstrating that effective in vitro replication is achievable. This literature review outlines up-to-date advancements and developments in the use of 3D bio-printed models currently being used in oncology research. These innovative advancements in 3D bio-printing open up a new frontier for oncology research and could herald an era of progressive clinical cancer therapeutics.","author":[{"dropping-particle":"","family":"Charbe","given":"Nitin","non-dropping-particle":"","parse-names":false,"suffix":""},{"dropping-particle":"","family":"McCarron","given":"Paul A","non-dropping-particle":"","parse-names":false,"suffix":""},{"dropping-particle":"","family":"Tambuwala","given":"Murtaza M","non-dropping-particle":"","parse-names":false,"suffix":""}],"container-title":"World Journal of Clinical Oncology","id":"ITEM-1","issue":"1","issued":{"date-parts":[["2017"]]},"page":"21","title":"Three-dimensional bio-printing: A new frontier in oncology research","type":"article-journal","volume":"8"},"uris":["http://www.mendeley.com/documents/?uuid=86c9e6f5-7ce3-477f-a806-c60d72fae2fe"]}],"mendeley":{"formattedCitation":"(3)","manualFormatting":"[3]","plainTextFormattedCitation":"(3)","previouslyFormattedCitation":"(3)"},"properties":{"noteIndex":0},"schema":"https://github.com/citation-style-language/schema/raw/master/csl-citation.json"}</w:instrText>
      </w:r>
      <w:r w:rsidR="00E94AE9" w:rsidRPr="00B47E1D">
        <w:rPr>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E94AE9" w:rsidRPr="00B47E1D">
        <w:rPr>
          <w:rFonts w:asciiTheme="minorHAnsi" w:hAnsiTheme="minorHAnsi"/>
          <w:noProof/>
          <w:color w:val="000000" w:themeColor="text1"/>
          <w:sz w:val="22"/>
        </w:rPr>
        <w:t>3</w:t>
      </w:r>
      <w:r w:rsidR="0081406D" w:rsidRPr="00B47E1D">
        <w:rPr>
          <w:rFonts w:asciiTheme="minorHAnsi" w:hAnsiTheme="minorHAnsi"/>
          <w:noProof/>
          <w:color w:val="000000" w:themeColor="text1"/>
          <w:sz w:val="22"/>
        </w:rPr>
        <w:t>]</w:t>
      </w:r>
      <w:r w:rsidR="00E94AE9" w:rsidRPr="00B47E1D">
        <w:rPr>
          <w:rFonts w:asciiTheme="minorHAnsi" w:hAnsiTheme="minorHAnsi"/>
          <w:color w:val="000000" w:themeColor="text1"/>
          <w:sz w:val="22"/>
        </w:rPr>
        <w:fldChar w:fldCharType="end"/>
      </w:r>
      <w:r w:rsidRPr="00B47E1D">
        <w:rPr>
          <w:rFonts w:asciiTheme="minorHAnsi" w:hAnsiTheme="minorHAnsi"/>
          <w:color w:val="000000" w:themeColor="text1"/>
          <w:sz w:val="22"/>
        </w:rPr>
        <w:t>. 3D bio</w:t>
      </w:r>
      <w:r w:rsidR="00FA256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possess the capacity </w:t>
      </w:r>
      <w:r w:rsidR="00041D0D"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fabricating tissues and organs through bottom up or top-down approach</w:t>
      </w:r>
      <w:r w:rsidR="00041D0D" w:rsidRPr="00B47E1D">
        <w:rPr>
          <w:rFonts w:asciiTheme="minorHAnsi" w:hAnsiTheme="minorHAnsi"/>
          <w:color w:val="000000" w:themeColor="text1"/>
          <w:sz w:val="22"/>
        </w:rPr>
        <w:t>es</w:t>
      </w:r>
      <w:r w:rsidRPr="00B47E1D">
        <w:rPr>
          <w:rFonts w:asciiTheme="minorHAnsi" w:hAnsiTheme="minorHAnsi"/>
          <w:color w:val="000000" w:themeColor="text1"/>
          <w:sz w:val="22"/>
        </w:rPr>
        <w:t xml:space="preserve">. </w:t>
      </w:r>
    </w:p>
    <w:p w14:paraId="44262136" w14:textId="77777777" w:rsidR="00156803" w:rsidRPr="00B47E1D" w:rsidRDefault="00156803" w:rsidP="00D7479A">
      <w:pPr>
        <w:autoSpaceDE w:val="0"/>
        <w:autoSpaceDN w:val="0"/>
        <w:adjustRightInd w:val="0"/>
        <w:spacing w:line="360" w:lineRule="auto"/>
        <w:ind w:firstLine="720"/>
        <w:rPr>
          <w:rFonts w:asciiTheme="minorHAnsi" w:hAnsiTheme="minorHAnsi"/>
          <w:color w:val="000000" w:themeColor="text1"/>
          <w:sz w:val="22"/>
        </w:rPr>
      </w:pPr>
    </w:p>
    <w:p w14:paraId="05D4DDC0" w14:textId="7C101B17" w:rsidR="004C7F88" w:rsidRPr="00B47E1D" w:rsidRDefault="004C7F88" w:rsidP="00D7479A">
      <w:pPr>
        <w:autoSpaceDE w:val="0"/>
        <w:autoSpaceDN w:val="0"/>
        <w:adjustRightInd w:val="0"/>
        <w:spacing w:line="360" w:lineRule="auto"/>
        <w:ind w:firstLine="720"/>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In top-down approaches</w:t>
      </w:r>
      <w:r w:rsidR="00F02FF1"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cells are homogenously suspended in biomaterials often shaped to look like biological morphologies. On the other hand, in bottom-up approaches</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singular units of cells and biomaterials are combined to form </w:t>
      </w:r>
      <w:r w:rsidR="00041D0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 xml:space="preserve">desired tissue morphology. </w:t>
      </w:r>
      <w:r w:rsidR="00041D0D" w:rsidRPr="00B47E1D">
        <w:rPr>
          <w:rFonts w:asciiTheme="minorHAnsi" w:hAnsiTheme="minorHAnsi"/>
          <w:color w:val="000000" w:themeColor="text1"/>
          <w:sz w:val="22"/>
          <w:shd w:val="clear" w:color="auto" w:fill="FFFFFF"/>
        </w:rPr>
        <w:t>Although</w:t>
      </w:r>
      <w:r w:rsidRPr="00B47E1D">
        <w:rPr>
          <w:rFonts w:asciiTheme="minorHAnsi" w:hAnsiTheme="minorHAnsi"/>
          <w:color w:val="000000" w:themeColor="text1"/>
          <w:sz w:val="22"/>
          <w:shd w:val="clear" w:color="auto" w:fill="FFFFFF"/>
        </w:rPr>
        <w:t xml:space="preserve"> </w:t>
      </w:r>
      <w:r w:rsidR="00041D0D"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 xml:space="preserve">top-down approach </w:t>
      </w:r>
      <w:r w:rsidR="00041D0D" w:rsidRPr="00B47E1D">
        <w:rPr>
          <w:rFonts w:asciiTheme="minorHAnsi" w:hAnsiTheme="minorHAnsi"/>
          <w:color w:val="000000" w:themeColor="text1"/>
          <w:sz w:val="22"/>
          <w:shd w:val="clear" w:color="auto" w:fill="FFFFFF"/>
        </w:rPr>
        <w:t xml:space="preserve">has been </w:t>
      </w:r>
      <w:r w:rsidRPr="00B47E1D">
        <w:rPr>
          <w:rFonts w:asciiTheme="minorHAnsi" w:hAnsiTheme="minorHAnsi"/>
          <w:color w:val="000000" w:themeColor="text1"/>
          <w:sz w:val="22"/>
          <w:shd w:val="clear" w:color="auto" w:fill="FFFFFF"/>
        </w:rPr>
        <w:t xml:space="preserve">in use for </w:t>
      </w:r>
      <w:r w:rsidR="00041D0D" w:rsidRPr="00B47E1D">
        <w:rPr>
          <w:rFonts w:asciiTheme="minorHAnsi" w:hAnsiTheme="minorHAnsi"/>
          <w:color w:val="000000" w:themeColor="text1"/>
          <w:sz w:val="22"/>
          <w:shd w:val="clear" w:color="auto" w:fill="FFFFFF"/>
        </w:rPr>
        <w:t xml:space="preserve">many </w:t>
      </w:r>
      <w:r w:rsidRPr="00B47E1D">
        <w:rPr>
          <w:rFonts w:asciiTheme="minorHAnsi" w:hAnsiTheme="minorHAnsi"/>
          <w:color w:val="000000" w:themeColor="text1"/>
          <w:sz w:val="22"/>
          <w:shd w:val="clear" w:color="auto" w:fill="FFFFFF"/>
        </w:rPr>
        <w:t>years</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it not only often fails to control cell distribution in </w:t>
      </w:r>
      <w:r w:rsidR="00041D0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scaffold</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but </w:t>
      </w:r>
      <w:r w:rsidR="00041D0D" w:rsidRPr="00B47E1D">
        <w:rPr>
          <w:rFonts w:asciiTheme="minorHAnsi" w:hAnsiTheme="minorHAnsi"/>
          <w:color w:val="000000" w:themeColor="text1"/>
          <w:sz w:val="22"/>
          <w:shd w:val="clear" w:color="auto" w:fill="FFFFFF"/>
        </w:rPr>
        <w:t xml:space="preserve">it has </w:t>
      </w:r>
      <w:r w:rsidRPr="00B47E1D">
        <w:rPr>
          <w:rFonts w:asciiTheme="minorHAnsi" w:hAnsiTheme="minorHAnsi"/>
          <w:color w:val="000000" w:themeColor="text1"/>
          <w:sz w:val="22"/>
          <w:shd w:val="clear" w:color="auto" w:fill="FFFFFF"/>
        </w:rPr>
        <w:t xml:space="preserve">also </w:t>
      </w:r>
      <w:r w:rsidR="00FA256F" w:rsidRPr="00B47E1D">
        <w:rPr>
          <w:rFonts w:asciiTheme="minorHAnsi" w:hAnsiTheme="minorHAnsi"/>
          <w:color w:val="000000" w:themeColor="text1"/>
          <w:sz w:val="22"/>
          <w:shd w:val="clear" w:color="auto" w:fill="FFFFFF"/>
        </w:rPr>
        <w:t xml:space="preserve">been </w:t>
      </w:r>
      <w:r w:rsidR="00041D0D" w:rsidRPr="00B47E1D">
        <w:rPr>
          <w:rFonts w:asciiTheme="minorHAnsi" w:hAnsiTheme="minorHAnsi"/>
          <w:color w:val="000000" w:themeColor="text1"/>
          <w:sz w:val="22"/>
          <w:shd w:val="clear" w:color="auto" w:fill="FFFFFF"/>
        </w:rPr>
        <w:t xml:space="preserve">seen </w:t>
      </w:r>
      <w:r w:rsidRPr="00B47E1D">
        <w:rPr>
          <w:rFonts w:asciiTheme="minorHAnsi" w:hAnsiTheme="minorHAnsi"/>
          <w:color w:val="000000" w:themeColor="text1"/>
          <w:sz w:val="22"/>
          <w:shd w:val="clear" w:color="auto" w:fill="FFFFFF"/>
        </w:rPr>
        <w:t xml:space="preserve">to be inappropriate for arranging extracellular matrix in </w:t>
      </w:r>
      <w:r w:rsidR="00041D0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 xml:space="preserve">scaffold </w:t>
      </w:r>
      <w:r w:rsidR="007B0024" w:rsidRPr="00B47E1D">
        <w:rPr>
          <w:rStyle w:val="FootnoteReference"/>
          <w:rFonts w:asciiTheme="minorHAnsi" w:hAnsiTheme="minorHAnsi"/>
          <w:color w:val="000000" w:themeColor="text1"/>
          <w:sz w:val="22"/>
          <w:shd w:val="clear" w:color="auto" w:fill="FFFFFF"/>
        </w:rPr>
        <w:fldChar w:fldCharType="begin" w:fldLock="1"/>
      </w:r>
      <w:r w:rsidR="00320136" w:rsidRPr="00B47E1D">
        <w:rPr>
          <w:rFonts w:asciiTheme="minorHAnsi" w:hAnsiTheme="minorHAnsi"/>
          <w:color w:val="000000" w:themeColor="text1"/>
          <w:sz w:val="22"/>
          <w:shd w:val="clear" w:color="auto" w:fill="FFFFFF"/>
        </w:rPr>
        <w:instrText>ADDIN CSL_CITATION {"citationItems":[{"id":"ITEM-1","itemData":{"DOI":"10.1038/nbt.2958","ISBN":"1087-0156","ISSN":"1546-1696","PMID":"25093879","abstract":"Additive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author":[{"dropping-particle":"V","family":"Murphy","given":"Sean","non-dropping-particle":"","parse-names":false,"suffix":""},{"dropping-particle":"","family":"Atala","given":"Anthony","non-dropping-particle":"","parse-names":false,"suffix":""}],"container-title":"Nature biotechnology","id":"ITEM-1","issue":"8","issued":{"date-parts":[["2014"]]},"page":"773-785","title":"3D bioprinting of tissues and organs.","type":"article-journal","volume":"32"},"uris":["http://www.mendeley.com/documents/?uuid=b61c7094-4918-4a81-bd43-8b0cb9709405"]},{"id":"ITEM-2","itemData":{"DOI":"10.1109/LISSA.2009.4906708","ISBN":"9781424442935","ISSN":"0027-8424","PMID":"16477028","abstract":"Microscale technologies are emerging as powerful tools for tissue engineering and biological studies. In this review, we present an overview of these technologies in various tissue engineering applications, such as for fabricating 3D microfabricated scaffolds, as templates for cell aggregate formation, or for fabricating materials in a spatially regulated manner. In addition, we give examples of the use of microscale technologies for controlling the cellular microenvironment in vitro and for performing high-throughput assays. The use of microfluidics, surface patterning, and patterned cocultures in regulating various aspects of cellular microenvironment is discussed, as well as the application of these technologies in directing cell fate and elucidating the underlying biology. Throughout this review, we will use specific examples where available and will provide trends and future directions in the field.","author":[{"dropping-particle":"","family":"Khademhosseini","given":"Ali","non-dropping-particle":"","parse-names":false,"suffix":""},{"dropping-particle":"","family":"Bong","given":"Geun Chung","non-dropping-particle":"","parse-names":false,"suffix":""}],"container-title":"2009 IEEE/NIH Life Science Systems and Applications Workshop, LiSSA 2009","id":"ITEM-2","issued":{"date-parts":[["2009"]]},"title":"Microscale technologies for tissue engineering","type":"paper-conference"},"uris":["http://www.mendeley.com/documents/?uuid=96549090-8c22-4368-ad73-2b06cb6d0a79"]}],"mendeley":{"formattedCitation":"(4,5)","manualFormatting":"[4,5]","plainTextFormattedCitation":"(4,5)","previouslyFormattedCitation":"(4,5)"},"properties":{"noteIndex":0},"schema":"https://github.com/citation-style-language/schema/raw/master/csl-citation.json"}</w:instrText>
      </w:r>
      <w:r w:rsidR="007B0024" w:rsidRPr="00B47E1D">
        <w:rPr>
          <w:rStyle w:val="FootnoteReference"/>
          <w:rFonts w:asciiTheme="minorHAnsi" w:hAnsiTheme="minorHAnsi"/>
          <w:color w:val="000000" w:themeColor="text1"/>
          <w:sz w:val="22"/>
          <w:shd w:val="clear" w:color="auto" w:fill="FFFFFF"/>
        </w:rPr>
        <w:fldChar w:fldCharType="separate"/>
      </w:r>
      <w:r w:rsidR="007375B0" w:rsidRPr="00B47E1D">
        <w:rPr>
          <w:rFonts w:asciiTheme="minorHAnsi" w:hAnsiTheme="minorHAnsi"/>
          <w:noProof/>
          <w:color w:val="000000" w:themeColor="text1"/>
          <w:sz w:val="22"/>
          <w:shd w:val="clear" w:color="auto" w:fill="FFFFFF"/>
        </w:rPr>
        <w:t>[</w:t>
      </w:r>
      <w:r w:rsidR="007B0024" w:rsidRPr="00B47E1D">
        <w:rPr>
          <w:rFonts w:asciiTheme="minorHAnsi" w:hAnsiTheme="minorHAnsi"/>
          <w:noProof/>
          <w:color w:val="000000" w:themeColor="text1"/>
          <w:sz w:val="22"/>
          <w:shd w:val="clear" w:color="auto" w:fill="FFFFFF"/>
        </w:rPr>
        <w:t>4,5</w:t>
      </w:r>
      <w:r w:rsidR="0081406D" w:rsidRPr="00B47E1D">
        <w:rPr>
          <w:rFonts w:asciiTheme="minorHAnsi" w:hAnsiTheme="minorHAnsi"/>
          <w:noProof/>
          <w:color w:val="000000" w:themeColor="text1"/>
          <w:sz w:val="22"/>
          <w:shd w:val="clear" w:color="auto" w:fill="FFFFFF"/>
        </w:rPr>
        <w:t>]</w:t>
      </w:r>
      <w:r w:rsidR="007B0024" w:rsidRPr="00B47E1D">
        <w:rPr>
          <w:rStyle w:val="FootnoteReference"/>
          <w:rFonts w:asciiTheme="minorHAnsi" w:hAnsiTheme="minorHAnsi"/>
          <w:color w:val="000000" w:themeColor="text1"/>
          <w:sz w:val="22"/>
          <w:shd w:val="clear" w:color="auto" w:fill="FFFFFF"/>
        </w:rPr>
        <w:fldChar w:fldCharType="end"/>
      </w:r>
      <w:r w:rsidR="007375B0"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t>
      </w:r>
      <w:r w:rsidRPr="00B47E1D">
        <w:rPr>
          <w:rFonts w:asciiTheme="minorHAnsi" w:hAnsiTheme="minorHAnsi"/>
          <w:color w:val="000000" w:themeColor="text1"/>
          <w:sz w:val="22"/>
        </w:rPr>
        <w:t xml:space="preserve">In </w:t>
      </w:r>
      <w:r w:rsidR="00041D0D"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top-down approach</w:t>
      </w:r>
      <w:r w:rsidR="00041D0D"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cells are expected to populate in the scaffold and develop their own extracellular matrix. </w:t>
      </w:r>
      <w:r w:rsidRPr="00B47E1D">
        <w:rPr>
          <w:rFonts w:asciiTheme="minorHAnsi" w:hAnsiTheme="minorHAnsi"/>
          <w:color w:val="000000" w:themeColor="text1"/>
          <w:sz w:val="22"/>
          <w:shd w:val="clear" w:color="auto" w:fill="FFFFFF"/>
        </w:rPr>
        <w:t>However</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t>
      </w:r>
      <w:r w:rsidR="00F02FF1" w:rsidRPr="00B47E1D">
        <w:rPr>
          <w:rFonts w:asciiTheme="minorHAnsi" w:hAnsiTheme="minorHAnsi"/>
          <w:color w:val="000000" w:themeColor="text1"/>
          <w:sz w:val="22"/>
          <w:shd w:val="clear" w:color="auto" w:fill="FFFFFF"/>
        </w:rPr>
        <w:t xml:space="preserve">an </w:t>
      </w:r>
      <w:r w:rsidRPr="00B47E1D">
        <w:rPr>
          <w:rFonts w:asciiTheme="minorHAnsi" w:hAnsiTheme="minorHAnsi"/>
          <w:color w:val="000000" w:themeColor="text1"/>
          <w:sz w:val="22"/>
          <w:shd w:val="clear" w:color="auto" w:fill="FFFFFF"/>
        </w:rPr>
        <w:t>extracellular matrix</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which is the key for the </w:t>
      </w:r>
      <w:r w:rsidR="00041D0D" w:rsidRPr="00B47E1D">
        <w:rPr>
          <w:rFonts w:asciiTheme="minorHAnsi" w:hAnsiTheme="minorHAnsi"/>
          <w:color w:val="000000" w:themeColor="text1"/>
          <w:sz w:val="22"/>
          <w:shd w:val="clear" w:color="auto" w:fill="FFFFFF"/>
        </w:rPr>
        <w:t xml:space="preserve">survival of the </w:t>
      </w:r>
      <w:r w:rsidRPr="00B47E1D">
        <w:rPr>
          <w:rFonts w:asciiTheme="minorHAnsi" w:hAnsiTheme="minorHAnsi"/>
          <w:color w:val="000000" w:themeColor="text1"/>
          <w:sz w:val="22"/>
          <w:shd w:val="clear" w:color="auto" w:fill="FFFFFF"/>
        </w:rPr>
        <w:t>cell</w:t>
      </w:r>
      <w:r w:rsidR="00041D0D"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is often inappropriately organized and hence </w:t>
      </w:r>
      <w:r w:rsidR="00041D0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 xml:space="preserve">cell cannot function as tissue fabricated by </w:t>
      </w:r>
      <w:r w:rsidR="00041D0D"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 xml:space="preserve">top-down approach.  </w:t>
      </w:r>
      <w:r w:rsidR="00041D0D" w:rsidRPr="00B47E1D">
        <w:rPr>
          <w:rFonts w:asciiTheme="minorHAnsi" w:hAnsiTheme="minorHAnsi"/>
          <w:color w:val="000000" w:themeColor="text1"/>
          <w:sz w:val="22"/>
          <w:shd w:val="clear" w:color="auto" w:fill="FFFFFF"/>
        </w:rPr>
        <w:t>The b</w:t>
      </w:r>
      <w:r w:rsidRPr="00B47E1D">
        <w:rPr>
          <w:rFonts w:asciiTheme="minorHAnsi" w:hAnsiTheme="minorHAnsi"/>
          <w:color w:val="000000" w:themeColor="text1"/>
          <w:sz w:val="22"/>
          <w:shd w:val="clear" w:color="auto" w:fill="FFFFFF"/>
        </w:rPr>
        <w:t xml:space="preserve">ottom down method </w:t>
      </w:r>
      <w:r w:rsidR="00041D0D" w:rsidRPr="00B47E1D">
        <w:rPr>
          <w:rFonts w:asciiTheme="minorHAnsi" w:hAnsiTheme="minorHAnsi"/>
          <w:color w:val="000000" w:themeColor="text1"/>
          <w:sz w:val="22"/>
        </w:rPr>
        <w:t>has a much</w:t>
      </w:r>
      <w:r w:rsidRPr="00B47E1D">
        <w:rPr>
          <w:rFonts w:asciiTheme="minorHAnsi" w:hAnsiTheme="minorHAnsi"/>
          <w:color w:val="000000" w:themeColor="text1"/>
          <w:sz w:val="22"/>
        </w:rPr>
        <w:t xml:space="preserve"> great</w:t>
      </w:r>
      <w:r w:rsidR="00041D0D" w:rsidRPr="00B47E1D">
        <w:rPr>
          <w:rFonts w:asciiTheme="minorHAnsi" w:hAnsiTheme="minorHAnsi"/>
          <w:color w:val="000000" w:themeColor="text1"/>
          <w:sz w:val="22"/>
        </w:rPr>
        <w:t>er</w:t>
      </w:r>
      <w:r w:rsidRPr="00B47E1D">
        <w:rPr>
          <w:rFonts w:asciiTheme="minorHAnsi" w:hAnsiTheme="minorHAnsi"/>
          <w:color w:val="000000" w:themeColor="text1"/>
          <w:sz w:val="22"/>
        </w:rPr>
        <w:t xml:space="preserve"> potential to address </w:t>
      </w:r>
      <w:r w:rsidRPr="00B47E1D">
        <w:rPr>
          <w:rFonts w:asciiTheme="minorHAnsi" w:hAnsiTheme="minorHAnsi"/>
          <w:color w:val="000000" w:themeColor="text1"/>
          <w:sz w:val="22"/>
          <w:shd w:val="clear" w:color="auto" w:fill="FFFFFF"/>
        </w:rPr>
        <w:t xml:space="preserve">this issue by building up the tissues </w:t>
      </w:r>
      <w:r w:rsidR="00041D0D" w:rsidRPr="00B47E1D">
        <w:rPr>
          <w:rFonts w:asciiTheme="minorHAnsi" w:hAnsiTheme="minorHAnsi"/>
          <w:color w:val="000000" w:themeColor="text1"/>
          <w:sz w:val="22"/>
          <w:shd w:val="clear" w:color="auto" w:fill="FFFFFF"/>
        </w:rPr>
        <w:t xml:space="preserve">in a </w:t>
      </w:r>
      <w:r w:rsidR="00F02FF1" w:rsidRPr="00B47E1D">
        <w:rPr>
          <w:rFonts w:asciiTheme="minorHAnsi" w:hAnsiTheme="minorHAnsi"/>
          <w:color w:val="000000" w:themeColor="text1"/>
          <w:sz w:val="22"/>
          <w:shd w:val="clear" w:color="auto" w:fill="FFFFFF"/>
        </w:rPr>
        <w:t xml:space="preserve">layer </w:t>
      </w:r>
      <w:r w:rsidRPr="00B47E1D">
        <w:rPr>
          <w:rFonts w:asciiTheme="minorHAnsi" w:hAnsiTheme="minorHAnsi"/>
          <w:color w:val="000000" w:themeColor="text1"/>
          <w:sz w:val="22"/>
          <w:shd w:val="clear" w:color="auto" w:fill="FFFFFF"/>
        </w:rPr>
        <w:t xml:space="preserve">by </w:t>
      </w:r>
      <w:r w:rsidR="00F02FF1" w:rsidRPr="00B47E1D">
        <w:rPr>
          <w:rFonts w:asciiTheme="minorHAnsi" w:hAnsiTheme="minorHAnsi"/>
          <w:color w:val="000000" w:themeColor="text1"/>
          <w:sz w:val="22"/>
          <w:shd w:val="clear" w:color="auto" w:fill="FFFFFF"/>
        </w:rPr>
        <w:lastRenderedPageBreak/>
        <w:t xml:space="preserve">layer </w:t>
      </w:r>
      <w:r w:rsidRPr="00B47E1D">
        <w:rPr>
          <w:rFonts w:asciiTheme="minorHAnsi" w:hAnsiTheme="minorHAnsi"/>
          <w:color w:val="000000" w:themeColor="text1"/>
          <w:sz w:val="22"/>
          <w:shd w:val="clear" w:color="auto" w:fill="FFFFFF"/>
        </w:rPr>
        <w:t xml:space="preserve">approach.  </w:t>
      </w:r>
      <w:r w:rsidR="00041D0D" w:rsidRPr="00B47E1D">
        <w:rPr>
          <w:rFonts w:asciiTheme="minorHAnsi" w:hAnsiTheme="minorHAnsi"/>
          <w:color w:val="000000" w:themeColor="text1"/>
          <w:sz w:val="22"/>
          <w:shd w:val="clear" w:color="auto" w:fill="FFFFFF"/>
        </w:rPr>
        <w:t>A b</w:t>
      </w:r>
      <w:r w:rsidRPr="00B47E1D">
        <w:rPr>
          <w:rFonts w:asciiTheme="minorHAnsi" w:hAnsiTheme="minorHAnsi"/>
          <w:color w:val="000000" w:themeColor="text1"/>
          <w:sz w:val="22"/>
          <w:shd w:val="clear" w:color="auto" w:fill="FFFFFF"/>
        </w:rPr>
        <w:t xml:space="preserve">ottom down method </w:t>
      </w:r>
      <w:r w:rsidRPr="00B47E1D">
        <w:rPr>
          <w:rFonts w:asciiTheme="minorHAnsi" w:hAnsiTheme="minorHAnsi"/>
          <w:color w:val="000000" w:themeColor="text1"/>
          <w:sz w:val="22"/>
        </w:rPr>
        <w:t xml:space="preserve">focuses on engineering </w:t>
      </w:r>
      <w:proofErr w:type="spellStart"/>
      <w:r w:rsidRPr="00B47E1D">
        <w:rPr>
          <w:rFonts w:asciiTheme="minorHAnsi" w:hAnsiTheme="minorHAnsi"/>
          <w:color w:val="000000" w:themeColor="text1"/>
          <w:sz w:val="22"/>
        </w:rPr>
        <w:t>nanoscale</w:t>
      </w:r>
      <w:proofErr w:type="spellEnd"/>
      <w:r w:rsidRPr="00B47E1D">
        <w:rPr>
          <w:rFonts w:asciiTheme="minorHAnsi" w:hAnsiTheme="minorHAnsi"/>
          <w:color w:val="000000" w:themeColor="text1"/>
          <w:sz w:val="22"/>
        </w:rPr>
        <w:t xml:space="preserve"> tissue building blocks with a predesigned microarchitecture and assembling all </w:t>
      </w:r>
      <w:proofErr w:type="spellStart"/>
      <w:r w:rsidRPr="00B47E1D">
        <w:rPr>
          <w:rFonts w:asciiTheme="minorHAnsi" w:hAnsiTheme="minorHAnsi"/>
          <w:color w:val="000000" w:themeColor="text1"/>
          <w:sz w:val="22"/>
        </w:rPr>
        <w:t>nano</w:t>
      </w:r>
      <w:proofErr w:type="spellEnd"/>
      <w:r w:rsidRPr="00B47E1D">
        <w:rPr>
          <w:rFonts w:asciiTheme="minorHAnsi" w:hAnsiTheme="minorHAnsi"/>
          <w:color w:val="000000" w:themeColor="text1"/>
          <w:sz w:val="22"/>
        </w:rPr>
        <w:t xml:space="preserve"> unites to form larger tissue constructs</w:t>
      </w:r>
      <w:r w:rsidR="007375B0" w:rsidRPr="00B47E1D">
        <w:rPr>
          <w:rFonts w:asciiTheme="minorHAnsi" w:hAnsiTheme="minorHAnsi"/>
          <w:color w:val="000000" w:themeColor="text1"/>
          <w:sz w:val="22"/>
        </w:rPr>
        <w:t xml:space="preserve"> </w:t>
      </w:r>
      <w:r w:rsidR="0081406D" w:rsidRPr="00B47E1D">
        <w:rPr>
          <w:rStyle w:val="FootnoteReference"/>
          <w:rFonts w:asciiTheme="minorHAnsi" w:hAnsiTheme="minorHAnsi"/>
          <w:color w:val="000000" w:themeColor="text1"/>
          <w:sz w:val="22"/>
          <w:shd w:val="clear" w:color="auto" w:fill="FFFFFF"/>
        </w:rPr>
        <w:fldChar w:fldCharType="begin" w:fldLock="1"/>
      </w:r>
      <w:r w:rsidR="007B68AA" w:rsidRPr="00B47E1D">
        <w:rPr>
          <w:rFonts w:asciiTheme="minorHAnsi" w:hAnsiTheme="minorHAnsi"/>
          <w:color w:val="000000" w:themeColor="text1"/>
          <w:sz w:val="22"/>
          <w:shd w:val="clear" w:color="auto" w:fill="FFFFFF"/>
        </w:rPr>
        <w:instrText>ADDIN CSL_CITATION {"citationItems":[{"id":"ITEM-1","itemData":{"DOI":"10.1016/j.addr.2012.07.014","ISBN":"0169-409X","ISSN":"0169409X","PMID":"22921841","abstract":"Human tissues are intricate ensembles of multiple cell types embedded in complex and well-defined structures of the extracellular matrix (ECM). The organization of ECM is frequently hierarchical from nano to macro, with many proteins forming large scale structures with feature sizes up to several hundred microns. Inspired from these natural designs of ECM, nanotopography-guided approaches have been increasingly investigated for the last several decades. Results demonstrate that the nanotopography itself can activate tissue-specific function in vitro as well as promote tissue regeneration in vivo upon transplantation. In this review, we provide an extensive analysis of recent efforts to mimic functional nanostructures in vitro for improved tissue engineering and regeneration of injured and damaged tissues. We first characterize the role of various nanostructures in human tissues with respect to each tissue-specific function. Then, we describe various fabrication methods in terms of patterning principles and material characteristics. Finally, we summarize the applications of nanotopography to various tissues, which are classified into four types depending on their functions: protective, mechano-sensitive, electro-active, and shear stress-sensitive tissues. Some limitations and future challenges are briefly discussed at the end. © 2012.","author":[{"dropping-particle":"","family":"Kim","given":"Hong Nam","non-dropping-particle":"","parse-names":false,"suffix":""},{"dropping-particle":"","family":"Jiao","given":"Alex","non-dropping-particle":"","parse-names":false,"suffix":""},{"dropping-particle":"","family":"Hwang","given":"Nathaniel S.","non-dropping-particle":"","parse-names":false,"suffix":""},{"dropping-particle":"","family":"Kim","given":"Min Sung","non-dropping-particle":"","parse-names":false,"suffix":""},{"dropping-particle":"","family":"Kang","given":"Do Hyun","non-dropping-particle":"","parse-names":false,"suffix":""},{"dropping-particle":"","family":"Kim","given":"Deok Ho","non-dropping-particle":"","parse-names":false,"suffix":""},{"dropping-particle":"","family":"Suh","given":"Kahp Yang","non-dropping-particle":"","parse-names":false,"suffix":""}],"container-title":"Advanced Drug Delivery Reviews","id":"ITEM-1","issue":"4","issued":{"date-parts":[["2013"]]},"page":"536-558","title":"Nanotopography-guided tissue engineering and regenerative medicine","type":"article-journal","volume":"65"},"uris":["http://www.mendeley.com/documents/?uuid=888a3e48-a736-442b-80b7-23f599b701dd"]},{"id":"ITEM-2","itemData":{"DOI":"10.1016/j.nano.2010.07.004","ISBN":"1549-9642 (Electronic)\\r1549-9634 (Linking)","ISSN":"15499634","PMID":"20692373","abstract":"Effective nerve regeneration and functional recovery subsequent to peripheral nerve injury is still a clinical challenge. Autologous nerve graft transplantation is a feasible treatment in several clinical cases, but it is limited by donor site morbidity and insufficient donor tissue, impairing complete functional recovery. Tissue engineering has introduced innovative approaches to promote and guide peripheral nerve regeneration by using biomimetic conduits creating favorable microenvironments for nervous ingrowth, but despite the development of a plethora of nerve prostheses, few approaches have as yet entered the clinic. Promising strategies using nanotechnology have recently been proposed, such as the use of scaffolds with functionalized cell-binding domains, the use of guidance channels with cell-scale internally oriented fibers, and the possibility of sustained release of neurotrophic factors. This review addresses the fabrication, advantages, drawbacks, and results achieved by the most recent nanotechnology approaches in view of future solutions for peripheral nerve repair. From the Clinical Editor: Peripheral nerve repair strategies are very limited despite numerous advances on the field of neurosciences and regenerative medicine. This review discusses nanotechnology based strategies including scaffolds with functionalized cell binding domains, the use of guidance channels, and the potential use of sustained release neurotropic factors. © 2011 Elsevier Inc.","author":[{"dropping-particle":"","family":"Cunha","given":"Carla","non-dropping-particle":"","parse-names":false,"suffix":""},{"dropping-particle":"","family":"Panseri","given":"Silvia","non-dropping-particle":"","parse-names":false,"suffix":""},{"dropping-particle":"","family":"Antonini","given":"Stefania","non-dropping-particle":"","parse-names":false,"suffix":""}],"container-title":"Nanomedicine: Nanotechnology, Biology, and Medicine","id":"ITEM-2","issue":"1","issued":{"date-parts":[["2011"]]},"page":"50-59","title":"Emerging nanotechnology approaches in tissue engineering for peripheral nerve regeneration","type":"article-journal","volume":"7"},"uris":["http://www.mendeley.com/documents/?uuid=5ff46bf9-e9e6-4208-8f90-0b892766f0f3"]},{"id":"ITEM-3","itemData":{"DOI":"10.1088/1758-5082/6/2/020301","ISBN":"1758-5090","ISSN":"17585090","PMID":"24876336","abstract":"The ability of the living body to heal and regenerate itself following trauma is astonishing. Numerous events of repair and regeneration occur during our lifetime, most of which we are never aware of. Unfortunately, in some cases, the injury or defect cannot be adequately repaired solely by nature and medical intervention is required. Tissue engineering is a multidisciplinary field of science that integrates knowledge from engineering, biology, chemistry and medicine [1]. It focuses on the development of functional tissues or organs that can be used to repair or substitute their defected, injured or diseased natural counterparts. As opposed to superficial growth of cells in a culture dish, cells that populate a functional tissue are usually integrated in a complex, three-dimensional (3D) architecture of extracellular matrix (ECM) and vasculature. With the recent advances in cellular biology research, it becomes increasingly clear that the micro- and nanoscale cues in the surrounding microenvironment of the cells have a profound effect on their growth, differentiation, morphology and metabolic state [2, 3]. At a higher hierarchical level, the cues provided by the ECM can direct the morphogenesis of the whole tissue. When they recognized the importance of chemical and biomechanical signals in tissue organization, scientists began to develop materials and methods for mimicking the natural cellular microenvironment. In this special section of Biofabrication , we bring together original research articles from top scientists in the field of biomaterials and regenerative medicine. Each presents state-of-the-art micro- and nanotechnologies and developments in biofabrication for tissue engineering. Great emphasis is currently given to the biofabrication of biomimetic 3D scaffolds that replicate the architecture and mechanical properties of the natural ECM. Fabrication methods such as self-assembly, particulate-leaching, freeze-drying, phase-separation and electrospinning were developed to produce biodegradable, porous polymeric scaffolds from natural or synthetic materials. The fabricated scaffolds can also be further modified to improve cell adherence or present and deliver chemical cues that can 'guide' the cells toward their desired fate (e.g. proliferation, differentiation, migration, regulation of a specific cellular function, etc). The porous scaffold is then populated with cells that secrete a structural protein network and thus create their own ECM. This…","author":[{"dropping-particle":"","family":"Shapira","given":"Assaf","non-dropping-particle":"","parse-names":false,"suffix":""},{"dropping-particle":"","family":"Kim","given":"Deok-Ho","non-dropping-particle":"","parse-names":false,"suffix":""},{"dropping-particle":"","family":"Dvir","given":"Tal","non-dropping-particle":"","parse-names":false,"suffix":""}],"container-title":"Biofabrication","id":"ITEM-3","issue":"2","issued":{"date-parts":[["2014"]]},"page":"020301","title":"Advanced micro- and nanofabrication technologies for tissue engineering","type":"article-journal","volume":"6"},"uris":["http://www.mendeley.com/documents/?uuid=b60b742f-a376-423a-b7a0-d95bb1019149"]},{"id":"ITEM-4","itemData":{"DOI":"10.1016/j.biotechadv.2015.12.011","ISBN":"1873-1899 (Electronic)\\r0734-9750 (Linking)","ISSN":"07349750","PMID":"26724184","abstract":"Bioprinting is a 3D fabrication technology used to precisely dispense cell-laden biomaterials for the construction of complex 3D functional living tissues or artificial organs. While still in its early stages, bioprinting strategies have demonstrated their potential use in regenerative medicine to generate a variety of transplantable tissues, including skin, cartilage, and bone. However, current bioprinting approaches still have technical challenges in terms of high-resolution cell deposition, controlled cell distributions, vascularization, and innervation within complex 3D tissues. While no one-size-fits-all approach to bioprinting has emerged, it remains an on-demand, versatile fabrication technique that may address the growing organ shortage as well as provide a high-throughput method for cell patterning at the micrometer scale for broad biomedical engineering applications. In this review, we introduce the basic principles, materials, integration strategies and applications of bioprinting. We also discuss the recent developments, current challenges and future prospects of 3D bioprinting for engineering complex tissues. Combined with recent advances in human pluripotent stem cell technologies, 3D-bioprinted tissue models could serve as an enabling platform for high-throughput predictive drug screening and more effective regenerative therapies.","author":[{"dropping-particle":"","family":"Mandrycky","given":"Christian","non-dropping-particle":"","parse-names":false,"suffix":""},{"dropping-particle":"","family":"Wang","given":"Zongjie","non-dropping-particle":"","parse-names":false,"suffix":""},{"dropping-particle":"","family":"Kim","given":"Keekyoung","non-dropping-particle":"","parse-names":false,"suffix":""},{"dropping-particle":"","family":"Kim","given":"Deok Ho","non-dropping-particle":"","parse-names":false,"suffix":""}],"container-title":"Biotechnology Advances","id":"ITEM-4","issue":"4","issued":{"date-parts":[["2016","12","23"]]},"page":"422-434","title":"3D bioprinting for engineering complex tissues","type":"article-journal","volume":"34"},"uris":["http://www.mendeley.com/documents/?uuid=fa4332fa-b0f1-4855-a159-7ef1fa3b22ac"]}],"mendeley":{"formattedCitation":"(6–9)","manualFormatting":"[6–9]","plainTextFormattedCitation":"(6–9)","previouslyFormattedCitation":"(6–9)"},"properties":{"noteIndex":0},"schema":"https://github.com/citation-style-language/schema/raw/master/csl-citation.json"}</w:instrText>
      </w:r>
      <w:r w:rsidR="0081406D" w:rsidRPr="00B47E1D">
        <w:rPr>
          <w:rStyle w:val="FootnoteReference"/>
          <w:rFonts w:asciiTheme="minorHAnsi" w:hAnsiTheme="minorHAnsi"/>
          <w:color w:val="000000" w:themeColor="text1"/>
          <w:sz w:val="22"/>
          <w:shd w:val="clear" w:color="auto" w:fill="FFFFFF"/>
        </w:rPr>
        <w:fldChar w:fldCharType="separate"/>
      </w:r>
      <w:r w:rsidR="007375B0" w:rsidRPr="00B47E1D">
        <w:rPr>
          <w:rFonts w:asciiTheme="minorHAnsi" w:hAnsiTheme="minorHAnsi"/>
          <w:noProof/>
          <w:color w:val="000000" w:themeColor="text1"/>
          <w:sz w:val="22"/>
          <w:shd w:val="clear" w:color="auto" w:fill="FFFFFF"/>
        </w:rPr>
        <w:t>[</w:t>
      </w:r>
      <w:r w:rsidR="0081406D" w:rsidRPr="00B47E1D">
        <w:rPr>
          <w:rFonts w:asciiTheme="minorHAnsi" w:hAnsiTheme="minorHAnsi"/>
          <w:noProof/>
          <w:color w:val="000000" w:themeColor="text1"/>
          <w:sz w:val="22"/>
          <w:shd w:val="clear" w:color="auto" w:fill="FFFFFF"/>
        </w:rPr>
        <w:t>6–9]</w:t>
      </w:r>
      <w:r w:rsidR="0081406D" w:rsidRPr="00B47E1D">
        <w:rPr>
          <w:rStyle w:val="FootnoteReference"/>
          <w:rFonts w:asciiTheme="minorHAnsi" w:hAnsiTheme="minorHAnsi"/>
          <w:color w:val="000000" w:themeColor="text1"/>
          <w:sz w:val="22"/>
          <w:shd w:val="clear" w:color="auto" w:fill="FFFFFF"/>
        </w:rPr>
        <w:fldChar w:fldCharType="end"/>
      </w:r>
      <w:r w:rsidR="007375B0" w:rsidRPr="00B47E1D">
        <w:rPr>
          <w:rFonts w:asciiTheme="minorHAnsi" w:hAnsiTheme="minorHAnsi"/>
          <w:color w:val="000000" w:themeColor="text1"/>
          <w:sz w:val="22"/>
          <w:shd w:val="clear" w:color="auto" w:fill="FFFFFF"/>
        </w:rPr>
        <w:t>.</w:t>
      </w:r>
    </w:p>
    <w:p w14:paraId="524BCD04" w14:textId="77777777" w:rsidR="004C7F88" w:rsidRPr="00B47E1D" w:rsidRDefault="004C7F88" w:rsidP="00D7479A">
      <w:pPr>
        <w:autoSpaceDE w:val="0"/>
        <w:autoSpaceDN w:val="0"/>
        <w:adjustRightInd w:val="0"/>
        <w:spacing w:line="360" w:lineRule="auto"/>
        <w:rPr>
          <w:rFonts w:asciiTheme="minorHAnsi" w:hAnsiTheme="minorHAnsi"/>
          <w:color w:val="000000" w:themeColor="text1"/>
          <w:sz w:val="22"/>
          <w:shd w:val="clear" w:color="auto" w:fill="FFFFFF"/>
        </w:rPr>
      </w:pPr>
    </w:p>
    <w:p w14:paraId="74966EAA" w14:textId="7FC49D32" w:rsidR="004C7F88" w:rsidRPr="00B47E1D" w:rsidRDefault="00CD0887" w:rsidP="00B47E1D">
      <w:pPr>
        <w:pStyle w:val="Heading2"/>
        <w:rPr>
          <w:b/>
          <w:color w:val="000000" w:themeColor="text1"/>
        </w:rPr>
      </w:pPr>
      <w:bookmarkStart w:id="5" w:name="_Toc530691867"/>
      <w:bookmarkStart w:id="6" w:name="_Toc532239554"/>
      <w:proofErr w:type="gramStart"/>
      <w:r w:rsidRPr="00B47E1D">
        <w:rPr>
          <w:b/>
          <w:color w:val="000000" w:themeColor="text1"/>
        </w:rPr>
        <w:t xml:space="preserve">b. </w:t>
      </w:r>
      <w:r w:rsidR="004C7F88" w:rsidRPr="00B47E1D">
        <w:rPr>
          <w:b/>
          <w:color w:val="000000" w:themeColor="text1"/>
        </w:rPr>
        <w:t>Bio</w:t>
      </w:r>
      <w:r w:rsidR="00FA256F" w:rsidRPr="00B47E1D">
        <w:rPr>
          <w:b/>
          <w:color w:val="000000" w:themeColor="text1"/>
        </w:rPr>
        <w:t>-</w:t>
      </w:r>
      <w:r w:rsidR="004C7F88" w:rsidRPr="00B47E1D">
        <w:rPr>
          <w:b/>
          <w:color w:val="000000" w:themeColor="text1"/>
        </w:rPr>
        <w:t>printing</w:t>
      </w:r>
      <w:proofErr w:type="gramEnd"/>
      <w:r w:rsidR="004C7F88" w:rsidRPr="00B47E1D">
        <w:rPr>
          <w:b/>
          <w:color w:val="000000" w:themeColor="text1"/>
        </w:rPr>
        <w:t xml:space="preserve"> Techniques</w:t>
      </w:r>
      <w:bookmarkEnd w:id="5"/>
      <w:bookmarkEnd w:id="6"/>
    </w:p>
    <w:p w14:paraId="4A2073EE" w14:textId="0B3DD9C9" w:rsidR="004C7F88" w:rsidRPr="00B47E1D" w:rsidRDefault="004C7F88" w:rsidP="00D7479A">
      <w:pPr>
        <w:autoSpaceDE w:val="0"/>
        <w:autoSpaceDN w:val="0"/>
        <w:adjustRightInd w:val="0"/>
        <w:spacing w:line="360" w:lineRule="auto"/>
        <w:ind w:firstLine="720"/>
        <w:rPr>
          <w:rFonts w:asciiTheme="minorHAnsi" w:hAnsiTheme="minorHAnsi"/>
          <w:color w:val="000000" w:themeColor="text1"/>
          <w:sz w:val="22"/>
          <w:shd w:val="clear" w:color="auto" w:fill="FFFFFF"/>
        </w:rPr>
      </w:pPr>
      <w:r w:rsidRPr="00B47E1D">
        <w:rPr>
          <w:rFonts w:asciiTheme="minorHAnsi" w:eastAsia="Times New Roman" w:hAnsiTheme="minorHAnsi" w:cs="Arial"/>
          <w:color w:val="000000" w:themeColor="text1"/>
          <w:sz w:val="22"/>
          <w:lang w:val="en-US"/>
        </w:rPr>
        <w:t>To date no bio</w:t>
      </w:r>
      <w:r w:rsidR="00FA256F" w:rsidRPr="00B47E1D">
        <w:rPr>
          <w:rFonts w:asciiTheme="minorHAnsi" w:eastAsia="Times New Roman" w:hAnsiTheme="minorHAnsi" w:cs="Arial"/>
          <w:color w:val="000000" w:themeColor="text1"/>
          <w:sz w:val="22"/>
          <w:lang w:val="en-US"/>
        </w:rPr>
        <w:t>-</w:t>
      </w:r>
      <w:r w:rsidRPr="00B47E1D">
        <w:rPr>
          <w:rFonts w:asciiTheme="minorHAnsi" w:eastAsia="Times New Roman" w:hAnsiTheme="minorHAnsi" w:cs="Arial"/>
          <w:color w:val="000000" w:themeColor="text1"/>
          <w:sz w:val="22"/>
          <w:lang w:val="en-US"/>
        </w:rPr>
        <w:t xml:space="preserve">printing technique </w:t>
      </w:r>
      <w:r w:rsidRPr="00B47E1D">
        <w:rPr>
          <w:rFonts w:asciiTheme="minorHAnsi" w:hAnsiTheme="minorHAnsi"/>
          <w:color w:val="000000" w:themeColor="text1"/>
          <w:sz w:val="22"/>
          <w:shd w:val="clear" w:color="auto" w:fill="FFFFFF"/>
        </w:rPr>
        <w:t>enables the production of tissues and organs with anatomical and physiological complexities.  Four major bio</w:t>
      </w:r>
      <w:r w:rsidR="00FA256F"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printing techniques </w:t>
      </w:r>
      <w:proofErr w:type="spellStart"/>
      <w:r w:rsidRPr="00B47E1D">
        <w:rPr>
          <w:rFonts w:asciiTheme="minorHAnsi" w:hAnsiTheme="minorHAnsi"/>
          <w:i/>
          <w:color w:val="000000" w:themeColor="text1"/>
          <w:sz w:val="22"/>
          <w:shd w:val="clear" w:color="auto" w:fill="FFFFFF"/>
        </w:rPr>
        <w:t>viz</w:t>
      </w:r>
      <w:proofErr w:type="spellEnd"/>
      <w:r w:rsidRPr="00B47E1D">
        <w:rPr>
          <w:rFonts w:asciiTheme="minorHAnsi" w:hAnsiTheme="minorHAnsi"/>
          <w:color w:val="000000" w:themeColor="text1"/>
          <w:sz w:val="22"/>
          <w:shd w:val="clear" w:color="auto" w:fill="FFFFFF"/>
        </w:rPr>
        <w:t xml:space="preserve"> inkjet, laser-assisted, extrusion bio</w:t>
      </w:r>
      <w:r w:rsidR="00393EC3"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printing and </w:t>
      </w:r>
      <w:proofErr w:type="spellStart"/>
      <w:r w:rsidRPr="00B47E1D">
        <w:rPr>
          <w:rFonts w:asciiTheme="minorHAnsi" w:hAnsiTheme="minorHAnsi"/>
          <w:bCs/>
          <w:color w:val="000000" w:themeColor="text1"/>
          <w:sz w:val="22"/>
          <w:shd w:val="clear" w:color="auto" w:fill="FFFCF0"/>
        </w:rPr>
        <w:t>stereolithography</w:t>
      </w:r>
      <w:proofErr w:type="spellEnd"/>
      <w:r w:rsidRPr="00B47E1D">
        <w:rPr>
          <w:rFonts w:asciiTheme="minorHAnsi" w:hAnsiTheme="minorHAnsi"/>
          <w:bCs/>
          <w:color w:val="000000" w:themeColor="text1"/>
          <w:sz w:val="22"/>
          <w:shd w:val="clear" w:color="auto" w:fill="FFFCF0"/>
        </w:rPr>
        <w:t> </w:t>
      </w:r>
      <w:r w:rsidRPr="00B47E1D">
        <w:rPr>
          <w:rFonts w:asciiTheme="minorHAnsi" w:hAnsiTheme="minorHAnsi"/>
          <w:color w:val="000000" w:themeColor="text1"/>
          <w:sz w:val="22"/>
          <w:shd w:val="clear" w:color="auto" w:fill="FFFFFF"/>
        </w:rPr>
        <w:t xml:space="preserve">are available with their specific strengths, weaknesses, and limitations. </w:t>
      </w:r>
    </w:p>
    <w:p w14:paraId="1ED63627" w14:textId="3D7C8C59" w:rsidR="004C7F88" w:rsidRPr="00B47E1D" w:rsidRDefault="006B176D" w:rsidP="00B47E1D">
      <w:pPr>
        <w:pStyle w:val="Heading3"/>
        <w:rPr>
          <w:color w:val="000000" w:themeColor="text1"/>
        </w:rPr>
      </w:pPr>
      <w:bookmarkStart w:id="7" w:name="_Toc530691868"/>
      <w:bookmarkStart w:id="8" w:name="_Toc532239555"/>
      <w:r w:rsidRPr="00B47E1D">
        <w:rPr>
          <w:color w:val="000000" w:themeColor="text1"/>
        </w:rPr>
        <w:t xml:space="preserve">i. </w:t>
      </w:r>
      <w:r w:rsidR="004C7F88" w:rsidRPr="00B47E1D">
        <w:rPr>
          <w:color w:val="000000" w:themeColor="text1"/>
        </w:rPr>
        <w:t>Inkjet bio</w:t>
      </w:r>
      <w:r w:rsidR="00FA256F" w:rsidRPr="00B47E1D">
        <w:rPr>
          <w:color w:val="000000" w:themeColor="text1"/>
        </w:rPr>
        <w:t>-</w:t>
      </w:r>
      <w:r w:rsidR="004C7F88" w:rsidRPr="00B47E1D">
        <w:rPr>
          <w:color w:val="000000" w:themeColor="text1"/>
        </w:rPr>
        <w:t>printers</w:t>
      </w:r>
      <w:bookmarkEnd w:id="7"/>
      <w:bookmarkEnd w:id="8"/>
      <w:r w:rsidR="004C7F88" w:rsidRPr="00B47E1D">
        <w:rPr>
          <w:color w:val="000000" w:themeColor="text1"/>
        </w:rPr>
        <w:t xml:space="preserve"> </w:t>
      </w:r>
    </w:p>
    <w:p w14:paraId="5BFC1DC9" w14:textId="288A8F47" w:rsidR="004C7F88" w:rsidRPr="00B47E1D" w:rsidRDefault="004C7F88" w:rsidP="00B47E1D">
      <w:pPr>
        <w:autoSpaceDE w:val="0"/>
        <w:autoSpaceDN w:val="0"/>
        <w:adjustRightInd w:val="0"/>
        <w:spacing w:line="360" w:lineRule="auto"/>
        <w:ind w:firstLine="720"/>
        <w:rPr>
          <w:rFonts w:asciiTheme="minorHAnsi" w:hAnsiTheme="minorHAnsi" w:cs="Arial"/>
          <w:color w:val="000000" w:themeColor="text1"/>
          <w:sz w:val="22"/>
        </w:rPr>
      </w:pPr>
      <w:r w:rsidRPr="00B47E1D">
        <w:rPr>
          <w:rFonts w:asciiTheme="minorHAnsi" w:hAnsiTheme="minorHAnsi" w:cs="Arial"/>
          <w:color w:val="000000" w:themeColor="text1"/>
          <w:sz w:val="22"/>
        </w:rPr>
        <w:t>Inkjet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printers</w:t>
      </w:r>
      <w:r w:rsidR="00041D0D"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also </w:t>
      </w:r>
      <w:r w:rsidR="00041D0D" w:rsidRPr="00B47E1D">
        <w:rPr>
          <w:rFonts w:asciiTheme="minorHAnsi" w:hAnsiTheme="minorHAnsi" w:cs="Arial"/>
          <w:color w:val="000000" w:themeColor="text1"/>
          <w:sz w:val="22"/>
        </w:rPr>
        <w:t xml:space="preserve">known </w:t>
      </w:r>
      <w:r w:rsidRPr="00B47E1D">
        <w:rPr>
          <w:rFonts w:asciiTheme="minorHAnsi" w:hAnsiTheme="minorHAnsi" w:cs="Arial"/>
          <w:color w:val="000000" w:themeColor="text1"/>
          <w:sz w:val="22"/>
        </w:rPr>
        <w:t xml:space="preserve">as the drop-on-demand printers, are the modification of </w:t>
      </w:r>
      <w:r w:rsidR="00041D0D" w:rsidRPr="00B47E1D">
        <w:rPr>
          <w:rFonts w:asciiTheme="minorHAnsi" w:hAnsiTheme="minorHAnsi" w:cs="Arial"/>
          <w:color w:val="000000" w:themeColor="text1"/>
          <w:sz w:val="22"/>
        </w:rPr>
        <w:t xml:space="preserve">a </w:t>
      </w:r>
      <w:r w:rsidRPr="00B47E1D">
        <w:rPr>
          <w:rFonts w:asciiTheme="minorHAnsi" w:hAnsiTheme="minorHAnsi" w:cs="Arial"/>
          <w:color w:val="000000" w:themeColor="text1"/>
          <w:sz w:val="22"/>
        </w:rPr>
        <w:t xml:space="preserve">conventional 2D inkjet printer. 3D </w:t>
      </w:r>
      <w:proofErr w:type="spellStart"/>
      <w:r w:rsidRPr="00B47E1D">
        <w:rPr>
          <w:rFonts w:asciiTheme="minorHAnsi" w:hAnsiTheme="minorHAnsi" w:cs="Arial"/>
          <w:color w:val="000000" w:themeColor="text1"/>
          <w:sz w:val="22"/>
        </w:rPr>
        <w:t>injet</w:t>
      </w:r>
      <w:proofErr w:type="spellEnd"/>
      <w:r w:rsidRPr="00B47E1D">
        <w:rPr>
          <w:rFonts w:asciiTheme="minorHAnsi" w:hAnsiTheme="minorHAnsi" w:cs="Arial"/>
          <w:color w:val="000000" w:themeColor="text1"/>
          <w:sz w:val="22"/>
        </w:rPr>
        <w:t xml:space="preserve"> printers use a thermal, piezoelectric or electromagnetic force and non-contact technique to deposit droplets of </w:t>
      </w:r>
      <w:proofErr w:type="spellStart"/>
      <w:r w:rsidRPr="00B47E1D">
        <w:rPr>
          <w:rFonts w:asciiTheme="minorHAnsi" w:hAnsiTheme="minorHAnsi" w:cs="Arial"/>
          <w:color w:val="000000" w:themeColor="text1"/>
          <w:sz w:val="22"/>
        </w:rPr>
        <w:t>bioinks</w:t>
      </w:r>
      <w:proofErr w:type="spellEnd"/>
      <w:r w:rsidRPr="00B47E1D">
        <w:rPr>
          <w:rFonts w:asciiTheme="minorHAnsi" w:hAnsiTheme="minorHAnsi" w:cs="Arial"/>
          <w:color w:val="000000" w:themeColor="text1"/>
          <w:sz w:val="22"/>
        </w:rPr>
        <w:t xml:space="preserve"> on </w:t>
      </w:r>
      <w:r w:rsidR="00041D0D" w:rsidRPr="00B47E1D">
        <w:rPr>
          <w:rFonts w:asciiTheme="minorHAnsi" w:hAnsiTheme="minorHAnsi" w:cs="Arial"/>
          <w:color w:val="000000" w:themeColor="text1"/>
          <w:sz w:val="22"/>
        </w:rPr>
        <w:t xml:space="preserve">the </w:t>
      </w:r>
      <w:r w:rsidRPr="00B47E1D">
        <w:rPr>
          <w:rFonts w:asciiTheme="minorHAnsi" w:hAnsiTheme="minorHAnsi" w:cs="Arial"/>
          <w:color w:val="000000" w:themeColor="text1"/>
          <w:sz w:val="22"/>
        </w:rPr>
        <w:t>surface</w:t>
      </w:r>
      <w:r w:rsidR="007375B0" w:rsidRPr="00B47E1D">
        <w:rPr>
          <w:rFonts w:asciiTheme="minorHAnsi" w:hAnsiTheme="minorHAnsi" w:cs="Arial"/>
          <w:color w:val="000000" w:themeColor="text1"/>
          <w:sz w:val="22"/>
        </w:rPr>
        <w:t xml:space="preserve">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{"citationItems":[{"id":"ITEM-1","itemData":{"DOI":"10.1115/1.4028512","ISBN":"10871357","ISSN":"1087-1357","PMID":"25111892","abstract":"Bioprinting is an emerging technology for constructing and fabricating artificial tissue and organ constructs. This technology surpasses the traditional scaffold fabrication approach in tissue engineering (TE). Currently, there is a plethora of research being done on bioprinting technology and its potential as a future source for implants and full organ transplantation. This review paper overviews the current state of the art in bioprinting technology, describing the broad range of bioprinters and bioink used in preclinical studies. Distinctions between laser-, extrusion-, and inkjet-based bioprinting technologies along with appropriate and recommended bioinks are discussed. In addition, the current state of the art in bioprinter technology is reviewed with a focus on the commercial point of view. Current challenges and limitations are highlighted, and future directions for next-generation bioprinting technology are also presented.","author":[{"dropping-particle":"","family":"Dababneh","given":"Amer B.","non-dropping-particle":"","parse-names":false,"suffix":""},{"dropping-particle":"","family":"Ozbolat","given":"Ibrahim T.","non-dropping-particle":"","parse-names":false,"suffix":""}],"container-title":"Journal of Manufacturing Science and Engineering","id":"ITEM-1","issue":"6","issued":{"date-parts":[["2014"]]},"page":"061016","title":"Bioprinting Technology: A Current State-of-the-Art Review","type":"article-journal","volume":"136"},"uris":["http://www.mendeley.com/documents/?uuid=45e4ac7e-344a-40f4-9ed3-46be7a99d8fd"]}],"mendeley":{"formattedCitation":"(10)","manualFormatting":"[10]","plainTextFormattedCitation":"(10)","previouslyFormattedCitation":"(10)"},"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10</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7375B0"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It was observed that </w:t>
      </w:r>
      <w:r w:rsidR="003B4CF9" w:rsidRPr="00B47E1D">
        <w:rPr>
          <w:rFonts w:asciiTheme="minorHAnsi" w:hAnsiTheme="minorHAnsi" w:cs="Arial"/>
          <w:color w:val="000000" w:themeColor="text1"/>
          <w:sz w:val="22"/>
        </w:rPr>
        <w:t>i</w:t>
      </w:r>
      <w:r w:rsidRPr="00B47E1D">
        <w:rPr>
          <w:rFonts w:asciiTheme="minorHAnsi" w:hAnsiTheme="minorHAnsi" w:cs="Arial"/>
          <w:color w:val="000000" w:themeColor="text1"/>
          <w:sz w:val="22"/>
        </w:rPr>
        <w:t>nkjet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printing method</w:t>
      </w:r>
      <w:r w:rsidR="00041D0D"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could reduce cell viability due </w:t>
      </w:r>
      <w:r w:rsidR="00041D0D" w:rsidRPr="00B47E1D">
        <w:rPr>
          <w:rFonts w:asciiTheme="minorHAnsi" w:hAnsiTheme="minorHAnsi" w:cs="Arial"/>
          <w:color w:val="000000" w:themeColor="text1"/>
          <w:sz w:val="22"/>
        </w:rPr>
        <w:t xml:space="preserve">to </w:t>
      </w:r>
      <w:r w:rsidRPr="00B47E1D">
        <w:rPr>
          <w:rFonts w:asciiTheme="minorHAnsi" w:hAnsiTheme="minorHAnsi" w:cs="Arial"/>
          <w:color w:val="000000" w:themeColor="text1"/>
          <w:sz w:val="22"/>
        </w:rPr>
        <w:t>the high locali</w:t>
      </w:r>
      <w:r w:rsidR="00F02FF1"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ed temperature at the nozzle which sometime</w:t>
      </w:r>
      <w:r w:rsidR="00041D0D"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w:t>
      </w:r>
      <w:r w:rsidR="00041D0D" w:rsidRPr="00B47E1D">
        <w:rPr>
          <w:rFonts w:asciiTheme="minorHAnsi" w:hAnsiTheme="minorHAnsi" w:cs="Arial"/>
          <w:color w:val="000000" w:themeColor="text1"/>
          <w:sz w:val="22"/>
        </w:rPr>
        <w:t xml:space="preserve">increases </w:t>
      </w:r>
      <w:r w:rsidRPr="00B47E1D">
        <w:rPr>
          <w:rFonts w:asciiTheme="minorHAnsi" w:hAnsiTheme="minorHAnsi" w:cs="Arial"/>
          <w:color w:val="000000" w:themeColor="text1"/>
          <w:sz w:val="22"/>
        </w:rPr>
        <w:t>to 300 °C</w:t>
      </w:r>
      <w:r w:rsidR="007375B0" w:rsidRPr="00B47E1D">
        <w:rPr>
          <w:rFonts w:asciiTheme="minorHAnsi" w:hAnsiTheme="minorHAnsi" w:cs="Arial"/>
          <w:color w:val="000000" w:themeColor="text1"/>
          <w:sz w:val="22"/>
        </w:rPr>
        <w:t xml:space="preserve">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{"citationItems":[{"id":"ITEM-1","itemData":{"DOI":"10.15252/embr.201439207","ISSN":"1469-221X","PMID":"25012625","abstract":"Welcome to the body shop, where machines are busy constructing new organs, one cell at a time. 3‐D bioprinters, cousins to the common inkjet printer, squirt cells into a scaffold, printing and nurturing an organ until it can be transplanted into a patient. The technology might sound like science fiction, but the technology is already in the early stages of development and use. It builds on experience and advances made in bioengineering to enable the more efficient and cheaper production of tissues, organs, and body parts. However, if it goes mainstream, 3‐D bioprinting is likely to raise challenging legal and ethical issues, as well as to come up against regulatory hurdles.\\n\\n&gt; 3‐D bioprinters […] squirt cells into a scaffold, printing and nurturing an organ until it can be transplanted into a patient.\\n\\nThis new focus on the potential benefits and risks of 3‐D bioprinting comes as a result of the increasing attention being paid to the new technology in the press. Last year, for example, researchers at Weill Cornell Medical College in New York, USA, reported that they had printed and grown a replacement ear that could be used for reconstructive surgery on children born with malformed outer ears (http://www.news.cornell.edu/stories/2013/02/bioengineers-physicians-3-d-print-ears-look-act-real). In Ann Arbor, researchers at the University of Michigan's C.S. Mott Children's Hospital reported last year that in a medical first they had used a 3‐D printer to produce a splint to treat the trachea and bronchus of a child with tracheobronchomalacia, which causes deadly breathing problems (http://www.uofmhealth.org/news/archive/201305/baby&amp;#x0027;s-life-saved-groundbreaking-3d-printed-device). These and other stories—both successful and tragic—are creating a high profile for bioprinting.\\n\\nBioprinting replacement parts for the human body expands upon techniques pioneered by bioengineers: growing new skin from a patient's own body to replace skin lost to severe burns, for instance, or creating tubular structures such as blood vessels, urethras …","author":[{"dropping-particle":"","family":"Wolinsky","given":"H.","non-dropping-particle":"","parse-names":false,"suffix":""}],"container-title":"EMBO reports","id":"ITEM-1","issue":"8","issued":{"date-parts":[["2014"]]},"page":"836-838","title":"Printing organs cell-by-cell: 3-D printing is growing in popularity, but how should we regulate the application of this new technology to health care?","type":"article-journal","volume":"15"},"uris":["http://www.mendeley.com/documents/?uuid=7fab30fd-e632-4e32-b329-6cf3310fd17d"]}],"mendeley":{"formattedCitation":"(11)","manualFormatting":"[11]","plainTextFormattedCitation":"(11)","previouslyFormattedCitation":"(11)"},"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11</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7375B0"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However the exposure of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to </w:t>
      </w:r>
      <w:r w:rsidR="00041D0D" w:rsidRPr="00B47E1D">
        <w:rPr>
          <w:rFonts w:asciiTheme="minorHAnsi" w:hAnsiTheme="minorHAnsi" w:cs="Arial"/>
          <w:color w:val="000000" w:themeColor="text1"/>
          <w:sz w:val="22"/>
        </w:rPr>
        <w:t xml:space="preserve">a </w:t>
      </w:r>
      <w:r w:rsidRPr="00B47E1D">
        <w:rPr>
          <w:rFonts w:asciiTheme="minorHAnsi" w:hAnsiTheme="minorHAnsi" w:cs="Arial"/>
          <w:color w:val="000000" w:themeColor="text1"/>
          <w:sz w:val="22"/>
        </w:rPr>
        <w:t>high</w:t>
      </w:r>
      <w:r w:rsidR="00041D0D" w:rsidRPr="00B47E1D">
        <w:rPr>
          <w:rFonts w:asciiTheme="minorHAnsi" w:hAnsiTheme="minorHAnsi" w:cs="Arial"/>
          <w:color w:val="000000" w:themeColor="text1"/>
          <w:sz w:val="22"/>
        </w:rPr>
        <w:t>er</w:t>
      </w:r>
      <w:r w:rsidRPr="00B47E1D">
        <w:rPr>
          <w:rFonts w:asciiTheme="minorHAnsi" w:hAnsiTheme="minorHAnsi" w:cs="Arial"/>
          <w:color w:val="000000" w:themeColor="text1"/>
          <w:sz w:val="22"/>
        </w:rPr>
        <w:t xml:space="preserve"> temperature is extremely short (</w:t>
      </w:r>
      <w:r w:rsidRPr="00B47E1D">
        <w:rPr>
          <w:rFonts w:ascii="Cambria Math" w:hAnsi="Cambria Math" w:cs="Cambria Math"/>
          <w:color w:val="000000" w:themeColor="text1"/>
          <w:sz w:val="22"/>
        </w:rPr>
        <w:t>∼</w:t>
      </w:r>
      <w:r w:rsidRPr="00B47E1D">
        <w:rPr>
          <w:rFonts w:asciiTheme="minorHAnsi" w:hAnsiTheme="minorHAnsi" w:cs="Arial"/>
          <w:color w:val="000000" w:themeColor="text1"/>
          <w:sz w:val="22"/>
        </w:rPr>
        <w:t>2 </w:t>
      </w:r>
      <w:proofErr w:type="spellStart"/>
      <w:r w:rsidRPr="00B47E1D">
        <w:rPr>
          <w:rFonts w:asciiTheme="minorHAnsi" w:hAnsiTheme="minorHAnsi" w:cs="Arial"/>
          <w:color w:val="000000" w:themeColor="text1"/>
          <w:sz w:val="22"/>
        </w:rPr>
        <w:t>μs</w:t>
      </w:r>
      <w:proofErr w:type="spellEnd"/>
      <w:r w:rsidRPr="00B47E1D">
        <w:rPr>
          <w:rFonts w:asciiTheme="minorHAnsi" w:hAnsiTheme="minorHAnsi" w:cs="Arial"/>
          <w:color w:val="000000" w:themeColor="text1"/>
          <w:sz w:val="22"/>
        </w:rPr>
        <w:t xml:space="preserve">) and could only increase the temperature </w:t>
      </w:r>
      <w:r w:rsidR="00041D0D" w:rsidRPr="00B47E1D">
        <w:rPr>
          <w:rFonts w:asciiTheme="minorHAnsi" w:hAnsiTheme="minorHAnsi" w:cs="Arial"/>
          <w:color w:val="000000" w:themeColor="text1"/>
          <w:sz w:val="22"/>
        </w:rPr>
        <w:t xml:space="preserve">to </w:t>
      </w:r>
      <w:r w:rsidRPr="00B47E1D">
        <w:rPr>
          <w:rFonts w:asciiTheme="minorHAnsi" w:hAnsiTheme="minorHAnsi" w:cs="Arial"/>
          <w:color w:val="000000" w:themeColor="text1"/>
          <w:sz w:val="22"/>
        </w:rPr>
        <w:t>not more than 10</w:t>
      </w:r>
      <w:r w:rsidRPr="00B47E1D">
        <w:rPr>
          <w:rFonts w:asciiTheme="minorHAnsi" w:hAnsiTheme="minorHAnsi" w:cs="Arial"/>
          <w:color w:val="000000" w:themeColor="text1"/>
          <w:sz w:val="22"/>
          <w:vertAlign w:val="superscript"/>
        </w:rPr>
        <w:t xml:space="preserve">0 </w:t>
      </w:r>
      <w:r w:rsidRPr="00B47E1D">
        <w:rPr>
          <w:rFonts w:asciiTheme="minorHAnsi" w:hAnsiTheme="minorHAnsi" w:cs="Arial"/>
          <w:color w:val="000000" w:themeColor="text1"/>
          <w:sz w:val="22"/>
        </w:rPr>
        <w:t xml:space="preserve">C in extreme cases. Studies have demonstrated that short exposure to the high temperature does not significantly affect the mammalian cell viability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{"citationItems":[{"id":"ITEM-1","itemData":{"DOI":"10.1002/bit.22762","ISBN":"1097-0290","ISSN":"00063592","PMID":"20589673","abstract":"Thermal inkjet printing technology has been applied successfully to cell printing. However, there are concerns that printing process may cause cell damages or death. We conducted a comprehensive study of thermal inkjet printed Chinese hamster ovary (CHO) cells by evaluating cell viability and apoptosis, and possible cell membrane damages. Additionally, we studied the cell concentration of bio-ink and found optimum printing of concentrations around 8 million cells per mL. Printed cell viability was 89% and only 3.5% apoptotic cells were observed after printing. Transient pores were developed in the cell membrane of printed cells. Cells were able to repair these pores within 2 h after printing. Green fluorescent protein (GFP) DNA plasmids were delivered to CHO-S cells by co-printing. The transfection efficiency is above 30%. We conclude that thermal inkjet printing technology can be used for precise cell seeding with minor effects and damages to the printed mammalian cells. The printing process causes transient pores in cell membranes, a process which has promising applications for gene and macroparticles delivery to induce the biocompatibility or growth of engineered tissues.","author":[{"dropping-particle":"","family":"Cui","given":"Xiaofeng","non-dropping-particle":"","parse-names":false,"suffix":""},{"dropping-particle":"","family":"Dean","given":"Delphine","non-dropping-particle":"","parse-names":false,"suffix":""},{"dropping-particle":"","family":"Ruggeri","given":"Zaverio M.","non-dropping-particle":"","parse-names":false,"suffix":""},{"dropping-particle":"","family":"Boland","given":"Thomas","non-dropping-particle":"","parse-names":false,"suffix":""}],"container-title":"Biotechnology and Bioengineering","id":"ITEM-1","issue":"6","issued":{"date-parts":[["2010"]]},"page":"963-969","title":"Cell damage evaluation of thermal inkjet printed chinese hamster ovary cells","type":"article-journal","volume":"106"},"uris":["http://www.mendeley.com/documents/?uuid=76607d55-c21d-4b59-b017-4478a47759e1"]}],"mendeley":{"formattedCitation":"(12)","manualFormatting":"[12]","plainTextFormattedCitation":"(12)","previouslyFormattedCitation":"(12)"},"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12</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7375B0"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High speed and relatively low cost are the key advantages </w:t>
      </w:r>
      <w:r w:rsidR="003B4CF9" w:rsidRPr="00B47E1D">
        <w:rPr>
          <w:rFonts w:asciiTheme="minorHAnsi" w:hAnsiTheme="minorHAnsi" w:cs="Arial"/>
          <w:color w:val="000000" w:themeColor="text1"/>
          <w:sz w:val="22"/>
        </w:rPr>
        <w:t>whereas;</w:t>
      </w:r>
      <w:r w:rsidRPr="00B47E1D">
        <w:rPr>
          <w:rFonts w:asciiTheme="minorHAnsi" w:hAnsiTheme="minorHAnsi" w:cs="Arial"/>
          <w:color w:val="000000" w:themeColor="text1"/>
          <w:sz w:val="22"/>
        </w:rPr>
        <w:t xml:space="preserve"> </w:t>
      </w:r>
      <w:r w:rsidR="00041D0D" w:rsidRPr="00B47E1D">
        <w:rPr>
          <w:rFonts w:asciiTheme="minorHAnsi" w:hAnsiTheme="minorHAnsi" w:cs="Arial"/>
          <w:color w:val="000000" w:themeColor="text1"/>
          <w:sz w:val="22"/>
        </w:rPr>
        <w:t xml:space="preserve">a </w:t>
      </w:r>
      <w:r w:rsidRPr="00B47E1D">
        <w:rPr>
          <w:rFonts w:asciiTheme="minorHAnsi" w:hAnsiTheme="minorHAnsi" w:cs="Arial"/>
          <w:color w:val="000000" w:themeColor="text1"/>
          <w:sz w:val="22"/>
        </w:rPr>
        <w:t xml:space="preserve">lack of uniformity in droplet size and their placement are the key disadvantages. </w:t>
      </w:r>
      <w:r w:rsidR="00041D0D" w:rsidRPr="00B47E1D">
        <w:rPr>
          <w:rFonts w:asciiTheme="minorHAnsi" w:hAnsiTheme="minorHAnsi" w:cs="Arial"/>
          <w:color w:val="000000" w:themeColor="text1"/>
          <w:sz w:val="22"/>
        </w:rPr>
        <w:t>The n</w:t>
      </w:r>
      <w:r w:rsidRPr="00B47E1D">
        <w:rPr>
          <w:rFonts w:asciiTheme="minorHAnsi" w:hAnsiTheme="minorHAnsi" w:cs="Arial"/>
          <w:color w:val="000000" w:themeColor="text1"/>
          <w:sz w:val="22"/>
        </w:rPr>
        <w:t xml:space="preserve">eed </w:t>
      </w:r>
      <w:r w:rsidR="00041D0D" w:rsidRPr="00B47E1D">
        <w:rPr>
          <w:rFonts w:asciiTheme="minorHAnsi" w:hAnsiTheme="minorHAnsi" w:cs="Arial"/>
          <w:color w:val="000000" w:themeColor="text1"/>
          <w:sz w:val="22"/>
        </w:rPr>
        <w:t xml:space="preserve">for </w:t>
      </w:r>
      <w:r w:rsidRPr="00B47E1D">
        <w:rPr>
          <w:rFonts w:asciiTheme="minorHAnsi" w:hAnsiTheme="minorHAnsi" w:cs="Arial"/>
          <w:color w:val="000000" w:themeColor="text1"/>
          <w:sz w:val="22"/>
        </w:rPr>
        <w:t xml:space="preserve">less viscous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in </w:t>
      </w:r>
      <w:r w:rsidR="00041D0D" w:rsidRPr="00B47E1D">
        <w:rPr>
          <w:rFonts w:asciiTheme="minorHAnsi" w:hAnsiTheme="minorHAnsi" w:cs="Arial"/>
          <w:color w:val="000000" w:themeColor="text1"/>
          <w:sz w:val="22"/>
        </w:rPr>
        <w:t xml:space="preserve">an </w:t>
      </w:r>
      <w:proofErr w:type="spellStart"/>
      <w:r w:rsidRPr="00B47E1D">
        <w:rPr>
          <w:rFonts w:asciiTheme="minorHAnsi" w:hAnsiTheme="minorHAnsi" w:cs="Arial"/>
          <w:color w:val="000000" w:themeColor="text1"/>
          <w:sz w:val="22"/>
        </w:rPr>
        <w:t>injet</w:t>
      </w:r>
      <w:proofErr w:type="spellEnd"/>
      <w:r w:rsidRPr="00B47E1D">
        <w:rPr>
          <w:rFonts w:asciiTheme="minorHAnsi" w:hAnsiTheme="minorHAnsi" w:cs="Arial"/>
          <w:color w:val="000000" w:themeColor="text1"/>
          <w:sz w:val="22"/>
        </w:rPr>
        <w:t xml:space="preserve"> printer eliminate</w:t>
      </w:r>
      <w:r w:rsidR="00041D0D"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the possibility of </w:t>
      </w:r>
      <w:r w:rsidR="00041D0D" w:rsidRPr="00B47E1D">
        <w:rPr>
          <w:rFonts w:asciiTheme="minorHAnsi" w:hAnsiTheme="minorHAnsi" w:cs="Arial"/>
          <w:color w:val="000000" w:themeColor="text1"/>
          <w:sz w:val="22"/>
        </w:rPr>
        <w:t xml:space="preserve">it </w:t>
      </w:r>
      <w:r w:rsidRPr="00B47E1D">
        <w:rPr>
          <w:rFonts w:asciiTheme="minorHAnsi" w:hAnsiTheme="minorHAnsi" w:cs="Arial"/>
          <w:color w:val="000000" w:themeColor="text1"/>
          <w:sz w:val="22"/>
        </w:rPr>
        <w:t>being use</w:t>
      </w:r>
      <w:r w:rsidR="00041D0D" w:rsidRPr="00B47E1D">
        <w:rPr>
          <w:rFonts w:asciiTheme="minorHAnsi" w:hAnsiTheme="minorHAnsi" w:cs="Arial"/>
          <w:color w:val="000000" w:themeColor="text1"/>
          <w:sz w:val="22"/>
        </w:rPr>
        <w:t>d</w:t>
      </w:r>
      <w:r w:rsidRPr="00B47E1D">
        <w:rPr>
          <w:rFonts w:asciiTheme="minorHAnsi" w:hAnsiTheme="minorHAnsi" w:cs="Arial"/>
          <w:color w:val="000000" w:themeColor="text1"/>
          <w:sz w:val="22"/>
        </w:rPr>
        <w:t xml:space="preserve"> </w:t>
      </w:r>
      <w:r w:rsidR="00041D0D" w:rsidRPr="00B47E1D">
        <w:rPr>
          <w:rFonts w:asciiTheme="minorHAnsi" w:hAnsiTheme="minorHAnsi" w:cs="Arial"/>
          <w:color w:val="000000" w:themeColor="text1"/>
          <w:sz w:val="22"/>
        </w:rPr>
        <w:t xml:space="preserve">with </w:t>
      </w:r>
      <w:r w:rsidRPr="00B47E1D">
        <w:rPr>
          <w:rFonts w:asciiTheme="minorHAnsi" w:hAnsiTheme="minorHAnsi" w:cs="Arial"/>
          <w:color w:val="000000" w:themeColor="text1"/>
          <w:sz w:val="22"/>
        </w:rPr>
        <w:t xml:space="preserve">several </w:t>
      </w:r>
      <w:r w:rsidR="00041D0D" w:rsidRPr="00B47E1D">
        <w:rPr>
          <w:rFonts w:asciiTheme="minorHAnsi" w:hAnsiTheme="minorHAnsi" w:cs="Arial"/>
          <w:color w:val="000000" w:themeColor="text1"/>
          <w:sz w:val="22"/>
        </w:rPr>
        <w:t>viscous</w:t>
      </w:r>
      <w:r w:rsidRPr="00B47E1D">
        <w:rPr>
          <w:rFonts w:asciiTheme="minorHAnsi" w:hAnsiTheme="minorHAnsi" w:cs="Arial"/>
          <w:color w:val="000000" w:themeColor="text1"/>
          <w:sz w:val="22"/>
        </w:rPr>
        <w:t xml:space="preserve"> </w:t>
      </w:r>
      <w:proofErr w:type="spellStart"/>
      <w:r w:rsidRPr="00B47E1D">
        <w:rPr>
          <w:rFonts w:asciiTheme="minorHAnsi" w:hAnsiTheme="minorHAnsi" w:cs="Arial"/>
          <w:color w:val="000000" w:themeColor="text1"/>
          <w:sz w:val="22"/>
        </w:rPr>
        <w:t>bioink</w:t>
      </w:r>
      <w:r w:rsidR="00041D0D" w:rsidRPr="00B47E1D">
        <w:rPr>
          <w:rFonts w:asciiTheme="minorHAnsi" w:hAnsiTheme="minorHAnsi" w:cs="Arial"/>
          <w:color w:val="000000" w:themeColor="text1"/>
          <w:sz w:val="22"/>
        </w:rPr>
        <w:t>s</w:t>
      </w:r>
      <w:proofErr w:type="spellEnd"/>
      <w:r w:rsidRPr="00B47E1D">
        <w:rPr>
          <w:rFonts w:asciiTheme="minorHAnsi" w:hAnsiTheme="minorHAnsi" w:cs="Arial"/>
          <w:color w:val="000000" w:themeColor="text1"/>
          <w:sz w:val="22"/>
        </w:rPr>
        <w:t xml:space="preserve"> which offer the advantage of better cell survival.</w:t>
      </w:r>
    </w:p>
    <w:p w14:paraId="5C651382" w14:textId="66A75BE0" w:rsidR="00156803" w:rsidRPr="00B47E1D" w:rsidRDefault="006B176D" w:rsidP="00B47E1D">
      <w:pPr>
        <w:pStyle w:val="Heading3"/>
        <w:rPr>
          <w:color w:val="000000" w:themeColor="text1"/>
        </w:rPr>
      </w:pPr>
      <w:bookmarkStart w:id="9" w:name="_Toc530691869"/>
      <w:bookmarkStart w:id="10" w:name="_Toc532239556"/>
      <w:r w:rsidRPr="00B47E1D">
        <w:rPr>
          <w:color w:val="000000" w:themeColor="text1"/>
        </w:rPr>
        <w:t xml:space="preserve">ii. </w:t>
      </w:r>
      <w:proofErr w:type="spellStart"/>
      <w:r w:rsidR="004C7F88" w:rsidRPr="00B47E1D">
        <w:rPr>
          <w:color w:val="000000" w:themeColor="text1"/>
        </w:rPr>
        <w:t>Microextrusion</w:t>
      </w:r>
      <w:proofErr w:type="spellEnd"/>
      <w:r w:rsidR="004C7F88" w:rsidRPr="00B47E1D">
        <w:rPr>
          <w:color w:val="000000" w:themeColor="text1"/>
        </w:rPr>
        <w:t xml:space="preserve"> 3D bio</w:t>
      </w:r>
      <w:r w:rsidR="00FA256F" w:rsidRPr="00B47E1D">
        <w:rPr>
          <w:color w:val="000000" w:themeColor="text1"/>
        </w:rPr>
        <w:t>-</w:t>
      </w:r>
      <w:r w:rsidR="004C7F88" w:rsidRPr="00B47E1D">
        <w:rPr>
          <w:color w:val="000000" w:themeColor="text1"/>
        </w:rPr>
        <w:t>printing</w:t>
      </w:r>
      <w:bookmarkEnd w:id="9"/>
      <w:bookmarkEnd w:id="10"/>
    </w:p>
    <w:p w14:paraId="1D0544DD" w14:textId="6F18BB66" w:rsidR="004C7F88" w:rsidRPr="00B47E1D" w:rsidRDefault="004C7F88" w:rsidP="00B47E1D">
      <w:pPr>
        <w:autoSpaceDE w:val="0"/>
        <w:autoSpaceDN w:val="0"/>
        <w:adjustRightInd w:val="0"/>
        <w:spacing w:line="360" w:lineRule="auto"/>
        <w:ind w:firstLine="720"/>
        <w:rPr>
          <w:rFonts w:asciiTheme="minorHAnsi" w:hAnsiTheme="minorHAnsi" w:cs="Arial"/>
          <w:color w:val="000000" w:themeColor="text1"/>
          <w:sz w:val="22"/>
        </w:rPr>
      </w:pPr>
      <w:proofErr w:type="spellStart"/>
      <w:r w:rsidRPr="00B47E1D">
        <w:rPr>
          <w:rFonts w:asciiTheme="minorHAnsi" w:hAnsiTheme="minorHAnsi" w:cs="Arial"/>
          <w:bCs/>
          <w:color w:val="000000" w:themeColor="text1"/>
          <w:sz w:val="22"/>
        </w:rPr>
        <w:t>Microextrusion</w:t>
      </w:r>
      <w:proofErr w:type="spellEnd"/>
      <w:r w:rsidRPr="00B47E1D">
        <w:rPr>
          <w:rFonts w:asciiTheme="minorHAnsi" w:hAnsiTheme="minorHAnsi" w:cs="Arial"/>
          <w:bCs/>
          <w:color w:val="000000" w:themeColor="text1"/>
          <w:sz w:val="22"/>
        </w:rPr>
        <w:t xml:space="preserve"> 3D bio</w:t>
      </w:r>
      <w:r w:rsidR="00FA256F" w:rsidRPr="00B47E1D">
        <w:rPr>
          <w:rFonts w:asciiTheme="minorHAnsi" w:hAnsiTheme="minorHAnsi" w:cs="Arial"/>
          <w:bCs/>
          <w:color w:val="000000" w:themeColor="text1"/>
          <w:sz w:val="22"/>
        </w:rPr>
        <w:t>-</w:t>
      </w:r>
      <w:r w:rsidRPr="00B47E1D">
        <w:rPr>
          <w:rFonts w:asciiTheme="minorHAnsi" w:hAnsiTheme="minorHAnsi" w:cs="Arial"/>
          <w:bCs/>
          <w:color w:val="000000" w:themeColor="text1"/>
          <w:sz w:val="22"/>
        </w:rPr>
        <w:t>printing uses</w:t>
      </w:r>
      <w:r w:rsidRPr="00B47E1D">
        <w:rPr>
          <w:rFonts w:asciiTheme="minorHAnsi" w:hAnsiTheme="minorHAnsi" w:cs="Arial"/>
          <w:color w:val="000000" w:themeColor="text1"/>
          <w:sz w:val="22"/>
        </w:rPr>
        <w:t xml:space="preserve"> mechanical or pneumatic forces to deposit cell leaden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through a nozzle</w:t>
      </w:r>
      <w:r w:rsidR="007F0494" w:rsidRPr="00B47E1D">
        <w:rPr>
          <w:rFonts w:asciiTheme="minorHAnsi" w:hAnsiTheme="minorHAnsi" w:cs="Arial"/>
          <w:color w:val="000000" w:themeColor="text1"/>
          <w:sz w:val="22"/>
        </w:rPr>
        <w:t xml:space="preserve"> </w:t>
      </w:r>
      <w:r w:rsidR="00F43776" w:rsidRPr="00B47E1D">
        <w:rPr>
          <w:rStyle w:val="FootnoteReference"/>
          <w:rFonts w:asciiTheme="minorHAnsi" w:hAnsiTheme="minorHAnsi" w:cs="Arial"/>
          <w:color w:val="000000" w:themeColor="text1"/>
          <w:sz w:val="22"/>
        </w:rPr>
        <w:fldChar w:fldCharType="begin" w:fldLock="1"/>
      </w:r>
      <w:r w:rsidR="00F42646" w:rsidRPr="00B47E1D">
        <w:rPr>
          <w:rFonts w:asciiTheme="minorHAnsi" w:hAnsiTheme="minorHAnsi" w:cs="Arial"/>
          <w:color w:val="000000" w:themeColor="text1"/>
          <w:sz w:val="22"/>
        </w:rPr>
        <w:instrText>ADDIN CSL_CITATION {"citationItems":[{"id":"ITEM-1","itemData":{"DOI":"10.1021/acsbiomaterials.6b00121","ISBN":"2373-9878\\r2373-9878","ISSN":"23739878","PMID":"28025653","abstract":"Three-dimensional (3D) printing is becoming an increasingly common technique to fabricate scaffolds and devices for tissue engineering applications. This is due to the potential of 3D printing to provide patient-specific designs, high structural complexity, rapid on-demand fabrication at a low-cost. One of the major bottlenecks that limits the widespread acceptance of 3D printing in biomanufacturing is the lack of diversity in “biomaterial inks”. Printability of a biomaterial is determined by the printing technique. Although a wide range of biomaterial inks including polymers, ceramics, hydrogels and composites have been developed, the field is still struggling with processing of these materials into self-supporting devices with tunable mechanics, degradation, and bioactivity. This review aims to highlight the past and recent advances in biomaterial ink development and design considerations moving forward. A brief overview of 3D printing technologies focusing on ink design parameters is also included.","author":[{"dropping-particle":"","family":"Guvendiren","given":"Murat","non-dropping-particle":"","parse-names":false,"suffix":""},{"dropping-particle":"","family":"Molde","given":"Joseph","non-dropping-particle":"","parse-names":false,"suffix":""},{"dropping-particle":"","family":"Soares","given":"Rosane M.D.","non-dropping-particle":"","parse-names":false,"suffix":""},{"dropping-particle":"","family":"Kohn","given":"Joachim","non-dropping-particle":"","parse-names":false,"suffix":""}],"container-title":"ACS Biomaterials Science and Engineering","id":"ITEM-1","issue":"10","issued":{"date-parts":[["2016"]]},"page":"1679-1693","title":"Designing Biomaterials for 3D Printing","type":"article-journal","volume":"2"},"uris":["http://www.mendeley.com/documents/?uuid=23191121-5784-4208-85bf-9d016fccdf10"]}],"mendeley":{"formattedCitation":"(13)","manualFormatting":"[13]","plainTextFormattedCitation":"(13)","previouslyFormattedCitation":"(13)"},"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13</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7F0494"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Unlike </w:t>
      </w:r>
      <w:proofErr w:type="spellStart"/>
      <w:r w:rsidRPr="00B47E1D">
        <w:rPr>
          <w:rFonts w:asciiTheme="minorHAnsi" w:hAnsiTheme="minorHAnsi" w:cs="Arial"/>
          <w:color w:val="000000" w:themeColor="text1"/>
          <w:sz w:val="22"/>
        </w:rPr>
        <w:t>injet</w:t>
      </w:r>
      <w:proofErr w:type="spellEnd"/>
      <w:r w:rsidRPr="00B47E1D">
        <w:rPr>
          <w:rFonts w:asciiTheme="minorHAnsi" w:hAnsiTheme="minorHAnsi" w:cs="Arial"/>
          <w:color w:val="000000" w:themeColor="text1"/>
          <w:sz w:val="22"/>
        </w:rPr>
        <w:t xml:space="preserve">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printers which produce droplets, </w:t>
      </w:r>
      <w:proofErr w:type="spellStart"/>
      <w:r w:rsidRPr="00B47E1D">
        <w:rPr>
          <w:rFonts w:asciiTheme="minorHAnsi" w:hAnsiTheme="minorHAnsi" w:cs="Arial"/>
          <w:color w:val="000000" w:themeColor="text1"/>
          <w:sz w:val="22"/>
        </w:rPr>
        <w:t>microextrusion</w:t>
      </w:r>
      <w:proofErr w:type="spellEnd"/>
      <w:r w:rsidRPr="00B47E1D">
        <w:rPr>
          <w:rFonts w:asciiTheme="minorHAnsi" w:hAnsiTheme="minorHAnsi" w:cs="Arial"/>
          <w:color w:val="000000" w:themeColor="text1"/>
          <w:sz w:val="22"/>
        </w:rPr>
        <w:t xml:space="preserve">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printers produce </w:t>
      </w:r>
      <w:r w:rsidR="00041D0D" w:rsidRPr="00B47E1D">
        <w:rPr>
          <w:rFonts w:asciiTheme="minorHAnsi" w:hAnsiTheme="minorHAnsi" w:cs="Arial"/>
          <w:color w:val="000000" w:themeColor="text1"/>
          <w:sz w:val="22"/>
        </w:rPr>
        <w:t xml:space="preserve">a </w:t>
      </w:r>
      <w:r w:rsidRPr="00B47E1D">
        <w:rPr>
          <w:rFonts w:asciiTheme="minorHAnsi" w:hAnsiTheme="minorHAnsi" w:cs="Arial"/>
          <w:color w:val="000000" w:themeColor="text1"/>
          <w:sz w:val="22"/>
        </w:rPr>
        <w:t>continuous stream of materials. This stream of material</w:t>
      </w:r>
      <w:r w:rsidR="00041D0D"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is controlled by the computer program connected to the </w:t>
      </w:r>
      <w:proofErr w:type="spellStart"/>
      <w:r w:rsidRPr="00B47E1D">
        <w:rPr>
          <w:rFonts w:asciiTheme="minorHAnsi" w:hAnsiTheme="minorHAnsi" w:cs="Arial"/>
          <w:color w:val="000000" w:themeColor="text1"/>
          <w:sz w:val="22"/>
        </w:rPr>
        <w:t>microextrusion</w:t>
      </w:r>
      <w:proofErr w:type="spellEnd"/>
      <w:r w:rsidRPr="00B47E1D">
        <w:rPr>
          <w:rFonts w:asciiTheme="minorHAnsi" w:hAnsiTheme="minorHAnsi" w:cs="Arial"/>
          <w:color w:val="000000" w:themeColor="text1"/>
          <w:sz w:val="22"/>
        </w:rPr>
        <w:t xml:space="preserve"> 3D bio</w:t>
      </w:r>
      <w:r w:rsidR="008406FB"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printers. The key advantages of </w:t>
      </w:r>
      <w:proofErr w:type="spellStart"/>
      <w:r w:rsidRPr="00B47E1D">
        <w:rPr>
          <w:rFonts w:asciiTheme="minorHAnsi" w:hAnsiTheme="minorHAnsi" w:cs="Arial"/>
          <w:color w:val="000000" w:themeColor="text1"/>
          <w:sz w:val="22"/>
        </w:rPr>
        <w:t>microextrusion</w:t>
      </w:r>
      <w:proofErr w:type="spellEnd"/>
      <w:r w:rsidRPr="00B47E1D">
        <w:rPr>
          <w:rFonts w:asciiTheme="minorHAnsi" w:hAnsiTheme="minorHAnsi" w:cs="Arial"/>
          <w:color w:val="000000" w:themeColor="text1"/>
          <w:sz w:val="22"/>
        </w:rPr>
        <w:t xml:space="preserve"> 3D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printers are the compatibility with viscous </w:t>
      </w:r>
      <w:proofErr w:type="spellStart"/>
      <w:r w:rsidRPr="00B47E1D">
        <w:rPr>
          <w:rFonts w:asciiTheme="minorHAnsi" w:hAnsiTheme="minorHAnsi" w:cs="Arial"/>
          <w:color w:val="000000" w:themeColor="text1"/>
          <w:sz w:val="22"/>
        </w:rPr>
        <w:t>bioinks</w:t>
      </w:r>
      <w:proofErr w:type="spellEnd"/>
      <w:r w:rsidRPr="00B47E1D">
        <w:rPr>
          <w:rFonts w:asciiTheme="minorHAnsi" w:hAnsiTheme="minorHAnsi" w:cs="Arial"/>
          <w:color w:val="000000" w:themeColor="text1"/>
          <w:sz w:val="22"/>
        </w:rPr>
        <w:t xml:space="preserve"> and </w:t>
      </w:r>
      <w:r w:rsidR="00041D0D" w:rsidRPr="00B47E1D">
        <w:rPr>
          <w:rFonts w:asciiTheme="minorHAnsi" w:hAnsiTheme="minorHAnsi" w:cs="Arial"/>
          <w:color w:val="000000" w:themeColor="text1"/>
          <w:sz w:val="22"/>
        </w:rPr>
        <w:t xml:space="preserve">they </w:t>
      </w:r>
      <w:r w:rsidR="00156803" w:rsidRPr="00B47E1D">
        <w:rPr>
          <w:rFonts w:asciiTheme="minorHAnsi" w:hAnsiTheme="minorHAnsi" w:cs="Arial"/>
          <w:color w:val="000000" w:themeColor="text1"/>
          <w:sz w:val="22"/>
        </w:rPr>
        <w:t xml:space="preserve">can </w:t>
      </w:r>
      <w:r w:rsidR="00041D0D" w:rsidRPr="00B47E1D">
        <w:rPr>
          <w:rFonts w:asciiTheme="minorHAnsi" w:hAnsiTheme="minorHAnsi" w:cs="Arial"/>
          <w:color w:val="000000" w:themeColor="text1"/>
          <w:sz w:val="22"/>
        </w:rPr>
        <w:t xml:space="preserve">also </w:t>
      </w:r>
      <w:r w:rsidR="00156803" w:rsidRPr="00B47E1D">
        <w:rPr>
          <w:rFonts w:asciiTheme="minorHAnsi" w:hAnsiTheme="minorHAnsi" w:cs="Arial"/>
          <w:color w:val="000000" w:themeColor="text1"/>
          <w:sz w:val="22"/>
        </w:rPr>
        <w:t>print</w:t>
      </w:r>
      <w:r w:rsidRPr="00B47E1D">
        <w:rPr>
          <w:rFonts w:asciiTheme="minorHAnsi" w:hAnsiTheme="minorHAnsi" w:cs="Arial"/>
          <w:color w:val="000000" w:themeColor="text1"/>
          <w:sz w:val="22"/>
        </w:rPr>
        <w:t xml:space="preserve"> with very high cell densities. One of the major </w:t>
      </w:r>
      <w:proofErr w:type="gramStart"/>
      <w:r w:rsidRPr="00B47E1D">
        <w:rPr>
          <w:rFonts w:asciiTheme="minorHAnsi" w:hAnsiTheme="minorHAnsi" w:cs="Arial"/>
          <w:color w:val="000000" w:themeColor="text1"/>
          <w:sz w:val="22"/>
        </w:rPr>
        <w:t>disadvantage</w:t>
      </w:r>
      <w:r w:rsidR="00041D0D" w:rsidRPr="00B47E1D">
        <w:rPr>
          <w:rFonts w:asciiTheme="minorHAnsi" w:hAnsiTheme="minorHAnsi" w:cs="Arial"/>
          <w:color w:val="000000" w:themeColor="text1"/>
          <w:sz w:val="22"/>
        </w:rPr>
        <w:t>s</w:t>
      </w:r>
      <w:r w:rsidR="00604A90" w:rsidRPr="00B47E1D">
        <w:rPr>
          <w:rFonts w:asciiTheme="minorHAnsi" w:hAnsiTheme="minorHAnsi" w:cs="Arial"/>
          <w:color w:val="000000" w:themeColor="text1"/>
          <w:sz w:val="22"/>
        </w:rPr>
        <w:t>,</w:t>
      </w:r>
      <w:proofErr w:type="gramEnd"/>
      <w:r w:rsidRPr="00B47E1D">
        <w:rPr>
          <w:rFonts w:asciiTheme="minorHAnsi" w:hAnsiTheme="minorHAnsi" w:cs="Arial"/>
          <w:color w:val="000000" w:themeColor="text1"/>
          <w:sz w:val="22"/>
        </w:rPr>
        <w:t xml:space="preserve"> is the use of high pressure to expel the </w:t>
      </w:r>
      <w:proofErr w:type="spellStart"/>
      <w:r w:rsidRPr="00B47E1D">
        <w:rPr>
          <w:rFonts w:asciiTheme="minorHAnsi" w:hAnsiTheme="minorHAnsi" w:cs="Arial"/>
          <w:color w:val="000000" w:themeColor="text1"/>
          <w:sz w:val="22"/>
        </w:rPr>
        <w:t>bioinks</w:t>
      </w:r>
      <w:proofErr w:type="spellEnd"/>
      <w:r w:rsidRPr="00B47E1D">
        <w:rPr>
          <w:rFonts w:asciiTheme="minorHAnsi" w:hAnsiTheme="minorHAnsi" w:cs="Arial"/>
          <w:color w:val="000000" w:themeColor="text1"/>
          <w:sz w:val="22"/>
        </w:rPr>
        <w:t xml:space="preserve"> which sometime</w:t>
      </w:r>
      <w:r w:rsidR="00BF56B7"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could distort the cellular morphology and even reduce the cell </w:t>
      </w:r>
      <w:r w:rsidR="00156803" w:rsidRPr="00B47E1D">
        <w:rPr>
          <w:rFonts w:asciiTheme="minorHAnsi" w:hAnsiTheme="minorHAnsi" w:cs="Arial"/>
          <w:color w:val="000000" w:themeColor="text1"/>
          <w:sz w:val="22"/>
        </w:rPr>
        <w:t xml:space="preserve">viability.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{"citationItems":[{"id":"ITEM-1","itemData":{"DOI":"10.1080/07853890701881788","ISBN":"0785389070188","ISSN":"07853890","PMID":"18428020","abstract":"Rapid prototyping (RP) is a common name for several techniques, which read in data from computer-aided design (CAD) drawings and manufacture automatically three-dimensional objects layer-by-layer according to the virtual design. The utilization of RP in tissue engineering enables the production of three-dimensional scaffolds with complex geometries and very fine structures. Adding micro- and nanometer details into the scaffolds improves the mechanical properties of the scaffold and ensures better cell adhesion to the scaffold surface. Thus, tissue engineering constructs can be customized according to the data acquired from the medical scans to match the each patient's individual needs. In addition RP enables the control of the scaffold porosity making it possible to fabricate applications with desired structural integrity. Unfortunately, every RP process has its own unique disadvantages in building tissue engineering scaffolds. Hence, the future research should be focused on the development of RP machines designed specifically for fabrication of tissue engineering scaffolds, although RP methods already can serve as a link between tissue and engineering.","author":[{"dropping-particle":"","family":"Peltola","given":"Sanna M.","non-dropping-particle":"","parse-names":false,"suffix":""},{"dropping-particle":"","family":"Melchels","given":"Ferry P.W.","non-dropping-particle":"","parse-names":false,"suffix":""},{"dropping-particle":"","family":"Grijpma","given":"Dirk W.","non-dropping-particle":"","parse-names":false,"suffix":""},{"dropping-particle":"","family":"Kellomäki","given":"Minna","non-dropping-particle":"","parse-names":false,"suffix":""}],"container-title":"Annals of Medicine","id":"ITEM-1","issue":"4","issued":{"date-parts":[["2008"]]},"page":"268-280","title":"A review of rapid prototyping techniques for tissue engineering purposes","type":"article-journal","volume":"40"},"uris":["http://www.mendeley.com/documents/?uuid=cc0e1492-aff0-4edb-8e20-8371e49d9be0"]}],"mendeley":{"formattedCitation":"(14)","manualFormatting":"[14]","plainTextFormattedCitation":"(14)","previouslyFormattedCitation":"(14)"},"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14</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7F0494" w:rsidRPr="00B47E1D">
        <w:rPr>
          <w:rFonts w:asciiTheme="minorHAnsi" w:hAnsiTheme="minorHAnsi" w:cs="Arial"/>
          <w:color w:val="000000" w:themeColor="text1"/>
          <w:sz w:val="22"/>
        </w:rPr>
        <w:t>.</w:t>
      </w:r>
    </w:p>
    <w:p w14:paraId="31B249ED" w14:textId="22DA375C" w:rsidR="004C7F88" w:rsidRPr="00B47E1D" w:rsidRDefault="006B176D" w:rsidP="00B47E1D">
      <w:pPr>
        <w:pStyle w:val="Heading3"/>
        <w:rPr>
          <w:color w:val="000000" w:themeColor="text1"/>
        </w:rPr>
      </w:pPr>
      <w:bookmarkStart w:id="11" w:name="_Toc530691870"/>
      <w:bookmarkStart w:id="12" w:name="_Toc532239557"/>
      <w:r w:rsidRPr="00B47E1D">
        <w:rPr>
          <w:color w:val="000000" w:themeColor="text1"/>
        </w:rPr>
        <w:lastRenderedPageBreak/>
        <w:t xml:space="preserve">iii. </w:t>
      </w:r>
      <w:r w:rsidR="004C7F88" w:rsidRPr="00B47E1D">
        <w:rPr>
          <w:color w:val="000000" w:themeColor="text1"/>
        </w:rPr>
        <w:t>Laser-assisted 3D printing</w:t>
      </w:r>
      <w:bookmarkEnd w:id="11"/>
      <w:bookmarkEnd w:id="12"/>
    </w:p>
    <w:p w14:paraId="41E48BBA" w14:textId="34CF7BAE" w:rsidR="004C7F88" w:rsidRPr="00B47E1D" w:rsidRDefault="004C7F88" w:rsidP="00B47E1D">
      <w:pPr>
        <w:autoSpaceDE w:val="0"/>
        <w:autoSpaceDN w:val="0"/>
        <w:adjustRightInd w:val="0"/>
        <w:spacing w:line="360" w:lineRule="auto"/>
        <w:ind w:firstLine="720"/>
        <w:rPr>
          <w:rFonts w:asciiTheme="minorHAnsi" w:hAnsiTheme="minorHAnsi" w:cs="Arial"/>
          <w:color w:val="000000" w:themeColor="text1"/>
          <w:sz w:val="22"/>
        </w:rPr>
      </w:pPr>
      <w:r w:rsidRPr="00B47E1D">
        <w:rPr>
          <w:rFonts w:asciiTheme="minorHAnsi" w:hAnsiTheme="minorHAnsi" w:cs="Arial"/>
          <w:color w:val="000000" w:themeColor="text1"/>
          <w:sz w:val="22"/>
        </w:rPr>
        <w:t>Laser-assisted 3D printing was initially developed for high resolution metals patterning required for electronic chip manufacturing. Laser-assisted 3D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printing is a </w:t>
      </w:r>
      <w:proofErr w:type="spellStart"/>
      <w:r w:rsidRPr="00B47E1D">
        <w:rPr>
          <w:rFonts w:asciiTheme="minorHAnsi" w:hAnsiTheme="minorHAnsi" w:cs="Arial"/>
          <w:color w:val="000000" w:themeColor="text1"/>
          <w:sz w:val="22"/>
        </w:rPr>
        <w:t>nozel</w:t>
      </w:r>
      <w:proofErr w:type="spellEnd"/>
      <w:r w:rsidRPr="00B47E1D">
        <w:rPr>
          <w:rFonts w:asciiTheme="minorHAnsi" w:hAnsiTheme="minorHAnsi" w:cs="Arial"/>
          <w:color w:val="000000" w:themeColor="text1"/>
          <w:sz w:val="22"/>
        </w:rPr>
        <w:t xml:space="preserve"> free printing with no surface contact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{"citationItems":[{"id":"ITEM-1","itemData":{"DOI":"10.1007/s10439-014-1207-1","ISBN":"0090-6964","ISSN":"15739686","PMID":"25476164","abstract":"Bioprinting has emerged in recent years as an attractive method for creating 3-D tissues and organs in the laboratory, and therefore is a promising technology in a number of regenerative medicine applications. It has the potential to (i) create fully functional replacements for damaged tissues in patients, and (ii) rapidly fabricate small-sized human-based tissue models, or organoids, for diagnostics, pathology modeling, and drug development. A number of bioprinting modalities have been explored, including cellular inkjet printing, extrusion-based technologies, soft lithography, and laser-induced forward transfer. Despite the innovation of each of these technologies, successful implementation of bioprinting relies heavily on integration with compatible biomaterials that are responsible for supporting the cellular components during and after biofabrication, and that are compatible with the bioprinting device requirements. In this review, we will evaluate a variety of biomaterials, such as curable synthetic polymers, synthetic gels, and naturally derived hydrogels. Specifically we will describe how they are integrated with the bioprinting technologies above to generate bioprinted constructs with practical application in medicine.","author":[{"dropping-particle":"","family":"Skardal","given":"Aleksander","non-dropping-particle":"","parse-names":false,"suffix":""},{"dropping-particle":"","family":"Atala","given":"Anthony","non-dropping-particle":"","parse-names":false,"suffix":""}],"container-title":"Annals of Biomedical Engineering","id":"ITEM-1","issue":"3","issued":{"date-parts":[["2015"]]},"page":"730-746","title":"Biomaterials for Integration with 3-D Bioprinting","type":"article-journal","volume":"43"},"uris":["http://www.mendeley.com/documents/?uuid=5f2a03db-500a-4338-9177-8b27facb69b9"]}],"mendeley":{"formattedCitation":"(15)","manualFormatting":"[15]","plainTextFormattedCitation":"(15)","previouslyFormattedCitation":"(15)"},"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15</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Laser-assisted 3D bio</w:t>
      </w:r>
      <w:r w:rsidR="00723E23"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printing utilized </w:t>
      </w:r>
      <w:r w:rsidR="00BF56B7" w:rsidRPr="00B47E1D">
        <w:rPr>
          <w:rFonts w:asciiTheme="minorHAnsi" w:hAnsiTheme="minorHAnsi" w:cs="Arial"/>
          <w:color w:val="000000" w:themeColor="text1"/>
          <w:sz w:val="22"/>
        </w:rPr>
        <w:t xml:space="preserve">a </w:t>
      </w:r>
      <w:proofErr w:type="spellStart"/>
      <w:r w:rsidRPr="00B47E1D">
        <w:rPr>
          <w:rFonts w:asciiTheme="minorHAnsi" w:hAnsiTheme="minorHAnsi" w:cs="Arial"/>
          <w:color w:val="000000" w:themeColor="text1"/>
          <w:sz w:val="22"/>
        </w:rPr>
        <w:t>lazer</w:t>
      </w:r>
      <w:proofErr w:type="spellEnd"/>
      <w:r w:rsidRPr="00B47E1D">
        <w:rPr>
          <w:rFonts w:asciiTheme="minorHAnsi" w:hAnsiTheme="minorHAnsi" w:cs="Arial"/>
          <w:color w:val="000000" w:themeColor="text1"/>
          <w:sz w:val="22"/>
        </w:rPr>
        <w:t xml:space="preserve"> pulse to create and deposit the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droplet on to the surface.  The key benefit of this printing method is the high degree of precision and resolution which enables </w:t>
      </w:r>
      <w:r w:rsidR="00BF56B7" w:rsidRPr="00B47E1D">
        <w:rPr>
          <w:rFonts w:asciiTheme="minorHAnsi" w:hAnsiTheme="minorHAnsi" w:cs="Arial"/>
          <w:color w:val="000000" w:themeColor="text1"/>
          <w:sz w:val="22"/>
        </w:rPr>
        <w:t xml:space="preserve">the </w:t>
      </w:r>
      <w:r w:rsidRPr="00B47E1D">
        <w:rPr>
          <w:rFonts w:asciiTheme="minorHAnsi" w:hAnsiTheme="minorHAnsi" w:cs="Arial"/>
          <w:color w:val="000000" w:themeColor="text1"/>
          <w:sz w:val="22"/>
        </w:rPr>
        <w:t>patterning of </w:t>
      </w:r>
      <w:hyperlink r:id="rId9" w:tooltip="Learn more about Peptide" w:history="1">
        <w:r w:rsidRPr="00B47E1D">
          <w:rPr>
            <w:rFonts w:asciiTheme="minorHAnsi" w:hAnsiTheme="minorHAnsi" w:cs="Arial"/>
            <w:color w:val="000000" w:themeColor="text1"/>
            <w:sz w:val="22"/>
          </w:rPr>
          <w:t>peptides</w:t>
        </w:r>
      </w:hyperlink>
      <w:r w:rsidRPr="00B47E1D">
        <w:rPr>
          <w:rFonts w:asciiTheme="minorHAnsi" w:hAnsiTheme="minorHAnsi" w:cs="Arial"/>
          <w:color w:val="000000" w:themeColor="text1"/>
          <w:sz w:val="22"/>
        </w:rPr>
        <w:t xml:space="preserve">, DNA, and cell arrays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{"citationItems":[{"id":"ITEM-1","itemData":{"DOI":"10.1007/s10439-014-1207-1","ISBN":"0090-6964","ISSN":"15739686","PMID":"25476164","abstract":"Bioprinting has emerged in recent years as an attractive method for creating 3-D tissues and organs in the laboratory, and therefore is a promising technology in a number of regenerative medicine applications. It has the potential to (i) create fully functional replacements for damaged tissues in patients, and (ii) rapidly fabricate small-sized human-based tissue models, or organoids, for diagnostics, pathology modeling, and drug development. A number of bioprinting modalities have been explored, including cellular inkjet printing, extrusion-based technologies, soft lithography, and laser-induced forward transfer. Despite the innovation of each of these technologies, successful implementation of bioprinting relies heavily on integration with compatible biomaterials that are responsible for supporting the cellular components during and after biofabrication, and that are compatible with the bioprinting device requirements. In this review, we will evaluate a variety of biomaterials, such as curable synthetic polymers, synthetic gels, and naturally derived hydrogels. Specifically we will describe how they are integrated with the bioprinting technologies above to generate bioprinted constructs with practical application in medicine.","author":[{"dropping-particle":"","family":"Skardal","given":"Aleksander","non-dropping-particle":"","parse-names":false,"suffix":""},{"dropping-particle":"","family":"Atala","given":"Anthony","non-dropping-particle":"","parse-names":false,"suffix":""}],"container-title":"Annals of Biomedical Engineering","id":"ITEM-1","issue":"3","issued":{"date-parts":[["2015"]]},"page":"730-746","title":"Biomaterials for Integration with 3-D Bioprinting","type":"article-journal","volume":"43"},"uris":["http://www.mendeley.com/documents/?uuid=5f2a03db-500a-4338-9177-8b27facb69b9"]}],"mendeley":{"formattedCitation":"(15)","manualFormatting":"[15]","plainTextFormattedCitation":"(15)","previouslyFormattedCitation":"(15)"},"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15</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Other major advantages are the ability to print tissues of very high cell density</w:t>
      </w:r>
      <w:r w:rsidR="00BF56B7"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no viscosity limitations or clogging issues</w:t>
      </w:r>
      <w:r w:rsidR="00BF56B7" w:rsidRPr="00B47E1D">
        <w:rPr>
          <w:rFonts w:asciiTheme="minorHAnsi" w:hAnsiTheme="minorHAnsi" w:cs="Arial"/>
          <w:color w:val="000000" w:themeColor="text1"/>
          <w:sz w:val="22"/>
        </w:rPr>
        <w:t>; and finally,</w:t>
      </w:r>
      <w:r w:rsidRPr="00B47E1D">
        <w:rPr>
          <w:rFonts w:asciiTheme="minorHAnsi" w:hAnsiTheme="minorHAnsi" w:cs="Arial"/>
          <w:color w:val="000000" w:themeColor="text1"/>
          <w:sz w:val="22"/>
        </w:rPr>
        <w:t xml:space="preserve"> </w:t>
      </w:r>
      <w:r w:rsidR="00BF56B7" w:rsidRPr="00B47E1D">
        <w:rPr>
          <w:rFonts w:asciiTheme="minorHAnsi" w:hAnsiTheme="minorHAnsi" w:cs="Arial"/>
          <w:color w:val="000000" w:themeColor="text1"/>
          <w:sz w:val="22"/>
        </w:rPr>
        <w:t xml:space="preserve">the </w:t>
      </w:r>
      <w:r w:rsidRPr="00B47E1D">
        <w:rPr>
          <w:rFonts w:asciiTheme="minorHAnsi" w:hAnsiTheme="minorHAnsi" w:cs="Arial"/>
          <w:color w:val="000000" w:themeColor="text1"/>
          <w:sz w:val="22"/>
        </w:rPr>
        <w:t>retention of cellular phenotype</w:t>
      </w:r>
      <w:r w:rsidR="00BF56B7"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during and after printing. One of the major limitations of laser bio</w:t>
      </w:r>
      <w:r w:rsidR="00FA256F"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printing is </w:t>
      </w:r>
      <w:r w:rsidR="00BF56B7" w:rsidRPr="00B47E1D">
        <w:rPr>
          <w:rFonts w:asciiTheme="minorHAnsi" w:hAnsiTheme="minorHAnsi" w:cs="Arial"/>
          <w:color w:val="000000" w:themeColor="text1"/>
          <w:sz w:val="22"/>
        </w:rPr>
        <w:t xml:space="preserve">its </w:t>
      </w:r>
      <w:r w:rsidRPr="00B47E1D">
        <w:rPr>
          <w:rFonts w:asciiTheme="minorHAnsi" w:hAnsiTheme="minorHAnsi" w:cs="Arial"/>
          <w:color w:val="000000" w:themeColor="text1"/>
          <w:sz w:val="22"/>
        </w:rPr>
        <w:t>relatively lower cellular viability when compared with other printing method</w:t>
      </w:r>
      <w:r w:rsidR="00BF56B7"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w:t>
      </w:r>
    </w:p>
    <w:p w14:paraId="300C2A37" w14:textId="16C88713" w:rsidR="004C7F88" w:rsidRPr="00B47E1D" w:rsidRDefault="006B176D" w:rsidP="00B47E1D">
      <w:pPr>
        <w:pStyle w:val="Heading3"/>
        <w:rPr>
          <w:color w:val="000000" w:themeColor="text1"/>
        </w:rPr>
      </w:pPr>
      <w:bookmarkStart w:id="13" w:name="_Toc530691871"/>
      <w:bookmarkStart w:id="14" w:name="_Toc532239558"/>
      <w:r w:rsidRPr="00B47E1D">
        <w:rPr>
          <w:color w:val="000000" w:themeColor="text1"/>
        </w:rPr>
        <w:t xml:space="preserve">iv. </w:t>
      </w:r>
      <w:proofErr w:type="spellStart"/>
      <w:r w:rsidR="004C7F88" w:rsidRPr="00B47E1D">
        <w:rPr>
          <w:color w:val="000000" w:themeColor="text1"/>
        </w:rPr>
        <w:t>Stereolithography</w:t>
      </w:r>
      <w:bookmarkEnd w:id="13"/>
      <w:bookmarkEnd w:id="14"/>
      <w:proofErr w:type="spellEnd"/>
    </w:p>
    <w:p w14:paraId="581900E0" w14:textId="47A16EC3" w:rsidR="004C7F88" w:rsidRPr="00B47E1D" w:rsidRDefault="004C7F88" w:rsidP="00B47E1D">
      <w:pPr>
        <w:autoSpaceDE w:val="0"/>
        <w:autoSpaceDN w:val="0"/>
        <w:adjustRightInd w:val="0"/>
        <w:spacing w:line="360" w:lineRule="auto"/>
        <w:ind w:firstLine="720"/>
        <w:rPr>
          <w:rFonts w:asciiTheme="minorHAnsi" w:hAnsiTheme="minorHAnsi"/>
          <w:color w:val="000000" w:themeColor="text1"/>
          <w:sz w:val="22"/>
          <w:shd w:val="clear" w:color="auto" w:fill="FFFFFF"/>
        </w:rPr>
      </w:pPr>
      <w:proofErr w:type="spellStart"/>
      <w:r w:rsidRPr="00B47E1D">
        <w:rPr>
          <w:rFonts w:asciiTheme="minorHAnsi" w:hAnsiTheme="minorHAnsi" w:cs="Arial"/>
          <w:color w:val="000000" w:themeColor="text1"/>
          <w:sz w:val="22"/>
          <w:shd w:val="clear" w:color="auto" w:fill="FFFFFF"/>
        </w:rPr>
        <w:t>Stereolithography</w:t>
      </w:r>
      <w:proofErr w:type="spellEnd"/>
      <w:r w:rsidRPr="00B47E1D">
        <w:rPr>
          <w:rFonts w:asciiTheme="minorHAnsi" w:hAnsiTheme="minorHAnsi" w:cs="Arial"/>
          <w:color w:val="000000" w:themeColor="text1"/>
          <w:sz w:val="22"/>
          <w:shd w:val="clear" w:color="auto" w:fill="FFFFFF"/>
        </w:rPr>
        <w:t xml:space="preserve"> works by focusing an ultraviolet (UV) light or laser beam on to a vat of </w:t>
      </w:r>
      <w:hyperlink r:id="rId10" w:tooltip="Photopolymer" w:history="1">
        <w:r w:rsidRPr="00B47E1D">
          <w:rPr>
            <w:rFonts w:asciiTheme="minorHAnsi" w:hAnsiTheme="minorHAnsi" w:cs="Arial"/>
            <w:color w:val="000000" w:themeColor="text1"/>
            <w:sz w:val="22"/>
            <w:shd w:val="clear" w:color="auto" w:fill="FFFFFF"/>
          </w:rPr>
          <w:t>photopolymer</w:t>
        </w:r>
      </w:hyperlink>
      <w:r w:rsidRPr="00B47E1D">
        <w:rPr>
          <w:rFonts w:asciiTheme="minorHAnsi" w:hAnsiTheme="minorHAnsi" w:cs="Arial"/>
          <w:color w:val="000000" w:themeColor="text1"/>
          <w:sz w:val="22"/>
          <w:shd w:val="clear" w:color="auto" w:fill="FFFFFF"/>
        </w:rPr>
        <w:t> resin</w:t>
      </w:r>
      <w:r w:rsidR="00AD1F56" w:rsidRPr="00B47E1D">
        <w:rPr>
          <w:rFonts w:asciiTheme="minorHAnsi" w:hAnsiTheme="minorHAnsi" w:cs="Arial"/>
          <w:color w:val="000000" w:themeColor="text1"/>
          <w:sz w:val="22"/>
          <w:shd w:val="clear" w:color="auto" w:fill="FFFFFF"/>
        </w:rPr>
        <w:t xml:space="preserve"> </w:t>
      </w:r>
      <w:r w:rsidR="00F43776" w:rsidRPr="00B47E1D">
        <w:rPr>
          <w:rStyle w:val="FootnoteReference"/>
          <w:rFonts w:asciiTheme="minorHAnsi" w:hAnsiTheme="minorHAnsi" w:cs="Arial"/>
          <w:color w:val="000000" w:themeColor="text1"/>
          <w:sz w:val="22"/>
          <w:shd w:val="clear" w:color="auto" w:fill="FFFFFF"/>
        </w:rPr>
        <w:fldChar w:fldCharType="begin" w:fldLock="1"/>
      </w:r>
      <w:r w:rsidR="00320136" w:rsidRPr="00B47E1D">
        <w:rPr>
          <w:rFonts w:asciiTheme="minorHAnsi" w:hAnsiTheme="minorHAnsi" w:cs="Arial"/>
          <w:color w:val="000000" w:themeColor="text1"/>
          <w:sz w:val="22"/>
          <w:shd w:val="clear" w:color="auto" w:fill="FFFFFF"/>
        </w:rPr>
        <w:instrText>ADDIN CSL_CITATION {"citationItems":[{"id":"ITEM-1","itemData":{"DOI":"10.1016/j.biomaterials.2010.04.050","ISBN":"0142-9612","ISSN":"01429612","PMID":"20478613","abstract":"Stereolithography is a solid freeform technique (SFF) that was introduced in the late 1980s. Although many other techniques have been developed since then, stereolithography remains one of the most powerful and versatile of all SFF techniques. It has the highest fabrication accuracy and an increasing number of materials that can be processed is becoming available. In this paper we discuss the characteristic features of the stereolithography technique and compare it to other SFF techniques. The biomedical applications of stereolithography are reviewed, as well as the biodegradable resin materials that have been developed for use with stereolithography. Finally, an overview of the application of stereolithography in preparing porous structures for tissue engineering is given. © 2010 Elsevier Ltd.","author":[{"dropping-particle":"","family":"Melchels","given":"Ferry P.W.","non-dropping-particle":"","parse-names":false,"suffix":""},{"dropping-particle":"","family":"Feijen","given":"Jan","non-dropping-particle":"","parse-names":false,"suffix":""},{"dropping-particle":"","family":"Grijpma","given":"Dirk W.","non-dropping-particle":"","parse-names":false,"suffix":""}],"container-title":"Biomaterials","id":"ITEM-1","issue":"24","issued":{"date-parts":[["2010"]]},"page":"6121-6130","title":"A review on stereolithography and its applications in biomedical engineering","type":"article-journal","volume":"31"},"uris":["http://www.mendeley.com/documents/?uuid=29d2065a-e4fe-4954-89cc-04905ca51864"]}],"mendeley":{"formattedCitation":"(16)","manualFormatting":"[16]","plainTextFormattedCitation":"(16)","previouslyFormattedCitation":"(16)"},"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shd w:val="clear" w:color="auto" w:fill="FFFFFF"/>
        </w:rPr>
        <w:fldChar w:fldCharType="separate"/>
      </w:r>
      <w:r w:rsidR="0081406D" w:rsidRPr="00B47E1D">
        <w:rPr>
          <w:rFonts w:asciiTheme="minorHAnsi" w:hAnsiTheme="minorHAnsi" w:cs="Arial"/>
          <w:noProof/>
          <w:color w:val="000000" w:themeColor="text1"/>
          <w:sz w:val="22"/>
          <w:shd w:val="clear" w:color="auto" w:fill="FFFFFF"/>
        </w:rPr>
        <w:t>[</w:t>
      </w:r>
      <w:r w:rsidR="003627FB" w:rsidRPr="00B47E1D">
        <w:rPr>
          <w:rFonts w:asciiTheme="minorHAnsi" w:hAnsiTheme="minorHAnsi" w:cs="Arial"/>
          <w:noProof/>
          <w:color w:val="000000" w:themeColor="text1"/>
          <w:sz w:val="22"/>
          <w:shd w:val="clear" w:color="auto" w:fill="FFFFFF"/>
        </w:rPr>
        <w:t>16</w:t>
      </w:r>
      <w:r w:rsidR="0081406D" w:rsidRPr="00B47E1D">
        <w:rPr>
          <w:rFonts w:asciiTheme="minorHAnsi" w:hAnsiTheme="minorHAnsi" w:cs="Arial"/>
          <w:noProof/>
          <w:color w:val="000000" w:themeColor="text1"/>
          <w:sz w:val="22"/>
          <w:shd w:val="clear" w:color="auto" w:fill="FFFFFF"/>
        </w:rPr>
        <w:t>]</w:t>
      </w:r>
      <w:r w:rsidR="00F43776" w:rsidRPr="00B47E1D">
        <w:rPr>
          <w:rStyle w:val="FootnoteReference"/>
          <w:rFonts w:asciiTheme="minorHAnsi" w:hAnsiTheme="minorHAnsi" w:cs="Arial"/>
          <w:color w:val="000000" w:themeColor="text1"/>
          <w:sz w:val="22"/>
          <w:shd w:val="clear" w:color="auto" w:fill="FFFFFF"/>
        </w:rPr>
        <w:fldChar w:fldCharType="end"/>
      </w:r>
      <w:r w:rsidR="00AD1F56" w:rsidRPr="00B47E1D">
        <w:rPr>
          <w:rFonts w:asciiTheme="minorHAnsi" w:hAnsiTheme="minorHAnsi" w:cs="Arial"/>
          <w:color w:val="000000" w:themeColor="text1"/>
          <w:sz w:val="22"/>
          <w:shd w:val="clear" w:color="auto" w:fill="FFFFFF"/>
        </w:rPr>
        <w:t>.</w:t>
      </w:r>
      <w:r w:rsidRPr="00B47E1D">
        <w:rPr>
          <w:rFonts w:asciiTheme="minorHAnsi" w:hAnsiTheme="minorHAnsi" w:cs="Arial"/>
          <w:color w:val="000000" w:themeColor="text1"/>
          <w:sz w:val="22"/>
          <w:shd w:val="clear" w:color="auto" w:fill="FFFFFF"/>
        </w:rPr>
        <w:t xml:space="preserve"> </w:t>
      </w:r>
      <w:r w:rsidRPr="00B47E1D">
        <w:rPr>
          <w:rFonts w:asciiTheme="minorHAnsi" w:hAnsiTheme="minorHAnsi"/>
          <w:color w:val="000000" w:themeColor="text1"/>
          <w:sz w:val="22"/>
          <w:shd w:val="clear" w:color="auto" w:fill="FFFFFF"/>
        </w:rPr>
        <w:t xml:space="preserve">In </w:t>
      </w:r>
      <w:proofErr w:type="spellStart"/>
      <w:r w:rsidRPr="00B47E1D">
        <w:rPr>
          <w:rFonts w:asciiTheme="minorHAnsi" w:hAnsiTheme="minorHAnsi"/>
          <w:color w:val="000000" w:themeColor="text1"/>
          <w:sz w:val="22"/>
          <w:shd w:val="clear" w:color="auto" w:fill="FFFFFF"/>
        </w:rPr>
        <w:t>stereolithography</w:t>
      </w:r>
      <w:proofErr w:type="spellEnd"/>
      <w:r w:rsidRPr="00B47E1D">
        <w:rPr>
          <w:rFonts w:asciiTheme="minorHAnsi" w:hAnsiTheme="minorHAnsi"/>
          <w:color w:val="000000" w:themeColor="text1"/>
          <w:sz w:val="22"/>
          <w:shd w:val="clear" w:color="auto" w:fill="FFFFFF"/>
        </w:rPr>
        <w:t xml:space="preserve">, objects are created by selectively </w:t>
      </w:r>
      <w:proofErr w:type="spellStart"/>
      <w:r w:rsidRPr="00B47E1D">
        <w:rPr>
          <w:rFonts w:asciiTheme="minorHAnsi" w:hAnsiTheme="minorHAnsi"/>
          <w:color w:val="000000" w:themeColor="text1"/>
          <w:sz w:val="22"/>
          <w:shd w:val="clear" w:color="auto" w:fill="FFFFFF"/>
        </w:rPr>
        <w:t>photocuring</w:t>
      </w:r>
      <w:proofErr w:type="spellEnd"/>
      <w:r w:rsidRPr="00B47E1D">
        <w:rPr>
          <w:rFonts w:asciiTheme="minorHAnsi" w:hAnsiTheme="minorHAnsi"/>
          <w:color w:val="000000" w:themeColor="text1"/>
          <w:sz w:val="22"/>
          <w:shd w:val="clear" w:color="auto" w:fill="FFFFFF"/>
        </w:rPr>
        <w:t xml:space="preserve"> the photosensitive polymer layer by layer. </w:t>
      </w:r>
      <w:r w:rsidRPr="00B47E1D">
        <w:rPr>
          <w:rFonts w:asciiTheme="minorHAnsi" w:hAnsiTheme="minorHAnsi" w:cs="Arial"/>
          <w:color w:val="000000" w:themeColor="text1"/>
          <w:sz w:val="22"/>
          <w:shd w:val="clear" w:color="auto" w:fill="FFFFFF"/>
        </w:rPr>
        <w:t xml:space="preserve"> UV light or </w:t>
      </w:r>
      <w:r w:rsidR="00BF56B7"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laser beam follow</w:t>
      </w:r>
      <w:r w:rsidR="00BF56B7" w:rsidRPr="00B47E1D">
        <w:rPr>
          <w:rFonts w:asciiTheme="minorHAnsi" w:hAnsiTheme="minorHAnsi" w:cs="Arial"/>
          <w:color w:val="000000" w:themeColor="text1"/>
          <w:sz w:val="22"/>
          <w:shd w:val="clear" w:color="auto" w:fill="FFFFFF"/>
        </w:rPr>
        <w:t>s</w:t>
      </w:r>
      <w:r w:rsidRPr="00B47E1D">
        <w:rPr>
          <w:rFonts w:asciiTheme="minorHAnsi" w:hAnsiTheme="minorHAnsi" w:cs="Arial"/>
          <w:color w:val="000000" w:themeColor="text1"/>
          <w:sz w:val="22"/>
          <w:shd w:val="clear" w:color="auto" w:fill="FFFFFF"/>
        </w:rPr>
        <w:t xml:space="preserve"> the computer directed patterns programmed on CAD sof</w:t>
      </w:r>
      <w:r w:rsidR="0012187A" w:rsidRPr="00B47E1D">
        <w:rPr>
          <w:rFonts w:asciiTheme="minorHAnsi" w:hAnsiTheme="minorHAnsi" w:cs="Arial"/>
          <w:color w:val="000000" w:themeColor="text1"/>
          <w:sz w:val="22"/>
          <w:shd w:val="clear" w:color="auto" w:fill="FFFFFF"/>
        </w:rPr>
        <w:t>tware</w:t>
      </w:r>
      <w:r w:rsidRPr="00B47E1D">
        <w:rPr>
          <w:rFonts w:asciiTheme="minorHAnsi" w:hAnsiTheme="minorHAnsi" w:cs="Arial"/>
          <w:color w:val="000000" w:themeColor="text1"/>
          <w:sz w:val="22"/>
          <w:shd w:val="clear" w:color="auto" w:fill="FFFFFF"/>
        </w:rPr>
        <w:t xml:space="preserve"> onto the surface of </w:t>
      </w:r>
      <w:r w:rsidR="00BF56B7"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 xml:space="preserve">light sensitive polymer vat. </w:t>
      </w:r>
      <w:r w:rsidRPr="00B47E1D">
        <w:rPr>
          <w:rFonts w:asciiTheme="minorHAnsi" w:hAnsiTheme="minorHAnsi" w:cs="Arial"/>
          <w:color w:val="000000" w:themeColor="text1"/>
          <w:sz w:val="22"/>
        </w:rPr>
        <w:t xml:space="preserve">This technique is particularly useful when curable acrylics and epoxies are used as the </w:t>
      </w:r>
      <w:proofErr w:type="spellStart"/>
      <w:r w:rsidRPr="00B47E1D">
        <w:rPr>
          <w:rFonts w:asciiTheme="minorHAnsi" w:hAnsiTheme="minorHAnsi" w:cs="Arial"/>
          <w:color w:val="000000" w:themeColor="text1"/>
          <w:sz w:val="22"/>
        </w:rPr>
        <w:t>photopolymerizable</w:t>
      </w:r>
      <w:proofErr w:type="spellEnd"/>
      <w:r w:rsidRPr="00B47E1D">
        <w:rPr>
          <w:rFonts w:asciiTheme="minorHAnsi" w:hAnsiTheme="minorHAnsi" w:cs="Arial"/>
          <w:color w:val="000000" w:themeColor="text1"/>
          <w:sz w:val="22"/>
        </w:rPr>
        <w:t xml:space="preserve"> material</w:t>
      </w:r>
      <w:r w:rsidR="00AD1F56" w:rsidRPr="00B47E1D">
        <w:rPr>
          <w:rFonts w:asciiTheme="minorHAnsi" w:hAnsiTheme="minorHAnsi" w:cs="Arial"/>
          <w:color w:val="000000" w:themeColor="text1"/>
          <w:sz w:val="22"/>
        </w:rPr>
        <w:t xml:space="preserve">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{"citationItems":[{"id":"ITEM-1","itemData":{"DOI":"10.1186/s12967-016-1028-0","ISBN":"1479-5876 (Electronic) 1479-5876 (Linking)","ISSN":"14795876","PMID":"27645770","abstract":"Bioprinting technology shows potential in tissue engineering for the fabrication of scaffolds, cells, tissues and organs reproducibly and with high accuracy. Bioprinting technologies are mainly divided into three categories, inkjet-based bioprinting, pressure-assisted bioprinting and laser-assisted bioprinting, based on their underlying printing principles. These various printing technologies have their advantages and limitations. Bioprinting utilizes biomaterials, cells or cell factors as a “bioink” to fabricate prospective tissue structures. Biomaterial parameters such as biocompatibility, cell viability and the cellular microenvironment strongly influence the printed product. Various printing technologies have been investigated, and great progress has been made in printing various types of tissue, including vasculature, heart, bone, cartilage, skin and liver. This review introduces basic principles and key aspects of some frequently used printing technologies. We focus on recent advances in three-dimensional printing applications, current challenges and future directions.","author":[{"dropping-particle":"","family":"Li","given":"Jipeng","non-dropping-particle":"","parse-names":false,"suffix":""},{"dropping-particle":"","family":"Chen","given":"Mingjiao","non-dropping-particle":"","parse-names":false,"suffix":""},{"dropping-particle":"","family":"Fan","given":"Xianqun","non-dropping-particle":"","parse-names":false,"suffix":""},{"dropping-particle":"","family":"Zhou","given":"Huifang","non-dropping-particle":"","parse-names":false,"suffix":""}],"container-title":"Journal of Translational Medicine","id":"ITEM-1","issue":"1","issued":{"date-parts":[["2016"]]},"page":"271","title":"Recent advances in bioprinting techniques: Approaches, applications and future prospects","type":"article-journal","volume":"14"},"uris":["http://www.mendeley.com/documents/?uuid=032df61f-ec13-4f9d-b60b-c763e8761ae3"]}],"mendeley":{"formattedCitation":"(17)","manualFormatting":"[17]","plainTextFormattedCitation":"(17)","previouslyFormattedCitation":"(17)"},"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17</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The main drawback of </w:t>
      </w:r>
      <w:proofErr w:type="spellStart"/>
      <w:r w:rsidRPr="00B47E1D">
        <w:rPr>
          <w:rFonts w:asciiTheme="minorHAnsi" w:hAnsiTheme="minorHAnsi" w:cs="Arial"/>
          <w:color w:val="000000" w:themeColor="text1"/>
          <w:sz w:val="22"/>
          <w:shd w:val="clear" w:color="auto" w:fill="FFFFFF"/>
        </w:rPr>
        <w:t>stereolithography</w:t>
      </w:r>
      <w:proofErr w:type="spellEnd"/>
      <w:r w:rsidRPr="00B47E1D">
        <w:rPr>
          <w:rFonts w:asciiTheme="minorHAnsi" w:hAnsiTheme="minorHAnsi" w:cs="Arial"/>
          <w:color w:val="000000" w:themeColor="text1"/>
          <w:sz w:val="22"/>
        </w:rPr>
        <w:t xml:space="preserve"> is the use of intense UV radiation for the cross-linking process. Other limitations are the lengthy post-processing time requirement and the relative few mater</w:t>
      </w:r>
      <w:bookmarkStart w:id="15" w:name="bbib28"/>
      <w:r w:rsidRPr="00B47E1D">
        <w:rPr>
          <w:rFonts w:asciiTheme="minorHAnsi" w:hAnsiTheme="minorHAnsi" w:cs="Arial"/>
          <w:color w:val="000000" w:themeColor="text1"/>
          <w:sz w:val="22"/>
        </w:rPr>
        <w:t xml:space="preserve">ials </w:t>
      </w:r>
      <w:r w:rsidR="00BF56B7" w:rsidRPr="00B47E1D">
        <w:rPr>
          <w:rFonts w:asciiTheme="minorHAnsi" w:hAnsiTheme="minorHAnsi" w:cs="Arial"/>
          <w:color w:val="000000" w:themeColor="text1"/>
          <w:sz w:val="22"/>
        </w:rPr>
        <w:t xml:space="preserve">that are </w:t>
      </w:r>
      <w:r w:rsidRPr="00B47E1D">
        <w:rPr>
          <w:rFonts w:asciiTheme="minorHAnsi" w:hAnsiTheme="minorHAnsi" w:cs="Arial"/>
          <w:color w:val="000000" w:themeColor="text1"/>
          <w:sz w:val="22"/>
        </w:rPr>
        <w:t>compatible for us</w:t>
      </w:r>
      <w:r w:rsidR="00CE7ABE" w:rsidRPr="00B47E1D">
        <w:rPr>
          <w:rFonts w:asciiTheme="minorHAnsi" w:hAnsiTheme="minorHAnsi" w:cs="Arial"/>
          <w:color w:val="000000" w:themeColor="text1"/>
          <w:sz w:val="22"/>
        </w:rPr>
        <w:t>e</w:t>
      </w:r>
      <w:r w:rsidRPr="00B47E1D">
        <w:rPr>
          <w:rFonts w:asciiTheme="minorHAnsi" w:hAnsiTheme="minorHAnsi" w:cs="Arial"/>
          <w:color w:val="000000" w:themeColor="text1"/>
          <w:sz w:val="22"/>
        </w:rPr>
        <w:t xml:space="preserve"> with </w:t>
      </w:r>
      <w:proofErr w:type="spellStart"/>
      <w:r w:rsidRPr="00B47E1D">
        <w:rPr>
          <w:rFonts w:asciiTheme="minorHAnsi" w:hAnsiTheme="minorHAnsi" w:cs="Arial"/>
          <w:color w:val="000000" w:themeColor="text1"/>
          <w:sz w:val="22"/>
          <w:shd w:val="clear" w:color="auto" w:fill="FFFFFF"/>
        </w:rPr>
        <w:t>Stereolithography</w:t>
      </w:r>
      <w:proofErr w:type="spellEnd"/>
      <w:r w:rsidR="00AD1F56" w:rsidRPr="00B47E1D">
        <w:rPr>
          <w:rFonts w:asciiTheme="minorHAnsi" w:hAnsiTheme="minorHAnsi" w:cs="Arial"/>
          <w:color w:val="000000" w:themeColor="text1"/>
          <w:sz w:val="22"/>
        </w:rPr>
        <w:t xml:space="preserve"> </w:t>
      </w:r>
      <w:bookmarkEnd w:id="15"/>
      <w:r w:rsidR="00F43776" w:rsidRPr="00B47E1D">
        <w:rPr>
          <w:rStyle w:val="FootnoteReference"/>
          <w:rFonts w:asciiTheme="minorHAnsi" w:hAnsiTheme="minorHAnsi" w:cs="Arial"/>
          <w:color w:val="000000" w:themeColor="text1"/>
          <w:sz w:val="22"/>
        </w:rPr>
        <w:fldChar w:fldCharType="begin" w:fldLock="1"/>
      </w:r>
      <w:r w:rsidR="00F42646" w:rsidRPr="00B47E1D">
        <w:rPr>
          <w:rFonts w:asciiTheme="minorHAnsi" w:hAnsiTheme="minorHAnsi" w:cs="Arial"/>
          <w:color w:val="000000" w:themeColor="text1"/>
          <w:sz w:val="22"/>
        </w:rPr>
        <w:instrText>ADDIN CSL_CITATION {"citationItems":[{"id":"ITEM-1","itemData":{"DOI":"10.1021/acsbiomaterials.6b00121","ISBN":"2373-9878\\r2373-9878","ISSN":"23739878","PMID":"28025653","abstract":"Three-dimensional (3D) printing is becoming an increasingly common technique to fabricate scaffolds and devices for tissue engineering applications. This is due to the potential of 3D printing to provide patient-specific designs, high structural complexity, rapid on-demand fabrication at a low-cost. One of the major bottlenecks that limits the widespread acceptance of 3D printing in biomanufacturing is the lack of diversity in “biomaterial inks”. Printability of a biomaterial is determined by the printing technique. Although a wide range of biomaterial inks including polymers, ceramics, hydrogels and composites have been developed, the field is still struggling with processing of these materials into self-supporting devices with tunable mechanics, degradation, and bioactivity. This review aims to highlight the past and recent advances in biomaterial ink development and design considerations moving forward. A brief overview of 3D printing technologies focusing on ink design parameters is also included.","author":[{"dropping-particle":"","family":"Guvendiren","given":"Murat","non-dropping-particle":"","parse-names":false,"suffix":""},{"dropping-particle":"","family":"Molde","given":"Joseph","non-dropping-particle":"","parse-names":false,"suffix":""},{"dropping-particle":"","family":"Soares","given":"Rosane M.D.","non-dropping-particle":"","parse-names":false,"suffix":""},{"dropping-particle":"","family":"Kohn","given":"Joachim","non-dropping-particle":"","parse-names":false,"suffix":""}],"container-title":"ACS Biomaterials Science and Engineering","id":"ITEM-1","issue":"10","issued":{"date-parts":[["2016"]]},"page":"1679-1693","title":"Designing Biomaterials for 3D Printing","type":"article-journal","volume":"2"},"uris":["http://www.mendeley.com/documents/?uuid=23191121-5784-4208-85bf-9d016fccdf10"]}],"mendeley":{"formattedCitation":"(13)","manualFormatting":"[13]","plainTextFormattedCitation":"(13)","previouslyFormattedCitation":"(13)"},"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81406D"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13</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r w:rsidRPr="00B47E1D">
        <w:rPr>
          <w:rFonts w:asciiTheme="minorHAnsi" w:hAnsiTheme="minorHAnsi"/>
          <w:color w:val="000000" w:themeColor="text1"/>
          <w:sz w:val="22"/>
          <w:shd w:val="clear" w:color="auto" w:fill="FFFFFF"/>
        </w:rPr>
        <w:t xml:space="preserve"> A </w:t>
      </w:r>
      <w:r w:rsidR="00BF56B7" w:rsidRPr="00B47E1D">
        <w:rPr>
          <w:rFonts w:asciiTheme="minorHAnsi" w:hAnsiTheme="minorHAnsi"/>
          <w:color w:val="000000" w:themeColor="text1"/>
          <w:sz w:val="22"/>
          <w:shd w:val="clear" w:color="auto" w:fill="FFFFFF"/>
        </w:rPr>
        <w:t xml:space="preserve">comparative </w:t>
      </w:r>
      <w:r w:rsidR="00B47E1D" w:rsidRPr="00B47E1D">
        <w:rPr>
          <w:rFonts w:asciiTheme="minorHAnsi" w:hAnsiTheme="minorHAnsi"/>
          <w:color w:val="000000" w:themeColor="text1"/>
          <w:sz w:val="22"/>
          <w:shd w:val="clear" w:color="auto" w:fill="FFFFFF"/>
        </w:rPr>
        <w:t>analysis of</w:t>
      </w:r>
      <w:r w:rsidRPr="00B47E1D">
        <w:rPr>
          <w:rFonts w:asciiTheme="minorHAnsi" w:hAnsiTheme="minorHAnsi"/>
          <w:color w:val="000000" w:themeColor="text1"/>
          <w:sz w:val="22"/>
          <w:shd w:val="clear" w:color="auto" w:fill="FFFFFF"/>
        </w:rPr>
        <w:t xml:space="preserve"> these </w:t>
      </w:r>
      <w:r w:rsidR="00B47E1D">
        <w:rPr>
          <w:rFonts w:asciiTheme="minorHAnsi" w:hAnsiTheme="minorHAnsi"/>
          <w:color w:val="000000" w:themeColor="text1"/>
          <w:sz w:val="22"/>
          <w:shd w:val="clear" w:color="auto" w:fill="FFFFFF"/>
        </w:rPr>
        <w:t>approaches are</w:t>
      </w:r>
      <w:r w:rsidRPr="00B47E1D">
        <w:rPr>
          <w:rFonts w:asciiTheme="minorHAnsi" w:hAnsiTheme="minorHAnsi"/>
          <w:color w:val="000000" w:themeColor="text1"/>
          <w:sz w:val="22"/>
          <w:shd w:val="clear" w:color="auto" w:fill="FFFFFF"/>
        </w:rPr>
        <w:t xml:space="preserve"> also provided in Table no 1 </w:t>
      </w:r>
      <w:r w:rsidR="00F43776" w:rsidRPr="00B47E1D">
        <w:rPr>
          <w:rStyle w:val="FootnoteReference"/>
          <w:rFonts w:asciiTheme="minorHAnsi" w:hAnsiTheme="minorHAnsi"/>
          <w:color w:val="000000" w:themeColor="text1"/>
          <w:sz w:val="22"/>
          <w:shd w:val="clear" w:color="auto" w:fill="FFFFFF"/>
        </w:rPr>
        <w:fldChar w:fldCharType="begin" w:fldLock="1"/>
      </w:r>
      <w:r w:rsidR="00320136" w:rsidRPr="00B47E1D">
        <w:rPr>
          <w:rFonts w:asciiTheme="minorHAnsi" w:hAnsiTheme="minorHAnsi"/>
          <w:color w:val="000000" w:themeColor="text1"/>
          <w:sz w:val="22"/>
          <w:shd w:val="clear" w:color="auto" w:fill="FFFFFF"/>
        </w:rPr>
        <w:instrText>ADDIN CSL_CITATION {"citationItems":[{"id":"ITEM-1","itemData":{"DOI":"10.1089/ten.TEC.2013.0335","ISBN":"1937-3392 (Electronic)\\n1937-3384 (Linking)","ISSN":"1937-3392","PMID":"24188635","abstract":"Three-dimensional (3D) bioprinting, a flexible automated on-demand platform for the free-form fabrication of complex living architectures, is a novel approach for the design and engineering of human organs and tissues. Here, we demonstrate the potential of 3D bioprinting for tissue engineering using human skin as a prototypical example. Keratinocytes and fibroblasts were used as constituent cells to represent the epidermis and dermis, and collagen was used to represent the dermal matrix of the skin. Preliminary studies were conducted to optimize printing parameters for maximum cell viability as well as for the optimization of cell densities in the epidermis and dermis to mimic physiologically relevant attributes of human skin. Printed 3D constructs were cultured in submerged media conditions followed by exposure of the epidermal layer to the air-liquid interface to promote maturation and stratification. Histology and immunofluorescence characterization demonstrated that 3D printed skin tissue was morphologically and biologically representative of in vivo human skin tissue. In comparison with traditional methods for skin engineering, 3D bioprinting offers several advantages in terms of shape- and form retention, flexibility, reproducibility, and high culture throughput. It has a broad range of applications in transdermal and topical formulation discovery, dermal toxicity studies, and in designing autologous grafts for wound healing. The proof-of-concept studies presented here can be further extended for enhancing the complexity of the skin model via the incorporation of secondary and adnexal structures or the inclusion of diseased cells to serve as a model for studying the pathophysiology of skin diseases.","author":[{"dropping-particle":"","family":"Lee","given":"Vivian","non-dropping-particle":"","parse-names":false,"suffix":""},{"dropping-particle":"","family":"Singh","given":"Gurtej","non-dropping-particle":"","parse-names":false,"suffix":""},{"dropping-particle":"","family":"Trasatti","given":"John P","non-dropping-particle":"","parse-names":false,"suffix":""},{"dropping-particle":"","family":"Bjornsson","given":"Chris","non-dropping-particle":"","parse-names":false,"suffix":""},{"dropping-particle":"","family":"Xu","given":"Xiawei","non-dropping-particle":"","parse-names":false,"suffix":""},{"dropping-particle":"","family":"Tran","given":"Thanh Nga","non-dropping-particle":"","parse-names":false,"suffix":""},{"dropping-particle":"","family":"Yoo","given":"Seung-Schik","non-dropping-particle":"","parse-names":false,"suffix":""},{"dropping-particle":"","family":"Dai","given":"Guohao","non-dropping-particle":"","parse-names":false,"suffix":""},{"dropping-particle":"","family":"Karande","given":"Pankaj","non-dropping-particle":"","parse-names":false,"suffix":""}],"container-title":"Tissue engineering. Part C, Methods","id":"ITEM-1","issue":"6","issued":{"date-parts":[["2014"]]},"page":"473-84","title":"Design and fabrication of human skin by three-dimensional bioprinting.","type":"article-journal","volume":"20"},"uris":["http://www.mendeley.com/documents/?uuid=9507c329-84c2-4c27-9bf2-18dbc8305a54"]},{"id":"ITEM-2","itemData":{"DOI":"10.2147/AHCT.S69191","ISSN":"2350-269X","author":[{"dropping-particle":"","family":"Dai","given":"Guohao","non-dropping-particle":"","parse-names":false,"suffix":""},{"dropping-particle":"","family":"Lee","given":"Vivian","non-dropping-particle":"","parse-names":false,"suffix":""}],"container-title":"Advanced Health Care Technologies","id":"ITEM-2","issued":{"date-parts":[["2015","8","19"]]},"page":"23","publisher":"Dove Press","title":"Three-dimensional bioprinting and tissue fabrication: prospects for drug discovery and regenerative medicine","type":"article-journal","volume":"1"},"uris":["http://www.mendeley.com/documents/?uuid=238ad3c0-013a-3154-b702-089e27af22c2"]}],"mendeley":{"formattedCitation":"(18,19)","manualFormatting":"[18,19]","plainTextFormattedCitation":"(18,19)","previouslyFormattedCitation":"(18,19)"},"properties":{"noteIndex":0},"schema":"https://github.com/citation-style-language/schema/raw/master/csl-citation.json"}</w:instrText>
      </w:r>
      <w:r w:rsidR="00F43776" w:rsidRPr="00B47E1D">
        <w:rPr>
          <w:rStyle w:val="FootnoteReference"/>
          <w:rFonts w:asciiTheme="minorHAnsi" w:hAnsiTheme="minorHAnsi"/>
          <w:color w:val="000000" w:themeColor="text1"/>
          <w:sz w:val="22"/>
          <w:shd w:val="clear" w:color="auto" w:fill="FFFFFF"/>
        </w:rPr>
        <w:fldChar w:fldCharType="separate"/>
      </w:r>
      <w:r w:rsidR="000A3588" w:rsidRPr="00B47E1D">
        <w:rPr>
          <w:rFonts w:asciiTheme="minorHAnsi" w:hAnsiTheme="minorHAnsi"/>
          <w:noProof/>
          <w:color w:val="000000" w:themeColor="text1"/>
          <w:sz w:val="22"/>
          <w:shd w:val="clear" w:color="auto" w:fill="FFFFFF"/>
        </w:rPr>
        <w:t>[</w:t>
      </w:r>
      <w:r w:rsidR="003627FB" w:rsidRPr="00B47E1D">
        <w:rPr>
          <w:rFonts w:asciiTheme="minorHAnsi" w:hAnsiTheme="minorHAnsi"/>
          <w:noProof/>
          <w:color w:val="000000" w:themeColor="text1"/>
          <w:sz w:val="22"/>
          <w:shd w:val="clear" w:color="auto" w:fill="FFFFFF"/>
        </w:rPr>
        <w:t>18,19</w:t>
      </w:r>
      <w:r w:rsidR="0081406D" w:rsidRPr="00B47E1D">
        <w:rPr>
          <w:rFonts w:asciiTheme="minorHAnsi" w:hAnsiTheme="minorHAnsi"/>
          <w:noProof/>
          <w:color w:val="000000" w:themeColor="text1"/>
          <w:sz w:val="22"/>
          <w:shd w:val="clear" w:color="auto" w:fill="FFFFFF"/>
        </w:rPr>
        <w:t>]</w:t>
      </w:r>
      <w:r w:rsidR="00F43776" w:rsidRPr="00B47E1D">
        <w:rPr>
          <w:rStyle w:val="FootnoteReference"/>
          <w:rFonts w:asciiTheme="minorHAnsi" w:hAnsiTheme="minorHAnsi"/>
          <w:color w:val="000000" w:themeColor="text1"/>
          <w:sz w:val="22"/>
          <w:shd w:val="clear" w:color="auto" w:fill="FFFFFF"/>
        </w:rPr>
        <w:fldChar w:fldCharType="end"/>
      </w:r>
      <w:r w:rsidR="00B47E1D">
        <w:rPr>
          <w:rFonts w:asciiTheme="minorHAnsi" w:hAnsiTheme="minorHAnsi"/>
          <w:color w:val="000000" w:themeColor="text1"/>
          <w:sz w:val="22"/>
          <w:shd w:val="clear" w:color="auto" w:fill="FFFFFF"/>
        </w:rPr>
        <w:t>.</w:t>
      </w:r>
    </w:p>
    <w:p w14:paraId="68050BB2"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p>
    <w:p w14:paraId="1D6202F7" w14:textId="3C1CEB29"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Table 1: A comparative analysis of 3d-bioprinting techniques </w:t>
      </w:r>
    </w:p>
    <w:tbl>
      <w:tblPr>
        <w:tblStyle w:val="TableGrid"/>
        <w:tblW w:w="0" w:type="auto"/>
        <w:tblLook w:val="04A0" w:firstRow="1" w:lastRow="0" w:firstColumn="1" w:lastColumn="0" w:noHBand="0" w:noVBand="1"/>
      </w:tblPr>
      <w:tblGrid>
        <w:gridCol w:w="1592"/>
        <w:gridCol w:w="2099"/>
        <w:gridCol w:w="1950"/>
        <w:gridCol w:w="1730"/>
        <w:gridCol w:w="2205"/>
      </w:tblGrid>
      <w:tr w:rsidR="00B47E1D" w:rsidRPr="00B47E1D" w14:paraId="6762517B" w14:textId="77777777" w:rsidTr="00CB2478">
        <w:tc>
          <w:tcPr>
            <w:tcW w:w="0" w:type="auto"/>
            <w:vMerge w:val="restart"/>
          </w:tcPr>
          <w:p w14:paraId="52436764"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 xml:space="preserve">Parameter </w:t>
            </w:r>
          </w:p>
        </w:tc>
        <w:tc>
          <w:tcPr>
            <w:tcW w:w="0" w:type="auto"/>
            <w:gridSpan w:val="4"/>
          </w:tcPr>
          <w:p w14:paraId="7EE2553F" w14:textId="79E95CBA" w:rsidR="00CD0887" w:rsidRPr="00B47E1D" w:rsidRDefault="00CD0887" w:rsidP="00D7479A">
            <w:pPr>
              <w:autoSpaceDE w:val="0"/>
              <w:autoSpaceDN w:val="0"/>
              <w:adjustRightInd w:val="0"/>
              <w:spacing w:line="360" w:lineRule="auto"/>
              <w:jc w:val="center"/>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Bio-printing technique</w:t>
            </w:r>
          </w:p>
        </w:tc>
      </w:tr>
      <w:tr w:rsidR="00B47E1D" w:rsidRPr="00B47E1D" w14:paraId="59A1D7AB" w14:textId="77777777" w:rsidTr="00CB2478">
        <w:tc>
          <w:tcPr>
            <w:tcW w:w="0" w:type="auto"/>
            <w:vMerge/>
          </w:tcPr>
          <w:p w14:paraId="41DCCF86"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p>
        </w:tc>
        <w:tc>
          <w:tcPr>
            <w:tcW w:w="0" w:type="auto"/>
          </w:tcPr>
          <w:p w14:paraId="4F121A7A" w14:textId="77777777" w:rsidR="00CD0887" w:rsidRPr="00B47E1D" w:rsidRDefault="00CD0887" w:rsidP="00D7479A">
            <w:pPr>
              <w:autoSpaceDE w:val="0"/>
              <w:autoSpaceDN w:val="0"/>
              <w:adjustRightInd w:val="0"/>
              <w:spacing w:line="360" w:lineRule="auto"/>
              <w:jc w:val="center"/>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Inkjet</w:t>
            </w:r>
          </w:p>
        </w:tc>
        <w:tc>
          <w:tcPr>
            <w:tcW w:w="0" w:type="auto"/>
          </w:tcPr>
          <w:p w14:paraId="048E8926" w14:textId="77777777" w:rsidR="00CD0887" w:rsidRPr="00B47E1D" w:rsidRDefault="00CD0887" w:rsidP="00D7479A">
            <w:pPr>
              <w:autoSpaceDE w:val="0"/>
              <w:autoSpaceDN w:val="0"/>
              <w:adjustRightInd w:val="0"/>
              <w:spacing w:line="360" w:lineRule="auto"/>
              <w:jc w:val="center"/>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Laser assisted</w:t>
            </w:r>
          </w:p>
        </w:tc>
        <w:tc>
          <w:tcPr>
            <w:tcW w:w="0" w:type="auto"/>
          </w:tcPr>
          <w:p w14:paraId="6B302D93" w14:textId="77777777" w:rsidR="00CD0887" w:rsidRPr="00B47E1D" w:rsidRDefault="00CD0887" w:rsidP="00D7479A">
            <w:pPr>
              <w:autoSpaceDE w:val="0"/>
              <w:autoSpaceDN w:val="0"/>
              <w:adjustRightInd w:val="0"/>
              <w:spacing w:line="360" w:lineRule="auto"/>
              <w:jc w:val="center"/>
              <w:rPr>
                <w:rFonts w:asciiTheme="minorHAnsi" w:hAnsiTheme="minorHAnsi"/>
                <w:b/>
                <w:color w:val="000000" w:themeColor="text1"/>
                <w:sz w:val="22"/>
                <w:shd w:val="clear" w:color="auto" w:fill="FFFFFF"/>
              </w:rPr>
            </w:pPr>
            <w:proofErr w:type="spellStart"/>
            <w:r w:rsidRPr="00B47E1D">
              <w:rPr>
                <w:rFonts w:asciiTheme="minorHAnsi" w:hAnsiTheme="minorHAnsi"/>
                <w:b/>
                <w:color w:val="000000" w:themeColor="text1"/>
                <w:sz w:val="22"/>
                <w:shd w:val="clear" w:color="auto" w:fill="FFFFFF"/>
              </w:rPr>
              <w:t>Extursion</w:t>
            </w:r>
            <w:proofErr w:type="spellEnd"/>
          </w:p>
        </w:tc>
        <w:tc>
          <w:tcPr>
            <w:tcW w:w="0" w:type="auto"/>
          </w:tcPr>
          <w:p w14:paraId="32515824" w14:textId="77777777" w:rsidR="00CD0887" w:rsidRPr="00B47E1D" w:rsidRDefault="00CD0887" w:rsidP="00D7479A">
            <w:pPr>
              <w:autoSpaceDE w:val="0"/>
              <w:autoSpaceDN w:val="0"/>
              <w:adjustRightInd w:val="0"/>
              <w:spacing w:line="360" w:lineRule="auto"/>
              <w:jc w:val="center"/>
              <w:rPr>
                <w:rFonts w:asciiTheme="minorHAnsi" w:hAnsiTheme="minorHAnsi"/>
                <w:b/>
                <w:color w:val="000000" w:themeColor="text1"/>
                <w:sz w:val="22"/>
                <w:shd w:val="clear" w:color="auto" w:fill="FFFFFF"/>
              </w:rPr>
            </w:pPr>
            <w:proofErr w:type="spellStart"/>
            <w:r w:rsidRPr="00B47E1D">
              <w:rPr>
                <w:rFonts w:asciiTheme="minorHAnsi" w:hAnsiTheme="minorHAnsi"/>
                <w:b/>
                <w:bCs/>
                <w:color w:val="000000" w:themeColor="text1"/>
                <w:sz w:val="22"/>
                <w:shd w:val="clear" w:color="auto" w:fill="FFFCF0"/>
              </w:rPr>
              <w:t>Stereolithography</w:t>
            </w:r>
            <w:proofErr w:type="spellEnd"/>
          </w:p>
        </w:tc>
      </w:tr>
      <w:tr w:rsidR="00B47E1D" w:rsidRPr="00B47E1D" w14:paraId="0549E2C0" w14:textId="77777777" w:rsidTr="00CB2478">
        <w:tc>
          <w:tcPr>
            <w:tcW w:w="0" w:type="auto"/>
          </w:tcPr>
          <w:p w14:paraId="30DBA3A6"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Cost</w:t>
            </w:r>
          </w:p>
        </w:tc>
        <w:tc>
          <w:tcPr>
            <w:tcW w:w="0" w:type="auto"/>
          </w:tcPr>
          <w:p w14:paraId="7521D9B0"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Low </w:t>
            </w:r>
          </w:p>
        </w:tc>
        <w:tc>
          <w:tcPr>
            <w:tcW w:w="0" w:type="auto"/>
          </w:tcPr>
          <w:p w14:paraId="2EA93298"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High </w:t>
            </w:r>
          </w:p>
        </w:tc>
        <w:tc>
          <w:tcPr>
            <w:tcW w:w="0" w:type="auto"/>
          </w:tcPr>
          <w:p w14:paraId="2C06BC39"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Moderate</w:t>
            </w:r>
          </w:p>
        </w:tc>
        <w:tc>
          <w:tcPr>
            <w:tcW w:w="0" w:type="auto"/>
          </w:tcPr>
          <w:p w14:paraId="196FA9BB" w14:textId="77777777" w:rsidR="00CD0887" w:rsidRPr="00B47E1D" w:rsidRDefault="00CD0887" w:rsidP="00D7479A">
            <w:pPr>
              <w:autoSpaceDE w:val="0"/>
              <w:autoSpaceDN w:val="0"/>
              <w:adjustRightInd w:val="0"/>
              <w:spacing w:line="360" w:lineRule="auto"/>
              <w:rPr>
                <w:rFonts w:asciiTheme="minorHAnsi" w:hAnsiTheme="minorHAnsi"/>
                <w:bCs/>
                <w:color w:val="000000" w:themeColor="text1"/>
                <w:sz w:val="22"/>
                <w:shd w:val="clear" w:color="auto" w:fill="FFFCF0"/>
              </w:rPr>
            </w:pPr>
            <w:r w:rsidRPr="00B47E1D">
              <w:rPr>
                <w:rFonts w:asciiTheme="minorHAnsi" w:hAnsiTheme="minorHAnsi"/>
                <w:bCs/>
                <w:color w:val="000000" w:themeColor="text1"/>
                <w:sz w:val="22"/>
                <w:shd w:val="clear" w:color="auto" w:fill="FFFCF0"/>
              </w:rPr>
              <w:t>Low</w:t>
            </w:r>
          </w:p>
        </w:tc>
      </w:tr>
      <w:tr w:rsidR="00B47E1D" w:rsidRPr="00B47E1D" w14:paraId="5D1A38C3" w14:textId="77777777" w:rsidTr="00CB2478">
        <w:tc>
          <w:tcPr>
            <w:tcW w:w="0" w:type="auto"/>
          </w:tcPr>
          <w:p w14:paraId="7E8C8C07"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Print speed</w:t>
            </w:r>
          </w:p>
        </w:tc>
        <w:tc>
          <w:tcPr>
            <w:tcW w:w="0" w:type="auto"/>
          </w:tcPr>
          <w:p w14:paraId="70E4F628"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1 to 10000 droplets /sec</w:t>
            </w:r>
          </w:p>
        </w:tc>
        <w:tc>
          <w:tcPr>
            <w:tcW w:w="0" w:type="auto"/>
          </w:tcPr>
          <w:p w14:paraId="1AC44210"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200 – 1600 mm /sec</w:t>
            </w:r>
          </w:p>
        </w:tc>
        <w:tc>
          <w:tcPr>
            <w:tcW w:w="0" w:type="auto"/>
          </w:tcPr>
          <w:p w14:paraId="76271815"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10-50 </w:t>
            </w:r>
            <w:r w:rsidRPr="00B47E1D">
              <w:rPr>
                <w:rFonts w:asciiTheme="minorHAnsi" w:hAnsiTheme="minorHAnsi" w:cs="Arial"/>
                <w:bCs/>
                <w:color w:val="000000" w:themeColor="text1"/>
                <w:sz w:val="22"/>
                <w:shd w:val="clear" w:color="auto" w:fill="FFFFFF"/>
              </w:rPr>
              <w:t>µ/s</w:t>
            </w:r>
          </w:p>
        </w:tc>
        <w:tc>
          <w:tcPr>
            <w:tcW w:w="0" w:type="auto"/>
          </w:tcPr>
          <w:p w14:paraId="54D3C747" w14:textId="77777777" w:rsidR="00CD0887" w:rsidRPr="00B47E1D" w:rsidRDefault="00CD0887" w:rsidP="00D7479A">
            <w:pPr>
              <w:autoSpaceDE w:val="0"/>
              <w:autoSpaceDN w:val="0"/>
              <w:adjustRightInd w:val="0"/>
              <w:spacing w:line="360" w:lineRule="auto"/>
              <w:rPr>
                <w:rFonts w:asciiTheme="minorHAnsi" w:hAnsiTheme="minorHAnsi"/>
                <w:bCs/>
                <w:color w:val="000000" w:themeColor="text1"/>
                <w:sz w:val="22"/>
                <w:shd w:val="clear" w:color="auto" w:fill="FFFCF0"/>
              </w:rPr>
            </w:pPr>
            <w:r w:rsidRPr="00B47E1D">
              <w:rPr>
                <w:rStyle w:val="Strong"/>
                <w:rFonts w:asciiTheme="minorHAnsi" w:hAnsiTheme="minorHAnsi" w:cs="Helvetica"/>
                <w:b w:val="0"/>
                <w:color w:val="000000" w:themeColor="text1"/>
                <w:sz w:val="22"/>
                <w:bdr w:val="none" w:sz="0" w:space="0" w:color="auto" w:frame="1"/>
                <w:shd w:val="clear" w:color="auto" w:fill="FFFFFF"/>
              </w:rPr>
              <w:t>0.3 – 0.7 in/</w:t>
            </w:r>
            <w:proofErr w:type="spellStart"/>
            <w:r w:rsidRPr="00B47E1D">
              <w:rPr>
                <w:rStyle w:val="Strong"/>
                <w:rFonts w:asciiTheme="minorHAnsi" w:hAnsiTheme="minorHAnsi" w:cs="Helvetica"/>
                <w:b w:val="0"/>
                <w:color w:val="000000" w:themeColor="text1"/>
                <w:sz w:val="22"/>
                <w:bdr w:val="none" w:sz="0" w:space="0" w:color="auto" w:frame="1"/>
                <w:shd w:val="clear" w:color="auto" w:fill="FFFFFF"/>
              </w:rPr>
              <w:t>hr</w:t>
            </w:r>
            <w:proofErr w:type="spellEnd"/>
          </w:p>
        </w:tc>
      </w:tr>
      <w:tr w:rsidR="00B47E1D" w:rsidRPr="00B47E1D" w14:paraId="44CB8E32" w14:textId="77777777" w:rsidTr="00CB2478">
        <w:tc>
          <w:tcPr>
            <w:tcW w:w="0" w:type="auto"/>
          </w:tcPr>
          <w:p w14:paraId="52007F82"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FFF"/>
              </w:rPr>
              <w:t xml:space="preserve">Accuracy </w:t>
            </w:r>
          </w:p>
        </w:tc>
        <w:tc>
          <w:tcPr>
            <w:tcW w:w="0" w:type="auto"/>
          </w:tcPr>
          <w:p w14:paraId="782882ED"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Medium</w:t>
            </w:r>
          </w:p>
        </w:tc>
        <w:tc>
          <w:tcPr>
            <w:tcW w:w="0" w:type="auto"/>
          </w:tcPr>
          <w:p w14:paraId="4533C318"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High</w:t>
            </w:r>
          </w:p>
        </w:tc>
        <w:tc>
          <w:tcPr>
            <w:tcW w:w="0" w:type="auto"/>
          </w:tcPr>
          <w:p w14:paraId="6DD05971"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s="Arial"/>
                <w:color w:val="000000" w:themeColor="text1"/>
                <w:sz w:val="22"/>
                <w:shd w:val="clear" w:color="auto" w:fill="FFFFFF"/>
              </w:rPr>
              <w:t>Medium–low</w:t>
            </w:r>
          </w:p>
        </w:tc>
        <w:tc>
          <w:tcPr>
            <w:tcW w:w="0" w:type="auto"/>
          </w:tcPr>
          <w:p w14:paraId="6D042934" w14:textId="77777777" w:rsidR="00CD0887" w:rsidRPr="00B47E1D" w:rsidRDefault="00CD0887" w:rsidP="00D7479A">
            <w:pPr>
              <w:autoSpaceDE w:val="0"/>
              <w:autoSpaceDN w:val="0"/>
              <w:adjustRightInd w:val="0"/>
              <w:spacing w:line="360" w:lineRule="auto"/>
              <w:rPr>
                <w:rStyle w:val="Strong"/>
                <w:rFonts w:asciiTheme="minorHAnsi" w:hAnsiTheme="minorHAnsi" w:cs="Helvetica"/>
                <w:b w:val="0"/>
                <w:color w:val="000000" w:themeColor="text1"/>
                <w:sz w:val="22"/>
                <w:bdr w:val="none" w:sz="0" w:space="0" w:color="auto" w:frame="1"/>
                <w:shd w:val="clear" w:color="auto" w:fill="FFFFFF"/>
              </w:rPr>
            </w:pPr>
            <w:r w:rsidRPr="00B47E1D">
              <w:rPr>
                <w:rStyle w:val="Strong"/>
                <w:rFonts w:asciiTheme="minorHAnsi" w:hAnsiTheme="minorHAnsi" w:cs="Helvetica"/>
                <w:b w:val="0"/>
                <w:color w:val="000000" w:themeColor="text1"/>
                <w:sz w:val="22"/>
                <w:bdr w:val="none" w:sz="0" w:space="0" w:color="auto" w:frame="1"/>
                <w:shd w:val="clear" w:color="auto" w:fill="FFFFFF"/>
              </w:rPr>
              <w:t>High</w:t>
            </w:r>
          </w:p>
        </w:tc>
      </w:tr>
      <w:tr w:rsidR="00B47E1D" w:rsidRPr="00B47E1D" w14:paraId="751B614F" w14:textId="77777777" w:rsidTr="00CB2478">
        <w:tc>
          <w:tcPr>
            <w:tcW w:w="0" w:type="auto"/>
          </w:tcPr>
          <w:p w14:paraId="501AF353"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cs="Arial"/>
                <w:b/>
                <w:bCs/>
                <w:color w:val="000000" w:themeColor="text1"/>
                <w:sz w:val="22"/>
              </w:rPr>
              <w:t>Resolution</w:t>
            </w:r>
          </w:p>
        </w:tc>
        <w:tc>
          <w:tcPr>
            <w:tcW w:w="0" w:type="auto"/>
          </w:tcPr>
          <w:p w14:paraId="34F584DB"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s="Arial"/>
                <w:color w:val="000000" w:themeColor="text1"/>
                <w:sz w:val="22"/>
              </w:rPr>
              <w:t>50 </w:t>
            </w:r>
            <w:proofErr w:type="spellStart"/>
            <w:r w:rsidRPr="00B47E1D">
              <w:rPr>
                <w:rFonts w:asciiTheme="minorHAnsi" w:hAnsiTheme="minorHAnsi" w:cs="Arial"/>
                <w:color w:val="000000" w:themeColor="text1"/>
                <w:sz w:val="22"/>
              </w:rPr>
              <w:t>μm</w:t>
            </w:r>
            <w:proofErr w:type="spellEnd"/>
          </w:p>
        </w:tc>
        <w:tc>
          <w:tcPr>
            <w:tcW w:w="0" w:type="auto"/>
          </w:tcPr>
          <w:p w14:paraId="49F686E5"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s="Arial"/>
                <w:color w:val="000000" w:themeColor="text1"/>
                <w:sz w:val="22"/>
              </w:rPr>
              <w:t>10 </w:t>
            </w:r>
            <w:proofErr w:type="spellStart"/>
            <w:r w:rsidRPr="00B47E1D">
              <w:rPr>
                <w:rFonts w:asciiTheme="minorHAnsi" w:hAnsiTheme="minorHAnsi" w:cs="Arial"/>
                <w:color w:val="000000" w:themeColor="text1"/>
                <w:sz w:val="22"/>
              </w:rPr>
              <w:t>μm</w:t>
            </w:r>
            <w:proofErr w:type="spellEnd"/>
          </w:p>
        </w:tc>
        <w:tc>
          <w:tcPr>
            <w:tcW w:w="0" w:type="auto"/>
          </w:tcPr>
          <w:p w14:paraId="11A1E805"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hAnsiTheme="minorHAnsi" w:cs="Arial"/>
                <w:color w:val="000000" w:themeColor="text1"/>
                <w:sz w:val="22"/>
              </w:rPr>
              <w:t>100 </w:t>
            </w:r>
            <w:proofErr w:type="spellStart"/>
            <w:r w:rsidRPr="00B47E1D">
              <w:rPr>
                <w:rFonts w:asciiTheme="minorHAnsi" w:hAnsiTheme="minorHAnsi" w:cs="Arial"/>
                <w:color w:val="000000" w:themeColor="text1"/>
                <w:sz w:val="22"/>
              </w:rPr>
              <w:t>μm</w:t>
            </w:r>
            <w:proofErr w:type="spellEnd"/>
          </w:p>
        </w:tc>
        <w:tc>
          <w:tcPr>
            <w:tcW w:w="0" w:type="auto"/>
          </w:tcPr>
          <w:p w14:paraId="0B4EBFB7" w14:textId="77777777" w:rsidR="00CD0887" w:rsidRPr="00B47E1D" w:rsidRDefault="00CD0887" w:rsidP="00D7479A">
            <w:pPr>
              <w:autoSpaceDE w:val="0"/>
              <w:autoSpaceDN w:val="0"/>
              <w:adjustRightInd w:val="0"/>
              <w:spacing w:line="360" w:lineRule="auto"/>
              <w:rPr>
                <w:rStyle w:val="Strong"/>
                <w:rFonts w:asciiTheme="minorHAnsi" w:hAnsiTheme="minorHAnsi" w:cs="Helvetica"/>
                <w:color w:val="000000" w:themeColor="text1"/>
                <w:sz w:val="22"/>
                <w:bdr w:val="none" w:sz="0" w:space="0" w:color="auto" w:frame="1"/>
                <w:shd w:val="clear" w:color="auto" w:fill="FFFFFF"/>
              </w:rPr>
            </w:pPr>
            <w:r w:rsidRPr="00B47E1D">
              <w:rPr>
                <w:rFonts w:asciiTheme="minorHAnsi" w:hAnsiTheme="minorHAnsi" w:cs="Arial"/>
                <w:color w:val="000000" w:themeColor="text1"/>
                <w:sz w:val="22"/>
              </w:rPr>
              <w:t>100 </w:t>
            </w:r>
            <w:proofErr w:type="spellStart"/>
            <w:r w:rsidRPr="00B47E1D">
              <w:rPr>
                <w:rFonts w:asciiTheme="minorHAnsi" w:hAnsiTheme="minorHAnsi" w:cs="Arial"/>
                <w:color w:val="000000" w:themeColor="text1"/>
                <w:sz w:val="22"/>
              </w:rPr>
              <w:t>μm</w:t>
            </w:r>
            <w:proofErr w:type="spellEnd"/>
          </w:p>
        </w:tc>
      </w:tr>
      <w:tr w:rsidR="00B47E1D" w:rsidRPr="00B47E1D" w14:paraId="364BB341" w14:textId="77777777" w:rsidTr="00CB2478">
        <w:tc>
          <w:tcPr>
            <w:tcW w:w="0" w:type="auto"/>
          </w:tcPr>
          <w:p w14:paraId="3670F807"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FFF"/>
              </w:rPr>
            </w:pPr>
            <w:r w:rsidRPr="00B47E1D">
              <w:rPr>
                <w:rFonts w:asciiTheme="minorHAnsi" w:hAnsiTheme="minorHAnsi"/>
                <w:b/>
                <w:color w:val="000000" w:themeColor="text1"/>
                <w:sz w:val="22"/>
                <w:shd w:val="clear" w:color="auto" w:fill="FFFCF0"/>
              </w:rPr>
              <w:t>Cell viability</w:t>
            </w:r>
          </w:p>
        </w:tc>
        <w:tc>
          <w:tcPr>
            <w:tcW w:w="0" w:type="auto"/>
          </w:tcPr>
          <w:p w14:paraId="26E806C7"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eastAsia="Times New Roman" w:hAnsiTheme="minorHAnsi" w:cs="Times New Roman"/>
                <w:color w:val="000000" w:themeColor="text1"/>
                <w:sz w:val="22"/>
                <w:lang w:val="en-US"/>
              </w:rPr>
              <w:t>&gt;85%</w:t>
            </w:r>
          </w:p>
        </w:tc>
        <w:tc>
          <w:tcPr>
            <w:tcW w:w="0" w:type="auto"/>
          </w:tcPr>
          <w:p w14:paraId="2E58B8CA"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eastAsia="Times New Roman" w:hAnsiTheme="minorHAnsi" w:cs="Times New Roman"/>
                <w:color w:val="000000" w:themeColor="text1"/>
                <w:sz w:val="22"/>
                <w:lang w:val="en-US"/>
              </w:rPr>
              <w:t>&gt; 95%</w:t>
            </w:r>
          </w:p>
        </w:tc>
        <w:tc>
          <w:tcPr>
            <w:tcW w:w="0" w:type="auto"/>
          </w:tcPr>
          <w:p w14:paraId="1CB5F593" w14:textId="77777777" w:rsidR="00CD0887" w:rsidRPr="00B47E1D" w:rsidRDefault="00CD0887" w:rsidP="00D7479A">
            <w:pPr>
              <w:autoSpaceDE w:val="0"/>
              <w:autoSpaceDN w:val="0"/>
              <w:adjustRightInd w:val="0"/>
              <w:spacing w:line="360" w:lineRule="auto"/>
              <w:rPr>
                <w:rFonts w:asciiTheme="minorHAnsi" w:hAnsiTheme="minorHAnsi"/>
                <w:color w:val="000000" w:themeColor="text1"/>
                <w:sz w:val="22"/>
                <w:shd w:val="clear" w:color="auto" w:fill="FFFFFF"/>
              </w:rPr>
            </w:pPr>
            <w:r w:rsidRPr="00B47E1D">
              <w:rPr>
                <w:rFonts w:asciiTheme="minorHAnsi" w:eastAsia="Times New Roman" w:hAnsiTheme="minorHAnsi" w:cs="Times New Roman"/>
                <w:color w:val="000000" w:themeColor="text1"/>
                <w:sz w:val="22"/>
                <w:lang w:val="en-US"/>
              </w:rPr>
              <w:t>40% – 80%</w:t>
            </w:r>
          </w:p>
        </w:tc>
        <w:tc>
          <w:tcPr>
            <w:tcW w:w="0" w:type="auto"/>
          </w:tcPr>
          <w:p w14:paraId="0B9ADA3A" w14:textId="77777777" w:rsidR="00CD0887" w:rsidRPr="00B47E1D" w:rsidRDefault="00CD0887" w:rsidP="00D7479A">
            <w:pPr>
              <w:autoSpaceDE w:val="0"/>
              <w:autoSpaceDN w:val="0"/>
              <w:adjustRightInd w:val="0"/>
              <w:spacing w:line="360" w:lineRule="auto"/>
              <w:rPr>
                <w:rStyle w:val="Strong"/>
                <w:rFonts w:asciiTheme="minorHAnsi" w:hAnsiTheme="minorHAnsi" w:cs="Helvetica"/>
                <w:color w:val="000000" w:themeColor="text1"/>
                <w:sz w:val="22"/>
                <w:bdr w:val="none" w:sz="0" w:space="0" w:color="auto" w:frame="1"/>
                <w:shd w:val="clear" w:color="auto" w:fill="FFFFFF"/>
              </w:rPr>
            </w:pPr>
            <w:r w:rsidRPr="00B47E1D">
              <w:rPr>
                <w:rFonts w:asciiTheme="minorHAnsi" w:eastAsia="Times New Roman" w:hAnsiTheme="minorHAnsi" w:cs="Times New Roman"/>
                <w:i/>
                <w:iCs/>
                <w:color w:val="000000" w:themeColor="text1"/>
                <w:sz w:val="22"/>
                <w:lang w:val="en-US"/>
              </w:rPr>
              <w:t>&gt;</w:t>
            </w:r>
            <w:r w:rsidRPr="00B47E1D">
              <w:rPr>
                <w:rFonts w:asciiTheme="minorHAnsi" w:eastAsia="Times New Roman" w:hAnsiTheme="minorHAnsi" w:cs="Times New Roman"/>
                <w:color w:val="000000" w:themeColor="text1"/>
                <w:sz w:val="22"/>
                <w:lang w:val="en-US"/>
              </w:rPr>
              <w:t> 85%</w:t>
            </w:r>
          </w:p>
        </w:tc>
      </w:tr>
      <w:tr w:rsidR="00B47E1D" w:rsidRPr="00B47E1D" w14:paraId="075F2616" w14:textId="77777777" w:rsidTr="00CB2478">
        <w:tc>
          <w:tcPr>
            <w:tcW w:w="0" w:type="auto"/>
          </w:tcPr>
          <w:p w14:paraId="1128911E" w14:textId="7DA7E230"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CF0"/>
              </w:rPr>
            </w:pPr>
            <w:r w:rsidRPr="00B47E1D">
              <w:rPr>
                <w:rFonts w:asciiTheme="minorHAnsi" w:hAnsiTheme="minorHAnsi"/>
                <w:b/>
                <w:color w:val="000000" w:themeColor="text1"/>
                <w:sz w:val="22"/>
                <w:shd w:val="clear" w:color="auto" w:fill="FFFCF0"/>
              </w:rPr>
              <w:t xml:space="preserve">Material </w:t>
            </w:r>
            <w:r w:rsidRPr="00B47E1D">
              <w:rPr>
                <w:rFonts w:asciiTheme="minorHAnsi" w:hAnsiTheme="minorHAnsi"/>
                <w:b/>
                <w:color w:val="000000" w:themeColor="text1"/>
                <w:sz w:val="22"/>
                <w:shd w:val="clear" w:color="auto" w:fill="FFFCF0"/>
              </w:rPr>
              <w:lastRenderedPageBreak/>
              <w:t xml:space="preserve">Viscosity </w:t>
            </w:r>
            <w:r w:rsidRPr="00B47E1D">
              <w:rPr>
                <w:rStyle w:val="FootnoteReference"/>
                <w:rFonts w:asciiTheme="minorHAnsi" w:hAnsiTheme="minorHAnsi"/>
                <w:color w:val="000000" w:themeColor="text1"/>
                <w:sz w:val="22"/>
                <w:shd w:val="clear" w:color="auto" w:fill="FFFFFF"/>
              </w:rPr>
              <w:fldChar w:fldCharType="begin" w:fldLock="1"/>
            </w:r>
            <w:r w:rsidRPr="00B47E1D">
              <w:rPr>
                <w:rFonts w:asciiTheme="minorHAnsi" w:hAnsiTheme="minorHAnsi"/>
                <w:color w:val="000000" w:themeColor="text1"/>
                <w:sz w:val="22"/>
                <w:shd w:val="clear" w:color="auto" w:fill="FFFFFF"/>
              </w:rPr>
              <w:instrText>ADDIN CSL_CITATION {"citationItems":[{"id":"ITEM-1","itemData":{"DOI":"10.1088/1758-5090/8/3/032002","ISBN":"1758-5090 (Electronic) 1758-5082 (Linking)","ISSN":"17585090","PMID":"27658612","abstract":"Bioprinting is a process based on additive manufacturing from materials containing living cells. These materials, often referred to as bioink, are based on cytocompatible hydrogel precursor formulations, which gel in a manner compatible with different bioprinting approaches. The bioink properties before, during and after gelation are essential for its printability, comprising such features as achievable structural resolution, shape fidelity and cell survival. However, it is the final properties of the matured bioprinted tissue construct that are crucial for the end application. During tissue formation these properties are influenced by the amount of cells present in the construct, their proliferation, migration and interaction with the material. A calibrated computational framework is able to predict the tissue development and maturation and to optimize the bioprinting input parameters such as the starting material, the initial cell loading and the construct geometry. In this contribution relevant bioink properties are reviewed and discussed on the example of most popular bioprinting approaches. The effect of cells on hydrogel processing and vice versa is highlighted. Furthermore, numerical approaches were reviewed and implemented for depicting the cellular mechanics within the hydrogel as well as for prediction of mechanical properties to achieve the desired hydrogel construct considering cell density, distribution and material-cell interaction.","author":[{"dropping-particle":"","family":"Hölzl","given":"Katja","non-dropping-particle":"","parse-names":false,"suffix":""},{"dropping-particle":"","family":"Lin","given":"Shengmao","non-dropping-particle":"","parse-names":false,"suffix":""},{"dropping-particle":"","family":"Tytgat","given":"Liesbeth","non-dropping-particle":"","parse-names":false,"suffix":""},{"dropping-particle":"","family":"Vlierberghe","given":"Sandra","non-dropping-particle":"Van","parse-names":false,"suffix":""},{"dropping-particle":"","family":"Gu","given":"Linxia","non-dropping-particle":"","parse-names":false,"suffix":""},{"dropping-particle":"","family":"Ovsianikov","given":"Aleksandr","non-dropping-particle":"","parse-names":false,"suffix":""}],"container-title":"Biofabrication","id":"ITEM-1","issue":"3","issued":{"date-parts":[["2016"]]},"page":"1-19","title":"Bioink properties before, during and after 3D bioprinting","type":"article-journal","volume":"8"},"uris":["http://www.mendeley.com/documents/?uuid=5fb7a4d6-1b27-4e0b-b2a2-c8f3ed3f57a5"]},{"id":"ITEM-2","itemData":{"DOI":"10.1016/j.biotechadv.2015.12.011","ISBN":"1873-1899 (Electronic)\\r0734-9750 (Linking)","ISSN":"07349750","PMID":"26724184","abstract":"Bioprinting is a 3D fabrication technology used to precisely dispense cell-laden biomaterials for the construction of complex 3D functional living tissues or artificial organs. While still in its early stages, bioprinting strategies have demonstrated their potential use in regenerative medicine to generate a variety of transplantable tissues, including skin, cartilage, and bone. However, current bioprinting approaches still have technical challenges in terms of high-resolution cell deposition, controlled cell distributions, vascularization, and innervation within complex 3D tissues. While no one-size-fits-all approach to bioprinting has emerged, it remains an on-demand, versatile fabrication technique that may address the growing organ shortage as well as provide a high-throughput method for cell patterning at the micrometer scale for broad biomedical engineering applications. In this review, we introduce the basic principles, materials, integration strategies and applications of bioprinting. We also discuss the recent developments, current challenges and future prospects of 3D bioprinting for engineering complex tissues. Combined with recent advances in human pluripotent stem cell technologies, 3D-bioprinted tissue models could serve as an enabling platform for high-throughput predictive drug screening and more effective regenerative therapies.","author":[{"dropping-particle":"","family":"Mandrycky","given":"Christian","non-dropping-particle":"","parse-names":false,"suffix":""},{"dropping-particle":"","family":"Wang","given":"Zongjie","non-dropping-particle":"","parse-names":false,"suffix":""},{"dropping-particle":"","family":"Kim","given":"Keekyoung","non-dropping-particle":"","parse-names":false,"suffix":""},{"dropping-particle":"","family":"Kim","given":"Deok Ho","non-dropping-particle":"","parse-names":false,"suffix":""}],"container-title":"Biotechnology Advances","id":"ITEM-2","issue":"4","issued":{"date-parts":[["2016","12","23"]]},"page":"422-434","title":"3D bioprinting for engineering complex tissues","type":"article-journal","volume":"34"},"uris":["http://www.mendeley.com/documents/?uuid=fa4332fa-b0f1-4855-a159-7ef1fa3b22ac"]}],"mendeley":{"formattedCitation":"(9,20)","manualFormatting":"[9,20]","plainTextFormattedCitation":"(9,20)","previouslyFormattedCitation":"(9,20)"},"properties":{"noteIndex":0},"schema":"https://github.com/citation-style-language/schema/raw/master/csl-citation.json"}</w:instrText>
            </w:r>
            <w:r w:rsidRPr="00B47E1D">
              <w:rPr>
                <w:rStyle w:val="FootnoteReference"/>
                <w:rFonts w:asciiTheme="minorHAnsi" w:hAnsiTheme="minorHAnsi"/>
                <w:color w:val="000000" w:themeColor="text1"/>
                <w:sz w:val="22"/>
                <w:shd w:val="clear" w:color="auto" w:fill="FFFFFF"/>
              </w:rPr>
              <w:fldChar w:fldCharType="separate"/>
            </w:r>
            <w:r w:rsidRPr="00B47E1D">
              <w:rPr>
                <w:rFonts w:asciiTheme="minorHAnsi" w:hAnsiTheme="minorHAnsi"/>
                <w:noProof/>
                <w:color w:val="000000" w:themeColor="text1"/>
                <w:sz w:val="22"/>
                <w:shd w:val="clear" w:color="auto" w:fill="FFFFFF"/>
              </w:rPr>
              <w:t>[9,20]</w:t>
            </w:r>
            <w:r w:rsidRPr="00B47E1D">
              <w:rPr>
                <w:rStyle w:val="FootnoteReference"/>
                <w:rFonts w:asciiTheme="minorHAnsi" w:hAnsiTheme="minorHAnsi"/>
                <w:color w:val="000000" w:themeColor="text1"/>
                <w:sz w:val="22"/>
                <w:shd w:val="clear" w:color="auto" w:fill="FFFFFF"/>
              </w:rPr>
              <w:fldChar w:fldCharType="end"/>
            </w:r>
          </w:p>
        </w:tc>
        <w:tc>
          <w:tcPr>
            <w:tcW w:w="0" w:type="auto"/>
          </w:tcPr>
          <w:p w14:paraId="5C53F0D5" w14:textId="77777777" w:rsidR="00CD0887" w:rsidRPr="00B47E1D" w:rsidRDefault="00CD0887" w:rsidP="00D7479A">
            <w:pPr>
              <w:autoSpaceDE w:val="0"/>
              <w:autoSpaceDN w:val="0"/>
              <w:adjustRightInd w:val="0"/>
              <w:spacing w:line="360" w:lineRule="auto"/>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lastRenderedPageBreak/>
              <w:t>&lt;10 </w:t>
            </w:r>
            <w:proofErr w:type="spellStart"/>
            <w:r w:rsidRPr="00B47E1D">
              <w:rPr>
                <w:rFonts w:asciiTheme="minorHAnsi" w:hAnsiTheme="minorHAnsi" w:cs="Arial"/>
                <w:color w:val="000000" w:themeColor="text1"/>
                <w:sz w:val="22"/>
              </w:rPr>
              <w:t>mPa</w:t>
            </w:r>
            <w:proofErr w:type="spellEnd"/>
            <w:r w:rsidRPr="00B47E1D">
              <w:rPr>
                <w:rFonts w:asciiTheme="minorHAnsi" w:hAnsiTheme="minorHAnsi" w:cs="Arial"/>
                <w:color w:val="000000" w:themeColor="text1"/>
                <w:sz w:val="22"/>
              </w:rPr>
              <w:t> s</w:t>
            </w:r>
          </w:p>
        </w:tc>
        <w:tc>
          <w:tcPr>
            <w:tcW w:w="0" w:type="auto"/>
          </w:tcPr>
          <w:p w14:paraId="1B4AF96B" w14:textId="77777777" w:rsidR="00CD0887" w:rsidRPr="00B47E1D" w:rsidRDefault="00CD0887" w:rsidP="00D7479A">
            <w:pPr>
              <w:autoSpaceDE w:val="0"/>
              <w:autoSpaceDN w:val="0"/>
              <w:adjustRightInd w:val="0"/>
              <w:spacing w:line="360" w:lineRule="auto"/>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1-300 </w:t>
            </w:r>
            <w:proofErr w:type="spellStart"/>
            <w:r w:rsidRPr="00B47E1D">
              <w:rPr>
                <w:rFonts w:asciiTheme="minorHAnsi" w:hAnsiTheme="minorHAnsi" w:cs="Arial"/>
                <w:color w:val="000000" w:themeColor="text1"/>
                <w:sz w:val="22"/>
              </w:rPr>
              <w:t>mPa</w:t>
            </w:r>
            <w:proofErr w:type="spellEnd"/>
            <w:r w:rsidRPr="00B47E1D">
              <w:rPr>
                <w:rFonts w:asciiTheme="minorHAnsi" w:hAnsiTheme="minorHAnsi" w:cs="Arial"/>
                <w:color w:val="000000" w:themeColor="text1"/>
                <w:sz w:val="22"/>
              </w:rPr>
              <w:t> s</w:t>
            </w:r>
          </w:p>
        </w:tc>
        <w:tc>
          <w:tcPr>
            <w:tcW w:w="0" w:type="auto"/>
          </w:tcPr>
          <w:p w14:paraId="264F2FC6" w14:textId="77777777" w:rsidR="00CD0887" w:rsidRPr="00B47E1D" w:rsidRDefault="00CD0887" w:rsidP="00D7479A">
            <w:pPr>
              <w:autoSpaceDE w:val="0"/>
              <w:autoSpaceDN w:val="0"/>
              <w:adjustRightInd w:val="0"/>
              <w:spacing w:line="360" w:lineRule="auto"/>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30–</w:t>
            </w:r>
            <w:r w:rsidRPr="00B47E1D">
              <w:rPr>
                <w:rFonts w:asciiTheme="minorHAnsi" w:hAnsiTheme="minorHAnsi" w:cs="Arial"/>
                <w:color w:val="000000" w:themeColor="text1"/>
                <w:sz w:val="22"/>
              </w:rPr>
              <w:lastRenderedPageBreak/>
              <w:t>6 × 10</w:t>
            </w:r>
            <w:r w:rsidRPr="00B47E1D">
              <w:rPr>
                <w:rFonts w:asciiTheme="minorHAnsi" w:hAnsiTheme="minorHAnsi" w:cs="Arial"/>
                <w:color w:val="000000" w:themeColor="text1"/>
                <w:sz w:val="22"/>
                <w:vertAlign w:val="superscript"/>
              </w:rPr>
              <w:t>7</w:t>
            </w:r>
            <w:r w:rsidRPr="00B47E1D">
              <w:rPr>
                <w:rFonts w:asciiTheme="minorHAnsi" w:hAnsiTheme="minorHAnsi" w:cs="Arial"/>
                <w:color w:val="000000" w:themeColor="text1"/>
                <w:sz w:val="22"/>
              </w:rPr>
              <w:t> </w:t>
            </w:r>
            <w:proofErr w:type="spellStart"/>
            <w:r w:rsidRPr="00B47E1D">
              <w:rPr>
                <w:rFonts w:asciiTheme="minorHAnsi" w:hAnsiTheme="minorHAnsi" w:cs="Arial"/>
                <w:color w:val="000000" w:themeColor="text1"/>
                <w:sz w:val="22"/>
              </w:rPr>
              <w:t>mPa</w:t>
            </w:r>
            <w:proofErr w:type="spellEnd"/>
            <w:r w:rsidRPr="00B47E1D">
              <w:rPr>
                <w:rFonts w:asciiTheme="minorHAnsi" w:hAnsiTheme="minorHAnsi" w:cs="Arial"/>
                <w:color w:val="000000" w:themeColor="text1"/>
                <w:sz w:val="22"/>
              </w:rPr>
              <w:t> s </w:t>
            </w:r>
          </w:p>
        </w:tc>
        <w:tc>
          <w:tcPr>
            <w:tcW w:w="0" w:type="auto"/>
          </w:tcPr>
          <w:p w14:paraId="46E897B8" w14:textId="77777777" w:rsidR="00CD0887" w:rsidRPr="00B47E1D" w:rsidRDefault="00CD0887" w:rsidP="00D7479A">
            <w:pPr>
              <w:autoSpaceDE w:val="0"/>
              <w:autoSpaceDN w:val="0"/>
              <w:adjustRightInd w:val="0"/>
              <w:spacing w:line="360" w:lineRule="auto"/>
              <w:rPr>
                <w:rFonts w:asciiTheme="minorHAnsi" w:eastAsia="Times New Roman" w:hAnsiTheme="minorHAnsi" w:cs="Times New Roman"/>
                <w:i/>
                <w:iCs/>
                <w:color w:val="000000" w:themeColor="text1"/>
                <w:sz w:val="22"/>
                <w:lang w:val="en-US"/>
              </w:rPr>
            </w:pPr>
            <w:r w:rsidRPr="00B47E1D">
              <w:rPr>
                <w:rFonts w:asciiTheme="minorHAnsi" w:hAnsiTheme="minorHAnsi" w:cs="Arial"/>
                <w:color w:val="000000" w:themeColor="text1"/>
                <w:sz w:val="22"/>
              </w:rPr>
              <w:lastRenderedPageBreak/>
              <w:t>No limitation</w:t>
            </w:r>
          </w:p>
        </w:tc>
      </w:tr>
      <w:tr w:rsidR="00B47E1D" w:rsidRPr="00B47E1D" w14:paraId="7397B635" w14:textId="77777777" w:rsidTr="00CB2478">
        <w:tc>
          <w:tcPr>
            <w:tcW w:w="0" w:type="auto"/>
          </w:tcPr>
          <w:p w14:paraId="6844BC9B" w14:textId="77777777"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CF0"/>
              </w:rPr>
            </w:pPr>
            <w:r w:rsidRPr="00B47E1D">
              <w:rPr>
                <w:rFonts w:asciiTheme="minorHAnsi" w:hAnsiTheme="minorHAnsi" w:cs="Arial"/>
                <w:b/>
                <w:color w:val="000000" w:themeColor="text1"/>
                <w:sz w:val="22"/>
              </w:rPr>
              <w:lastRenderedPageBreak/>
              <w:t>Advantages</w:t>
            </w:r>
          </w:p>
        </w:tc>
        <w:tc>
          <w:tcPr>
            <w:tcW w:w="0" w:type="auto"/>
          </w:tcPr>
          <w:p w14:paraId="254B9C16" w14:textId="2A2F1B88"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High speed.</w:t>
            </w:r>
          </w:p>
          <w:p w14:paraId="507CB34E" w14:textId="6F0F8D7B"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Availability.</w:t>
            </w:r>
          </w:p>
          <w:p w14:paraId="6801CC13" w14:textId="7DCCE8C8"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Low cost.</w:t>
            </w:r>
          </w:p>
          <w:p w14:paraId="3004835D" w14:textId="2A779550"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A</w:t>
            </w:r>
            <w:r w:rsidRPr="00B47E1D">
              <w:rPr>
                <w:rFonts w:asciiTheme="minorHAnsi" w:hAnsiTheme="minorHAnsi"/>
                <w:color w:val="000000" w:themeColor="text1"/>
                <w:sz w:val="22"/>
                <w:shd w:val="clear" w:color="auto" w:fill="FFFCF0"/>
              </w:rPr>
              <w:t>bility to introduce concentration gradients in 3D constructs.</w:t>
            </w:r>
          </w:p>
        </w:tc>
        <w:tc>
          <w:tcPr>
            <w:tcW w:w="0" w:type="auto"/>
          </w:tcPr>
          <w:p w14:paraId="74C50447" w14:textId="5464F5EA"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lang w:val="en-US"/>
              </w:rPr>
              <w:t>H</w:t>
            </w:r>
            <w:proofErr w:type="spellStart"/>
            <w:r w:rsidRPr="00B47E1D">
              <w:rPr>
                <w:rFonts w:asciiTheme="minorHAnsi" w:hAnsiTheme="minorHAnsi" w:cs="Arial"/>
                <w:color w:val="000000" w:themeColor="text1"/>
                <w:sz w:val="22"/>
              </w:rPr>
              <w:t>igh</w:t>
            </w:r>
            <w:proofErr w:type="spellEnd"/>
            <w:r w:rsidRPr="00B47E1D">
              <w:rPr>
                <w:rFonts w:asciiTheme="minorHAnsi" w:hAnsiTheme="minorHAnsi" w:cs="Arial"/>
                <w:color w:val="000000" w:themeColor="text1"/>
                <w:sz w:val="22"/>
              </w:rPr>
              <w:t xml:space="preserve"> degree of precision and resolution. Ability to use high viscosity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and print high cell density.</w:t>
            </w:r>
          </w:p>
          <w:p w14:paraId="383066B2" w14:textId="1F67CD12"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 xml:space="preserve">A </w:t>
            </w:r>
            <w:r w:rsidRPr="00B47E1D">
              <w:rPr>
                <w:rFonts w:asciiTheme="minorHAnsi" w:hAnsiTheme="minorHAnsi"/>
                <w:color w:val="000000" w:themeColor="text1"/>
                <w:sz w:val="22"/>
                <w:shd w:val="clear" w:color="auto" w:fill="FFFCF0"/>
              </w:rPr>
              <w:t>nozzle-free, noncontact process; cells are printed with high activity and high resolution. High degree of control of ink droplets and precise delivery.</w:t>
            </w:r>
          </w:p>
        </w:tc>
        <w:tc>
          <w:tcPr>
            <w:tcW w:w="0" w:type="auto"/>
          </w:tcPr>
          <w:p w14:paraId="11C8DF25" w14:textId="77777777"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 xml:space="preserve">Ability to use high viscosity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w:t>
            </w:r>
          </w:p>
          <w:p w14:paraId="33E08153" w14:textId="6C32F9FD"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Print high cell density.</w:t>
            </w:r>
          </w:p>
        </w:tc>
        <w:tc>
          <w:tcPr>
            <w:tcW w:w="0" w:type="auto"/>
          </w:tcPr>
          <w:p w14:paraId="3F57F03D" w14:textId="7AAD3F90" w:rsidR="00CD0887" w:rsidRPr="00B47E1D" w:rsidRDefault="00CD0887" w:rsidP="00B47E1D">
            <w:pPr>
              <w:autoSpaceDE w:val="0"/>
              <w:autoSpaceDN w:val="0"/>
              <w:adjustRightInd w:val="0"/>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 xml:space="preserve">High degree of fabrication accuracy, and low printing time. </w:t>
            </w:r>
          </w:p>
          <w:p w14:paraId="6EEB76FF" w14:textId="55037FC0" w:rsidR="00CD0887" w:rsidRPr="00B47E1D" w:rsidRDefault="00CD0887" w:rsidP="00B47E1D">
            <w:pPr>
              <w:autoSpaceDE w:val="0"/>
              <w:autoSpaceDN w:val="0"/>
              <w:adjustRightInd w:val="0"/>
              <w:spacing w:line="240" w:lineRule="auto"/>
              <w:jc w:val="left"/>
              <w:rPr>
                <w:rFonts w:asciiTheme="minorHAnsi" w:hAnsiTheme="minorHAnsi"/>
                <w:color w:val="000000" w:themeColor="text1"/>
                <w:sz w:val="22"/>
                <w:shd w:val="clear" w:color="auto" w:fill="FFFCF0"/>
              </w:rPr>
            </w:pPr>
            <w:r w:rsidRPr="00B47E1D">
              <w:rPr>
                <w:rFonts w:asciiTheme="minorHAnsi" w:hAnsiTheme="minorHAnsi"/>
                <w:color w:val="000000" w:themeColor="text1"/>
                <w:sz w:val="22"/>
                <w:shd w:val="clear" w:color="auto" w:fill="FFFCF0"/>
              </w:rPr>
              <w:t xml:space="preserve">Solid freeform and nozzle-free technology.  Highest fabrication accuracy. </w:t>
            </w:r>
          </w:p>
          <w:p w14:paraId="611560AE" w14:textId="0248B9AD" w:rsidR="00CD0887" w:rsidRPr="00B47E1D" w:rsidRDefault="00CD0887" w:rsidP="00B47E1D">
            <w:pPr>
              <w:autoSpaceDE w:val="0"/>
              <w:autoSpaceDN w:val="0"/>
              <w:adjustRightInd w:val="0"/>
              <w:spacing w:line="240" w:lineRule="auto"/>
              <w:jc w:val="left"/>
              <w:rPr>
                <w:rFonts w:asciiTheme="minorHAnsi" w:hAnsiTheme="minorHAnsi"/>
                <w:color w:val="000000" w:themeColor="text1"/>
                <w:sz w:val="22"/>
                <w:shd w:val="clear" w:color="auto" w:fill="FFFCF0"/>
              </w:rPr>
            </w:pPr>
            <w:r w:rsidRPr="00B47E1D">
              <w:rPr>
                <w:rFonts w:asciiTheme="minorHAnsi" w:hAnsiTheme="minorHAnsi"/>
                <w:color w:val="000000" w:themeColor="text1"/>
                <w:sz w:val="22"/>
                <w:shd w:val="clear" w:color="auto" w:fill="FFFCF0"/>
              </w:rPr>
              <w:t xml:space="preserve">Compatibility with an increasing number of materials. </w:t>
            </w:r>
          </w:p>
          <w:p w14:paraId="46CE0BA4" w14:textId="378C9772"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i/>
                <w:iCs/>
                <w:color w:val="000000" w:themeColor="text1"/>
                <w:sz w:val="22"/>
                <w:lang w:val="en-US"/>
              </w:rPr>
            </w:pPr>
            <w:r w:rsidRPr="00B47E1D">
              <w:rPr>
                <w:rFonts w:asciiTheme="minorHAnsi" w:hAnsiTheme="minorHAnsi"/>
                <w:color w:val="000000" w:themeColor="text1"/>
                <w:sz w:val="22"/>
                <w:shd w:val="clear" w:color="auto" w:fill="FFFCF0"/>
              </w:rPr>
              <w:t>Light-sensitive hydrogels can be printed layer-by-layer.</w:t>
            </w:r>
          </w:p>
        </w:tc>
      </w:tr>
      <w:tr w:rsidR="00B47E1D" w:rsidRPr="00B47E1D" w14:paraId="65E61BCC" w14:textId="77777777" w:rsidTr="00CB2478">
        <w:tc>
          <w:tcPr>
            <w:tcW w:w="0" w:type="auto"/>
          </w:tcPr>
          <w:p w14:paraId="1E36148E" w14:textId="45421B4B"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CF0"/>
              </w:rPr>
            </w:pPr>
            <w:r w:rsidRPr="00B47E1D">
              <w:rPr>
                <w:rFonts w:asciiTheme="minorHAnsi" w:hAnsiTheme="minorHAnsi" w:cs="Arial"/>
                <w:b/>
                <w:color w:val="000000" w:themeColor="text1"/>
                <w:sz w:val="22"/>
              </w:rPr>
              <w:t>Disadvantages</w:t>
            </w:r>
          </w:p>
        </w:tc>
        <w:tc>
          <w:tcPr>
            <w:tcW w:w="0" w:type="auto"/>
          </w:tcPr>
          <w:p w14:paraId="1BBF4476" w14:textId="27342941"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 xml:space="preserve">Lack of precision in droplet placement and size, need for low viscosity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w:t>
            </w:r>
          </w:p>
        </w:tc>
        <w:tc>
          <w:tcPr>
            <w:tcW w:w="0" w:type="auto"/>
          </w:tcPr>
          <w:p w14:paraId="13B2112D" w14:textId="2CD3ECE0"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 xml:space="preserve">Time </w:t>
            </w:r>
            <w:proofErr w:type="gramStart"/>
            <w:r w:rsidRPr="00B47E1D">
              <w:rPr>
                <w:rFonts w:asciiTheme="minorHAnsi" w:hAnsiTheme="minorHAnsi" w:cs="Arial"/>
                <w:color w:val="000000" w:themeColor="text1"/>
                <w:sz w:val="22"/>
              </w:rPr>
              <w:t>consuming,</w:t>
            </w:r>
            <w:proofErr w:type="gramEnd"/>
            <w:r w:rsidRPr="00B47E1D">
              <w:rPr>
                <w:rFonts w:asciiTheme="minorHAnsi" w:hAnsiTheme="minorHAnsi" w:cs="Arial"/>
                <w:color w:val="000000" w:themeColor="text1"/>
                <w:sz w:val="22"/>
              </w:rPr>
              <w:t xml:space="preserve"> and high cost.</w:t>
            </w:r>
          </w:p>
        </w:tc>
        <w:tc>
          <w:tcPr>
            <w:tcW w:w="0" w:type="auto"/>
          </w:tcPr>
          <w:p w14:paraId="3149A891" w14:textId="593320FE"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Distortion of cell structure.</w:t>
            </w:r>
          </w:p>
        </w:tc>
        <w:tc>
          <w:tcPr>
            <w:tcW w:w="0" w:type="auto"/>
          </w:tcPr>
          <w:p w14:paraId="71D48582" w14:textId="279ACF6D" w:rsidR="00CD0887" w:rsidRPr="00B47E1D" w:rsidRDefault="00CD0887" w:rsidP="00B47E1D">
            <w:pPr>
              <w:spacing w:line="240" w:lineRule="auto"/>
              <w:jc w:val="left"/>
              <w:rPr>
                <w:rFonts w:asciiTheme="minorHAnsi" w:hAnsiTheme="minorHAnsi" w:cs="Arial"/>
                <w:color w:val="000000" w:themeColor="text1"/>
                <w:sz w:val="22"/>
              </w:rPr>
            </w:pPr>
            <w:r w:rsidRPr="00B47E1D">
              <w:rPr>
                <w:rFonts w:asciiTheme="minorHAnsi" w:hAnsiTheme="minorHAnsi" w:cs="Arial"/>
                <w:color w:val="000000" w:themeColor="text1"/>
                <w:sz w:val="22"/>
              </w:rPr>
              <w:t>Use of high intensity UV light, lengthy post-processing, lack of compatible materials.</w:t>
            </w:r>
          </w:p>
          <w:p w14:paraId="0112CD55" w14:textId="77777777"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i/>
                <w:iCs/>
                <w:color w:val="000000" w:themeColor="text1"/>
                <w:sz w:val="22"/>
              </w:rPr>
            </w:pPr>
          </w:p>
        </w:tc>
      </w:tr>
      <w:tr w:rsidR="00B47E1D" w:rsidRPr="00B47E1D" w14:paraId="4CFE8943" w14:textId="77777777" w:rsidTr="00CB2478">
        <w:tc>
          <w:tcPr>
            <w:tcW w:w="0" w:type="auto"/>
          </w:tcPr>
          <w:p w14:paraId="47C56189" w14:textId="7914485C" w:rsidR="00CD0887" w:rsidRPr="00B47E1D" w:rsidRDefault="00CD0887" w:rsidP="00D7479A">
            <w:pPr>
              <w:autoSpaceDE w:val="0"/>
              <w:autoSpaceDN w:val="0"/>
              <w:adjustRightInd w:val="0"/>
              <w:spacing w:line="360" w:lineRule="auto"/>
              <w:rPr>
                <w:rFonts w:asciiTheme="minorHAnsi" w:hAnsiTheme="minorHAnsi"/>
                <w:b/>
                <w:color w:val="000000" w:themeColor="text1"/>
                <w:sz w:val="22"/>
                <w:shd w:val="clear" w:color="auto" w:fill="FFFCF0"/>
              </w:rPr>
            </w:pPr>
            <w:r w:rsidRPr="00B47E1D">
              <w:rPr>
                <w:rFonts w:asciiTheme="minorHAnsi" w:hAnsiTheme="minorHAnsi"/>
                <w:b/>
                <w:color w:val="000000" w:themeColor="text1"/>
                <w:sz w:val="22"/>
                <w:shd w:val="clear" w:color="auto" w:fill="FFFCF0"/>
              </w:rPr>
              <w:t xml:space="preserve">Operating Principle </w:t>
            </w:r>
          </w:p>
        </w:tc>
        <w:tc>
          <w:tcPr>
            <w:tcW w:w="0" w:type="auto"/>
          </w:tcPr>
          <w:p w14:paraId="7A3BAB58" w14:textId="5F66F6D8"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 xml:space="preserve">Thermal, piezoelectric, or electromagnetic forces expel successive drops of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onto a substrate.</w:t>
            </w:r>
          </w:p>
        </w:tc>
        <w:tc>
          <w:tcPr>
            <w:tcW w:w="0" w:type="auto"/>
          </w:tcPr>
          <w:p w14:paraId="5E29425B" w14:textId="549AB019"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and cells are suspended on the bottom of a ribbon and when vaporized by a laser pulse, they are propelled onto a receiving substrate.</w:t>
            </w:r>
          </w:p>
        </w:tc>
        <w:tc>
          <w:tcPr>
            <w:tcW w:w="0" w:type="auto"/>
          </w:tcPr>
          <w:p w14:paraId="6FE392C5" w14:textId="1A28E15E"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color w:val="000000" w:themeColor="text1"/>
                <w:sz w:val="22"/>
                <w:lang w:val="en-US"/>
              </w:rPr>
            </w:pPr>
            <w:r w:rsidRPr="00B47E1D">
              <w:rPr>
                <w:rFonts w:asciiTheme="minorHAnsi" w:hAnsiTheme="minorHAnsi" w:cs="Arial"/>
                <w:color w:val="000000" w:themeColor="text1"/>
                <w:sz w:val="22"/>
              </w:rPr>
              <w:t xml:space="preserve">Mechanical or pneumatic forces dispense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through a nozzle.</w:t>
            </w:r>
          </w:p>
        </w:tc>
        <w:tc>
          <w:tcPr>
            <w:tcW w:w="0" w:type="auto"/>
          </w:tcPr>
          <w:p w14:paraId="0882771F" w14:textId="08A74D4E" w:rsidR="00CD0887" w:rsidRPr="00B47E1D" w:rsidRDefault="00CD0887" w:rsidP="00B47E1D">
            <w:pPr>
              <w:autoSpaceDE w:val="0"/>
              <w:autoSpaceDN w:val="0"/>
              <w:adjustRightInd w:val="0"/>
              <w:spacing w:line="240" w:lineRule="auto"/>
              <w:jc w:val="left"/>
              <w:rPr>
                <w:rFonts w:asciiTheme="minorHAnsi" w:eastAsia="Times New Roman" w:hAnsiTheme="minorHAnsi" w:cs="Times New Roman"/>
                <w:i/>
                <w:iCs/>
                <w:color w:val="000000" w:themeColor="text1"/>
                <w:sz w:val="22"/>
                <w:lang w:val="en-US"/>
              </w:rPr>
            </w:pPr>
            <w:r w:rsidRPr="00B47E1D">
              <w:rPr>
                <w:rFonts w:asciiTheme="minorHAnsi" w:hAnsiTheme="minorHAnsi" w:cs="Arial"/>
                <w:color w:val="000000" w:themeColor="text1"/>
                <w:sz w:val="22"/>
              </w:rPr>
              <w:t xml:space="preserve">Use digital light to cure </w:t>
            </w:r>
            <w:proofErr w:type="spellStart"/>
            <w:r w:rsidRPr="00B47E1D">
              <w:rPr>
                <w:rFonts w:asciiTheme="minorHAnsi" w:hAnsiTheme="minorHAnsi" w:cs="Arial"/>
                <w:color w:val="000000" w:themeColor="text1"/>
                <w:sz w:val="22"/>
              </w:rPr>
              <w:t>bioink</w:t>
            </w:r>
            <w:proofErr w:type="spellEnd"/>
            <w:r w:rsidRPr="00B47E1D">
              <w:rPr>
                <w:rFonts w:asciiTheme="minorHAnsi" w:hAnsiTheme="minorHAnsi" w:cs="Arial"/>
                <w:color w:val="000000" w:themeColor="text1"/>
                <w:sz w:val="22"/>
              </w:rPr>
              <w:t xml:space="preserve"> in a layer by layer fashion.</w:t>
            </w:r>
          </w:p>
        </w:tc>
      </w:tr>
    </w:tbl>
    <w:p w14:paraId="5BE4B385" w14:textId="77777777" w:rsidR="004C7F88" w:rsidRPr="00B47E1D" w:rsidRDefault="004C7F88" w:rsidP="00D7479A">
      <w:pPr>
        <w:pStyle w:val="Heading1"/>
        <w:spacing w:line="360" w:lineRule="auto"/>
        <w:ind w:left="1080"/>
        <w:rPr>
          <w:rFonts w:asciiTheme="minorHAnsi" w:hAnsiTheme="minorHAnsi"/>
          <w:color w:val="000000" w:themeColor="text1"/>
          <w:sz w:val="22"/>
          <w:szCs w:val="22"/>
        </w:rPr>
      </w:pPr>
      <w:bookmarkStart w:id="16" w:name="_Toc530691872"/>
    </w:p>
    <w:p w14:paraId="5E8B6CE7" w14:textId="684129D6" w:rsidR="004C7F88" w:rsidRPr="00071341" w:rsidRDefault="006B176D" w:rsidP="00071341">
      <w:pPr>
        <w:pStyle w:val="Heading1"/>
        <w:rPr>
          <w:color w:val="000000" w:themeColor="text1"/>
        </w:rPr>
      </w:pPr>
      <w:bookmarkStart w:id="17" w:name="_Toc532239559"/>
      <w:r w:rsidRPr="00B47E1D">
        <w:rPr>
          <w:color w:val="000000" w:themeColor="text1"/>
        </w:rPr>
        <w:t xml:space="preserve">2. </w:t>
      </w:r>
      <w:r w:rsidR="004C7F88" w:rsidRPr="00B47E1D">
        <w:rPr>
          <w:color w:val="000000" w:themeColor="text1"/>
        </w:rPr>
        <w:t>3D Bio-printing of Cardiac Tissues</w:t>
      </w:r>
      <w:bookmarkEnd w:id="16"/>
      <w:bookmarkEnd w:id="17"/>
    </w:p>
    <w:p w14:paraId="458AE80B" w14:textId="26EEF1C7" w:rsidR="004C7F88" w:rsidRPr="00B47E1D" w:rsidRDefault="004C7F88" w:rsidP="00071341">
      <w:pPr>
        <w:spacing w:line="360" w:lineRule="auto"/>
        <w:ind w:firstLine="720"/>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Inefficiencies in both </w:t>
      </w:r>
      <w:r w:rsidR="00A36D0C" w:rsidRPr="00B47E1D">
        <w:rPr>
          <w:rFonts w:asciiTheme="minorHAnsi" w:hAnsiTheme="minorHAnsi"/>
          <w:color w:val="000000" w:themeColor="text1"/>
          <w:sz w:val="22"/>
          <w:shd w:val="clear" w:color="auto" w:fill="FFFFFF"/>
        </w:rPr>
        <w:t>the</w:t>
      </w:r>
      <w:r w:rsidR="00A36D0C" w:rsidRPr="00B47E1D">
        <w:rPr>
          <w:rFonts w:asciiTheme="minorHAnsi" w:hAnsiTheme="minorHAnsi"/>
          <w:color w:val="000000" w:themeColor="text1"/>
          <w:sz w:val="22"/>
          <w:u w:val="single"/>
          <w:shd w:val="clear" w:color="auto" w:fill="FFFFFF"/>
        </w:rPr>
        <w:t xml:space="preserve"> </w:t>
      </w:r>
      <w:r w:rsidRPr="00B47E1D">
        <w:rPr>
          <w:rFonts w:asciiTheme="minorHAnsi" w:hAnsiTheme="minorHAnsi"/>
          <w:color w:val="000000" w:themeColor="text1"/>
          <w:sz w:val="22"/>
          <w:shd w:val="clear" w:color="auto" w:fill="FFFFFF"/>
        </w:rPr>
        <w:t xml:space="preserve">contraction and relaxation of the cardiac muscle </w:t>
      </w:r>
      <w:proofErr w:type="gramStart"/>
      <w:r w:rsidRPr="00B47E1D">
        <w:rPr>
          <w:rFonts w:asciiTheme="minorHAnsi" w:hAnsiTheme="minorHAnsi"/>
          <w:color w:val="000000" w:themeColor="text1"/>
          <w:sz w:val="22"/>
          <w:shd w:val="clear" w:color="auto" w:fill="FFFFFF"/>
        </w:rPr>
        <w:t>lead</w:t>
      </w:r>
      <w:r w:rsidR="00BF56B7" w:rsidRPr="00B47E1D">
        <w:rPr>
          <w:rFonts w:asciiTheme="minorHAnsi" w:hAnsiTheme="minorHAnsi"/>
          <w:color w:val="000000" w:themeColor="text1"/>
          <w:sz w:val="22"/>
          <w:shd w:val="clear" w:color="auto" w:fill="FFFFFF"/>
        </w:rPr>
        <w:t>s</w:t>
      </w:r>
      <w:proofErr w:type="gramEnd"/>
      <w:r w:rsidRPr="00B47E1D">
        <w:rPr>
          <w:rFonts w:asciiTheme="minorHAnsi" w:hAnsiTheme="minorHAnsi"/>
          <w:color w:val="000000" w:themeColor="text1"/>
          <w:sz w:val="22"/>
          <w:shd w:val="clear" w:color="auto" w:fill="FFFFFF"/>
        </w:rPr>
        <w:t xml:space="preserve"> to ineffective cardiac output.  The resultant decreased output gives rise to cardiac ischemia which </w:t>
      </w:r>
      <w:r w:rsidR="00BF56B7" w:rsidRPr="00B47E1D">
        <w:rPr>
          <w:rFonts w:asciiTheme="minorHAnsi" w:hAnsiTheme="minorHAnsi"/>
          <w:color w:val="000000" w:themeColor="text1"/>
          <w:sz w:val="22"/>
          <w:shd w:val="clear" w:color="auto" w:fill="FFFFFF"/>
        </w:rPr>
        <w:t xml:space="preserve">is </w:t>
      </w:r>
      <w:r w:rsidRPr="00B47E1D">
        <w:rPr>
          <w:rFonts w:asciiTheme="minorHAnsi" w:hAnsiTheme="minorHAnsi"/>
          <w:color w:val="000000" w:themeColor="text1"/>
          <w:sz w:val="22"/>
          <w:shd w:val="clear" w:color="auto" w:fill="FFFFFF"/>
        </w:rPr>
        <w:t xml:space="preserve">now one of the leading causes of death worldwide. As discussed above, restricted </w:t>
      </w:r>
      <w:proofErr w:type="spellStart"/>
      <w:r w:rsidRPr="00B47E1D">
        <w:rPr>
          <w:rFonts w:asciiTheme="minorHAnsi" w:hAnsiTheme="minorHAnsi"/>
          <w:color w:val="000000" w:themeColor="text1"/>
          <w:sz w:val="22"/>
          <w:shd w:val="clear" w:color="auto" w:fill="FFFFFF"/>
        </w:rPr>
        <w:t>cardiomyocyte</w:t>
      </w:r>
      <w:proofErr w:type="spellEnd"/>
      <w:r w:rsidRPr="00B47E1D">
        <w:rPr>
          <w:rFonts w:asciiTheme="minorHAnsi" w:hAnsiTheme="minorHAnsi"/>
          <w:color w:val="000000" w:themeColor="text1"/>
          <w:sz w:val="22"/>
          <w:shd w:val="clear" w:color="auto" w:fill="FFFFFF"/>
        </w:rPr>
        <w:t xml:space="preserve"> regeneration and shortage of suitable organs for allotransplant is a major cause of concern.  Cardiac tissue regeneration has been an intense area of research for tissue engineers.  One of the major concerns of cardiac tissue regeneration is the formation of a complex micro-vasculature within the tissue for efficient blood and nutrient supply.</w:t>
      </w:r>
    </w:p>
    <w:p w14:paraId="7CF4D791" w14:textId="77777777"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s="Arial"/>
          <w:color w:val="000000" w:themeColor="text1"/>
          <w:sz w:val="22"/>
          <w:shd w:val="clear" w:color="auto" w:fill="FFFFFF"/>
        </w:rPr>
        <w:lastRenderedPageBreak/>
        <w:t xml:space="preserve">Moreover, in </w:t>
      </w:r>
      <w:r w:rsidRPr="00B47E1D">
        <w:rPr>
          <w:rFonts w:asciiTheme="minorHAnsi" w:hAnsiTheme="minorHAnsi"/>
          <w:color w:val="000000" w:themeColor="text1"/>
          <w:sz w:val="22"/>
        </w:rPr>
        <w:t>cellular therapy, the damaged heart tissue could be repaired by implanting cells at the damaged site.  However, the effectiveness of this approach depends upon cell survival at the site of implementation and how well the cell tissues integrate with the implanted cells and vice versa.  Cell therapy alone is not sufficient to regenerate the physiological function of the heart tissue, and hence techniques of tissue engineering and more recently 3D bio-printing are being explored.</w:t>
      </w:r>
    </w:p>
    <w:p w14:paraId="57FED341" w14:textId="77777777" w:rsidR="004C7F88" w:rsidRPr="00B47E1D" w:rsidRDefault="004C7F88" w:rsidP="00D7479A">
      <w:pPr>
        <w:spacing w:line="360" w:lineRule="auto"/>
        <w:ind w:firstLine="720"/>
        <w:rPr>
          <w:rFonts w:asciiTheme="minorHAnsi" w:hAnsiTheme="minorHAnsi"/>
          <w:color w:val="000000" w:themeColor="text1"/>
          <w:sz w:val="22"/>
        </w:rPr>
      </w:pPr>
    </w:p>
    <w:p w14:paraId="65FB4EEF" w14:textId="755448B0"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Efficient transport of the oxygen to the cells of  </w:t>
      </w:r>
      <w:r w:rsidRPr="00B47E1D">
        <w:rPr>
          <w:rFonts w:asciiTheme="minorHAnsi" w:hAnsiTheme="minorHAnsi"/>
          <w:i/>
          <w:color w:val="000000" w:themeColor="text1"/>
          <w:sz w:val="22"/>
        </w:rPr>
        <w:t>in</w:t>
      </w:r>
      <w:r w:rsidR="00C15E10"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 xml:space="preserve">vitro </w:t>
      </w:r>
      <w:r w:rsidRPr="00B47E1D">
        <w:rPr>
          <w:rFonts w:asciiTheme="minorHAnsi" w:hAnsiTheme="minorHAnsi"/>
          <w:color w:val="000000" w:themeColor="text1"/>
          <w:sz w:val="22"/>
        </w:rPr>
        <w:t>generated tissue could be achieve</w:t>
      </w:r>
      <w:r w:rsidR="00A35151" w:rsidRPr="00B47E1D">
        <w:rPr>
          <w:rFonts w:asciiTheme="minorHAnsi" w:hAnsiTheme="minorHAnsi"/>
          <w:color w:val="000000" w:themeColor="text1"/>
          <w:sz w:val="22"/>
        </w:rPr>
        <w:t>d</w:t>
      </w:r>
      <w:r w:rsidRPr="00B47E1D">
        <w:rPr>
          <w:rFonts w:asciiTheme="minorHAnsi" w:hAnsiTheme="minorHAnsi"/>
          <w:color w:val="000000" w:themeColor="text1"/>
          <w:sz w:val="22"/>
        </w:rPr>
        <w:t xml:space="preserve"> by either limiting the thickness to </w:t>
      </w:r>
      <w:r w:rsidRPr="00B47E1D">
        <w:rPr>
          <w:rFonts w:asciiTheme="minorHAnsi" w:eastAsia="STIXGeneral-Regular" w:hAnsiTheme="minorHAnsi" w:cs="STIXGeneral-Regular"/>
          <w:color w:val="000000" w:themeColor="text1"/>
          <w:sz w:val="22"/>
        </w:rPr>
        <w:t>&lt;</w:t>
      </w:r>
      <w:r w:rsidRPr="00B47E1D">
        <w:rPr>
          <w:rFonts w:asciiTheme="minorHAnsi" w:hAnsiTheme="minorHAnsi"/>
          <w:color w:val="000000" w:themeColor="text1"/>
          <w:sz w:val="22"/>
        </w:rPr>
        <w:t xml:space="preserve">200 </w:t>
      </w:r>
      <w:proofErr w:type="spellStart"/>
      <w:r w:rsidRPr="00B47E1D">
        <w:rPr>
          <w:rFonts w:asciiTheme="minorHAnsi" w:hAnsiTheme="minorHAnsi" w:cs="STIXGeneral-Italic"/>
          <w:iCs/>
          <w:color w:val="000000" w:themeColor="text1"/>
          <w:sz w:val="22"/>
        </w:rPr>
        <w:t>μ</w:t>
      </w:r>
      <w:r w:rsidRPr="00B47E1D">
        <w:rPr>
          <w:rFonts w:asciiTheme="minorHAnsi" w:hAnsiTheme="minorHAnsi"/>
          <w:color w:val="000000" w:themeColor="text1"/>
          <w:sz w:val="22"/>
        </w:rPr>
        <w:t>m</w:t>
      </w:r>
      <w:proofErr w:type="spellEnd"/>
      <w:r w:rsidRPr="00B47E1D">
        <w:rPr>
          <w:rFonts w:asciiTheme="minorHAnsi" w:hAnsiTheme="minorHAnsi"/>
          <w:color w:val="000000" w:themeColor="text1"/>
          <w:sz w:val="22"/>
        </w:rPr>
        <w:t xml:space="preserve"> and/or by integrating open pores or channels to facilitate the oxygen to reach the </w:t>
      </w:r>
      <w:r w:rsidRPr="00B47E1D">
        <w:rPr>
          <w:rFonts w:ascii="Arial" w:eastAsia="Times New Roman" w:hAnsi="Arial" w:cs="Arial"/>
          <w:color w:val="000000" w:themeColor="text1"/>
          <w:sz w:val="20"/>
          <w:szCs w:val="20"/>
          <w:shd w:val="clear" w:color="auto" w:fill="FFFFFF"/>
        </w:rPr>
        <w:t>distant</w:t>
      </w:r>
      <w:r w:rsidRPr="00B47E1D" w:rsidDel="008F34D7">
        <w:rPr>
          <w:rFonts w:asciiTheme="minorHAnsi" w:hAnsiTheme="minorHAnsi"/>
          <w:color w:val="000000" w:themeColor="text1"/>
          <w:sz w:val="22"/>
        </w:rPr>
        <w:t xml:space="preserve"> </w:t>
      </w:r>
      <w:r w:rsidRPr="00B47E1D">
        <w:rPr>
          <w:rFonts w:asciiTheme="minorHAnsi" w:hAnsiTheme="minorHAnsi"/>
          <w:color w:val="000000" w:themeColor="text1"/>
          <w:sz w:val="22"/>
        </w:rPr>
        <w:t>cells by simple diffusion or by convective mass transport</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{"citationItems":[{"id":"ITEM-1","itemData":{"DOI":"10.1097/01.JCN.0000343562.06614.49","ISSN":"1550-5049","PMID":"19125130","abstract":"The first 2 reviews in this series have described the defining properties of stem cells, their possible sources, and some initial attempts at their clinical use for tissue regeneration and repair. This third and final article in the series describes bioengineering methods for building physical structures to contain and organize implanted cells. The relevant theory is that appropriate physical supporting structures will help implanted cardiac stem cell populations organize themselves into functioning cardiac tissue that integrates physically and functionally with the receiving heart. The purpose of cardiac tissue engineering is to replace or repair injured heart muscle effectively. Supporting materials to create habitable spaces can provide the basic requirements of cardiac muscle cells. The design of such supporting materials influences the behavior of cells; the shape, dimensions, and chemistry of substrates affect such processes as attachment, cell signaling, and differentiation. As cardiac muscle cells flourish in artificial environments, they may become functional tissue with clinical value. This review summarizes the major bioengineering approaches for containing and organizing cardiac muscle cells and their potential to ameliorate total heart failure.","author":[{"dropping-particle":"","family":"Curtis","given":"Matthew W","non-dropping-particle":"","parse-names":false,"suffix":""},{"dropping-particle":"","family":"Russell","given":"Brenda","non-dropping-particle":"","parse-names":false,"suffix":""}],"container-title":"The Journal of cardiovascular nursing","id":"ITEM-1","issue":"2","issued":{"date-parts":[["2009"]]},"page":"87-92","title":"Cardiac tissue engineering.","type":"article-journal","volume":"24"},"uris":["http://www.mendeley.com/documents/?uuid=c80908d0-372b-46b0-8290-062e39d5ce53"]}],"mendeley":{"formattedCitation":"(21)","manualFormatting":"[21]","plainTextFormattedCitation":"(21)","previouslyFormattedCitation":"(21)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21</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One of the major disadvantage</w:t>
      </w:r>
      <w:r w:rsidR="00A3515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of restricting the thickness </w:t>
      </w:r>
      <w:r w:rsidRPr="00B47E1D">
        <w:rPr>
          <w:rFonts w:asciiTheme="minorHAnsi" w:hAnsiTheme="minorHAnsi"/>
          <w:i/>
          <w:color w:val="000000" w:themeColor="text1"/>
          <w:sz w:val="22"/>
        </w:rPr>
        <w:t>in</w:t>
      </w:r>
      <w:r w:rsidR="00C15E10" w:rsidRPr="00B47E1D">
        <w:rPr>
          <w:rFonts w:asciiTheme="minorHAnsi" w:hAnsiTheme="minorHAnsi"/>
          <w:i/>
          <w:color w:val="000000" w:themeColor="text1"/>
          <w:sz w:val="22"/>
        </w:rPr>
        <w:t xml:space="preserve"> </w:t>
      </w:r>
      <w:proofErr w:type="gramStart"/>
      <w:r w:rsidRPr="00B47E1D">
        <w:rPr>
          <w:rFonts w:asciiTheme="minorHAnsi" w:hAnsiTheme="minorHAnsi"/>
          <w:i/>
          <w:color w:val="000000" w:themeColor="text1"/>
          <w:sz w:val="22"/>
        </w:rPr>
        <w:t>vitro</w:t>
      </w:r>
      <w:r w:rsidRPr="00B47E1D">
        <w:rPr>
          <w:rFonts w:asciiTheme="minorHAnsi" w:hAnsiTheme="minorHAnsi"/>
          <w:color w:val="000000" w:themeColor="text1"/>
          <w:sz w:val="22"/>
        </w:rPr>
        <w:t>,</w:t>
      </w:r>
      <w:proofErr w:type="gramEnd"/>
      <w:r w:rsidRPr="00B47E1D">
        <w:rPr>
          <w:rFonts w:asciiTheme="minorHAnsi" w:hAnsiTheme="minorHAnsi"/>
          <w:color w:val="000000" w:themeColor="text1"/>
          <w:sz w:val="22"/>
        </w:rPr>
        <w:t xml:space="preserve"> is that several such constructs are needed to implant surgically in time gaps.  </w:t>
      </w:r>
      <w:r w:rsidR="00A35151" w:rsidRPr="00B47E1D">
        <w:rPr>
          <w:rFonts w:asciiTheme="minorHAnsi" w:hAnsiTheme="minorHAnsi"/>
          <w:color w:val="000000" w:themeColor="text1"/>
          <w:sz w:val="22"/>
        </w:rPr>
        <w:t>A t</w:t>
      </w:r>
      <w:r w:rsidRPr="00B47E1D">
        <w:rPr>
          <w:rFonts w:asciiTheme="minorHAnsi" w:hAnsiTheme="minorHAnsi"/>
          <w:color w:val="000000" w:themeColor="text1"/>
          <w:sz w:val="22"/>
        </w:rPr>
        <w:t xml:space="preserve">ime gap is also essential because </w:t>
      </w:r>
      <w:r w:rsidR="00A35151" w:rsidRPr="00B47E1D">
        <w:rPr>
          <w:rFonts w:asciiTheme="minorHAnsi" w:hAnsiTheme="minorHAnsi"/>
          <w:color w:val="000000" w:themeColor="text1"/>
          <w:sz w:val="22"/>
        </w:rPr>
        <w:t xml:space="preserve">of the </w:t>
      </w:r>
      <w:r w:rsidRPr="00B47E1D">
        <w:rPr>
          <w:rFonts w:asciiTheme="minorHAnsi" w:hAnsiTheme="minorHAnsi"/>
          <w:color w:val="000000" w:themeColor="text1"/>
          <w:sz w:val="22"/>
        </w:rPr>
        <w:t>development of the proper vascularisation by the host</w:t>
      </w:r>
      <w:r w:rsidR="00CE7ABE"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t>
      </w:r>
      <w:r w:rsidR="00C15E10" w:rsidRPr="00B47E1D">
        <w:rPr>
          <w:rFonts w:asciiTheme="minorHAnsi" w:hAnsiTheme="minorHAnsi"/>
          <w:color w:val="000000" w:themeColor="text1"/>
          <w:sz w:val="22"/>
        </w:rPr>
        <w:t xml:space="preserve">which </w:t>
      </w:r>
      <w:r w:rsidRPr="00B47E1D">
        <w:rPr>
          <w:rFonts w:asciiTheme="minorHAnsi" w:hAnsiTheme="minorHAnsi"/>
          <w:color w:val="000000" w:themeColor="text1"/>
          <w:sz w:val="22"/>
        </w:rPr>
        <w:t>need</w:t>
      </w:r>
      <w:r w:rsidR="00A3515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time in </w:t>
      </w:r>
      <w:r w:rsidR="00A35151" w:rsidRPr="00B47E1D">
        <w:rPr>
          <w:rFonts w:asciiTheme="minorHAnsi" w:hAnsiTheme="minorHAnsi"/>
          <w:color w:val="000000" w:themeColor="text1"/>
          <w:sz w:val="22"/>
        </w:rPr>
        <w:t xml:space="preserve">terms of </w:t>
      </w:r>
      <w:r w:rsidRPr="00B47E1D">
        <w:rPr>
          <w:rFonts w:asciiTheme="minorHAnsi" w:hAnsiTheme="minorHAnsi"/>
          <w:color w:val="000000" w:themeColor="text1"/>
          <w:sz w:val="22"/>
        </w:rPr>
        <w:t>days</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{"citationItems":[{"id":"ITEM-1","itemData":{"DOI":"10.1096/fj.05-4715fje","ISBN":"1530-6860 (Electronic)\\r0892-6638 (Linking)","ISSN":"0892-6638","PMID":"16439619","abstract":"Recently, the field of tissue engineering has progressed rapidly, but poor vascularization remains a major obstacle in bioengineering cell-dense tissues, limiting the viable size of constructs due to hypoxia, nutrient insufficiency, and waste accumulation. Therefore, new technologies for fabricating functional tissues with a well-organized vasculature are required. In the present study, neonatal rat cardiomyocytes were harvested as intact sheets from temperature-responsive culture dishes and stacked into cell-dense myocardial tissues. However, the thickness limit for layered cell sheets in subcutaneous tissue was approximately 80 microm (3 layers). To overcome this limitation, repeated transplantation of triple-layer grafts was performed at 1, 2, or 3 day intervals. The two overlaid grafts completely synchronized and the whole tissues survived without necrosis in the 1 or 2 day interval cases. Multistep transplantation also created approximately 1 mm thick myocardium with a well-organized microvascular network. Furthermore, functional multilayer grafts fabricated over a surgically connectable artery and vein revealed complete graft perfusion via the vessels and ectopic transplantation of the grafts was successfully performed using direct vessel anastomoses. These cultured cell sheet integration methods overcome long-standing barriers to producing thick, vascularized tissues, revealing a possible solution for the clinical repair of various damaged organs, including the impaired myocardium.","author":[{"dropping-particle":"","family":"Shimizu","given":"Tatsuya","non-dropping-particle":"","parse-names":false,"suffix":""},{"dropping-particle":"","family":"Sekine","given":"Hidekazu","non-dropping-particle":"","parse-names":false,"suffix":""},{"dropping-particle":"","family":"Yang","given":"Joseph","non-dropping-particle":"","parse-names":false,"suffix":""},{"dropping-particle":"","family":"Isoi","given":"Yuki","non-dropping-particle":"","parse-names":false,"suffix":""},{"dropping-particle":"","family":"Yamato","given":"Masayuki","non-dropping-particle":"","parse-names":false,"suffix":""},{"dropping-particle":"","family":"Kikuchi","given":"Akihiko","non-dropping-particle":"","parse-names":false,"suffix":""},{"dropping-particle":"","family":"Kobayashi","given":"Eiji","non-dropping-particle":"","parse-names":false,"suffix":""},{"dropping-particle":"","family":"Okano","given":"Teruo","non-dropping-particle":"","parse-names":false,"suffix":""}],"container-title":"The FASEB journal","id":"ITEM-1","issue":"6","issued":{"date-parts":[["2006"]]},"page":"1-20","title":"Polysurgery of cell sheet grafts overcomes diffusion limits to produce thick, vascularized myocardial tissues.","type":"article-journal","volume":"20"},"uris":["http://www.mendeley.com/documents/?uuid=22b61dd3-3695-4338-8dc2-33ff3b8a9e39"]}],"mendeley":{"formattedCitation":"(22)","manualFormatting":"[22]","plainTextFormattedCitation":"(22)","previouslyFormattedCitation":"(22)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22</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This issue was tried to be solved by integrating the vascular system inside the tissue before implantation and the method </w:t>
      </w:r>
      <w:r w:rsidR="00A35151" w:rsidRPr="00B47E1D">
        <w:rPr>
          <w:rFonts w:asciiTheme="minorHAnsi" w:hAnsiTheme="minorHAnsi"/>
          <w:color w:val="000000" w:themeColor="text1"/>
          <w:sz w:val="22"/>
        </w:rPr>
        <w:t xml:space="preserve">was </w:t>
      </w:r>
      <w:r w:rsidRPr="00B47E1D">
        <w:rPr>
          <w:rFonts w:asciiTheme="minorHAnsi" w:hAnsiTheme="minorHAnsi"/>
          <w:color w:val="000000" w:themeColor="text1"/>
          <w:sz w:val="22"/>
        </w:rPr>
        <w:t xml:space="preserve">able to develop tissue of 100 </w:t>
      </w:r>
      <w:proofErr w:type="spellStart"/>
      <w:r w:rsidRPr="00B47E1D">
        <w:rPr>
          <w:rFonts w:asciiTheme="minorHAnsi" w:hAnsiTheme="minorHAnsi" w:cs="STIXGeneral-Italic"/>
          <w:iCs/>
          <w:color w:val="000000" w:themeColor="text1"/>
          <w:sz w:val="22"/>
        </w:rPr>
        <w:t>μ</w:t>
      </w:r>
      <w:r w:rsidRPr="00B47E1D">
        <w:rPr>
          <w:rFonts w:asciiTheme="minorHAnsi" w:hAnsiTheme="minorHAnsi"/>
          <w:color w:val="000000" w:themeColor="text1"/>
          <w:sz w:val="22"/>
        </w:rPr>
        <w:t>m</w:t>
      </w:r>
      <w:proofErr w:type="spellEnd"/>
      <w:r w:rsidRPr="00B47E1D">
        <w:rPr>
          <w:rFonts w:asciiTheme="minorHAnsi" w:hAnsiTheme="minorHAnsi"/>
          <w:color w:val="000000" w:themeColor="text1"/>
          <w:sz w:val="22"/>
        </w:rPr>
        <w:t xml:space="preserve"> thickness</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{"citationItems":[{"id":"ITEM-1","itemData":{"DOI":"10.1038/srep01316","ISBN":"2045-2322","ISSN":"2045-2322","PMID":"23419835","abstract":"In vitro scaling up of bioengineered tissues is known to be limited by diffusion issues, specifically a lack of vasculature. Here, we report a new strategy for preserving cell viability in three-dimensional tissues using cell sheet technology and a perfusion bioreactor having collagen-based microchannels. When triple-layer cardiac cell sheets are incubated within this bioreactor, endothelial cells in the cell sheets migrate to vascularize in the collagen gel, and finally connect with the microchannels. Medium readily flows into the cell sheets through the microchannels and the newly developed capillaries, while the cardiac construct shows simultaneous beating. When additional triple-layer cell sheets are repeatedly layered, new multi-layer construct spontaneously integrates and the resulting construct becomes a vascularized thick tissue. These results confirmed our method to fabricate in vitro vascularized tissue surrogates that overcomes engineered-tissue thickness limitations. The surrogates promise new therapies for damaged organs as well as new in vitro tissue models.","author":[{"dropping-particle":"","family":"Sakaguchi","given":"Katsuhisa","non-dropping-particle":"","parse-names":false,"suffix":""},{"dropping-particle":"","family":"Shimizu","given":"Tatsuya","non-dropping-particle":"","parse-names":false,"suffix":""},{"dropping-particle":"","family":"Horaguchi","given":"Shigeto","non-dropping-particle":"","parse-names":false,"suffix":""},{"dropping-particle":"","family":"Sekine","given":"Hidekazu","non-dropping-particle":"","parse-names":false,"suffix":""},{"dropping-particle":"","family":"Yamato","given":"Masayuki","non-dropping-particle":"","parse-names":false,"suffix":""},{"dropping-particle":"","family":"Umezu","given":"Mitsuo","non-dropping-particle":"","parse-names":false,"suffix":""},{"dropping-particle":"","family":"Okano","given":"Teruo","non-dropping-particle":"","parse-names":false,"suffix":""}],"container-title":"Scientific reports","id":"ITEM-1","issued":{"date-parts":[["2013"]]},"page":"1316","title":"In vitro engineering of vascularized tissue surrogates.","type":"article-journal","volume":"3"},"uris":["http://www.mendeley.com/documents/?uuid=78d0aa20-2034-49e9-8efe-1db76cb41392"]}],"mendeley":{"formattedCitation":"(23)","manualFormatting":"[23]","plainTextFormattedCitation":"(23)","previouslyFormattedCitation":"(23)"},"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23</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p>
    <w:p w14:paraId="75101D5C" w14:textId="77777777" w:rsidR="004C7F88" w:rsidRPr="00B47E1D" w:rsidRDefault="004C7F88" w:rsidP="00D7479A">
      <w:pPr>
        <w:spacing w:line="360" w:lineRule="auto"/>
        <w:ind w:firstLine="720"/>
        <w:rPr>
          <w:rFonts w:asciiTheme="minorHAnsi" w:hAnsiTheme="minorHAnsi"/>
          <w:color w:val="000000" w:themeColor="text1"/>
          <w:sz w:val="22"/>
        </w:rPr>
      </w:pPr>
    </w:p>
    <w:p w14:paraId="064339E7" w14:textId="22666190" w:rsidR="004C7F88" w:rsidRPr="00B47E1D" w:rsidRDefault="004C7F88" w:rsidP="00D7479A">
      <w:pPr>
        <w:spacing w:line="360" w:lineRule="auto"/>
        <w:ind w:firstLine="720"/>
        <w:rPr>
          <w:rStyle w:val="name"/>
          <w:rFonts w:asciiTheme="minorHAnsi" w:hAnsiTheme="minorHAnsi" w:cs="Arial"/>
          <w:color w:val="000000" w:themeColor="text1"/>
          <w:sz w:val="22"/>
          <w:bdr w:val="none" w:sz="0" w:space="0" w:color="auto" w:frame="1"/>
        </w:rPr>
      </w:pPr>
      <w:r w:rsidRPr="00B47E1D">
        <w:rPr>
          <w:rFonts w:asciiTheme="minorHAnsi" w:hAnsiTheme="minorHAnsi"/>
          <w:color w:val="000000" w:themeColor="text1"/>
          <w:sz w:val="22"/>
        </w:rPr>
        <w:t xml:space="preserve">The method of integrating pores or channels into the engineered tissue looks promising but ultimately the cellular density equal to natural tissues is still not achievable.  Less cellular density in the construct is one of the limiting causes of achieving the desired physiological heart function. Increasing the cellular density is not the solution to the problem, as increased cellular density increases the cellular metabolism for which </w:t>
      </w:r>
      <w:r w:rsidR="00A35151"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 xml:space="preserve">increased supply of oxygen, nutrients and blood supply is required.  Higher cellular densities also lead to the increased metabolic products in the surrounding </w:t>
      </w:r>
      <w:r w:rsidR="00A35151" w:rsidRPr="00B47E1D">
        <w:rPr>
          <w:rFonts w:asciiTheme="minorHAnsi" w:hAnsiTheme="minorHAnsi"/>
          <w:color w:val="000000" w:themeColor="text1"/>
          <w:sz w:val="22"/>
        </w:rPr>
        <w:t xml:space="preserve">area </w:t>
      </w:r>
      <w:r w:rsidRPr="00B47E1D">
        <w:rPr>
          <w:rFonts w:asciiTheme="minorHAnsi" w:hAnsiTheme="minorHAnsi"/>
          <w:color w:val="000000" w:themeColor="text1"/>
          <w:sz w:val="22"/>
        </w:rPr>
        <w:t xml:space="preserve">which needs to be </w:t>
      </w:r>
      <w:r w:rsidR="00A35151" w:rsidRPr="00B47E1D">
        <w:rPr>
          <w:rFonts w:asciiTheme="minorHAnsi" w:hAnsiTheme="minorHAnsi"/>
          <w:color w:val="000000" w:themeColor="text1"/>
          <w:sz w:val="22"/>
        </w:rPr>
        <w:t xml:space="preserve">relocated </w:t>
      </w:r>
      <w:r w:rsidRPr="00B47E1D">
        <w:rPr>
          <w:rFonts w:asciiTheme="minorHAnsi" w:hAnsiTheme="minorHAnsi"/>
          <w:color w:val="000000" w:themeColor="text1"/>
          <w:sz w:val="22"/>
        </w:rPr>
        <w:t>to avoid cell damage.  However, this is difficult to achieve</w:t>
      </w:r>
      <w:r w:rsidR="00A35151" w:rsidRPr="00B47E1D">
        <w:rPr>
          <w:rFonts w:asciiTheme="minorHAnsi" w:hAnsiTheme="minorHAnsi"/>
          <w:color w:val="000000" w:themeColor="text1"/>
          <w:sz w:val="22"/>
        </w:rPr>
        <w:t>.  F</w:t>
      </w:r>
      <w:r w:rsidRPr="00B47E1D">
        <w:rPr>
          <w:rFonts w:asciiTheme="minorHAnsi" w:hAnsiTheme="minorHAnsi"/>
          <w:color w:val="000000" w:themeColor="text1"/>
          <w:sz w:val="22"/>
        </w:rPr>
        <w:t>irstly due to the</w:t>
      </w:r>
      <w:r w:rsidRPr="00B47E1D">
        <w:rPr>
          <w:rStyle w:val="apple-converted-space"/>
          <w:rFonts w:asciiTheme="minorHAnsi" w:hAnsiTheme="minorHAnsi" w:cs="Arial"/>
          <w:color w:val="000000" w:themeColor="text1"/>
          <w:sz w:val="22"/>
          <w:shd w:val="clear" w:color="auto" w:fill="FFFFFF"/>
        </w:rPr>
        <w:t> </w:t>
      </w:r>
      <w:r w:rsidRPr="00B47E1D">
        <w:rPr>
          <w:rFonts w:asciiTheme="minorHAnsi" w:hAnsiTheme="minorHAnsi" w:cs="Arial"/>
          <w:color w:val="000000" w:themeColor="text1"/>
          <w:sz w:val="22"/>
          <w:shd w:val="clear" w:color="auto" w:fill="FFFFFF"/>
        </w:rPr>
        <w:t>vascular system</w:t>
      </w:r>
      <w:r w:rsidRPr="00B47E1D">
        <w:rPr>
          <w:rFonts w:asciiTheme="minorHAnsi" w:hAnsiTheme="minorHAnsi"/>
          <w:color w:val="000000" w:themeColor="text1"/>
          <w:sz w:val="22"/>
        </w:rPr>
        <w:t xml:space="preserve"> needed to move oxygen and nutrients to the cells and metabolic products away from the cells </w:t>
      </w:r>
      <w:r w:rsidR="00CF4AFA" w:rsidRPr="00B47E1D">
        <w:rPr>
          <w:rFonts w:asciiTheme="minorHAnsi" w:hAnsiTheme="minorHAnsi"/>
          <w:color w:val="000000" w:themeColor="text1"/>
          <w:sz w:val="22"/>
        </w:rPr>
        <w:t xml:space="preserve">that </w:t>
      </w:r>
      <w:r w:rsidRPr="00B47E1D">
        <w:rPr>
          <w:rFonts w:asciiTheme="minorHAnsi" w:hAnsiTheme="minorHAnsi"/>
          <w:color w:val="000000" w:themeColor="text1"/>
          <w:sz w:val="22"/>
        </w:rPr>
        <w:t>are embed</w:t>
      </w:r>
      <w:r w:rsidR="00CF4AFA" w:rsidRPr="00B47E1D">
        <w:rPr>
          <w:rFonts w:asciiTheme="minorHAnsi" w:hAnsiTheme="minorHAnsi"/>
          <w:color w:val="000000" w:themeColor="text1"/>
          <w:sz w:val="22"/>
        </w:rPr>
        <w:t>ded</w:t>
      </w:r>
      <w:r w:rsidRPr="00B47E1D">
        <w:rPr>
          <w:rFonts w:asciiTheme="minorHAnsi" w:hAnsiTheme="minorHAnsi"/>
          <w:color w:val="000000" w:themeColor="text1"/>
          <w:sz w:val="22"/>
        </w:rPr>
        <w:t xml:space="preserve"> inside the tissue.  Secondly,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do not proliferate, so the use of stem cells is needed if sufficient densities of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are not seeded initially. 3D bio</w:t>
      </w:r>
      <w:r w:rsidR="0090361E"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has the ability to overcome this issue by virtue of its capability to uniformly disperse the cells to match the density of the natural tissues. Current methods are not efficient enough to recapitulate the complex vascularisation, geometry and self-renovation of the organ.  </w:t>
      </w:r>
      <w:proofErr w:type="spellStart"/>
      <w:r w:rsidRPr="00B47E1D">
        <w:rPr>
          <w:rFonts w:asciiTheme="minorHAnsi" w:hAnsiTheme="minorHAnsi"/>
          <w:i/>
          <w:color w:val="000000" w:themeColor="text1"/>
          <w:sz w:val="22"/>
        </w:rPr>
        <w:t>Kolesky</w:t>
      </w:r>
      <w:proofErr w:type="spellEnd"/>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et al</w:t>
      </w:r>
      <w:r w:rsidRPr="00B47E1D">
        <w:rPr>
          <w:rFonts w:asciiTheme="minorHAnsi" w:hAnsiTheme="minorHAnsi"/>
          <w:color w:val="000000" w:themeColor="text1"/>
          <w:sz w:val="22"/>
        </w:rPr>
        <w:t xml:space="preserve">, </w:t>
      </w:r>
      <w:r w:rsidR="00CF4AFA" w:rsidRPr="00B47E1D">
        <w:rPr>
          <w:rFonts w:asciiTheme="minorHAnsi" w:hAnsiTheme="minorHAnsi"/>
          <w:color w:val="000000" w:themeColor="text1"/>
          <w:sz w:val="22"/>
        </w:rPr>
        <w:t xml:space="preserve">in order </w:t>
      </w:r>
      <w:r w:rsidRPr="00B47E1D">
        <w:rPr>
          <w:rFonts w:asciiTheme="minorHAnsi" w:hAnsiTheme="minorHAnsi"/>
          <w:color w:val="000000" w:themeColor="text1"/>
          <w:sz w:val="22"/>
        </w:rPr>
        <w:t>to overcome the drawback</w:t>
      </w:r>
      <w:r w:rsidR="00CF4AFA"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associated with traditional tissue engineering method</w:t>
      </w:r>
      <w:r w:rsidR="00CF4AFA"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proposed the novel 3D printing of the thick tissue with </w:t>
      </w:r>
      <w:r w:rsidR="00CF4AFA"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complex vascular pattern</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{"citationItems":[{"id":"ITEM-1","itemData":{"DOI":"10.1073/pnas.1521342113","ISBN":"1521342113","ISSN":"1091-6490","PMID":"26951646","abstract":"The advancement of tissue and, ultimately, organ engineering requires the ability to pattern human tissues composed of cells, extracellular matrix, and vasculature with controlled microenvironments that can be sustained over prolonged time periods. To date, bioprinting methods have yielded thin tissues that only survive for short durations. To improve their physiological relevance, we report a method for bioprinting 3D cell-laden, vascularized tissues that exceed 1 cm in thickness and can be perfused on chip for long time periods (&gt;6 wk). Specifically, we integrate parenchyma, stroma, and endothelium into a single thick tissue by coprinting multiple inks composed of human mesenchymal stem cells (hMSCs) and human neonatal dermal fibroblasts (hNDFs) within a customized extracellular matrix alongside embedded vasculature, which is subsequently lined with human umbilical vein endothelial cells (HUVECs). These thick vascularized tissues are actively perfused with growth factors to differentiate hMSCs toward an osteogenic lineage in situ. This longitudinal study of emergent biological phenomena in complex microenvironments represents a foundational step in human tissue generation.","author":[{"dropping-particle":"","family":"Kolesky","given":"David B","non-dropping-particle":"","parse-names":false,"suffix":""},{"dropping-particle":"","family":"Homan","given":"Kimberly A","non-dropping-particle":"","parse-names":false,"suffix":""},{"dropping-particle":"","family":"Skylar-Scott","given":"Mark A","non-dropping-particle":"","parse-names":false,"suffix":""},{"dropping-particle":"","family":"Lewis","given":"Jennifer A","non-dropping-particle":"","parse-names":false,"suffix":""}],"container-title":"Proceedings of the National Academy of Sciences of the United States of America","id":"ITEM-1","issue":"12","issued":{"date-parts":[["2016"]]},"page":"3179-84","title":"Three-dimensional bioprinting of thick vascularized tissues.","type":"article-journal","volume":"113"},"uris":["http://www.mendeley.com/documents/?uuid=be985d4f-6266-41f6-b340-61f4917e6725"]}],"mendeley":{"formattedCitation":"(24)","manualFormatting":"[24]","plainTextFormattedCitation":"(24)","previouslyFormattedCitation":"(24)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24</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vertAlign w:val="superscript"/>
        </w:rPr>
        <w:t xml:space="preserve"> </w:t>
      </w:r>
      <w:proofErr w:type="spellStart"/>
      <w:r w:rsidRPr="00B47E1D">
        <w:rPr>
          <w:rFonts w:asciiTheme="minorHAnsi" w:hAnsiTheme="minorHAnsi"/>
          <w:i/>
          <w:color w:val="000000" w:themeColor="text1"/>
          <w:sz w:val="22"/>
        </w:rPr>
        <w:t>Kolesky</w:t>
      </w:r>
      <w:proofErr w:type="spellEnd"/>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et al</w:t>
      </w:r>
      <w:r w:rsidRPr="00B47E1D">
        <w:rPr>
          <w:rFonts w:asciiTheme="minorHAnsi" w:hAnsiTheme="minorHAnsi"/>
          <w:color w:val="000000" w:themeColor="text1"/>
          <w:sz w:val="22"/>
        </w:rPr>
        <w:t>. were able to arrange cells, extracellular matri</w:t>
      </w:r>
      <w:r w:rsidR="00CE7ABE" w:rsidRPr="00B47E1D">
        <w:rPr>
          <w:rFonts w:asciiTheme="minorHAnsi" w:hAnsiTheme="minorHAnsi"/>
          <w:color w:val="000000" w:themeColor="text1"/>
          <w:sz w:val="22"/>
        </w:rPr>
        <w:t>ces</w:t>
      </w:r>
      <w:r w:rsidRPr="00B47E1D">
        <w:rPr>
          <w:rFonts w:asciiTheme="minorHAnsi" w:hAnsiTheme="minorHAnsi"/>
          <w:color w:val="000000" w:themeColor="text1"/>
          <w:sz w:val="22"/>
        </w:rPr>
        <w:t>, vascular system</w:t>
      </w:r>
      <w:r w:rsidR="00CF4AFA"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in </w:t>
      </w:r>
      <w:r w:rsidR="00CF4AFA"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growth stimulated micro-environment which help</w:t>
      </w:r>
      <w:r w:rsidR="00CF4AFA" w:rsidRPr="00B47E1D">
        <w:rPr>
          <w:rFonts w:asciiTheme="minorHAnsi" w:hAnsiTheme="minorHAnsi"/>
          <w:color w:val="000000" w:themeColor="text1"/>
          <w:sz w:val="22"/>
        </w:rPr>
        <w:t>ed</w:t>
      </w:r>
      <w:r w:rsidRPr="00B47E1D">
        <w:rPr>
          <w:rFonts w:asciiTheme="minorHAnsi" w:hAnsiTheme="minorHAnsi"/>
          <w:color w:val="000000" w:themeColor="text1"/>
          <w:sz w:val="22"/>
        </w:rPr>
        <w:t xml:space="preserve"> the engineered tissue to survive for </w:t>
      </w:r>
      <w:r w:rsidR="00CF4AFA"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extended period of time</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{"citationItems":[{"id":"ITEM-1","itemData":{"DOI":"10.1073/pnas.1521342113","ISBN":"1521342113","ISSN":"1091-6490","PMID":"26951646","abstract":"The advancement of tissue and, ultimately, organ engineering requires the ability to pattern human tissues composed of cells, extracellular matrix, and vasculature with controlled microenvironments that can be sustained over prolonged time periods. To date, bioprinting methods have yielded thin tissues that only survive for short durations. To improve their physiological relevance, we report a method for bioprinting 3D cell-laden, vascularized tissues that exceed 1 cm in thickness and can be perfused on chip for long time periods (&gt;6 wk). Specifically, we integrate parenchyma, stroma, and endothelium into a single thick tissue by coprinting multiple inks composed of human mesenchymal stem cells (hMSCs) and human neonatal dermal fibroblasts (hNDFs) within a customized extracellular matrix alongside embedded vasculature, which is subsequently lined with human umbilical vein endothelial cells (HUVECs). These thick vascularized tissues are actively perfused with growth factors to differentiate hMSCs toward an osteogenic lineage in situ. This longitudinal study of emergent biological phenomena in complex microenvironments represents a foundational step in human tissue generation.","author":[{"dropping-particle":"","family":"Kolesky","given":"David B","non-dropping-particle":"","parse-names":false,"suffix":""},{"dropping-particle":"","family":"Homan","given":"Kimberly A","non-dropping-particle":"","parse-names":false,"suffix":""},{"dropping-particle":"","family":"Skylar-Scott","given":"Mark A","non-dropping-particle":"","parse-names":false,"suffix":""},{"dropping-particle":"","family":"Lewis","given":"Jennifer A","non-dropping-particle":"","parse-names":false,"suffix":""}],"container-title":"Proceedings of the National Academy of Sciences of the United States of America","id":"ITEM-1","issue":"12","issued":{"date-parts":[["2016"]]},"page":"3179-84","title":"Three-dimensional bioprinting of thick vascularized tissues.","type":"article-journal","volume":"113"},"uris":["http://www.mendeley.com/documents/?uuid=be985d4f-6266-41f6-b340-61f4917e6725"]}],"mendeley":{"formattedCitation":"(24)","manualFormatting":"[24]","plainTextFormattedCitation":"(24)","previouslyFormattedCitation":"(24)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24</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The tissue constructed was of </w:t>
      </w:r>
      <w:r w:rsidRPr="00B47E1D">
        <w:rPr>
          <w:rFonts w:asciiTheme="minorHAnsi" w:hAnsiTheme="minorHAnsi" w:cs="Arial"/>
          <w:color w:val="000000" w:themeColor="text1"/>
          <w:sz w:val="22"/>
          <w:shd w:val="clear" w:color="auto" w:fill="FFFFFF"/>
        </w:rPr>
        <w:t xml:space="preserve">1 cm in </w:t>
      </w:r>
      <w:r w:rsidRPr="00B47E1D">
        <w:rPr>
          <w:rFonts w:asciiTheme="minorHAnsi" w:hAnsiTheme="minorHAnsi" w:cs="Arial"/>
          <w:color w:val="000000" w:themeColor="text1"/>
          <w:sz w:val="22"/>
          <w:shd w:val="clear" w:color="auto" w:fill="FFFFFF"/>
        </w:rPr>
        <w:lastRenderedPageBreak/>
        <w:t xml:space="preserve">thickness and </w:t>
      </w:r>
      <w:r w:rsidR="00A36D0C" w:rsidRPr="00B47E1D">
        <w:rPr>
          <w:rFonts w:asciiTheme="minorHAnsi" w:hAnsiTheme="minorHAnsi" w:cs="Arial"/>
          <w:color w:val="000000" w:themeColor="text1"/>
          <w:sz w:val="22"/>
          <w:shd w:val="clear" w:color="auto" w:fill="FFFFFF"/>
        </w:rPr>
        <w:t xml:space="preserve">could </w:t>
      </w:r>
      <w:r w:rsidRPr="00B47E1D">
        <w:rPr>
          <w:rFonts w:asciiTheme="minorHAnsi" w:hAnsiTheme="minorHAnsi" w:cs="Arial"/>
          <w:color w:val="000000" w:themeColor="text1"/>
          <w:sz w:val="22"/>
          <w:shd w:val="clear" w:color="auto" w:fill="FFFFFF"/>
        </w:rPr>
        <w:t>be perfused on</w:t>
      </w:r>
      <w:r w:rsidR="00CF4AFA" w:rsidRPr="00B47E1D">
        <w:rPr>
          <w:rFonts w:asciiTheme="minorHAnsi" w:hAnsiTheme="minorHAnsi" w:cs="Arial"/>
          <w:color w:val="000000" w:themeColor="text1"/>
          <w:sz w:val="22"/>
          <w:shd w:val="clear" w:color="auto" w:fill="FFFFFF"/>
        </w:rPr>
        <w:t>to</w:t>
      </w:r>
      <w:r w:rsidRPr="00B47E1D">
        <w:rPr>
          <w:rFonts w:asciiTheme="minorHAnsi" w:hAnsiTheme="minorHAnsi" w:cs="Arial"/>
          <w:color w:val="000000" w:themeColor="text1"/>
          <w:sz w:val="22"/>
          <w:shd w:val="clear" w:color="auto" w:fill="FFFFFF"/>
        </w:rPr>
        <w:t xml:space="preserve"> </w:t>
      </w:r>
      <w:r w:rsidR="00CF4AFA"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 xml:space="preserve">chip for </w:t>
      </w:r>
      <w:r w:rsidR="00CF4AFA" w:rsidRPr="00B47E1D">
        <w:rPr>
          <w:rFonts w:asciiTheme="minorHAnsi" w:hAnsiTheme="minorHAnsi" w:cs="Arial"/>
          <w:color w:val="000000" w:themeColor="text1"/>
          <w:sz w:val="22"/>
          <w:shd w:val="clear" w:color="auto" w:fill="FFFFFF"/>
        </w:rPr>
        <w:t xml:space="preserve">long periods of </w:t>
      </w:r>
      <w:r w:rsidRPr="00B47E1D">
        <w:rPr>
          <w:rFonts w:asciiTheme="minorHAnsi" w:hAnsiTheme="minorHAnsi" w:cs="Arial"/>
          <w:color w:val="000000" w:themeColor="text1"/>
          <w:sz w:val="22"/>
          <w:shd w:val="clear" w:color="auto" w:fill="FFFFFF"/>
        </w:rPr>
        <w:t xml:space="preserve">time (&gt;6 weeks).  </w:t>
      </w:r>
      <w:r w:rsidRPr="00B47E1D">
        <w:rPr>
          <w:rFonts w:asciiTheme="minorHAnsi" w:hAnsiTheme="minorHAnsi"/>
          <w:color w:val="000000" w:themeColor="text1"/>
          <w:sz w:val="22"/>
        </w:rPr>
        <w:t xml:space="preserve">Notably </w:t>
      </w:r>
      <w:proofErr w:type="spellStart"/>
      <w:r w:rsidRPr="00B47E1D">
        <w:rPr>
          <w:rFonts w:asciiTheme="minorHAnsi" w:hAnsiTheme="minorHAnsi"/>
          <w:i/>
          <w:color w:val="000000" w:themeColor="text1"/>
          <w:sz w:val="22"/>
        </w:rPr>
        <w:t>Kolesky</w:t>
      </w:r>
      <w:proofErr w:type="spellEnd"/>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et al. </w:t>
      </w:r>
      <w:r w:rsidR="00C15E10" w:rsidRPr="00B47E1D">
        <w:rPr>
          <w:rFonts w:asciiTheme="minorHAnsi" w:hAnsiTheme="minorHAnsi"/>
          <w:color w:val="000000" w:themeColor="text1"/>
          <w:sz w:val="22"/>
        </w:rPr>
        <w:t xml:space="preserve">was </w:t>
      </w:r>
      <w:r w:rsidRPr="00B47E1D">
        <w:rPr>
          <w:rFonts w:asciiTheme="minorHAnsi" w:hAnsiTheme="minorHAnsi"/>
          <w:color w:val="000000" w:themeColor="text1"/>
          <w:sz w:val="22"/>
        </w:rPr>
        <w:t xml:space="preserve">able to assimilate </w:t>
      </w:r>
      <w:proofErr w:type="spellStart"/>
      <w:r w:rsidRPr="00B47E1D">
        <w:rPr>
          <w:rFonts w:asciiTheme="minorHAnsi" w:hAnsiTheme="minorHAnsi" w:cs="Arial"/>
          <w:color w:val="000000" w:themeColor="text1"/>
          <w:sz w:val="22"/>
          <w:shd w:val="clear" w:color="auto" w:fill="FFFFFF"/>
        </w:rPr>
        <w:t>hMSCs</w:t>
      </w:r>
      <w:proofErr w:type="spellEnd"/>
      <w:r w:rsidRPr="00B47E1D">
        <w:rPr>
          <w:rFonts w:asciiTheme="minorHAnsi" w:hAnsiTheme="minorHAnsi" w:cs="Arial"/>
          <w:color w:val="000000" w:themeColor="text1"/>
          <w:sz w:val="22"/>
          <w:shd w:val="clear" w:color="auto" w:fill="FFFFFF"/>
        </w:rPr>
        <w:t xml:space="preserve"> and human neonatal dermal fibroblasts (</w:t>
      </w:r>
      <w:proofErr w:type="spellStart"/>
      <w:r w:rsidRPr="00B47E1D">
        <w:rPr>
          <w:rFonts w:asciiTheme="minorHAnsi" w:hAnsiTheme="minorHAnsi" w:cs="Arial"/>
          <w:color w:val="000000" w:themeColor="text1"/>
          <w:sz w:val="22"/>
          <w:shd w:val="clear" w:color="auto" w:fill="FFFFFF"/>
        </w:rPr>
        <w:t>hNDFs</w:t>
      </w:r>
      <w:proofErr w:type="spellEnd"/>
      <w:r w:rsidRPr="00B47E1D">
        <w:rPr>
          <w:rFonts w:asciiTheme="minorHAnsi" w:hAnsiTheme="minorHAnsi" w:cs="Arial"/>
          <w:color w:val="000000" w:themeColor="text1"/>
          <w:sz w:val="22"/>
          <w:shd w:val="clear" w:color="auto" w:fill="FFFFFF"/>
        </w:rPr>
        <w:t xml:space="preserve">) within a tailored extracellular matrix along with </w:t>
      </w:r>
      <w:r w:rsidR="00CF4AFA" w:rsidRPr="00B47E1D">
        <w:rPr>
          <w:rFonts w:asciiTheme="minorHAnsi" w:hAnsiTheme="minorHAnsi" w:cs="Arial"/>
          <w:color w:val="000000" w:themeColor="text1"/>
          <w:sz w:val="22"/>
          <w:shd w:val="clear" w:color="auto" w:fill="FFFFFF"/>
        </w:rPr>
        <w:t xml:space="preserve">an </w:t>
      </w:r>
      <w:r w:rsidRPr="00B47E1D">
        <w:rPr>
          <w:rFonts w:asciiTheme="minorHAnsi" w:hAnsiTheme="minorHAnsi" w:cs="Times New Roman"/>
          <w:color w:val="000000" w:themeColor="text1"/>
          <w:sz w:val="22"/>
          <w:shd w:val="clear" w:color="auto" w:fill="FFFFFF"/>
        </w:rPr>
        <w:t xml:space="preserve">embedded </w:t>
      </w:r>
      <w:r w:rsidRPr="00B47E1D">
        <w:rPr>
          <w:rStyle w:val="apple-converted-space"/>
          <w:rFonts w:asciiTheme="minorHAnsi" w:hAnsiTheme="minorHAnsi" w:cs="Times New Roman"/>
          <w:color w:val="000000" w:themeColor="text1"/>
          <w:sz w:val="22"/>
          <w:shd w:val="clear" w:color="auto" w:fill="FFFFFF"/>
        </w:rPr>
        <w:t>vascular</w:t>
      </w:r>
      <w:r w:rsidRPr="00B47E1D">
        <w:rPr>
          <w:rFonts w:asciiTheme="minorHAnsi" w:hAnsiTheme="minorHAnsi" w:cs="Times New Roman"/>
          <w:color w:val="000000" w:themeColor="text1"/>
          <w:sz w:val="22"/>
          <w:shd w:val="clear" w:color="auto" w:fill="FFFFFF"/>
        </w:rPr>
        <w:t xml:space="preserve"> system,</w:t>
      </w:r>
      <w:r w:rsidRPr="00B47E1D">
        <w:rPr>
          <w:rFonts w:asciiTheme="minorHAnsi" w:hAnsiTheme="minorHAnsi" w:cs="Arial"/>
          <w:color w:val="000000" w:themeColor="text1"/>
          <w:sz w:val="22"/>
          <w:shd w:val="clear" w:color="auto" w:fill="FFFFFF"/>
        </w:rPr>
        <w:t xml:space="preserve"> which was subsequently lined with human umbilical vein endothelial cells (HUVECs).  Further</w:t>
      </w:r>
      <w:r w:rsidR="00CF4AFA" w:rsidRPr="00B47E1D">
        <w:rPr>
          <w:rFonts w:asciiTheme="minorHAnsi" w:hAnsiTheme="minorHAnsi" w:cs="Arial"/>
          <w:color w:val="000000" w:themeColor="text1"/>
          <w:sz w:val="22"/>
          <w:shd w:val="clear" w:color="auto" w:fill="FFFFFF"/>
        </w:rPr>
        <w:t>more</w:t>
      </w:r>
      <w:r w:rsidRPr="00B47E1D">
        <w:rPr>
          <w:rFonts w:asciiTheme="minorHAnsi" w:hAnsiTheme="minorHAnsi" w:cs="Arial"/>
          <w:color w:val="000000" w:themeColor="text1"/>
          <w:sz w:val="22"/>
          <w:shd w:val="clear" w:color="auto" w:fill="FFFFFF"/>
        </w:rPr>
        <w:t>, the cell (</w:t>
      </w:r>
      <w:proofErr w:type="spellStart"/>
      <w:r w:rsidRPr="00B47E1D">
        <w:rPr>
          <w:rFonts w:asciiTheme="minorHAnsi" w:hAnsiTheme="minorHAnsi" w:cs="Arial"/>
          <w:color w:val="000000" w:themeColor="text1"/>
          <w:sz w:val="22"/>
          <w:shd w:val="clear" w:color="auto" w:fill="FFFFFF"/>
        </w:rPr>
        <w:t>hMSCs</w:t>
      </w:r>
      <w:proofErr w:type="spellEnd"/>
      <w:r w:rsidRPr="00B47E1D">
        <w:rPr>
          <w:rFonts w:asciiTheme="minorHAnsi" w:hAnsiTheme="minorHAnsi" w:cs="Arial"/>
          <w:color w:val="000000" w:themeColor="text1"/>
          <w:sz w:val="22"/>
          <w:shd w:val="clear" w:color="auto" w:fill="FFFFFF"/>
        </w:rPr>
        <w:t xml:space="preserve"> to an </w:t>
      </w:r>
      <w:proofErr w:type="spellStart"/>
      <w:r w:rsidRPr="00B47E1D">
        <w:rPr>
          <w:rFonts w:asciiTheme="minorHAnsi" w:hAnsiTheme="minorHAnsi" w:cs="Arial"/>
          <w:color w:val="000000" w:themeColor="text1"/>
          <w:sz w:val="22"/>
          <w:shd w:val="clear" w:color="auto" w:fill="FFFFFF"/>
        </w:rPr>
        <w:t>osteogenic</w:t>
      </w:r>
      <w:proofErr w:type="spellEnd"/>
      <w:r w:rsidRPr="00B47E1D">
        <w:rPr>
          <w:rFonts w:asciiTheme="minorHAnsi" w:hAnsiTheme="minorHAnsi" w:cs="Arial"/>
          <w:color w:val="000000" w:themeColor="text1"/>
          <w:sz w:val="22"/>
          <w:shd w:val="clear" w:color="auto" w:fill="FFFFFF"/>
        </w:rPr>
        <w:t xml:space="preserve">) of this thick tissue was actively stimulated with growth factors to get the sufficient survival time </w:t>
      </w:r>
      <w:r w:rsidR="00C15E10" w:rsidRPr="00B47E1D">
        <w:rPr>
          <w:rFonts w:asciiTheme="minorHAnsi" w:hAnsiTheme="minorHAnsi"/>
          <w:i/>
          <w:color w:val="000000" w:themeColor="text1"/>
          <w:sz w:val="22"/>
        </w:rPr>
        <w:t xml:space="preserve">in </w:t>
      </w:r>
      <w:r w:rsidR="00A36D0C" w:rsidRPr="00B47E1D">
        <w:rPr>
          <w:rFonts w:asciiTheme="minorHAnsi" w:hAnsiTheme="minorHAnsi"/>
          <w:i/>
          <w:color w:val="000000" w:themeColor="text1"/>
          <w:sz w:val="22"/>
        </w:rPr>
        <w:t>vitro</w:t>
      </w:r>
      <w:r w:rsidR="00AD1F56" w:rsidRPr="00B47E1D">
        <w:rPr>
          <w:rFonts w:asciiTheme="minorHAnsi" w:hAnsiTheme="minorHAnsi" w:cs="Arial"/>
          <w:color w:val="000000" w:themeColor="text1"/>
          <w:sz w:val="22"/>
          <w:shd w:val="clear" w:color="auto" w:fill="FFFFFF"/>
        </w:rPr>
        <w:t xml:space="preserve"> </w:t>
      </w:r>
      <w:r w:rsidR="00F43776" w:rsidRPr="00B47E1D">
        <w:rPr>
          <w:rStyle w:val="FootnoteReference"/>
          <w:rFonts w:asciiTheme="minorHAnsi" w:hAnsiTheme="minorHAnsi" w:cs="Arial"/>
          <w:color w:val="000000" w:themeColor="text1"/>
          <w:sz w:val="22"/>
          <w:bdr w:val="none" w:sz="0" w:space="0" w:color="auto" w:frame="1"/>
        </w:rPr>
        <w:fldChar w:fldCharType="begin" w:fldLock="1"/>
      </w:r>
      <w:r w:rsidR="00320136" w:rsidRPr="00B47E1D">
        <w:rPr>
          <w:rFonts w:asciiTheme="minorHAnsi" w:hAnsiTheme="minorHAnsi" w:cs="Arial"/>
          <w:color w:val="000000" w:themeColor="text1"/>
          <w:sz w:val="22"/>
          <w:bdr w:val="none" w:sz="0" w:space="0" w:color="auto" w:frame="1"/>
        </w:rPr>
        <w:instrText>ADDIN CSL_CITATION {"citationItems":[{"id":"ITEM-1","itemData":{"DOI":"10.1073/pnas.1521342113","ISBN":"1521342113","ISSN":"1091-6490","PMID":"26951646","abstract":"The advancement of tissue and, ultimately, organ engineering requires the ability to pattern human tissues composed of cells, extracellular matrix, and vasculature with controlled microenvironments that can be sustained over prolonged time periods. To date, bioprinting methods have yielded thin tissues that only survive for short durations. To improve their physiological relevance, we report a method for bioprinting 3D cell-laden, vascularized tissues that exceed 1 cm in thickness and can be perfused on chip for long time periods (&gt;6 wk). Specifically, we integrate parenchyma, stroma, and endothelium into a single thick tissue by coprinting multiple inks composed of human mesenchymal stem cells (hMSCs) and human neonatal dermal fibroblasts (hNDFs) within a customized extracellular matrix alongside embedded vasculature, which is subsequently lined with human umbilical vein endothelial cells (HUVECs). These thick vascularized tissues are actively perfused with growth factors to differentiate hMSCs toward an osteogenic lineage in situ. This longitudinal study of emergent biological phenomena in complex microenvironments represents a foundational step in human tissue generation.","author":[{"dropping-particle":"","family":"Kolesky","given":"David B","non-dropping-particle":"","parse-names":false,"suffix":""},{"dropping-particle":"","family":"Homan","given":"Kimberly A","non-dropping-particle":"","parse-names":false,"suffix":""},{"dropping-particle":"","family":"Skylar-Scott","given":"Mark A","non-dropping-particle":"","parse-names":false,"suffix":""},{"dropping-particle":"","family":"Lewis","given":"Jennifer A","non-dropping-particle":"","parse-names":false,"suffix":""}],"container-title":"Proceedings of the National Academy of Sciences of the United States of America","id":"ITEM-1","issue":"12","issued":{"date-parts":[["2016"]]},"page":"3179-84","title":"Three-dimensional bioprinting of thick vascularized tissues.","type":"article-journal","volume":"113"},"uris":["http://www.mendeley.com/documents/?uuid=be985d4f-6266-41f6-b340-61f4917e6725"]}],"mendeley":{"formattedCitation":"(24)","manualFormatting":"[24]","plainTextFormattedCitation":"(24)","previouslyFormattedCitation":"(24)"},"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bdr w:val="none" w:sz="0" w:space="0" w:color="auto" w:frame="1"/>
        </w:rPr>
        <w:fldChar w:fldCharType="separate"/>
      </w:r>
      <w:r w:rsidR="000A3588" w:rsidRPr="00B47E1D">
        <w:rPr>
          <w:rFonts w:asciiTheme="minorHAnsi" w:hAnsiTheme="minorHAnsi" w:cs="Arial"/>
          <w:noProof/>
          <w:color w:val="000000" w:themeColor="text1"/>
          <w:sz w:val="22"/>
          <w:bdr w:val="none" w:sz="0" w:space="0" w:color="auto" w:frame="1"/>
        </w:rPr>
        <w:t>[</w:t>
      </w:r>
      <w:r w:rsidR="003627FB" w:rsidRPr="00B47E1D">
        <w:rPr>
          <w:rFonts w:asciiTheme="minorHAnsi" w:hAnsiTheme="minorHAnsi" w:cs="Arial"/>
          <w:noProof/>
          <w:color w:val="000000" w:themeColor="text1"/>
          <w:sz w:val="22"/>
          <w:bdr w:val="none" w:sz="0" w:space="0" w:color="auto" w:frame="1"/>
        </w:rPr>
        <w:t>24</w:t>
      </w:r>
      <w:r w:rsidR="0081406D" w:rsidRPr="00B47E1D">
        <w:rPr>
          <w:rFonts w:asciiTheme="minorHAnsi" w:hAnsiTheme="minorHAnsi" w:cs="Arial"/>
          <w:noProof/>
          <w:color w:val="000000" w:themeColor="text1"/>
          <w:sz w:val="22"/>
          <w:bdr w:val="none" w:sz="0" w:space="0" w:color="auto" w:frame="1"/>
        </w:rPr>
        <w:t>]</w:t>
      </w:r>
      <w:r w:rsidR="00F43776" w:rsidRPr="00B47E1D">
        <w:rPr>
          <w:rStyle w:val="FootnoteReference"/>
          <w:rFonts w:asciiTheme="minorHAnsi" w:hAnsiTheme="minorHAnsi" w:cs="Arial"/>
          <w:color w:val="000000" w:themeColor="text1"/>
          <w:sz w:val="22"/>
          <w:bdr w:val="none" w:sz="0" w:space="0" w:color="auto" w:frame="1"/>
        </w:rPr>
        <w:fldChar w:fldCharType="end"/>
      </w:r>
      <w:r w:rsidR="00AD1F56" w:rsidRPr="00B47E1D">
        <w:rPr>
          <w:rFonts w:asciiTheme="minorHAnsi" w:hAnsiTheme="minorHAnsi" w:cs="Arial"/>
          <w:color w:val="000000" w:themeColor="text1"/>
          <w:sz w:val="22"/>
          <w:bdr w:val="none" w:sz="0" w:space="0" w:color="auto" w:frame="1"/>
        </w:rPr>
        <w:t>.</w:t>
      </w:r>
    </w:p>
    <w:p w14:paraId="5C11008C" w14:textId="77777777" w:rsidR="004C7F88" w:rsidRPr="00B47E1D" w:rsidRDefault="004C7F88" w:rsidP="00D7479A">
      <w:pPr>
        <w:spacing w:line="360" w:lineRule="auto"/>
        <w:ind w:firstLine="720"/>
        <w:rPr>
          <w:rFonts w:asciiTheme="minorHAnsi" w:hAnsiTheme="minorHAnsi" w:cs="Arial"/>
          <w:color w:val="000000" w:themeColor="text1"/>
          <w:sz w:val="22"/>
          <w:shd w:val="clear" w:color="auto" w:fill="FFFFFF"/>
        </w:rPr>
      </w:pPr>
    </w:p>
    <w:p w14:paraId="556FC69B" w14:textId="04CA09B5" w:rsidR="00CE7ABE" w:rsidRPr="00B47E1D" w:rsidRDefault="004C7F88" w:rsidP="00D7479A">
      <w:pPr>
        <w:spacing w:line="360" w:lineRule="auto"/>
        <w:ind w:firstLine="720"/>
        <w:rPr>
          <w:rFonts w:asciiTheme="minorHAnsi" w:hAnsiTheme="minorHAnsi" w:cs="AGaramond-Regular"/>
          <w:color w:val="000000" w:themeColor="text1"/>
          <w:sz w:val="22"/>
        </w:rPr>
      </w:pPr>
      <w:r w:rsidRPr="00B47E1D">
        <w:rPr>
          <w:rFonts w:asciiTheme="minorHAnsi" w:hAnsiTheme="minorHAnsi"/>
          <w:color w:val="000000" w:themeColor="text1"/>
          <w:sz w:val="22"/>
        </w:rPr>
        <w:t xml:space="preserve">Unlike Newt and </w:t>
      </w:r>
      <w:proofErr w:type="spellStart"/>
      <w:r w:rsidRPr="00B47E1D">
        <w:rPr>
          <w:rFonts w:asciiTheme="minorHAnsi" w:hAnsiTheme="minorHAnsi"/>
          <w:color w:val="000000" w:themeColor="text1"/>
          <w:sz w:val="22"/>
        </w:rPr>
        <w:t>Zebrafish</w:t>
      </w:r>
      <w:proofErr w:type="spellEnd"/>
      <w:r w:rsidRPr="00B47E1D">
        <w:rPr>
          <w:rFonts w:asciiTheme="minorHAnsi" w:hAnsiTheme="minorHAnsi"/>
          <w:color w:val="000000" w:themeColor="text1"/>
          <w:sz w:val="22"/>
        </w:rPr>
        <w:t xml:space="preserve"> hearts, which could regenerate cardiac tissue, mammal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w:t>
      </w:r>
      <w:r w:rsidR="00CF4AFA" w:rsidRPr="00B47E1D">
        <w:rPr>
          <w:rFonts w:asciiTheme="minorHAnsi" w:hAnsiTheme="minorHAnsi"/>
          <w:color w:val="000000" w:themeColor="text1"/>
          <w:sz w:val="22"/>
        </w:rPr>
        <w:t>can</w:t>
      </w:r>
      <w:r w:rsidRPr="00B47E1D">
        <w:rPr>
          <w:rFonts w:asciiTheme="minorHAnsi" w:hAnsiTheme="minorHAnsi"/>
          <w:color w:val="000000" w:themeColor="text1"/>
          <w:sz w:val="22"/>
        </w:rPr>
        <w:t xml:space="preserve">not regenerate after </w:t>
      </w:r>
      <w:r w:rsidR="00A36D0C" w:rsidRPr="00B47E1D">
        <w:rPr>
          <w:rFonts w:asciiTheme="minorHAnsi" w:hAnsiTheme="minorHAnsi"/>
          <w:color w:val="000000" w:themeColor="text1"/>
          <w:sz w:val="22"/>
        </w:rPr>
        <w:t xml:space="preserve">being </w:t>
      </w:r>
      <w:r w:rsidRPr="00B47E1D">
        <w:rPr>
          <w:rFonts w:asciiTheme="minorHAnsi" w:hAnsiTheme="minorHAnsi"/>
          <w:color w:val="000000" w:themeColor="text1"/>
          <w:sz w:val="22"/>
        </w:rPr>
        <w:t>damage</w:t>
      </w:r>
      <w:r w:rsidR="00A36D0C" w:rsidRPr="00B47E1D">
        <w:rPr>
          <w:rFonts w:asciiTheme="minorHAnsi" w:hAnsiTheme="minorHAnsi"/>
          <w:color w:val="000000" w:themeColor="text1"/>
          <w:sz w:val="22"/>
        </w:rPr>
        <w:t>d</w:t>
      </w:r>
      <w:r w:rsidRPr="00B47E1D">
        <w:rPr>
          <w:rFonts w:asciiTheme="minorHAnsi" w:hAnsiTheme="minorHAnsi"/>
          <w:color w:val="000000" w:themeColor="text1"/>
          <w:sz w:val="22"/>
        </w:rPr>
        <w:t xml:space="preserve">. </w:t>
      </w:r>
      <w:r w:rsidR="00CF4AFA" w:rsidRPr="00B47E1D">
        <w:rPr>
          <w:rFonts w:asciiTheme="minorHAnsi" w:hAnsiTheme="minorHAnsi"/>
          <w:color w:val="000000" w:themeColor="text1"/>
          <w:sz w:val="22"/>
        </w:rPr>
        <w:t>The d</w:t>
      </w:r>
      <w:r w:rsidRPr="00B47E1D">
        <w:rPr>
          <w:rFonts w:asciiTheme="minorHAnsi" w:hAnsiTheme="minorHAnsi"/>
          <w:color w:val="000000" w:themeColor="text1"/>
          <w:sz w:val="22"/>
        </w:rPr>
        <w:t xml:space="preserve">amage caused was tried to be reversed by using </w:t>
      </w:r>
      <w:r w:rsidR="00CF4AFA"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re</w:t>
      </w:r>
      <w:r w:rsidRPr="00B47E1D">
        <w:rPr>
          <w:rFonts w:asciiTheme="minorHAnsi" w:hAnsiTheme="minorHAnsi" w:cs="Arial"/>
          <w:color w:val="000000" w:themeColor="text1"/>
          <w:sz w:val="22"/>
          <w:shd w:val="clear" w:color="auto" w:fill="FFFFFF"/>
        </w:rPr>
        <w:t xml:space="preserve">activation of </w:t>
      </w:r>
      <w:proofErr w:type="spellStart"/>
      <w:r w:rsidR="00A36D0C" w:rsidRPr="00B47E1D">
        <w:rPr>
          <w:rFonts w:asciiTheme="minorHAnsi" w:hAnsiTheme="minorHAnsi" w:cs="Arial"/>
          <w:color w:val="000000" w:themeColor="text1"/>
          <w:sz w:val="22"/>
          <w:shd w:val="clear" w:color="auto" w:fill="FFFFFF"/>
        </w:rPr>
        <w:t>fetal</w:t>
      </w:r>
      <w:proofErr w:type="spellEnd"/>
      <w:r w:rsidRPr="00B47E1D">
        <w:rPr>
          <w:rFonts w:asciiTheme="minorHAnsi" w:hAnsiTheme="minorHAnsi" w:cs="Arial"/>
          <w:color w:val="000000" w:themeColor="text1"/>
          <w:sz w:val="22"/>
          <w:shd w:val="clear" w:color="auto" w:fill="FFFFFF"/>
        </w:rPr>
        <w:t xml:space="preserve"> genes in the adult failing heart.  As transcriptional, posttranscriptional and epigenetic factors regulated the </w:t>
      </w:r>
      <w:proofErr w:type="spellStart"/>
      <w:r w:rsidR="00A36D0C" w:rsidRPr="00B47E1D">
        <w:rPr>
          <w:rFonts w:asciiTheme="minorHAnsi" w:hAnsiTheme="minorHAnsi" w:cs="Arial"/>
          <w:color w:val="000000" w:themeColor="text1"/>
          <w:sz w:val="22"/>
          <w:shd w:val="clear" w:color="auto" w:fill="FFFFFF"/>
        </w:rPr>
        <w:t>fetal</w:t>
      </w:r>
      <w:proofErr w:type="spellEnd"/>
      <w:r w:rsidRPr="00B47E1D">
        <w:rPr>
          <w:rFonts w:asciiTheme="minorHAnsi" w:hAnsiTheme="minorHAnsi" w:cs="Arial"/>
          <w:color w:val="000000" w:themeColor="text1"/>
          <w:sz w:val="22"/>
          <w:shd w:val="clear" w:color="auto" w:fill="FFFFFF"/>
        </w:rPr>
        <w:t xml:space="preserve"> genes, reactivation using </w:t>
      </w:r>
      <w:r w:rsidR="00A36D0C"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 xml:space="preserve">manipulation of these factors </w:t>
      </w:r>
      <w:r w:rsidR="00A36D0C" w:rsidRPr="00B47E1D">
        <w:rPr>
          <w:rFonts w:asciiTheme="minorHAnsi" w:hAnsiTheme="minorHAnsi" w:cs="Arial"/>
          <w:color w:val="000000" w:themeColor="text1"/>
          <w:sz w:val="22"/>
          <w:shd w:val="clear" w:color="auto" w:fill="FFFFFF"/>
        </w:rPr>
        <w:t xml:space="preserve">to </w:t>
      </w:r>
      <w:r w:rsidRPr="00B47E1D">
        <w:rPr>
          <w:rFonts w:asciiTheme="minorHAnsi" w:hAnsiTheme="minorHAnsi" w:cs="Arial"/>
          <w:color w:val="000000" w:themeColor="text1"/>
          <w:sz w:val="22"/>
          <w:shd w:val="clear" w:color="auto" w:fill="FFFFFF"/>
        </w:rPr>
        <w:t>date has shown limited success. However</w:t>
      </w:r>
      <w:r w:rsidR="00A36D0C" w:rsidRPr="00B47E1D">
        <w:rPr>
          <w:rFonts w:asciiTheme="minorHAnsi" w:hAnsiTheme="minorHAnsi" w:cs="Arial"/>
          <w:color w:val="000000" w:themeColor="text1"/>
          <w:sz w:val="22"/>
          <w:shd w:val="clear" w:color="auto" w:fill="FFFFFF"/>
        </w:rPr>
        <w:t>,</w:t>
      </w:r>
      <w:r w:rsidRPr="00B47E1D">
        <w:rPr>
          <w:rFonts w:asciiTheme="minorHAnsi" w:hAnsiTheme="minorHAnsi" w:cs="Arial"/>
          <w:color w:val="000000" w:themeColor="text1"/>
          <w:sz w:val="22"/>
          <w:shd w:val="clear" w:color="auto" w:fill="FFFFFF"/>
        </w:rPr>
        <w:t xml:space="preserve"> as discussed, </w:t>
      </w:r>
      <w:proofErr w:type="spellStart"/>
      <w:r w:rsidRPr="00B47E1D">
        <w:rPr>
          <w:rFonts w:asciiTheme="minorHAnsi" w:hAnsiTheme="minorHAnsi" w:cs="Arial"/>
          <w:color w:val="000000" w:themeColor="text1"/>
          <w:sz w:val="22"/>
          <w:shd w:val="clear" w:color="auto" w:fill="FFFFFF"/>
        </w:rPr>
        <w:t>cardiomyocytes</w:t>
      </w:r>
      <w:proofErr w:type="spellEnd"/>
      <w:r w:rsidRPr="00B47E1D">
        <w:rPr>
          <w:rFonts w:asciiTheme="minorHAnsi" w:hAnsiTheme="minorHAnsi" w:cs="Arial"/>
          <w:color w:val="000000" w:themeColor="text1"/>
          <w:sz w:val="22"/>
          <w:shd w:val="clear" w:color="auto" w:fill="FFFFFF"/>
        </w:rPr>
        <w:t xml:space="preserve"> can proliferate and regenerate by dedifferentiation, which is somehow negatively regulated by various proteins.  </w:t>
      </w:r>
      <w:r w:rsidRPr="00B47E1D">
        <w:rPr>
          <w:rFonts w:asciiTheme="minorHAnsi" w:hAnsiTheme="minorHAnsi" w:cs="AGaramond-Regular"/>
          <w:color w:val="000000" w:themeColor="text1"/>
          <w:sz w:val="22"/>
        </w:rPr>
        <w:t>For example, p38 MAP kinase  is one of the most important negative growth regulator</w:t>
      </w:r>
      <w:r w:rsidR="00A36D0C" w:rsidRPr="00B47E1D">
        <w:rPr>
          <w:rFonts w:asciiTheme="minorHAnsi" w:hAnsiTheme="minorHAnsi" w:cs="AGaramond-Regular"/>
          <w:color w:val="000000" w:themeColor="text1"/>
          <w:sz w:val="22"/>
        </w:rPr>
        <w:t>s</w:t>
      </w:r>
      <w:r w:rsidRPr="00B47E1D">
        <w:rPr>
          <w:rFonts w:asciiTheme="minorHAnsi" w:hAnsiTheme="minorHAnsi" w:cs="AGaramond-Regular"/>
          <w:color w:val="000000" w:themeColor="text1"/>
          <w:sz w:val="22"/>
        </w:rPr>
        <w:t xml:space="preserve"> of cardiac tissue</w:t>
      </w:r>
      <w:r w:rsidR="00AD1F56" w:rsidRPr="00B47E1D">
        <w:rPr>
          <w:rFonts w:asciiTheme="minorHAnsi" w:hAnsiTheme="minorHAnsi" w:cs="AGaramond-Regular"/>
          <w:color w:val="000000" w:themeColor="text1"/>
          <w:sz w:val="22"/>
        </w:rPr>
        <w:t xml:space="preserve"> </w:t>
      </w:r>
      <w:r w:rsidR="00F43776" w:rsidRPr="00B47E1D">
        <w:rPr>
          <w:rStyle w:val="FootnoteReference"/>
          <w:rFonts w:asciiTheme="minorHAnsi" w:hAnsiTheme="minorHAnsi" w:cs="AGaramond-Regular"/>
          <w:color w:val="000000" w:themeColor="text1"/>
          <w:sz w:val="22"/>
        </w:rPr>
        <w:fldChar w:fldCharType="begin" w:fldLock="1"/>
      </w:r>
      <w:r w:rsidR="00320136" w:rsidRPr="00B47E1D">
        <w:rPr>
          <w:rFonts w:asciiTheme="minorHAnsi" w:hAnsiTheme="minorHAnsi" w:cs="AGaramond-Regular"/>
          <w:color w:val="000000" w:themeColor="text1"/>
          <w:sz w:val="22"/>
        </w:rPr>
        <w:instrText>ADDIN CSL_CITATION {"citationItems":[{"id":"ITEM-1","itemData":{"DOI":"10.1101/gad.1306705","ISBN":"0890-9369 (Print)\\r0890-9369 (Linking)","ISSN":"0890-9369","PMID":"15870258","abstract":"Adult mammalian cardiomyocytes are considered terminally differentiated and incapable of proliferation. Consequently, acutely injured mammalian hearts do not regenerate, they scar. Here, we show that adult mammalian cardiomyocytes can divide. One important mechanism used by mammalian cardiomyocytes to control cell cycle is p38 MAP kinase activity. p38 regulates expression of genes required for mitosis in cardiomyocytes, including cyclin A and cyclin B. p38 activity is inversely correlated with cardiac growth during development, and its overexpression blocks fetal cardiomyocyte proliferation. Activation of p38 in vivo by MKK3bE reduces BrdU incorporation in fetal cardiomyocytes by 17.6%. In contrast, cardiac-specific p38alpha knockout mice show a 92.3% increase in neonatal cardiomyocyte mitoses. Furthermore, inhibition of p38 in adult cardiomyocytes promotes cytokinesis. Finally, mitosis in adult cardiomyocytes is associated with transient dedifferentiation of the contractile apparatus. Our findings establish p38 as a key negative regulator of cardiomyocyte proliferation and indicate that adult cardiomyocytes can divide.","author":[{"dropping-particle":"","family":"Engel","given":"Felix B","non-dropping-particle":"","parse-names":false,"suffix":""},{"dropping-particle":"","family":"Schebesta","given":"Michael","non-dropping-particle":"","parse-names":false,"suffix":""},{"dropping-particle":"","family":"Duong","given":"Mychelle T","non-dropping-particle":"","parse-names":false,"suffix":""},{"dropping-particle":"","family":"Lu","given":"Gang","non-dropping-particle":"","parse-names":false,"suffix":""},{"dropping-particle":"","family":"Ren","given":"Shuxun","non-dropping-particle":"","parse-names":false,"suffix":""},{"dropping-particle":"","family":"Madwed","given":"Jeffery B","non-dropping-particle":"","parse-names":false,"suffix":""},{"dropping-particle":"","family":"Jiang","given":"Huiping","non-dropping-particle":"","parse-names":false,"suffix":""},{"dropping-particle":"","family":"Wang","given":"Yibin","non-dropping-particle":"","parse-names":false,"suffix":""},{"dropping-particle":"","family":"Keating","given":"Mark T","non-dropping-particle":"","parse-names":false,"suffix":""}],"container-title":"Genes &amp; development","id":"ITEM-1","issue":"10","issued":{"date-parts":[["2005"]]},"page":"1175-87","title":"p38 MAP kinase inhibition enables proliferation of adult mammalian cardiomyocytes.","type":"article-journal","volume":"19"},"uris":["http://www.mendeley.com/documents/?uuid=3d253418-5216-4faa-9692-e7b07098677a"]}],"mendeley":{"formattedCitation":"(25)","manualFormatting":"[25]","plainTextFormattedCitation":"(25)","previouslyFormattedCitation":"(25)"},"properties":{"noteIndex":0},"schema":"https://github.com/citation-style-language/schema/raw/master/csl-citation.json"}</w:instrText>
      </w:r>
      <w:r w:rsidR="00F43776" w:rsidRPr="00B47E1D">
        <w:rPr>
          <w:rStyle w:val="FootnoteReference"/>
          <w:rFonts w:asciiTheme="minorHAnsi" w:hAnsiTheme="minorHAnsi" w:cs="AGaramond-Regular"/>
          <w:color w:val="000000" w:themeColor="text1"/>
          <w:sz w:val="22"/>
        </w:rPr>
        <w:fldChar w:fldCharType="separate"/>
      </w:r>
      <w:r w:rsidR="000A3588" w:rsidRPr="00B47E1D">
        <w:rPr>
          <w:rFonts w:asciiTheme="minorHAnsi" w:hAnsiTheme="minorHAnsi" w:cs="AGaramond-Regular"/>
          <w:noProof/>
          <w:color w:val="000000" w:themeColor="text1"/>
          <w:sz w:val="22"/>
        </w:rPr>
        <w:t>[</w:t>
      </w:r>
      <w:r w:rsidR="003627FB" w:rsidRPr="00B47E1D">
        <w:rPr>
          <w:rFonts w:asciiTheme="minorHAnsi" w:hAnsiTheme="minorHAnsi" w:cs="AGaramond-Regular"/>
          <w:noProof/>
          <w:color w:val="000000" w:themeColor="text1"/>
          <w:sz w:val="22"/>
        </w:rPr>
        <w:t>25</w:t>
      </w:r>
      <w:r w:rsidR="0081406D" w:rsidRPr="00B47E1D">
        <w:rPr>
          <w:rFonts w:asciiTheme="minorHAnsi" w:hAnsiTheme="minorHAnsi" w:cs="AGaramond-Regular"/>
          <w:noProof/>
          <w:color w:val="000000" w:themeColor="text1"/>
          <w:sz w:val="22"/>
        </w:rPr>
        <w:t>]</w:t>
      </w:r>
      <w:r w:rsidR="00F43776" w:rsidRPr="00B47E1D">
        <w:rPr>
          <w:rStyle w:val="FootnoteReference"/>
          <w:rFonts w:asciiTheme="minorHAnsi" w:hAnsiTheme="minorHAnsi" w:cs="AGaramond-Regular"/>
          <w:color w:val="000000" w:themeColor="text1"/>
          <w:sz w:val="22"/>
        </w:rPr>
        <w:fldChar w:fldCharType="end"/>
      </w:r>
      <w:r w:rsidR="00AD1F56" w:rsidRPr="00B47E1D">
        <w:rPr>
          <w:rFonts w:asciiTheme="minorHAnsi" w:hAnsiTheme="minorHAnsi" w:cs="AGaramond-Regular"/>
          <w:color w:val="000000" w:themeColor="text1"/>
          <w:sz w:val="22"/>
        </w:rPr>
        <w:t>.</w:t>
      </w:r>
      <w:r w:rsidRPr="00B47E1D">
        <w:rPr>
          <w:rFonts w:asciiTheme="minorHAnsi" w:hAnsiTheme="minorHAnsi" w:cs="AGaramond-Regular"/>
          <w:color w:val="000000" w:themeColor="text1"/>
          <w:sz w:val="22"/>
        </w:rPr>
        <w:t xml:space="preserve"> MKK3bE which is an activator of the p38 has been found to hamper the </w:t>
      </w:r>
      <w:proofErr w:type="spellStart"/>
      <w:r w:rsidRPr="00B47E1D">
        <w:rPr>
          <w:rFonts w:asciiTheme="minorHAnsi" w:hAnsiTheme="minorHAnsi" w:cs="AGaramond-Regular"/>
          <w:color w:val="000000" w:themeColor="text1"/>
          <w:sz w:val="22"/>
        </w:rPr>
        <w:t>fetal</w:t>
      </w:r>
      <w:proofErr w:type="spellEnd"/>
      <w:r w:rsidRPr="00B47E1D">
        <w:rPr>
          <w:rFonts w:asciiTheme="minorHAnsi" w:hAnsiTheme="minorHAnsi" w:cs="AGaramond-Regular"/>
          <w:color w:val="000000" w:themeColor="text1"/>
          <w:sz w:val="22"/>
        </w:rPr>
        <w:t xml:space="preserve"> </w:t>
      </w:r>
      <w:proofErr w:type="spellStart"/>
      <w:r w:rsidRPr="00B47E1D">
        <w:rPr>
          <w:rFonts w:asciiTheme="minorHAnsi" w:hAnsiTheme="minorHAnsi" w:cs="AGaramond-Regular"/>
          <w:color w:val="000000" w:themeColor="text1"/>
          <w:sz w:val="22"/>
        </w:rPr>
        <w:t>cardiomyocyte</w:t>
      </w:r>
      <w:proofErr w:type="spellEnd"/>
      <w:r w:rsidRPr="00B47E1D">
        <w:rPr>
          <w:rFonts w:asciiTheme="minorHAnsi" w:hAnsiTheme="minorHAnsi" w:cs="AGaramond-Regular"/>
          <w:color w:val="000000" w:themeColor="text1"/>
          <w:sz w:val="22"/>
        </w:rPr>
        <w:t xml:space="preserve"> proliferation whereas cardiac-specific </w:t>
      </w:r>
      <w:r w:rsidRPr="00B47E1D">
        <w:rPr>
          <w:rFonts w:asciiTheme="minorHAnsi" w:hAnsiTheme="minorHAnsi" w:cs="AGaramond-Italic"/>
          <w:iCs/>
          <w:color w:val="000000" w:themeColor="text1"/>
          <w:sz w:val="22"/>
        </w:rPr>
        <w:t xml:space="preserve">p38 </w:t>
      </w:r>
      <w:r w:rsidRPr="00B47E1D">
        <w:rPr>
          <w:rFonts w:asciiTheme="minorHAnsi" w:hAnsiTheme="minorHAnsi" w:cs="AGaramond-Regular"/>
          <w:color w:val="000000" w:themeColor="text1"/>
          <w:sz w:val="22"/>
        </w:rPr>
        <w:t xml:space="preserve">knockout mice have shown an increase in neonatal </w:t>
      </w:r>
      <w:proofErr w:type="spellStart"/>
      <w:r w:rsidRPr="00B47E1D">
        <w:rPr>
          <w:rFonts w:asciiTheme="minorHAnsi" w:hAnsiTheme="minorHAnsi" w:cs="AGaramond-Regular"/>
          <w:color w:val="000000" w:themeColor="text1"/>
          <w:sz w:val="22"/>
        </w:rPr>
        <w:t>cardiomyocyte</w:t>
      </w:r>
      <w:proofErr w:type="spellEnd"/>
      <w:r w:rsidRPr="00B47E1D">
        <w:rPr>
          <w:rFonts w:asciiTheme="minorHAnsi" w:hAnsiTheme="minorHAnsi" w:cs="AGaramond-Regular"/>
          <w:color w:val="000000" w:themeColor="text1"/>
          <w:sz w:val="22"/>
        </w:rPr>
        <w:t xml:space="preserve"> mitoses.  Both, growth factors and p38 inhibitors could be used in </w:t>
      </w:r>
      <w:r w:rsidRPr="00B47E1D">
        <w:rPr>
          <w:rFonts w:asciiTheme="minorHAnsi" w:hAnsiTheme="minorHAnsi" w:cs="AGaramond-Regular"/>
          <w:i/>
          <w:color w:val="000000" w:themeColor="text1"/>
          <w:sz w:val="22"/>
        </w:rPr>
        <w:t>in</w:t>
      </w:r>
      <w:r w:rsidR="00C15E10" w:rsidRPr="00B47E1D">
        <w:rPr>
          <w:rFonts w:asciiTheme="minorHAnsi" w:hAnsiTheme="minorHAnsi" w:cs="AGaramond-Regular"/>
          <w:i/>
          <w:color w:val="000000" w:themeColor="text1"/>
          <w:sz w:val="22"/>
        </w:rPr>
        <w:t xml:space="preserve"> </w:t>
      </w:r>
      <w:r w:rsidRPr="00B47E1D">
        <w:rPr>
          <w:rFonts w:asciiTheme="minorHAnsi" w:hAnsiTheme="minorHAnsi" w:cs="AGaramond-Regular"/>
          <w:i/>
          <w:color w:val="000000" w:themeColor="text1"/>
          <w:sz w:val="22"/>
        </w:rPr>
        <w:t xml:space="preserve">vitro </w:t>
      </w:r>
      <w:r w:rsidRPr="00B47E1D">
        <w:rPr>
          <w:rFonts w:asciiTheme="minorHAnsi" w:hAnsiTheme="minorHAnsi" w:cs="AGaramond-Regular"/>
          <w:color w:val="000000" w:themeColor="text1"/>
          <w:sz w:val="22"/>
        </w:rPr>
        <w:t>(</w:t>
      </w:r>
      <w:r w:rsidR="00A36D0C" w:rsidRPr="00B47E1D">
        <w:rPr>
          <w:rFonts w:asciiTheme="minorHAnsi" w:hAnsiTheme="minorHAnsi" w:cs="AGaramond-Regular"/>
          <w:color w:val="000000" w:themeColor="text1"/>
          <w:sz w:val="22"/>
        </w:rPr>
        <w:t xml:space="preserve">in a </w:t>
      </w:r>
      <w:r w:rsidRPr="00B47E1D">
        <w:rPr>
          <w:rFonts w:asciiTheme="minorHAnsi" w:hAnsiTheme="minorHAnsi" w:cs="AGaramond-Regular"/>
          <w:color w:val="000000" w:themeColor="text1"/>
          <w:sz w:val="22"/>
        </w:rPr>
        <w:t xml:space="preserve">traditional way) or </w:t>
      </w:r>
      <w:r w:rsidR="00A36D0C" w:rsidRPr="00B47E1D">
        <w:rPr>
          <w:rFonts w:asciiTheme="minorHAnsi" w:hAnsiTheme="minorHAnsi" w:cs="AGaramond-Regular"/>
          <w:color w:val="000000" w:themeColor="text1"/>
          <w:sz w:val="22"/>
        </w:rPr>
        <w:t xml:space="preserve">a </w:t>
      </w:r>
      <w:r w:rsidRPr="00B47E1D">
        <w:rPr>
          <w:rFonts w:asciiTheme="minorHAnsi" w:hAnsiTheme="minorHAnsi" w:cs="AGaramond-Regular"/>
          <w:color w:val="000000" w:themeColor="text1"/>
          <w:sz w:val="22"/>
        </w:rPr>
        <w:t xml:space="preserve">3D bio-printed cardiac tissue engineering method.  </w:t>
      </w:r>
    </w:p>
    <w:p w14:paraId="13D07AFE" w14:textId="77777777" w:rsidR="00F4431A" w:rsidRPr="00B47E1D" w:rsidRDefault="00F4431A" w:rsidP="00D7479A">
      <w:pPr>
        <w:spacing w:line="360" w:lineRule="auto"/>
        <w:ind w:firstLine="720"/>
        <w:rPr>
          <w:rFonts w:asciiTheme="minorHAnsi" w:hAnsiTheme="minorHAnsi" w:cs="AGaramond-Regular"/>
          <w:color w:val="000000" w:themeColor="text1"/>
          <w:sz w:val="22"/>
        </w:rPr>
      </w:pPr>
    </w:p>
    <w:p w14:paraId="134EEC74" w14:textId="725162E5" w:rsidR="004C7F88" w:rsidRPr="00B47E1D" w:rsidRDefault="004C7F88" w:rsidP="00D7479A">
      <w:pPr>
        <w:spacing w:line="360" w:lineRule="auto"/>
        <w:ind w:firstLine="720"/>
        <w:rPr>
          <w:rFonts w:asciiTheme="minorHAnsi" w:hAnsiTheme="minorHAnsi" w:cs="AdvGulliv-R"/>
          <w:color w:val="000000" w:themeColor="text1"/>
          <w:sz w:val="22"/>
        </w:rPr>
      </w:pPr>
      <w:r w:rsidRPr="00B47E1D">
        <w:rPr>
          <w:rFonts w:asciiTheme="minorHAnsi" w:hAnsiTheme="minorHAnsi" w:cs="AGaramond-Regular"/>
          <w:color w:val="000000" w:themeColor="text1"/>
          <w:sz w:val="22"/>
        </w:rPr>
        <w:t xml:space="preserve">This approach could be further supplemented with the proper maintenance of </w:t>
      </w:r>
      <w:r w:rsidR="00A36D0C" w:rsidRPr="00B47E1D">
        <w:rPr>
          <w:rFonts w:asciiTheme="minorHAnsi" w:hAnsiTheme="minorHAnsi" w:cs="AGaramond-Regular"/>
          <w:color w:val="000000" w:themeColor="text1"/>
          <w:sz w:val="22"/>
        </w:rPr>
        <w:t xml:space="preserve">a </w:t>
      </w:r>
      <w:r w:rsidRPr="00B47E1D">
        <w:rPr>
          <w:rFonts w:asciiTheme="minorHAnsi" w:hAnsiTheme="minorHAnsi" w:cs="AGaramond-Regular"/>
          <w:color w:val="000000" w:themeColor="text1"/>
          <w:sz w:val="22"/>
        </w:rPr>
        <w:t>microenvironment</w:t>
      </w:r>
      <w:r w:rsidR="00AD1F56" w:rsidRPr="00B47E1D">
        <w:rPr>
          <w:rFonts w:asciiTheme="minorHAnsi" w:hAnsiTheme="minorHAnsi" w:cs="AGaramond-Regular"/>
          <w:color w:val="000000" w:themeColor="text1"/>
          <w:sz w:val="22"/>
        </w:rPr>
        <w:t xml:space="preserve"> </w:t>
      </w:r>
      <w:r w:rsidR="00F43776" w:rsidRPr="00B47E1D">
        <w:rPr>
          <w:rStyle w:val="FootnoteReference"/>
          <w:rFonts w:asciiTheme="minorHAnsi" w:hAnsiTheme="minorHAnsi" w:cs="AGaramond-Regular"/>
          <w:color w:val="000000" w:themeColor="text1"/>
          <w:sz w:val="22"/>
        </w:rPr>
        <w:fldChar w:fldCharType="begin" w:fldLock="1"/>
      </w:r>
      <w:r w:rsidR="00320136" w:rsidRPr="00B47E1D">
        <w:rPr>
          <w:rFonts w:asciiTheme="minorHAnsi" w:hAnsiTheme="minorHAnsi" w:cs="AGaramond-Regular"/>
          <w:color w:val="000000" w:themeColor="text1"/>
          <w:sz w:val="22"/>
        </w:rPr>
        <w:instrText>ADDIN CSL_CITATION {"citationItems":[{"id":"ITEM-1","itemData":{"DOI":"10.1101/gad.1306705","ISBN":"0890-9369 (Print)\\r0890-9369 (Linking)","ISSN":"0890-9369","PMID":"15870258","abstract":"Adult mammalian cardiomyocytes are considered terminally differentiated and incapable of proliferation. Consequently, acutely injured mammalian hearts do not regenerate, they scar. Here, we show that adult mammalian cardiomyocytes can divide. One important mechanism used by mammalian cardiomyocytes to control cell cycle is p38 MAP kinase activity. p38 regulates expression of genes required for mitosis in cardiomyocytes, including cyclin A and cyclin B. p38 activity is inversely correlated with cardiac growth during development, and its overexpression blocks fetal cardiomyocyte proliferation. Activation of p38 in vivo by MKK3bE reduces BrdU incorporation in fetal cardiomyocytes by 17.6%. In contrast, cardiac-specific p38alpha knockout mice show a 92.3% increase in neonatal cardiomyocyte mitoses. Furthermore, inhibition of p38 in adult cardiomyocytes promotes cytokinesis. Finally, mitosis in adult cardiomyocytes is associated with transient dedifferentiation of the contractile apparatus. Our findings establish p38 as a key negative regulator of cardiomyocyte proliferation and indicate that adult cardiomyocytes can divide.","author":[{"dropping-particle":"","family":"Engel","given":"Felix B","non-dropping-particle":"","parse-names":false,"suffix":""},{"dropping-particle":"","family":"Schebesta","given":"Michael","non-dropping-particle":"","parse-names":false,"suffix":""},{"dropping-particle":"","family":"Duong","given":"Mychelle T","non-dropping-particle":"","parse-names":false,"suffix":""},{"dropping-particle":"","family":"Lu","given":"Gang","non-dropping-particle":"","parse-names":false,"suffix":""},{"dropping-particle":"","family":"Ren","given":"Shuxun","non-dropping-particle":"","parse-names":false,"suffix":""},{"dropping-particle":"","family":"Madwed","given":"Jeffery B","non-dropping-particle":"","parse-names":false,"suffix":""},{"dropping-particle":"","family":"Jiang","given":"Huiping","non-dropping-particle":"","parse-names":false,"suffix":""},{"dropping-particle":"","family":"Wang","given":"Yibin","non-dropping-particle":"","parse-names":false,"suffix":""},{"dropping-particle":"","family":"Keating","given":"Mark T","non-dropping-particle":"","parse-names":false,"suffix":""}],"container-title":"Genes &amp; development","id":"ITEM-1","issue":"10","issued":{"date-parts":[["2005"]]},"page":"1175-87","title":"p38 MAP kinase inhibition enables proliferation of adult mammalian cardiomyocytes.","type":"article-journal","volume":"19"},"uris":["http://www.mendeley.com/documents/?uuid=3d253418-5216-4faa-9692-e7b07098677a"]}],"mendeley":{"formattedCitation":"(25)","manualFormatting":"[25]","plainTextFormattedCitation":"(25)","previouslyFormattedCitation":"(25)"},"properties":{"noteIndex":0},"schema":"https://github.com/citation-style-language/schema/raw/master/csl-citation.json"}</w:instrText>
      </w:r>
      <w:r w:rsidR="00F43776" w:rsidRPr="00B47E1D">
        <w:rPr>
          <w:rStyle w:val="FootnoteReference"/>
          <w:rFonts w:asciiTheme="minorHAnsi" w:hAnsiTheme="minorHAnsi" w:cs="AGaramond-Regular"/>
          <w:color w:val="000000" w:themeColor="text1"/>
          <w:sz w:val="22"/>
        </w:rPr>
        <w:fldChar w:fldCharType="separate"/>
      </w:r>
      <w:r w:rsidR="000A3588" w:rsidRPr="00B47E1D">
        <w:rPr>
          <w:rFonts w:asciiTheme="minorHAnsi" w:hAnsiTheme="minorHAnsi" w:cs="AGaramond-Regular"/>
          <w:noProof/>
          <w:color w:val="000000" w:themeColor="text1"/>
          <w:sz w:val="22"/>
        </w:rPr>
        <w:t>[</w:t>
      </w:r>
      <w:r w:rsidR="003627FB" w:rsidRPr="00B47E1D">
        <w:rPr>
          <w:rFonts w:asciiTheme="minorHAnsi" w:hAnsiTheme="minorHAnsi" w:cs="AGaramond-Regular"/>
          <w:noProof/>
          <w:color w:val="000000" w:themeColor="text1"/>
          <w:sz w:val="22"/>
        </w:rPr>
        <w:t>25</w:t>
      </w:r>
      <w:r w:rsidR="0081406D" w:rsidRPr="00B47E1D">
        <w:rPr>
          <w:rFonts w:asciiTheme="minorHAnsi" w:hAnsiTheme="minorHAnsi" w:cs="AGaramond-Regular"/>
          <w:noProof/>
          <w:color w:val="000000" w:themeColor="text1"/>
          <w:sz w:val="22"/>
        </w:rPr>
        <w:t>]</w:t>
      </w:r>
      <w:r w:rsidR="00F43776" w:rsidRPr="00B47E1D">
        <w:rPr>
          <w:rStyle w:val="FootnoteReference"/>
          <w:rFonts w:asciiTheme="minorHAnsi" w:hAnsiTheme="minorHAnsi" w:cs="AGaramond-Regular"/>
          <w:color w:val="000000" w:themeColor="text1"/>
          <w:sz w:val="22"/>
        </w:rPr>
        <w:fldChar w:fldCharType="end"/>
      </w:r>
      <w:r w:rsidR="00AD1F56" w:rsidRPr="00B47E1D">
        <w:rPr>
          <w:rFonts w:asciiTheme="minorHAnsi" w:hAnsiTheme="minorHAnsi" w:cs="AGaramond-Regular"/>
          <w:color w:val="000000" w:themeColor="text1"/>
          <w:sz w:val="22"/>
        </w:rPr>
        <w:t>.</w:t>
      </w:r>
      <w:r w:rsidRPr="00B47E1D">
        <w:rPr>
          <w:rFonts w:asciiTheme="minorHAnsi" w:hAnsiTheme="minorHAnsi" w:cs="AGaramond-Regular"/>
          <w:color w:val="000000" w:themeColor="text1"/>
          <w:sz w:val="22"/>
        </w:rPr>
        <w:t xml:space="preserve"> Similarly cell cycle regulators/</w:t>
      </w:r>
      <w:proofErr w:type="spellStart"/>
      <w:r w:rsidRPr="00B47E1D">
        <w:rPr>
          <w:rFonts w:asciiTheme="minorHAnsi" w:hAnsiTheme="minorHAnsi" w:cs="AGaramond-Regular"/>
          <w:color w:val="000000" w:themeColor="text1"/>
          <w:sz w:val="22"/>
        </w:rPr>
        <w:t>promotors</w:t>
      </w:r>
      <w:proofErr w:type="spellEnd"/>
      <w:r w:rsidRPr="00B47E1D">
        <w:rPr>
          <w:rFonts w:asciiTheme="minorHAnsi" w:hAnsiTheme="minorHAnsi" w:cs="AGaramond-Regular"/>
          <w:color w:val="000000" w:themeColor="text1"/>
          <w:sz w:val="22"/>
        </w:rPr>
        <w:t xml:space="preserve"> like </w:t>
      </w:r>
      <w:proofErr w:type="spellStart"/>
      <w:r w:rsidRPr="00B47E1D">
        <w:rPr>
          <w:rFonts w:asciiTheme="minorHAnsi" w:hAnsiTheme="minorHAnsi" w:cs="AGaramond-Regular"/>
          <w:color w:val="000000" w:themeColor="text1"/>
          <w:sz w:val="22"/>
        </w:rPr>
        <w:t>Cyclin</w:t>
      </w:r>
      <w:proofErr w:type="spellEnd"/>
      <w:r w:rsidRPr="00B47E1D">
        <w:rPr>
          <w:rFonts w:asciiTheme="minorHAnsi" w:hAnsiTheme="minorHAnsi" w:cs="AGaramond-Regular"/>
          <w:color w:val="000000" w:themeColor="text1"/>
          <w:sz w:val="22"/>
        </w:rPr>
        <w:t xml:space="preserve"> D2 were exploited to enhance the DNA synthesis in </w:t>
      </w:r>
      <w:proofErr w:type="spellStart"/>
      <w:r w:rsidRPr="00B47E1D">
        <w:rPr>
          <w:rFonts w:asciiTheme="minorHAnsi" w:hAnsiTheme="minorHAnsi" w:cs="AGaramond-Regular"/>
          <w:color w:val="000000" w:themeColor="text1"/>
          <w:sz w:val="22"/>
        </w:rPr>
        <w:t>cardiomycytes</w:t>
      </w:r>
      <w:proofErr w:type="spellEnd"/>
      <w:r w:rsidR="00AD1F56" w:rsidRPr="00B47E1D">
        <w:rPr>
          <w:rFonts w:asciiTheme="minorHAnsi" w:hAnsiTheme="minorHAnsi" w:cs="AGaramond-Regular"/>
          <w:color w:val="000000" w:themeColor="text1"/>
          <w:sz w:val="22"/>
        </w:rPr>
        <w:t xml:space="preserve"> </w:t>
      </w:r>
      <w:r w:rsidR="00F43776" w:rsidRPr="00B47E1D">
        <w:rPr>
          <w:rStyle w:val="FootnoteReference"/>
          <w:rFonts w:asciiTheme="minorHAnsi" w:hAnsiTheme="minorHAnsi" w:cs="AGaramond-Regular"/>
          <w:color w:val="000000" w:themeColor="text1"/>
          <w:sz w:val="22"/>
        </w:rPr>
        <w:fldChar w:fldCharType="begin" w:fldLock="1"/>
      </w:r>
      <w:r w:rsidR="00320136" w:rsidRPr="00B47E1D">
        <w:rPr>
          <w:rFonts w:asciiTheme="minorHAnsi" w:hAnsiTheme="minorHAnsi" w:cs="AGaramond-Regular"/>
          <w:color w:val="000000" w:themeColor="text1"/>
          <w:sz w:val="22"/>
        </w:rPr>
        <w:instrText>ADDIN CSL_CITATION {"citationItems":[{"id":"ITEM-1","itemData":{"DOI":"10.1074/jbc.M404975200","ISBN":"0021-9258 (Print)\\r0021-9258 (Linking)","ISSN":"00219258","PMID":"15159393","abstract":"Cell cycle withdrawal limits proliferation of adult mammalian cardiomyocytes. Therefore, the concept of stimulating myocyte mitotic divisions has dramatic implications for cardiomyocyte regeneration and hence, cardiovascular disease. Previous reports describing manipulation of cell cycle proteins have not shown induction of cardiomyocyte mitosis after birth. We now report that cyclin A2, normally silenced in the postnatal heart, induces cardiac enlargement because of cardiomyocyte hyperplasia when constitutively expressed from embryonic day 8 into adulthood. Cardiomyocyte hyperplasia during adulthood was coupled with an increase in cardiomyocyte mitosis, noted in transgenic hearts at all time points examined, particularly during postnatal development. Several stages of mitosis were observed within cardiomyocytes and correlated with the nuclear localization of cyclin A2. Magnetic resonance analysis confirmed cardiac enlargement. These results reveal a previously unrecognized critical role for cyclin A2 in mediating cardiomyocyte mitosis, a role that may significantly impact upon clinical treatment of damaged myocardium.","author":[{"dropping-particle":"","family":"Chaudhry","given":"Hina W.","non-dropping-particle":"","parse-names":false,"suffix":""},{"dropping-particle":"","family":"Dashoush","given":"Nurin H.","non-dropping-particle":"","parse-names":false,"suffix":""},{"dropping-particle":"","family":"Tang","given":"Haiying","non-dropping-particle":"","parse-names":false,"suffix":""},{"dropping-particle":"","family":"Zhang","given":"Ling","non-dropping-particle":"","parse-names":false,"suffix":""},{"dropping-particle":"","family":"Wan","given":"Xiangyuan","non-dropping-particle":"","parse-names":false,"suffix":""},{"dropping-particle":"","family":"Wu","given":"Ed X.","non-dropping-particle":"","parse-names":false,"suffix":""},{"dropping-particle":"","family":"Wolgemuth","given":"Debra J.","non-dropping-particle":"","parse-names":false,"suffix":""}],"container-title":"Journal of Biological Chemistry","id":"ITEM-1","issue":"34","issued":{"date-parts":[["2004"]]},"page":"35858-35866","title":"Cyclin A2 mediates cardiomyocyte mitosis in the postmitotic myocardium","type":"article-journal","volume":"279"},"uris":["http://www.mendeley.com/documents/?uuid=e15c8b56-3986-4250-9709-a5cd80f60d50"]},{"id":"ITEM-2","itemData":{"DOI":"10.1172/JCI119453","ISBN":"0021-9738 (Print)\\r0021-9738 (Linking)","ISSN":"00219738","PMID":"9169494","abstract":"D-type cyclin/cyclin-dependent kinase (CDK) complexes regulate transit through the restriction point of the cell cycle, and thus are required for the initiation of DNA synthesis. Transgenic mice which overexpress cyclin D1 in the heart were produced to determine if D-type cyclin deregulation would alter myocardial development. Cyclin D1 overexpression resulted in a concomitant increase in CDK4 levels in the adult myocardium, as well as modest increases in proliferating cell nuclear antigen and CDK2 levels. Flow cytometric and morphologic analyses of dispersed cell preparations indicated that the adult transgenic cardiomyocytes had abnormal patterns of multinucleation. Histochemical analyses confirmed a marked increase in number of cardiomyocyte nuclei in sections prepared from the transgenic mice as compared with those from control animals. Tritiated thymidine incorporation analyses revealed sustained cardiomyocyte DNA synthesis in adult transgenic hearts.","author":[{"dropping-particle":"","family":"Soonpaa","given":"Mark H.","non-dropping-particle":"","parse-names":false,"suffix":""},{"dropping-particle":"","family":"Koh","given":"Gou Young","non-dropping-particle":"","parse-names":false,"suffix":""},{"dropping-particle":"","family":"Pajak","given":"Laura","non-dropping-particle":"","parse-names":false,"suffix":""},{"dropping-particle":"","family":"Jing","given":"Shaoliang","non-dropping-particle":"","parse-names":false,"suffix":""},{"dropping-particle":"","family":"Wang","given":"He","non-dropping-particle":"","parse-names":false,"suffix":""},{"dropping-particle":"","family":"Franklin","given":"Michael T.","non-dropping-particle":"","parse-names":false,"suffix":""},{"dropping-particle":"","family":"Kim","given":"Kyung Keun","non-dropping-particle":"","parse-names":false,"suffix":""},{"dropping-particle":"","family":"Field","given":"Loren J.","non-dropping-particle":"","parse-names":false,"suffix":""}],"container-title":"Journal of Clinical Investigation","id":"ITEM-2","issue":"11","issued":{"date-parts":[["1997"]]},"page":"2644-2654","title":"Cyclin D1 overexpression promotes cardiomyocyte DNA synthesis and multinucleation in transgenic mice","type":"article-journal","volume":"99"},"uris":["http://www.mendeley.com/documents/?uuid=c4c4e1a6-5a8b-459c-bfa4-8c807c2c1fcb"]}],"mendeley":{"formattedCitation":"(26,27)","manualFormatting":"[26,27]","plainTextFormattedCitation":"(26,27)","previouslyFormattedCitation":"(26,27)"},"properties":{"noteIndex":0},"schema":"https://github.com/citation-style-language/schema/raw/master/csl-citation.json"}</w:instrText>
      </w:r>
      <w:r w:rsidR="00F43776" w:rsidRPr="00B47E1D">
        <w:rPr>
          <w:rStyle w:val="FootnoteReference"/>
          <w:rFonts w:asciiTheme="minorHAnsi" w:hAnsiTheme="minorHAnsi" w:cs="AGaramond-Regular"/>
          <w:color w:val="000000" w:themeColor="text1"/>
          <w:sz w:val="22"/>
        </w:rPr>
        <w:fldChar w:fldCharType="separate"/>
      </w:r>
      <w:r w:rsidR="000A3588" w:rsidRPr="00B47E1D">
        <w:rPr>
          <w:rFonts w:asciiTheme="minorHAnsi" w:hAnsiTheme="minorHAnsi" w:cs="AGaramond-Regular"/>
          <w:noProof/>
          <w:color w:val="000000" w:themeColor="text1"/>
          <w:sz w:val="22"/>
        </w:rPr>
        <w:t>[</w:t>
      </w:r>
      <w:r w:rsidR="003627FB" w:rsidRPr="00B47E1D">
        <w:rPr>
          <w:rFonts w:asciiTheme="minorHAnsi" w:hAnsiTheme="minorHAnsi" w:cs="AGaramond-Regular"/>
          <w:noProof/>
          <w:color w:val="000000" w:themeColor="text1"/>
          <w:sz w:val="22"/>
        </w:rPr>
        <w:t>26,27</w:t>
      </w:r>
      <w:r w:rsidR="0081406D" w:rsidRPr="00B47E1D">
        <w:rPr>
          <w:rFonts w:asciiTheme="minorHAnsi" w:hAnsiTheme="minorHAnsi" w:cs="AGaramond-Regular"/>
          <w:noProof/>
          <w:color w:val="000000" w:themeColor="text1"/>
          <w:sz w:val="22"/>
        </w:rPr>
        <w:t>]</w:t>
      </w:r>
      <w:r w:rsidR="00F43776" w:rsidRPr="00B47E1D">
        <w:rPr>
          <w:rStyle w:val="FootnoteReference"/>
          <w:rFonts w:asciiTheme="minorHAnsi" w:hAnsiTheme="minorHAnsi" w:cs="AGaramond-Regular"/>
          <w:color w:val="000000" w:themeColor="text1"/>
          <w:sz w:val="22"/>
        </w:rPr>
        <w:fldChar w:fldCharType="end"/>
      </w:r>
      <w:r w:rsidR="00AD1F56" w:rsidRPr="00B47E1D">
        <w:rPr>
          <w:rFonts w:asciiTheme="minorHAnsi" w:hAnsiTheme="minorHAnsi" w:cs="AGaramond-Regular"/>
          <w:color w:val="000000" w:themeColor="text1"/>
          <w:sz w:val="22"/>
        </w:rPr>
        <w:t>.</w:t>
      </w:r>
      <w:r w:rsidRPr="00B47E1D">
        <w:rPr>
          <w:rFonts w:asciiTheme="minorHAnsi" w:hAnsiTheme="minorHAnsi" w:cs="AGaramond-Regular"/>
          <w:color w:val="000000" w:themeColor="text1"/>
          <w:sz w:val="22"/>
        </w:rPr>
        <w:t xml:space="preserve"> Although these studies presented indirect proof  of </w:t>
      </w:r>
      <w:r w:rsidRPr="00B47E1D">
        <w:rPr>
          <w:rStyle w:val="name"/>
          <w:rFonts w:asciiTheme="minorHAnsi" w:hAnsiTheme="minorHAnsi" w:cs="Times New Roman"/>
          <w:color w:val="000000" w:themeColor="text1"/>
          <w:sz w:val="22"/>
        </w:rPr>
        <w:t>proliferation (increased DNA synthesis and mitosis)</w:t>
      </w:r>
      <w:r w:rsidRPr="00B47E1D">
        <w:rPr>
          <w:rFonts w:asciiTheme="minorHAnsi" w:hAnsiTheme="minorHAnsi" w:cs="Times New Roman"/>
          <w:color w:val="000000" w:themeColor="text1"/>
          <w:sz w:val="22"/>
        </w:rPr>
        <w:t>,</w:t>
      </w:r>
      <w:r w:rsidRPr="00B47E1D">
        <w:rPr>
          <w:rFonts w:asciiTheme="minorHAnsi" w:hAnsiTheme="minorHAnsi" w:cs="AGaramond-Regular"/>
          <w:color w:val="000000" w:themeColor="text1"/>
          <w:sz w:val="22"/>
        </w:rPr>
        <w:t xml:space="preserve"> the clear evidence </w:t>
      </w:r>
      <w:r w:rsidR="00A36D0C" w:rsidRPr="00B47E1D">
        <w:rPr>
          <w:rFonts w:asciiTheme="minorHAnsi" w:hAnsiTheme="minorHAnsi" w:cs="AGaramond-Regular"/>
          <w:color w:val="000000" w:themeColor="text1"/>
          <w:sz w:val="22"/>
        </w:rPr>
        <w:t xml:space="preserve">suggests </w:t>
      </w:r>
      <w:r w:rsidRPr="00B47E1D">
        <w:rPr>
          <w:rFonts w:asciiTheme="minorHAnsi" w:hAnsiTheme="minorHAnsi" w:cs="AGaramond-Regular"/>
          <w:color w:val="000000" w:themeColor="text1"/>
          <w:sz w:val="22"/>
        </w:rPr>
        <w:t xml:space="preserve">that adult </w:t>
      </w:r>
      <w:proofErr w:type="spellStart"/>
      <w:r w:rsidRPr="00B47E1D">
        <w:rPr>
          <w:rFonts w:asciiTheme="minorHAnsi" w:hAnsiTheme="minorHAnsi" w:cs="AGaramond-Regular"/>
          <w:color w:val="000000" w:themeColor="text1"/>
          <w:sz w:val="22"/>
        </w:rPr>
        <w:t>cardiomyocytes</w:t>
      </w:r>
      <w:proofErr w:type="spellEnd"/>
      <w:r w:rsidRPr="00B47E1D">
        <w:rPr>
          <w:rFonts w:asciiTheme="minorHAnsi" w:hAnsiTheme="minorHAnsi" w:cs="AGaramond-Regular"/>
          <w:color w:val="000000" w:themeColor="text1"/>
          <w:sz w:val="22"/>
        </w:rPr>
        <w:t xml:space="preserve"> proliferate is still missing</w:t>
      </w:r>
      <w:r w:rsidR="00AD1F56" w:rsidRPr="00B47E1D">
        <w:rPr>
          <w:rFonts w:asciiTheme="minorHAnsi" w:hAnsiTheme="minorHAnsi" w:cs="AGaramond-Regular"/>
          <w:color w:val="000000" w:themeColor="text1"/>
          <w:sz w:val="22"/>
        </w:rPr>
        <w:t xml:space="preserve"> </w:t>
      </w:r>
      <w:r w:rsidR="00F43776" w:rsidRPr="00B47E1D">
        <w:rPr>
          <w:rStyle w:val="FootnoteReference"/>
          <w:rFonts w:asciiTheme="minorHAnsi" w:hAnsiTheme="minorHAnsi" w:cs="AGaramond-Regular"/>
          <w:color w:val="000000" w:themeColor="text1"/>
          <w:sz w:val="22"/>
        </w:rPr>
        <w:fldChar w:fldCharType="begin" w:fldLock="1"/>
      </w:r>
      <w:r w:rsidR="00320136" w:rsidRPr="00B47E1D">
        <w:rPr>
          <w:rFonts w:asciiTheme="minorHAnsi" w:hAnsiTheme="minorHAnsi" w:cs="AGaramond-Regular"/>
          <w:color w:val="000000" w:themeColor="text1"/>
          <w:sz w:val="22"/>
        </w:rPr>
        <w:instrText>ADDIN CSL_CITATION {"citationItems":[{"id":"ITEM-1","itemData":{"DOI":"10.1074/jbc.M404975200","ISBN":"0021-9258 (Print)\\r0021-9258 (Linking)","ISSN":"00219258","PMID":"15159393","abstract":"Cell cycle withdrawal limits proliferation of adult mammalian cardiomyocytes. Therefore, the concept of stimulating myocyte mitotic divisions has dramatic implications for cardiomyocyte regeneration and hence, cardiovascular disease. Previous reports describing manipulation of cell cycle proteins have not shown induction of cardiomyocyte mitosis after birth. We now report that cyclin A2, normally silenced in the postnatal heart, induces cardiac enlargement because of cardiomyocyte hyperplasia when constitutively expressed from embryonic day 8 into adulthood. Cardiomyocyte hyperplasia during adulthood was coupled with an increase in cardiomyocyte mitosis, noted in transgenic hearts at all time points examined, particularly during postnatal development. Several stages of mitosis were observed within cardiomyocytes and correlated with the nuclear localization of cyclin A2. Magnetic resonance analysis confirmed cardiac enlargement. These results reveal a previously unrecognized critical role for cyclin A2 in mediating cardiomyocyte mitosis, a role that may significantly impact upon clinical treatment of damaged myocardium.","author":[{"dropping-particle":"","family":"Chaudhry","given":"Hina W.","non-dropping-particle":"","parse-names":false,"suffix":""},{"dropping-particle":"","family":"Dashoush","given":"Nurin H.","non-dropping-particle":"","parse-names":false,"suffix":""},{"dropping-particle":"","family":"Tang","given":"Haiying","non-dropping-particle":"","parse-names":false,"suffix":""},{"dropping-particle":"","family":"Zhang","given":"Ling","non-dropping-particle":"","parse-names":false,"suffix":""},{"dropping-particle":"","family":"Wan","given":"Xiangyuan","non-dropping-particle":"","parse-names":false,"suffix":""},{"dropping-particle":"","family":"Wu","given":"Ed X.","non-dropping-particle":"","parse-names":false,"suffix":""},{"dropping-particle":"","family":"Wolgemuth","given":"Debra J.","non-dropping-particle":"","parse-names":false,"suffix":""}],"container-title":"Journal of Biological Chemistry","id":"ITEM-1","issue":"34","issued":{"date-parts":[["2004"]]},"page":"35858-35866","title":"Cyclin A2 mediates cardiomyocyte mitosis in the postmitotic myocardium","type":"article-journal","volume":"279"},"uris":["http://www.mendeley.com/documents/?uuid=e15c8b56-3986-4250-9709-a5cd80f60d50"]}],"mendeley":{"formattedCitation":"(26)","manualFormatting":"[26]","plainTextFormattedCitation":"(26)","previouslyFormattedCitation":"(26)"},"properties":{"noteIndex":0},"schema":"https://github.com/citation-style-language/schema/raw/master/csl-citation.json"}</w:instrText>
      </w:r>
      <w:r w:rsidR="00F43776" w:rsidRPr="00B47E1D">
        <w:rPr>
          <w:rStyle w:val="FootnoteReference"/>
          <w:rFonts w:asciiTheme="minorHAnsi" w:hAnsiTheme="minorHAnsi" w:cs="AGaramond-Regular"/>
          <w:color w:val="000000" w:themeColor="text1"/>
          <w:sz w:val="22"/>
        </w:rPr>
        <w:fldChar w:fldCharType="separate"/>
      </w:r>
      <w:r w:rsidR="000A3588" w:rsidRPr="00B47E1D">
        <w:rPr>
          <w:rFonts w:asciiTheme="minorHAnsi" w:hAnsiTheme="minorHAnsi" w:cs="AGaramond-Regular"/>
          <w:noProof/>
          <w:color w:val="000000" w:themeColor="text1"/>
          <w:sz w:val="22"/>
        </w:rPr>
        <w:t>[</w:t>
      </w:r>
      <w:r w:rsidR="003627FB" w:rsidRPr="00B47E1D">
        <w:rPr>
          <w:rFonts w:asciiTheme="minorHAnsi" w:hAnsiTheme="minorHAnsi" w:cs="AGaramond-Regular"/>
          <w:noProof/>
          <w:color w:val="000000" w:themeColor="text1"/>
          <w:sz w:val="22"/>
        </w:rPr>
        <w:t>26</w:t>
      </w:r>
      <w:r w:rsidR="0081406D" w:rsidRPr="00B47E1D">
        <w:rPr>
          <w:rFonts w:asciiTheme="minorHAnsi" w:hAnsiTheme="minorHAnsi" w:cs="AGaramond-Regular"/>
          <w:noProof/>
          <w:color w:val="000000" w:themeColor="text1"/>
          <w:sz w:val="22"/>
        </w:rPr>
        <w:t>]</w:t>
      </w:r>
      <w:r w:rsidR="00F43776" w:rsidRPr="00B47E1D">
        <w:rPr>
          <w:rStyle w:val="FootnoteReference"/>
          <w:rFonts w:asciiTheme="minorHAnsi" w:hAnsiTheme="minorHAnsi" w:cs="AGaramond-Regular"/>
          <w:color w:val="000000" w:themeColor="text1"/>
          <w:sz w:val="22"/>
        </w:rPr>
        <w:fldChar w:fldCharType="end"/>
      </w:r>
      <w:r w:rsidR="00AD1F56" w:rsidRPr="00B47E1D">
        <w:rPr>
          <w:rFonts w:asciiTheme="minorHAnsi" w:hAnsiTheme="minorHAnsi" w:cs="AGaramond-Regular"/>
          <w:color w:val="000000" w:themeColor="text1"/>
          <w:sz w:val="22"/>
        </w:rPr>
        <w:t>.</w:t>
      </w:r>
      <w:r w:rsidRPr="00B47E1D">
        <w:rPr>
          <w:rFonts w:asciiTheme="minorHAnsi" w:hAnsiTheme="minorHAnsi" w:cs="AGaramond-Regular"/>
          <w:color w:val="000000" w:themeColor="text1"/>
          <w:sz w:val="22"/>
        </w:rPr>
        <w:t xml:space="preserve"> Integration of molecular biology techniques to block p38 or </w:t>
      </w:r>
      <w:r w:rsidR="00A36D0C" w:rsidRPr="00B47E1D">
        <w:rPr>
          <w:rFonts w:asciiTheme="minorHAnsi" w:hAnsiTheme="minorHAnsi" w:cs="AGaramond-Regular"/>
          <w:color w:val="000000" w:themeColor="text1"/>
          <w:sz w:val="22"/>
        </w:rPr>
        <w:t xml:space="preserve">an </w:t>
      </w:r>
      <w:r w:rsidRPr="00B47E1D">
        <w:rPr>
          <w:rFonts w:asciiTheme="minorHAnsi" w:hAnsiTheme="minorHAnsi" w:cs="AGaramond-Regular"/>
          <w:color w:val="000000" w:themeColor="text1"/>
          <w:sz w:val="22"/>
        </w:rPr>
        <w:t xml:space="preserve">addition of cycle promoters to the cardiac cells, or use of stem or progenitor cells along with ultra-modern additive printing techniques for scaffold preparation could be the future of cardiac tissue regeneration.  </w:t>
      </w:r>
      <w:r w:rsidRPr="00B47E1D">
        <w:rPr>
          <w:rFonts w:asciiTheme="minorHAnsi" w:hAnsiTheme="minorHAnsi" w:cs="AdvGulliv-R"/>
          <w:color w:val="000000" w:themeColor="text1"/>
          <w:sz w:val="22"/>
        </w:rPr>
        <w:t xml:space="preserve">Biomaterial mesh devices such as a scaffold act as a mechanical support for the cells of the heart tissue.  </w:t>
      </w:r>
      <w:r w:rsidRPr="00B47E1D">
        <w:rPr>
          <w:rFonts w:asciiTheme="minorHAnsi" w:hAnsiTheme="minorHAnsi" w:cs="MinionLT-Regular"/>
          <w:color w:val="000000" w:themeColor="text1"/>
          <w:sz w:val="22"/>
        </w:rPr>
        <w:t xml:space="preserve">For example, </w:t>
      </w:r>
      <w:proofErr w:type="spellStart"/>
      <w:r w:rsidRPr="00B47E1D">
        <w:rPr>
          <w:rFonts w:asciiTheme="minorHAnsi" w:hAnsiTheme="minorHAnsi" w:cs="MinionLT-Regular"/>
          <w:i/>
          <w:color w:val="000000" w:themeColor="text1"/>
          <w:sz w:val="22"/>
        </w:rPr>
        <w:t>Yeong</w:t>
      </w:r>
      <w:proofErr w:type="spellEnd"/>
      <w:r w:rsidRPr="00B47E1D">
        <w:rPr>
          <w:rFonts w:asciiTheme="minorHAnsi" w:hAnsiTheme="minorHAnsi" w:cs="MinionLT-Regular"/>
          <w:i/>
          <w:color w:val="000000" w:themeColor="text1"/>
          <w:sz w:val="22"/>
        </w:rPr>
        <w:t xml:space="preserve"> </w:t>
      </w:r>
      <w:r w:rsidRPr="00B47E1D">
        <w:rPr>
          <w:rFonts w:asciiTheme="minorHAnsi" w:hAnsiTheme="minorHAnsi" w:cs="MinionLT-Italic"/>
          <w:i/>
          <w:iCs/>
          <w:color w:val="000000" w:themeColor="text1"/>
          <w:sz w:val="22"/>
        </w:rPr>
        <w:t xml:space="preserve">et al. </w:t>
      </w:r>
      <w:r w:rsidRPr="00B47E1D">
        <w:rPr>
          <w:rFonts w:asciiTheme="minorHAnsi" w:hAnsiTheme="minorHAnsi" w:cs="MinionLT-Regular"/>
          <w:color w:val="000000" w:themeColor="text1"/>
          <w:sz w:val="22"/>
        </w:rPr>
        <w:t xml:space="preserve">used </w:t>
      </w:r>
      <w:r w:rsidR="00A36D0C" w:rsidRPr="00B47E1D">
        <w:rPr>
          <w:rFonts w:asciiTheme="minorHAnsi" w:hAnsiTheme="minorHAnsi" w:cs="MinionLT-Regular"/>
          <w:color w:val="000000" w:themeColor="text1"/>
          <w:sz w:val="22"/>
        </w:rPr>
        <w:t xml:space="preserve">a </w:t>
      </w:r>
      <w:r w:rsidRPr="00B47E1D">
        <w:rPr>
          <w:rFonts w:asciiTheme="minorHAnsi" w:hAnsiTheme="minorHAnsi" w:cs="AdvGulliv-R"/>
          <w:color w:val="000000" w:themeColor="text1"/>
          <w:sz w:val="22"/>
        </w:rPr>
        <w:t xml:space="preserve">selective laser sintering printing (SLS) technique to fabricate a porous scaffold with </w:t>
      </w:r>
      <w:proofErr w:type="gramStart"/>
      <w:r w:rsidRPr="00B47E1D">
        <w:rPr>
          <w:rFonts w:asciiTheme="minorHAnsi" w:hAnsiTheme="minorHAnsi" w:cs="AdvGulliv-R"/>
          <w:color w:val="000000" w:themeColor="text1"/>
          <w:sz w:val="22"/>
        </w:rPr>
        <w:t>poly(</w:t>
      </w:r>
      <w:proofErr w:type="spellStart"/>
      <w:proofErr w:type="gramEnd"/>
      <w:r w:rsidRPr="00B47E1D">
        <w:rPr>
          <w:rFonts w:asciiTheme="minorHAnsi" w:hAnsiTheme="minorHAnsi" w:cs="AdvGulliv-R"/>
          <w:color w:val="000000" w:themeColor="text1"/>
          <w:sz w:val="22"/>
        </w:rPr>
        <w:t>caprolactone</w:t>
      </w:r>
      <w:proofErr w:type="spellEnd"/>
      <w:r w:rsidRPr="00B47E1D">
        <w:rPr>
          <w:rFonts w:asciiTheme="minorHAnsi" w:hAnsiTheme="minorHAnsi" w:cs="AdvGulliv-R"/>
          <w:color w:val="000000" w:themeColor="text1"/>
          <w:sz w:val="22"/>
        </w:rPr>
        <w:t>) (PCL).  This scaffold was porous enough (85% porosity) to ensure enough mass transport inside the tissue.</w:t>
      </w:r>
      <w:r w:rsidR="00F43776" w:rsidRPr="00B47E1D">
        <w:rPr>
          <w:rStyle w:val="FootnoteReference"/>
          <w:rFonts w:asciiTheme="minorHAnsi" w:hAnsiTheme="minorHAnsi" w:cs="AdvGulliv-R"/>
          <w:color w:val="000000" w:themeColor="text1"/>
          <w:sz w:val="22"/>
        </w:rPr>
        <w:fldChar w:fldCharType="begin" w:fldLock="1"/>
      </w:r>
      <w:r w:rsidR="00320136" w:rsidRPr="00B47E1D">
        <w:rPr>
          <w:rFonts w:asciiTheme="minorHAnsi" w:hAnsiTheme="minorHAnsi" w:cs="AdvGulliv-R"/>
          <w:color w:val="000000" w:themeColor="text1"/>
          <w:sz w:val="22"/>
        </w:rPr>
        <w:instrText>ADDIN CSL_CITATION {"citationItems":[{"id":"ITEM-1","itemData":{"DOI":"10.1016/j.actbio.2009.12.033","ISBN":"1742-7061","ISSN":"17427061","PMID":"20026436","abstract":"An advanced manufacturing technique, selective laser sintering (SLS), was utilized to fabricate a porous polycaprolactone (PCL) scaffold designed with an automated algorithm in a parametric library system named the \"computer-aided system for tissue scaffolds\" (CASTS). Tensile stiffness of the sintered PCL strut was in the range of 0.43 ?? 0.15 MPa when a laser power of 3 W and scanning speed of 150 in s1 was used. A series of compressive mechanical characterizations was performed on the parametric scaffold design and an empirical formula was presented to predict the compressive stiffness of the scaffold as a function of total porosity. In this work, the porosity of the scaffold was selected to be 85%, with micropores (40-100 ??m) throughout the scaffold. The compressive stiffness of the scaffold was 345 kPa. The feasibility of using the scaffold for cardiac tissue engineering was investigated by culturing C2C12 myoblast cells in vitro for 21 days. Fluorescence images showed cells were located throughout the scaffold. High density of cells at 1.2 ?? 106 cells ml1 was recorded after 4 days of culture. Fusion and differentiation of C2C12 were observed as early as 6 days in vitro and was confirmed with myosin heavy chain immunostaining after 11 days of cell culture. A steady population of cells was then maintained throughout 21 days of culturing. This work demonstrated the feasibility of tailoring the mechanical property of the scaffold for soft tissue engineering using CASTS and SLS. The macroarchitecture of the scaffold can be modified efficiently to fabricate scaffolds with different macropore sizes or changing the elemental cell design in CASTS. Further process and design optimization could be carried out in the future to fabricate scaffolds that match the tensile strength of native myocardium, which is of the order of tens of kPa. ?? 2009 Acta Materialia Inc. Published by Elsevier Ltd. All rights reserved.","author":[{"dropping-particle":"","family":"Yeong","given":"W. Y.","non-dropping-particle":"","parse-names":false,"suffix":""},{"dropping-particle":"","family":"Sudarmadji","given":"N.","non-dropping-particle":"","parse-names":false,"suffix":""},{"dropping-particle":"","family":"Yu","given":"H. Y.","non-dropping-particle":"","parse-names":false,"suffix":""},{"dropping-particle":"","family":"Chua","given":"C. K.","non-dropping-particle":"","parse-names":false,"suffix":""},{"dropping-particle":"","family":"Leong","given":"K. F.","non-dropping-particle":"","parse-names":false,"suffix":""},{"dropping-particle":"","family":"Venkatraman","given":"S. S.","non-dropping-particle":"","parse-names":false,"suffix":""},{"dropping-particle":"","family":"Boey","given":"Y. C F","non-dropping-particle":"","parse-names":false,"suffix":""},{"dropping-particle":"","family":"Tan","given":"L. P.","non-dropping-particle":"","parse-names":false,"suffix":""}],"container-title":"Acta Biomaterialia","id":"ITEM-1","issue":"6","issued":{"date-parts":[["2010"]]},"note":"NULL","page":"2028-2034","title":"Porous polycaprolactone scaffold for cardiac tissue engineering fabricated by selective laser sintering","type":"article-journal","volume":"6"},"uris":["http://www.mendeley.com/documents/?uuid=6e35ea65-2c4d-42f9-9679-91eff7cd4d5d"]}],"mendeley":{"formattedCitation":"(28)","manualFormatting":"[28]","plainTextFormattedCitation":"(28)","previouslyFormattedCitation":"(28)"},"properties":{"noteIndex":0},"schema":"https://github.com/citation-style-language/schema/raw/master/csl-citation.json"}</w:instrText>
      </w:r>
      <w:r w:rsidR="00F43776" w:rsidRPr="00B47E1D">
        <w:rPr>
          <w:rStyle w:val="FootnoteReference"/>
          <w:rFonts w:asciiTheme="minorHAnsi" w:hAnsiTheme="minorHAnsi" w:cs="AdvGulliv-R"/>
          <w:color w:val="000000" w:themeColor="text1"/>
          <w:sz w:val="22"/>
        </w:rPr>
        <w:fldChar w:fldCharType="separate"/>
      </w:r>
      <w:r w:rsidR="000A3588" w:rsidRPr="00B47E1D">
        <w:rPr>
          <w:rFonts w:asciiTheme="minorHAnsi" w:hAnsiTheme="minorHAnsi" w:cs="AdvGulliv-R"/>
          <w:noProof/>
          <w:color w:val="000000" w:themeColor="text1"/>
          <w:sz w:val="22"/>
        </w:rPr>
        <w:t>[</w:t>
      </w:r>
      <w:r w:rsidR="003627FB" w:rsidRPr="00B47E1D">
        <w:rPr>
          <w:rFonts w:asciiTheme="minorHAnsi" w:hAnsiTheme="minorHAnsi" w:cs="AdvGulliv-R"/>
          <w:noProof/>
          <w:color w:val="000000" w:themeColor="text1"/>
          <w:sz w:val="22"/>
        </w:rPr>
        <w:t>28</w:t>
      </w:r>
      <w:r w:rsidR="0081406D" w:rsidRPr="00B47E1D">
        <w:rPr>
          <w:rFonts w:asciiTheme="minorHAnsi" w:hAnsiTheme="minorHAnsi" w:cs="AdvGulliv-R"/>
          <w:noProof/>
          <w:color w:val="000000" w:themeColor="text1"/>
          <w:sz w:val="22"/>
        </w:rPr>
        <w:t>]</w:t>
      </w:r>
      <w:r w:rsidR="00F43776" w:rsidRPr="00B47E1D">
        <w:rPr>
          <w:rStyle w:val="FootnoteReference"/>
          <w:rFonts w:asciiTheme="minorHAnsi" w:hAnsiTheme="minorHAnsi" w:cs="AdvGulliv-R"/>
          <w:color w:val="000000" w:themeColor="text1"/>
          <w:sz w:val="22"/>
        </w:rPr>
        <w:fldChar w:fldCharType="end"/>
      </w:r>
      <w:r w:rsidR="00AD1F56" w:rsidRPr="00B47E1D">
        <w:rPr>
          <w:rFonts w:asciiTheme="minorHAnsi" w:hAnsiTheme="minorHAnsi" w:cs="AdvGulliv-R"/>
          <w:color w:val="000000" w:themeColor="text1"/>
          <w:sz w:val="22"/>
        </w:rPr>
        <w:t xml:space="preserve">. </w:t>
      </w:r>
    </w:p>
    <w:p w14:paraId="55D1DFB4" w14:textId="77777777" w:rsidR="004C7F88" w:rsidRPr="00B47E1D" w:rsidRDefault="004C7F88" w:rsidP="00D7479A">
      <w:pPr>
        <w:spacing w:line="360" w:lineRule="auto"/>
        <w:ind w:firstLine="720"/>
        <w:rPr>
          <w:rFonts w:asciiTheme="minorHAnsi" w:hAnsiTheme="minorHAnsi" w:cs="AdvGulliv-R"/>
          <w:color w:val="000000" w:themeColor="text1"/>
          <w:sz w:val="22"/>
        </w:rPr>
      </w:pPr>
    </w:p>
    <w:p w14:paraId="6F7FD3C1" w14:textId="1F44FC23" w:rsidR="004C7F88" w:rsidRPr="00B47E1D" w:rsidRDefault="004C7F88" w:rsidP="00D7479A">
      <w:pPr>
        <w:spacing w:line="360" w:lineRule="auto"/>
        <w:ind w:firstLine="720"/>
        <w:rPr>
          <w:rFonts w:asciiTheme="minorHAnsi" w:hAnsiTheme="minorHAnsi" w:cs="Arial"/>
          <w:color w:val="000000" w:themeColor="text1"/>
          <w:sz w:val="22"/>
        </w:rPr>
      </w:pPr>
      <w:r w:rsidRPr="00B47E1D">
        <w:rPr>
          <w:rFonts w:asciiTheme="minorHAnsi" w:hAnsiTheme="minorHAnsi" w:cs="AdvGulliv-R"/>
          <w:color w:val="000000" w:themeColor="text1"/>
          <w:sz w:val="22"/>
        </w:rPr>
        <w:t>Recently</w:t>
      </w:r>
      <w:r w:rsidR="00A36D0C" w:rsidRPr="00B47E1D">
        <w:rPr>
          <w:rFonts w:asciiTheme="minorHAnsi" w:hAnsiTheme="minorHAnsi" w:cs="AdvGulliv-R"/>
          <w:color w:val="000000" w:themeColor="text1"/>
          <w:sz w:val="22"/>
        </w:rPr>
        <w:t>,</w:t>
      </w:r>
      <w:r w:rsidRPr="00B47E1D">
        <w:rPr>
          <w:rFonts w:asciiTheme="minorHAnsi" w:hAnsiTheme="minorHAnsi" w:cs="AdvGulliv-R"/>
          <w:color w:val="000000" w:themeColor="text1"/>
          <w:sz w:val="22"/>
        </w:rPr>
        <w:t xml:space="preserve"> for </w:t>
      </w:r>
      <w:r w:rsidRPr="00B47E1D">
        <w:rPr>
          <w:rFonts w:asciiTheme="minorHAnsi" w:hAnsiTheme="minorHAnsi" w:cs="Arial"/>
          <w:color w:val="000000" w:themeColor="text1"/>
          <w:sz w:val="22"/>
        </w:rPr>
        <w:t>spontaneous and synchronous muscle contraction</w:t>
      </w:r>
      <w:r w:rsidR="00A36D0C"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w:t>
      </w:r>
      <w:r w:rsidRPr="00B47E1D">
        <w:rPr>
          <w:rFonts w:asciiTheme="minorHAnsi" w:hAnsiTheme="minorHAnsi" w:cs="AdvGulliv-R"/>
          <w:i/>
          <w:color w:val="000000" w:themeColor="text1"/>
          <w:sz w:val="22"/>
        </w:rPr>
        <w:t>Wang et al</w:t>
      </w:r>
      <w:r w:rsidR="00A36D0C" w:rsidRPr="00B47E1D">
        <w:rPr>
          <w:rFonts w:asciiTheme="minorHAnsi" w:hAnsiTheme="minorHAnsi" w:cs="AdvGulliv-R"/>
          <w:color w:val="000000" w:themeColor="text1"/>
          <w:sz w:val="22"/>
        </w:rPr>
        <w:t>,</w:t>
      </w:r>
      <w:r w:rsidRPr="00B47E1D">
        <w:rPr>
          <w:rFonts w:asciiTheme="minorHAnsi" w:hAnsiTheme="minorHAnsi" w:cs="AdvGulliv-R"/>
          <w:color w:val="000000" w:themeColor="text1"/>
          <w:sz w:val="22"/>
        </w:rPr>
        <w:t xml:space="preserve"> constructed </w:t>
      </w:r>
      <w:r w:rsidRPr="00B47E1D">
        <w:rPr>
          <w:rFonts w:asciiTheme="minorHAnsi" w:hAnsiTheme="minorHAnsi" w:cs="Arial"/>
          <w:color w:val="000000" w:themeColor="text1"/>
          <w:sz w:val="22"/>
        </w:rPr>
        <w:t xml:space="preserve">dense cardiac tissue that </w:t>
      </w:r>
      <w:r w:rsidR="00A36D0C" w:rsidRPr="00B47E1D">
        <w:rPr>
          <w:rFonts w:asciiTheme="minorHAnsi" w:hAnsiTheme="minorHAnsi" w:cs="Arial"/>
          <w:color w:val="000000" w:themeColor="text1"/>
          <w:sz w:val="22"/>
        </w:rPr>
        <w:t xml:space="preserve">could </w:t>
      </w:r>
      <w:r w:rsidRPr="00B47E1D">
        <w:rPr>
          <w:rFonts w:asciiTheme="minorHAnsi" w:hAnsiTheme="minorHAnsi" w:cs="Arial"/>
          <w:color w:val="000000" w:themeColor="text1"/>
          <w:sz w:val="22"/>
        </w:rPr>
        <w:t xml:space="preserve">mimic the structural, physiological, and functional features of native </w:t>
      </w:r>
      <w:r w:rsidRPr="00B47E1D">
        <w:rPr>
          <w:rFonts w:asciiTheme="minorHAnsi" w:hAnsiTheme="minorHAnsi" w:cs="Arial"/>
          <w:color w:val="000000" w:themeColor="text1"/>
          <w:sz w:val="22"/>
        </w:rPr>
        <w:lastRenderedPageBreak/>
        <w:t>myocardium</w:t>
      </w:r>
      <w:r w:rsidR="00AD1F56" w:rsidRPr="00B47E1D">
        <w:rPr>
          <w:rFonts w:asciiTheme="minorHAnsi" w:hAnsiTheme="minorHAnsi" w:cs="Arial"/>
          <w:color w:val="000000" w:themeColor="text1"/>
          <w:sz w:val="22"/>
        </w:rPr>
        <w:t xml:space="preserve">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{"citationItems":[{"id":"ITEM-1","itemData":{"DOI":"10.1016/j.actbio.2018.02.007","ISBN":"1742-7061 1878-7568","ISSN":"18787568","PMID":"29452273","abstract":"Bioengineering of a functional cardiac tissue composed of primary cardiomyocytes has great potential for myocardial regeneration and in vitro tissue modeling. However, its applications remain limited because the cardiac tissue is a highly organized structure with unique physiologic, biomechanical, and electrical properties. In this study, we undertook a proof-of-concept study to develop a contractile cardiac tissue with cellular organization, uniformity, and scalability by using three-dimensional (3D) bioprinting strategy. Primary cardiomyocytes were isolated from infant rat hearts and suspended in a fibrin-based bioink to determine the priting capability for cardiac tissue engineering. This cell-laden hydrogel was sequentially printed with a sacrificial hydrogel and a supporting polymeric frame through a 300-µm nozzle by pressured air. Bioprinted cardiac tissue constructs had a spontaneous synchronous contraction in culture, implying in vitro cardiac tissue development and maturation. Progressive cardiac tissue development was confirmed by immunostaining for α-actinin and connexin 43, indicating that cardiac tissues were formed with uniformly aligned, dense, and electromechanically coupled cardiac cells. These constructs exhibited physiologic responses to known cardiac drugs regarding beating frequency and contraction forces. In addition, Notch signaling blockade significantly accelerated development and maturation of bioprinted cardiac tissues. Our results demonstrated the feasibility of bioprinting functional cardiac tissues that could be used for tissue engineering applications and pharmaceutical purposes. Statement of Significance: Cardiovascular disease remains a leading cause of death in the United States and a major health-care burden. Myocardial infarction (MI) is a main cause of death in cardiovascular diseases. MI occurs as a consequence of sudden blocking of blood vessels supplying the heart. When occlusions in the coronary arteries occur, an immediate decrease in nutrient and oxygen supply to the cardiac muscle, resulting in permanent cardiac cell death. Eventually, scar tissue formed in the damaged cardiac muscle that cannot conduct electrical or mechanical stimuli thus leading to a reduction in the pumping efficiency of the heart. The therapeutic options available for end-stage heart failure is to undergo heart transplantation or the use of mechanical ventricular assist devices (VADs). However, many patients die while being on a waiting l…","author":[{"dropping-particle":"","family":"Wang","given":"Zhan","non-dropping-particle":"","parse-names":false,"suffix":""},{"dropping-particle":"","family":"Lee","given":"Sang Jin","non-dropping-particle":"","parse-names":false,"suffix":""},{"dropping-particle":"","family":"Cheng","given":"Heng Jie","non-dropping-particle":"","parse-names":false,"suffix":""},{"dropping-particle":"","family":"Yoo","given":"James J.","non-dropping-particle":"","parse-names":false,"suffix":""},{"dropping-particle":"","family":"Atala","given":"Anthony","non-dropping-particle":"","parse-names":false,"suffix":""}],"container-title":"Acta Biomaterialia","id":"ITEM-1","issued":{"date-parts":[["2018"]]},"page":"48-56","title":"3D bioprinted functional and contractile cardiac tissue constructs","type":"article-journal","volume":"70"},"uris":["http://www.mendeley.com/documents/?uuid=333cfd3f-a816-4810-8474-c387a2954985"]}],"mendeley":{"formattedCitation":"(29)","manualFormatting":"[29]","plainTextFormattedCitation":"(29)","previouslyFormattedCitation":"(29)"},"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0A3588"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29</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Neonatal rat ventricular </w:t>
      </w:r>
      <w:proofErr w:type="spellStart"/>
      <w:r w:rsidR="00F131A8" w:rsidRPr="00B47E1D">
        <w:rPr>
          <w:color w:val="000000" w:themeColor="text1"/>
          <w:u w:val="single"/>
        </w:rPr>
        <w:fldChar w:fldCharType="begin"/>
      </w:r>
      <w:r w:rsidR="00F131A8" w:rsidRPr="00B47E1D">
        <w:rPr>
          <w:color w:val="000000" w:themeColor="text1"/>
          <w:u w:val="single"/>
        </w:rPr>
        <w:instrText xml:space="preserve"> HYPERLINK "https://www.sciencedirect.com/topics/biochemistry-genetics-and-molecular-biology/cardiac-muscle-cell" \o "Learn more about Cardiac muscle cell" </w:instrText>
      </w:r>
      <w:r w:rsidR="00F131A8" w:rsidRPr="00B47E1D">
        <w:rPr>
          <w:color w:val="000000" w:themeColor="text1"/>
          <w:u w:val="single"/>
        </w:rPr>
        <w:fldChar w:fldCharType="separate"/>
      </w:r>
      <w:r w:rsidRPr="00B47E1D">
        <w:rPr>
          <w:rStyle w:val="Hyperlink"/>
          <w:rFonts w:asciiTheme="minorHAnsi" w:hAnsiTheme="minorHAnsi" w:cs="Arial"/>
          <w:color w:val="000000" w:themeColor="text1"/>
          <w:sz w:val="22"/>
        </w:rPr>
        <w:t>cardiomyocytes</w:t>
      </w:r>
      <w:proofErr w:type="spellEnd"/>
      <w:r w:rsidR="00F131A8" w:rsidRPr="00B47E1D">
        <w:rPr>
          <w:rStyle w:val="Hyperlink"/>
          <w:rFonts w:asciiTheme="minorHAnsi" w:hAnsiTheme="minorHAnsi" w:cs="Arial"/>
          <w:color w:val="000000" w:themeColor="text1"/>
          <w:sz w:val="22"/>
        </w:rPr>
        <w:fldChar w:fldCharType="end"/>
      </w:r>
      <w:r w:rsidRPr="00B47E1D">
        <w:rPr>
          <w:rFonts w:asciiTheme="minorHAnsi" w:hAnsiTheme="minorHAnsi"/>
          <w:color w:val="000000" w:themeColor="text1"/>
          <w:sz w:val="22"/>
        </w:rPr>
        <w:t xml:space="preserve"> </w:t>
      </w:r>
      <w:r w:rsidR="00A36D0C" w:rsidRPr="00B47E1D">
        <w:rPr>
          <w:rFonts w:asciiTheme="minorHAnsi" w:hAnsiTheme="minorHAnsi"/>
          <w:color w:val="000000" w:themeColor="text1"/>
          <w:sz w:val="22"/>
        </w:rPr>
        <w:t xml:space="preserve">were </w:t>
      </w:r>
      <w:r w:rsidRPr="00B47E1D">
        <w:rPr>
          <w:rFonts w:asciiTheme="minorHAnsi" w:hAnsiTheme="minorHAnsi"/>
          <w:color w:val="000000" w:themeColor="text1"/>
          <w:sz w:val="22"/>
        </w:rPr>
        <w:t xml:space="preserve">isolated and used to construct cardiac tissue using </w:t>
      </w:r>
      <w:r w:rsidR="00A36D0C"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in</w:t>
      </w:r>
      <w:r w:rsidR="00A36D0C"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house </w:t>
      </w:r>
      <w:proofErr w:type="gramStart"/>
      <w:r w:rsidRPr="00B47E1D">
        <w:rPr>
          <w:rFonts w:asciiTheme="minorHAnsi" w:hAnsiTheme="minorHAnsi"/>
          <w:color w:val="000000" w:themeColor="text1"/>
          <w:sz w:val="22"/>
        </w:rPr>
        <w:t xml:space="preserve">developed </w:t>
      </w:r>
      <w:r w:rsidRPr="00B47E1D">
        <w:rPr>
          <w:rFonts w:asciiTheme="minorHAnsi" w:hAnsiTheme="minorHAnsi" w:cs="Arial"/>
          <w:color w:val="000000" w:themeColor="text1"/>
          <w:sz w:val="22"/>
        </w:rPr>
        <w:t> integrated</w:t>
      </w:r>
      <w:proofErr w:type="gramEnd"/>
      <w:r w:rsidRPr="00B47E1D">
        <w:rPr>
          <w:rFonts w:asciiTheme="minorHAnsi" w:hAnsiTheme="minorHAnsi" w:cs="Arial"/>
          <w:color w:val="000000" w:themeColor="text1"/>
          <w:sz w:val="22"/>
        </w:rPr>
        <w:t xml:space="preserve"> tissue-organ printing system. For the cardiac tissue constructs, cell-laden fibrin-based composite hydrogel, sacrificial hydrogel, and </w:t>
      </w:r>
      <w:proofErr w:type="gramStart"/>
      <w:r w:rsidRPr="00B47E1D">
        <w:rPr>
          <w:rFonts w:asciiTheme="minorHAnsi" w:hAnsiTheme="minorHAnsi" w:cs="Arial"/>
          <w:color w:val="000000" w:themeColor="text1"/>
          <w:sz w:val="22"/>
        </w:rPr>
        <w:t>poly(</w:t>
      </w:r>
      <w:proofErr w:type="gramEnd"/>
      <w:r w:rsidRPr="00B47E1D">
        <w:rPr>
          <w:rFonts w:asciiTheme="minorHAnsi" w:hAnsiTheme="minorHAnsi" w:cs="Arial"/>
          <w:color w:val="000000" w:themeColor="text1"/>
          <w:sz w:val="22"/>
        </w:rPr>
        <w:t>ε-</w:t>
      </w:r>
      <w:proofErr w:type="spellStart"/>
      <w:r w:rsidRPr="00B47E1D">
        <w:rPr>
          <w:rFonts w:asciiTheme="minorHAnsi" w:hAnsiTheme="minorHAnsi" w:cs="Arial"/>
          <w:color w:val="000000" w:themeColor="text1"/>
          <w:sz w:val="22"/>
        </w:rPr>
        <w:t>caprolactone</w:t>
      </w:r>
      <w:proofErr w:type="spellEnd"/>
      <w:r w:rsidRPr="00B47E1D">
        <w:rPr>
          <w:rFonts w:asciiTheme="minorHAnsi" w:hAnsiTheme="minorHAnsi" w:cs="Arial"/>
          <w:color w:val="000000" w:themeColor="text1"/>
          <w:sz w:val="22"/>
        </w:rPr>
        <w:t>) (PCL) was used separately. The most important observation of the study is the formation of dense and uniformly aligned heart muscle bundles, elongated </w:t>
      </w:r>
      <w:hyperlink r:id="rId11" w:tooltip="Learn more about Actinin" w:history="1">
        <w:r w:rsidRPr="00B47E1D">
          <w:rPr>
            <w:rStyle w:val="Hyperlink"/>
            <w:rFonts w:asciiTheme="minorHAnsi" w:hAnsiTheme="minorHAnsi" w:cs="Arial"/>
            <w:color w:val="000000" w:themeColor="text1"/>
            <w:sz w:val="22"/>
          </w:rPr>
          <w:t>α-</w:t>
        </w:r>
        <w:proofErr w:type="spellStart"/>
        <w:r w:rsidRPr="00B47E1D">
          <w:rPr>
            <w:rStyle w:val="Hyperlink"/>
            <w:rFonts w:asciiTheme="minorHAnsi" w:hAnsiTheme="minorHAnsi" w:cs="Arial"/>
            <w:color w:val="000000" w:themeColor="text1"/>
            <w:sz w:val="22"/>
          </w:rPr>
          <w:t>actinin</w:t>
        </w:r>
        <w:proofErr w:type="spellEnd"/>
      </w:hyperlink>
      <w:r w:rsidRPr="00B47E1D">
        <w:rPr>
          <w:rFonts w:asciiTheme="minorHAnsi" w:hAnsiTheme="minorHAnsi" w:cs="Arial"/>
          <w:color w:val="000000" w:themeColor="text1"/>
          <w:sz w:val="22"/>
        </w:rPr>
        <w:t xml:space="preserve"> positive cells and </w:t>
      </w:r>
      <w:r w:rsidR="00A36D0C" w:rsidRPr="00B47E1D">
        <w:rPr>
          <w:rFonts w:asciiTheme="minorHAnsi" w:hAnsiTheme="minorHAnsi" w:cs="Arial"/>
          <w:color w:val="000000" w:themeColor="text1"/>
          <w:sz w:val="22"/>
        </w:rPr>
        <w:t xml:space="preserve">the </w:t>
      </w:r>
      <w:r w:rsidRPr="00B47E1D">
        <w:rPr>
          <w:rFonts w:asciiTheme="minorHAnsi" w:hAnsiTheme="minorHAnsi" w:cs="Arial"/>
          <w:color w:val="000000" w:themeColor="text1"/>
          <w:sz w:val="22"/>
        </w:rPr>
        <w:t xml:space="preserve">formation of </w:t>
      </w:r>
      <w:r w:rsidR="00A36D0C" w:rsidRPr="00B47E1D">
        <w:rPr>
          <w:rFonts w:asciiTheme="minorHAnsi" w:hAnsiTheme="minorHAnsi" w:cs="Arial"/>
          <w:color w:val="000000" w:themeColor="text1"/>
          <w:sz w:val="22"/>
        </w:rPr>
        <w:t xml:space="preserve">a </w:t>
      </w:r>
      <w:r w:rsidRPr="00B47E1D">
        <w:rPr>
          <w:rFonts w:asciiTheme="minorHAnsi" w:hAnsiTheme="minorHAnsi" w:cs="Arial"/>
          <w:color w:val="000000" w:themeColor="text1"/>
          <w:sz w:val="22"/>
        </w:rPr>
        <w:t xml:space="preserve">clear sarcomere structure </w:t>
      </w:r>
      <w:r w:rsidR="00F43776" w:rsidRPr="00B47E1D">
        <w:rPr>
          <w:rStyle w:val="FootnoteReference"/>
          <w:rFonts w:asciiTheme="minorHAnsi" w:hAnsiTheme="minorHAnsi" w:cs="Arial"/>
          <w:color w:val="000000" w:themeColor="text1"/>
          <w:sz w:val="22"/>
        </w:rPr>
        <w:fldChar w:fldCharType="begin" w:fldLock="1"/>
      </w:r>
      <w:r w:rsidR="00320136" w:rsidRPr="00B47E1D">
        <w:rPr>
          <w:rFonts w:asciiTheme="minorHAnsi" w:hAnsiTheme="minorHAnsi" w:cs="Arial"/>
          <w:color w:val="000000" w:themeColor="text1"/>
          <w:sz w:val="22"/>
        </w:rPr>
        <w:instrText>ADDIN CSL_CITATION {"citationItems":[{"id":"ITEM-1","itemData":{"DOI":"10.1016/j.actbio.2018.02.007","ISBN":"1742-7061 1878-7568","ISSN":"18787568","PMID":"29452273","abstract":"Bioengineering of a functional cardiac tissue composed of primary cardiomyocytes has great potential for myocardial regeneration and in vitro tissue modeling. However, its applications remain limited because the cardiac tissue is a highly organized structure with unique physiologic, biomechanical, and electrical properties. In this study, we undertook a proof-of-concept study to develop a contractile cardiac tissue with cellular organization, uniformity, and scalability by using three-dimensional (3D) bioprinting strategy. Primary cardiomyocytes were isolated from infant rat hearts and suspended in a fibrin-based bioink to determine the priting capability for cardiac tissue engineering. This cell-laden hydrogel was sequentially printed with a sacrificial hydrogel and a supporting polymeric frame through a 300-µm nozzle by pressured air. Bioprinted cardiac tissue constructs had a spontaneous synchronous contraction in culture, implying in vitro cardiac tissue development and maturation. Progressive cardiac tissue development was confirmed by immunostaining for α-actinin and connexin 43, indicating that cardiac tissues were formed with uniformly aligned, dense, and electromechanically coupled cardiac cells. These constructs exhibited physiologic responses to known cardiac drugs regarding beating frequency and contraction forces. In addition, Notch signaling blockade significantly accelerated development and maturation of bioprinted cardiac tissues. Our results demonstrated the feasibility of bioprinting functional cardiac tissues that could be used for tissue engineering applications and pharmaceutical purposes. Statement of Significance: Cardiovascular disease remains a leading cause of death in the United States and a major health-care burden. Myocardial infarction (MI) is a main cause of death in cardiovascular diseases. MI occurs as a consequence of sudden blocking of blood vessels supplying the heart. When occlusions in the coronary arteries occur, an immediate decrease in nutrient and oxygen supply to the cardiac muscle, resulting in permanent cardiac cell death. Eventually, scar tissue formed in the damaged cardiac muscle that cannot conduct electrical or mechanical stimuli thus leading to a reduction in the pumping efficiency of the heart. The therapeutic options available for end-stage heart failure is to undergo heart transplantation or the use of mechanical ventricular assist devices (VADs). However, many patients die while being on a waiting l…","author":[{"dropping-particle":"","family":"Wang","given":"Zhan","non-dropping-particle":"","parse-names":false,"suffix":""},{"dropping-particle":"","family":"Lee","given":"Sang Jin","non-dropping-particle":"","parse-names":false,"suffix":""},{"dropping-particle":"","family":"Cheng","given":"Heng Jie","non-dropping-particle":"","parse-names":false,"suffix":""},{"dropping-particle":"","family":"Yoo","given":"James J.","non-dropping-particle":"","parse-names":false,"suffix":""},{"dropping-particle":"","family":"Atala","given":"Anthony","non-dropping-particle":"","parse-names":false,"suffix":""}],"container-title":"Acta Biomaterialia","id":"ITEM-1","issued":{"date-parts":[["2018"]]},"page":"48-56","title":"3D bioprinted functional and contractile cardiac tissue constructs","type":"article-journal","volume":"70"},"uris":["http://www.mendeley.com/documents/?uuid=333cfd3f-a816-4810-8474-c387a2954985"]}],"mendeley":{"formattedCitation":"(29)","manualFormatting":"[29]","plainTextFormattedCitation":"(29)","previouslyFormattedCitation":"(29)"},"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rPr>
        <w:fldChar w:fldCharType="separate"/>
      </w:r>
      <w:r w:rsidR="000A3588" w:rsidRPr="00B47E1D">
        <w:rPr>
          <w:rFonts w:asciiTheme="minorHAnsi" w:hAnsiTheme="minorHAnsi" w:cs="Arial"/>
          <w:noProof/>
          <w:color w:val="000000" w:themeColor="text1"/>
          <w:sz w:val="22"/>
        </w:rPr>
        <w:t>[</w:t>
      </w:r>
      <w:r w:rsidR="003627FB" w:rsidRPr="00B47E1D">
        <w:rPr>
          <w:rFonts w:asciiTheme="minorHAnsi" w:hAnsiTheme="minorHAnsi" w:cs="Arial"/>
          <w:noProof/>
          <w:color w:val="000000" w:themeColor="text1"/>
          <w:sz w:val="22"/>
        </w:rPr>
        <w:t>29</w:t>
      </w:r>
      <w:r w:rsidR="0081406D" w:rsidRPr="00B47E1D">
        <w:rPr>
          <w:rFonts w:asciiTheme="minorHAnsi" w:hAnsiTheme="minorHAnsi" w:cs="Arial"/>
          <w:noProof/>
          <w:color w:val="000000" w:themeColor="text1"/>
          <w:sz w:val="22"/>
        </w:rPr>
        <w:t>]</w:t>
      </w:r>
      <w:r w:rsidR="00F43776" w:rsidRPr="00B47E1D">
        <w:rPr>
          <w:rStyle w:val="FootnoteReference"/>
          <w:rFonts w:asciiTheme="minorHAnsi" w:hAnsiTheme="minorHAnsi" w:cs="Arial"/>
          <w:color w:val="000000" w:themeColor="text1"/>
          <w:sz w:val="22"/>
        </w:rPr>
        <w:fldChar w:fldCharType="end"/>
      </w:r>
      <w:r w:rsidR="00AD1F56" w:rsidRPr="00B47E1D">
        <w:rPr>
          <w:rFonts w:asciiTheme="minorHAnsi" w:hAnsiTheme="minorHAnsi" w:cs="Arial"/>
          <w:color w:val="000000" w:themeColor="text1"/>
          <w:sz w:val="22"/>
        </w:rPr>
        <w:t>.</w:t>
      </w:r>
    </w:p>
    <w:p w14:paraId="15EB8B60" w14:textId="77777777" w:rsidR="004C7F88" w:rsidRPr="00B47E1D" w:rsidRDefault="004C7F88" w:rsidP="00D7479A">
      <w:pPr>
        <w:spacing w:line="360" w:lineRule="auto"/>
        <w:ind w:firstLine="720"/>
        <w:rPr>
          <w:rFonts w:asciiTheme="minorHAnsi" w:hAnsiTheme="minorHAnsi" w:cs="Arial"/>
          <w:color w:val="000000" w:themeColor="text1"/>
          <w:sz w:val="22"/>
        </w:rPr>
      </w:pPr>
    </w:p>
    <w:p w14:paraId="084EA9E3" w14:textId="129CB3CA" w:rsidR="004C7F88" w:rsidRPr="00B47E1D" w:rsidRDefault="004C7F88" w:rsidP="00D7479A">
      <w:pPr>
        <w:spacing w:line="360" w:lineRule="auto"/>
        <w:ind w:firstLine="720"/>
        <w:rPr>
          <w:rFonts w:asciiTheme="minorHAnsi" w:hAnsiTheme="minorHAnsi"/>
          <w:color w:val="000000" w:themeColor="text1"/>
          <w:sz w:val="22"/>
          <w:shd w:val="clear" w:color="auto" w:fill="FFFFFF"/>
        </w:rPr>
      </w:pPr>
      <w:r w:rsidRPr="00B47E1D">
        <w:rPr>
          <w:rFonts w:asciiTheme="minorHAnsi" w:hAnsiTheme="minorHAnsi" w:cs="Arial"/>
          <w:color w:val="000000" w:themeColor="text1"/>
          <w:sz w:val="22"/>
        </w:rPr>
        <w:t>Another recently reported approach for 3D bio</w:t>
      </w:r>
      <w:r w:rsidR="00C15E10"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printed car</w:t>
      </w:r>
      <w:r w:rsidR="00A36D0C" w:rsidRPr="00B47E1D">
        <w:rPr>
          <w:rFonts w:asciiTheme="minorHAnsi" w:hAnsiTheme="minorHAnsi" w:cs="Arial"/>
          <w:color w:val="000000" w:themeColor="text1"/>
          <w:sz w:val="22"/>
        </w:rPr>
        <w:t>d</w:t>
      </w:r>
      <w:r w:rsidRPr="00B47E1D">
        <w:rPr>
          <w:rFonts w:asciiTheme="minorHAnsi" w:hAnsiTheme="minorHAnsi" w:cs="Arial"/>
          <w:color w:val="000000" w:themeColor="text1"/>
          <w:sz w:val="22"/>
        </w:rPr>
        <w:t xml:space="preserve">iac tissue includes the use of </w:t>
      </w:r>
      <w:r w:rsidRPr="00B47E1D">
        <w:rPr>
          <w:rFonts w:asciiTheme="minorHAnsi" w:hAnsiTheme="minorHAnsi"/>
          <w:color w:val="000000" w:themeColor="text1"/>
          <w:sz w:val="22"/>
        </w:rPr>
        <w:t xml:space="preserve">HUVECs and </w:t>
      </w:r>
      <w:proofErr w:type="spellStart"/>
      <w:r w:rsidRPr="00B47E1D">
        <w:rPr>
          <w:rFonts w:asciiTheme="minorHAnsi" w:hAnsiTheme="minorHAnsi"/>
          <w:color w:val="000000" w:themeColor="text1"/>
          <w:sz w:val="22"/>
        </w:rPr>
        <w:t>iPSC</w:t>
      </w:r>
      <w:proofErr w:type="spellEnd"/>
      <w:r w:rsidRPr="00B47E1D">
        <w:rPr>
          <w:rFonts w:asciiTheme="minorHAnsi" w:hAnsiTheme="minorHAnsi"/>
          <w:color w:val="000000" w:themeColor="text1"/>
          <w:sz w:val="22"/>
        </w:rPr>
        <w:t xml:space="preserve">-derived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{"citationItems":[{"id":"ITEM-1","itemData":{"DOI":"10.1038/s41598-018-31848-x","ISSN":"20452322","PMID":"30201959","abstract":"The myocardium behaves like a sophisticated orchestra that expresses its true potential only if each member performs the correct task harmonically. Recapitulating its complexity within engineered 3D functional constructs with tailored biological and mechanical properties, is one of the current scientific priorities in the field of regenerative medicine and tissue engineering. In this study, driven by the necessity of fabricating advanced model of cardiac tissue, we present an innovative approach consisting of heterogeneous, multi-cellular constructs composed of Human Umbilical Vein Endothelial Cells (HUVECs) and induced pluripotent cell-derived cardiomyocytes (iPSC-CMs). Cells were encapsulated within hydrogel strands containing alginate and PEG-Fibrinogen (PF) and extruded through a custom microfluidic printing head (MPH) that allows to precisely tailor their 3D spatial deposition, guaranteeing a high printing fidelity and resolution. We obtained a 3D cardiac tissue compose of iPSC-derived CMs with a high orientation index imposed by the different defined geometries and blood vessel-like shapes generated by HUVECs which, as demonstrated by in vivo grafting, better support the integration of the engineered cardiac tissue with host’s vasculature.","author":[{"dropping-particle":"","family":"Maiullari","given":"Fabio","non-dropping-particle":"","parse-names":false,"suffix":""},{"dropping-particle":"","family":"Costantini","given":"Marco","non-dropping-particle":"","parse-names":false,"suffix":""},{"dropping-particle":"","family":"Milan","given":"Marika","non-dropping-particle":"","parse-names":false,"suffix":""},{"dropping-particle":"","family":"Pace","given":"Valentina","non-dropping-particle":"","parse-names":false,"suffix":""},{"dropping-particle":"","family":"Chirivì","given":"Maila","non-dropping-particle":"","parse-names":false,"suffix":""},{"dropping-particle":"","family":"Maiullari","given":"Silvia","non-dropping-particle":"","parse-names":false,"suffix":""},{"dropping-particle":"","family":"Rainer","given":"Alberto","non-dropping-particle":"","parse-names":false,"suffix":""},{"dropping-particle":"","family":"Baci","given":"Denisa","non-dropping-particle":"","parse-names":false,"suffix":""},{"dropping-particle":"","family":"Marei","given":"Hany El Sayed","non-dropping-particle":"","parse-names":false,"suffix":""},{"dropping-particle":"","family":"Seliktar","given":"Dror","non-dropping-particle":"","parse-names":false,"suffix":""},{"dropping-particle":"","family":"Gargioli","given":"Cesare","non-dropping-particle":"","parse-names":false,"suffix":""},{"dropping-particle":"","family":"Bearzi","given":"Claudia","non-dropping-particle":"","parse-names":false,"suffix":""},{"dropping-particle":"","family":"Rizzi","given":"Roberto","non-dropping-particle":"","parse-names":false,"suffix":""}],"container-title":"Scientific Reports","id":"ITEM-1","issue":"1","issued":{"date-parts":[["2018"]]},"page":"1-15","title":"A multi-cellular 3D bioprinting approach for vascularized heart tissue engineering based on HUVECs and iPSC-derived cardiomyocytes","type":"article-journal","volume":"8"},"uris":["http://www.mendeley.com/documents/?uuid=18f379ce-447f-492e-b85f-3ae39f1dbf05"]}],"mendeley":{"formattedCitation":"(30)","manualFormatting":"[30]","plainTextFormattedCitation":"(30)","previouslyFormattedCitation":"(30)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30</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00A36D0C"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HUVECs and </w:t>
      </w:r>
      <w:proofErr w:type="spellStart"/>
      <w:r w:rsidRPr="00B47E1D">
        <w:rPr>
          <w:rFonts w:asciiTheme="minorHAnsi" w:hAnsiTheme="minorHAnsi"/>
          <w:color w:val="000000" w:themeColor="text1"/>
          <w:sz w:val="22"/>
        </w:rPr>
        <w:t>iPSC</w:t>
      </w:r>
      <w:proofErr w:type="spellEnd"/>
      <w:r w:rsidRPr="00B47E1D">
        <w:rPr>
          <w:rFonts w:asciiTheme="minorHAnsi" w:hAnsiTheme="minorHAnsi"/>
          <w:color w:val="000000" w:themeColor="text1"/>
          <w:sz w:val="22"/>
        </w:rPr>
        <w:t xml:space="preserve">-derived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approach is exciting since </w:t>
      </w:r>
      <w:r w:rsidRPr="00B47E1D">
        <w:rPr>
          <w:rFonts w:asciiTheme="minorHAnsi" w:hAnsiTheme="minorHAnsi"/>
          <w:color w:val="000000" w:themeColor="text1"/>
          <w:sz w:val="22"/>
          <w:shd w:val="clear" w:color="auto" w:fill="FFFFFF"/>
        </w:rPr>
        <w:t>bone marrow, adipose tissue derived-</w:t>
      </w:r>
      <w:proofErr w:type="spellStart"/>
      <w:r w:rsidRPr="00B47E1D">
        <w:rPr>
          <w:rFonts w:asciiTheme="minorHAnsi" w:hAnsiTheme="minorHAnsi"/>
          <w:color w:val="000000" w:themeColor="text1"/>
          <w:sz w:val="22"/>
          <w:shd w:val="clear" w:color="auto" w:fill="FFFFFF"/>
        </w:rPr>
        <w:t>mesenchymal</w:t>
      </w:r>
      <w:proofErr w:type="spellEnd"/>
      <w:r w:rsidRPr="00B47E1D">
        <w:rPr>
          <w:rFonts w:asciiTheme="minorHAnsi" w:hAnsiTheme="minorHAnsi"/>
          <w:color w:val="000000" w:themeColor="text1"/>
          <w:sz w:val="22"/>
          <w:shd w:val="clear" w:color="auto" w:fill="FFFFFF"/>
        </w:rPr>
        <w:t xml:space="preserve"> cells, Skeletal Myoblasts, Embryonic Stem Cells and resident Cardiac Stem Cells have been tested to treat myocardium injuries with limited success. The major</w:t>
      </w:r>
      <w:r w:rsidR="00A36D0C" w:rsidRPr="00B47E1D">
        <w:rPr>
          <w:rFonts w:asciiTheme="minorHAnsi" w:hAnsiTheme="minorHAnsi"/>
          <w:color w:val="000000" w:themeColor="text1"/>
          <w:sz w:val="22"/>
          <w:shd w:val="clear" w:color="auto" w:fill="FFFFFF"/>
        </w:rPr>
        <w:t xml:space="preserve"> </w:t>
      </w:r>
      <w:r w:rsidRPr="00B47E1D">
        <w:rPr>
          <w:rFonts w:asciiTheme="minorHAnsi" w:hAnsiTheme="minorHAnsi"/>
          <w:color w:val="000000" w:themeColor="text1"/>
          <w:sz w:val="22"/>
          <w:shd w:val="clear" w:color="auto" w:fill="FFFFFF"/>
        </w:rPr>
        <w:t xml:space="preserve">limitation observed was </w:t>
      </w:r>
      <w:r w:rsidR="00A36D0C" w:rsidRPr="00B47E1D">
        <w:rPr>
          <w:rFonts w:asciiTheme="minorHAnsi" w:hAnsiTheme="minorHAnsi"/>
          <w:color w:val="000000" w:themeColor="text1"/>
          <w:sz w:val="22"/>
          <w:shd w:val="clear" w:color="auto" w:fill="FFFFFF"/>
        </w:rPr>
        <w:t xml:space="preserve">that of </w:t>
      </w:r>
      <w:r w:rsidRPr="00B47E1D">
        <w:rPr>
          <w:rFonts w:asciiTheme="minorHAnsi" w:hAnsiTheme="minorHAnsi"/>
          <w:color w:val="000000" w:themeColor="text1"/>
          <w:sz w:val="22"/>
          <w:shd w:val="clear" w:color="auto" w:fill="FFFFFF"/>
        </w:rPr>
        <w:t xml:space="preserve">the inadequate physiological integration of immature </w:t>
      </w:r>
      <w:proofErr w:type="spellStart"/>
      <w:r w:rsidRPr="00B47E1D">
        <w:rPr>
          <w:rFonts w:asciiTheme="minorHAnsi" w:hAnsiTheme="minorHAnsi"/>
          <w:color w:val="000000" w:themeColor="text1"/>
          <w:sz w:val="22"/>
          <w:shd w:val="clear" w:color="auto" w:fill="FFFFFF"/>
        </w:rPr>
        <w:t>cardiomyocytes</w:t>
      </w:r>
      <w:proofErr w:type="spellEnd"/>
      <w:r w:rsidRPr="00B47E1D">
        <w:rPr>
          <w:rFonts w:asciiTheme="minorHAnsi" w:hAnsiTheme="minorHAnsi"/>
          <w:color w:val="000000" w:themeColor="text1"/>
          <w:sz w:val="22"/>
          <w:shd w:val="clear" w:color="auto" w:fill="FFFFFF"/>
        </w:rPr>
        <w:t xml:space="preserve"> which is essential for the </w:t>
      </w:r>
      <w:r w:rsidR="00A36D0C" w:rsidRPr="00B47E1D">
        <w:rPr>
          <w:rFonts w:asciiTheme="minorHAnsi" w:hAnsiTheme="minorHAnsi"/>
          <w:color w:val="000000" w:themeColor="text1"/>
          <w:sz w:val="22"/>
          <w:shd w:val="clear" w:color="auto" w:fill="FFFFFF"/>
        </w:rPr>
        <w:t>rhythmic</w:t>
      </w:r>
      <w:r w:rsidRPr="00B47E1D">
        <w:rPr>
          <w:rFonts w:asciiTheme="minorHAnsi" w:hAnsiTheme="minorHAnsi"/>
          <w:color w:val="000000" w:themeColor="text1"/>
          <w:sz w:val="22"/>
          <w:shd w:val="clear" w:color="auto" w:fill="FFFFFF"/>
        </w:rPr>
        <w:t xml:space="preserve"> and </w:t>
      </w:r>
      <w:r w:rsidR="00A36D0C" w:rsidRPr="00B47E1D">
        <w:rPr>
          <w:rFonts w:asciiTheme="minorHAnsi" w:hAnsiTheme="minorHAnsi"/>
          <w:color w:val="000000" w:themeColor="text1"/>
          <w:sz w:val="22"/>
          <w:shd w:val="clear" w:color="auto" w:fill="FFFFFF"/>
        </w:rPr>
        <w:t>spontaneous</w:t>
      </w:r>
      <w:r w:rsidRPr="00B47E1D">
        <w:rPr>
          <w:rFonts w:asciiTheme="minorHAnsi" w:hAnsiTheme="minorHAnsi"/>
          <w:color w:val="000000" w:themeColor="text1"/>
          <w:sz w:val="22"/>
          <w:shd w:val="clear" w:color="auto" w:fill="FFFFFF"/>
        </w:rPr>
        <w:t xml:space="preserve"> contraction of the cardiac tissue </w:t>
      </w:r>
      <w:r w:rsidR="00F43776" w:rsidRPr="00B47E1D">
        <w:rPr>
          <w:rStyle w:val="FootnoteReference"/>
          <w:rFonts w:asciiTheme="minorHAnsi" w:hAnsiTheme="minorHAnsi"/>
          <w:color w:val="000000" w:themeColor="text1"/>
          <w:sz w:val="22"/>
          <w:shd w:val="clear" w:color="auto" w:fill="FFFFFF"/>
        </w:rPr>
        <w:fldChar w:fldCharType="begin" w:fldLock="1"/>
      </w:r>
      <w:r w:rsidR="00320136" w:rsidRPr="00B47E1D">
        <w:rPr>
          <w:rFonts w:asciiTheme="minorHAnsi" w:hAnsiTheme="minorHAnsi"/>
          <w:color w:val="000000" w:themeColor="text1"/>
          <w:sz w:val="22"/>
          <w:shd w:val="clear" w:color="auto" w:fill="FFFFFF"/>
        </w:rPr>
        <w:instrText>ADDIN CSL_CITATION {"citationItems":[{"id":"ITEM-1","itemData":{"DOI":"10.1161/01.CIR.100.suppl","ISBN":"0099-2240 (Print)","ISSN":"00992240","PMID":"9925591","abstract":"The peptide AS-48 is highly active on all Listeria species. It has a bactericidal and bacteriolytic mode of action on Listeria monocytogenes CECT 4032, causing depletion of the membrane electrical potential and pH gradient. The producer strain Enterococcus faecalis A-48-32, releases sufficient amounts of AS-48 into the growth medium to suppress L. monocytogenes in cocultures at enterococcus-to-listeria ratios above 1 at 37 degreesC or above 10 at 15 degreesC. As the temperature decreases, the bactericidal effects of AS-48 are less pronounced, but at 2.5 microgram/ml it still can inhibit the growth of listeria at 6 degreesC. AS-48 is highly active on liquid cultures, although concentrations above 0.2 microgram/ml are required to avoid adaptation of listeria. AS-48-adapted cells can be selected at low (but still inhibitory) concentrations, and they can be inhibited completely by AS-48 at 0.5 microgram/ml. The adaptation is lost gradually upon repeated subcultivation. AS48(ad) cells are cross-resistant to nisin and show an increased resistance to muramidases. Their fatty acid composition is modified: they show a much higher proportion of branched fatty acids as well as a higher C15:0 An-to-C17:0 An ratio. Resistance to AS-48 is also maintained by protoplasts from AS48(ad) cells. Electron microscopy observations show that the cell wall of AS48(ad) cells is thicker and less dense. The structure of wild-type cells is severely modified after AS-48 treatment: the cell wall and the cytoplasmic membrane are disorganized, and the cytoplasmic content is lost. Intracytoplasmic membrane vesicles are also observed when the wild-type strain is treated with high AS-48 concentrations.","author":[{"dropping-particle":"","family":"Mendoza","given":"Fátima","non-dropping-particle":"","parse-names":false,"suffix":""},{"dropping-particle":"","family":"Maqueda","given":"Mercedes","non-dropping-particle":"","parse-names":false,"suffix":""},{"dropping-particle":"","family":"Gálvez","given":"Antonio","non-dropping-particle":"","parse-names":false,"suffix":""},{"dropping-particle":"","family":"Martínez-Bueno","given":"Manuel","non-dropping-particle":"","parse-names":false,"suffix":""},{"dropping-particle":"","family":"Valdivia","given":"Eva","non-dropping-particle":"","parse-names":false,"suffix":""}],"container-title":"Applied and Environmental Microbiology","id":"ITEM-1","issue":"2","issued":{"date-parts":[["1999"]]},"page":"618-625","title":"Antilisterial activity of peptide AS-48 and study of changes induced in the cell envelope properties of an AS-48-adapted strain of Listeria monocytogenes","type":"article-journal","volume":"65"},"uris":["http://www.mendeley.com/documents/?uuid=c0ae5984-5e09-4185-b66a-590540d7f2f1"]},{"id":"ITEM-2","itemData":{"DOI":"10.1016/j.ejheart.2008.08.002","ISBN":"1388-9842 (Print)\\r1388-9842 (Linking)","ISSN":"13889842","PMID":"18805052","abstract":"Background: The discrepancy between the functional improvements yielded experimentally by skeletal myoblasts (SM) transplanted in infarcted myocardium and the paucity of their long-term engraftment has raised the hypothesis of cell-mediated paracrine mechanisms. Methods and results: We analyzed gene expression and growth factors released by undifferentiated human SM (CD56+), myotubes (SM cultured until confluence) and fibroblasts-like cells (CD56-). Gene expression revealed up-regulation of pro-angiogenic (PGF), anti-apoptotics (BAG-1, BCL-2), heart development (TNNT2, TNNC1) and extracellular matrix remodelling (MMP-2, MMP-7) genes in SM. In line with the gene expression profile, the analysis of culture supernatants of SM by ELISA identified the release of growth factors involved in angiogenesis (VEGF, PIGF, angiogenin, angiopoietin, HGF and PDGF-BB) as well as proteases involved in matrix remodelling (MMP2, MMP9 and MMP10) and their inhibitors (TIMPs). Culture of smooth muscle cells (SMC), cardiomyocytes (HL-1) and human umbilical vein endothelial cells (HUVECs) with SM-released conditioned media demonstrated an increased proliferation of HUVEC, SMC and cardiomyocytes (p &lt; 0.05) and a decrease in apoptosis of cardiomyocytes (p &lt; 0.05). Analysis of nude rats transplanted with human SM demonstrated expression of human-specific MMP-2, TNNI3, CNN3, PGF, TNNT2, PAX7, TGF-β, and IGF-1 1 month after transplant. Conclusions: Our data support the paracrine hypothesis whereby myoblast-secreted factors may contribute to the beneficial effects of myogenic cell transplantation in infarcted myocardium. © 2008 European Society of Cardiology.","author":[{"dropping-particle":"","family":"Perez-Ilzarbe","given":"Maitane","non-dropping-particle":"","parse-names":false,"suffix":""},{"dropping-particle":"","family":"Agbulut","given":"Onnik","non-dropping-particle":"","parse-names":false,"suffix":""},{"dropping-particle":"","family":"Pelacho","given":"Beatriz","non-dropping-particle":"","parse-names":false,"suffix":""},{"dropping-particle":"","family":"Ciorba","given":"Cristina","non-dropping-particle":"","parse-names":false,"suffix":""},{"dropping-particle":"","family":"San Jose-Eneriz","given":"Edurne","non-dropping-particle":"","parse-names":false,"suffix":""},{"dropping-particle":"","family":"Desnos","given":"Michel","non-dropping-particle":"","parse-names":false,"suffix":""},{"dropping-particle":"","family":"Hagège","given":"Albert A.","non-dropping-particle":"","parse-names":false,"suffix":""},{"dropping-particle":"","family":"Aranda","given":"Pablo","non-dropping-particle":"","parse-names":false,"suffix":""},{"dropping-particle":"","family":"Andreu","given":"Enrique J.","non-dropping-particle":"","parse-names":false,"suffix":""},{"dropping-particle":"","family":"Menasché","given":"Philippe","non-dropping-particle":"","parse-names":false,"suffix":""},{"dropping-particle":"","family":"Prósper","given":"Felipe","non-dropping-particle":"","parse-names":false,"suffix":""}],"container-title":"European Journal of Heart Failure","id":"ITEM-2","issue":"11","issued":{"date-parts":[["2008"]]},"page":"1065-1072","title":"Characterization of the paracrine effects of human skeletal myoblasts transplanted in infarcted myocardium","type":"article-journal","volume":"10"},"uris":["http://www.mendeley.com/documents/?uuid=54585e50-cf41-4d3e-9df1-156efdb85eba"]},{"id":"ITEM-3","itemData":{"DOI":"10.1016/S0003-4975(95)00374-6","ISBN":"0003-4975","ISSN":"00034975","PMID":"7598572","abstract":"Background.: Damaged skeletal muscle is able to regenerate because of the presence of satellite cells, which are undifferentiated myoblasts. In contrast, destruction of cardiac myocytes is associated with an irreversible loss of myocardium and replacement with scar tissue, because it lacks stem cells. We tested the hypothesis that skeletal muscle satellite cells implanted into injured myocardium can differentiate into cardiac muscle fibers and thus repair damaged heart muscle. Methods.: Two series of canine studies were performed. In the first series (n = 26), satellite cells were isolated from skeletal muscle, cultured, and labeled with tritiated thymidine. The cells were implanted into acutely cryoinjured myocardium and the specimens harvested 4 to 18 weeks later. In the second series (n = 20), satellite cells in culture were labeled with lacZ reporter gene, which encodes production of Escherichia coli β-galactosidase. Four to 6 weeks later, β-galactosidase activity was studied using X-Gal stain. Results.: New striated muscles were found in the first series of experiments at the site of implantation, within a dense scar created by cryoinjury. These muscles showed histologic evidence of intercalated discs and centrally located nuclei, similar to those seen in cardiac muscle fibers. Tritiated thymidine radioactivity was not identified clearly, presumably due to dilutional effect as the stem cells replicated repeatedly. In the second series, histochemical studies of reporter gene-labeled and implanted satellite cells revealed the presence of β-galactosidase within the cells at the implant site, which confirmed the survival of implanted cells. Conclusions.: Our data are consistent with the hypothesis of milieu-influenced differentiation of satellite cells into cardiac-like muscle cells. Confirmation of these findings and its functional capabilities could have important clinical implications. © 1995 The Society of Thoracic Surgeons.","author":[{"dropping-particle":"","family":"Chiu","given":"Ray C J","non-dropping-particle":"","parse-names":false,"suffix":""},{"dropping-particle":"","family":"Zibaitis","given":"Audrius","non-dropping-particle":"","parse-names":false,"suffix":""},{"dropping-particle":"","family":"Kao","given":"Race L.","non-dropping-particle":"","parse-names":false,"suffix":""}],"container-title":"The Annals of Thoracic Surgery","id":"ITEM-3","issue":"1","issued":{"date-parts":[["1995"]]},"page":"12-18","title":"Cellular cardiomyoplasty: Myocardial regeneration with satellite cell implantation","type":"article-journal","volume":"60"},"uris":["http://www.mendeley.com/documents/?uuid=af389c66-69a7-4308-a700-66741f30112c"]},{"id":"ITEM-4","itemData":{"DOI":"10.1038/nature11317","ISBN":"1476-4687 (Electronic)\\r0028-0836 (Linking)","ISSN":"00280836","PMID":"22864415","abstract":"Transplantation studies in mice and rats have shown that human embryonic-stem-cell-derived cardiomyocytes (hESC-CMs) can improve the function of infarcted hearts, but two critical issues related to their electrophysiological behaviour in vivo remain unresolved. First, the risk of arrhythmias following hESC-CM transplantation in injured hearts has not been determined. Second, the electromechanical integration of hESC-CMs in injured hearts has not been demonstrated, so it is unclear whether these cells improve contractile function directly through addition of new force-generating units. Here we use a guinea-pig model to show that hESC-CM grafts in injured hearts protect against arrhythmias and can contract synchronously with host muscle. Injured hearts with hESC-CM grafts show improved mechanical function and a significantly reduced incidence of both spontaneous and induced ventricular tachycardia. To assess the activity of hESC-CM grafts in vivo, we transplanted hESC-CMs expressing the genetically encoded calcium sensor, GCaMP3 (refs 4, 5). By correlating the GCaMP3 fluorescent signal with the host ECG, we found that grafts in uninjured hearts have consistent 1:1 host–graft coupling. Grafts in injured hearts are more heterogeneous and typically include both coupled and uncoupled regions. Thus, human myocardial grafts meet physiological criteria for true heart regeneration, providing support for the continued development of hESC-based cardiac therapies for both mechanical and electrical repair.","author":[{"dropping-particle":"","family":"Shiba","given":"Yuji","non-dropping-particle":"","parse-names":false,"suffix":""},{"dropping-particle":"","family":"Fernandes","given":"Sarah","non-dropping-particle":"","parse-names":false,"suffix":""},{"dropping-particle":"","family":"Zhu","given":"Wei Zhong","non-dropping-particle":"","parse-names":false,"suffix":""},{"dropping-particle":"","family":"Filice","given":"Dominic","non-dropping-particle":"","parse-names":false,"suffix":""},{"dropping-particle":"","family":"Muskheli","given":"Veronica","non-dropping-particle":"","parse-names":false,"suffix":""},{"dropping-particle":"","family":"Kim","given":"Jonathan","non-dropping-particle":"","parse-names":false,"suffix":""},{"dropping-particle":"","family":"Palpant","given":"Nathan J.","non-dropping-particle":"","parse-names":false,"suffix":""},{"dropping-particle":"","family":"Gantz","given":"Jay","non-dropping-particle":"","parse-names":false,"suffix":""},{"dropping-particle":"","family":"Moyes","given":"Kara White","non-dropping-particle":"","parse-names":false,"suffix":""},{"dropping-particle":"","family":"Reinecke","given":"Hans","non-dropping-particle":"","parse-names":false,"suffix":""},{"dropping-particle":"","family":"Biber","given":"Benjamin","non-dropping-particle":"Van","parse-names":false,"suffix":""},{"dropping-particle":"","family":"Dardas","given":"Todd","non-dropping-particle":"","parse-names":false,"suffix":""},{"dropping-particle":"","family":"Mignone","given":"John L.","non-dropping-particle":"","parse-names":false,"suffix":""},{"dropping-particle":"","family":"Izawa","given":"Atsushi","non-dropping-particle":"","parse-names":false,"suffix":""},{"dropping-particle":"","family":"Hanna","given":"Ramy","non-dropping-particle":"","parse-names":false,"suffix":""},{"dropping-particle":"","family":"Viswanathan","given":"Mohan","non-dropping-particle":"","parse-names":false,"suffix":""},{"dropping-particle":"","family":"Gold","given":"Joseph D.","non-dropping-particle":"","parse-names":false,"suffix":""},{"dropping-particle":"","family":"Kotlikoff","given":"Michael I.","non-dropping-particle":"","parse-names":false,"suffix":""},{"dropping-particle":"","family":"Sarvazyan","given":"Narine","non-dropping-particle":"","parse-names":false,"suffix":""},{"dropping-particle":"","family":"Kay","given":"Matthew W.","non-dropping-particle":"","parse-names":false,"suffix":""},{"dropping-particle":"","family":"Murry","given":"Charles E.","non-dropping-particle":"","parse-names":false,"suffix":""},{"dropping-particle":"","family":"Laflamme","given":"Michael A.","non-dropping-particle":"","parse-names":false,"suffix":""}],"container-title":"Nature","id":"ITEM-4","issue":"7415","issued":{"date-parts":[["2012"]]},"page":"322-325","title":"Human ES-cell-derived cardiomyocytes electrically couple and suppress arrhythmias in injured hearts","type":"article-journal","volume":"489"},"uris":["http://www.mendeley.com/documents/?uuid=17f41895-611e-45b3-84a9-3f61a1f995c8"]},{"id":"ITEM-5","itemData":{"DOI":"10.1073/pnas.2132126100","ISBN":"2132126100","ISSN":"0027-8424","PMID":"14530411","abstract":"Potential repair by cell grafting or mobilizing endogenous cells holds particular attraction in heart disease, where the meager capacity for cardiomyocyte proliferation likely contributes to the irreversibility of heart failure. Whether cardiac progenitors exist in adult myocardium itself is unanswered, as is the question whether undifferentiated cardiac precursor cells merely fuse with preexisting myocytes. Here we report the existence of adult heart-derived cardiac progenitor cells expressing stem cell antigen-1. Initially, the cells express neither cardiac structural genes nor Nkx2.5 but differentiate in vitro in response to 5'-azacytidine, in part depending on Bmpr1a, a receptor for bone morphogenetic proteins. Given intravenously after ischemia/reperfusion, cardiac stem cell antigen 1 cells home to injured myocardium. By using a Cre/Lox donor/recipient pair (alphaMHC-Cre/R26R), differentiation was shown to occur roughly equally, with and without fusion to host cells.","author":[{"dropping-particle":"","family":"Oh","given":"H.","non-dropping-particle":"","parse-names":false,"suffix":""},{"dropping-particle":"","family":"Bradfute","given":"S. B.","non-dropping-particle":"","parse-names":false,"suffix":""},{"dropping-particle":"","family":"Gallardo","given":"T. D.","non-dropping-particle":"","parse-names":false,"suffix":""},{"dropping-particle":"","family":"Nakamura","given":"T.","non-dropping-particle":"","parse-names":false,"suffix":""},{"dropping-particle":"","family":"Gaussin","given":"V.","non-dropping-particle":"","parse-names":false,"suffix":""},{"dropping-particle":"","family":"Mishina","given":"Y.","non-dropping-particle":"","parse-names":false,"suffix":""},{"dropping-particle":"","family":"Pocius","given":"J.","non-dropping-particle":"","parse-names":false,"suffix":""},{"dropping-particle":"","family":"Michael","given":"L. H.","non-dropping-particle":"","parse-names":false,"suffix":""},{"dropping-particle":"","family":"Behringer","given":"R. R.","non-dropping-particle":"","parse-names":false,"suffix":""},{"dropping-particle":"","family":"Garry","given":"D. J.","non-dropping-particle":"","parse-names":false,"suffix":""},{"dropping-particle":"","family":"Entman","given":"M. L.","non-dropping-particle":"","parse-names":false,"suffix":""},{"dropping-particle":"","family":"Schneider","given":"M. D.","non-dropping-particle":"","parse-names":false,"suffix":""}],"container-title":"Proceedings of the National Academy of Sciences","id":"ITEM-5","issue":"21","issued":{"date-parts":[["2003"]]},"page":"12313-12318","title":"Cardiac progenitor cells from adult myocardium: Homing, differentiation, and fusion after infarction","type":"article-journal","volume":"100"},"uris":["http://www.mendeley.com/documents/?uuid=fbc34f5f-0a1d-41db-8330-768a96621580"]},{"id":"ITEM-6","itemData":{"DOI":"10.15420/ecr.2016:8:1","ISSN":"1758-3756","PMID":"27499812","abstract":"&lt;p&gt;Ischaemic heart disease is the predominant contributor to cardiovascular morbidity and mortality; one million myocardial infarctions occur per year in the USA, while more than five million patients suffer from chronic heart failure. Recently, heart failure has been singled out as an epidemic and is a staggering clinical and public health problem associated with significant mortality, morbidity and healthcare expenditures, particularly among those aged ≥ 65 years. Death rates have improved dramatically over the last four decades, but new approaches are nevertheless urgently needed for those patients who go on to develop ventricular dysfunction and chronic heart failure. Over the past decade, stem cell transplantation has emerged as a promising therapeutic strategy for acute or chronic ischaemic cardiomyopathy. Multiple candidate cell types have been used in preclinical animal models and in humans to repair or regenerate the injured heart, either directly or indirectly (through paracrine effects), including: embryonic stem cells (ESCs), induced pluripotent stem cells (iPSCs), neonatal cardiomyocytes, skeletal myoblasts (SKMs), endothelial progenitor cells, bone marrow mononuclear cells (BMMNCs), mesenchymal stem cells (MSCs) and, most recently, cardiac stem cells (CSCs). Although no consensus has emerged yet, the ideal cell type for the treatment of heart disease should: (a) improve heart function; (b) create healthy and functional cardiac muscle and vasculature, integrated into the host tissue; (c) be amenable to delivery by minimally invasive clinical methods; (d) be available ‘off the shelf’ as a standardised reagent; (e) be tolerated by the immune system; (f) be safe oncologically, i.e. not create tumours; and (g) circumvent societal ethical concerns. At present, it is not clear whether such a ‘perfect’ stem cell exists; what is apparent, however, is that some cell types are more promising than others. In this brief review, we provide ongoing data on agreement and controversy arising from clinical trials and touch upon the future directions of cell therapy for heart disease.&lt;/p&gt;","author":[{"dropping-particle":"","family":"Alejandro Lerman","given":"Daniel","non-dropping-particle":"","parse-names":false,"suffix":""},{"dropping-particle":"","family":"Alotti","given":"Nasri","non-dropping-particle":"","parse-names":false,"suffix":""},{"dropping-particle":"","family":"Levente Ume","given":"Kiddy","non-dropping-particle":"","parse-names":false,"suffix":""},{"dropping-particle":"","family":"Péault","given":"Bruno","non-dropping-particle":"","parse-names":false,"suffix":""}],"container-title":"European Cardiology Review","id":"ITEM-6","issue":"1","issued":{"date-parts":[["2016"]]},"page":"43","title":"Cardiac Repair and Regeneration: The Value of Cell Therapies","type":"article-journal","volume":"11"},"uris":["http://www.mendeley.com/documents/?uuid=09318b65-5ad4-3a2d-b23d-38f503e7e2b6"]}],"mendeley":{"formattedCitation":"(31–36)","manualFormatting":"[31–36]","plainTextFormattedCitation":"(31–36)","previouslyFormattedCitation":"(31–36)"},"properties":{"noteIndex":0},"schema":"https://github.com/citation-style-language/schema/raw/master/csl-citation.json"}</w:instrText>
      </w:r>
      <w:r w:rsidR="00F43776" w:rsidRPr="00B47E1D">
        <w:rPr>
          <w:rStyle w:val="FootnoteReference"/>
          <w:rFonts w:asciiTheme="minorHAnsi" w:hAnsiTheme="minorHAnsi"/>
          <w:color w:val="000000" w:themeColor="text1"/>
          <w:sz w:val="22"/>
          <w:shd w:val="clear" w:color="auto" w:fill="FFFFFF"/>
        </w:rPr>
        <w:fldChar w:fldCharType="separate"/>
      </w:r>
      <w:r w:rsidR="000A3588" w:rsidRPr="00B47E1D">
        <w:rPr>
          <w:rFonts w:asciiTheme="minorHAnsi" w:hAnsiTheme="minorHAnsi"/>
          <w:noProof/>
          <w:color w:val="000000" w:themeColor="text1"/>
          <w:sz w:val="22"/>
          <w:shd w:val="clear" w:color="auto" w:fill="FFFFFF"/>
        </w:rPr>
        <w:t>[</w:t>
      </w:r>
      <w:r w:rsidR="003627FB" w:rsidRPr="00B47E1D">
        <w:rPr>
          <w:rFonts w:asciiTheme="minorHAnsi" w:hAnsiTheme="minorHAnsi"/>
          <w:noProof/>
          <w:color w:val="000000" w:themeColor="text1"/>
          <w:sz w:val="22"/>
          <w:shd w:val="clear" w:color="auto" w:fill="FFFFFF"/>
        </w:rPr>
        <w:t>31–36</w:t>
      </w:r>
      <w:r w:rsidR="0081406D" w:rsidRPr="00B47E1D">
        <w:rPr>
          <w:rFonts w:asciiTheme="minorHAnsi" w:hAnsiTheme="minorHAnsi"/>
          <w:noProof/>
          <w:color w:val="000000" w:themeColor="text1"/>
          <w:sz w:val="22"/>
          <w:shd w:val="clear" w:color="auto" w:fill="FFFFFF"/>
        </w:rPr>
        <w:t>]</w:t>
      </w:r>
      <w:r w:rsidR="00F43776" w:rsidRPr="00B47E1D">
        <w:rPr>
          <w:rStyle w:val="FootnoteReference"/>
          <w:rFonts w:asciiTheme="minorHAnsi" w:hAnsiTheme="minorHAnsi"/>
          <w:color w:val="000000" w:themeColor="text1"/>
          <w:sz w:val="22"/>
          <w:shd w:val="clear" w:color="auto" w:fill="FFFFFF"/>
        </w:rPr>
        <w:fldChar w:fldCharType="end"/>
      </w:r>
      <w:r w:rsidR="00AD1F56"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t>
      </w:r>
      <w:proofErr w:type="spellStart"/>
      <w:r w:rsidRPr="00B47E1D">
        <w:rPr>
          <w:rFonts w:asciiTheme="minorHAnsi" w:hAnsiTheme="minorHAnsi"/>
          <w:color w:val="000000" w:themeColor="text1"/>
          <w:sz w:val="22"/>
          <w:shd w:val="clear" w:color="auto" w:fill="FFFFFF"/>
        </w:rPr>
        <w:t>Pluripotency</w:t>
      </w:r>
      <w:proofErr w:type="spellEnd"/>
      <w:r w:rsidRPr="00B47E1D">
        <w:rPr>
          <w:rFonts w:asciiTheme="minorHAnsi" w:hAnsiTheme="minorHAnsi"/>
          <w:color w:val="000000" w:themeColor="text1"/>
          <w:sz w:val="22"/>
          <w:shd w:val="clear" w:color="auto" w:fill="FFFFFF"/>
        </w:rPr>
        <w:t xml:space="preserve"> of </w:t>
      </w:r>
      <w:proofErr w:type="spellStart"/>
      <w:r w:rsidRPr="00B47E1D">
        <w:rPr>
          <w:rFonts w:asciiTheme="minorHAnsi" w:hAnsiTheme="minorHAnsi"/>
          <w:color w:val="000000" w:themeColor="text1"/>
          <w:sz w:val="22"/>
          <w:shd w:val="clear" w:color="auto" w:fill="FFFFFF"/>
        </w:rPr>
        <w:t>iPSC</w:t>
      </w:r>
      <w:proofErr w:type="spellEnd"/>
      <w:r w:rsidRPr="00B47E1D">
        <w:rPr>
          <w:rFonts w:asciiTheme="minorHAnsi" w:hAnsiTheme="minorHAnsi"/>
          <w:color w:val="000000" w:themeColor="text1"/>
          <w:sz w:val="22"/>
          <w:shd w:val="clear" w:color="auto" w:fill="FFFFFF"/>
        </w:rPr>
        <w:t xml:space="preserve"> cells offer</w:t>
      </w:r>
      <w:r w:rsidR="00C15E10" w:rsidRPr="00B47E1D">
        <w:rPr>
          <w:rFonts w:asciiTheme="minorHAnsi" w:hAnsiTheme="minorHAnsi"/>
          <w:color w:val="000000" w:themeColor="text1"/>
          <w:sz w:val="22"/>
          <w:shd w:val="clear" w:color="auto" w:fill="FFFFFF"/>
        </w:rPr>
        <w:t>s</w:t>
      </w:r>
      <w:r w:rsidRPr="00B47E1D">
        <w:rPr>
          <w:rFonts w:asciiTheme="minorHAnsi" w:hAnsiTheme="minorHAnsi"/>
          <w:color w:val="000000" w:themeColor="text1"/>
          <w:sz w:val="22"/>
          <w:shd w:val="clear" w:color="auto" w:fill="FFFFFF"/>
        </w:rPr>
        <w:t xml:space="preserve"> the </w:t>
      </w:r>
      <w:r w:rsidR="00A36D0C" w:rsidRPr="00B47E1D">
        <w:rPr>
          <w:rFonts w:asciiTheme="minorHAnsi" w:hAnsiTheme="minorHAnsi"/>
          <w:color w:val="000000" w:themeColor="text1"/>
          <w:sz w:val="22"/>
          <w:shd w:val="clear" w:color="auto" w:fill="FFFFFF"/>
        </w:rPr>
        <w:t xml:space="preserve">distinct </w:t>
      </w:r>
      <w:r w:rsidRPr="00B47E1D">
        <w:rPr>
          <w:rFonts w:asciiTheme="minorHAnsi" w:hAnsiTheme="minorHAnsi"/>
          <w:color w:val="000000" w:themeColor="text1"/>
          <w:sz w:val="22"/>
          <w:shd w:val="clear" w:color="auto" w:fill="FFFFFF"/>
        </w:rPr>
        <w:t xml:space="preserve">advantage of overcoming the ethical concerns. On the clinical front, </w:t>
      </w:r>
      <w:proofErr w:type="spellStart"/>
      <w:r w:rsidRPr="00B47E1D">
        <w:rPr>
          <w:rFonts w:asciiTheme="minorHAnsi" w:hAnsiTheme="minorHAnsi"/>
          <w:color w:val="000000" w:themeColor="text1"/>
          <w:sz w:val="22"/>
          <w:shd w:val="clear" w:color="auto" w:fill="FFFFFF"/>
        </w:rPr>
        <w:t>iPSC</w:t>
      </w:r>
      <w:proofErr w:type="spellEnd"/>
      <w:r w:rsidR="00571190" w:rsidRPr="00B47E1D">
        <w:rPr>
          <w:rFonts w:asciiTheme="minorHAnsi" w:hAnsiTheme="minorHAnsi"/>
          <w:color w:val="000000" w:themeColor="text1"/>
          <w:sz w:val="22"/>
          <w:shd w:val="clear" w:color="auto" w:fill="FFFFFF"/>
        </w:rPr>
        <w:t xml:space="preserve"> can be derived from </w:t>
      </w:r>
      <w:proofErr w:type="gramStart"/>
      <w:r w:rsidR="00A36D0C" w:rsidRPr="00B47E1D">
        <w:rPr>
          <w:rFonts w:asciiTheme="minorHAnsi" w:hAnsiTheme="minorHAnsi"/>
          <w:color w:val="000000" w:themeColor="text1"/>
          <w:sz w:val="22"/>
          <w:shd w:val="clear" w:color="auto" w:fill="FFFFFF"/>
        </w:rPr>
        <w:t xml:space="preserve">an </w:t>
      </w:r>
      <w:r w:rsidRPr="00B47E1D">
        <w:rPr>
          <w:rFonts w:asciiTheme="minorHAnsi" w:hAnsiTheme="minorHAnsi"/>
          <w:color w:val="000000" w:themeColor="text1"/>
          <w:sz w:val="22"/>
          <w:shd w:val="clear" w:color="auto" w:fill="FFFFFF"/>
        </w:rPr>
        <w:t>adult patients</w:t>
      </w:r>
      <w:proofErr w:type="gramEnd"/>
      <w:r w:rsidRPr="00B47E1D">
        <w:rPr>
          <w:rFonts w:asciiTheme="minorHAnsi" w:hAnsiTheme="minorHAnsi"/>
          <w:color w:val="000000" w:themeColor="text1"/>
          <w:sz w:val="22"/>
          <w:shd w:val="clear" w:color="auto" w:fill="FFFFFF"/>
        </w:rPr>
        <w:t xml:space="preserve">’ own cells, unlimited proliferation capacity, and they can be differentiated into any type of tissue which could be crucial for future research. </w:t>
      </w:r>
    </w:p>
    <w:p w14:paraId="62DDD4B8" w14:textId="77777777" w:rsidR="001A6EBC" w:rsidRPr="00B47E1D" w:rsidRDefault="001A6EBC" w:rsidP="00D7479A">
      <w:pPr>
        <w:spacing w:line="360" w:lineRule="auto"/>
        <w:ind w:firstLine="720"/>
        <w:rPr>
          <w:rFonts w:asciiTheme="minorHAnsi" w:hAnsiTheme="minorHAnsi"/>
          <w:b/>
          <w:color w:val="000000" w:themeColor="text1"/>
          <w:sz w:val="22"/>
        </w:rPr>
      </w:pPr>
    </w:p>
    <w:p w14:paraId="37BE1C83" w14:textId="77777777" w:rsidR="00071341" w:rsidRPr="00071341" w:rsidRDefault="004C7F88" w:rsidP="00071341">
      <w:pPr>
        <w:ind w:firstLine="720"/>
        <w:rPr>
          <w:rFonts w:asciiTheme="minorHAnsi" w:hAnsiTheme="minorHAnsi"/>
          <w:sz w:val="22"/>
        </w:rPr>
      </w:pPr>
      <w:r w:rsidRPr="00071341">
        <w:rPr>
          <w:rFonts w:asciiTheme="minorHAnsi" w:hAnsiTheme="minorHAnsi"/>
          <w:sz w:val="22"/>
        </w:rPr>
        <w:t>At present, bio</w:t>
      </w:r>
      <w:r w:rsidR="00C15E10" w:rsidRPr="00071341">
        <w:rPr>
          <w:rFonts w:asciiTheme="minorHAnsi" w:hAnsiTheme="minorHAnsi"/>
          <w:sz w:val="22"/>
        </w:rPr>
        <w:t>-</w:t>
      </w:r>
      <w:r w:rsidRPr="00071341">
        <w:rPr>
          <w:rFonts w:asciiTheme="minorHAnsi" w:hAnsiTheme="minorHAnsi"/>
          <w:sz w:val="22"/>
        </w:rPr>
        <w:t>printed cardiac tissue is nowhere near to the structural and functional substitute of the natural cardi</w:t>
      </w:r>
      <w:r w:rsidR="00A36D0C" w:rsidRPr="00071341">
        <w:rPr>
          <w:rFonts w:asciiTheme="minorHAnsi" w:hAnsiTheme="minorHAnsi"/>
          <w:sz w:val="22"/>
        </w:rPr>
        <w:t>a</w:t>
      </w:r>
      <w:r w:rsidRPr="00071341">
        <w:rPr>
          <w:rFonts w:asciiTheme="minorHAnsi" w:hAnsiTheme="minorHAnsi"/>
          <w:sz w:val="22"/>
        </w:rPr>
        <w:t xml:space="preserve">c tissue. Scaffold and vasculature related research which are discussed here indicate a gradual progression in 3D printing of cardiac tissue with </w:t>
      </w:r>
      <w:r w:rsidR="00A36D0C" w:rsidRPr="00071341">
        <w:rPr>
          <w:rFonts w:asciiTheme="minorHAnsi" w:hAnsiTheme="minorHAnsi"/>
          <w:sz w:val="22"/>
        </w:rPr>
        <w:t xml:space="preserve">uniformity </w:t>
      </w:r>
      <w:r w:rsidRPr="00071341">
        <w:rPr>
          <w:rFonts w:asciiTheme="minorHAnsi" w:hAnsiTheme="minorHAnsi"/>
          <w:sz w:val="22"/>
        </w:rPr>
        <w:t>in the use of materials and printing methodology. Advancement in biomaterials and printing methodology could ultimately lead to the enhanced synchronous contraction, relaxation and optimum oxygen supply in the later stages of cardi</w:t>
      </w:r>
      <w:r w:rsidR="00A36D0C" w:rsidRPr="00071341">
        <w:rPr>
          <w:rFonts w:asciiTheme="minorHAnsi" w:hAnsiTheme="minorHAnsi"/>
          <w:sz w:val="22"/>
        </w:rPr>
        <w:t>a</w:t>
      </w:r>
      <w:r w:rsidRPr="00071341">
        <w:rPr>
          <w:rFonts w:asciiTheme="minorHAnsi" w:hAnsiTheme="minorHAnsi"/>
          <w:sz w:val="22"/>
        </w:rPr>
        <w:t>c tissue development.</w:t>
      </w:r>
      <w:bookmarkStart w:id="18" w:name="_Toc532239560"/>
    </w:p>
    <w:p w14:paraId="47A98056" w14:textId="77777777" w:rsidR="00071341" w:rsidRDefault="00071341" w:rsidP="00B47E1D">
      <w:pPr>
        <w:pStyle w:val="Heading1"/>
        <w:rPr>
          <w:rFonts w:asciiTheme="minorHAnsi" w:hAnsiTheme="minorHAnsi" w:cs="Arial"/>
          <w:color w:val="000000" w:themeColor="text1"/>
          <w:sz w:val="22"/>
        </w:rPr>
      </w:pPr>
    </w:p>
    <w:p w14:paraId="73367853" w14:textId="37829A4E" w:rsidR="001A6EBC" w:rsidRPr="00071341" w:rsidRDefault="00F4431A" w:rsidP="00071341">
      <w:pPr>
        <w:pStyle w:val="Heading1"/>
        <w:rPr>
          <w:color w:val="000000" w:themeColor="text1"/>
        </w:rPr>
      </w:pPr>
      <w:r w:rsidRPr="00B47E1D">
        <w:rPr>
          <w:color w:val="000000" w:themeColor="text1"/>
        </w:rPr>
        <w:t xml:space="preserve">3. </w:t>
      </w:r>
      <w:r w:rsidR="004C7F88" w:rsidRPr="00B47E1D">
        <w:rPr>
          <w:rStyle w:val="Heading2Char"/>
          <w:rFonts w:cstheme="minorBidi"/>
          <w:color w:val="000000" w:themeColor="text1"/>
        </w:rPr>
        <w:t>Biomaterials for 3D scaffold</w:t>
      </w:r>
      <w:bookmarkEnd w:id="18"/>
      <w:r w:rsidR="004C7F88" w:rsidRPr="00B47E1D">
        <w:rPr>
          <w:rStyle w:val="Heading2Char"/>
          <w:rFonts w:cstheme="minorBidi"/>
          <w:color w:val="000000" w:themeColor="text1"/>
        </w:rPr>
        <w:t xml:space="preserve"> </w:t>
      </w:r>
      <w:r w:rsidR="004C7F88" w:rsidRPr="00B47E1D">
        <w:rPr>
          <w:color w:val="000000" w:themeColor="text1"/>
        </w:rPr>
        <w:t xml:space="preserve">  </w:t>
      </w:r>
    </w:p>
    <w:p w14:paraId="66F9F647" w14:textId="7B463D82"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Biomaterials are undoubtedly the primary limitation for 3D bio</w:t>
      </w:r>
      <w:r w:rsidR="00C15E1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Several biocompatible synthetic and natural polymers are available and </w:t>
      </w:r>
      <w:r w:rsidR="00A36D0C" w:rsidRPr="00B47E1D">
        <w:rPr>
          <w:rFonts w:asciiTheme="minorHAnsi" w:hAnsiTheme="minorHAnsi"/>
          <w:color w:val="000000" w:themeColor="text1"/>
          <w:sz w:val="22"/>
        </w:rPr>
        <w:t xml:space="preserve">have been </w:t>
      </w:r>
      <w:r w:rsidRPr="00B47E1D">
        <w:rPr>
          <w:rFonts w:asciiTheme="minorHAnsi" w:hAnsiTheme="minorHAnsi"/>
          <w:color w:val="000000" w:themeColor="text1"/>
          <w:sz w:val="22"/>
        </w:rPr>
        <w:t xml:space="preserve">developed for the scaffold formation. Synthetic materials provide the mechanical strength and natural polymers are more favourable for cell attachment, proliferation and differentiation. Crosslinking </w:t>
      </w:r>
      <w:r w:rsidR="00A36D0C" w:rsidRPr="00B47E1D">
        <w:rPr>
          <w:rFonts w:asciiTheme="minorHAnsi" w:hAnsiTheme="minorHAnsi"/>
          <w:color w:val="000000" w:themeColor="text1"/>
          <w:sz w:val="22"/>
        </w:rPr>
        <w:t>methodology</w:t>
      </w:r>
      <w:r w:rsidRPr="00B47E1D">
        <w:rPr>
          <w:rFonts w:asciiTheme="minorHAnsi" w:hAnsiTheme="minorHAnsi"/>
          <w:color w:val="000000" w:themeColor="text1"/>
          <w:sz w:val="22"/>
        </w:rPr>
        <w:t xml:space="preserve"> and </w:t>
      </w:r>
      <w:r w:rsidR="00A36D0C" w:rsidRPr="00B47E1D">
        <w:rPr>
          <w:rFonts w:asciiTheme="minorHAnsi" w:hAnsiTheme="minorHAnsi"/>
          <w:color w:val="000000" w:themeColor="text1"/>
          <w:sz w:val="22"/>
        </w:rPr>
        <w:t>viscosity</w:t>
      </w:r>
      <w:r w:rsidRPr="00B47E1D">
        <w:rPr>
          <w:rFonts w:asciiTheme="minorHAnsi" w:hAnsiTheme="minorHAnsi"/>
          <w:color w:val="000000" w:themeColor="text1"/>
          <w:sz w:val="22"/>
        </w:rPr>
        <w:t xml:space="preserve"> determines its </w:t>
      </w:r>
      <w:r w:rsidR="00A36D0C" w:rsidRPr="00B47E1D">
        <w:rPr>
          <w:rFonts w:asciiTheme="minorHAnsi" w:hAnsiTheme="minorHAnsi"/>
          <w:color w:val="000000" w:themeColor="text1"/>
          <w:sz w:val="22"/>
        </w:rPr>
        <w:lastRenderedPageBreak/>
        <w:t>printability</w:t>
      </w:r>
      <w:r w:rsidRPr="00B47E1D">
        <w:rPr>
          <w:rFonts w:asciiTheme="minorHAnsi" w:hAnsiTheme="minorHAnsi"/>
          <w:color w:val="000000" w:themeColor="text1"/>
          <w:sz w:val="22"/>
        </w:rPr>
        <w:t xml:space="preserve">. Various cross-linking mechanisms to obtain stable scaffold include </w:t>
      </w:r>
      <w:proofErr w:type="spellStart"/>
      <w:r w:rsidRPr="00B47E1D">
        <w:rPr>
          <w:rFonts w:asciiTheme="minorHAnsi" w:hAnsiTheme="minorHAnsi"/>
          <w:color w:val="000000" w:themeColor="text1"/>
          <w:sz w:val="22"/>
        </w:rPr>
        <w:t>photocross</w:t>
      </w:r>
      <w:proofErr w:type="spellEnd"/>
      <w:r w:rsidRPr="00B47E1D">
        <w:rPr>
          <w:rFonts w:asciiTheme="minorHAnsi" w:hAnsiTheme="minorHAnsi"/>
          <w:color w:val="000000" w:themeColor="text1"/>
          <w:sz w:val="22"/>
        </w:rPr>
        <w:t xml:space="preserve"> linking, pH based crosslinking, and temperature- based cross-linking.</w:t>
      </w:r>
      <w:r w:rsidR="00571190"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The selection between natural and synthetic polymers is critically important for the bio</w:t>
      </w:r>
      <w:r w:rsidR="00C15E1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printing process and for the final construct. </w:t>
      </w:r>
    </w:p>
    <w:p w14:paraId="1E69EDB1" w14:textId="77777777" w:rsidR="004C7F88" w:rsidRPr="00B47E1D" w:rsidRDefault="004C7F88" w:rsidP="00D7479A">
      <w:pPr>
        <w:spacing w:line="360" w:lineRule="auto"/>
        <w:rPr>
          <w:rFonts w:asciiTheme="minorHAnsi" w:hAnsiTheme="minorHAnsi"/>
          <w:color w:val="000000" w:themeColor="text1"/>
          <w:sz w:val="22"/>
        </w:rPr>
      </w:pPr>
    </w:p>
    <w:p w14:paraId="60D0685B" w14:textId="65E6A29B" w:rsidR="004C7F88" w:rsidRPr="00071341" w:rsidRDefault="00C543C6" w:rsidP="00B47E1D">
      <w:pPr>
        <w:pStyle w:val="Heading2"/>
        <w:rPr>
          <w:b/>
          <w:color w:val="000000" w:themeColor="text1"/>
        </w:rPr>
      </w:pPr>
      <w:bookmarkStart w:id="19" w:name="_Toc532239561"/>
      <w:r w:rsidRPr="00071341">
        <w:rPr>
          <w:b/>
          <w:color w:val="000000" w:themeColor="text1"/>
        </w:rPr>
        <w:t xml:space="preserve">a. </w:t>
      </w:r>
      <w:r w:rsidR="004C7F88" w:rsidRPr="00071341">
        <w:rPr>
          <w:b/>
          <w:color w:val="000000" w:themeColor="text1"/>
        </w:rPr>
        <w:t>Natural polymers</w:t>
      </w:r>
      <w:bookmarkEnd w:id="19"/>
      <w:r w:rsidR="004C7F88" w:rsidRPr="00071341">
        <w:rPr>
          <w:b/>
          <w:color w:val="000000" w:themeColor="text1"/>
        </w:rPr>
        <w:t xml:space="preserve"> </w:t>
      </w:r>
    </w:p>
    <w:p w14:paraId="364048B8" w14:textId="1257253E" w:rsidR="004C7F88" w:rsidRPr="00071341" w:rsidRDefault="004C7F88" w:rsidP="00071341">
      <w:pPr>
        <w:spacing w:line="360" w:lineRule="auto"/>
        <w:ind w:firstLine="720"/>
        <w:rPr>
          <w:rFonts w:asciiTheme="minorHAnsi" w:hAnsiTheme="minorHAnsi"/>
          <w:color w:val="000000" w:themeColor="text1"/>
          <w:sz w:val="22"/>
          <w:shd w:val="clear" w:color="auto" w:fill="FFFFFF"/>
        </w:rPr>
      </w:pPr>
      <w:r w:rsidRPr="00071341">
        <w:rPr>
          <w:rFonts w:asciiTheme="minorHAnsi" w:hAnsiTheme="minorHAnsi"/>
          <w:color w:val="000000" w:themeColor="text1"/>
          <w:sz w:val="22"/>
          <w:shd w:val="clear" w:color="auto" w:fill="FFFFFF"/>
        </w:rPr>
        <w:t xml:space="preserve">Natural sources have been used </w:t>
      </w:r>
      <w:r w:rsidR="00EF379C" w:rsidRPr="00071341">
        <w:rPr>
          <w:rFonts w:asciiTheme="minorHAnsi" w:hAnsiTheme="minorHAnsi"/>
          <w:color w:val="000000" w:themeColor="text1"/>
          <w:sz w:val="22"/>
          <w:shd w:val="clear" w:color="auto" w:fill="FFFFFF"/>
        </w:rPr>
        <w:t xml:space="preserve">to improve </w:t>
      </w:r>
      <w:r w:rsidRPr="00071341">
        <w:rPr>
          <w:rFonts w:asciiTheme="minorHAnsi" w:hAnsiTheme="minorHAnsi"/>
          <w:color w:val="000000" w:themeColor="text1"/>
          <w:sz w:val="22"/>
          <w:shd w:val="clear" w:color="auto" w:fill="FFFFFF"/>
        </w:rPr>
        <w:t xml:space="preserve">the biological features of printed constructs. Natural polymers can be classified according to their composition as proteins, polysaccharides or </w:t>
      </w:r>
      <w:proofErr w:type="spellStart"/>
      <w:r w:rsidRPr="00071341">
        <w:rPr>
          <w:rFonts w:asciiTheme="minorHAnsi" w:hAnsiTheme="minorHAnsi"/>
          <w:color w:val="000000" w:themeColor="text1"/>
          <w:sz w:val="22"/>
          <w:shd w:val="clear" w:color="auto" w:fill="FFFFFF"/>
        </w:rPr>
        <w:t>glycosaminoglycans</w:t>
      </w:r>
      <w:proofErr w:type="spellEnd"/>
      <w:r w:rsidRPr="00071341">
        <w:rPr>
          <w:rFonts w:asciiTheme="minorHAnsi" w:hAnsiTheme="minorHAnsi"/>
          <w:color w:val="000000" w:themeColor="text1"/>
          <w:sz w:val="22"/>
          <w:shd w:val="clear" w:color="auto" w:fill="FFFFFF"/>
        </w:rPr>
        <w:t xml:space="preserve">. </w:t>
      </w:r>
      <w:r w:rsidRPr="00071341">
        <w:rPr>
          <w:rFonts w:asciiTheme="minorHAnsi" w:hAnsiTheme="minorHAnsi"/>
          <w:color w:val="000000" w:themeColor="text1"/>
          <w:sz w:val="22"/>
        </w:rPr>
        <w:t>Natural polymers can withstand</w:t>
      </w:r>
      <w:r w:rsidR="0059082E" w:rsidRPr="00071341">
        <w:rPr>
          <w:rFonts w:asciiTheme="minorHAnsi" w:hAnsiTheme="minorHAnsi"/>
          <w:color w:val="000000" w:themeColor="text1"/>
          <w:sz w:val="22"/>
        </w:rPr>
        <w:t xml:space="preserve"> </w:t>
      </w:r>
      <w:r w:rsidRPr="00071341">
        <w:rPr>
          <w:rFonts w:asciiTheme="minorHAnsi" w:hAnsiTheme="minorHAnsi"/>
          <w:color w:val="000000" w:themeColor="text1"/>
          <w:sz w:val="22"/>
        </w:rPr>
        <w:t>hars</w:t>
      </w:r>
      <w:r w:rsidR="0059082E" w:rsidRPr="00071341">
        <w:rPr>
          <w:rFonts w:asciiTheme="minorHAnsi" w:hAnsiTheme="minorHAnsi"/>
          <w:color w:val="000000" w:themeColor="text1"/>
          <w:sz w:val="22"/>
        </w:rPr>
        <w:t>h</w:t>
      </w:r>
      <w:r w:rsidRPr="00071341">
        <w:rPr>
          <w:rFonts w:asciiTheme="minorHAnsi" w:hAnsiTheme="minorHAnsi"/>
          <w:color w:val="000000" w:themeColor="text1"/>
          <w:sz w:val="22"/>
        </w:rPr>
        <w:t xml:space="preserve"> fabrication conditions like temperature and organic solvents, thereby allowing </w:t>
      </w:r>
      <w:r w:rsidR="0059082E" w:rsidRPr="00071341">
        <w:rPr>
          <w:rFonts w:asciiTheme="minorHAnsi" w:hAnsiTheme="minorHAnsi"/>
          <w:color w:val="000000" w:themeColor="text1"/>
          <w:sz w:val="22"/>
        </w:rPr>
        <w:t xml:space="preserve">for </w:t>
      </w:r>
      <w:r w:rsidRPr="00071341">
        <w:rPr>
          <w:rFonts w:asciiTheme="minorHAnsi" w:hAnsiTheme="minorHAnsi"/>
          <w:color w:val="000000" w:themeColor="text1"/>
          <w:sz w:val="22"/>
        </w:rPr>
        <w:t>the printing of cells and bioactive components. However</w:t>
      </w:r>
      <w:r w:rsidR="0059082E" w:rsidRPr="00071341">
        <w:rPr>
          <w:rFonts w:asciiTheme="minorHAnsi" w:hAnsiTheme="minorHAnsi"/>
          <w:color w:val="000000" w:themeColor="text1"/>
          <w:sz w:val="22"/>
        </w:rPr>
        <w:t>,</w:t>
      </w:r>
      <w:r w:rsidRPr="00071341">
        <w:rPr>
          <w:rFonts w:asciiTheme="minorHAnsi" w:hAnsiTheme="minorHAnsi"/>
          <w:color w:val="000000" w:themeColor="text1"/>
          <w:sz w:val="22"/>
        </w:rPr>
        <w:t xml:space="preserve"> there are several key limitations associated with natural biopolymers</w:t>
      </w:r>
      <w:r w:rsidR="0059082E" w:rsidRPr="00071341">
        <w:rPr>
          <w:rFonts w:asciiTheme="minorHAnsi" w:hAnsiTheme="minorHAnsi"/>
          <w:color w:val="000000" w:themeColor="text1"/>
          <w:sz w:val="22"/>
        </w:rPr>
        <w:t xml:space="preserve">. </w:t>
      </w:r>
      <w:r w:rsidRPr="00071341">
        <w:rPr>
          <w:rFonts w:asciiTheme="minorHAnsi" w:hAnsiTheme="minorHAnsi"/>
          <w:color w:val="000000" w:themeColor="text1"/>
          <w:sz w:val="22"/>
        </w:rPr>
        <w:t xml:space="preserve"> </w:t>
      </w:r>
      <w:r w:rsidR="0059082E" w:rsidRPr="00071341">
        <w:rPr>
          <w:rFonts w:asciiTheme="minorHAnsi" w:hAnsiTheme="minorHAnsi"/>
          <w:color w:val="000000" w:themeColor="text1"/>
          <w:sz w:val="22"/>
        </w:rPr>
        <w:t xml:space="preserve">One </w:t>
      </w:r>
      <w:r w:rsidRPr="00071341">
        <w:rPr>
          <w:rFonts w:asciiTheme="minorHAnsi" w:hAnsiTheme="minorHAnsi"/>
          <w:color w:val="000000" w:themeColor="text1"/>
          <w:sz w:val="22"/>
        </w:rPr>
        <w:t xml:space="preserve">of them is the inconsistent viscosity and moisture content which make printing reproducible scaffolds an immediate challenge. Owing to the selection criteria and challenges, the </w:t>
      </w:r>
      <w:proofErr w:type="gramStart"/>
      <w:r w:rsidRPr="00071341">
        <w:rPr>
          <w:rFonts w:asciiTheme="minorHAnsi" w:hAnsiTheme="minorHAnsi"/>
          <w:color w:val="000000" w:themeColor="text1"/>
          <w:sz w:val="22"/>
        </w:rPr>
        <w:t>number</w:t>
      </w:r>
      <w:proofErr w:type="gramEnd"/>
      <w:r w:rsidRPr="00071341">
        <w:rPr>
          <w:rFonts w:asciiTheme="minorHAnsi" w:hAnsiTheme="minorHAnsi"/>
          <w:color w:val="000000" w:themeColor="text1"/>
          <w:sz w:val="22"/>
        </w:rPr>
        <w:t xml:space="preserve"> of natural polymers that have been successfully used for bio</w:t>
      </w:r>
      <w:r w:rsidR="00C15E10" w:rsidRPr="00071341">
        <w:rPr>
          <w:rFonts w:asciiTheme="minorHAnsi" w:hAnsiTheme="minorHAnsi"/>
          <w:color w:val="000000" w:themeColor="text1"/>
          <w:sz w:val="22"/>
        </w:rPr>
        <w:t>-</w:t>
      </w:r>
      <w:r w:rsidRPr="00071341">
        <w:rPr>
          <w:rFonts w:asciiTheme="minorHAnsi" w:hAnsiTheme="minorHAnsi"/>
          <w:color w:val="000000" w:themeColor="text1"/>
          <w:sz w:val="22"/>
        </w:rPr>
        <w:t xml:space="preserve">printing are limited. Commonly used natural polymers include collagen, </w:t>
      </w:r>
      <w:proofErr w:type="spellStart"/>
      <w:r w:rsidRPr="00071341">
        <w:rPr>
          <w:rFonts w:asciiTheme="minorHAnsi" w:hAnsiTheme="minorHAnsi"/>
          <w:color w:val="000000" w:themeColor="text1"/>
          <w:sz w:val="22"/>
        </w:rPr>
        <w:t>gelatin</w:t>
      </w:r>
      <w:proofErr w:type="spellEnd"/>
      <w:r w:rsidRPr="00071341">
        <w:rPr>
          <w:rFonts w:asciiTheme="minorHAnsi" w:hAnsiTheme="minorHAnsi"/>
          <w:color w:val="000000" w:themeColor="text1"/>
          <w:sz w:val="22"/>
        </w:rPr>
        <w:t>, alginate, hyaluronic acid, dextran, fibrin</w:t>
      </w:r>
      <w:r w:rsidR="0059082E" w:rsidRPr="00071341">
        <w:rPr>
          <w:rFonts w:asciiTheme="minorHAnsi" w:hAnsiTheme="minorHAnsi"/>
          <w:color w:val="000000" w:themeColor="text1"/>
          <w:sz w:val="22"/>
        </w:rPr>
        <w:t>,</w:t>
      </w:r>
      <w:r w:rsidRPr="00071341">
        <w:rPr>
          <w:rFonts w:asciiTheme="minorHAnsi" w:hAnsiTheme="minorHAnsi"/>
          <w:color w:val="000000" w:themeColor="text1"/>
          <w:sz w:val="22"/>
        </w:rPr>
        <w:t xml:space="preserve"> etc. For better rheological properties and durability</w:t>
      </w:r>
      <w:r w:rsidR="0059082E" w:rsidRPr="00071341">
        <w:rPr>
          <w:rFonts w:asciiTheme="minorHAnsi" w:hAnsiTheme="minorHAnsi"/>
          <w:color w:val="000000" w:themeColor="text1"/>
          <w:sz w:val="22"/>
        </w:rPr>
        <w:t>,</w:t>
      </w:r>
      <w:r w:rsidRPr="00071341">
        <w:rPr>
          <w:rFonts w:asciiTheme="minorHAnsi" w:hAnsiTheme="minorHAnsi"/>
          <w:color w:val="000000" w:themeColor="text1"/>
          <w:sz w:val="22"/>
        </w:rPr>
        <w:t xml:space="preserve"> combination</w:t>
      </w:r>
      <w:r w:rsidR="0059082E" w:rsidRPr="00071341">
        <w:rPr>
          <w:rFonts w:asciiTheme="minorHAnsi" w:hAnsiTheme="minorHAnsi"/>
          <w:color w:val="000000" w:themeColor="text1"/>
          <w:sz w:val="22"/>
        </w:rPr>
        <w:t>s</w:t>
      </w:r>
      <w:r w:rsidRPr="00071341">
        <w:rPr>
          <w:rFonts w:asciiTheme="minorHAnsi" w:hAnsiTheme="minorHAnsi"/>
          <w:color w:val="000000" w:themeColor="text1"/>
          <w:sz w:val="22"/>
        </w:rPr>
        <w:t xml:space="preserve"> of </w:t>
      </w:r>
      <w:r w:rsidR="0059082E" w:rsidRPr="00071341">
        <w:rPr>
          <w:rFonts w:asciiTheme="minorHAnsi" w:hAnsiTheme="minorHAnsi"/>
          <w:color w:val="000000" w:themeColor="text1"/>
          <w:sz w:val="22"/>
        </w:rPr>
        <w:t xml:space="preserve">these </w:t>
      </w:r>
      <w:r w:rsidRPr="00071341">
        <w:rPr>
          <w:rFonts w:asciiTheme="minorHAnsi" w:hAnsiTheme="minorHAnsi"/>
          <w:color w:val="000000" w:themeColor="text1"/>
          <w:sz w:val="22"/>
        </w:rPr>
        <w:t xml:space="preserve">polymers </w:t>
      </w:r>
      <w:r w:rsidR="00EF379C" w:rsidRPr="00071341">
        <w:rPr>
          <w:rFonts w:asciiTheme="minorHAnsi" w:hAnsiTheme="minorHAnsi"/>
          <w:color w:val="000000" w:themeColor="text1"/>
          <w:sz w:val="22"/>
        </w:rPr>
        <w:t xml:space="preserve">have been </w:t>
      </w:r>
      <w:r w:rsidRPr="00071341">
        <w:rPr>
          <w:rFonts w:asciiTheme="minorHAnsi" w:hAnsiTheme="minorHAnsi"/>
          <w:color w:val="000000" w:themeColor="text1"/>
          <w:sz w:val="22"/>
        </w:rPr>
        <w:t xml:space="preserve">used. </w:t>
      </w:r>
    </w:p>
    <w:p w14:paraId="5B3296A1" w14:textId="77777777" w:rsidR="004C7F88" w:rsidRPr="00B47E1D" w:rsidRDefault="004C7F88" w:rsidP="00D7479A">
      <w:pPr>
        <w:pStyle w:val="ListParagraph"/>
        <w:spacing w:line="360" w:lineRule="auto"/>
        <w:rPr>
          <w:rFonts w:asciiTheme="minorHAnsi" w:hAnsiTheme="minorHAnsi"/>
          <w:color w:val="000000" w:themeColor="text1"/>
          <w:sz w:val="22"/>
        </w:rPr>
      </w:pPr>
    </w:p>
    <w:p w14:paraId="3EC98BE2" w14:textId="3BCC02D6" w:rsidR="004C7F88" w:rsidRPr="00071341" w:rsidRDefault="00C543C6" w:rsidP="00071341">
      <w:pPr>
        <w:pStyle w:val="Heading2"/>
        <w:rPr>
          <w:b/>
        </w:rPr>
      </w:pPr>
      <w:bookmarkStart w:id="20" w:name="_Toc532239562"/>
      <w:r w:rsidRPr="00071341">
        <w:rPr>
          <w:b/>
        </w:rPr>
        <w:t xml:space="preserve">b. </w:t>
      </w:r>
      <w:r w:rsidR="004C7F88" w:rsidRPr="00071341">
        <w:rPr>
          <w:b/>
        </w:rPr>
        <w:t>Synthetic polymers</w:t>
      </w:r>
      <w:bookmarkEnd w:id="20"/>
      <w:r w:rsidR="004C7F88" w:rsidRPr="00071341">
        <w:rPr>
          <w:b/>
        </w:rPr>
        <w:t xml:space="preserve"> </w:t>
      </w:r>
    </w:p>
    <w:p w14:paraId="55083E6F" w14:textId="3D2D85DC" w:rsidR="004C7F88" w:rsidRPr="00071341" w:rsidRDefault="004C7F88" w:rsidP="00071341">
      <w:pPr>
        <w:spacing w:line="360" w:lineRule="auto"/>
        <w:ind w:firstLine="720"/>
        <w:rPr>
          <w:rFonts w:asciiTheme="minorHAnsi" w:hAnsiTheme="minorHAnsi" w:cs="Arial"/>
          <w:color w:val="000000" w:themeColor="text1"/>
          <w:sz w:val="22"/>
        </w:rPr>
      </w:pPr>
      <w:r w:rsidRPr="00071341">
        <w:rPr>
          <w:rFonts w:asciiTheme="minorHAnsi" w:hAnsiTheme="minorHAnsi"/>
          <w:color w:val="000000" w:themeColor="text1"/>
          <w:sz w:val="22"/>
        </w:rPr>
        <w:t xml:space="preserve">While natural polymers provide a positive cell environment through mimicking native components of the extra cellular matrix, synthetic polymers allows </w:t>
      </w:r>
      <w:r w:rsidR="0059082E" w:rsidRPr="00071341">
        <w:rPr>
          <w:rFonts w:asciiTheme="minorHAnsi" w:hAnsiTheme="minorHAnsi"/>
          <w:color w:val="000000" w:themeColor="text1"/>
          <w:sz w:val="22"/>
        </w:rPr>
        <w:t xml:space="preserve">for the </w:t>
      </w:r>
      <w:r w:rsidRPr="00071341">
        <w:rPr>
          <w:rFonts w:asciiTheme="minorHAnsi" w:hAnsiTheme="minorHAnsi"/>
          <w:color w:val="000000" w:themeColor="text1"/>
          <w:sz w:val="22"/>
        </w:rPr>
        <w:t xml:space="preserve">chemical manipulation of the structure to make it biocompatible and more durable. </w:t>
      </w:r>
      <w:r w:rsidRPr="00071341">
        <w:rPr>
          <w:rFonts w:asciiTheme="minorHAnsi" w:hAnsiTheme="minorHAnsi"/>
          <w:color w:val="000000" w:themeColor="text1"/>
          <w:sz w:val="22"/>
          <w:shd w:val="clear" w:color="auto" w:fill="FFFFFF"/>
        </w:rPr>
        <w:t xml:space="preserve">However, the lack of active binding </w:t>
      </w:r>
      <w:proofErr w:type="gramStart"/>
      <w:r w:rsidRPr="00071341">
        <w:rPr>
          <w:rFonts w:asciiTheme="minorHAnsi" w:hAnsiTheme="minorHAnsi"/>
          <w:color w:val="000000" w:themeColor="text1"/>
          <w:sz w:val="22"/>
          <w:shd w:val="clear" w:color="auto" w:fill="FFFFFF"/>
        </w:rPr>
        <w:t>sites,</w:t>
      </w:r>
      <w:proofErr w:type="gramEnd"/>
      <w:r w:rsidRPr="00071341">
        <w:rPr>
          <w:rFonts w:asciiTheme="minorHAnsi" w:hAnsiTheme="minorHAnsi"/>
          <w:color w:val="000000" w:themeColor="text1"/>
          <w:sz w:val="22"/>
          <w:shd w:val="clear" w:color="auto" w:fill="FFFFFF"/>
        </w:rPr>
        <w:t xml:space="preserve"> activate</w:t>
      </w:r>
      <w:r w:rsidR="0059082E" w:rsidRPr="00071341">
        <w:rPr>
          <w:rFonts w:asciiTheme="minorHAnsi" w:hAnsiTheme="minorHAnsi"/>
          <w:color w:val="000000" w:themeColor="text1"/>
          <w:sz w:val="22"/>
          <w:shd w:val="clear" w:color="auto" w:fill="FFFFFF"/>
        </w:rPr>
        <w:t>s</w:t>
      </w:r>
      <w:r w:rsidRPr="00071341">
        <w:rPr>
          <w:rFonts w:asciiTheme="minorHAnsi" w:hAnsiTheme="minorHAnsi"/>
          <w:color w:val="000000" w:themeColor="text1"/>
          <w:sz w:val="22"/>
          <w:shd w:val="clear" w:color="auto" w:fill="FFFFFF"/>
        </w:rPr>
        <w:t xml:space="preserve"> various cellular </w:t>
      </w:r>
      <w:r w:rsidR="0059082E" w:rsidRPr="00071341">
        <w:rPr>
          <w:rFonts w:asciiTheme="minorHAnsi" w:hAnsiTheme="minorHAnsi"/>
          <w:color w:val="000000" w:themeColor="text1"/>
          <w:sz w:val="22"/>
          <w:shd w:val="clear" w:color="auto" w:fill="FFFFFF"/>
        </w:rPr>
        <w:t>signalling</w:t>
      </w:r>
      <w:r w:rsidRPr="00071341">
        <w:rPr>
          <w:rFonts w:asciiTheme="minorHAnsi" w:hAnsiTheme="minorHAnsi"/>
          <w:color w:val="000000" w:themeColor="text1"/>
          <w:sz w:val="22"/>
          <w:shd w:val="clear" w:color="auto" w:fill="FFFFFF"/>
        </w:rPr>
        <w:t xml:space="preserve"> pathway</w:t>
      </w:r>
      <w:r w:rsidR="0059082E" w:rsidRPr="00071341">
        <w:rPr>
          <w:rFonts w:asciiTheme="minorHAnsi" w:hAnsiTheme="minorHAnsi"/>
          <w:color w:val="000000" w:themeColor="text1"/>
          <w:sz w:val="22"/>
          <w:shd w:val="clear" w:color="auto" w:fill="FFFFFF"/>
        </w:rPr>
        <w:t>s</w:t>
      </w:r>
      <w:r w:rsidRPr="00071341">
        <w:rPr>
          <w:rFonts w:asciiTheme="minorHAnsi" w:hAnsiTheme="minorHAnsi"/>
          <w:color w:val="000000" w:themeColor="text1"/>
          <w:sz w:val="22"/>
          <w:shd w:val="clear" w:color="auto" w:fill="FFFFFF"/>
        </w:rPr>
        <w:t xml:space="preserve">, which could hamper the cell adhesion and adversely affect the cellular viability. </w:t>
      </w:r>
      <w:r w:rsidR="0059082E" w:rsidRPr="00071341">
        <w:rPr>
          <w:rFonts w:asciiTheme="minorHAnsi" w:hAnsiTheme="minorHAnsi"/>
          <w:color w:val="000000" w:themeColor="text1"/>
          <w:sz w:val="22"/>
        </w:rPr>
        <w:t>T</w:t>
      </w:r>
      <w:r w:rsidRPr="00071341">
        <w:rPr>
          <w:rFonts w:asciiTheme="minorHAnsi" w:hAnsiTheme="minorHAnsi"/>
          <w:color w:val="000000" w:themeColor="text1"/>
          <w:sz w:val="22"/>
        </w:rPr>
        <w:t>o impart the biological recognition found in natural materials, these synthetic polymers can be equipped with molecular agents to enhance bioactivity</w:t>
      </w:r>
      <w:r w:rsidR="0059082E" w:rsidRPr="00071341">
        <w:rPr>
          <w:rFonts w:asciiTheme="minorHAnsi" w:hAnsiTheme="minorHAnsi"/>
          <w:color w:val="000000" w:themeColor="text1"/>
          <w:sz w:val="22"/>
        </w:rPr>
        <w:t>.  Moreover, they</w:t>
      </w:r>
      <w:r w:rsidRPr="00071341">
        <w:rPr>
          <w:rFonts w:asciiTheme="minorHAnsi" w:hAnsiTheme="minorHAnsi"/>
          <w:color w:val="000000" w:themeColor="text1"/>
          <w:sz w:val="22"/>
        </w:rPr>
        <w:t xml:space="preserve"> can be spatially deposited to stimulate cellular responses via </w:t>
      </w:r>
      <w:proofErr w:type="spellStart"/>
      <w:r w:rsidRPr="00071341">
        <w:rPr>
          <w:rFonts w:asciiTheme="minorHAnsi" w:hAnsiTheme="minorHAnsi"/>
          <w:color w:val="000000" w:themeColor="text1"/>
          <w:sz w:val="22"/>
        </w:rPr>
        <w:t>mechanotransduction</w:t>
      </w:r>
      <w:proofErr w:type="spellEnd"/>
      <w:r w:rsidRPr="00071341">
        <w:rPr>
          <w:rFonts w:asciiTheme="minorHAnsi" w:hAnsiTheme="minorHAnsi"/>
          <w:color w:val="000000" w:themeColor="text1"/>
          <w:sz w:val="22"/>
        </w:rPr>
        <w:t xml:space="preserve"> pathways. Some of these synthetic polymers that are used for bio</w:t>
      </w:r>
      <w:r w:rsidR="00EF379C" w:rsidRPr="00071341">
        <w:rPr>
          <w:rFonts w:asciiTheme="minorHAnsi" w:hAnsiTheme="minorHAnsi"/>
          <w:color w:val="000000" w:themeColor="text1"/>
          <w:sz w:val="22"/>
        </w:rPr>
        <w:t>-</w:t>
      </w:r>
      <w:r w:rsidRPr="00071341">
        <w:rPr>
          <w:rFonts w:asciiTheme="minorHAnsi" w:hAnsiTheme="minorHAnsi"/>
          <w:color w:val="000000" w:themeColor="text1"/>
          <w:sz w:val="22"/>
        </w:rPr>
        <w:t xml:space="preserve">printing </w:t>
      </w:r>
      <w:r w:rsidRPr="00071341">
        <w:rPr>
          <w:rFonts w:asciiTheme="majorHAnsi" w:hAnsiTheme="majorHAnsi"/>
          <w:color w:val="000000" w:themeColor="text1"/>
          <w:sz w:val="22"/>
        </w:rPr>
        <w:t xml:space="preserve">include </w:t>
      </w:r>
      <w:r w:rsidR="001C6EC1" w:rsidRPr="00071341">
        <w:rPr>
          <w:rFonts w:asciiTheme="majorHAnsi" w:hAnsiTheme="majorHAnsi" w:cs="Arial"/>
          <w:color w:val="000000" w:themeColor="text1"/>
          <w:shd w:val="clear" w:color="auto" w:fill="FFFFFF"/>
        </w:rPr>
        <w:t>polyethylene glycol</w:t>
      </w:r>
      <w:r w:rsidR="001C6EC1" w:rsidRPr="00071341">
        <w:rPr>
          <w:rFonts w:asciiTheme="majorHAnsi" w:hAnsiTheme="majorHAnsi"/>
          <w:color w:val="000000" w:themeColor="text1"/>
          <w:sz w:val="22"/>
        </w:rPr>
        <w:t xml:space="preserve"> (</w:t>
      </w:r>
      <w:r w:rsidRPr="00071341">
        <w:rPr>
          <w:rFonts w:asciiTheme="majorHAnsi" w:hAnsiTheme="majorHAnsi"/>
          <w:color w:val="000000" w:themeColor="text1"/>
          <w:sz w:val="22"/>
        </w:rPr>
        <w:t>PEG</w:t>
      </w:r>
      <w:r w:rsidR="001C6EC1" w:rsidRPr="00071341">
        <w:rPr>
          <w:rFonts w:asciiTheme="majorHAnsi" w:hAnsiTheme="majorHAnsi"/>
          <w:color w:val="000000" w:themeColor="text1"/>
          <w:sz w:val="22"/>
        </w:rPr>
        <w:t>)</w:t>
      </w:r>
      <w:r w:rsidRPr="00071341">
        <w:rPr>
          <w:rFonts w:asciiTheme="majorHAnsi" w:hAnsiTheme="majorHAnsi"/>
          <w:color w:val="000000" w:themeColor="text1"/>
          <w:sz w:val="22"/>
        </w:rPr>
        <w:t xml:space="preserve">, </w:t>
      </w:r>
      <w:proofErr w:type="gramStart"/>
      <w:r w:rsidR="001C6EC1" w:rsidRPr="00071341">
        <w:rPr>
          <w:rStyle w:val="Emphasis"/>
          <w:rFonts w:asciiTheme="majorHAnsi" w:hAnsiTheme="majorHAnsi" w:cs="Arial"/>
          <w:bCs/>
          <w:i w:val="0"/>
          <w:iCs w:val="0"/>
          <w:color w:val="000000" w:themeColor="text1"/>
          <w:shd w:val="clear" w:color="auto" w:fill="FFFFFF"/>
        </w:rPr>
        <w:t>poly(</w:t>
      </w:r>
      <w:proofErr w:type="gramEnd"/>
      <w:r w:rsidR="001C6EC1" w:rsidRPr="00071341">
        <w:rPr>
          <w:rStyle w:val="Emphasis"/>
          <w:rFonts w:asciiTheme="majorHAnsi" w:hAnsiTheme="majorHAnsi" w:cs="Arial"/>
          <w:bCs/>
          <w:i w:val="0"/>
          <w:iCs w:val="0"/>
          <w:color w:val="000000" w:themeColor="text1"/>
          <w:shd w:val="clear" w:color="auto" w:fill="FFFFFF"/>
        </w:rPr>
        <w:t>lactic-co-glycolic acid</w:t>
      </w:r>
      <w:r w:rsidR="001C6EC1" w:rsidRPr="00071341">
        <w:rPr>
          <w:rFonts w:asciiTheme="majorHAnsi" w:hAnsiTheme="majorHAnsi" w:cs="Arial"/>
          <w:color w:val="000000" w:themeColor="text1"/>
          <w:shd w:val="clear" w:color="auto" w:fill="FFFFFF"/>
        </w:rPr>
        <w:t>)</w:t>
      </w:r>
      <w:r w:rsidR="001C6EC1" w:rsidRPr="00071341">
        <w:rPr>
          <w:rFonts w:asciiTheme="majorHAnsi" w:hAnsiTheme="majorHAnsi"/>
          <w:color w:val="000000" w:themeColor="text1"/>
          <w:sz w:val="22"/>
        </w:rPr>
        <w:t xml:space="preserve"> (</w:t>
      </w:r>
      <w:r w:rsidRPr="00071341">
        <w:rPr>
          <w:rFonts w:asciiTheme="majorHAnsi" w:hAnsiTheme="majorHAnsi"/>
          <w:color w:val="000000" w:themeColor="text1"/>
          <w:sz w:val="22"/>
        </w:rPr>
        <w:t>PLGA</w:t>
      </w:r>
      <w:r w:rsidR="001C6EC1" w:rsidRPr="00071341">
        <w:rPr>
          <w:rFonts w:asciiTheme="majorHAnsi" w:hAnsiTheme="majorHAnsi"/>
          <w:color w:val="000000" w:themeColor="text1"/>
          <w:sz w:val="22"/>
        </w:rPr>
        <w:t>)</w:t>
      </w:r>
      <w:r w:rsidRPr="00071341">
        <w:rPr>
          <w:rFonts w:asciiTheme="majorHAnsi" w:hAnsiTheme="majorHAnsi"/>
          <w:color w:val="000000" w:themeColor="text1"/>
          <w:sz w:val="22"/>
        </w:rPr>
        <w:t>, poly(ε-</w:t>
      </w:r>
      <w:proofErr w:type="spellStart"/>
      <w:r w:rsidRPr="00071341">
        <w:rPr>
          <w:rFonts w:asciiTheme="majorHAnsi" w:hAnsiTheme="majorHAnsi"/>
          <w:color w:val="000000" w:themeColor="text1"/>
          <w:sz w:val="22"/>
        </w:rPr>
        <w:t>caprolactone</w:t>
      </w:r>
      <w:proofErr w:type="spellEnd"/>
      <w:r w:rsidRPr="00071341">
        <w:rPr>
          <w:rFonts w:asciiTheme="majorHAnsi" w:hAnsiTheme="majorHAnsi"/>
          <w:color w:val="000000" w:themeColor="text1"/>
          <w:sz w:val="22"/>
        </w:rPr>
        <w:t xml:space="preserve">), and </w:t>
      </w:r>
      <w:r w:rsidR="001C6EC1" w:rsidRPr="00071341">
        <w:rPr>
          <w:rFonts w:asciiTheme="majorHAnsi" w:hAnsiTheme="majorHAnsi" w:cs="Arial"/>
          <w:color w:val="000000" w:themeColor="text1"/>
          <w:shd w:val="clear" w:color="auto" w:fill="FFFFFF"/>
        </w:rPr>
        <w:t>Poly(lactic acid)</w:t>
      </w:r>
      <w:r w:rsidR="001C6EC1" w:rsidRPr="00071341">
        <w:rPr>
          <w:rFonts w:asciiTheme="majorHAnsi" w:hAnsiTheme="majorHAnsi"/>
          <w:color w:val="000000" w:themeColor="text1"/>
          <w:sz w:val="22"/>
        </w:rPr>
        <w:t xml:space="preserve"> (</w:t>
      </w:r>
      <w:r w:rsidRPr="00071341">
        <w:rPr>
          <w:rFonts w:asciiTheme="majorHAnsi" w:hAnsiTheme="majorHAnsi"/>
          <w:color w:val="000000" w:themeColor="text1"/>
          <w:sz w:val="22"/>
        </w:rPr>
        <w:t>PLLA</w:t>
      </w:r>
      <w:r w:rsidR="001C6EC1" w:rsidRPr="00071341">
        <w:rPr>
          <w:rFonts w:asciiTheme="majorHAnsi" w:hAnsiTheme="majorHAnsi"/>
          <w:color w:val="000000" w:themeColor="text1"/>
          <w:sz w:val="22"/>
        </w:rPr>
        <w:t>)</w:t>
      </w:r>
      <w:r w:rsidRPr="00071341">
        <w:rPr>
          <w:rFonts w:asciiTheme="majorHAnsi" w:hAnsiTheme="majorHAnsi"/>
          <w:color w:val="000000" w:themeColor="text1"/>
          <w:sz w:val="22"/>
        </w:rPr>
        <w:t>.</w:t>
      </w:r>
    </w:p>
    <w:p w14:paraId="3850004A" w14:textId="77777777" w:rsidR="004C7F88" w:rsidRPr="00B47E1D" w:rsidRDefault="004C7F88" w:rsidP="00D7479A">
      <w:pPr>
        <w:pStyle w:val="ListParagraph"/>
        <w:spacing w:line="360" w:lineRule="auto"/>
        <w:rPr>
          <w:rFonts w:asciiTheme="minorHAnsi" w:hAnsiTheme="minorHAnsi" w:cs="Arial"/>
          <w:color w:val="000000" w:themeColor="text1"/>
          <w:sz w:val="22"/>
        </w:rPr>
      </w:pPr>
    </w:p>
    <w:p w14:paraId="7027FA29" w14:textId="3F68126B" w:rsidR="004C7F88" w:rsidRPr="00B47E1D" w:rsidRDefault="004C7F88" w:rsidP="00D7479A">
      <w:pPr>
        <w:spacing w:line="360" w:lineRule="auto"/>
        <w:ind w:firstLine="720"/>
        <w:rPr>
          <w:rFonts w:asciiTheme="minorHAnsi" w:hAnsiTheme="minorHAnsi" w:cs="Times New Roman"/>
          <w:color w:val="000000" w:themeColor="text1"/>
          <w:sz w:val="22"/>
        </w:rPr>
      </w:pPr>
      <w:r w:rsidRPr="00B47E1D">
        <w:rPr>
          <w:rFonts w:asciiTheme="minorHAnsi" w:hAnsiTheme="minorHAnsi" w:cs="AdvGulliv-R"/>
          <w:color w:val="000000" w:themeColor="text1"/>
          <w:sz w:val="22"/>
        </w:rPr>
        <w:t>Before the use of 3D bio-printing for scaffold designing, several materials and methods were studied for the preparation of the biocompatible cardiac scaffold.  Cardiac scaffold</w:t>
      </w:r>
      <w:r w:rsidR="00EF379C" w:rsidRPr="00B47E1D">
        <w:rPr>
          <w:rFonts w:asciiTheme="minorHAnsi" w:hAnsiTheme="minorHAnsi" w:cs="AdvGulliv-R"/>
          <w:color w:val="000000" w:themeColor="text1"/>
          <w:sz w:val="22"/>
        </w:rPr>
        <w:t>,</w:t>
      </w:r>
      <w:r w:rsidRPr="00B47E1D">
        <w:rPr>
          <w:rFonts w:asciiTheme="minorHAnsi" w:hAnsiTheme="minorHAnsi" w:cs="AdvGulliv-R"/>
          <w:color w:val="000000" w:themeColor="text1"/>
          <w:sz w:val="22"/>
        </w:rPr>
        <w:t xml:space="preserve"> perfectly mimicking the natural proteins</w:t>
      </w:r>
      <w:r w:rsidR="00EF379C" w:rsidRPr="00B47E1D">
        <w:rPr>
          <w:rFonts w:asciiTheme="minorHAnsi" w:hAnsiTheme="minorHAnsi" w:cs="AdvGulliv-R"/>
          <w:color w:val="000000" w:themeColor="text1"/>
          <w:sz w:val="22"/>
        </w:rPr>
        <w:t>,</w:t>
      </w:r>
      <w:r w:rsidRPr="00B47E1D">
        <w:rPr>
          <w:rFonts w:asciiTheme="minorHAnsi" w:hAnsiTheme="minorHAnsi" w:cs="AdvGulliv-R"/>
          <w:color w:val="000000" w:themeColor="text1"/>
          <w:sz w:val="22"/>
        </w:rPr>
        <w:t xml:space="preserve"> was fabricated using the materials source</w:t>
      </w:r>
      <w:r w:rsidR="00767860" w:rsidRPr="00B47E1D">
        <w:rPr>
          <w:rFonts w:asciiTheme="minorHAnsi" w:hAnsiTheme="minorHAnsi" w:cs="AdvGulliv-R"/>
          <w:color w:val="000000" w:themeColor="text1"/>
          <w:sz w:val="22"/>
        </w:rPr>
        <w:t>d</w:t>
      </w:r>
      <w:r w:rsidRPr="00B47E1D">
        <w:rPr>
          <w:rFonts w:asciiTheme="minorHAnsi" w:hAnsiTheme="minorHAnsi" w:cs="AdvGulliv-R"/>
          <w:color w:val="000000" w:themeColor="text1"/>
          <w:sz w:val="22"/>
        </w:rPr>
        <w:t xml:space="preserve"> from natural sources such as alginate, collagen or by using synthetic materials like </w:t>
      </w:r>
      <w:r w:rsidRPr="00B47E1D">
        <w:rPr>
          <w:rFonts w:asciiTheme="minorHAnsi" w:hAnsiTheme="minorHAnsi" w:cs="AdvOT999035f4"/>
          <w:color w:val="000000" w:themeColor="text1"/>
          <w:sz w:val="22"/>
        </w:rPr>
        <w:t>poly(glycolic acid), poly(lactic acid), poly(</w:t>
      </w:r>
      <w:r w:rsidRPr="00B47E1D">
        <w:rPr>
          <w:rFonts w:asciiTheme="minorHAnsi" w:hAnsiTheme="minorHAnsi" w:cs="AdvOTce71c481.I"/>
          <w:color w:val="000000" w:themeColor="text1"/>
          <w:sz w:val="22"/>
        </w:rPr>
        <w:t>p</w:t>
      </w:r>
      <w:r w:rsidRPr="00B47E1D">
        <w:rPr>
          <w:rFonts w:asciiTheme="minorHAnsi" w:hAnsiTheme="minorHAnsi" w:cs="AdvOT999035f4"/>
          <w:color w:val="000000" w:themeColor="text1"/>
          <w:sz w:val="22"/>
        </w:rPr>
        <w:t>-</w:t>
      </w:r>
      <w:proofErr w:type="spellStart"/>
      <w:r w:rsidRPr="00B47E1D">
        <w:rPr>
          <w:rFonts w:asciiTheme="minorHAnsi" w:hAnsiTheme="minorHAnsi" w:cs="AdvOT999035f4"/>
          <w:color w:val="000000" w:themeColor="text1"/>
          <w:sz w:val="22"/>
        </w:rPr>
        <w:t>dioxanone</w:t>
      </w:r>
      <w:proofErr w:type="spellEnd"/>
      <w:r w:rsidRPr="00B47E1D">
        <w:rPr>
          <w:rFonts w:asciiTheme="minorHAnsi" w:hAnsiTheme="minorHAnsi" w:cs="AdvOT999035f4"/>
          <w:color w:val="000000" w:themeColor="text1"/>
          <w:sz w:val="22"/>
        </w:rPr>
        <w:t xml:space="preserve">), </w:t>
      </w:r>
      <w:r w:rsidRPr="00B47E1D">
        <w:rPr>
          <w:rFonts w:asciiTheme="minorHAnsi" w:hAnsiTheme="minorHAnsi" w:cs="AdvOT999035f4"/>
          <w:color w:val="000000" w:themeColor="text1"/>
          <w:sz w:val="22"/>
        </w:rPr>
        <w:lastRenderedPageBreak/>
        <w:t xml:space="preserve">poly(glycerol </w:t>
      </w:r>
      <w:proofErr w:type="spellStart"/>
      <w:r w:rsidRPr="00B47E1D">
        <w:rPr>
          <w:rFonts w:asciiTheme="minorHAnsi" w:hAnsiTheme="minorHAnsi" w:cs="AdvOT999035f4"/>
          <w:color w:val="000000" w:themeColor="text1"/>
          <w:sz w:val="22"/>
        </w:rPr>
        <w:t>sebacate</w:t>
      </w:r>
      <w:proofErr w:type="spellEnd"/>
      <w:r w:rsidRPr="00B47E1D">
        <w:rPr>
          <w:rFonts w:asciiTheme="minorHAnsi" w:hAnsiTheme="minorHAnsi" w:cs="AdvOT999035f4"/>
          <w:color w:val="000000" w:themeColor="text1"/>
          <w:sz w:val="22"/>
        </w:rPr>
        <w:t xml:space="preserve">), poly(urethane), </w:t>
      </w:r>
      <w:r w:rsidRPr="00B47E1D">
        <w:rPr>
          <w:rFonts w:asciiTheme="minorHAnsi" w:hAnsiTheme="minorHAnsi" w:cs="AdvOTce71c481.I"/>
          <w:color w:val="000000" w:themeColor="text1"/>
          <w:sz w:val="22"/>
        </w:rPr>
        <w:t>etc</w:t>
      </w:r>
      <w:r w:rsidRPr="00B47E1D">
        <w:rPr>
          <w:rFonts w:asciiTheme="minorHAnsi" w:hAnsiTheme="minorHAnsi" w:cs="AdvOT999035f4"/>
          <w:color w:val="000000" w:themeColor="text1"/>
          <w:sz w:val="22"/>
        </w:rPr>
        <w:t xml:space="preserve">. For example, </w:t>
      </w:r>
      <w:r w:rsidRPr="00B47E1D">
        <w:rPr>
          <w:rFonts w:asciiTheme="minorHAnsi" w:hAnsiTheme="minorHAnsi" w:cs="AdvOT9b12cd41"/>
          <w:i/>
          <w:color w:val="000000" w:themeColor="text1"/>
          <w:sz w:val="22"/>
        </w:rPr>
        <w:t xml:space="preserve">Chen et al. </w:t>
      </w:r>
      <w:r w:rsidRPr="00B47E1D">
        <w:rPr>
          <w:rFonts w:asciiTheme="minorHAnsi" w:hAnsiTheme="minorHAnsi" w:cs="AdvOT9b12cd41"/>
          <w:color w:val="000000" w:themeColor="text1"/>
          <w:sz w:val="22"/>
        </w:rPr>
        <w:t xml:space="preserve">prepared </w:t>
      </w:r>
      <w:r w:rsidR="00EF379C" w:rsidRPr="00B47E1D">
        <w:rPr>
          <w:rFonts w:asciiTheme="minorHAnsi" w:hAnsiTheme="minorHAnsi" w:cs="AdvOT9b12cd41"/>
          <w:color w:val="000000" w:themeColor="text1"/>
          <w:sz w:val="22"/>
        </w:rPr>
        <w:t xml:space="preserve">a </w:t>
      </w:r>
      <w:r w:rsidRPr="00B47E1D">
        <w:rPr>
          <w:rFonts w:asciiTheme="minorHAnsi" w:hAnsiTheme="minorHAnsi" w:cs="AdvOT2c8ce45a+fb"/>
          <w:color w:val="000000" w:themeColor="text1"/>
          <w:sz w:val="22"/>
        </w:rPr>
        <w:t>fi</w:t>
      </w:r>
      <w:r w:rsidRPr="00B47E1D">
        <w:rPr>
          <w:rFonts w:asciiTheme="minorHAnsi" w:hAnsiTheme="minorHAnsi" w:cs="AdvOT2c8ce45a"/>
          <w:color w:val="000000" w:themeColor="text1"/>
          <w:sz w:val="22"/>
        </w:rPr>
        <w:t>brous sca</w:t>
      </w:r>
      <w:r w:rsidRPr="00B47E1D">
        <w:rPr>
          <w:rFonts w:asciiTheme="minorHAnsi" w:hAnsiTheme="minorHAnsi" w:cs="AdvOT2c8ce45a+fb"/>
          <w:color w:val="000000" w:themeColor="text1"/>
          <w:sz w:val="22"/>
        </w:rPr>
        <w:t>ff</w:t>
      </w:r>
      <w:r w:rsidRPr="00B47E1D">
        <w:rPr>
          <w:rFonts w:asciiTheme="minorHAnsi" w:hAnsiTheme="minorHAnsi" w:cs="AdvOT2c8ce45a"/>
          <w:color w:val="000000" w:themeColor="text1"/>
          <w:sz w:val="22"/>
        </w:rPr>
        <w:t xml:space="preserve">old for cardiac tissue engineering using </w:t>
      </w:r>
      <w:proofErr w:type="gramStart"/>
      <w:r w:rsidRPr="00B47E1D">
        <w:rPr>
          <w:rFonts w:asciiTheme="minorHAnsi" w:hAnsiTheme="minorHAnsi" w:cs="AdvOT2c8ce45a"/>
          <w:color w:val="000000" w:themeColor="text1"/>
          <w:sz w:val="22"/>
        </w:rPr>
        <w:t>poly(</w:t>
      </w:r>
      <w:proofErr w:type="gramEnd"/>
      <w:r w:rsidRPr="00B47E1D">
        <w:rPr>
          <w:rFonts w:asciiTheme="minorHAnsi" w:hAnsiTheme="minorHAnsi" w:cs="AdvOT2c8ce45a"/>
          <w:color w:val="000000" w:themeColor="text1"/>
          <w:sz w:val="22"/>
        </w:rPr>
        <w:t>urethane)/cellulose. U</w:t>
      </w:r>
      <w:r w:rsidRPr="00B47E1D">
        <w:rPr>
          <w:rFonts w:asciiTheme="minorHAnsi" w:hAnsiTheme="minorHAnsi" w:cs="AdvOT9b12cd41"/>
          <w:color w:val="000000" w:themeColor="text1"/>
          <w:sz w:val="22"/>
        </w:rPr>
        <w:t xml:space="preserve">niform </w:t>
      </w:r>
      <w:r w:rsidRPr="00B47E1D">
        <w:rPr>
          <w:rFonts w:asciiTheme="minorHAnsi" w:hAnsiTheme="minorHAnsi" w:cs="AdvOT9b12cd41+fb"/>
          <w:color w:val="000000" w:themeColor="text1"/>
          <w:sz w:val="22"/>
        </w:rPr>
        <w:t>fi</w:t>
      </w:r>
      <w:r w:rsidRPr="00B47E1D">
        <w:rPr>
          <w:rFonts w:asciiTheme="minorHAnsi" w:hAnsiTheme="minorHAnsi" w:cs="AdvOT9b12cd41"/>
          <w:color w:val="000000" w:themeColor="text1"/>
          <w:sz w:val="22"/>
        </w:rPr>
        <w:t>brous nanostructures, and high mechanical and three dimensional porous networks is the highlight of this work</w:t>
      </w:r>
      <w:r w:rsidR="00AD1F56" w:rsidRPr="00B47E1D">
        <w:rPr>
          <w:rFonts w:asciiTheme="minorHAnsi" w:hAnsiTheme="minorHAnsi" w:cs="AdvOT9b12cd41"/>
          <w:color w:val="000000" w:themeColor="text1"/>
          <w:sz w:val="22"/>
        </w:rPr>
        <w:t xml:space="preserve"> </w:t>
      </w:r>
      <w:r w:rsidR="00F43776" w:rsidRPr="00B47E1D">
        <w:rPr>
          <w:rStyle w:val="FootnoteReference"/>
          <w:rFonts w:asciiTheme="minorHAnsi" w:hAnsiTheme="minorHAnsi" w:cs="AdvOT9b12cd41"/>
          <w:color w:val="000000" w:themeColor="text1"/>
          <w:sz w:val="22"/>
        </w:rPr>
        <w:fldChar w:fldCharType="begin" w:fldLock="1"/>
      </w:r>
      <w:r w:rsidR="00320136" w:rsidRPr="00B47E1D">
        <w:rPr>
          <w:rFonts w:asciiTheme="minorHAnsi" w:hAnsiTheme="minorHAnsi" w:cs="AdvOT9b12cd41"/>
          <w:color w:val="000000" w:themeColor="text1"/>
          <w:sz w:val="22"/>
        </w:rPr>
        <w:instrText>ADDIN CSL_CITATION {"citationItems":[{"id":"ITEM-1","itemData":{"DOI":"10.1039/C4RA12486C","ISSN":"2046-2069","abstract":"The present work demonstrates a biomimetic electrospun scaffold based on polyurethane (PU) and ethyl cellulose (EC), featuring uniform fibrous nanostructures and three dimensional porous networks. The relationship between processing conditions and fibrous nanostructures is established which guides the rational processing with tunable fiber diameters. Additionally, the developed scaffold template reveals biocompatibility in retention and proliferation of cardiac myoblast H9C2 cells. The high mechanical strength of the PU/EC scaffolds enables the processing and handling of an ultrathin patch. Their elastomeric characteristics revealed the compatibility between the patch and contractile tissues. Furthermore, anisotropic PU/EC scaffolds with aligned nanofibers were successfully fabricated, exhibiting higher mechanical strength and essential characteristics for the survival and function of cardiac cells with native anisotropy. This work demonstrates a bioengineered PU/EC fibrous scaffold with uniform nanostructural webs and provides insight into the relationships between processing control, nanostructures and associated properties, with promising potential in cardiac tissue engineering.","author":[{"dropping-particle":"","family":"Chen","given":"Po-Hsuen","non-dropping-particle":"","parse-names":false,"suffix":""},{"dropping-particle":"","family":"Liao","given":"Hsueh-Chung","non-dropping-particle":"","parse-names":false,"suffix":""},{"dropping-particle":"","family":"Hsu","given":"Sheng-Hao","non-dropping-particle":"","parse-names":false,"suffix":""},{"dropping-particle":"","family":"Chen","given":"Rung-Shu","non-dropping-particle":"","parse-names":false,"suffix":""},{"dropping-particle":"","family":"Wu","given":"Ming-Chung","non-dropping-particle":"","parse-names":false,"suffix":""},{"dropping-particle":"","family":"Yang","given":"Yi-Fan","non-dropping-particle":"","parse-names":false,"suffix":""},{"dropping-particle":"","family":"Wu","given":"Chau-Chung","non-dropping-particle":"","parse-names":false,"suffix":""},{"dropping-particle":"","family":"Chen","given":"Min-Huey","non-dropping-particle":"","parse-names":false,"suffix":""},{"dropping-particle":"","family":"Su","given":"Wei-Fang","non-dropping-particle":"","parse-names":false,"suffix":""},{"dropping-particle":"","family":"Hong","given":"C. C.","non-dropping-particle":"","parse-names":false,"suffix":""},{"dropping-particle":"","family":"Baudenbacher","given":"F. J.","non-dropping-particle":"","parse-names":false,"suffix":""},{"dropping-particle":"","family":"Hatzopoulos","given":"A. K.","non-dropping-particle":"","parse-names":false,"suffix":""},{"dropping-particle":"","family":"Sung","given":"H.-J.","non-dropping-particle":"","parse-names":false,"suffix":""}],"container-title":"RSC Adv.","id":"ITEM-1","issue":"9","issued":{"date-parts":[["2015"]]},"note":"NULL","page":"6932-6939","publisher":"The Royal Society of Chemistry","title":"A novel polyurethane/cellulose fibrous scaffold for cardiac tissue engineering","type":"article-journal","volume":"5"},"uris":["http://www.mendeley.com/documents/?uuid=192077a3-ce0d-380e-9b0a-7c89f46d81c1"]}],"mendeley":{"formattedCitation":"(37)","manualFormatting":"[37]","plainTextFormattedCitation":"(37)","previouslyFormattedCitation":"(37)"},"properties":{"noteIndex":0},"schema":"https://github.com/citation-style-language/schema/raw/master/csl-citation.json"}</w:instrText>
      </w:r>
      <w:r w:rsidR="00F43776" w:rsidRPr="00B47E1D">
        <w:rPr>
          <w:rStyle w:val="FootnoteReference"/>
          <w:rFonts w:asciiTheme="minorHAnsi" w:hAnsiTheme="minorHAnsi" w:cs="AdvOT9b12cd41"/>
          <w:color w:val="000000" w:themeColor="text1"/>
          <w:sz w:val="22"/>
        </w:rPr>
        <w:fldChar w:fldCharType="separate"/>
      </w:r>
      <w:r w:rsidR="000A3588" w:rsidRPr="00B47E1D">
        <w:rPr>
          <w:rFonts w:asciiTheme="minorHAnsi" w:hAnsiTheme="minorHAnsi" w:cs="AdvOT9b12cd41"/>
          <w:noProof/>
          <w:color w:val="000000" w:themeColor="text1"/>
          <w:sz w:val="22"/>
        </w:rPr>
        <w:t>[</w:t>
      </w:r>
      <w:r w:rsidR="003627FB" w:rsidRPr="00B47E1D">
        <w:rPr>
          <w:rFonts w:asciiTheme="minorHAnsi" w:hAnsiTheme="minorHAnsi" w:cs="AdvOT9b12cd41"/>
          <w:noProof/>
          <w:color w:val="000000" w:themeColor="text1"/>
          <w:sz w:val="22"/>
        </w:rPr>
        <w:t>37</w:t>
      </w:r>
      <w:r w:rsidR="0081406D" w:rsidRPr="00B47E1D">
        <w:rPr>
          <w:rFonts w:asciiTheme="minorHAnsi" w:hAnsiTheme="minorHAnsi" w:cs="AdvOT9b12cd41"/>
          <w:noProof/>
          <w:color w:val="000000" w:themeColor="text1"/>
          <w:sz w:val="22"/>
        </w:rPr>
        <w:t>]</w:t>
      </w:r>
      <w:r w:rsidR="00F43776" w:rsidRPr="00B47E1D">
        <w:rPr>
          <w:rStyle w:val="FootnoteReference"/>
          <w:rFonts w:asciiTheme="minorHAnsi" w:hAnsiTheme="minorHAnsi" w:cs="AdvOT9b12cd41"/>
          <w:color w:val="000000" w:themeColor="text1"/>
          <w:sz w:val="22"/>
        </w:rPr>
        <w:fldChar w:fldCharType="end"/>
      </w:r>
      <w:r w:rsidR="00AD1F56" w:rsidRPr="00B47E1D">
        <w:rPr>
          <w:rFonts w:asciiTheme="minorHAnsi" w:hAnsiTheme="minorHAnsi" w:cs="AdvOT9b12cd41"/>
          <w:color w:val="000000" w:themeColor="text1"/>
          <w:sz w:val="22"/>
        </w:rPr>
        <w:t>.</w:t>
      </w:r>
      <w:r w:rsidRPr="00B47E1D">
        <w:rPr>
          <w:rFonts w:asciiTheme="minorHAnsi" w:hAnsiTheme="minorHAnsi" w:cs="AdvOT9b12cd41"/>
          <w:color w:val="000000" w:themeColor="text1"/>
          <w:sz w:val="22"/>
        </w:rPr>
        <w:t xml:space="preserve"> </w:t>
      </w:r>
      <w:r w:rsidRPr="00B47E1D">
        <w:rPr>
          <w:rFonts w:asciiTheme="minorHAnsi" w:hAnsiTheme="minorHAnsi" w:cs="Times New Roman"/>
          <w:i/>
          <w:color w:val="000000" w:themeColor="text1"/>
          <w:sz w:val="22"/>
        </w:rPr>
        <w:t xml:space="preserve">Park et al. </w:t>
      </w:r>
      <w:r w:rsidRPr="00B47E1D">
        <w:rPr>
          <w:rFonts w:asciiTheme="minorHAnsi" w:hAnsiTheme="minorHAnsi" w:cs="Times New Roman"/>
          <w:color w:val="000000" w:themeColor="text1"/>
          <w:sz w:val="22"/>
        </w:rPr>
        <w:t xml:space="preserve">used a mixture of </w:t>
      </w:r>
      <w:proofErr w:type="gramStart"/>
      <w:r w:rsidRPr="00B47E1D">
        <w:rPr>
          <w:rFonts w:asciiTheme="minorHAnsi" w:hAnsiTheme="minorHAnsi" w:cs="Times New Roman"/>
          <w:color w:val="000000" w:themeColor="text1"/>
          <w:sz w:val="22"/>
        </w:rPr>
        <w:t>poly(</w:t>
      </w:r>
      <w:proofErr w:type="gramEnd"/>
      <w:r w:rsidRPr="00B47E1D">
        <w:rPr>
          <w:rFonts w:asciiTheme="minorHAnsi" w:hAnsiTheme="minorHAnsi" w:cs="Times New Roman"/>
          <w:color w:val="000000" w:themeColor="text1"/>
          <w:sz w:val="22"/>
        </w:rPr>
        <w:t>DL-</w:t>
      </w:r>
      <w:proofErr w:type="spellStart"/>
      <w:r w:rsidRPr="00B47E1D">
        <w:rPr>
          <w:rFonts w:asciiTheme="minorHAnsi" w:hAnsiTheme="minorHAnsi" w:cs="Times New Roman"/>
          <w:color w:val="000000" w:themeColor="text1"/>
          <w:sz w:val="22"/>
        </w:rPr>
        <w:t>lactide</w:t>
      </w:r>
      <w:proofErr w:type="spellEnd"/>
      <w:r w:rsidRPr="00B47E1D">
        <w:rPr>
          <w:rFonts w:asciiTheme="minorHAnsi" w:hAnsiTheme="minorHAnsi" w:cs="Times New Roman"/>
          <w:color w:val="000000" w:themeColor="text1"/>
          <w:sz w:val="22"/>
        </w:rPr>
        <w:t>-co-</w:t>
      </w:r>
      <w:proofErr w:type="spellStart"/>
      <w:r w:rsidRPr="00B47E1D">
        <w:rPr>
          <w:rFonts w:asciiTheme="minorHAnsi" w:hAnsiTheme="minorHAnsi" w:cs="Times New Roman"/>
          <w:color w:val="000000" w:themeColor="text1"/>
          <w:sz w:val="22"/>
        </w:rPr>
        <w:t>caprolactone</w:t>
      </w:r>
      <w:proofErr w:type="spellEnd"/>
      <w:r w:rsidRPr="00B47E1D">
        <w:rPr>
          <w:rFonts w:asciiTheme="minorHAnsi" w:hAnsiTheme="minorHAnsi" w:cs="Times New Roman"/>
          <w:color w:val="000000" w:themeColor="text1"/>
          <w:sz w:val="22"/>
        </w:rPr>
        <w:t>), poly(DL-</w:t>
      </w:r>
      <w:proofErr w:type="spellStart"/>
      <w:r w:rsidRPr="00B47E1D">
        <w:rPr>
          <w:rFonts w:asciiTheme="minorHAnsi" w:hAnsiTheme="minorHAnsi" w:cs="Times New Roman"/>
          <w:color w:val="000000" w:themeColor="text1"/>
          <w:sz w:val="22"/>
        </w:rPr>
        <w:t>lactide</w:t>
      </w:r>
      <w:proofErr w:type="spellEnd"/>
      <w:r w:rsidRPr="00B47E1D">
        <w:rPr>
          <w:rFonts w:asciiTheme="minorHAnsi" w:hAnsiTheme="minorHAnsi" w:cs="Times New Roman"/>
          <w:color w:val="000000" w:themeColor="text1"/>
          <w:sz w:val="22"/>
        </w:rPr>
        <w:t>-co-</w:t>
      </w:r>
      <w:proofErr w:type="spellStart"/>
      <w:r w:rsidRPr="00B47E1D">
        <w:rPr>
          <w:rFonts w:asciiTheme="minorHAnsi" w:hAnsiTheme="minorHAnsi" w:cs="Times New Roman"/>
          <w:color w:val="000000" w:themeColor="text1"/>
          <w:sz w:val="22"/>
        </w:rPr>
        <w:t>glycolide</w:t>
      </w:r>
      <w:proofErr w:type="spellEnd"/>
      <w:r w:rsidRPr="00B47E1D">
        <w:rPr>
          <w:rFonts w:asciiTheme="minorHAnsi" w:hAnsiTheme="minorHAnsi" w:cs="Times New Roman"/>
          <w:color w:val="000000" w:themeColor="text1"/>
          <w:sz w:val="22"/>
        </w:rPr>
        <w:t xml:space="preserve">) (PLGA), and type I collagen to fabricate a re-absorbable novel scaffold compatible with neonatal rat heart cells suspended in </w:t>
      </w:r>
      <w:proofErr w:type="spellStart"/>
      <w:r w:rsidR="00765171" w:rsidRPr="00B47E1D">
        <w:rPr>
          <w:rFonts w:asciiTheme="minorHAnsi" w:hAnsiTheme="minorHAnsi" w:cs="Times New Roman"/>
          <w:color w:val="000000" w:themeColor="text1"/>
          <w:sz w:val="22"/>
        </w:rPr>
        <w:t>M</w:t>
      </w:r>
      <w:r w:rsidRPr="00B47E1D">
        <w:rPr>
          <w:rFonts w:asciiTheme="minorHAnsi" w:hAnsiTheme="minorHAnsi" w:cs="Times New Roman"/>
          <w:color w:val="000000" w:themeColor="text1"/>
          <w:sz w:val="22"/>
        </w:rPr>
        <w:t>atrigel</w:t>
      </w:r>
      <w:proofErr w:type="spellEnd"/>
      <w:r w:rsidRPr="00B47E1D">
        <w:rPr>
          <w:rFonts w:asciiTheme="minorHAnsi" w:hAnsiTheme="minorHAnsi" w:cs="Times New Roman"/>
          <w:color w:val="000000" w:themeColor="text1"/>
          <w:sz w:val="22"/>
        </w:rPr>
        <w:t xml:space="preserve"> and seeded into the scaffolds at a density similar to that of natural cardiac tissue.  In this scaffold, PCL provided the mechanical stability and elasticity, collagen provided </w:t>
      </w:r>
      <w:r w:rsidR="00765171" w:rsidRPr="00B47E1D">
        <w:rPr>
          <w:rFonts w:asciiTheme="minorHAnsi" w:hAnsiTheme="minorHAnsi" w:cs="Times New Roman"/>
          <w:color w:val="000000" w:themeColor="text1"/>
          <w:sz w:val="22"/>
        </w:rPr>
        <w:t xml:space="preserve">the </w:t>
      </w:r>
      <w:r w:rsidRPr="00B47E1D">
        <w:rPr>
          <w:rFonts w:asciiTheme="minorHAnsi" w:hAnsiTheme="minorHAnsi" w:cs="Times New Roman"/>
          <w:color w:val="000000" w:themeColor="text1"/>
          <w:sz w:val="22"/>
        </w:rPr>
        <w:t>sites for cell attachment and PLGA lowered the degradation rate of PCL</w:t>
      </w:r>
      <w:r w:rsidR="00AD1F56"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{"citationItems":[{"id":"ITEM-1","itemData":{"DOI":"10.1290/0411071.1","ISBN":"1071-2690","ISSN":"1071-2690","PMID":"16223333","abstract":"One approach to the engineering of functional cardiac tissue for basic studies and potential clinical use involves bioreactor cultivation of dissociated cells on a biomaterial scaffold. Our objective was to develop a scaffold that is (1) highly porous with large interconnected pores (to facilitate mass transport), (2) hydrophilic (to enhance cell attachment), (3) structurally stable (to withstand the shearing forces during bioreactor cultivation), (4) degradable (to provide ultimate biocompatibility of the tissue graft), and (5) elastic (to enable transmission of contractile forces). The scaffold of choice was made as a composite of poly(dl-lactide-co-caprolactone), poly(dl-lactide-co-glycolide) (PLGA), and type I collagen, with open interconnected pores and the average void volume of 80 +/- 5%. Neonatal rat heart cells suspended in Matrigel were seeded into the scaffold at a physiologically high density (1.35 x 10(8) cells/cm(3)) and cultivated for 8 d in cartridges perfused with culture medium or in orbitally mixed dishes (25 rpm); collagen sponge (Ultrafoam) and PLGA sponge served as controls. Construct cellularity, presence of cardiac markers, and contractile properties were markedly improved in composite scaffolds as compared with both controls.","author":[{"dropping-particle":"","family":"Park","given":"Hyoungshin","non-dropping-particle":"","parse-names":false,"suffix":""},{"dropping-particle":"","family":"Radisic","given":"Milica","non-dropping-particle":"","parse-names":false,"suffix":""},{"dropping-particle":"","family":"Lim","given":"Jeong Ok","non-dropping-particle":"","parse-names":false,"suffix":""},{"dropping-particle":"","family":"Chang","given":"Bong Hyun","non-dropping-particle":"","parse-names":false,"suffix":""},{"dropping-particle":"","family":"Vunjak-Novakovic","given":"Gordana","non-dropping-particle":"","parse-names":false,"suffix":""}],"container-title":"In vitro cellular &amp; developmental biology. Animal","id":"ITEM-1","issue":"7","issued":{"date-parts":[["2005"]]},"note":"NULL","page":"188-196","title":"A novel composite scaffold for cardiac tissue engineering.","type":"article-journal","volume":"41"},"uris":["http://www.mendeley.com/documents/?uuid=d7786bba-ca92-4cb3-a535-f8f0fcd0cbcd"]}],"mendeley":{"formattedCitation":"(38)","manualFormatting":"[38]","plainTextFormattedCitation":"(38)","previouslyFormattedCitation":"(38)"},"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38</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AD1F56"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w:t>
      </w:r>
      <w:r w:rsidRPr="00B47E1D">
        <w:rPr>
          <w:rFonts w:asciiTheme="minorHAnsi" w:hAnsiTheme="minorHAnsi" w:cs="Times New Roman"/>
          <w:i/>
          <w:color w:val="000000" w:themeColor="text1"/>
          <w:sz w:val="22"/>
        </w:rPr>
        <w:t>LA Hidalgo-</w:t>
      </w:r>
      <w:proofErr w:type="spellStart"/>
      <w:r w:rsidRPr="00B47E1D">
        <w:rPr>
          <w:rFonts w:asciiTheme="minorHAnsi" w:hAnsiTheme="minorHAnsi" w:cs="Times New Roman"/>
          <w:i/>
          <w:color w:val="000000" w:themeColor="text1"/>
          <w:sz w:val="22"/>
        </w:rPr>
        <w:t>Bastida</w:t>
      </w:r>
      <w:proofErr w:type="spellEnd"/>
      <w:r w:rsidR="00EF379C" w:rsidRPr="00B47E1D">
        <w:rPr>
          <w:rFonts w:asciiTheme="minorHAnsi" w:hAnsiTheme="minorHAnsi" w:cs="Times New Roman"/>
          <w:i/>
          <w:color w:val="000000" w:themeColor="text1"/>
          <w:sz w:val="22"/>
        </w:rPr>
        <w:t xml:space="preserve"> </w:t>
      </w:r>
      <w:r w:rsidRPr="00B47E1D">
        <w:rPr>
          <w:rFonts w:asciiTheme="minorHAnsi" w:hAnsiTheme="minorHAnsi" w:cs="Times New Roman"/>
          <w:i/>
          <w:color w:val="000000" w:themeColor="text1"/>
          <w:sz w:val="22"/>
        </w:rPr>
        <w:t xml:space="preserve">et al. </w:t>
      </w:r>
      <w:r w:rsidRPr="00B47E1D">
        <w:rPr>
          <w:rFonts w:asciiTheme="minorHAnsi" w:hAnsiTheme="minorHAnsi" w:cs="Times New Roman"/>
          <w:color w:val="000000" w:themeColor="text1"/>
          <w:sz w:val="22"/>
        </w:rPr>
        <w:t>processed elastomer poly-(1</w:t>
      </w:r>
      <w:proofErr w:type="gramStart"/>
      <w:r w:rsidRPr="00B47E1D">
        <w:rPr>
          <w:rFonts w:asciiTheme="minorHAnsi" w:hAnsiTheme="minorHAnsi" w:cs="Times New Roman"/>
          <w:color w:val="000000" w:themeColor="text1"/>
          <w:sz w:val="22"/>
        </w:rPr>
        <w:t>,8</w:t>
      </w:r>
      <w:proofErr w:type="gramEnd"/>
      <w:r w:rsidRPr="00B47E1D">
        <w:rPr>
          <w:rFonts w:asciiTheme="minorHAnsi" w:hAnsiTheme="minorHAnsi" w:cs="Times New Roman"/>
          <w:color w:val="000000" w:themeColor="text1"/>
          <w:sz w:val="22"/>
        </w:rPr>
        <w:t xml:space="preserve">-octanediolco-citric acid) [POC] to obtain a porous structure using the salt leaching method before it was completely </w:t>
      </w:r>
      <w:proofErr w:type="spellStart"/>
      <w:r w:rsidRPr="00B47E1D">
        <w:rPr>
          <w:rFonts w:asciiTheme="minorHAnsi" w:hAnsiTheme="minorHAnsi" w:cs="Times New Roman"/>
          <w:color w:val="000000" w:themeColor="text1"/>
          <w:sz w:val="22"/>
        </w:rPr>
        <w:t>crosslinked</w:t>
      </w:r>
      <w:proofErr w:type="spellEnd"/>
      <w:r w:rsidRPr="00B47E1D">
        <w:rPr>
          <w:rFonts w:asciiTheme="minorHAnsi" w:hAnsiTheme="minorHAnsi" w:cs="Times New Roman"/>
          <w:color w:val="000000" w:themeColor="text1"/>
          <w:sz w:val="22"/>
        </w:rPr>
        <w:t xml:space="preserve">. To study the effect on cell proliferation and attachment, the POC scaffold was pre-coated with natural materials like collagen type I, </w:t>
      </w:r>
      <w:proofErr w:type="spellStart"/>
      <w:r w:rsidRPr="00B47E1D">
        <w:rPr>
          <w:rFonts w:asciiTheme="minorHAnsi" w:hAnsiTheme="minorHAnsi" w:cs="Times New Roman"/>
          <w:color w:val="000000" w:themeColor="text1"/>
          <w:sz w:val="22"/>
        </w:rPr>
        <w:t>fibronectin</w:t>
      </w:r>
      <w:proofErr w:type="spellEnd"/>
      <w:r w:rsidRPr="00B47E1D">
        <w:rPr>
          <w:rFonts w:asciiTheme="minorHAnsi" w:hAnsiTheme="minorHAnsi" w:cs="Times New Roman"/>
          <w:color w:val="000000" w:themeColor="text1"/>
          <w:sz w:val="22"/>
        </w:rPr>
        <w:t xml:space="preserve"> and </w:t>
      </w:r>
      <w:proofErr w:type="spellStart"/>
      <w:r w:rsidRPr="00B47E1D">
        <w:rPr>
          <w:rFonts w:asciiTheme="minorHAnsi" w:hAnsiTheme="minorHAnsi" w:cs="Times New Roman"/>
          <w:color w:val="000000" w:themeColor="text1"/>
          <w:sz w:val="22"/>
        </w:rPr>
        <w:t>laminin</w:t>
      </w:r>
      <w:proofErr w:type="spellEnd"/>
      <w:r w:rsidR="00AD1F56" w:rsidRPr="00B47E1D">
        <w:rPr>
          <w:rFonts w:asciiTheme="minorHAnsi" w:hAnsiTheme="minorHAnsi" w:cs="Times New Roman"/>
          <w:color w:val="000000" w:themeColor="text1"/>
          <w:sz w:val="22"/>
        </w:rPr>
        <w:t xml:space="preserve"> </w:t>
      </w:r>
      <w:r w:rsidR="00E94AE9" w:rsidRPr="00B47E1D">
        <w:rPr>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{"citationItems":[{"id":"ITEM-1","itemData":{"ISSN":"14732262","author":[{"dropping-particle":"","family":"Hidalgo-Bastida","given":"L. A.","non-dropping-particle":"","parse-names":false,"suffix":""},{"dropping-particle":"","family":"Barry","given":"J. J A","non-dropping-particle":"","parse-names":false,"suffix":""},{"dropping-particle":"","family":"Rose","given":"Fraj","non-dropping-particle":"","parse-names":false,"suffix":""},{"dropping-particle":"","family":"Buttery","given":"L. D.","non-dropping-particle":"","parse-names":false,"suffix":""},{"dropping-particle":"","family":"Hall","given":"I.","non-dropping-particle":"","parse-names":false,"suffix":""},{"dropping-particle":"","family":"Shakesheff","given":"K. M.","non-dropping-particle":"","parse-names":false,"suffix":""}],"container-title":"European Cells and Materials","id":"ITEM-1","issue":"SUPPL.2","issued":{"date-parts":[["2005"]]},"note":"NULL","page":"49","title":"Designing flexible biodegradable scaffolds for cardiac tissue engineering","type":"article-journal","volume":"10"},"uris":["http://www.mendeley.com/documents/?uuid=4e0978b6-6284-3f8d-9c1b-53c66f3a4023"]}],"mendeley":{"formattedCitation":"(39)","manualFormatting":"[39]","plainTextFormattedCitation":"(39)","previouslyFormattedCitation":"(39)"},"properties":{"noteIndex":0},"schema":"https://github.com/citation-style-language/schema/raw/master/csl-citation.json"}</w:instrText>
      </w:r>
      <w:r w:rsidR="00E94AE9" w:rsidRPr="00B47E1D">
        <w:rPr>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39</w:t>
      </w:r>
      <w:r w:rsidR="0081406D" w:rsidRPr="00B47E1D">
        <w:rPr>
          <w:rFonts w:asciiTheme="minorHAnsi" w:hAnsiTheme="minorHAnsi" w:cs="Times New Roman"/>
          <w:noProof/>
          <w:color w:val="000000" w:themeColor="text1"/>
          <w:sz w:val="22"/>
        </w:rPr>
        <w:t>]</w:t>
      </w:r>
      <w:r w:rsidR="00E94AE9" w:rsidRPr="00B47E1D">
        <w:rPr>
          <w:rFonts w:asciiTheme="minorHAnsi" w:hAnsiTheme="minorHAnsi" w:cs="Times New Roman"/>
          <w:color w:val="000000" w:themeColor="text1"/>
          <w:sz w:val="22"/>
        </w:rPr>
        <w:fldChar w:fldCharType="end"/>
      </w:r>
      <w:r w:rsidR="00AD1F56" w:rsidRPr="00B47E1D">
        <w:rPr>
          <w:rFonts w:asciiTheme="minorHAnsi" w:hAnsiTheme="minorHAnsi" w:cs="Times New Roman"/>
          <w:color w:val="000000" w:themeColor="text1"/>
          <w:sz w:val="22"/>
        </w:rPr>
        <w:t>.</w:t>
      </w:r>
      <w:r w:rsidR="00E94AE9" w:rsidRPr="00B47E1D">
        <w:rPr>
          <w:rFonts w:asciiTheme="minorHAnsi" w:hAnsiTheme="minorHAnsi" w:cs="Times New Roman"/>
          <w:color w:val="000000" w:themeColor="text1"/>
          <w:sz w:val="22"/>
        </w:rPr>
        <w:t xml:space="preserve">   </w:t>
      </w:r>
      <w:r w:rsidR="00E94AE9" w:rsidRPr="00B47E1D" w:rsidDel="007876E5">
        <w:rPr>
          <w:rStyle w:val="FootnoteReference"/>
          <w:rFonts w:asciiTheme="minorHAnsi" w:hAnsiTheme="minorHAnsi" w:cs="Times New Roman"/>
          <w:color w:val="000000" w:themeColor="text1"/>
          <w:sz w:val="22"/>
        </w:rPr>
        <w:t xml:space="preserve"> </w:t>
      </w:r>
    </w:p>
    <w:p w14:paraId="48B4EA95" w14:textId="77777777" w:rsidR="004C7F88" w:rsidRPr="00B47E1D" w:rsidRDefault="004C7F88" w:rsidP="00D7479A">
      <w:pPr>
        <w:spacing w:line="360" w:lineRule="auto"/>
        <w:ind w:firstLine="720"/>
        <w:rPr>
          <w:rFonts w:asciiTheme="minorHAnsi" w:hAnsiTheme="minorHAnsi" w:cs="Arial"/>
          <w:color w:val="000000" w:themeColor="text1"/>
          <w:sz w:val="22"/>
          <w:shd w:val="clear" w:color="auto" w:fill="FFFFFF"/>
        </w:rPr>
      </w:pPr>
    </w:p>
    <w:p w14:paraId="4B3161AC" w14:textId="3CCC661C" w:rsidR="001A6EBC" w:rsidRDefault="004C7F88" w:rsidP="00071341">
      <w:pPr>
        <w:spacing w:line="360" w:lineRule="auto"/>
        <w:ind w:firstLine="720"/>
        <w:rPr>
          <w:rFonts w:asciiTheme="minorHAnsi" w:hAnsiTheme="minorHAnsi" w:cs="AdvOTd369e91e"/>
          <w:color w:val="000000" w:themeColor="text1"/>
          <w:sz w:val="22"/>
        </w:rPr>
      </w:pPr>
      <w:r w:rsidRPr="00B47E1D">
        <w:rPr>
          <w:rFonts w:asciiTheme="minorHAnsi" w:hAnsiTheme="minorHAnsi"/>
          <w:color w:val="000000" w:themeColor="text1"/>
          <w:sz w:val="22"/>
        </w:rPr>
        <w:t>Chitosan, a polymer of natural origin, has also been studied for its effectiveness in cardiac tissue regeneration</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{"citationItems":[{"id":"ITEM-1","itemData":{"DOI":"10.1021/nn503693h","ISBN":"1936-086X","ISSN":"1936086X","PMID":"25233037","abstract":"The major limitation of current engineered myocardial patches for the repair of heart defects is that insulating polymeric scaffold walls hinder the transfer of electrical signals between cardiomyocytes. This loss in signal transduction results in arrhythmias when the scaffolds are implanted. We report that small, subtoxic concentrations of single-walled carbon nanotubes, on the order of tens of parts per million, incorporated in a gelatin-chitosan hydrogel act as electrical nanobridges between cardiomyocytes, resulting in enhanced electrical coupling, synchronous beating, and cardiomyocyte function. These engineered tissues achieve excitation conduction velocities similar to native myocardial tissue (22 ± 9 cm/s) and could function as a full-thickness patch for several cardiovascular defect repair procedures, such as right ventricular outflow track repair for Tetralogy of Fallot, atrial and ventricular septal defect repair, and other cardiac defects, without the risk of inducing cardiac arrhythmias.","author":[{"dropping-particle":"","family":"Pok","given":"Seokwon","non-dropping-particle":"","parse-names":false,"suffix":""},{"dropping-particle":"","family":"Vitale","given":"Flavia","non-dropping-particle":"","parse-names":false,"suffix":""},{"dropping-particle":"","family":"Eichmann","given":"Shannon L.","non-dropping-particle":"","parse-names":false,"suffix":""},{"dropping-particle":"","family":"Benavides","given":"Omar M.","non-dropping-particle":"","parse-names":false,"suffix":""},{"dropping-particle":"","family":"Pasquali","given":"Matteo","non-dropping-particle":"","parse-names":false,"suffix":""},{"dropping-particle":"","family":"Jacot","given":"Jeffrey G.","non-dropping-particle":"","parse-names":false,"suffix":""}],"container-title":"ACS Nano","id":"ITEM-1","issue":"10","issued":{"date-parts":[["2014"]]},"note":"NULL","page":"9822-9832","title":"Biocompatible carbon nanotube-chitosan scaffold matching the electrical conductivity of the heart","type":"article-journal","volume":"8"},"uris":["http://www.mendeley.com/documents/?uuid=a85698f8-fe74-417c-90b9-1653f84c25bd"]}],"mendeley":{"formattedCitation":"(40)","manualFormatting":"[40]","plainTextFormattedCitation":"(40)","previouslyFormattedCitation":"(40)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40</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It is not only biodegradable, bio-compatible and non-immunogenic but also has </w:t>
      </w:r>
      <w:proofErr w:type="spellStart"/>
      <w:r w:rsidRPr="00B47E1D">
        <w:rPr>
          <w:rFonts w:asciiTheme="minorHAnsi" w:hAnsiTheme="minorHAnsi"/>
          <w:color w:val="000000" w:themeColor="text1"/>
          <w:sz w:val="22"/>
        </w:rPr>
        <w:t>antithrombogenic</w:t>
      </w:r>
      <w:proofErr w:type="spellEnd"/>
      <w:r w:rsidRPr="00B47E1D">
        <w:rPr>
          <w:rFonts w:asciiTheme="minorHAnsi" w:hAnsiTheme="minorHAnsi"/>
          <w:color w:val="000000" w:themeColor="text1"/>
          <w:sz w:val="22"/>
        </w:rPr>
        <w:t xml:space="preserve"> properties and supports neo-vascularisation  which makes it one of the best suitable candidate</w:t>
      </w:r>
      <w:r w:rsidR="0076517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for scaffold fabrication in tissue engineering</w:t>
      </w:r>
      <w:r w:rsidR="00AD1F5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{"citationItems":[{"id":"ITEM-1","itemData":{"DOI":"10.1089/ten.tea.2008.0143","ISSN":"1937-3341","PMID":"19061432","abstract":"Transplantation of embryonic stem cells (ESCs) can improve cardiac function in treatment of myocardial infarction. The low rate of cell retention and survival within the ischemic tissues makes the application of cell transplantation techniques difficult. In this study, we used a temperature-responsive chitosan hydrogel (as scaffold) combined with ESCs to maintain viable cells in the infarcted tissue. Temperature-responsive chitosan hydrogel was prepared and injected into the infarcted heart wall of rat infarction models alone or together with mouse ESCs. The result showed that the 24-h cell retention and 4 week graft size of both groups was significantly greater than with a phosphate buffered saline control. After 4 weeks of implantation, heart function, wall thickness, and microvessel densities within the infarct area improved in the chitosan + ESC, chitosan, and ESC group more than the PBS control. Of the three groups, the chitosan + ESC performed best. Results of this study indicate that temperature-responsive chitosan hydrogel is an injectable scaffold that can be used to deliver stem cells to infarcted myocardium. It can also increase cell retention and graft size. Cardiac function is well preserved, too.","author":[{"dropping-particle":"","family":"Lu","given":"Wen-Ning","non-dropping-particle":"","parse-names":false,"suffix":""},{"dropping-particle":"","family":"Lü","given":"Shuang-Hong","non-dropping-particle":"","parse-names":false,"suffix":""},{"dropping-particle":"","family":"Wang","given":"Hai-Bin","non-dropping-particle":"","parse-names":false,"suffix":""},{"dropping-particle":"","family":"Li","given":"De-Xue","non-dropping-particle":"","parse-names":false,"suffix":""},{"dropping-particle":"","family":"Duan","given":"Cui-Mi","non-dropping-particle":"","parse-names":false,"suffix":""},{"dropping-particle":"","family":"Liu","given":"Zhi-Qiang","non-dropping-particle":"","parse-names":false,"suffix":""},{"dropping-particle":"","family":"Hao","given":"Tong","non-dropping-particle":"","parse-names":false,"suffix":""},{"dropping-particle":"","family":"He","given":"Wen-Jun","non-dropping-particle":"","parse-names":false,"suffix":""},{"dropping-particle":"","family":"Xu","given":"Bin","non-dropping-particle":"","parse-names":false,"suffix":""},{"dropping-particle":"","family":"Fu","given":"Qiang","non-dropping-particle":"","parse-names":false,"suffix":""},{"dropping-particle":"","family":"Song","given":"Ying C.","non-dropping-particle":"","parse-names":false,"suffix":""},{"dropping-particle":"","family":"Xie","given":"Xiao-Hua","non-dropping-particle":"","parse-names":false,"suffix":""},{"dropping-particle":"","family":"Wang","given":"Chang-Yong","non-dropping-particle":"","parse-names":false,"suffix":""}],"container-title":"Tissue Engineering Part A","id":"ITEM-1","issue":"6","issued":{"date-parts":[["2009","6"]]},"note":"NULL","page":"1437-1447","title":"Functional Improvement of Infarcted Heart by Co-Injection of Embryonic Stem Cells with Temperature-Responsive Chitosan Hydrogel","type":"article-journal","volume":"15"},"uris":["http://www.mendeley.com/documents/?uuid=f136ba3a-2de7-33c1-b5e9-a4d17e234508"]}],"mendeley":{"formattedCitation":"(41)","manualFormatting":"[41]","plainTextFormattedCitation":"(41)","previouslyFormattedCitation":"(41)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41</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AD1F5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cs="AdvOT2e364b11"/>
          <w:color w:val="000000" w:themeColor="text1"/>
          <w:sz w:val="22"/>
        </w:rPr>
        <w:t>Recently, research interest has been growing towards developing the scaffold, not only with the desired mechanical properties</w:t>
      </w:r>
      <w:r w:rsidR="00765171" w:rsidRPr="00B47E1D">
        <w:rPr>
          <w:rFonts w:asciiTheme="minorHAnsi" w:hAnsiTheme="minorHAnsi" w:cs="AdvOT2e364b11"/>
          <w:color w:val="000000" w:themeColor="text1"/>
          <w:sz w:val="22"/>
        </w:rPr>
        <w:t>,</w:t>
      </w:r>
      <w:r w:rsidRPr="00B47E1D">
        <w:rPr>
          <w:rFonts w:asciiTheme="minorHAnsi" w:hAnsiTheme="minorHAnsi" w:cs="AdvOT2e364b11"/>
          <w:color w:val="000000" w:themeColor="text1"/>
          <w:sz w:val="22"/>
        </w:rPr>
        <w:t xml:space="preserve"> but also with electrical properties.  A</w:t>
      </w:r>
      <w:r w:rsidR="00765171" w:rsidRPr="00B47E1D">
        <w:rPr>
          <w:rFonts w:asciiTheme="minorHAnsi" w:hAnsiTheme="minorHAnsi" w:cs="AdvOT2e364b11"/>
          <w:color w:val="000000" w:themeColor="text1"/>
          <w:sz w:val="22"/>
        </w:rPr>
        <w:t xml:space="preserve"> lot of </w:t>
      </w:r>
      <w:r w:rsidRPr="00B47E1D">
        <w:rPr>
          <w:rFonts w:asciiTheme="minorHAnsi" w:hAnsiTheme="minorHAnsi" w:cs="AdvOT2e364b11"/>
          <w:color w:val="000000" w:themeColor="text1"/>
          <w:sz w:val="22"/>
        </w:rPr>
        <w:t>work has</w:t>
      </w:r>
      <w:r w:rsidR="00765171" w:rsidRPr="00B47E1D">
        <w:rPr>
          <w:rFonts w:asciiTheme="minorHAnsi" w:hAnsiTheme="minorHAnsi" w:cs="AdvOT2e364b11"/>
          <w:color w:val="000000" w:themeColor="text1"/>
          <w:sz w:val="22"/>
        </w:rPr>
        <w:t xml:space="preserve"> already</w:t>
      </w:r>
      <w:r w:rsidRPr="00B47E1D">
        <w:rPr>
          <w:rFonts w:asciiTheme="minorHAnsi" w:hAnsiTheme="minorHAnsi" w:cs="AdvOT2e364b11"/>
          <w:color w:val="000000" w:themeColor="text1"/>
          <w:sz w:val="22"/>
        </w:rPr>
        <w:t xml:space="preserve"> been done to generate the scaffold with appropriate mechanical and electrical properties</w:t>
      </w:r>
      <w:r w:rsidR="00AD1F56" w:rsidRPr="00B47E1D">
        <w:rPr>
          <w:rFonts w:asciiTheme="minorHAnsi" w:hAnsiTheme="minorHAnsi" w:cs="AdvOT2e364b11"/>
          <w:color w:val="000000" w:themeColor="text1"/>
          <w:sz w:val="22"/>
        </w:rPr>
        <w:t xml:space="preserve"> </w:t>
      </w:r>
      <w:r w:rsidR="00F43776" w:rsidRPr="00B47E1D">
        <w:rPr>
          <w:rStyle w:val="FootnoteReference"/>
          <w:rFonts w:asciiTheme="minorHAnsi" w:hAnsiTheme="minorHAnsi" w:cs="AdvOT2e364b11"/>
          <w:color w:val="000000" w:themeColor="text1"/>
          <w:sz w:val="22"/>
        </w:rPr>
        <w:fldChar w:fldCharType="begin" w:fldLock="1"/>
      </w:r>
      <w:r w:rsidR="00320136" w:rsidRPr="00B47E1D">
        <w:rPr>
          <w:rFonts w:asciiTheme="minorHAnsi" w:hAnsiTheme="minorHAnsi" w:cs="AdvOT2e364b11"/>
          <w:color w:val="000000" w:themeColor="text1"/>
          <w:sz w:val="22"/>
        </w:rPr>
        <w:instrText>ADDIN CSL_CITATION {"citationItems":[{"id":"ITEM-1","itemData":{"DOI":"10.1007/s10856-011-4259-x","ISSN":"0957-4530","PMID":"21373812","abstract":"In scaffold aided regeneration of muscular tissue, composite materials are currently utilized as a temporary substrate to stimulate tissue formation by controlled electrochemical signals as well as continuous mechanical stimulation until the regeneration processes are completed. Among them, composites from the blending of conductive (CPs) and biocompatible polymers are powerfully emerging as a successful strategy for the regeneration of myocardium due to their unique conductive and biological recognition properties able to assure a more efficient electroactive stimulation of cells. Here, different composite substrates made of synthesized polyaniline (sPANi) and polycaprolactone (PCL) were investigated as platforms for cardiac tissue regeneration. Preliminary, a comparative analysis of substrates conductivity performed on casted films endowed with synthesized polyaniline (sPANi) short fibres or blended with emeraldine base polyaniline (EBPANi) allows to study the attitude of charge transport, depending on the conducting filler amount, shape and spatial distribution. In particular, conducibility tests indicated that sPANi short fibres provide a more efficient transfer of electric signal due to the spatial organization of electroactive needle-like phases up to form a percolative network. On the basis of this characterization, sPANi/PCL electrospun membranes have been also optimized to mimic either the morphological and functional features of the cardiac muscle ECM. The presence of sPANi does not relevantly affect the fibre architecture as confirmed by SEM/image analysis investigation which shows a broader distribution of fibres with only a slight reduction of the average fibre diameter from 7.1 to 6.4 μm. Meanwhile, biological assays--evaluation of cell survival rate by MTT assay and immunostaining of sarcomeric α-actinin of cardiomyocites-like cells--clearly indicate that conductive signals offered by PANi needles, promote the cardiogenic differentiation of hMSC into cardiomyocite-like cells. These preliminary results concur to promise the development of electroactive biodegradable substrates able to efficiently stimulate the basic cell mechanisms, paving the way towards a new generation of synthetic patches for the support of the regeneration of damaged myocardium.","author":[{"dropping-particle":"","family":"Borriello","given":"A.","non-dropping-particle":"","parse-names":false,"suffix":""},{"dropping-particle":"","family":"Guarino","given":"V.","non-dropping-particle":"","parse-names":false,"suffix":""},{"dropping-particle":"","family":"Schiavo","given":"L.","non-dropping-particle":"","parse-names":false,"suffix":""},{"dropping-particle":"","family":"Alvarez-Perez","given":"M. A.","non-dropping-particle":"","parse-names":false,"suffix":""},{"dropping-particle":"","family":"Ambrosio","given":"L.","non-dropping-particle":"","parse-names":false,"suffix":""}],"container-title":"Journal of Materials Science: Materials in Medicine","id":"ITEM-1","issue":"4","issued":{"date-parts":[["2011","4","4"]]},"note":"NULL","page":"1053-1062","title":"Optimizing PANi doped electroactive substrates as patches for the regeneration of cardiac muscle","type":"article-journal","volume":"22"},"uris":["http://www.mendeley.com/documents/?uuid=2b75be05-8112-33dd-9782-a10594baa817"]},{"id":"ITEM-2","itemData":{"DOI":"10.2147/IJN.S34574","ISBN":"1178-2013 (Electronic)\\r1176-9114 (Linking)","ISSN":"11769114","PMID":"23180962","abstract":"BACKGROUND: Recent advances in nanotechnology (materials with at least one dimension between 1 nm and 100 nm) have led to the use of nanomaterials in numerous medical device applications. Recently, nanomaterials have been used to create innovative biomaterials for cardiovascular applications. Specifically, carbon nanofibers (CNF) embedded in poly(lactic-co-glycolic-acid) (PLGA) have been shown to promote cardiomyocyte growth compared with conventional polymer substrates, but the mechanisms involved in such events remain unknown. The aim of this study was to determine the basic mechanism of cell growth on these novel nanocomposites.\\n\\nMETHODS: CNF were added to biodegradable PLGA (50:50 PGA:PLA weight ratio) to increase the conductivity, mechanical and cytocompatibility properties of pure PLGA. For this reason, different PLGA to CNF ratios (100:0, 75:25, 50:50, 25:75, and 0:100 wt%) with different PLGA densities (0.1, 0.05, 0.025, and 0.0125 g/mL) were used, and their compatibility with cardiomyocytes was assessed.\\n\\nRESULTS: Throughout all the cytocompatibility experiments, cardiomyocytes were viable and expressed important biomarkers, including cardiac troponin T, connexin-43, and alpha-sarcomeric actin (α-SCA). Adhesion and proliferation experiments indicated that a PLGA density of 0.025 g/mL with a PLGA to CNF ratio of 75:25 and 50:50 (wt%) promoted the best overall cell growth, ie, a 55% increase in cardiomyocyte density after 120 hours compared with pure PLGA and a 75% increase compared with the control at the same time point for 50:50 (wt%). The PLGA:CNF materials were conductive, and their conductivity increased as greater amounts of CNF were added to pure PLGA, from 0 S · m(-1) for pure PLGA (100:0 wt%) to 5.5 × 10(-3) S · m(-1) for pure CNF (0:100 wt%), as compared with natural heart tissue (ranging from 0.16 S · m(-1) longitudinally to 0.005 S · m(-1) transversely). Tensile tests showed that the addition of CNF increased the tensile strength to mimic that of natural heart tissue, ie, 0.15 MPa for 100% PLGA to 5.41 MPa for the 50:50 (PLGA to CNF [wt%:wt%]) ratio at 0.025 g/mL. Atomic force microscopy indicated that the addition of CNF to PLGA increased the material surface area from 10% (100:0 [PLGA to carbon nanofiber (wt%:wt%)]) to over 60% (50:50 [PLGA to carbon nanofibers (wt%:wt%)]). Lastly, the adsorption of specific proteins (fibronectin and vitronectin) showed significantly more adsorption for the 50:50 PLGA to CNF (wt%:wt%) ratio at …","author":[{"dropping-particle":"","family":"Stout","given":"David A.","non-dropping-particle":"","parse-names":false,"suffix":""},{"dropping-particle":"","family":"Yoo","given":"Jennie","non-dropping-particle":"","parse-names":false,"suffix":""},{"dropping-particle":"","family":"Santiago-Miranda","given":"Adriana Noemi","non-dropping-particle":"","parse-names":false,"suffix":""},{"dropping-particle":"","family":"Webster","given":"Thomas J.","non-dropping-particle":"","parse-names":false,"suffix":""}],"container-title":"International Journal of Nanomedicine","id":"ITEM-2","issued":{"date-parts":[["2012"]]},"note":"NULL","page":"5653-5669","title":"Mechanisms of greater cardiomyocyte functions on conductive nanoengineered composites for cardiovascular applications","type":"article-journal","volume":"7"},"uris":["http://www.mendeley.com/documents/?uuid=dbca7671-710a-4a04-960d-35b4cb38962d"]}],"mendeley":{"formattedCitation":"(42,43)","manualFormatting":"[42,43]","plainTextFormattedCitation":"(42,43)","previouslyFormattedCitation":"(42,43)"},"properties":{"noteIndex":0},"schema":"https://github.com/citation-style-language/schema/raw/master/csl-citation.json"}</w:instrText>
      </w:r>
      <w:r w:rsidR="00F43776" w:rsidRPr="00B47E1D">
        <w:rPr>
          <w:rStyle w:val="FootnoteReference"/>
          <w:rFonts w:asciiTheme="minorHAnsi" w:hAnsiTheme="minorHAnsi" w:cs="AdvOT2e364b11"/>
          <w:color w:val="000000" w:themeColor="text1"/>
          <w:sz w:val="22"/>
        </w:rPr>
        <w:fldChar w:fldCharType="separate"/>
      </w:r>
      <w:r w:rsidR="000A3588" w:rsidRPr="00B47E1D">
        <w:rPr>
          <w:rFonts w:asciiTheme="minorHAnsi" w:hAnsiTheme="minorHAnsi" w:cs="AdvOT2e364b11"/>
          <w:noProof/>
          <w:color w:val="000000" w:themeColor="text1"/>
          <w:sz w:val="22"/>
        </w:rPr>
        <w:t>[</w:t>
      </w:r>
      <w:r w:rsidR="003627FB" w:rsidRPr="00B47E1D">
        <w:rPr>
          <w:rFonts w:asciiTheme="minorHAnsi" w:hAnsiTheme="minorHAnsi" w:cs="AdvOT2e364b11"/>
          <w:noProof/>
          <w:color w:val="000000" w:themeColor="text1"/>
          <w:sz w:val="22"/>
        </w:rPr>
        <w:t>42,43</w:t>
      </w:r>
      <w:r w:rsidR="0081406D" w:rsidRPr="00B47E1D">
        <w:rPr>
          <w:rFonts w:asciiTheme="minorHAnsi" w:hAnsiTheme="minorHAnsi" w:cs="AdvOT2e364b11"/>
          <w:noProof/>
          <w:color w:val="000000" w:themeColor="text1"/>
          <w:sz w:val="22"/>
        </w:rPr>
        <w:t>]</w:t>
      </w:r>
      <w:r w:rsidR="00F43776" w:rsidRPr="00B47E1D">
        <w:rPr>
          <w:rStyle w:val="FootnoteReference"/>
          <w:rFonts w:asciiTheme="minorHAnsi" w:hAnsiTheme="minorHAnsi" w:cs="AdvOT2e364b11"/>
          <w:color w:val="000000" w:themeColor="text1"/>
          <w:sz w:val="22"/>
        </w:rPr>
        <w:fldChar w:fldCharType="end"/>
      </w:r>
      <w:r w:rsidR="00AD1F56" w:rsidRPr="00B47E1D">
        <w:rPr>
          <w:rFonts w:asciiTheme="minorHAnsi" w:hAnsiTheme="minorHAnsi" w:cs="AdvOT2e364b11"/>
          <w:color w:val="000000" w:themeColor="text1"/>
          <w:sz w:val="22"/>
        </w:rPr>
        <w:t>.</w:t>
      </w:r>
      <w:r w:rsidRPr="00B47E1D">
        <w:rPr>
          <w:rFonts w:asciiTheme="minorHAnsi" w:hAnsiTheme="minorHAnsi" w:cs="AdvOT2e364b11"/>
          <w:color w:val="000000" w:themeColor="text1"/>
          <w:sz w:val="22"/>
        </w:rPr>
        <w:t xml:space="preserve"> According to this, </w:t>
      </w:r>
      <w:r w:rsidR="00765171" w:rsidRPr="00B47E1D">
        <w:rPr>
          <w:rFonts w:asciiTheme="minorHAnsi" w:hAnsiTheme="minorHAnsi" w:cs="AdvOT2e364b11"/>
          <w:color w:val="000000" w:themeColor="text1"/>
          <w:sz w:val="22"/>
        </w:rPr>
        <w:t xml:space="preserve">a </w:t>
      </w:r>
      <w:r w:rsidRPr="00B47E1D">
        <w:rPr>
          <w:rFonts w:asciiTheme="minorHAnsi" w:hAnsiTheme="minorHAnsi" w:cs="AdvOT2e364b11"/>
          <w:color w:val="000000" w:themeColor="text1"/>
          <w:sz w:val="22"/>
        </w:rPr>
        <w:t xml:space="preserve">Chitosan-based scaffold can combine almost all the property of interest which </w:t>
      </w:r>
      <w:proofErr w:type="gramStart"/>
      <w:r w:rsidRPr="00B47E1D">
        <w:rPr>
          <w:rFonts w:asciiTheme="minorHAnsi" w:hAnsiTheme="minorHAnsi" w:cs="AdvOT2e364b11"/>
          <w:color w:val="000000" w:themeColor="text1"/>
          <w:sz w:val="22"/>
        </w:rPr>
        <w:t>are</w:t>
      </w:r>
      <w:proofErr w:type="gramEnd"/>
      <w:r w:rsidRPr="00B47E1D">
        <w:rPr>
          <w:rFonts w:asciiTheme="minorHAnsi" w:hAnsiTheme="minorHAnsi" w:cs="AdvOT2e364b11"/>
          <w:color w:val="000000" w:themeColor="text1"/>
          <w:sz w:val="22"/>
        </w:rPr>
        <w:t xml:space="preserve"> essential for cardiac tissue engineering including electrical conduction.  Although, Chitosan is non-conductive</w:t>
      </w:r>
      <w:r w:rsidR="00765171" w:rsidRPr="00B47E1D">
        <w:rPr>
          <w:rFonts w:asciiTheme="minorHAnsi" w:hAnsiTheme="minorHAnsi" w:cs="AdvOT2e364b11"/>
          <w:color w:val="000000" w:themeColor="text1"/>
          <w:sz w:val="22"/>
        </w:rPr>
        <w:t>,</w:t>
      </w:r>
      <w:r w:rsidRPr="00B47E1D">
        <w:rPr>
          <w:rFonts w:asciiTheme="minorHAnsi" w:hAnsiTheme="minorHAnsi" w:cs="AdvOT2e364b11"/>
          <w:color w:val="000000" w:themeColor="text1"/>
          <w:sz w:val="22"/>
        </w:rPr>
        <w:t xml:space="preserve"> its electrical </w:t>
      </w:r>
      <w:r w:rsidR="00AA650D" w:rsidRPr="00B47E1D">
        <w:rPr>
          <w:rFonts w:asciiTheme="minorHAnsi" w:hAnsiTheme="minorHAnsi" w:cs="AdvOT2e364b11"/>
          <w:color w:val="000000" w:themeColor="text1"/>
          <w:sz w:val="22"/>
        </w:rPr>
        <w:t xml:space="preserve">properties </w:t>
      </w:r>
      <w:r w:rsidRPr="00B47E1D">
        <w:rPr>
          <w:rFonts w:asciiTheme="minorHAnsi" w:hAnsiTheme="minorHAnsi" w:cs="AdvOT2e364b11"/>
          <w:color w:val="000000" w:themeColor="text1"/>
          <w:sz w:val="22"/>
        </w:rPr>
        <w:t xml:space="preserve">could be enhanced by adding materials with good conductivity. </w:t>
      </w:r>
      <w:r w:rsidRPr="00B47E1D">
        <w:rPr>
          <w:rFonts w:asciiTheme="minorHAnsi" w:hAnsiTheme="minorHAnsi" w:cs="AdvOTd369e91e"/>
          <w:i/>
          <w:color w:val="000000" w:themeColor="text1"/>
          <w:sz w:val="22"/>
        </w:rPr>
        <w:t xml:space="preserve">Martins et al. </w:t>
      </w:r>
      <w:r w:rsidRPr="00B47E1D">
        <w:rPr>
          <w:rFonts w:asciiTheme="minorHAnsi" w:hAnsiTheme="minorHAnsi" w:cs="AdvOTd369e91e"/>
          <w:color w:val="000000" w:themeColor="text1"/>
          <w:sz w:val="22"/>
        </w:rPr>
        <w:t>has done the same modification</w:t>
      </w:r>
      <w:r w:rsidRPr="00B47E1D">
        <w:rPr>
          <w:rFonts w:asciiTheme="minorHAnsi" w:hAnsiTheme="minorHAnsi" w:cs="AdvOTd369e91e"/>
          <w:i/>
          <w:color w:val="000000" w:themeColor="text1"/>
          <w:sz w:val="22"/>
        </w:rPr>
        <w:t xml:space="preserve"> </w:t>
      </w:r>
      <w:r w:rsidRPr="00B47E1D">
        <w:rPr>
          <w:rFonts w:asciiTheme="minorHAnsi" w:hAnsiTheme="minorHAnsi" w:cs="AdvOTd369e91e"/>
          <w:color w:val="000000" w:themeColor="text1"/>
          <w:sz w:val="22"/>
        </w:rPr>
        <w:t xml:space="preserve">by combining chitosan with carbon. </w:t>
      </w:r>
    </w:p>
    <w:p w14:paraId="08760496" w14:textId="77777777" w:rsidR="00071341" w:rsidRPr="00B47E1D" w:rsidRDefault="00071341" w:rsidP="00071341">
      <w:pPr>
        <w:spacing w:line="360" w:lineRule="auto"/>
        <w:ind w:firstLine="720"/>
        <w:rPr>
          <w:rFonts w:asciiTheme="minorHAnsi" w:hAnsiTheme="minorHAnsi" w:cs="AdvOTd369e91e"/>
          <w:color w:val="000000" w:themeColor="text1"/>
          <w:sz w:val="22"/>
        </w:rPr>
      </w:pPr>
    </w:p>
    <w:p w14:paraId="5F98415A" w14:textId="4B78ADF0" w:rsidR="004C7F88" w:rsidRPr="00B47E1D" w:rsidRDefault="004C7F88" w:rsidP="00D7479A">
      <w:pPr>
        <w:spacing w:line="360" w:lineRule="auto"/>
        <w:ind w:firstLine="720"/>
        <w:rPr>
          <w:rFonts w:asciiTheme="minorHAnsi" w:hAnsiTheme="minorHAnsi" w:cs="AdvOT863180fb"/>
          <w:color w:val="000000" w:themeColor="text1"/>
          <w:sz w:val="22"/>
        </w:rPr>
      </w:pPr>
      <w:r w:rsidRPr="00B47E1D">
        <w:rPr>
          <w:rFonts w:asciiTheme="minorHAnsi" w:hAnsiTheme="minorHAnsi" w:cs="AdvOT2e364b11"/>
          <w:color w:val="000000" w:themeColor="text1"/>
          <w:sz w:val="22"/>
        </w:rPr>
        <w:t>As hypothesised, it was observed that electrically conductive sca</w:t>
      </w:r>
      <w:r w:rsidRPr="00B47E1D">
        <w:rPr>
          <w:rFonts w:asciiTheme="minorHAnsi" w:hAnsiTheme="minorHAnsi" w:cs="AdvOT2e364b11+fb"/>
          <w:color w:val="000000" w:themeColor="text1"/>
          <w:sz w:val="22"/>
        </w:rPr>
        <w:t>ff</w:t>
      </w:r>
      <w:r w:rsidRPr="00B47E1D">
        <w:rPr>
          <w:rFonts w:asciiTheme="minorHAnsi" w:hAnsiTheme="minorHAnsi" w:cs="AdvOT2e364b11"/>
          <w:color w:val="000000" w:themeColor="text1"/>
          <w:sz w:val="22"/>
        </w:rPr>
        <w:t xml:space="preserve">olds improved the </w:t>
      </w:r>
      <w:proofErr w:type="spellStart"/>
      <w:r w:rsidRPr="00B47E1D">
        <w:rPr>
          <w:rFonts w:asciiTheme="minorHAnsi" w:hAnsiTheme="minorHAnsi" w:cs="AdvOT2e364b11"/>
          <w:color w:val="000000" w:themeColor="text1"/>
          <w:sz w:val="22"/>
        </w:rPr>
        <w:t>cardiomyocyte</w:t>
      </w:r>
      <w:proofErr w:type="spellEnd"/>
      <w:r w:rsidRPr="00B47E1D">
        <w:rPr>
          <w:rFonts w:asciiTheme="minorHAnsi" w:hAnsiTheme="minorHAnsi" w:cs="AdvOT2e364b11"/>
          <w:color w:val="000000" w:themeColor="text1"/>
          <w:sz w:val="22"/>
        </w:rPr>
        <w:t xml:space="preserve"> function by increasing </w:t>
      </w:r>
      <w:r w:rsidR="00765171" w:rsidRPr="00B47E1D">
        <w:rPr>
          <w:rFonts w:asciiTheme="minorHAnsi" w:hAnsiTheme="minorHAnsi" w:cs="AdvOT2e364b11"/>
          <w:color w:val="000000" w:themeColor="text1"/>
          <w:sz w:val="22"/>
        </w:rPr>
        <w:t xml:space="preserve">the </w:t>
      </w:r>
      <w:r w:rsidRPr="00B47E1D">
        <w:rPr>
          <w:rFonts w:asciiTheme="minorHAnsi" w:hAnsiTheme="minorHAnsi" w:cs="AdvOT2e364b11"/>
          <w:color w:val="000000" w:themeColor="text1"/>
          <w:sz w:val="22"/>
        </w:rPr>
        <w:t xml:space="preserve">expression of cardiac genes.  </w:t>
      </w:r>
      <w:r w:rsidR="00765171" w:rsidRPr="00B47E1D">
        <w:rPr>
          <w:rFonts w:asciiTheme="minorHAnsi" w:hAnsiTheme="minorHAnsi" w:cs="AdvOTce3d9a73"/>
          <w:color w:val="000000" w:themeColor="text1"/>
          <w:sz w:val="22"/>
        </w:rPr>
        <w:t>In a</w:t>
      </w:r>
      <w:r w:rsidRPr="00B47E1D">
        <w:rPr>
          <w:rFonts w:asciiTheme="minorHAnsi" w:hAnsiTheme="minorHAnsi" w:cs="AdvOTce3d9a73"/>
          <w:color w:val="000000" w:themeColor="text1"/>
          <w:sz w:val="22"/>
        </w:rPr>
        <w:t xml:space="preserve"> similar line</w:t>
      </w:r>
      <w:r w:rsidR="00765171" w:rsidRPr="00B47E1D">
        <w:rPr>
          <w:rFonts w:asciiTheme="minorHAnsi" w:hAnsiTheme="minorHAnsi" w:cs="AdvOTce3d9a73"/>
          <w:color w:val="000000" w:themeColor="text1"/>
          <w:sz w:val="22"/>
        </w:rPr>
        <w:t xml:space="preserve"> of research</w:t>
      </w:r>
      <w:r w:rsidRPr="00B47E1D">
        <w:rPr>
          <w:rFonts w:asciiTheme="minorHAnsi" w:hAnsiTheme="minorHAnsi" w:cs="AdvOTce3d9a73"/>
          <w:color w:val="000000" w:themeColor="text1"/>
          <w:sz w:val="22"/>
        </w:rPr>
        <w:t xml:space="preserve">, </w:t>
      </w:r>
      <w:proofErr w:type="spellStart"/>
      <w:r w:rsidRPr="00B47E1D">
        <w:rPr>
          <w:rFonts w:asciiTheme="minorHAnsi" w:hAnsiTheme="minorHAnsi" w:cs="Tw Cen MT"/>
          <w:bCs/>
          <w:i/>
          <w:color w:val="000000" w:themeColor="text1"/>
          <w:sz w:val="22"/>
        </w:rPr>
        <w:t>Asadpour</w:t>
      </w:r>
      <w:proofErr w:type="spellEnd"/>
      <w:r w:rsidRPr="00B47E1D">
        <w:rPr>
          <w:rFonts w:asciiTheme="minorHAnsi" w:hAnsiTheme="minorHAnsi" w:cs="Tw Cen MT"/>
          <w:bCs/>
          <w:i/>
          <w:color w:val="000000" w:themeColor="text1"/>
          <w:sz w:val="22"/>
        </w:rPr>
        <w:t xml:space="preserve"> et al. </w:t>
      </w:r>
      <w:r w:rsidRPr="00B47E1D">
        <w:rPr>
          <w:rFonts w:asciiTheme="minorHAnsi" w:hAnsiTheme="minorHAnsi" w:cs="Minion Pro"/>
          <w:color w:val="000000" w:themeColor="text1"/>
          <w:sz w:val="22"/>
        </w:rPr>
        <w:t xml:space="preserve">fabricated </w:t>
      </w:r>
      <w:r w:rsidR="00EF379C" w:rsidRPr="00B47E1D">
        <w:rPr>
          <w:rFonts w:asciiTheme="minorHAnsi" w:hAnsiTheme="minorHAnsi" w:cs="Minion Pro"/>
          <w:color w:val="000000" w:themeColor="text1"/>
          <w:sz w:val="22"/>
        </w:rPr>
        <w:t xml:space="preserve">a </w:t>
      </w:r>
      <w:r w:rsidRPr="00B47E1D">
        <w:rPr>
          <w:rFonts w:asciiTheme="minorHAnsi" w:hAnsiTheme="minorHAnsi" w:cs="Minion Pro"/>
          <w:color w:val="000000" w:themeColor="text1"/>
          <w:sz w:val="22"/>
        </w:rPr>
        <w:t xml:space="preserve">scaffold based on </w:t>
      </w:r>
      <w:proofErr w:type="gramStart"/>
      <w:r w:rsidRPr="00B47E1D">
        <w:rPr>
          <w:rFonts w:asciiTheme="minorHAnsi" w:hAnsiTheme="minorHAnsi" w:cs="Minion Pro"/>
          <w:color w:val="000000" w:themeColor="text1"/>
          <w:sz w:val="22"/>
        </w:rPr>
        <w:t>poly(</w:t>
      </w:r>
      <w:proofErr w:type="gramEnd"/>
      <w:r w:rsidRPr="00B47E1D">
        <w:rPr>
          <w:rFonts w:asciiTheme="minorHAnsi" w:hAnsiTheme="minorHAnsi" w:cs="Minion Pro"/>
          <w:color w:val="000000" w:themeColor="text1"/>
          <w:sz w:val="22"/>
        </w:rPr>
        <w:t xml:space="preserve">urethane) (PU), collagen, PU/collagen, PU/CNT and PU/collagen/CNT by </w:t>
      </w:r>
      <w:proofErr w:type="spellStart"/>
      <w:r w:rsidRPr="00B47E1D">
        <w:rPr>
          <w:rFonts w:asciiTheme="minorHAnsi" w:hAnsiTheme="minorHAnsi" w:cs="Minion Pro"/>
          <w:color w:val="000000" w:themeColor="text1"/>
          <w:sz w:val="22"/>
        </w:rPr>
        <w:t>electrospinning</w:t>
      </w:r>
      <w:proofErr w:type="spellEnd"/>
      <w:r w:rsidRPr="00B47E1D">
        <w:rPr>
          <w:rFonts w:asciiTheme="minorHAnsi" w:hAnsiTheme="minorHAnsi" w:cs="Minion Pro"/>
          <w:color w:val="000000" w:themeColor="text1"/>
          <w:sz w:val="22"/>
        </w:rPr>
        <w:t xml:space="preserve"> and spray methods.  The scaffolds were seeded with H9c2 cardiac myoblasts and cultured for 8 days to investigate cell viability, adhesion and morphology in scaffolds.  The important finding of this study was that the carbon nanotube and collagen presence in </w:t>
      </w:r>
      <w:r w:rsidR="00AA650D" w:rsidRPr="00B47E1D">
        <w:rPr>
          <w:rFonts w:asciiTheme="minorHAnsi" w:hAnsiTheme="minorHAnsi" w:cs="Minion Pro"/>
          <w:color w:val="000000" w:themeColor="text1"/>
          <w:sz w:val="22"/>
        </w:rPr>
        <w:t xml:space="preserve">the </w:t>
      </w:r>
      <w:r w:rsidRPr="00B47E1D">
        <w:rPr>
          <w:rFonts w:asciiTheme="minorHAnsi" w:hAnsiTheme="minorHAnsi" w:cs="Minion Pro"/>
          <w:color w:val="000000" w:themeColor="text1"/>
          <w:sz w:val="22"/>
        </w:rPr>
        <w:t>scaffold not only provided the mechanical strength</w:t>
      </w:r>
      <w:r w:rsidR="00AA650D" w:rsidRPr="00B47E1D">
        <w:rPr>
          <w:rFonts w:asciiTheme="minorHAnsi" w:hAnsiTheme="minorHAnsi" w:cs="Minion Pro"/>
          <w:color w:val="000000" w:themeColor="text1"/>
          <w:sz w:val="22"/>
        </w:rPr>
        <w:t>,</w:t>
      </w:r>
      <w:r w:rsidRPr="00B47E1D">
        <w:rPr>
          <w:rFonts w:asciiTheme="minorHAnsi" w:hAnsiTheme="minorHAnsi" w:cs="Minion Pro"/>
          <w:color w:val="000000" w:themeColor="text1"/>
          <w:sz w:val="22"/>
        </w:rPr>
        <w:t xml:space="preserve"> but also helped to increase the electrical conductivity</w:t>
      </w:r>
      <w:r w:rsidR="00AD1F56" w:rsidRPr="00B47E1D">
        <w:rPr>
          <w:rFonts w:asciiTheme="minorHAnsi" w:hAnsiTheme="minorHAnsi" w:cs="Minion Pro"/>
          <w:color w:val="000000" w:themeColor="text1"/>
          <w:sz w:val="22"/>
        </w:rPr>
        <w:t xml:space="preserve"> </w:t>
      </w:r>
      <w:r w:rsidR="00F43776" w:rsidRPr="00B47E1D">
        <w:rPr>
          <w:rStyle w:val="FootnoteReference"/>
          <w:rFonts w:asciiTheme="minorHAnsi" w:hAnsiTheme="minorHAnsi" w:cs="Minion Pro"/>
          <w:color w:val="000000" w:themeColor="text1"/>
          <w:sz w:val="22"/>
        </w:rPr>
        <w:fldChar w:fldCharType="begin" w:fldLock="1"/>
      </w:r>
      <w:r w:rsidR="00320136" w:rsidRPr="00B47E1D">
        <w:rPr>
          <w:rFonts w:asciiTheme="minorHAnsi" w:hAnsiTheme="minorHAnsi" w:cs="Minion Pro"/>
          <w:color w:val="000000" w:themeColor="text1"/>
          <w:sz w:val="22"/>
        </w:rPr>
        <w:instrText>ADDIN CSL_CITATION {"citationItems":[{"id":"ITEM-1","itemData":{"DOI":"10.4172/2157-7552.C1.025","ISSN":"21577552","abstract":"C ardiovascular diseases cause highest mortality in the world each year which discloses the limitations in common therapies. Cardiac tissue engineering based on cells, scaffolds and engineering strategies have been employed as potential therapies for the treatment of heart diseases. To mimic the native myocardial environment, carbon nanotubes (CNTs) as conductive material and collagen as a natural polymer were used in composites to obtain electroactive and biocompatible scaffolds. Scaffolds were fabricated based on polyurethane (PU), collagen, PU/collagen, PU/CNT, PU/collagen/CNT by electrospinning and spray methods. To prepare CNT-polymer solution, carbon nanotubes were added to polymer solution and then sonicated for 5 h at room temperature to obtain a homogenous suspension and nanofibrous scaffolds were then prepared. Aligned and random polyurethane were also fabricated as controls. The scaffolds were seeded with H9c2 cardiac myoblasts and cultured for up to 8 days to investigate cell viability, adhesion and morphology in scaffolds without electrical stimulation. The metabolic activity of cells in PU/collagen/CNT composites was significantly higher than other scaffolds. With increasing the concentration of collagen within the composites, the fiber diameters and elasticity of scaffolds decreased and biocompatibility increased. Mechanical properties of scaffolds were increased by polyurethane component. Polyurethane/collagen/carbon nanotube composites had excellent electrical properties. Our findings indicated that the incorporation of carbon nanotube and collagen into nanofibrous scaffolds provided electrically conductive and biocompatible constructs for cardiac tissue.","author":[{"dropping-particle":"","family":"Xiong","given":"Zhilin","non-dropping-particle":"","parse-names":false,"suffix":""}],"container-title":"Journal of Tissue Science &amp; Engineering","id":"ITEM-1","issue":"02","issued":{"date-parts":[["2016"]]},"note":"NULL","title":"Intravenous dl-3-n-butylphthalide enhances hemodynamics and vascular plasticity but also improves learning and memory deficits and neuronal degeneration early after chronic cerebral hypoperfusion in rat","type":"paper-conference","volume":"07"},"uris":["http://www.mendeley.com/documents/?uuid=32a55381-b745-3b1b-8687-4f7038629a66"]}],"mendeley":{"formattedCitation":"(44)","manualFormatting":"[44]","plainTextFormattedCitation":"(44)","previouslyFormattedCitation":"(44)"},"properties":{"noteIndex":0},"schema":"https://github.com/citation-style-language/schema/raw/master/csl-citation.json"}</w:instrText>
      </w:r>
      <w:r w:rsidR="00F43776" w:rsidRPr="00B47E1D">
        <w:rPr>
          <w:rStyle w:val="FootnoteReference"/>
          <w:rFonts w:asciiTheme="minorHAnsi" w:hAnsiTheme="minorHAnsi" w:cs="Minion Pro"/>
          <w:color w:val="000000" w:themeColor="text1"/>
          <w:sz w:val="22"/>
        </w:rPr>
        <w:fldChar w:fldCharType="separate"/>
      </w:r>
      <w:r w:rsidR="000A3588" w:rsidRPr="00B47E1D">
        <w:rPr>
          <w:rFonts w:asciiTheme="minorHAnsi" w:hAnsiTheme="minorHAnsi" w:cs="Minion Pro"/>
          <w:noProof/>
          <w:color w:val="000000" w:themeColor="text1"/>
          <w:sz w:val="22"/>
        </w:rPr>
        <w:t>[</w:t>
      </w:r>
      <w:r w:rsidR="003627FB" w:rsidRPr="00B47E1D">
        <w:rPr>
          <w:rFonts w:asciiTheme="minorHAnsi" w:hAnsiTheme="minorHAnsi" w:cs="Minion Pro"/>
          <w:noProof/>
          <w:color w:val="000000" w:themeColor="text1"/>
          <w:sz w:val="22"/>
        </w:rPr>
        <w:t>44</w:t>
      </w:r>
      <w:r w:rsidR="0081406D" w:rsidRPr="00B47E1D">
        <w:rPr>
          <w:rFonts w:asciiTheme="minorHAnsi" w:hAnsiTheme="minorHAnsi" w:cs="Minion Pro"/>
          <w:noProof/>
          <w:color w:val="000000" w:themeColor="text1"/>
          <w:sz w:val="22"/>
        </w:rPr>
        <w:t>]</w:t>
      </w:r>
      <w:r w:rsidR="00F43776" w:rsidRPr="00B47E1D">
        <w:rPr>
          <w:rStyle w:val="FootnoteReference"/>
          <w:rFonts w:asciiTheme="minorHAnsi" w:hAnsiTheme="minorHAnsi" w:cs="Minion Pro"/>
          <w:color w:val="000000" w:themeColor="text1"/>
          <w:sz w:val="22"/>
        </w:rPr>
        <w:fldChar w:fldCharType="end"/>
      </w:r>
      <w:r w:rsidR="00AD1F56" w:rsidRPr="00B47E1D">
        <w:rPr>
          <w:rFonts w:asciiTheme="minorHAnsi" w:hAnsiTheme="minorHAnsi" w:cs="Minion Pro"/>
          <w:color w:val="000000" w:themeColor="text1"/>
          <w:sz w:val="22"/>
        </w:rPr>
        <w:t>.</w:t>
      </w:r>
      <w:r w:rsidRPr="00B47E1D">
        <w:rPr>
          <w:rFonts w:asciiTheme="minorHAnsi" w:hAnsiTheme="minorHAnsi" w:cs="Minion Pro"/>
          <w:color w:val="000000" w:themeColor="text1"/>
          <w:sz w:val="22"/>
        </w:rPr>
        <w:t xml:space="preserve"> </w:t>
      </w:r>
      <w:proofErr w:type="spellStart"/>
      <w:r w:rsidRPr="00B47E1D">
        <w:rPr>
          <w:rFonts w:asciiTheme="minorHAnsi" w:hAnsiTheme="minorHAnsi" w:cs="AdvOT863180fb"/>
          <w:i/>
          <w:color w:val="000000" w:themeColor="text1"/>
          <w:sz w:val="22"/>
        </w:rPr>
        <w:t>Patra</w:t>
      </w:r>
      <w:proofErr w:type="spellEnd"/>
      <w:r w:rsidRPr="00B47E1D">
        <w:rPr>
          <w:rFonts w:asciiTheme="minorHAnsi" w:hAnsiTheme="minorHAnsi" w:cs="AdvOT863180fb"/>
          <w:i/>
          <w:color w:val="000000" w:themeColor="text1"/>
          <w:sz w:val="22"/>
        </w:rPr>
        <w:t xml:space="preserve"> et al. </w:t>
      </w:r>
      <w:r w:rsidRPr="00B47E1D">
        <w:rPr>
          <w:rFonts w:asciiTheme="minorHAnsi" w:hAnsiTheme="minorHAnsi" w:cs="AdvOT863180fb"/>
          <w:color w:val="000000" w:themeColor="text1"/>
          <w:sz w:val="22"/>
        </w:rPr>
        <w:t>ha</w:t>
      </w:r>
      <w:r w:rsidR="002962A1" w:rsidRPr="00B47E1D">
        <w:rPr>
          <w:rFonts w:asciiTheme="minorHAnsi" w:hAnsiTheme="minorHAnsi" w:cs="AdvOT863180fb"/>
          <w:color w:val="000000" w:themeColor="text1"/>
          <w:sz w:val="22"/>
        </w:rPr>
        <w:t>s</w:t>
      </w:r>
      <w:r w:rsidRPr="00B47E1D">
        <w:rPr>
          <w:rFonts w:asciiTheme="minorHAnsi" w:hAnsiTheme="minorHAnsi" w:cs="AdvOT863180fb"/>
          <w:color w:val="000000" w:themeColor="text1"/>
          <w:sz w:val="22"/>
        </w:rPr>
        <w:t xml:space="preserve"> investigated the suitability of </w:t>
      </w:r>
      <w:r w:rsidR="00EF379C" w:rsidRPr="00B47E1D">
        <w:rPr>
          <w:rFonts w:asciiTheme="minorHAnsi" w:hAnsiTheme="minorHAnsi" w:cs="AdvOT863180fb"/>
          <w:color w:val="000000" w:themeColor="text1"/>
          <w:sz w:val="22"/>
        </w:rPr>
        <w:t xml:space="preserve">a </w:t>
      </w:r>
      <w:r w:rsidRPr="00B47E1D">
        <w:rPr>
          <w:rFonts w:asciiTheme="minorHAnsi" w:hAnsiTheme="minorHAnsi" w:cs="AdvOT863180fb"/>
          <w:color w:val="000000" w:themeColor="text1"/>
          <w:sz w:val="22"/>
        </w:rPr>
        <w:t xml:space="preserve">non-mulberry silk protein </w:t>
      </w:r>
      <w:r w:rsidRPr="00B47E1D">
        <w:rPr>
          <w:rFonts w:asciiTheme="minorHAnsi" w:hAnsiTheme="minorHAnsi" w:cs="AdvOT863180fb+fb"/>
          <w:color w:val="000000" w:themeColor="text1"/>
          <w:sz w:val="22"/>
        </w:rPr>
        <w:t>fi</w:t>
      </w:r>
      <w:r w:rsidRPr="00B47E1D">
        <w:rPr>
          <w:rFonts w:asciiTheme="minorHAnsi" w:hAnsiTheme="minorHAnsi" w:cs="AdvOT863180fb"/>
          <w:color w:val="000000" w:themeColor="text1"/>
          <w:sz w:val="22"/>
        </w:rPr>
        <w:t xml:space="preserve">broin as a scaffold for </w:t>
      </w:r>
      <w:r w:rsidRPr="00B47E1D">
        <w:rPr>
          <w:rFonts w:asciiTheme="minorHAnsi" w:hAnsiTheme="minorHAnsi" w:cs="AdvOT863180fb"/>
          <w:color w:val="000000" w:themeColor="text1"/>
          <w:sz w:val="22"/>
        </w:rPr>
        <w:lastRenderedPageBreak/>
        <w:t xml:space="preserve">engineering a cardiac patch obtained from </w:t>
      </w:r>
      <w:r w:rsidR="00AA650D" w:rsidRPr="00B47E1D">
        <w:rPr>
          <w:rFonts w:asciiTheme="minorHAnsi" w:hAnsiTheme="minorHAnsi" w:cs="AdvOT863180fb"/>
          <w:color w:val="000000" w:themeColor="text1"/>
          <w:sz w:val="22"/>
        </w:rPr>
        <w:t xml:space="preserve">the </w:t>
      </w:r>
      <w:r w:rsidRPr="00B47E1D">
        <w:rPr>
          <w:rFonts w:asciiTheme="minorHAnsi" w:hAnsiTheme="minorHAnsi" w:cs="AdvOT863180fb"/>
          <w:color w:val="000000" w:themeColor="text1"/>
          <w:sz w:val="22"/>
        </w:rPr>
        <w:t xml:space="preserve">Indian tropical </w:t>
      </w:r>
      <w:proofErr w:type="spellStart"/>
      <w:r w:rsidRPr="00B47E1D">
        <w:rPr>
          <w:rFonts w:asciiTheme="minorHAnsi" w:hAnsiTheme="minorHAnsi" w:cs="AdvOT863180fb"/>
          <w:color w:val="000000" w:themeColor="text1"/>
          <w:sz w:val="22"/>
        </w:rPr>
        <w:t>Tasar</w:t>
      </w:r>
      <w:proofErr w:type="spellEnd"/>
      <w:r w:rsidRPr="00B47E1D">
        <w:rPr>
          <w:rFonts w:asciiTheme="minorHAnsi" w:hAnsiTheme="minorHAnsi" w:cs="AdvOT863180fb"/>
          <w:color w:val="000000" w:themeColor="text1"/>
          <w:sz w:val="22"/>
        </w:rPr>
        <w:t xml:space="preserve"> silkworm </w:t>
      </w:r>
      <w:proofErr w:type="spellStart"/>
      <w:r w:rsidRPr="00B47E1D">
        <w:rPr>
          <w:rFonts w:asciiTheme="minorHAnsi" w:hAnsiTheme="minorHAnsi" w:cs="AdvOTb92eb7df.I"/>
          <w:i/>
          <w:color w:val="000000" w:themeColor="text1"/>
          <w:sz w:val="22"/>
        </w:rPr>
        <w:t>Antheraea</w:t>
      </w:r>
      <w:proofErr w:type="spellEnd"/>
      <w:r w:rsidRPr="00B47E1D">
        <w:rPr>
          <w:rFonts w:asciiTheme="minorHAnsi" w:hAnsiTheme="minorHAnsi" w:cs="AdvOTb92eb7df.I"/>
          <w:i/>
          <w:color w:val="000000" w:themeColor="text1"/>
          <w:sz w:val="22"/>
        </w:rPr>
        <w:t xml:space="preserve"> </w:t>
      </w:r>
      <w:proofErr w:type="spellStart"/>
      <w:r w:rsidRPr="00B47E1D">
        <w:rPr>
          <w:rFonts w:asciiTheme="minorHAnsi" w:hAnsiTheme="minorHAnsi" w:cs="AdvOTb92eb7df.I"/>
          <w:i/>
          <w:color w:val="000000" w:themeColor="text1"/>
          <w:sz w:val="22"/>
        </w:rPr>
        <w:t>mylitta</w:t>
      </w:r>
      <w:proofErr w:type="spellEnd"/>
      <w:r w:rsidR="00AD1F56" w:rsidRPr="00B47E1D">
        <w:rPr>
          <w:rFonts w:asciiTheme="minorHAnsi" w:hAnsiTheme="minorHAnsi" w:cs="AdvOT863180fb"/>
          <w:color w:val="000000" w:themeColor="text1"/>
          <w:sz w:val="22"/>
        </w:rPr>
        <w:t xml:space="preserve"> </w:t>
      </w:r>
      <w:r w:rsidR="00F43776" w:rsidRPr="00B47E1D">
        <w:rPr>
          <w:rStyle w:val="FootnoteReference"/>
          <w:rFonts w:asciiTheme="minorHAnsi" w:hAnsiTheme="minorHAnsi" w:cs="AdvOT863180fb"/>
          <w:color w:val="000000" w:themeColor="text1"/>
          <w:sz w:val="22"/>
        </w:rPr>
        <w:fldChar w:fldCharType="begin" w:fldLock="1"/>
      </w:r>
      <w:r w:rsidR="00320136" w:rsidRPr="00B47E1D">
        <w:rPr>
          <w:rFonts w:asciiTheme="minorHAnsi" w:hAnsiTheme="minorHAnsi" w:cs="AdvOT863180fb"/>
          <w:color w:val="000000" w:themeColor="text1"/>
          <w:sz w:val="22"/>
        </w:rPr>
        <w:instrText>ADDIN CSL_CITATION {"citationItems":[{"id":"ITEM-1","itemData":{"DOI":"10.1016/j.biomaterials.2011.12.036","ISBN":"0124002005","ISSN":"01429612","PMID":"22240510","abstract":"The human heart cannot regenerate after an injury. Lost cardiomyocytes are replaced by scar tissue resulting in reduced cardiac function causing high morbidity and mortality. One possible solution to this problem is cardiac tissue engineering. Here, we have investigated the suitability of non-mulberry silk protein fibroin from Indian tropical tasar Antheraea mylitta as a scaffold for engineering a cardiac patch invitro. We have tested cell adhesion, cellular metabolic activity, response to extracellular stimuli, cell-to-cell communication and contractility of 3-days postnatal rat cardiomyocytes on silk fibroin. Our data demonstrate that A.mylitta silk fibroin exhibits similar properties as fibronectin, a component of the natural matrix for cardiomyocytes. Comparison to mulberry Bombyx mori silk protein fibroin shows that A.mylitta silk fibroin is superior probably due to its RGD domains. 3D scaffolds can efficiently be loaded with cardiomyocytes resulting in contractile patches. In conclusion, our findings demonstrate that A.mylitta silk fibroin 3D scaffolds are suitable for the engineering of cardiac patches. ?? 2011 Elsevier Ltd.","author":[{"dropping-particle":"","family":"Patra","given":"Chinmoy","non-dropping-particle":"","parse-names":false,"suffix":""},{"dropping-particle":"","family":"Talukdar","given":"Sarmistha","non-dropping-particle":"","parse-names":false,"suffix":""},{"dropping-particle":"","family":"Novoyatleva","given":"Tatyana","non-dropping-particle":"","parse-names":false,"suffix":""},{"dropping-particle":"","family":"Velagala","given":"Siva R.","non-dropping-particle":"","parse-names":false,"suffix":""},{"dropping-particle":"","family":"Mühlfeld","given":"Christian","non-dropping-particle":"","parse-names":false,"suffix":""},{"dropping-particle":"","family":"Kundu","given":"Banani","non-dropping-particle":"","parse-names":false,"suffix":""},{"dropping-particle":"","family":"Kundu","given":"Subhas C.","non-dropping-particle":"","parse-names":false,"suffix":""},{"dropping-particle":"","family":"Engel","given":"Felix B.","non-dropping-particle":"","parse-names":false,"suffix":""}],"container-title":"Biomaterials","id":"ITEM-1","issue":"9","issued":{"date-parts":[["2012"]]},"note":"NULL","page":"2673-2680","title":"Silk protein fibroin from Antheraea mylitta for cardiac tissue engineering","type":"article-journal","volume":"33"},"uris":["http://www.mendeley.com/documents/?uuid=dff025d6-9e79-4413-9e2a-1fcf4a1eff04"]}],"mendeley":{"formattedCitation":"(45)","manualFormatting":"[45]","plainTextFormattedCitation":"(45)","previouslyFormattedCitation":"(45)"},"properties":{"noteIndex":0},"schema":"https://github.com/citation-style-language/schema/raw/master/csl-citation.json"}</w:instrText>
      </w:r>
      <w:r w:rsidR="00F43776" w:rsidRPr="00B47E1D">
        <w:rPr>
          <w:rStyle w:val="FootnoteReference"/>
          <w:rFonts w:asciiTheme="minorHAnsi" w:hAnsiTheme="minorHAnsi" w:cs="AdvOT863180fb"/>
          <w:color w:val="000000" w:themeColor="text1"/>
          <w:sz w:val="22"/>
        </w:rPr>
        <w:fldChar w:fldCharType="separate"/>
      </w:r>
      <w:r w:rsidR="000A3588" w:rsidRPr="00B47E1D">
        <w:rPr>
          <w:rFonts w:asciiTheme="minorHAnsi" w:hAnsiTheme="minorHAnsi" w:cs="AdvOT863180fb"/>
          <w:noProof/>
          <w:color w:val="000000" w:themeColor="text1"/>
          <w:sz w:val="22"/>
        </w:rPr>
        <w:t>[</w:t>
      </w:r>
      <w:r w:rsidR="003627FB" w:rsidRPr="00B47E1D">
        <w:rPr>
          <w:rFonts w:asciiTheme="minorHAnsi" w:hAnsiTheme="minorHAnsi" w:cs="AdvOT863180fb"/>
          <w:noProof/>
          <w:color w:val="000000" w:themeColor="text1"/>
          <w:sz w:val="22"/>
        </w:rPr>
        <w:t>45</w:t>
      </w:r>
      <w:r w:rsidR="0081406D" w:rsidRPr="00B47E1D">
        <w:rPr>
          <w:rFonts w:asciiTheme="minorHAnsi" w:hAnsiTheme="minorHAnsi" w:cs="AdvOT863180fb"/>
          <w:noProof/>
          <w:color w:val="000000" w:themeColor="text1"/>
          <w:sz w:val="22"/>
        </w:rPr>
        <w:t>]</w:t>
      </w:r>
      <w:r w:rsidR="00F43776" w:rsidRPr="00B47E1D">
        <w:rPr>
          <w:rStyle w:val="FootnoteReference"/>
          <w:rFonts w:asciiTheme="minorHAnsi" w:hAnsiTheme="minorHAnsi" w:cs="AdvOT863180fb"/>
          <w:color w:val="000000" w:themeColor="text1"/>
          <w:sz w:val="22"/>
        </w:rPr>
        <w:fldChar w:fldCharType="end"/>
      </w:r>
      <w:r w:rsidR="00AD1F56" w:rsidRPr="00B47E1D">
        <w:rPr>
          <w:rFonts w:asciiTheme="minorHAnsi" w:hAnsiTheme="minorHAnsi" w:cs="AdvOT863180fb"/>
          <w:color w:val="000000" w:themeColor="text1"/>
          <w:sz w:val="22"/>
        </w:rPr>
        <w:t>.</w:t>
      </w:r>
      <w:r w:rsidRPr="00B47E1D">
        <w:rPr>
          <w:rFonts w:asciiTheme="minorHAnsi" w:hAnsiTheme="minorHAnsi" w:cs="AdvOT863180fb"/>
          <w:i/>
          <w:color w:val="000000" w:themeColor="text1"/>
          <w:sz w:val="22"/>
        </w:rPr>
        <w:t xml:space="preserve"> </w:t>
      </w:r>
      <w:r w:rsidRPr="00B47E1D">
        <w:rPr>
          <w:rFonts w:asciiTheme="minorHAnsi" w:hAnsiTheme="minorHAnsi" w:cs="AdvOT863180fb"/>
          <w:color w:val="000000" w:themeColor="text1"/>
          <w:sz w:val="22"/>
        </w:rPr>
        <w:t>Moreover</w:t>
      </w:r>
      <w:r w:rsidR="00AA650D" w:rsidRPr="00B47E1D">
        <w:rPr>
          <w:rFonts w:asciiTheme="minorHAnsi" w:hAnsiTheme="minorHAnsi" w:cs="AdvOT863180fb"/>
          <w:color w:val="000000" w:themeColor="text1"/>
          <w:sz w:val="22"/>
        </w:rPr>
        <w:t>,</w:t>
      </w:r>
      <w:r w:rsidRPr="00B47E1D">
        <w:rPr>
          <w:rFonts w:asciiTheme="minorHAnsi" w:hAnsiTheme="minorHAnsi" w:cs="AdvOT863180fb"/>
          <w:color w:val="000000" w:themeColor="text1"/>
          <w:sz w:val="22"/>
        </w:rPr>
        <w:t xml:space="preserve"> they have tested cell adhesion, cellular metabolic activity, response to extracellular stimuli, cell to cell communication and contractility of 3-days postnatal rat </w:t>
      </w:r>
      <w:proofErr w:type="spellStart"/>
      <w:r w:rsidRPr="00B47E1D">
        <w:rPr>
          <w:rFonts w:asciiTheme="minorHAnsi" w:hAnsiTheme="minorHAnsi" w:cs="AdvOT863180fb"/>
          <w:color w:val="000000" w:themeColor="text1"/>
          <w:sz w:val="22"/>
        </w:rPr>
        <w:t>cardiomyocytes</w:t>
      </w:r>
      <w:proofErr w:type="spellEnd"/>
      <w:r w:rsidRPr="00B47E1D">
        <w:rPr>
          <w:rFonts w:asciiTheme="minorHAnsi" w:hAnsiTheme="minorHAnsi" w:cs="AdvOT863180fb"/>
          <w:color w:val="000000" w:themeColor="text1"/>
          <w:sz w:val="22"/>
        </w:rPr>
        <w:t xml:space="preserve"> on silk </w:t>
      </w:r>
      <w:r w:rsidRPr="00B47E1D">
        <w:rPr>
          <w:rFonts w:asciiTheme="minorHAnsi" w:hAnsiTheme="minorHAnsi" w:cs="AdvOT863180fb+fb"/>
          <w:color w:val="000000" w:themeColor="text1"/>
          <w:sz w:val="22"/>
        </w:rPr>
        <w:t>fi</w:t>
      </w:r>
      <w:r w:rsidRPr="00B47E1D">
        <w:rPr>
          <w:rFonts w:asciiTheme="minorHAnsi" w:hAnsiTheme="minorHAnsi" w:cs="AdvOT863180fb"/>
          <w:color w:val="000000" w:themeColor="text1"/>
          <w:sz w:val="22"/>
        </w:rPr>
        <w:t xml:space="preserve">broin. Their data demonstrates that </w:t>
      </w:r>
      <w:r w:rsidRPr="00B47E1D">
        <w:rPr>
          <w:rFonts w:asciiTheme="minorHAnsi" w:hAnsiTheme="minorHAnsi" w:cs="AdvOTb92eb7df.I"/>
          <w:color w:val="000000" w:themeColor="text1"/>
          <w:sz w:val="22"/>
        </w:rPr>
        <w:t xml:space="preserve">A. </w:t>
      </w:r>
      <w:proofErr w:type="spellStart"/>
      <w:r w:rsidRPr="00B47E1D">
        <w:rPr>
          <w:rFonts w:asciiTheme="minorHAnsi" w:hAnsiTheme="minorHAnsi" w:cs="AdvOTb92eb7df.I"/>
          <w:color w:val="000000" w:themeColor="text1"/>
          <w:sz w:val="22"/>
        </w:rPr>
        <w:t>mylitta</w:t>
      </w:r>
      <w:proofErr w:type="spellEnd"/>
      <w:r w:rsidRPr="00B47E1D">
        <w:rPr>
          <w:rFonts w:asciiTheme="minorHAnsi" w:hAnsiTheme="minorHAnsi" w:cs="AdvOTb92eb7df.I"/>
          <w:color w:val="000000" w:themeColor="text1"/>
          <w:sz w:val="22"/>
        </w:rPr>
        <w:t xml:space="preserve"> </w:t>
      </w:r>
      <w:r w:rsidRPr="00B47E1D">
        <w:rPr>
          <w:rFonts w:asciiTheme="minorHAnsi" w:hAnsiTheme="minorHAnsi" w:cs="AdvOT863180fb"/>
          <w:color w:val="000000" w:themeColor="text1"/>
          <w:sz w:val="22"/>
        </w:rPr>
        <w:t xml:space="preserve">silk </w:t>
      </w:r>
      <w:r w:rsidRPr="00B47E1D">
        <w:rPr>
          <w:rFonts w:asciiTheme="minorHAnsi" w:hAnsiTheme="minorHAnsi" w:cs="AdvOT863180fb+fb"/>
          <w:color w:val="000000" w:themeColor="text1"/>
          <w:sz w:val="22"/>
        </w:rPr>
        <w:t>fi</w:t>
      </w:r>
      <w:r w:rsidRPr="00B47E1D">
        <w:rPr>
          <w:rFonts w:asciiTheme="minorHAnsi" w:hAnsiTheme="minorHAnsi" w:cs="AdvOT863180fb"/>
          <w:color w:val="000000" w:themeColor="text1"/>
          <w:sz w:val="22"/>
        </w:rPr>
        <w:t xml:space="preserve">broin exhibits similar properties as </w:t>
      </w:r>
      <w:r w:rsidR="002273AF" w:rsidRPr="00B47E1D">
        <w:rPr>
          <w:rFonts w:asciiTheme="minorHAnsi" w:hAnsiTheme="minorHAnsi" w:cs="AdvOT863180fb"/>
          <w:color w:val="000000" w:themeColor="text1"/>
          <w:sz w:val="22"/>
        </w:rPr>
        <w:t xml:space="preserve">that </w:t>
      </w:r>
      <w:r w:rsidRPr="00B47E1D">
        <w:rPr>
          <w:rFonts w:asciiTheme="minorHAnsi" w:hAnsiTheme="minorHAnsi" w:cs="AdvOT863180fb"/>
          <w:color w:val="000000" w:themeColor="text1"/>
          <w:sz w:val="22"/>
        </w:rPr>
        <w:t xml:space="preserve">of </w:t>
      </w:r>
      <w:proofErr w:type="spellStart"/>
      <w:r w:rsidRPr="00B47E1D">
        <w:rPr>
          <w:rFonts w:asciiTheme="minorHAnsi" w:hAnsiTheme="minorHAnsi" w:cs="AdvOT863180fb+fb"/>
          <w:color w:val="000000" w:themeColor="text1"/>
          <w:sz w:val="22"/>
        </w:rPr>
        <w:t>fi</w:t>
      </w:r>
      <w:r w:rsidRPr="00B47E1D">
        <w:rPr>
          <w:rFonts w:asciiTheme="minorHAnsi" w:hAnsiTheme="minorHAnsi" w:cs="AdvOT863180fb"/>
          <w:color w:val="000000" w:themeColor="text1"/>
          <w:sz w:val="22"/>
        </w:rPr>
        <w:t>bronectin</w:t>
      </w:r>
      <w:proofErr w:type="spellEnd"/>
      <w:r w:rsidRPr="00B47E1D">
        <w:rPr>
          <w:rFonts w:asciiTheme="minorHAnsi" w:hAnsiTheme="minorHAnsi" w:cs="AdvOT863180fb"/>
          <w:color w:val="000000" w:themeColor="text1"/>
          <w:sz w:val="22"/>
        </w:rPr>
        <w:t xml:space="preserve">, a component of the natural matrix for </w:t>
      </w:r>
      <w:proofErr w:type="spellStart"/>
      <w:r w:rsidRPr="00B47E1D">
        <w:rPr>
          <w:rFonts w:asciiTheme="minorHAnsi" w:hAnsiTheme="minorHAnsi" w:cs="AdvOT863180fb"/>
          <w:color w:val="000000" w:themeColor="text1"/>
          <w:sz w:val="22"/>
        </w:rPr>
        <w:t>cardiomyocytes</w:t>
      </w:r>
      <w:proofErr w:type="spellEnd"/>
      <w:r w:rsidRPr="00B47E1D">
        <w:rPr>
          <w:rFonts w:asciiTheme="minorHAnsi" w:hAnsiTheme="minorHAnsi" w:cs="AdvOT863180fb"/>
          <w:color w:val="000000" w:themeColor="text1"/>
          <w:sz w:val="22"/>
        </w:rPr>
        <w:t xml:space="preserve">.  In comparison to </w:t>
      </w:r>
      <w:r w:rsidR="002273AF" w:rsidRPr="00B47E1D">
        <w:rPr>
          <w:rFonts w:asciiTheme="minorHAnsi" w:hAnsiTheme="minorHAnsi" w:cs="AdvOT863180fb"/>
          <w:color w:val="000000" w:themeColor="text1"/>
          <w:sz w:val="22"/>
        </w:rPr>
        <w:t xml:space="preserve">the </w:t>
      </w:r>
      <w:r w:rsidRPr="00B47E1D">
        <w:rPr>
          <w:rFonts w:asciiTheme="minorHAnsi" w:hAnsiTheme="minorHAnsi" w:cs="AdvOT863180fb"/>
          <w:color w:val="000000" w:themeColor="text1"/>
          <w:sz w:val="22"/>
        </w:rPr>
        <w:t xml:space="preserve">mulberry, </w:t>
      </w:r>
      <w:r w:rsidR="002273AF" w:rsidRPr="00B47E1D">
        <w:rPr>
          <w:rFonts w:asciiTheme="minorHAnsi" w:hAnsiTheme="minorHAnsi" w:cs="AdvOT863180fb"/>
          <w:color w:val="000000" w:themeColor="text1"/>
          <w:sz w:val="22"/>
        </w:rPr>
        <w:t xml:space="preserve">a </w:t>
      </w:r>
      <w:r w:rsidRPr="00B47E1D">
        <w:rPr>
          <w:rFonts w:asciiTheme="minorHAnsi" w:hAnsiTheme="minorHAnsi" w:cs="AdvOTb92eb7df.I"/>
          <w:color w:val="000000" w:themeColor="text1"/>
          <w:sz w:val="22"/>
        </w:rPr>
        <w:t xml:space="preserve">fibroin obtained from A. </w:t>
      </w:r>
      <w:proofErr w:type="spellStart"/>
      <w:r w:rsidRPr="00B47E1D">
        <w:rPr>
          <w:rFonts w:asciiTheme="minorHAnsi" w:hAnsiTheme="minorHAnsi" w:cs="AdvOTb92eb7df.I"/>
          <w:color w:val="000000" w:themeColor="text1"/>
          <w:sz w:val="22"/>
        </w:rPr>
        <w:t>mylitta</w:t>
      </w:r>
      <w:r w:rsidRPr="00B47E1D">
        <w:rPr>
          <w:rFonts w:asciiTheme="minorHAnsi" w:hAnsiTheme="minorHAnsi" w:cs="AdvOT863180fb"/>
          <w:color w:val="000000" w:themeColor="text1"/>
          <w:sz w:val="22"/>
        </w:rPr>
        <w:t>is</w:t>
      </w:r>
      <w:proofErr w:type="spellEnd"/>
      <w:r w:rsidRPr="00B47E1D">
        <w:rPr>
          <w:rFonts w:asciiTheme="minorHAnsi" w:hAnsiTheme="minorHAnsi" w:cs="AdvOT863180fb"/>
          <w:color w:val="000000" w:themeColor="text1"/>
          <w:sz w:val="22"/>
        </w:rPr>
        <w:t xml:space="preserve"> is superior probably due to its RGD domains (</w:t>
      </w:r>
      <w:proofErr w:type="spellStart"/>
      <w:r w:rsidRPr="00B47E1D">
        <w:rPr>
          <w:rFonts w:asciiTheme="minorHAnsi" w:hAnsiTheme="minorHAnsi" w:cs="Arial"/>
          <w:color w:val="000000" w:themeColor="text1"/>
          <w:sz w:val="22"/>
          <w:shd w:val="clear" w:color="auto" w:fill="FFFFFF"/>
        </w:rPr>
        <w:t>Arg</w:t>
      </w:r>
      <w:proofErr w:type="spellEnd"/>
      <w:r w:rsidRPr="00B47E1D">
        <w:rPr>
          <w:rFonts w:asciiTheme="minorHAnsi" w:hAnsiTheme="minorHAnsi" w:cs="Arial"/>
          <w:color w:val="000000" w:themeColor="text1"/>
          <w:sz w:val="22"/>
          <w:shd w:val="clear" w:color="auto" w:fill="FFFFFF"/>
        </w:rPr>
        <w:t>-</w:t>
      </w:r>
      <w:proofErr w:type="spellStart"/>
      <w:r w:rsidRPr="00B47E1D">
        <w:rPr>
          <w:rFonts w:asciiTheme="minorHAnsi" w:hAnsiTheme="minorHAnsi" w:cs="Arial"/>
          <w:color w:val="000000" w:themeColor="text1"/>
          <w:sz w:val="22"/>
          <w:shd w:val="clear" w:color="auto" w:fill="FFFFFF"/>
        </w:rPr>
        <w:t>Gly</w:t>
      </w:r>
      <w:proofErr w:type="spellEnd"/>
      <w:r w:rsidRPr="00B47E1D">
        <w:rPr>
          <w:rFonts w:asciiTheme="minorHAnsi" w:hAnsiTheme="minorHAnsi" w:cs="Arial"/>
          <w:color w:val="000000" w:themeColor="text1"/>
          <w:sz w:val="22"/>
          <w:shd w:val="clear" w:color="auto" w:fill="FFFFFF"/>
        </w:rPr>
        <w:t>-Asp</w:t>
      </w:r>
      <w:r w:rsidRPr="00B47E1D">
        <w:rPr>
          <w:rFonts w:asciiTheme="minorHAnsi" w:hAnsiTheme="minorHAnsi" w:cs="AdvOT863180fb"/>
          <w:color w:val="000000" w:themeColor="text1"/>
          <w:sz w:val="22"/>
        </w:rPr>
        <w:t xml:space="preserve">). 3D scaffolds made up of this protein can </w:t>
      </w:r>
      <w:r w:rsidR="00AA650D" w:rsidRPr="00B47E1D">
        <w:rPr>
          <w:rFonts w:asciiTheme="minorHAnsi" w:hAnsiTheme="minorHAnsi" w:cs="AdvOT863180fb"/>
          <w:color w:val="000000" w:themeColor="text1"/>
          <w:sz w:val="22"/>
        </w:rPr>
        <w:t xml:space="preserve">be </w:t>
      </w:r>
      <w:r w:rsidRPr="00B47E1D">
        <w:rPr>
          <w:rFonts w:asciiTheme="minorHAnsi" w:hAnsiTheme="minorHAnsi" w:cs="AdvOT863180fb"/>
          <w:color w:val="000000" w:themeColor="text1"/>
          <w:sz w:val="22"/>
        </w:rPr>
        <w:t>ef</w:t>
      </w:r>
      <w:r w:rsidRPr="00B47E1D">
        <w:rPr>
          <w:rFonts w:asciiTheme="minorHAnsi" w:hAnsiTheme="minorHAnsi" w:cs="AdvOT863180fb+fb"/>
          <w:color w:val="000000" w:themeColor="text1"/>
          <w:sz w:val="22"/>
        </w:rPr>
        <w:t>fi</w:t>
      </w:r>
      <w:r w:rsidRPr="00B47E1D">
        <w:rPr>
          <w:rFonts w:asciiTheme="minorHAnsi" w:hAnsiTheme="minorHAnsi" w:cs="AdvOT863180fb"/>
          <w:color w:val="000000" w:themeColor="text1"/>
          <w:sz w:val="22"/>
        </w:rPr>
        <w:t xml:space="preserve">ciently loaded with </w:t>
      </w:r>
      <w:proofErr w:type="spellStart"/>
      <w:r w:rsidRPr="00B47E1D">
        <w:rPr>
          <w:rFonts w:asciiTheme="minorHAnsi" w:hAnsiTheme="minorHAnsi" w:cs="AdvOT863180fb"/>
          <w:color w:val="000000" w:themeColor="text1"/>
          <w:sz w:val="22"/>
        </w:rPr>
        <w:t>cardiomyocytes</w:t>
      </w:r>
      <w:proofErr w:type="spellEnd"/>
      <w:r w:rsidRPr="00B47E1D">
        <w:rPr>
          <w:rFonts w:asciiTheme="minorHAnsi" w:hAnsiTheme="minorHAnsi" w:cs="AdvOT863180fb"/>
          <w:color w:val="000000" w:themeColor="text1"/>
          <w:sz w:val="22"/>
        </w:rPr>
        <w:t xml:space="preserve"> resulting in contractile patches</w:t>
      </w:r>
      <w:r w:rsidR="00AD1F56" w:rsidRPr="00B47E1D">
        <w:rPr>
          <w:rFonts w:asciiTheme="minorHAnsi" w:hAnsiTheme="minorHAnsi" w:cs="AdvOT863180fb"/>
          <w:color w:val="000000" w:themeColor="text1"/>
          <w:sz w:val="22"/>
        </w:rPr>
        <w:t xml:space="preserve"> </w:t>
      </w:r>
      <w:r w:rsidR="00F43776" w:rsidRPr="00B47E1D">
        <w:rPr>
          <w:rStyle w:val="FootnoteReference"/>
          <w:rFonts w:asciiTheme="minorHAnsi" w:hAnsiTheme="minorHAnsi" w:cs="AdvOT863180fb"/>
          <w:color w:val="000000" w:themeColor="text1"/>
          <w:sz w:val="22"/>
        </w:rPr>
        <w:fldChar w:fldCharType="begin" w:fldLock="1"/>
      </w:r>
      <w:r w:rsidR="00320136" w:rsidRPr="00B47E1D">
        <w:rPr>
          <w:rFonts w:asciiTheme="minorHAnsi" w:hAnsiTheme="minorHAnsi" w:cs="AdvOT863180fb"/>
          <w:color w:val="000000" w:themeColor="text1"/>
          <w:sz w:val="22"/>
        </w:rPr>
        <w:instrText>ADDIN CSL_CITATION {"citationItems":[{"id":"ITEM-1","itemData":{"DOI":"10.1016/j.biomaterials.2011.12.036","ISBN":"0124002005","ISSN":"01429612","PMID":"22240510","abstract":"The human heart cannot regenerate after an injury. Lost cardiomyocytes are replaced by scar tissue resulting in reduced cardiac function causing high morbidity and mortality. One possible solution to this problem is cardiac tissue engineering. Here, we have investigated the suitability of non-mulberry silk protein fibroin from Indian tropical tasar Antheraea mylitta as a scaffold for engineering a cardiac patch invitro. We have tested cell adhesion, cellular metabolic activity, response to extracellular stimuli, cell-to-cell communication and contractility of 3-days postnatal rat cardiomyocytes on silk fibroin. Our data demonstrate that A.mylitta silk fibroin exhibits similar properties as fibronectin, a component of the natural matrix for cardiomyocytes. Comparison to mulberry Bombyx mori silk protein fibroin shows that A.mylitta silk fibroin is superior probably due to its RGD domains. 3D scaffolds can efficiently be loaded with cardiomyocytes resulting in contractile patches. In conclusion, our findings demonstrate that A.mylitta silk fibroin 3D scaffolds are suitable for the engineering of cardiac patches. ?? 2011 Elsevier Ltd.","author":[{"dropping-particle":"","family":"Patra","given":"Chinmoy","non-dropping-particle":"","parse-names":false,"suffix":""},{"dropping-particle":"","family":"Talukdar","given":"Sarmistha","non-dropping-particle":"","parse-names":false,"suffix":""},{"dropping-particle":"","family":"Novoyatleva","given":"Tatyana","non-dropping-particle":"","parse-names":false,"suffix":""},{"dropping-particle":"","family":"Velagala","given":"Siva R.","non-dropping-particle":"","parse-names":false,"suffix":""},{"dropping-particle":"","family":"Mühlfeld","given":"Christian","non-dropping-particle":"","parse-names":false,"suffix":""},{"dropping-particle":"","family":"Kundu","given":"Banani","non-dropping-particle":"","parse-names":false,"suffix":""},{"dropping-particle":"","family":"Kundu","given":"Subhas C.","non-dropping-particle":"","parse-names":false,"suffix":""},{"dropping-particle":"","family":"Engel","given":"Felix B.","non-dropping-particle":"","parse-names":false,"suffix":""}],"container-title":"Biomaterials","id":"ITEM-1","issue":"9","issued":{"date-parts":[["2012"]]},"note":"NULL","page":"2673-2680","title":"Silk protein fibroin from Antheraea mylitta for cardiac tissue engineering","type":"article-journal","volume":"33"},"uris":["http://www.mendeley.com/documents/?uuid=dff025d6-9e79-4413-9e2a-1fcf4a1eff04"]}],"mendeley":{"formattedCitation":"(45)","manualFormatting":"[45]","plainTextFormattedCitation":"(45)","previouslyFormattedCitation":"(45)"},"properties":{"noteIndex":0},"schema":"https://github.com/citation-style-language/schema/raw/master/csl-citation.json"}</w:instrText>
      </w:r>
      <w:r w:rsidR="00F43776" w:rsidRPr="00B47E1D">
        <w:rPr>
          <w:rStyle w:val="FootnoteReference"/>
          <w:rFonts w:asciiTheme="minorHAnsi" w:hAnsiTheme="minorHAnsi" w:cs="AdvOT863180fb"/>
          <w:color w:val="000000" w:themeColor="text1"/>
          <w:sz w:val="22"/>
        </w:rPr>
        <w:fldChar w:fldCharType="separate"/>
      </w:r>
      <w:r w:rsidR="000A3588" w:rsidRPr="00B47E1D">
        <w:rPr>
          <w:rFonts w:asciiTheme="minorHAnsi" w:hAnsiTheme="minorHAnsi" w:cs="AdvOT863180fb"/>
          <w:noProof/>
          <w:color w:val="000000" w:themeColor="text1"/>
          <w:sz w:val="22"/>
        </w:rPr>
        <w:t>[</w:t>
      </w:r>
      <w:r w:rsidR="003627FB" w:rsidRPr="00B47E1D">
        <w:rPr>
          <w:rFonts w:asciiTheme="minorHAnsi" w:hAnsiTheme="minorHAnsi" w:cs="AdvOT863180fb"/>
          <w:noProof/>
          <w:color w:val="000000" w:themeColor="text1"/>
          <w:sz w:val="22"/>
        </w:rPr>
        <w:t>45</w:t>
      </w:r>
      <w:r w:rsidR="0081406D" w:rsidRPr="00B47E1D">
        <w:rPr>
          <w:rFonts w:asciiTheme="minorHAnsi" w:hAnsiTheme="minorHAnsi" w:cs="AdvOT863180fb"/>
          <w:noProof/>
          <w:color w:val="000000" w:themeColor="text1"/>
          <w:sz w:val="22"/>
        </w:rPr>
        <w:t>]</w:t>
      </w:r>
      <w:r w:rsidR="00F43776" w:rsidRPr="00B47E1D">
        <w:rPr>
          <w:rStyle w:val="FootnoteReference"/>
          <w:rFonts w:asciiTheme="minorHAnsi" w:hAnsiTheme="minorHAnsi" w:cs="AdvOT863180fb"/>
          <w:color w:val="000000" w:themeColor="text1"/>
          <w:sz w:val="22"/>
        </w:rPr>
        <w:fldChar w:fldCharType="end"/>
      </w:r>
      <w:r w:rsidR="00AD1F56" w:rsidRPr="00B47E1D">
        <w:rPr>
          <w:rFonts w:asciiTheme="minorHAnsi" w:hAnsiTheme="minorHAnsi" w:cs="AdvOT863180fb"/>
          <w:color w:val="000000" w:themeColor="text1"/>
          <w:sz w:val="22"/>
        </w:rPr>
        <w:t>.</w:t>
      </w:r>
    </w:p>
    <w:p w14:paraId="6F0FF0C2" w14:textId="77777777" w:rsidR="004C7F88" w:rsidRPr="00B47E1D" w:rsidRDefault="004C7F88" w:rsidP="00D7479A">
      <w:pPr>
        <w:spacing w:line="360" w:lineRule="auto"/>
        <w:ind w:firstLine="720"/>
        <w:rPr>
          <w:rFonts w:asciiTheme="minorHAnsi" w:hAnsiTheme="minorHAnsi" w:cs="AdvOT863180fb"/>
          <w:color w:val="000000" w:themeColor="text1"/>
          <w:sz w:val="22"/>
        </w:rPr>
      </w:pPr>
    </w:p>
    <w:p w14:paraId="5194453A" w14:textId="20148B32" w:rsidR="004C7F88" w:rsidRPr="00B47E1D" w:rsidRDefault="004C7F88" w:rsidP="00D7479A">
      <w:pPr>
        <w:spacing w:line="360" w:lineRule="auto"/>
        <w:ind w:firstLine="720"/>
        <w:rPr>
          <w:rFonts w:asciiTheme="minorHAnsi" w:eastAsia="MinionPro-Regular" w:hAnsiTheme="minorHAnsi" w:cs="MinionPro-Regular"/>
          <w:color w:val="000000" w:themeColor="text1"/>
          <w:sz w:val="22"/>
        </w:rPr>
      </w:pPr>
      <w:r w:rsidRPr="00B47E1D">
        <w:rPr>
          <w:rFonts w:asciiTheme="minorHAnsi" w:hAnsiTheme="minorHAnsi"/>
          <w:bCs/>
          <w:color w:val="000000" w:themeColor="text1"/>
          <w:sz w:val="22"/>
          <w:shd w:val="clear" w:color="auto" w:fill="FFFFFF"/>
        </w:rPr>
        <w:t>Poly(urethane)</w:t>
      </w:r>
      <w:r w:rsidRPr="00B47E1D">
        <w:rPr>
          <w:rFonts w:asciiTheme="minorHAnsi" w:hAnsiTheme="minorHAnsi"/>
          <w:color w:val="000000" w:themeColor="text1"/>
          <w:sz w:val="22"/>
          <w:shd w:val="clear" w:color="auto" w:fill="FFFFFF"/>
        </w:rPr>
        <w:t xml:space="preserve"> is an important and widely trusted elastomer for cardiac tissue engineering because of its favourable mechanical properties</w:t>
      </w:r>
      <w:r w:rsidR="008C05AB" w:rsidRPr="00B47E1D">
        <w:rPr>
          <w:rFonts w:asciiTheme="minorHAnsi" w:hAnsiTheme="minorHAnsi"/>
          <w:color w:val="000000" w:themeColor="text1"/>
          <w:sz w:val="22"/>
          <w:shd w:val="clear" w:color="auto" w:fill="FFFFFF"/>
        </w:rPr>
        <w:t xml:space="preserve"> </w:t>
      </w:r>
      <w:r w:rsidR="008C05AB" w:rsidRPr="00B47E1D">
        <w:rPr>
          <w:rFonts w:asciiTheme="minorHAnsi" w:hAnsiTheme="minorHAnsi"/>
          <w:color w:val="000000" w:themeColor="text1"/>
          <w:sz w:val="22"/>
          <w:shd w:val="clear" w:color="auto" w:fill="FFFFFF"/>
        </w:rPr>
        <w:fldChar w:fldCharType="begin" w:fldLock="1"/>
      </w:r>
      <w:r w:rsidR="00320136" w:rsidRPr="00B47E1D">
        <w:rPr>
          <w:rFonts w:asciiTheme="minorHAnsi" w:hAnsiTheme="minorHAnsi"/>
          <w:color w:val="000000" w:themeColor="text1"/>
          <w:sz w:val="22"/>
          <w:shd w:val="clear" w:color="auto" w:fill="FFFFFF"/>
        </w:rPr>
        <w:instrText>ADDIN CSL_CITATION {"citationItems":[{"id":"ITEM-1","itemData":{"DOI":"10.1016/S0964-8305(02)00051-3","ISSN":"0964-8305","abstract":"Lack of degradability and the closing of landfill sites as well as growing water and land pollution problems have led to concern about plastics. Increasingly, raw materials such as crude oil are in short supply for the synthesis of plastics, and the recycling of waste plastics is becoming more important. As the importance of recycling increases, so do studies on elucidation of the biodegradability of polyurethanes. Polyurethanes are an important and versatile class of man-made polymers used in a wide variety of products in the medical, automotive and industrial fields. Polyurethane is a general term used for a class of polymers derived from the condensation of polyisocyanates and polyalcohols. Despite its xenobiotic origins, polyurethane has been found to be susceptible to biodegradation by naturally occurring microorganisms. Microbial degradation of polyurethanes is dependent on the many properties of the polymer such as molecular orientation, crystallinity, cross-linking and chemical groups present in the molecular chains which determine the accessibility to degrading-enzyme systems. Esterase activity (both membrane-bound and extracellular) has been noted in microbes which allow them to utilize polyurethane. Microbial degradation of polyester polyurethane is hypothosized to be mainly due to the hydrolysis of ester bonds by these esterase enzymes.","author":[{"dropping-particle":"","family":"Howard","given":"Gary T.","non-dropping-particle":"","parse-names":false,"suffix":""}],"container-title":"International Biodeterioration &amp; Biodegradation","id":"ITEM-1","issue":"4","issued":{"date-parts":[["2002","6","1"]]},"page":"245-252","publisher":"Elsevier","title":"Biodegradation of polyurethane: a review","type":"article-journal","volume":"49"},"uris":["http://www.mendeley.com/documents/?uuid=83c0656c-6aec-363e-bb6d-8e1477566356"]}],"mendeley":{"formattedCitation":"(46)","manualFormatting":"[46]","plainTextFormattedCitation":"(46)","previouslyFormattedCitation":"(46)"},"properties":{"noteIndex":0},"schema":"https://github.com/citation-style-language/schema/raw/master/csl-citation.json"}</w:instrText>
      </w:r>
      <w:r w:rsidR="008C05AB" w:rsidRPr="00B47E1D">
        <w:rPr>
          <w:rFonts w:asciiTheme="minorHAnsi" w:hAnsiTheme="minorHAnsi"/>
          <w:color w:val="000000" w:themeColor="text1"/>
          <w:sz w:val="22"/>
          <w:shd w:val="clear" w:color="auto" w:fill="FFFFFF"/>
        </w:rPr>
        <w:fldChar w:fldCharType="separate"/>
      </w:r>
      <w:r w:rsidR="000A3588" w:rsidRPr="00B47E1D">
        <w:rPr>
          <w:rFonts w:asciiTheme="minorHAnsi" w:hAnsiTheme="minorHAnsi"/>
          <w:noProof/>
          <w:color w:val="000000" w:themeColor="text1"/>
          <w:sz w:val="22"/>
          <w:shd w:val="clear" w:color="auto" w:fill="FFFFFF"/>
        </w:rPr>
        <w:t>[</w:t>
      </w:r>
      <w:r w:rsidR="008C05AB" w:rsidRPr="00B47E1D">
        <w:rPr>
          <w:rFonts w:asciiTheme="minorHAnsi" w:hAnsiTheme="minorHAnsi"/>
          <w:noProof/>
          <w:color w:val="000000" w:themeColor="text1"/>
          <w:sz w:val="22"/>
          <w:shd w:val="clear" w:color="auto" w:fill="FFFFFF"/>
        </w:rPr>
        <w:t>46</w:t>
      </w:r>
      <w:r w:rsidR="0081406D" w:rsidRPr="00B47E1D">
        <w:rPr>
          <w:rFonts w:asciiTheme="minorHAnsi" w:hAnsiTheme="minorHAnsi"/>
          <w:noProof/>
          <w:color w:val="000000" w:themeColor="text1"/>
          <w:sz w:val="22"/>
          <w:shd w:val="clear" w:color="auto" w:fill="FFFFFF"/>
        </w:rPr>
        <w:t>]</w:t>
      </w:r>
      <w:r w:rsidR="008C05AB" w:rsidRPr="00B47E1D">
        <w:rPr>
          <w:rFonts w:asciiTheme="minorHAnsi" w:hAnsiTheme="minorHAnsi"/>
          <w:color w:val="000000" w:themeColor="text1"/>
          <w:sz w:val="22"/>
          <w:shd w:val="clear" w:color="auto" w:fill="FFFFFF"/>
        </w:rPr>
        <w:fldChar w:fldCharType="end"/>
      </w:r>
      <w:r w:rsidR="00AD1F56"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However, few of the major drawbacks associated with the fibres made from </w:t>
      </w:r>
      <w:proofErr w:type="gramStart"/>
      <w:r w:rsidRPr="00B47E1D">
        <w:rPr>
          <w:rFonts w:asciiTheme="minorHAnsi" w:hAnsiTheme="minorHAnsi"/>
          <w:color w:val="000000" w:themeColor="text1"/>
          <w:sz w:val="22"/>
          <w:shd w:val="clear" w:color="auto" w:fill="FFFFFF"/>
        </w:rPr>
        <w:t>poly(</w:t>
      </w:r>
      <w:proofErr w:type="gramEnd"/>
      <w:r w:rsidRPr="00B47E1D">
        <w:rPr>
          <w:rFonts w:asciiTheme="minorHAnsi" w:hAnsiTheme="minorHAnsi"/>
          <w:color w:val="000000" w:themeColor="text1"/>
          <w:sz w:val="22"/>
          <w:shd w:val="clear" w:color="auto" w:fill="FFFFFF"/>
        </w:rPr>
        <w:t xml:space="preserve">urethane) include </w:t>
      </w:r>
      <w:r w:rsidRPr="00B47E1D">
        <w:rPr>
          <w:rFonts w:asciiTheme="minorHAnsi" w:eastAsia="MinionPro-Regular" w:hAnsiTheme="minorHAnsi" w:cs="MinionPro-Regular"/>
          <w:color w:val="000000" w:themeColor="text1"/>
          <w:sz w:val="22"/>
        </w:rPr>
        <w:t xml:space="preserve">intertwining and stickiness.  This issue has been solved by the </w:t>
      </w:r>
      <w:r w:rsidRPr="00B47E1D">
        <w:rPr>
          <w:rFonts w:asciiTheme="minorHAnsi" w:hAnsiTheme="minorHAnsi" w:cs="MyriadPro-Regular"/>
          <w:i/>
          <w:color w:val="000000" w:themeColor="text1"/>
          <w:sz w:val="22"/>
        </w:rPr>
        <w:t xml:space="preserve">Wei-Fang Su et al. </w:t>
      </w:r>
      <w:r w:rsidRPr="00B47E1D">
        <w:rPr>
          <w:rFonts w:asciiTheme="minorHAnsi" w:hAnsiTheme="minorHAnsi" w:cs="MyriadPro-Regular"/>
          <w:color w:val="000000" w:themeColor="text1"/>
          <w:sz w:val="22"/>
        </w:rPr>
        <w:t xml:space="preserve">approach in which they blended </w:t>
      </w:r>
      <w:r w:rsidRPr="00B47E1D">
        <w:rPr>
          <w:rFonts w:asciiTheme="minorHAnsi" w:eastAsia="MinionPro-Regular" w:hAnsiTheme="minorHAnsi" w:cs="MinionPro-Regular"/>
          <w:color w:val="000000" w:themeColor="text1"/>
          <w:sz w:val="22"/>
        </w:rPr>
        <w:t xml:space="preserve">rigid cellulose into  poly(urethane) made from aromatic </w:t>
      </w:r>
      <w:proofErr w:type="spellStart"/>
      <w:r w:rsidRPr="00B47E1D">
        <w:rPr>
          <w:rFonts w:asciiTheme="minorHAnsi" w:eastAsia="MinionPro-Regular" w:hAnsiTheme="minorHAnsi" w:cs="MinionPro-Regular"/>
          <w:color w:val="000000" w:themeColor="text1"/>
          <w:sz w:val="22"/>
        </w:rPr>
        <w:t>diisocyanate</w:t>
      </w:r>
      <w:proofErr w:type="spellEnd"/>
      <w:r w:rsidRPr="00B47E1D">
        <w:rPr>
          <w:rFonts w:asciiTheme="minorHAnsi" w:eastAsia="MinionPro-Regular" w:hAnsiTheme="minorHAnsi" w:cs="MinionPro-Regular"/>
          <w:color w:val="000000" w:themeColor="text1"/>
          <w:sz w:val="22"/>
        </w:rPr>
        <w:t xml:space="preserve"> and polyether </w:t>
      </w:r>
      <w:proofErr w:type="spellStart"/>
      <w:r w:rsidRPr="00B47E1D">
        <w:rPr>
          <w:rFonts w:asciiTheme="minorHAnsi" w:eastAsia="MinionPro-Regular" w:hAnsiTheme="minorHAnsi" w:cs="MinionPro-Regular"/>
          <w:color w:val="000000" w:themeColor="text1"/>
          <w:sz w:val="22"/>
        </w:rPr>
        <w:t>diol</w:t>
      </w:r>
      <w:proofErr w:type="spellEnd"/>
      <w:r w:rsidR="00AD1F56" w:rsidRPr="00B47E1D">
        <w:rPr>
          <w:rFonts w:asciiTheme="minorHAnsi" w:eastAsia="MinionPro-Regular" w:hAnsiTheme="minorHAnsi" w:cs="MinionPro-Regular"/>
          <w:color w:val="000000" w:themeColor="text1"/>
          <w:sz w:val="22"/>
        </w:rPr>
        <w:t xml:space="preserve"> </w:t>
      </w:r>
      <w:r w:rsidR="00F43776" w:rsidRPr="00B47E1D">
        <w:rPr>
          <w:rStyle w:val="FootnoteReference"/>
          <w:rFonts w:asciiTheme="minorHAnsi" w:eastAsia="MinionPro-Regular" w:hAnsiTheme="minorHAnsi" w:cs="MinionPro-Regular"/>
          <w:color w:val="000000" w:themeColor="text1"/>
          <w:sz w:val="22"/>
        </w:rPr>
        <w:fldChar w:fldCharType="begin" w:fldLock="1"/>
      </w:r>
      <w:r w:rsidR="00320136" w:rsidRPr="00B47E1D">
        <w:rPr>
          <w:rFonts w:asciiTheme="minorHAnsi" w:eastAsia="MinionPro-Regular" w:hAnsiTheme="minorHAnsi" w:cs="MinionPro-Regular"/>
          <w:color w:val="000000" w:themeColor="text1"/>
          <w:sz w:val="22"/>
        </w:rPr>
        <w:instrText>ADDIN CSL_CITATION {"citationItems":[{"id":"ITEM-1","itemData":{"DOI":"10.1080/00914037.2016.1157802","ISSN":"0091-4037","author":[{"dropping-particle":"","family":"Su","given":"Wei-Fang","non-dropping-particle":"","parse-names":false,"suffix":""},{"dropping-particle":"","family":"Ho","given":"Chun-Chih","non-dropping-particle":"","parse-names":false,"suffix":""},{"dropping-particle":"","family":"Shih","given":"Tzu-Hsiang","non-dropping-particle":"","parse-names":false,"suffix":""},{"dropping-particle":"","family":"Wang","given":"Chen-Hua","non-dropping-particle":"","parse-names":false,"suffix":""},{"dropping-particle":"","family":"Yeh","given":"Chun-Hao","non-dropping-particle":"","parse-names":false,"suffix":""}],"container-title":"International Journal of Polymeric Materials and Polymeric Biomaterials","id":"ITEM-1","issue":"14","issued":{"date-parts":[["2016","9","21"]]},"note":"NULL","page":"703-711","title":"Exceptional biocompatibility of 3D fibrous scaffold for cardiac tissue engineering fabricated from biodegradable polyurethane blended with cellulose","type":"article-journal","volume":"65"},"uris":["http://www.mendeley.com/documents/?uuid=cc090357-5b99-340d-97e0-ac1b2c1f9f80"]}],"mendeley":{"formattedCitation":"(47)","manualFormatting":"[47]","plainTextFormattedCitation":"(47)","previouslyFormattedCitation":"(47)"},"properties":{"noteIndex":0},"schema":"https://github.com/citation-style-language/schema/raw/master/csl-citation.json"}</w:instrText>
      </w:r>
      <w:r w:rsidR="00F43776" w:rsidRPr="00B47E1D">
        <w:rPr>
          <w:rStyle w:val="FootnoteReference"/>
          <w:rFonts w:asciiTheme="minorHAnsi" w:eastAsia="MinionPro-Regular" w:hAnsiTheme="minorHAnsi" w:cs="MinionPro-Regular"/>
          <w:color w:val="000000" w:themeColor="text1"/>
          <w:sz w:val="22"/>
        </w:rPr>
        <w:fldChar w:fldCharType="separate"/>
      </w:r>
      <w:r w:rsidR="000A3588" w:rsidRPr="00B47E1D">
        <w:rPr>
          <w:rFonts w:asciiTheme="minorHAnsi" w:eastAsia="MinionPro-Regular" w:hAnsiTheme="minorHAnsi" w:cs="MinionPro-Regular"/>
          <w:noProof/>
          <w:color w:val="000000" w:themeColor="text1"/>
          <w:sz w:val="22"/>
        </w:rPr>
        <w:t>[</w:t>
      </w:r>
      <w:r w:rsidR="003627FB" w:rsidRPr="00B47E1D">
        <w:rPr>
          <w:rFonts w:asciiTheme="minorHAnsi" w:eastAsia="MinionPro-Regular" w:hAnsiTheme="minorHAnsi" w:cs="MinionPro-Regular"/>
          <w:noProof/>
          <w:color w:val="000000" w:themeColor="text1"/>
          <w:sz w:val="22"/>
        </w:rPr>
        <w:t>47</w:t>
      </w:r>
      <w:r w:rsidR="0081406D" w:rsidRPr="00B47E1D">
        <w:rPr>
          <w:rFonts w:asciiTheme="minorHAnsi" w:eastAsia="MinionPro-Regular" w:hAnsiTheme="minorHAnsi" w:cs="MinionPro-Regular"/>
          <w:noProof/>
          <w:color w:val="000000" w:themeColor="text1"/>
          <w:sz w:val="22"/>
        </w:rPr>
        <w:t>]</w:t>
      </w:r>
      <w:r w:rsidR="00F43776" w:rsidRPr="00B47E1D">
        <w:rPr>
          <w:rStyle w:val="FootnoteReference"/>
          <w:rFonts w:asciiTheme="minorHAnsi" w:eastAsia="MinionPro-Regular" w:hAnsiTheme="minorHAnsi" w:cs="MinionPro-Regular"/>
          <w:color w:val="000000" w:themeColor="text1"/>
          <w:sz w:val="22"/>
        </w:rPr>
        <w:fldChar w:fldCharType="end"/>
      </w:r>
      <w:r w:rsidR="004F431B" w:rsidRPr="00B47E1D">
        <w:rPr>
          <w:rFonts w:asciiTheme="minorHAnsi" w:eastAsia="MinionPro-Regular" w:hAnsiTheme="minorHAnsi" w:cs="MinionPro-Regular"/>
          <w:color w:val="000000" w:themeColor="text1"/>
          <w:sz w:val="22"/>
        </w:rPr>
        <w:t>.</w:t>
      </w:r>
      <w:r w:rsidRPr="00B47E1D">
        <w:rPr>
          <w:rFonts w:asciiTheme="minorHAnsi" w:eastAsia="MinionPro-Regular" w:hAnsiTheme="minorHAnsi" w:cs="MinionPro-Regular"/>
          <w:color w:val="000000" w:themeColor="text1"/>
          <w:sz w:val="22"/>
        </w:rPr>
        <w:t xml:space="preserve"> </w:t>
      </w:r>
      <w:proofErr w:type="gramStart"/>
      <w:r w:rsidRPr="00B47E1D">
        <w:rPr>
          <w:rFonts w:asciiTheme="minorHAnsi" w:eastAsia="MinionPro-Regular" w:hAnsiTheme="minorHAnsi" w:cs="MinionPro-Regular"/>
          <w:color w:val="000000" w:themeColor="text1"/>
          <w:sz w:val="22"/>
        </w:rPr>
        <w:t>Poly(</w:t>
      </w:r>
      <w:proofErr w:type="gramEnd"/>
      <w:r w:rsidRPr="00B47E1D">
        <w:rPr>
          <w:rFonts w:asciiTheme="minorHAnsi" w:eastAsia="MinionPro-Regular" w:hAnsiTheme="minorHAnsi" w:cs="MinionPro-Regular"/>
          <w:color w:val="000000" w:themeColor="text1"/>
          <w:sz w:val="22"/>
        </w:rPr>
        <w:t xml:space="preserve">urethane) fibres are non-biodegradable. Various bio-degradable poly(urethane)s analogues made from aromatic </w:t>
      </w:r>
      <w:proofErr w:type="spellStart"/>
      <w:r w:rsidRPr="00B47E1D">
        <w:rPr>
          <w:rFonts w:asciiTheme="minorHAnsi" w:eastAsia="MinionPro-Regular" w:hAnsiTheme="minorHAnsi" w:cs="MinionPro-Regular"/>
          <w:color w:val="000000" w:themeColor="text1"/>
          <w:sz w:val="22"/>
        </w:rPr>
        <w:t>isocyanate</w:t>
      </w:r>
      <w:proofErr w:type="spellEnd"/>
      <w:r w:rsidRPr="00B47E1D">
        <w:rPr>
          <w:rFonts w:asciiTheme="minorHAnsi" w:eastAsia="MinionPro-Regular" w:hAnsiTheme="minorHAnsi" w:cs="MinionPro-Regular"/>
          <w:color w:val="000000" w:themeColor="text1"/>
          <w:sz w:val="22"/>
        </w:rPr>
        <w:t xml:space="preserve"> have been previously reported</w:t>
      </w:r>
      <w:r w:rsidR="004F431B" w:rsidRPr="00B47E1D">
        <w:rPr>
          <w:rFonts w:asciiTheme="minorHAnsi" w:eastAsia="MinionPro-Regular" w:hAnsiTheme="minorHAnsi" w:cs="MinionPro-Regular"/>
          <w:color w:val="000000" w:themeColor="text1"/>
          <w:sz w:val="22"/>
        </w:rPr>
        <w:t xml:space="preserve"> </w:t>
      </w:r>
      <w:r w:rsidR="00F43776" w:rsidRPr="00B47E1D">
        <w:rPr>
          <w:rStyle w:val="FootnoteReference"/>
          <w:rFonts w:asciiTheme="minorHAnsi" w:eastAsia="MinionPro-Regular" w:hAnsiTheme="minorHAnsi" w:cs="MinionPro-Regular"/>
          <w:color w:val="000000" w:themeColor="text1"/>
          <w:sz w:val="22"/>
        </w:rPr>
        <w:fldChar w:fldCharType="begin" w:fldLock="1"/>
      </w:r>
      <w:r w:rsidR="00320136" w:rsidRPr="00B47E1D">
        <w:rPr>
          <w:rFonts w:asciiTheme="minorHAnsi" w:eastAsia="MinionPro-Regular" w:hAnsiTheme="minorHAnsi" w:cs="MinionPro-Regular"/>
          <w:color w:val="000000" w:themeColor="text1"/>
          <w:sz w:val="22"/>
        </w:rPr>
        <w:instrText>ADDIN CSL_CITATION {"citationItems":[{"id":"ITEM-1","itemData":{"DOI":"10.1089/teb.2007.0133","ISSN":"1937-3368","PMID":"18454631","abstract":"Biostable polyurethanes (PURs) have been incorporated in biomedical devices since the 1960s. The mechanisms of degradation and compositions with improved in vivo biostability have been investigated extensively. In recent years, biodegradable PURs have been investigated for applications in regenerative medicine. In contrast to the biostable implants, these biomaterials are designed to undergo controlled degradation in vivo and promote ingrowth of new tissue. Tissue-engineered scaffolds have been fabricated from biodegradable PURs using a variety of techniques, including thermally induced phase separation, salt leaching, wet spinning, electrospinning, and carbon dioxide foaming. These materials have been reported to support the ingrowth of cells and tissue in vitro and in vivo, and undergo controlled degradation to noncytotoxic decomposition products. Due to their tunable biological, mechanical, and physicochemical properties, biodegradable PURs present compelling future opportunities as scaffolds for regeneration of tissue. This review article summarizes recent advances made in the synthesis of biodegradable PURs and the application of these materials as scaffolds for regenerative medicine.","author":[{"dropping-particle":"","family":"Guelcher","given":"Scott A.","non-dropping-particle":"","parse-names":false,"suffix":""}],"container-title":"Tissue Engineering Part B: Reviews","id":"ITEM-1","issue":"1","issued":{"date-parts":[["2008","3"]]},"note":"NULL","page":"3-17","title":"Biodegradable Polyurethanes: Synthesis and Applications in Regenerative Medicine","type":"article-journal","volume":"14"},"uris":["http://www.mendeley.com/documents/?uuid=e9f32c4d-5d36-3926-968f-7e9c2fa4d07a"]}],"mendeley":{"formattedCitation":"(48)","manualFormatting":"[48]","plainTextFormattedCitation":"(48)","previouslyFormattedCitation":"(48)"},"properties":{"noteIndex":0},"schema":"https://github.com/citation-style-language/schema/raw/master/csl-citation.json"}</w:instrText>
      </w:r>
      <w:r w:rsidR="00F43776" w:rsidRPr="00B47E1D">
        <w:rPr>
          <w:rStyle w:val="FootnoteReference"/>
          <w:rFonts w:asciiTheme="minorHAnsi" w:eastAsia="MinionPro-Regular" w:hAnsiTheme="minorHAnsi" w:cs="MinionPro-Regular"/>
          <w:color w:val="000000" w:themeColor="text1"/>
          <w:sz w:val="22"/>
        </w:rPr>
        <w:fldChar w:fldCharType="separate"/>
      </w:r>
      <w:r w:rsidR="000A3588" w:rsidRPr="00B47E1D">
        <w:rPr>
          <w:rFonts w:asciiTheme="minorHAnsi" w:eastAsia="MinionPro-Regular" w:hAnsiTheme="minorHAnsi" w:cs="MinionPro-Regular"/>
          <w:noProof/>
          <w:color w:val="000000" w:themeColor="text1"/>
          <w:sz w:val="22"/>
        </w:rPr>
        <w:t>[</w:t>
      </w:r>
      <w:r w:rsidR="003627FB" w:rsidRPr="00B47E1D">
        <w:rPr>
          <w:rFonts w:asciiTheme="minorHAnsi" w:eastAsia="MinionPro-Regular" w:hAnsiTheme="minorHAnsi" w:cs="MinionPro-Regular"/>
          <w:noProof/>
          <w:color w:val="000000" w:themeColor="text1"/>
          <w:sz w:val="22"/>
        </w:rPr>
        <w:t>48</w:t>
      </w:r>
      <w:r w:rsidR="0081406D" w:rsidRPr="00B47E1D">
        <w:rPr>
          <w:rFonts w:asciiTheme="minorHAnsi" w:eastAsia="MinionPro-Regular" w:hAnsiTheme="minorHAnsi" w:cs="MinionPro-Regular"/>
          <w:noProof/>
          <w:color w:val="000000" w:themeColor="text1"/>
          <w:sz w:val="22"/>
        </w:rPr>
        <w:t>]</w:t>
      </w:r>
      <w:r w:rsidR="00F43776" w:rsidRPr="00B47E1D">
        <w:rPr>
          <w:rStyle w:val="FootnoteReference"/>
          <w:rFonts w:asciiTheme="minorHAnsi" w:eastAsia="MinionPro-Regular" w:hAnsiTheme="minorHAnsi" w:cs="MinionPro-Regular"/>
          <w:color w:val="000000" w:themeColor="text1"/>
          <w:sz w:val="22"/>
        </w:rPr>
        <w:fldChar w:fldCharType="end"/>
      </w:r>
      <w:r w:rsidR="004F431B" w:rsidRPr="00B47E1D">
        <w:rPr>
          <w:rFonts w:asciiTheme="minorHAnsi" w:eastAsia="MinionPro-Regular" w:hAnsiTheme="minorHAnsi" w:cs="MinionPro-Regular"/>
          <w:color w:val="000000" w:themeColor="text1"/>
          <w:sz w:val="22"/>
        </w:rPr>
        <w:t>.</w:t>
      </w:r>
      <w:r w:rsidRPr="00B47E1D">
        <w:rPr>
          <w:rFonts w:asciiTheme="minorHAnsi" w:eastAsia="MinionPro-Regular" w:hAnsiTheme="minorHAnsi" w:cs="MinionPro-Regular"/>
          <w:color w:val="000000" w:themeColor="text1"/>
          <w:sz w:val="22"/>
        </w:rPr>
        <w:t xml:space="preserve"> Aliphatic analogues like 1,4-diisocyanatobutane and 1,6-diisocyanato hexane are prepared and used instead of aromatic </w:t>
      </w:r>
      <w:proofErr w:type="spellStart"/>
      <w:r w:rsidRPr="00B47E1D">
        <w:rPr>
          <w:rFonts w:asciiTheme="minorHAnsi" w:eastAsia="MinionPro-Regular" w:hAnsiTheme="minorHAnsi" w:cs="MinionPro-Regular"/>
          <w:color w:val="000000" w:themeColor="text1"/>
          <w:sz w:val="22"/>
        </w:rPr>
        <w:t>isocyanate</w:t>
      </w:r>
      <w:proofErr w:type="spellEnd"/>
      <w:r w:rsidR="00A31010" w:rsidRPr="00B47E1D">
        <w:rPr>
          <w:rFonts w:asciiTheme="minorHAnsi" w:eastAsia="MinionPro-Regular" w:hAnsiTheme="minorHAnsi" w:cs="MinionPro-Regular"/>
          <w:color w:val="000000" w:themeColor="text1"/>
          <w:sz w:val="22"/>
        </w:rPr>
        <w:t>,</w:t>
      </w:r>
      <w:r w:rsidRPr="00B47E1D">
        <w:rPr>
          <w:rFonts w:asciiTheme="minorHAnsi" w:eastAsia="MinionPro-Regular" w:hAnsiTheme="minorHAnsi" w:cs="MinionPro-Regular"/>
          <w:color w:val="000000" w:themeColor="text1"/>
          <w:sz w:val="22"/>
        </w:rPr>
        <w:t xml:space="preserve"> but they come with the drawback of crystallisation</w:t>
      </w:r>
      <w:r w:rsidR="004F431B" w:rsidRPr="00B47E1D">
        <w:rPr>
          <w:rFonts w:asciiTheme="minorHAnsi" w:eastAsia="MinionPro-Regular" w:hAnsiTheme="minorHAnsi" w:cs="MinionPro-Regular"/>
          <w:color w:val="000000" w:themeColor="text1"/>
          <w:sz w:val="22"/>
        </w:rPr>
        <w:t xml:space="preserve"> </w:t>
      </w:r>
      <w:r w:rsidR="00F43776" w:rsidRPr="00B47E1D">
        <w:rPr>
          <w:rStyle w:val="FootnoteReference"/>
          <w:rFonts w:asciiTheme="minorHAnsi" w:eastAsia="MinionPro-Regular" w:hAnsiTheme="minorHAnsi" w:cs="MinionPro-Regular"/>
          <w:color w:val="000000" w:themeColor="text1"/>
          <w:sz w:val="22"/>
        </w:rPr>
        <w:fldChar w:fldCharType="begin" w:fldLock="1"/>
      </w:r>
      <w:r w:rsidR="00320136" w:rsidRPr="00B47E1D">
        <w:rPr>
          <w:rFonts w:asciiTheme="minorHAnsi" w:eastAsia="MinionPro-Regular" w:hAnsiTheme="minorHAnsi" w:cs="MinionPro-Regular"/>
          <w:color w:val="000000" w:themeColor="text1"/>
          <w:sz w:val="22"/>
        </w:rPr>
        <w:instrText>ADDIN CSL_CITATION {"citationItems":[{"id":"ITEM-1","itemData":{"DOI":"10.1016/j.jacc.2007.02.050","ISBN":"0735-1097","ISSN":"07351097","PMID":"17560295","abstract":"Objectives: Our objective in this study was to apply an elastic, biodegradable polyester urethane urea (PEUU) cardiac patch onto subacute infarcts and to examine the resulting cardiac ventricular remodeling and performance. Background: Myocardial infarction induces loss of contractile mass and scar formation resulting in adverse left ventricular (LV) remodeling and subsequent severe dysfunction. Methods: Lewis rats underwent proximal left coronary ligation. Two weeks after coronary ligation, a 6-mm diameter microporous PEUU patch was implanted directly on the infarcted LV wall surface (PEUU patch group, n = 14). Sham surgery was performed as an infarction control (n = 12). The LV contractile function, regional myocardial wall compliance, and tissue histology were assessed 8 weeks after patch implantation. Results: The end-diastolic LV cavity area (EDA) did not change, and the fractional area change (FAC) increased in the PEUU patch group (p &lt; 0.05 vs. week 0), while EDA increased and FAC decreased in the infarction control group (p &lt; 0.05). The PEUU patch was largely resorbed 8 weeks after implantation and the LV wall was thicker than infarction control (p &lt; 0.05 vs. control group). Abundant smooth muscle bundles with mature contractile phenotype were found in the infarcted myocardium of the PEUU group. The myocardial compliance of the PEUU group was distributed between normal myocardium and infarction control (p &lt; 0.001). Conclusions: Implantation of a novel biodegradable PEUU patch onto a subacute myocardial infarction promoted contractile phenotype smooth muscle tissue formation and improved cardiac remodeling and contractile function at the chronic stage. Our findings suggest a new therapeutic option against post-infarct cardiac failure. © 2007 American College of Cardiology Foundation.","author":[{"dropping-particle":"","family":"Fujimoto","given":"Kazuro L.","non-dropping-particle":"","parse-names":false,"suffix":""},{"dropping-particle":"","family":"Tobita","given":"Kimimasa","non-dropping-particle":"","parse-names":false,"suffix":""},{"dropping-particle":"","family":"Merryman","given":"W. David","non-dropping-particle":"","parse-names":false,"suffix":""},{"dropping-particle":"","family":"Guan","given":"Jianjun","non-dropping-particle":"","parse-names":false,"suffix":""},{"dropping-particle":"","family":"Momoi","given":"Nobuo","non-dropping-particle":"","parse-names":false,"suffix":""},{"dropping-particle":"","family":"Stolz","given":"Donna B.","non-dropping-particle":"","parse-names":false,"suffix":""},{"dropping-particle":"","family":"Sacks","given":"Michael S.","non-dropping-particle":"","parse-names":false,"suffix":""},{"dropping-particle":"","family":"Keller","given":"Bradley B.","non-dropping-particle":"","parse-names":false,"suffix":""},{"dropping-particle":"","family":"Wagner","given":"William R.","non-dropping-particle":"","parse-names":false,"suffix":""}],"container-title":"Journal of the American College of Cardiology","id":"ITEM-1","issue":"23","issued":{"date-parts":[["2007"]]},"note":"NULL","page":"2292-2300","title":"An Elastic, Biodegradable Cardiac Patch Induces Contractile Smooth Muscle and Improves Cardiac Remodeling and Function in Subacute Myocardial Infarction","type":"article-journal","volume":"49"},"uris":["http://www.mendeley.com/documents/?uuid=0bbc8fa5-5879-4e1b-93a7-28ea523c7f94"]}],"mendeley":{"formattedCitation":"(49)","manualFormatting":"[49]","plainTextFormattedCitation":"(49)","previouslyFormattedCitation":"(49)"},"properties":{"noteIndex":0},"schema":"https://github.com/citation-style-language/schema/raw/master/csl-citation.json"}</w:instrText>
      </w:r>
      <w:r w:rsidR="00F43776" w:rsidRPr="00B47E1D">
        <w:rPr>
          <w:rStyle w:val="FootnoteReference"/>
          <w:rFonts w:asciiTheme="minorHAnsi" w:eastAsia="MinionPro-Regular" w:hAnsiTheme="minorHAnsi" w:cs="MinionPro-Regular"/>
          <w:color w:val="000000" w:themeColor="text1"/>
          <w:sz w:val="22"/>
        </w:rPr>
        <w:fldChar w:fldCharType="separate"/>
      </w:r>
      <w:r w:rsidR="000A3588" w:rsidRPr="00B47E1D">
        <w:rPr>
          <w:rFonts w:asciiTheme="minorHAnsi" w:eastAsia="MinionPro-Regular" w:hAnsiTheme="minorHAnsi" w:cs="MinionPro-Regular"/>
          <w:noProof/>
          <w:color w:val="000000" w:themeColor="text1"/>
          <w:sz w:val="22"/>
        </w:rPr>
        <w:t>[</w:t>
      </w:r>
      <w:r w:rsidR="003627FB" w:rsidRPr="00B47E1D">
        <w:rPr>
          <w:rFonts w:asciiTheme="minorHAnsi" w:eastAsia="MinionPro-Regular" w:hAnsiTheme="minorHAnsi" w:cs="MinionPro-Regular"/>
          <w:noProof/>
          <w:color w:val="000000" w:themeColor="text1"/>
          <w:sz w:val="22"/>
        </w:rPr>
        <w:t>49</w:t>
      </w:r>
      <w:r w:rsidR="0081406D" w:rsidRPr="00B47E1D">
        <w:rPr>
          <w:rFonts w:asciiTheme="minorHAnsi" w:eastAsia="MinionPro-Regular" w:hAnsiTheme="minorHAnsi" w:cs="MinionPro-Regular"/>
          <w:noProof/>
          <w:color w:val="000000" w:themeColor="text1"/>
          <w:sz w:val="22"/>
        </w:rPr>
        <w:t>]</w:t>
      </w:r>
      <w:r w:rsidR="00F43776" w:rsidRPr="00B47E1D">
        <w:rPr>
          <w:rStyle w:val="FootnoteReference"/>
          <w:rFonts w:asciiTheme="minorHAnsi" w:eastAsia="MinionPro-Regular" w:hAnsiTheme="minorHAnsi" w:cs="MinionPro-Regular"/>
          <w:color w:val="000000" w:themeColor="text1"/>
          <w:sz w:val="22"/>
        </w:rPr>
        <w:fldChar w:fldCharType="end"/>
      </w:r>
      <w:r w:rsidR="004F431B" w:rsidRPr="00B47E1D">
        <w:rPr>
          <w:rFonts w:asciiTheme="minorHAnsi" w:eastAsia="MinionPro-Regular" w:hAnsiTheme="minorHAnsi" w:cs="MinionPro-Regular"/>
          <w:color w:val="000000" w:themeColor="text1"/>
          <w:sz w:val="22"/>
        </w:rPr>
        <w:t>.</w:t>
      </w:r>
      <w:r w:rsidRPr="00B47E1D">
        <w:rPr>
          <w:rFonts w:asciiTheme="minorHAnsi" w:hAnsiTheme="minorHAnsi" w:cs="MyriadPro-Regular"/>
          <w:i/>
          <w:color w:val="000000" w:themeColor="text1"/>
          <w:sz w:val="22"/>
        </w:rPr>
        <w:t xml:space="preserve"> </w:t>
      </w:r>
      <w:r w:rsidRPr="00B47E1D">
        <w:rPr>
          <w:rFonts w:asciiTheme="minorHAnsi" w:hAnsiTheme="minorHAnsi" w:cs="MyriadPro-Regular"/>
          <w:color w:val="000000" w:themeColor="text1"/>
          <w:sz w:val="22"/>
        </w:rPr>
        <w:t xml:space="preserve"> Their approach was successful in synthesising nontoxic, biodegradable, non-crystalline </w:t>
      </w:r>
      <w:proofErr w:type="gramStart"/>
      <w:r w:rsidRPr="00B47E1D">
        <w:rPr>
          <w:rFonts w:asciiTheme="minorHAnsi" w:hAnsiTheme="minorHAnsi" w:cs="MyriadPro-Regular"/>
          <w:color w:val="000000" w:themeColor="text1"/>
          <w:sz w:val="22"/>
        </w:rPr>
        <w:t>poly(</w:t>
      </w:r>
      <w:proofErr w:type="gramEnd"/>
      <w:r w:rsidRPr="00B47E1D">
        <w:rPr>
          <w:rFonts w:asciiTheme="minorHAnsi" w:hAnsiTheme="minorHAnsi" w:cs="MyriadPro-Regular"/>
          <w:color w:val="000000" w:themeColor="text1"/>
          <w:sz w:val="22"/>
        </w:rPr>
        <w:t>urethane)s that can be fabricate</w:t>
      </w:r>
      <w:r w:rsidR="002273AF" w:rsidRPr="00B47E1D">
        <w:rPr>
          <w:rFonts w:asciiTheme="minorHAnsi" w:hAnsiTheme="minorHAnsi" w:cs="MyriadPro-Regular"/>
          <w:color w:val="000000" w:themeColor="text1"/>
          <w:sz w:val="22"/>
        </w:rPr>
        <w:t>d</w:t>
      </w:r>
      <w:r w:rsidRPr="00B47E1D">
        <w:rPr>
          <w:rFonts w:asciiTheme="minorHAnsi" w:hAnsiTheme="minorHAnsi" w:cs="MyriadPro-Regular"/>
          <w:color w:val="000000" w:themeColor="text1"/>
          <w:sz w:val="22"/>
        </w:rPr>
        <w:t xml:space="preserve"> into </w:t>
      </w:r>
      <w:r w:rsidR="002273AF" w:rsidRPr="00B47E1D">
        <w:rPr>
          <w:rFonts w:asciiTheme="minorHAnsi" w:hAnsiTheme="minorHAnsi" w:cs="MyriadPro-Regular"/>
          <w:color w:val="000000" w:themeColor="text1"/>
          <w:sz w:val="22"/>
        </w:rPr>
        <w:t xml:space="preserve">a </w:t>
      </w:r>
      <w:r w:rsidRPr="00B47E1D">
        <w:rPr>
          <w:rFonts w:asciiTheme="minorHAnsi" w:hAnsiTheme="minorHAnsi" w:cs="MyriadPro-Regular"/>
          <w:color w:val="000000" w:themeColor="text1"/>
          <w:sz w:val="22"/>
        </w:rPr>
        <w:t xml:space="preserve">3D scaffold. </w:t>
      </w:r>
      <w:r w:rsidRPr="00B47E1D">
        <w:rPr>
          <w:rFonts w:asciiTheme="minorHAnsi" w:eastAsia="MinionPro-Regular" w:hAnsiTheme="minorHAnsi" w:cs="MinionPro-Regular"/>
          <w:color w:val="000000" w:themeColor="text1"/>
          <w:sz w:val="22"/>
        </w:rPr>
        <w:t>It was concluded that the scaffold made from this polymer blend has the potential to be used in myocardium engineering</w:t>
      </w:r>
      <w:r w:rsidR="004F431B" w:rsidRPr="00B47E1D">
        <w:rPr>
          <w:rFonts w:asciiTheme="minorHAnsi" w:eastAsia="MinionPro-Regular" w:hAnsiTheme="minorHAnsi" w:cs="MinionPro-Regular"/>
          <w:color w:val="000000" w:themeColor="text1"/>
          <w:sz w:val="22"/>
        </w:rPr>
        <w:t xml:space="preserve"> </w:t>
      </w:r>
      <w:r w:rsidR="00F43776" w:rsidRPr="00B47E1D">
        <w:rPr>
          <w:rStyle w:val="FootnoteReference"/>
          <w:rFonts w:asciiTheme="minorHAnsi" w:eastAsia="MinionPro-Regular" w:hAnsiTheme="minorHAnsi" w:cs="MinionPro-Regular"/>
          <w:color w:val="000000" w:themeColor="text1"/>
          <w:sz w:val="22"/>
        </w:rPr>
        <w:fldChar w:fldCharType="begin" w:fldLock="1"/>
      </w:r>
      <w:r w:rsidR="00320136" w:rsidRPr="00B47E1D">
        <w:rPr>
          <w:rFonts w:asciiTheme="minorHAnsi" w:eastAsia="MinionPro-Regular" w:hAnsiTheme="minorHAnsi" w:cs="MinionPro-Regular"/>
          <w:color w:val="000000" w:themeColor="text1"/>
          <w:sz w:val="22"/>
        </w:rPr>
        <w:instrText>ADDIN CSL_CITATION {"citationItems":[{"id":"ITEM-1","itemData":{"DOI":"10.1080/00914037.2016.1157802","ISSN":"0091-4037","author":[{"dropping-particle":"","family":"Su","given":"Wei-Fang","non-dropping-particle":"","parse-names":false,"suffix":""},{"dropping-particle":"","family":"Ho","given":"Chun-Chih","non-dropping-particle":"","parse-names":false,"suffix":""},{"dropping-particle":"","family":"Shih","given":"Tzu-Hsiang","non-dropping-particle":"","parse-names":false,"suffix":""},{"dropping-particle":"","family":"Wang","given":"Chen-Hua","non-dropping-particle":"","parse-names":false,"suffix":""},{"dropping-particle":"","family":"Yeh","given":"Chun-Hao","non-dropping-particle":"","parse-names":false,"suffix":""}],"container-title":"International Journal of Polymeric Materials and Polymeric Biomaterials","id":"ITEM-1","issue":"14","issued":{"date-parts":[["2016","9","21"]]},"note":"NULL","page":"703-711","title":"Exceptional biocompatibility of 3D fibrous scaffold for cardiac tissue engineering fabricated from biodegradable polyurethane blended with cellulose","type":"article-journal","volume":"65"},"uris":["http://www.mendeley.com/documents/?uuid=cc090357-5b99-340d-97e0-ac1b2c1f9f80"]}],"mendeley":{"formattedCitation":"(47)","manualFormatting":"[47]","plainTextFormattedCitation":"(47)","previouslyFormattedCitation":"(47)"},"properties":{"noteIndex":0},"schema":"https://github.com/citation-style-language/schema/raw/master/csl-citation.json"}</w:instrText>
      </w:r>
      <w:r w:rsidR="00F43776" w:rsidRPr="00B47E1D">
        <w:rPr>
          <w:rStyle w:val="FootnoteReference"/>
          <w:rFonts w:asciiTheme="minorHAnsi" w:eastAsia="MinionPro-Regular" w:hAnsiTheme="minorHAnsi" w:cs="MinionPro-Regular"/>
          <w:color w:val="000000" w:themeColor="text1"/>
          <w:sz w:val="22"/>
        </w:rPr>
        <w:fldChar w:fldCharType="separate"/>
      </w:r>
      <w:r w:rsidR="000A3588" w:rsidRPr="00B47E1D">
        <w:rPr>
          <w:rFonts w:asciiTheme="minorHAnsi" w:eastAsia="MinionPro-Regular" w:hAnsiTheme="minorHAnsi" w:cs="MinionPro-Regular"/>
          <w:noProof/>
          <w:color w:val="000000" w:themeColor="text1"/>
          <w:sz w:val="22"/>
        </w:rPr>
        <w:t>[</w:t>
      </w:r>
      <w:r w:rsidR="003627FB" w:rsidRPr="00B47E1D">
        <w:rPr>
          <w:rFonts w:asciiTheme="minorHAnsi" w:eastAsia="MinionPro-Regular" w:hAnsiTheme="minorHAnsi" w:cs="MinionPro-Regular"/>
          <w:noProof/>
          <w:color w:val="000000" w:themeColor="text1"/>
          <w:sz w:val="22"/>
        </w:rPr>
        <w:t>47</w:t>
      </w:r>
      <w:r w:rsidR="0081406D" w:rsidRPr="00B47E1D">
        <w:rPr>
          <w:rFonts w:asciiTheme="minorHAnsi" w:eastAsia="MinionPro-Regular" w:hAnsiTheme="minorHAnsi" w:cs="MinionPro-Regular"/>
          <w:noProof/>
          <w:color w:val="000000" w:themeColor="text1"/>
          <w:sz w:val="22"/>
        </w:rPr>
        <w:t>]</w:t>
      </w:r>
      <w:r w:rsidR="00F43776" w:rsidRPr="00B47E1D">
        <w:rPr>
          <w:rStyle w:val="FootnoteReference"/>
          <w:rFonts w:asciiTheme="minorHAnsi" w:eastAsia="MinionPro-Regular" w:hAnsiTheme="minorHAnsi" w:cs="MinionPro-Regular"/>
          <w:color w:val="000000" w:themeColor="text1"/>
          <w:sz w:val="22"/>
        </w:rPr>
        <w:fldChar w:fldCharType="end"/>
      </w:r>
      <w:r w:rsidR="004F431B" w:rsidRPr="00B47E1D">
        <w:rPr>
          <w:rFonts w:asciiTheme="minorHAnsi" w:eastAsia="MinionPro-Regular" w:hAnsiTheme="minorHAnsi" w:cs="MinionPro-Regular"/>
          <w:color w:val="000000" w:themeColor="text1"/>
          <w:sz w:val="22"/>
        </w:rPr>
        <w:t>.</w:t>
      </w:r>
    </w:p>
    <w:p w14:paraId="40309A90" w14:textId="77777777" w:rsidR="004C7F88" w:rsidRPr="00B47E1D" w:rsidRDefault="004C7F88" w:rsidP="00D7479A">
      <w:pPr>
        <w:spacing w:line="360" w:lineRule="auto"/>
        <w:ind w:firstLine="720"/>
        <w:rPr>
          <w:rFonts w:asciiTheme="minorHAnsi" w:eastAsia="MinionPro-Regular" w:hAnsiTheme="minorHAnsi" w:cs="MinionPro-Regular"/>
          <w:color w:val="000000" w:themeColor="text1"/>
          <w:sz w:val="22"/>
        </w:rPr>
      </w:pPr>
    </w:p>
    <w:p w14:paraId="23A64DA5" w14:textId="7F15D2EE" w:rsidR="004C7F88" w:rsidRDefault="004C7F88" w:rsidP="00D7479A">
      <w:pPr>
        <w:spacing w:line="360" w:lineRule="auto"/>
        <w:ind w:firstLine="720"/>
        <w:rPr>
          <w:rFonts w:asciiTheme="minorHAnsi" w:hAnsiTheme="minorHAnsi" w:cs="DGMetaSerifScience"/>
          <w:color w:val="000000" w:themeColor="text1"/>
          <w:sz w:val="22"/>
        </w:rPr>
      </w:pPr>
      <w:r w:rsidRPr="00B47E1D">
        <w:rPr>
          <w:rFonts w:asciiTheme="minorHAnsi" w:hAnsiTheme="minorHAnsi" w:cs="MyriadPro-Semibold"/>
          <w:color w:val="000000" w:themeColor="text1"/>
          <w:sz w:val="22"/>
        </w:rPr>
        <w:t xml:space="preserve">In addition, the scaffold made from the autologous materials does not have the </w:t>
      </w:r>
      <w:r w:rsidRPr="00B47E1D">
        <w:rPr>
          <w:rFonts w:asciiTheme="minorHAnsi" w:hAnsiTheme="minorHAnsi"/>
          <w:color w:val="000000" w:themeColor="text1"/>
          <w:sz w:val="22"/>
        </w:rPr>
        <w:t xml:space="preserve">risk of immune response foreign body reaction. One such material could be the fibrin which was exploited by </w:t>
      </w:r>
      <w:proofErr w:type="spellStart"/>
      <w:r w:rsidRPr="00B47E1D">
        <w:rPr>
          <w:rFonts w:asciiTheme="minorHAnsi" w:hAnsiTheme="minorHAnsi"/>
          <w:i/>
          <w:color w:val="000000" w:themeColor="text1"/>
          <w:sz w:val="22"/>
        </w:rPr>
        <w:t>Jockenhoevel</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to fabricate the biodegradable scaffold for cardiovascular tissue engineering</w:t>
      </w:r>
      <w:r w:rsidR="004F431B"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{"citationItems":[{"id":"ITEM-1","itemData":{"ISSN":"1010-7940","PMID":"11306307","abstract":"OBJECTIVE The field of tissue engineering deals with the creation of tissue structures based on patient cells. The scaffold plays a central role in the creation of 3-D structures in cardiovascular tissue engineering like small vessels or heart valve prosthesis. An ideal scaffold should have tissue-like mechanical properties and a complete immunologic integrity. As an alternative scaffold the use of fibrin gel was investigated. METHODS Preliminary, the degradation of the fibrin gel was controlled by the supplementation of aprotinin to the culture medium. To prevent tissue from shrinking a mechanical fixation of the gel with 3-D microstructure culture plates and a chemical fixation with poly-L-lysine in different fixation techniques were studied. The thickness of the gel layer was changed from 1 to 3 mm. The tissue development was analysed by light, transmission and scanning electron microscopy. Collagen production was detected by the measurement of hydroxyproline. Injection molding techniques were designed for the formation of complex 3-D tissue structures. RESULTS The best tissue development was observed at an aprotinin concentration of 20 microg per cc culture medium. The chemical border fixation of the gel by poly-L-lysine showed the best tissue development. Up to a thickness of 3 mm no nutrition problems were observed in the light and transmission electron microscopy. The molding of a simplified valve conduit was possible by the newly developed molding technique. CONCLUSION Fibrin gel combines a number of important properties of an ideal scaffold. It can be produced as a complete autologous scaffold. It is moldable and degradation is controllable by the use of aprotinin.","author":[{"dropping-particle":"","family":"Jockenhoevel","given":"S","non-dropping-particle":"","parse-names":false,"suffix":""},{"dropping-particle":"","family":"Zund","given":"G","non-dropping-particle":"","parse-names":false,"suffix":""},{"dropping-particle":"","family":"Hoerstrup","given":"S P","non-dropping-particle":"","parse-names":false,"suffix":""},{"dropping-particle":"","family":"Chalabi","given":"K","non-dropping-particle":"","parse-names":false,"suffix":""},{"dropping-particle":"","family":"Sachweh","given":"J S","non-dropping-particle":"","parse-names":false,"suffix":""},{"dropping-particle":"","family":"Demircan","given":"L","non-dropping-particle":"","parse-names":false,"suffix":""},{"dropping-particle":"","family":"Messmer","given":"B J","non-dropping-particle":"","parse-names":false,"suffix":""},{"dropping-particle":"","family":"Turina","given":"M","non-dropping-particle":"","parse-names":false,"suffix":""}],"container-title":"European journal of cardio-thoracic surgery : official journal of the European Association for Cardio-thoracic Surgery","id":"ITEM-1","issue":"4","issued":{"date-parts":[["2001","4"]]},"note":"NULL","page":"424-30","title":"Fibrin gel -- advantages of a new scaffold in cardiovascular tissue engineering.","type":"article-journal","volume":"19"},"uris":["http://www.mendeley.com/documents/?uuid=e020988f-705a-3d86-956e-b7cf9e426cb8"]}],"mendeley":{"formattedCitation":"(50)","manualFormatting":"[50]","plainTextFormattedCitation":"(50)","previouslyFormattedCitation":"(50)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50</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4F431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One other non-immunogenic material used for scaffold fabrication is the </w:t>
      </w:r>
      <w:r w:rsidRPr="00B47E1D">
        <w:rPr>
          <w:rFonts w:asciiTheme="minorHAnsi" w:hAnsiTheme="minorHAnsi" w:cs="TimesNewRoman"/>
          <w:color w:val="000000" w:themeColor="text1"/>
          <w:sz w:val="22"/>
        </w:rPr>
        <w:t xml:space="preserve">small intestinal </w:t>
      </w:r>
      <w:proofErr w:type="spellStart"/>
      <w:r w:rsidRPr="00B47E1D">
        <w:rPr>
          <w:rFonts w:asciiTheme="minorHAnsi" w:hAnsiTheme="minorHAnsi" w:cs="TimesNewRoman"/>
          <w:color w:val="000000" w:themeColor="text1"/>
          <w:sz w:val="22"/>
        </w:rPr>
        <w:t>submucosa</w:t>
      </w:r>
      <w:proofErr w:type="spellEnd"/>
      <w:r w:rsidRPr="00B47E1D">
        <w:rPr>
          <w:rFonts w:asciiTheme="minorHAnsi" w:hAnsiTheme="minorHAnsi" w:cs="TimesNewRoman"/>
          <w:color w:val="000000" w:themeColor="text1"/>
          <w:sz w:val="22"/>
        </w:rPr>
        <w:t xml:space="preserve"> which is a naturally derived bio-polymer material and cellular xenogeneic extracellular matrix material.  Small intestinal </w:t>
      </w:r>
      <w:proofErr w:type="spellStart"/>
      <w:r w:rsidRPr="00B47E1D">
        <w:rPr>
          <w:rFonts w:asciiTheme="minorHAnsi" w:hAnsiTheme="minorHAnsi" w:cs="TimesNewRoman"/>
          <w:color w:val="000000" w:themeColor="text1"/>
          <w:sz w:val="22"/>
        </w:rPr>
        <w:t>submucosa</w:t>
      </w:r>
      <w:proofErr w:type="spellEnd"/>
      <w:r w:rsidRPr="00B47E1D">
        <w:rPr>
          <w:rFonts w:asciiTheme="minorHAnsi" w:hAnsiTheme="minorHAnsi" w:cs="TimesNewRoman"/>
          <w:color w:val="000000" w:themeColor="text1"/>
          <w:sz w:val="22"/>
        </w:rPr>
        <w:t xml:space="preserve"> does not trigger the immunologic reactions as confirmed by testing in several species and by direct immunogenic challenge testing</w:t>
      </w:r>
      <w:r w:rsidR="004F431B" w:rsidRPr="00B47E1D">
        <w:rPr>
          <w:rFonts w:asciiTheme="minorHAnsi" w:hAnsiTheme="minorHAnsi" w:cs="TimesNewRoman"/>
          <w:color w:val="000000" w:themeColor="text1"/>
          <w:sz w:val="22"/>
        </w:rPr>
        <w:t xml:space="preserve"> </w:t>
      </w:r>
      <w:r w:rsidR="00F43776" w:rsidRPr="00B47E1D">
        <w:rPr>
          <w:rStyle w:val="FootnoteReference"/>
          <w:rFonts w:asciiTheme="minorHAnsi" w:hAnsiTheme="minorHAnsi" w:cs="TimesNewRoman"/>
          <w:color w:val="000000" w:themeColor="text1"/>
          <w:sz w:val="22"/>
        </w:rPr>
        <w:fldChar w:fldCharType="begin" w:fldLock="1"/>
      </w:r>
      <w:r w:rsidR="00320136" w:rsidRPr="00B47E1D">
        <w:rPr>
          <w:rFonts w:asciiTheme="minorHAnsi" w:hAnsiTheme="minorHAnsi" w:cs="TimesNewRoman"/>
          <w:color w:val="000000" w:themeColor="text1"/>
          <w:sz w:val="22"/>
        </w:rPr>
        <w:instrText>ADDIN CSL_CITATION {"citationItems":[{"id":"ITEM-1","itemData":{"DOI":"10.1007/PL00007071","ISBN":"0724-4983 (Print)\\r0724-4983 (Linking)","ISSN":"0724-4983","PMID":"10766040","abstract":"Small-intestinal submucosa (SIS) is a unique biomaterial that has been shown to induce tissue-specific regeneration in numerous organ systems. In the urinary tract, animal studies have demonstrated that SIS promotes functional bladder regeneration. Other preliminary studies have suggested that SIS may also be extremely useful for several other types of urologic surgery application where new tissue is needed or reinforcement of native structures is desired. This article reviews past and current work with SIS in the urinary tract and focuses on applications that will likely have future clinical utility.","author":[{"dropping-particle":"","family":"Cheng","given":"E Y","non-dropping-particle":"","parse-names":false,"suffix":""},{"dropping-particle":"","family":"Kropp","given":"B P","non-dropping-particle":"","parse-names":false,"suffix":""}],"container-title":"World journal of urology","id":"ITEM-1","issue":"1","issued":{"date-parts":[["2000"]]},"page":"26-30","title":"Urologic tissue engineering with small-intestinal submucosa: potential clinical applications.","type":"article-journal","volume":"18"},"uris":["http://www.mendeley.com/documents/?uuid=c6aa8d3e-2682-4823-bb75-ade80d6cd34b"]}],"mendeley":{"formattedCitation":"(51)","manualFormatting":"[51]","plainTextFormattedCitation":"(51)","previouslyFormattedCitation":"(51)"},"properties":{"noteIndex":0},"schema":"https://github.com/citation-style-language/schema/raw/master/csl-citation.json"}</w:instrText>
      </w:r>
      <w:r w:rsidR="00F43776" w:rsidRPr="00B47E1D">
        <w:rPr>
          <w:rStyle w:val="FootnoteReference"/>
          <w:rFonts w:asciiTheme="minorHAnsi" w:hAnsiTheme="minorHAnsi" w:cs="TimesNewRoman"/>
          <w:color w:val="000000" w:themeColor="text1"/>
          <w:sz w:val="22"/>
        </w:rPr>
        <w:fldChar w:fldCharType="separate"/>
      </w:r>
      <w:r w:rsidR="000A3588" w:rsidRPr="00B47E1D">
        <w:rPr>
          <w:rFonts w:asciiTheme="minorHAnsi" w:hAnsiTheme="minorHAnsi" w:cs="TimesNewRoman"/>
          <w:noProof/>
          <w:color w:val="000000" w:themeColor="text1"/>
          <w:sz w:val="22"/>
        </w:rPr>
        <w:t>[</w:t>
      </w:r>
      <w:r w:rsidR="003627FB" w:rsidRPr="00B47E1D">
        <w:rPr>
          <w:rFonts w:asciiTheme="minorHAnsi" w:hAnsiTheme="minorHAnsi" w:cs="TimesNewRoman"/>
          <w:noProof/>
          <w:color w:val="000000" w:themeColor="text1"/>
          <w:sz w:val="22"/>
        </w:rPr>
        <w:t>51</w:t>
      </w:r>
      <w:r w:rsidR="0081406D" w:rsidRPr="00B47E1D">
        <w:rPr>
          <w:rFonts w:asciiTheme="minorHAnsi" w:hAnsiTheme="minorHAnsi" w:cs="TimesNewRoman"/>
          <w:noProof/>
          <w:color w:val="000000" w:themeColor="text1"/>
          <w:sz w:val="22"/>
        </w:rPr>
        <w:t>]</w:t>
      </w:r>
      <w:r w:rsidR="00F43776" w:rsidRPr="00B47E1D">
        <w:rPr>
          <w:rStyle w:val="FootnoteReference"/>
          <w:rFonts w:asciiTheme="minorHAnsi" w:hAnsiTheme="minorHAnsi" w:cs="TimesNewRoman"/>
          <w:color w:val="000000" w:themeColor="text1"/>
          <w:sz w:val="22"/>
        </w:rPr>
        <w:fldChar w:fldCharType="end"/>
      </w:r>
      <w:r w:rsidR="004F431B" w:rsidRPr="00B47E1D">
        <w:rPr>
          <w:rFonts w:asciiTheme="minorHAnsi" w:hAnsiTheme="minorHAnsi" w:cs="TimesNewRoman"/>
          <w:color w:val="000000" w:themeColor="text1"/>
          <w:sz w:val="22"/>
        </w:rPr>
        <w:t>.</w:t>
      </w:r>
      <w:r w:rsidRPr="00B47E1D">
        <w:rPr>
          <w:rFonts w:asciiTheme="minorHAnsi" w:hAnsiTheme="minorHAnsi" w:cs="TimesNewRoman"/>
          <w:color w:val="000000" w:themeColor="text1"/>
          <w:sz w:val="22"/>
        </w:rPr>
        <w:t xml:space="preserve"> </w:t>
      </w:r>
      <w:r w:rsidRPr="00B47E1D">
        <w:rPr>
          <w:rFonts w:asciiTheme="minorHAnsi" w:hAnsiTheme="minorHAnsi"/>
          <w:color w:val="000000" w:themeColor="text1"/>
          <w:sz w:val="22"/>
        </w:rPr>
        <w:t xml:space="preserve">To reduce undesired immune reactions, the use of </w:t>
      </w:r>
      <w:r w:rsidR="00EF379C"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bio-polymer from blood proteins is a desirable approach because such proteins are biodegradable and non-immunogenic.  A proof of concept was given by </w:t>
      </w:r>
      <w:r w:rsidRPr="00B47E1D">
        <w:rPr>
          <w:rFonts w:asciiTheme="minorHAnsi" w:hAnsiTheme="minorHAnsi"/>
          <w:i/>
          <w:color w:val="000000" w:themeColor="text1"/>
          <w:sz w:val="22"/>
        </w:rPr>
        <w:t xml:space="preserve">Kuhn et al. </w:t>
      </w:r>
      <w:r w:rsidRPr="00B47E1D">
        <w:rPr>
          <w:rFonts w:asciiTheme="minorHAnsi" w:hAnsiTheme="minorHAnsi"/>
          <w:color w:val="000000" w:themeColor="text1"/>
          <w:sz w:val="22"/>
        </w:rPr>
        <w:t xml:space="preserve">who developed blood protein based scaffolds for cardiovascular tissue engineering using </w:t>
      </w:r>
      <w:r w:rsidRPr="00B47E1D">
        <w:rPr>
          <w:rFonts w:asciiTheme="minorHAnsi" w:hAnsiTheme="minorHAnsi" w:cs="DGMetaSerifScience"/>
          <w:color w:val="000000" w:themeColor="text1"/>
          <w:sz w:val="22"/>
        </w:rPr>
        <w:t xml:space="preserve">anti-coagulated porcine blood and </w:t>
      </w:r>
      <w:r w:rsidR="002273AF" w:rsidRPr="00B47E1D">
        <w:rPr>
          <w:rFonts w:asciiTheme="minorHAnsi" w:hAnsiTheme="minorHAnsi" w:cs="DGMetaSerifScience"/>
          <w:color w:val="000000" w:themeColor="text1"/>
          <w:sz w:val="22"/>
        </w:rPr>
        <w:t xml:space="preserve">an </w:t>
      </w:r>
      <w:proofErr w:type="spellStart"/>
      <w:r w:rsidRPr="00B47E1D">
        <w:rPr>
          <w:rFonts w:asciiTheme="minorHAnsi" w:hAnsiTheme="minorHAnsi" w:cs="DGMetaSerifScience"/>
          <w:color w:val="000000" w:themeColor="text1"/>
          <w:sz w:val="22"/>
        </w:rPr>
        <w:t>electrospinning</w:t>
      </w:r>
      <w:proofErr w:type="spellEnd"/>
      <w:r w:rsidRPr="00B47E1D">
        <w:rPr>
          <w:rFonts w:asciiTheme="minorHAnsi" w:hAnsiTheme="minorHAnsi" w:cs="DGMetaSerifScience"/>
          <w:color w:val="000000" w:themeColor="text1"/>
          <w:sz w:val="22"/>
        </w:rPr>
        <w:t xml:space="preserve"> method</w:t>
      </w:r>
      <w:r w:rsidR="004F431B" w:rsidRPr="00B47E1D">
        <w:rPr>
          <w:rFonts w:asciiTheme="minorHAnsi" w:hAnsiTheme="minorHAnsi" w:cs="DGMetaSerifScience"/>
          <w:color w:val="000000" w:themeColor="text1"/>
          <w:sz w:val="22"/>
        </w:rPr>
        <w:t xml:space="preserve"> </w:t>
      </w:r>
      <w:r w:rsidR="00F43776" w:rsidRPr="00B47E1D">
        <w:rPr>
          <w:rStyle w:val="FootnoteReference"/>
          <w:rFonts w:asciiTheme="minorHAnsi" w:hAnsiTheme="minorHAnsi" w:cs="DGMetaSerifScience"/>
          <w:color w:val="000000" w:themeColor="text1"/>
          <w:sz w:val="22"/>
        </w:rPr>
        <w:fldChar w:fldCharType="begin" w:fldLock="1"/>
      </w:r>
      <w:r w:rsidR="00320136" w:rsidRPr="00B47E1D">
        <w:rPr>
          <w:rFonts w:asciiTheme="minorHAnsi" w:hAnsiTheme="minorHAnsi" w:cs="DGMetaSerifScience"/>
          <w:color w:val="000000" w:themeColor="text1"/>
          <w:sz w:val="22"/>
        </w:rPr>
        <w:instrText>ADDIN CSL_CITATION {"citationItems":[{"id":"ITEM-1","itemData":{"DOI":"10.1515/cdbme-2016-0005","abstract":"A major challenge in cardiovascular tissue en-gineering is the fabrication of scaffolds, which provide appropriate morphological and mechanical properties while avoiding undesirable immune reactions. In this study electrospinning was used to fabricate scaffolds out of blood proteins for cardiovascular tissue engineering. Lyophilised porcine plasma was dissolved in deionised water at a final concentration of 7.5% m/v and blended with 3.7% m/v PEO. Electrospinning resulted in homoge-neous fibre morphologies with a mean fibre diameter of 151 nm, which could be adapted to create macroscopic shapes (mats, tubes). Cross-linking with glutaraldehyde vapour improved the long-term stability of protein based scaffolds in comparison to untreated scaffolds, resulting in a mass loss of 41% and 96% after 28 days of incubation in aqueous solution, respectively.","author":[{"dropping-particle":"","family":"Kuhn","given":"Antonia I","non-dropping-particle":"","parse-names":false,"suffix":""},{"dropping-particle":"","family":"Müller","given":"Marc","non-dropping-particle":"","parse-names":false,"suffix":""},{"dropping-particle":"","family":"Knigge","given":"Sara","non-dropping-particle":"","parse-names":false,"suffix":""},{"dropping-particle":"","family":"Glasmacher","given":"Birgit","non-dropping-particle":"","parse-names":false,"suffix":""}],"container-title":"Current Directions in Biomedical Engineering","id":"ITEM-1","issue":"1","issued":{"date-parts":[["2016"]]},"page":"5-9","title":"Novel blood protein based scaffolds for cardiovascular tissue engineering","type":"article-journal","volume":"2"},"uris":["http://www.mendeley.com/documents/?uuid=857cd25e-2275-3c45-836f-12a98f32e0bd"]}],"mendeley":{"formattedCitation":"(52)","manualFormatting":"[52]","plainTextFormattedCitation":"(52)","previouslyFormattedCitation":"(52)"},"properties":{"noteIndex":0},"schema":"https://github.com/citation-style-language/schema/raw/master/csl-citation.json"}</w:instrText>
      </w:r>
      <w:r w:rsidR="00F43776" w:rsidRPr="00B47E1D">
        <w:rPr>
          <w:rStyle w:val="FootnoteReference"/>
          <w:rFonts w:asciiTheme="minorHAnsi" w:hAnsiTheme="minorHAnsi" w:cs="DGMetaSerifScience"/>
          <w:color w:val="000000" w:themeColor="text1"/>
          <w:sz w:val="22"/>
        </w:rPr>
        <w:fldChar w:fldCharType="separate"/>
      </w:r>
      <w:r w:rsidR="000A3588" w:rsidRPr="00B47E1D">
        <w:rPr>
          <w:rFonts w:asciiTheme="minorHAnsi" w:hAnsiTheme="minorHAnsi" w:cs="DGMetaSerifScience"/>
          <w:noProof/>
          <w:color w:val="000000" w:themeColor="text1"/>
          <w:sz w:val="22"/>
        </w:rPr>
        <w:t>[</w:t>
      </w:r>
      <w:r w:rsidR="003627FB" w:rsidRPr="00B47E1D">
        <w:rPr>
          <w:rFonts w:asciiTheme="minorHAnsi" w:hAnsiTheme="minorHAnsi" w:cs="DGMetaSerifScience"/>
          <w:noProof/>
          <w:color w:val="000000" w:themeColor="text1"/>
          <w:sz w:val="22"/>
        </w:rPr>
        <w:t>52</w:t>
      </w:r>
      <w:r w:rsidR="0081406D" w:rsidRPr="00B47E1D">
        <w:rPr>
          <w:rFonts w:asciiTheme="minorHAnsi" w:hAnsiTheme="minorHAnsi" w:cs="DGMetaSerifScience"/>
          <w:noProof/>
          <w:color w:val="000000" w:themeColor="text1"/>
          <w:sz w:val="22"/>
        </w:rPr>
        <w:t>]</w:t>
      </w:r>
      <w:r w:rsidR="00F43776" w:rsidRPr="00B47E1D">
        <w:rPr>
          <w:rStyle w:val="FootnoteReference"/>
          <w:rFonts w:asciiTheme="minorHAnsi" w:hAnsiTheme="minorHAnsi" w:cs="DGMetaSerifScience"/>
          <w:color w:val="000000" w:themeColor="text1"/>
          <w:sz w:val="22"/>
        </w:rPr>
        <w:fldChar w:fldCharType="end"/>
      </w:r>
      <w:r w:rsidR="004F431B" w:rsidRPr="00B47E1D">
        <w:rPr>
          <w:rFonts w:asciiTheme="minorHAnsi" w:hAnsiTheme="minorHAnsi" w:cs="DGMetaSerifScience"/>
          <w:color w:val="000000" w:themeColor="text1"/>
          <w:sz w:val="22"/>
        </w:rPr>
        <w:t>.</w:t>
      </w:r>
    </w:p>
    <w:p w14:paraId="329AA963" w14:textId="77777777" w:rsidR="00071341" w:rsidRPr="00B47E1D" w:rsidRDefault="00071341" w:rsidP="00D7479A">
      <w:pPr>
        <w:spacing w:line="360" w:lineRule="auto"/>
        <w:ind w:firstLine="720"/>
        <w:rPr>
          <w:rFonts w:asciiTheme="minorHAnsi" w:hAnsiTheme="minorHAnsi" w:cs="DGMetaSerifScience"/>
          <w:color w:val="000000" w:themeColor="text1"/>
          <w:sz w:val="22"/>
        </w:rPr>
      </w:pPr>
    </w:p>
    <w:p w14:paraId="690F3247" w14:textId="72610BF6" w:rsidR="004C7F88" w:rsidRPr="00071341" w:rsidRDefault="00C543C6" w:rsidP="00071341">
      <w:pPr>
        <w:pStyle w:val="Heading1"/>
        <w:rPr>
          <w:color w:val="000000" w:themeColor="text1"/>
        </w:rPr>
      </w:pPr>
      <w:bookmarkStart w:id="21" w:name="_Toc530691873"/>
      <w:bookmarkStart w:id="22" w:name="_Toc532239563"/>
      <w:r w:rsidRPr="00B47E1D">
        <w:rPr>
          <w:color w:val="000000" w:themeColor="text1"/>
        </w:rPr>
        <w:lastRenderedPageBreak/>
        <w:t xml:space="preserve">4. </w:t>
      </w:r>
      <w:r w:rsidR="004C7F88" w:rsidRPr="00B47E1D">
        <w:rPr>
          <w:color w:val="000000" w:themeColor="text1"/>
        </w:rPr>
        <w:t>Cell source</w:t>
      </w:r>
      <w:bookmarkEnd w:id="21"/>
      <w:bookmarkEnd w:id="22"/>
      <w:r w:rsidR="004C7F88" w:rsidRPr="00B47E1D">
        <w:rPr>
          <w:color w:val="000000" w:themeColor="text1"/>
        </w:rPr>
        <w:t xml:space="preserve"> </w:t>
      </w:r>
    </w:p>
    <w:p w14:paraId="73D70F37" w14:textId="07A72986" w:rsidR="004C7F88" w:rsidRDefault="004C7F88" w:rsidP="00071341">
      <w:pPr>
        <w:spacing w:line="360" w:lineRule="auto"/>
        <w:ind w:firstLine="720"/>
        <w:rPr>
          <w:rFonts w:asciiTheme="minorHAnsi" w:hAnsiTheme="minorHAnsi"/>
          <w:color w:val="000000" w:themeColor="text1"/>
          <w:sz w:val="22"/>
          <w:shd w:val="clear" w:color="auto" w:fill="FFFFFF"/>
        </w:rPr>
      </w:pPr>
      <w:r w:rsidRPr="00B47E1D">
        <w:rPr>
          <w:rFonts w:asciiTheme="minorHAnsi" w:hAnsiTheme="minorHAnsi"/>
          <w:color w:val="000000" w:themeColor="text1"/>
          <w:sz w:val="22"/>
          <w:shd w:val="clear" w:color="auto" w:fill="FFFFFF"/>
        </w:rPr>
        <w:t xml:space="preserve">Cells are the structural and functional unit of the tissue. Cells exhibit an intrinsic ability to self-assemble into tissue-like structures if placed in a similar geometry to that of the native tissue. Exogenous electrochemical </w:t>
      </w:r>
      <w:r w:rsidR="004D224F" w:rsidRPr="00B47E1D">
        <w:rPr>
          <w:rFonts w:asciiTheme="minorHAnsi" w:hAnsiTheme="minorHAnsi"/>
          <w:color w:val="000000" w:themeColor="text1"/>
          <w:sz w:val="22"/>
          <w:shd w:val="clear" w:color="auto" w:fill="FFFFFF"/>
        </w:rPr>
        <w:t>stimulus from extracellular matri</w:t>
      </w:r>
      <w:r w:rsidR="00EF379C" w:rsidRPr="00B47E1D">
        <w:rPr>
          <w:rFonts w:asciiTheme="minorHAnsi" w:hAnsiTheme="minorHAnsi"/>
          <w:color w:val="000000" w:themeColor="text1"/>
          <w:sz w:val="22"/>
          <w:shd w:val="clear" w:color="auto" w:fill="FFFFFF"/>
        </w:rPr>
        <w:t>c</w:t>
      </w:r>
      <w:r w:rsidR="002273AF" w:rsidRPr="00B47E1D">
        <w:rPr>
          <w:rFonts w:asciiTheme="minorHAnsi" w:hAnsiTheme="minorHAnsi"/>
          <w:color w:val="000000" w:themeColor="text1"/>
          <w:sz w:val="22"/>
          <w:shd w:val="clear" w:color="auto" w:fill="FFFFFF"/>
        </w:rPr>
        <w:t>es</w:t>
      </w:r>
      <w:r w:rsidR="004D224F" w:rsidRPr="00B47E1D">
        <w:rPr>
          <w:rFonts w:asciiTheme="minorHAnsi" w:hAnsiTheme="minorHAnsi"/>
          <w:color w:val="000000" w:themeColor="text1"/>
          <w:sz w:val="22"/>
          <w:shd w:val="clear" w:color="auto" w:fill="FFFFFF"/>
        </w:rPr>
        <w:t xml:space="preserve"> helps</w:t>
      </w:r>
      <w:r w:rsidRPr="00B47E1D">
        <w:rPr>
          <w:rFonts w:asciiTheme="minorHAnsi" w:hAnsiTheme="minorHAnsi"/>
          <w:color w:val="000000" w:themeColor="text1"/>
          <w:sz w:val="22"/>
          <w:shd w:val="clear" w:color="auto" w:fill="FFFFFF"/>
        </w:rPr>
        <w:t xml:space="preserve"> cells to get organized into the anatomical and physiological unit.  This makes the cell source selection an important issue. Autologous or allogeneic stem cells are the two typical cell source</w:t>
      </w:r>
      <w:r w:rsidR="002273AF" w:rsidRPr="00B47E1D">
        <w:rPr>
          <w:rFonts w:asciiTheme="minorHAnsi" w:hAnsiTheme="minorHAnsi"/>
          <w:color w:val="000000" w:themeColor="text1"/>
          <w:sz w:val="22"/>
          <w:shd w:val="clear" w:color="auto" w:fill="FFFFFF"/>
        </w:rPr>
        <w:t>s</w:t>
      </w:r>
      <w:r w:rsidRPr="00B47E1D">
        <w:rPr>
          <w:rFonts w:asciiTheme="minorHAnsi" w:hAnsiTheme="minorHAnsi"/>
          <w:color w:val="000000" w:themeColor="text1"/>
          <w:sz w:val="22"/>
          <w:shd w:val="clear" w:color="auto" w:fill="FFFFFF"/>
        </w:rPr>
        <w:t xml:space="preserve"> in tissue engineering and regenerative medicine.  Important properties like </w:t>
      </w:r>
      <w:r w:rsidR="002273AF"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 xml:space="preserve">high proliferation rate, paracrine stimulation and </w:t>
      </w:r>
      <w:proofErr w:type="spellStart"/>
      <w:r w:rsidRPr="00B47E1D">
        <w:rPr>
          <w:rFonts w:asciiTheme="minorHAnsi" w:hAnsiTheme="minorHAnsi"/>
          <w:color w:val="000000" w:themeColor="text1"/>
          <w:sz w:val="22"/>
          <w:shd w:val="clear" w:color="auto" w:fill="FFFFFF"/>
        </w:rPr>
        <w:t>pluripotency</w:t>
      </w:r>
      <w:proofErr w:type="spellEnd"/>
      <w:r w:rsidRPr="00B47E1D">
        <w:rPr>
          <w:rFonts w:asciiTheme="minorHAnsi" w:hAnsiTheme="minorHAnsi"/>
          <w:color w:val="000000" w:themeColor="text1"/>
          <w:sz w:val="22"/>
          <w:shd w:val="clear" w:color="auto" w:fill="FFFFFF"/>
        </w:rPr>
        <w:t xml:space="preserve"> of stem cells makes them </w:t>
      </w:r>
      <w:r w:rsidR="002273AF"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 xml:space="preserve">most </w:t>
      </w:r>
      <w:proofErr w:type="spellStart"/>
      <w:r w:rsidRPr="00B47E1D">
        <w:rPr>
          <w:rFonts w:asciiTheme="minorHAnsi" w:hAnsiTheme="minorHAnsi"/>
          <w:color w:val="000000" w:themeColor="text1"/>
          <w:sz w:val="22"/>
          <w:shd w:val="clear" w:color="auto" w:fill="FFFFFF"/>
        </w:rPr>
        <w:t>favored</w:t>
      </w:r>
      <w:proofErr w:type="spellEnd"/>
      <w:r w:rsidRPr="00B47E1D">
        <w:rPr>
          <w:rFonts w:asciiTheme="minorHAnsi" w:hAnsiTheme="minorHAnsi"/>
          <w:color w:val="000000" w:themeColor="text1"/>
          <w:sz w:val="22"/>
          <w:shd w:val="clear" w:color="auto" w:fill="FFFFFF"/>
        </w:rPr>
        <w:t xml:space="preserve"> source. </w:t>
      </w:r>
    </w:p>
    <w:p w14:paraId="32F09BB3" w14:textId="77777777" w:rsidR="00071341" w:rsidRPr="00B47E1D" w:rsidRDefault="00071341" w:rsidP="00071341">
      <w:pPr>
        <w:spacing w:line="360" w:lineRule="auto"/>
        <w:ind w:firstLine="720"/>
        <w:rPr>
          <w:rFonts w:asciiTheme="minorHAnsi" w:hAnsiTheme="minorHAnsi"/>
          <w:color w:val="000000" w:themeColor="text1"/>
          <w:sz w:val="22"/>
          <w:shd w:val="clear" w:color="auto" w:fill="FFFFFF"/>
        </w:rPr>
      </w:pPr>
    </w:p>
    <w:p w14:paraId="04A241C1" w14:textId="1014C3C5" w:rsidR="004C7F88" w:rsidRPr="00B47E1D" w:rsidRDefault="004C7F88" w:rsidP="00071341">
      <w:pPr>
        <w:spacing w:line="360" w:lineRule="auto"/>
        <w:ind w:firstLine="720"/>
        <w:rPr>
          <w:rFonts w:asciiTheme="minorHAnsi" w:hAnsiTheme="minorHAnsi"/>
          <w:color w:val="000000" w:themeColor="text1"/>
          <w:sz w:val="22"/>
          <w:shd w:val="clear" w:color="auto" w:fill="FFFFFF"/>
        </w:rPr>
      </w:pPr>
      <w:r w:rsidRPr="00B47E1D">
        <w:rPr>
          <w:rFonts w:asciiTheme="minorHAnsi" w:hAnsiTheme="minorHAnsi"/>
          <w:color w:val="000000" w:themeColor="text1"/>
          <w:sz w:val="22"/>
        </w:rPr>
        <w:t xml:space="preserve">Embryonic, </w:t>
      </w:r>
      <w:proofErr w:type="spellStart"/>
      <w:r w:rsidRPr="00B47E1D">
        <w:rPr>
          <w:rFonts w:asciiTheme="minorHAnsi" w:hAnsiTheme="minorHAnsi"/>
          <w:color w:val="000000" w:themeColor="text1"/>
          <w:sz w:val="22"/>
        </w:rPr>
        <w:t>mesenchymal</w:t>
      </w:r>
      <w:proofErr w:type="spellEnd"/>
      <w:r w:rsidRPr="00B47E1D">
        <w:rPr>
          <w:rFonts w:asciiTheme="minorHAnsi" w:hAnsiTheme="minorHAnsi"/>
          <w:color w:val="000000" w:themeColor="text1"/>
          <w:sz w:val="22"/>
        </w:rPr>
        <w:t>, and induced pluripotent stem cells are the most commonly used cell source</w:t>
      </w:r>
      <w:r w:rsidR="00ED46A2" w:rsidRPr="00B47E1D">
        <w:rPr>
          <w:rFonts w:asciiTheme="minorHAnsi" w:hAnsiTheme="minorHAnsi"/>
          <w:color w:val="000000" w:themeColor="text1"/>
          <w:sz w:val="22"/>
        </w:rPr>
        <w:t>.  E</w:t>
      </w:r>
      <w:r w:rsidRPr="00B47E1D">
        <w:rPr>
          <w:rFonts w:asciiTheme="minorHAnsi" w:hAnsiTheme="minorHAnsi"/>
          <w:color w:val="000000" w:themeColor="text1"/>
          <w:sz w:val="22"/>
        </w:rPr>
        <w:t>ach has their distinct advantages and disadvantages. Embryonic stem cells have the highest degree of multi</w:t>
      </w:r>
      <w:r w:rsidR="00ED46A2" w:rsidRPr="00B47E1D">
        <w:rPr>
          <w:rFonts w:asciiTheme="minorHAnsi" w:hAnsiTheme="minorHAnsi"/>
          <w:color w:val="000000" w:themeColor="text1"/>
          <w:sz w:val="22"/>
        </w:rPr>
        <w:t>-</w:t>
      </w:r>
      <w:r w:rsidRPr="00B47E1D">
        <w:rPr>
          <w:rFonts w:asciiTheme="minorHAnsi" w:hAnsiTheme="minorHAnsi"/>
          <w:color w:val="000000" w:themeColor="text1"/>
          <w:sz w:val="22"/>
        </w:rPr>
        <w:t>potency</w:t>
      </w:r>
      <w:r w:rsidR="002273A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drawbacks include difficult procurement, ethical issues, and immunogenicity. </w:t>
      </w:r>
      <w:proofErr w:type="spellStart"/>
      <w:r w:rsidRPr="00B47E1D">
        <w:rPr>
          <w:rFonts w:asciiTheme="minorHAnsi" w:hAnsiTheme="minorHAnsi"/>
          <w:color w:val="000000" w:themeColor="text1"/>
          <w:sz w:val="22"/>
        </w:rPr>
        <w:t>Mesenchymal</w:t>
      </w:r>
      <w:proofErr w:type="spellEnd"/>
      <w:r w:rsidRPr="00B47E1D">
        <w:rPr>
          <w:rFonts w:asciiTheme="minorHAnsi" w:hAnsiTheme="minorHAnsi"/>
          <w:color w:val="000000" w:themeColor="text1"/>
          <w:sz w:val="22"/>
        </w:rPr>
        <w:t xml:space="preserve"> stem cells are less difficult to procure, </w:t>
      </w:r>
      <w:r w:rsidR="002273AF" w:rsidRPr="00B47E1D">
        <w:rPr>
          <w:rFonts w:asciiTheme="minorHAnsi" w:hAnsiTheme="minorHAnsi"/>
          <w:color w:val="000000" w:themeColor="text1"/>
          <w:sz w:val="22"/>
        </w:rPr>
        <w:t xml:space="preserve">and they </w:t>
      </w:r>
      <w:r w:rsidRPr="00B47E1D">
        <w:rPr>
          <w:rFonts w:asciiTheme="minorHAnsi" w:hAnsiTheme="minorHAnsi"/>
          <w:color w:val="000000" w:themeColor="text1"/>
          <w:sz w:val="22"/>
        </w:rPr>
        <w:t xml:space="preserve">have been shown to stimulate </w:t>
      </w:r>
      <w:proofErr w:type="spellStart"/>
      <w:r w:rsidRPr="00B47E1D">
        <w:rPr>
          <w:rFonts w:asciiTheme="minorHAnsi" w:hAnsiTheme="minorHAnsi"/>
          <w:color w:val="000000" w:themeColor="text1"/>
          <w:sz w:val="22"/>
        </w:rPr>
        <w:t>immunotolerance</w:t>
      </w:r>
      <w:proofErr w:type="spellEnd"/>
      <w:r w:rsidRPr="00B47E1D">
        <w:rPr>
          <w:rFonts w:asciiTheme="minorHAnsi" w:hAnsiTheme="minorHAnsi"/>
          <w:color w:val="000000" w:themeColor="text1"/>
          <w:sz w:val="22"/>
        </w:rPr>
        <w:t xml:space="preserve"> in target tissue, but </w:t>
      </w:r>
      <w:r w:rsidR="002273AF" w:rsidRPr="00B47E1D">
        <w:rPr>
          <w:rFonts w:asciiTheme="minorHAnsi" w:hAnsiTheme="minorHAnsi"/>
          <w:color w:val="000000" w:themeColor="text1"/>
          <w:sz w:val="22"/>
        </w:rPr>
        <w:t xml:space="preserve">they </w:t>
      </w:r>
      <w:r w:rsidRPr="00B47E1D">
        <w:rPr>
          <w:rFonts w:asciiTheme="minorHAnsi" w:hAnsiTheme="minorHAnsi"/>
          <w:color w:val="000000" w:themeColor="text1"/>
          <w:sz w:val="22"/>
        </w:rPr>
        <w:t>do not possess the same degree of multi</w:t>
      </w:r>
      <w:r w:rsidR="00ED46A2" w:rsidRPr="00B47E1D">
        <w:rPr>
          <w:rFonts w:asciiTheme="minorHAnsi" w:hAnsiTheme="minorHAnsi"/>
          <w:color w:val="000000" w:themeColor="text1"/>
          <w:sz w:val="22"/>
        </w:rPr>
        <w:t>-</w:t>
      </w:r>
      <w:r w:rsidRPr="00B47E1D">
        <w:rPr>
          <w:rFonts w:asciiTheme="minorHAnsi" w:hAnsiTheme="minorHAnsi"/>
          <w:color w:val="000000" w:themeColor="text1"/>
          <w:sz w:val="22"/>
        </w:rPr>
        <w:t>potency as embryonic stem cells. Induced pluripotent stem cells have increased multi</w:t>
      </w:r>
      <w:r w:rsidR="00ED46A2" w:rsidRPr="00B47E1D">
        <w:rPr>
          <w:rFonts w:asciiTheme="minorHAnsi" w:hAnsiTheme="minorHAnsi"/>
          <w:color w:val="000000" w:themeColor="text1"/>
          <w:sz w:val="22"/>
        </w:rPr>
        <w:t>-</w:t>
      </w:r>
      <w:r w:rsidRPr="00B47E1D">
        <w:rPr>
          <w:rFonts w:asciiTheme="minorHAnsi" w:hAnsiTheme="minorHAnsi"/>
          <w:color w:val="000000" w:themeColor="text1"/>
          <w:sz w:val="22"/>
        </w:rPr>
        <w:t>potency</w:t>
      </w:r>
      <w:r w:rsidR="00ED46A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w:t>
      </w:r>
      <w:r w:rsidR="00ED46A2" w:rsidRPr="00B47E1D">
        <w:rPr>
          <w:rFonts w:asciiTheme="minorHAnsi" w:hAnsiTheme="minorHAnsi"/>
          <w:color w:val="000000" w:themeColor="text1"/>
          <w:sz w:val="22"/>
        </w:rPr>
        <w:t xml:space="preserve">they </w:t>
      </w:r>
      <w:r w:rsidRPr="00B47E1D">
        <w:rPr>
          <w:rFonts w:asciiTheme="minorHAnsi" w:hAnsiTheme="minorHAnsi"/>
          <w:color w:val="000000" w:themeColor="text1"/>
          <w:sz w:val="22"/>
        </w:rPr>
        <w:t xml:space="preserve">have been linked to </w:t>
      </w:r>
      <w:proofErr w:type="spellStart"/>
      <w:r w:rsidRPr="00B47E1D">
        <w:rPr>
          <w:rFonts w:asciiTheme="minorHAnsi" w:hAnsiTheme="minorHAnsi"/>
          <w:color w:val="000000" w:themeColor="text1"/>
          <w:sz w:val="22"/>
        </w:rPr>
        <w:t>tumorigenesis</w:t>
      </w:r>
      <w:proofErr w:type="spellEnd"/>
      <w:r w:rsidRPr="00B47E1D">
        <w:rPr>
          <w:rFonts w:asciiTheme="minorHAnsi" w:hAnsiTheme="minorHAnsi"/>
          <w:color w:val="000000" w:themeColor="text1"/>
          <w:sz w:val="22"/>
        </w:rPr>
        <w:t xml:space="preserve"> in some studies.</w:t>
      </w:r>
    </w:p>
    <w:p w14:paraId="407CE02C" w14:textId="5C05A528" w:rsidR="001A6EBC" w:rsidRPr="00B47E1D" w:rsidRDefault="004C7F88" w:rsidP="00DF082F">
      <w:pPr>
        <w:shd w:val="clear" w:color="auto" w:fill="FFFFFF"/>
        <w:spacing w:before="166" w:after="166" w:line="360" w:lineRule="auto"/>
        <w:ind w:firstLine="720"/>
        <w:rPr>
          <w:rFonts w:asciiTheme="minorHAnsi" w:eastAsia="Times New Roman" w:hAnsiTheme="minorHAnsi" w:cs="Times New Roman"/>
          <w:color w:val="000000" w:themeColor="text1"/>
          <w:sz w:val="22"/>
          <w:lang w:val="en-US"/>
        </w:rPr>
      </w:pPr>
      <w:r w:rsidRPr="00B47E1D">
        <w:rPr>
          <w:rFonts w:asciiTheme="minorHAnsi" w:eastAsia="Times New Roman" w:hAnsiTheme="minorHAnsi" w:cs="Times New Roman"/>
          <w:color w:val="000000" w:themeColor="text1"/>
          <w:sz w:val="22"/>
          <w:lang w:val="en-US"/>
        </w:rPr>
        <w:t xml:space="preserve">Patient-derived </w:t>
      </w:r>
      <w:proofErr w:type="spellStart"/>
      <w:r w:rsidRPr="00B47E1D">
        <w:rPr>
          <w:rFonts w:asciiTheme="minorHAnsi" w:eastAsia="Times New Roman" w:hAnsiTheme="minorHAnsi" w:cs="Times New Roman"/>
          <w:color w:val="000000" w:themeColor="text1"/>
          <w:sz w:val="22"/>
          <w:lang w:val="en-US"/>
        </w:rPr>
        <w:t>hPSC</w:t>
      </w:r>
      <w:proofErr w:type="spellEnd"/>
      <w:r w:rsidRPr="00B47E1D">
        <w:rPr>
          <w:rFonts w:asciiTheme="minorHAnsi" w:eastAsia="Times New Roman" w:hAnsiTheme="minorHAnsi" w:cs="Times New Roman"/>
          <w:color w:val="000000" w:themeColor="text1"/>
          <w:sz w:val="22"/>
          <w:lang w:val="en-US"/>
        </w:rPr>
        <w:t>-derived cardiovascular cells, which can present the genetic, environmental, and physical differences of individuals, are particularly interesting in cardi</w:t>
      </w:r>
      <w:r w:rsidR="002273AF" w:rsidRPr="00B47E1D">
        <w:rPr>
          <w:rFonts w:asciiTheme="minorHAnsi" w:eastAsia="Times New Roman" w:hAnsiTheme="minorHAnsi" w:cs="Times New Roman"/>
          <w:color w:val="000000" w:themeColor="text1"/>
          <w:sz w:val="22"/>
          <w:lang w:val="en-US"/>
        </w:rPr>
        <w:t>a</w:t>
      </w:r>
      <w:r w:rsidRPr="00B47E1D">
        <w:rPr>
          <w:rFonts w:asciiTheme="minorHAnsi" w:eastAsia="Times New Roman" w:hAnsiTheme="minorHAnsi" w:cs="Times New Roman"/>
          <w:color w:val="000000" w:themeColor="text1"/>
          <w:sz w:val="22"/>
          <w:lang w:val="en-US"/>
        </w:rPr>
        <w:t xml:space="preserve">c tissue engineering. </w:t>
      </w:r>
      <w:r w:rsidRPr="00B47E1D">
        <w:rPr>
          <w:rFonts w:asciiTheme="minorHAnsi" w:eastAsia="Times New Roman" w:hAnsiTheme="minorHAnsi" w:cs="Times New Roman"/>
          <w:i/>
          <w:color w:val="000000" w:themeColor="text1"/>
          <w:sz w:val="22"/>
          <w:lang w:val="en-US"/>
        </w:rPr>
        <w:t>Wang et al</w:t>
      </w:r>
      <w:r w:rsidRPr="00B47E1D">
        <w:rPr>
          <w:rFonts w:asciiTheme="minorHAnsi" w:eastAsia="Times New Roman" w:hAnsiTheme="minorHAnsi" w:cs="Times New Roman"/>
          <w:color w:val="000000" w:themeColor="text1"/>
          <w:sz w:val="22"/>
          <w:lang w:val="en-US"/>
        </w:rPr>
        <w:t xml:space="preserve">, using </w:t>
      </w:r>
      <w:proofErr w:type="spellStart"/>
      <w:r w:rsidRPr="00B47E1D">
        <w:rPr>
          <w:rFonts w:asciiTheme="minorHAnsi" w:eastAsia="Times New Roman" w:hAnsiTheme="minorHAnsi" w:cs="Times New Roman"/>
          <w:color w:val="000000" w:themeColor="text1"/>
          <w:sz w:val="22"/>
          <w:lang w:val="en-US"/>
        </w:rPr>
        <w:t>iPSC</w:t>
      </w:r>
      <w:proofErr w:type="spellEnd"/>
      <w:r w:rsidRPr="00B47E1D">
        <w:rPr>
          <w:rFonts w:asciiTheme="minorHAnsi" w:eastAsia="Times New Roman" w:hAnsiTheme="minorHAnsi" w:cs="Times New Roman"/>
          <w:color w:val="000000" w:themeColor="text1"/>
          <w:sz w:val="22"/>
          <w:lang w:val="en-US"/>
        </w:rPr>
        <w:t xml:space="preserve"> derived </w:t>
      </w:r>
      <w:proofErr w:type="spellStart"/>
      <w:r w:rsidRPr="00B47E1D">
        <w:rPr>
          <w:rFonts w:asciiTheme="minorHAnsi" w:eastAsia="Times New Roman" w:hAnsiTheme="minorHAnsi" w:cs="Times New Roman"/>
          <w:color w:val="000000" w:themeColor="text1"/>
          <w:sz w:val="22"/>
          <w:lang w:val="en-US"/>
        </w:rPr>
        <w:t>cardiomyocytes</w:t>
      </w:r>
      <w:proofErr w:type="spellEnd"/>
      <w:r w:rsidR="002273AF" w:rsidRPr="00B47E1D">
        <w:rPr>
          <w:rFonts w:asciiTheme="minorHAnsi" w:eastAsia="Times New Roman" w:hAnsiTheme="minorHAnsi" w:cs="Times New Roman"/>
          <w:color w:val="000000" w:themeColor="text1"/>
          <w:sz w:val="22"/>
          <w:lang w:val="en-US"/>
        </w:rPr>
        <w:t>,</w:t>
      </w:r>
      <w:r w:rsidRPr="00B47E1D">
        <w:rPr>
          <w:rFonts w:asciiTheme="minorHAnsi" w:eastAsia="Times New Roman" w:hAnsiTheme="minorHAnsi" w:cs="Times New Roman"/>
          <w:color w:val="000000" w:themeColor="text1"/>
          <w:sz w:val="22"/>
          <w:lang w:val="en-US"/>
        </w:rPr>
        <w:t xml:space="preserve"> first developed the </w:t>
      </w:r>
      <w:r w:rsidRPr="00B47E1D">
        <w:rPr>
          <w:rFonts w:asciiTheme="minorHAnsi" w:eastAsia="Times New Roman" w:hAnsiTheme="minorHAnsi" w:cs="Times New Roman"/>
          <w:i/>
          <w:color w:val="000000" w:themeColor="text1"/>
          <w:sz w:val="22"/>
          <w:lang w:val="en-US"/>
        </w:rPr>
        <w:t>in vitro</w:t>
      </w:r>
      <w:r w:rsidRPr="00B47E1D">
        <w:rPr>
          <w:rFonts w:asciiTheme="minorHAnsi" w:eastAsia="Times New Roman" w:hAnsiTheme="minorHAnsi" w:cs="Times New Roman"/>
          <w:color w:val="000000" w:themeColor="text1"/>
          <w:sz w:val="22"/>
          <w:lang w:val="en-US"/>
        </w:rPr>
        <w:t xml:space="preserve"> testing 2D model for the Barth syndrome which is </w:t>
      </w:r>
      <w:r w:rsidR="002273AF" w:rsidRPr="00B47E1D">
        <w:rPr>
          <w:rFonts w:asciiTheme="minorHAnsi" w:eastAsia="Times New Roman" w:hAnsiTheme="minorHAnsi" w:cs="Times New Roman"/>
          <w:color w:val="000000" w:themeColor="text1"/>
          <w:sz w:val="22"/>
          <w:lang w:val="en-US"/>
        </w:rPr>
        <w:t>a</w:t>
      </w:r>
      <w:r w:rsidRPr="00B47E1D">
        <w:rPr>
          <w:rFonts w:asciiTheme="minorHAnsi" w:eastAsia="Times New Roman" w:hAnsiTheme="minorHAnsi" w:cs="Times New Roman"/>
          <w:color w:val="000000" w:themeColor="text1"/>
          <w:sz w:val="22"/>
          <w:lang w:val="en-US"/>
        </w:rPr>
        <w:t xml:space="preserve"> mitochondria related genetic disorder </w:t>
      </w:r>
      <w:r w:rsidR="00F43776" w:rsidRPr="00B47E1D">
        <w:rPr>
          <w:rStyle w:val="FootnoteReference"/>
          <w:rFonts w:asciiTheme="minorHAnsi" w:eastAsia="Times New Roman" w:hAnsiTheme="minorHAnsi" w:cs="Times New Roman"/>
          <w:color w:val="000000" w:themeColor="text1"/>
          <w:sz w:val="22"/>
          <w:lang w:val="en-US"/>
        </w:rPr>
        <w:fldChar w:fldCharType="begin" w:fldLock="1"/>
      </w:r>
      <w:r w:rsidR="00320136" w:rsidRPr="00B47E1D">
        <w:rPr>
          <w:rFonts w:asciiTheme="minorHAnsi" w:eastAsia="Times New Roman" w:hAnsiTheme="minorHAnsi" w:cs="Times New Roman"/>
          <w:color w:val="000000" w:themeColor="text1"/>
          <w:sz w:val="22"/>
          <w:lang w:val="en-US"/>
        </w:rPr>
        <w:instrText>ADDIN CSL_CITATION {"citationItems":[{"id":"ITEM-1","itemData":{"DOI":"10.1038/nm.3545","ISBN":"1546-170X","ISSN":"1546170X","PMID":"24813252","abstract":"Study of monogenic mitochondrial cardiomyopathies may yield insights into mitochondrial roles in cardiac development and disease. Here, we combined patient-derived and genetically engineered induced pluripotent stem cells (iPSCs) with tissue engineering to elucidate the pathophysiology underlying the cardiomyopathy of Barth syndrome (BTHS), a mitochondrial disorder caused by mutation of the gene encoding tafazzin (TAZ). Using BTHS iPSC-derived cardiomyocytes (iPSC-CMs), we defined metabolic, structural and functional abnormalities associated with TAZ mutation. BTHS iPSC-CMs assembled sparse and irregular sarcomeres, and engineered BTHS 'heart-on-chip' tissues contracted weakly. Gene replacement and genome editing demonstrated that TAZ mutation is necessary and sufficient for these phenotypes. Sarcomere assembly and myocardial contraction abnormalities occurred in the context of normal whole-cell ATP levels. Excess levels of reactive oxygen species mechanistically linked TAZ mutation to impaired cardiomyocyte function. Our study provides new insights into the pathogenesis of Barth syndrome, suggests new treatment strategies and advances iPSC-based in vitro modeling of cardiomyopathy.","author":[{"dropping-particle":"","family":"Wang","given":"Gang","non-dropping-particle":"","parse-names":false,"suffix":""},{"dropping-particle":"","family":"McCain","given":"Megan L.","non-dropping-particle":"","parse-names":false,"suffix":""},{"dropping-particle":"","family":"Yang","given":"Luhan","non-dropping-particle":"","parse-names":false,"suffix":""},{"dropping-particle":"","family":"He","given":"Aibin","non-dropping-particle":"","parse-names":false,"suffix":""},{"dropping-particle":"","family":"Pasqualini","given":"Francesco Silvio","non-dropping-particle":"","parse-names":false,"suffix":""},{"dropping-particle":"","family":"Agarwal","given":"Ashutosh","non-dropping-particle":"","parse-names":false,"suffix":""},{"dropping-particle":"","family":"Yuan","given":"Hongyan","non-dropping-particle":"","parse-names":false,"suffix":""},{"dropping-particle":"","family":"Jiang","given":"Dawei","non-dropping-particle":"","parse-names":false,"suffix":""},{"dropping-particle":"","family":"Zhang","given":"Donghui","non-dropping-particle":"","parse-names":false,"suffix":""},{"dropping-particle":"","family":"Zangi","given":"Lior","non-dropping-particle":"","parse-names":false,"suffix":""},{"dropping-particle":"","family":"Geva","given":"Judith","non-dropping-particle":"","parse-names":false,"suffix":""},{"dropping-particle":"","family":"Roberts","given":"Amy E.","non-dropping-particle":"","parse-names":false,"suffix":""},{"dropping-particle":"","family":"Ma","given":"Qing","non-dropping-particle":"","parse-names":false,"suffix":""},{"dropping-particle":"","family":"Ding","given":"Jian","non-dropping-particle":"","parse-names":false,"suffix":""},{"dropping-particle":"","family":"Chen","given":"Jinghai","non-dropping-particle":"","parse-names":false,"suffix":""},{"dropping-particle":"","family":"Wang","given":"Da Zhi","non-dropping-particle":"","parse-names":false,"suffix":""},{"dropping-particle":"","family":"Li","given":"Kai","non-dropping-particle":"","parse-names":false,"suffix":""},{"dropping-particle":"","family":"Wang","given":"Jiwu","non-dropping-particle":"","parse-names":false,"suffix":""},{"dropping-particle":"","family":"Wanders","given":"Ronald J.A.","non-dropping-particle":"","parse-names":false,"suffix":""},{"dropping-particle":"","family":"Kulik","given":"Wim","non-dropping-particle":"","parse-names":false,"suffix":""},{"dropping-particle":"","family":"Vaz","given":"Frédéric M.","non-dropping-particle":"","parse-names":false,"suffix":""},{"dropping-particle":"","family":"Laflamme","given":"Michael A.","non-dropping-particle":"","parse-names":false,"suffix":""},{"dropping-particle":"","family":"Murry","given":"Charles E.","non-dropping-particle":"","parse-names":false,"suffix":""},{"dropping-particle":"","family":"Chien","given":"Kenneth R.","non-dropping-particle":"","parse-names":false,"suffix":""},{"dropping-particle":"","family":"Kelley","given":"Richard I.","non-dropping-particle":"","parse-names":false,"suffix":""},{"dropping-particle":"","family":"Church","given":"George M.","non-dropping-particle":"","parse-names":false,"suffix":""},{"dropping-particle":"","family":"Parker","given":"Kevin Kit","non-dropping-particle":"","parse-names":false,"suffix":""},{"dropping-particle":"","family":"Pu","given":"William T.","non-dropping-particle":"","parse-names":false,"suffix":""}],"container-title":"Nature Medicine","id":"ITEM-1","issue":"6","issued":{"date-parts":[["2014"]]},"page":"616-623","title":"Modeling the mitochondrial cardiomyopathy of Barth syndrome with induced pluripotent stem cell and heart-on-chip technologies","type":"article-journal","volume":"20"},"uris":["http://www.mendeley.com/documents/?uuid=96e27b33-ba9e-437a-84f3-aea98d0dd290"]}],"mendeley":{"formattedCitation":"(53)","manualFormatting":"[53]","plainTextFormattedCitation":"(53)","previouslyFormattedCitation":"(53)"},"properties":{"noteIndex":0},"schema":"https://github.com/citation-style-language/schema/raw/master/csl-citation.json"}</w:instrText>
      </w:r>
      <w:r w:rsidR="00F43776" w:rsidRPr="00B47E1D">
        <w:rPr>
          <w:rStyle w:val="FootnoteReference"/>
          <w:rFonts w:asciiTheme="minorHAnsi" w:eastAsia="Times New Roman" w:hAnsiTheme="minorHAnsi" w:cs="Times New Roman"/>
          <w:color w:val="000000" w:themeColor="text1"/>
          <w:sz w:val="22"/>
          <w:lang w:val="en-US"/>
        </w:rPr>
        <w:fldChar w:fldCharType="separate"/>
      </w:r>
      <w:r w:rsidR="000A3588" w:rsidRPr="00B47E1D">
        <w:rPr>
          <w:rFonts w:asciiTheme="minorHAnsi" w:eastAsia="Times New Roman" w:hAnsiTheme="minorHAnsi" w:cs="Times New Roman"/>
          <w:noProof/>
          <w:color w:val="000000" w:themeColor="text1"/>
          <w:sz w:val="22"/>
          <w:lang w:val="en-US"/>
        </w:rPr>
        <w:t>[</w:t>
      </w:r>
      <w:r w:rsidR="003627FB" w:rsidRPr="00B47E1D">
        <w:rPr>
          <w:rFonts w:asciiTheme="minorHAnsi" w:eastAsia="Times New Roman" w:hAnsiTheme="minorHAnsi" w:cs="Times New Roman"/>
          <w:noProof/>
          <w:color w:val="000000" w:themeColor="text1"/>
          <w:sz w:val="22"/>
          <w:lang w:val="en-US"/>
        </w:rPr>
        <w:t>53</w:t>
      </w:r>
      <w:r w:rsidR="0081406D" w:rsidRPr="00B47E1D">
        <w:rPr>
          <w:rFonts w:asciiTheme="minorHAnsi" w:eastAsia="Times New Roman" w:hAnsiTheme="minorHAnsi" w:cs="Times New Roman"/>
          <w:noProof/>
          <w:color w:val="000000" w:themeColor="text1"/>
          <w:sz w:val="22"/>
          <w:lang w:val="en-US"/>
        </w:rPr>
        <w:t>]</w:t>
      </w:r>
      <w:r w:rsidR="00F43776" w:rsidRPr="00B47E1D">
        <w:rPr>
          <w:rStyle w:val="FootnoteReference"/>
          <w:rFonts w:asciiTheme="minorHAnsi" w:eastAsia="Times New Roman" w:hAnsiTheme="minorHAnsi" w:cs="Times New Roman"/>
          <w:color w:val="000000" w:themeColor="text1"/>
          <w:sz w:val="22"/>
          <w:lang w:val="en-US"/>
        </w:rPr>
        <w:fldChar w:fldCharType="end"/>
      </w:r>
      <w:r w:rsidR="004F431B" w:rsidRPr="00B47E1D">
        <w:rPr>
          <w:rFonts w:asciiTheme="minorHAnsi" w:eastAsia="Times New Roman" w:hAnsiTheme="minorHAnsi" w:cs="Times New Roman"/>
          <w:color w:val="000000" w:themeColor="text1"/>
          <w:sz w:val="22"/>
          <w:lang w:val="en-US"/>
        </w:rPr>
        <w:t>.</w:t>
      </w:r>
      <w:r w:rsidRPr="00B47E1D">
        <w:rPr>
          <w:rFonts w:asciiTheme="minorHAnsi" w:eastAsia="Times New Roman" w:hAnsiTheme="minorHAnsi" w:cs="Times New Roman"/>
          <w:color w:val="000000" w:themeColor="text1"/>
          <w:sz w:val="22"/>
          <w:lang w:val="en-US"/>
        </w:rPr>
        <w:t xml:space="preserve">  This model was useful </w:t>
      </w:r>
      <w:r w:rsidR="002273AF" w:rsidRPr="00B47E1D">
        <w:rPr>
          <w:rFonts w:asciiTheme="minorHAnsi" w:eastAsia="Times New Roman" w:hAnsiTheme="minorHAnsi" w:cs="Times New Roman"/>
          <w:color w:val="000000" w:themeColor="text1"/>
          <w:sz w:val="22"/>
          <w:lang w:val="en-US"/>
        </w:rPr>
        <w:t xml:space="preserve">in </w:t>
      </w:r>
      <w:r w:rsidRPr="00B47E1D">
        <w:rPr>
          <w:rFonts w:asciiTheme="minorHAnsi" w:eastAsia="Times New Roman" w:hAnsiTheme="minorHAnsi" w:cs="Times New Roman"/>
          <w:color w:val="000000" w:themeColor="text1"/>
          <w:sz w:val="22"/>
          <w:lang w:val="en-US"/>
        </w:rPr>
        <w:t>study</w:t>
      </w:r>
      <w:r w:rsidR="002273AF" w:rsidRPr="00B47E1D">
        <w:rPr>
          <w:rFonts w:asciiTheme="minorHAnsi" w:eastAsia="Times New Roman" w:hAnsiTheme="minorHAnsi" w:cs="Times New Roman"/>
          <w:color w:val="000000" w:themeColor="text1"/>
          <w:sz w:val="22"/>
          <w:lang w:val="en-US"/>
        </w:rPr>
        <w:t>ing</w:t>
      </w:r>
      <w:r w:rsidRPr="00B47E1D">
        <w:rPr>
          <w:rFonts w:asciiTheme="minorHAnsi" w:eastAsia="Times New Roman" w:hAnsiTheme="minorHAnsi" w:cs="Times New Roman"/>
          <w:color w:val="000000" w:themeColor="text1"/>
          <w:sz w:val="22"/>
          <w:lang w:val="en-US"/>
        </w:rPr>
        <w:t xml:space="preserve"> the pathophysiology involved in the </w:t>
      </w:r>
      <w:r w:rsidR="002273AF" w:rsidRPr="00B47E1D">
        <w:rPr>
          <w:rFonts w:asciiTheme="minorHAnsi" w:eastAsia="Times New Roman" w:hAnsiTheme="minorHAnsi" w:cs="Times New Roman"/>
          <w:color w:val="000000" w:themeColor="text1"/>
          <w:sz w:val="22"/>
          <w:lang w:val="en-US"/>
        </w:rPr>
        <w:t>B</w:t>
      </w:r>
      <w:r w:rsidRPr="00B47E1D">
        <w:rPr>
          <w:rFonts w:asciiTheme="minorHAnsi" w:eastAsia="Times New Roman" w:hAnsiTheme="minorHAnsi" w:cs="Times New Roman"/>
          <w:color w:val="000000" w:themeColor="text1"/>
          <w:sz w:val="22"/>
          <w:lang w:val="en-US"/>
        </w:rPr>
        <w:t>arth syndrome</w:t>
      </w:r>
      <w:r w:rsidR="002273AF" w:rsidRPr="00B47E1D">
        <w:rPr>
          <w:rFonts w:asciiTheme="minorHAnsi" w:eastAsia="Times New Roman" w:hAnsiTheme="minorHAnsi" w:cs="Times New Roman"/>
          <w:color w:val="000000" w:themeColor="text1"/>
          <w:sz w:val="22"/>
          <w:lang w:val="en-US"/>
        </w:rPr>
        <w:t>.</w:t>
      </w:r>
    </w:p>
    <w:p w14:paraId="10D9FA14" w14:textId="12A60B6D" w:rsidR="004C7F88" w:rsidRPr="00B47E1D" w:rsidRDefault="004C7F88" w:rsidP="00D7479A">
      <w:pPr>
        <w:spacing w:line="360" w:lineRule="auto"/>
        <w:ind w:firstLine="720"/>
        <w:rPr>
          <w:rFonts w:asciiTheme="minorHAnsi" w:hAnsiTheme="minorHAnsi" w:cs="Arial"/>
          <w:color w:val="000000" w:themeColor="text1"/>
          <w:sz w:val="22"/>
        </w:rPr>
      </w:pPr>
      <w:r w:rsidRPr="00B47E1D">
        <w:rPr>
          <w:rFonts w:asciiTheme="minorHAnsi" w:hAnsiTheme="minorHAnsi"/>
          <w:color w:val="000000" w:themeColor="text1"/>
          <w:sz w:val="22"/>
        </w:rPr>
        <w:t xml:space="preserve">In traditional tissue engineering, seeding cells in </w:t>
      </w:r>
      <w:r w:rsidR="002273AF"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biodegradable scaffold without proper arrangement for </w:t>
      </w:r>
      <w:r w:rsidR="002273AF"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oxygen supply</w:t>
      </w:r>
      <w:r w:rsidR="002273AF"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limits the thickness of the tissue</w:t>
      </w:r>
      <w:r w:rsidRPr="00B47E1D">
        <w:rPr>
          <w:rFonts w:asciiTheme="minorHAnsi" w:hAnsiTheme="minorHAnsi" w:cs="Arial"/>
          <w:color w:val="000000" w:themeColor="text1"/>
          <w:sz w:val="22"/>
        </w:rPr>
        <w:t xml:space="preserve">. As an alternative approach, </w:t>
      </w:r>
      <w:r w:rsidRPr="00B47E1D">
        <w:rPr>
          <w:rFonts w:asciiTheme="minorHAnsi" w:hAnsiTheme="minorHAnsi" w:cs="Times New Roman"/>
          <w:i/>
          <w:color w:val="000000" w:themeColor="text1"/>
          <w:sz w:val="22"/>
        </w:rPr>
        <w:t xml:space="preserve">Masuda, et al. </w:t>
      </w:r>
      <w:r w:rsidR="00145DF0" w:rsidRPr="00B47E1D">
        <w:rPr>
          <w:rFonts w:asciiTheme="minorHAnsi" w:hAnsiTheme="minorHAnsi" w:cs="Times New Roman"/>
          <w:color w:val="000000" w:themeColor="text1"/>
          <w:sz w:val="22"/>
        </w:rPr>
        <w:t>has</w:t>
      </w:r>
      <w:r w:rsidR="002273AF" w:rsidRPr="00B47E1D">
        <w:rPr>
          <w:rFonts w:asciiTheme="minorHAnsi" w:hAnsiTheme="minorHAnsi" w:cs="Times New Roman"/>
          <w:color w:val="000000" w:themeColor="text1"/>
          <w:sz w:val="22"/>
        </w:rPr>
        <w:t xml:space="preserve"> </w:t>
      </w:r>
      <w:r w:rsidRPr="00B47E1D">
        <w:rPr>
          <w:rFonts w:asciiTheme="minorHAnsi" w:hAnsiTheme="minorHAnsi" w:cs="Arial"/>
          <w:color w:val="000000" w:themeColor="text1"/>
          <w:sz w:val="22"/>
        </w:rPr>
        <w:t xml:space="preserve">developed cell sheet engineering as a scaffold-free approach for cardiac tissue engineering.  Layered cardiac cell sheets were found to be efficiently conducting the electrical stimulus with improved functions </w:t>
      </w:r>
      <w:r w:rsidR="002273AF" w:rsidRPr="00B47E1D">
        <w:rPr>
          <w:rFonts w:asciiTheme="minorHAnsi" w:hAnsiTheme="minorHAnsi" w:cs="Arial"/>
          <w:color w:val="000000" w:themeColor="text1"/>
          <w:sz w:val="22"/>
        </w:rPr>
        <w:t xml:space="preserve">in </w:t>
      </w:r>
      <w:r w:rsidRPr="00B47E1D">
        <w:rPr>
          <w:rFonts w:asciiTheme="minorHAnsi" w:hAnsiTheme="minorHAnsi" w:cs="Arial"/>
          <w:color w:val="000000" w:themeColor="text1"/>
          <w:sz w:val="22"/>
        </w:rPr>
        <w:t>the damaged heart.  Pre-vascularised scaffold</w:t>
      </w:r>
      <w:r w:rsidR="00ED46A2" w:rsidRPr="00B47E1D">
        <w:rPr>
          <w:rFonts w:asciiTheme="minorHAnsi" w:hAnsiTheme="minorHAnsi" w:cs="Arial"/>
          <w:color w:val="000000" w:themeColor="text1"/>
          <w:sz w:val="22"/>
        </w:rPr>
        <w:t>s</w:t>
      </w:r>
      <w:r w:rsidRPr="00B47E1D">
        <w:rPr>
          <w:rFonts w:asciiTheme="minorHAnsi" w:hAnsiTheme="minorHAnsi" w:cs="Arial"/>
          <w:color w:val="000000" w:themeColor="text1"/>
          <w:sz w:val="22"/>
        </w:rPr>
        <w:t xml:space="preserve"> within cardiac tissue and multi-step transplantation methods could further facilitate the fabrication of the thick vascularised tissues </w:t>
      </w:r>
      <w:r w:rsidRPr="00B47E1D">
        <w:rPr>
          <w:rFonts w:asciiTheme="minorHAnsi" w:hAnsiTheme="minorHAnsi" w:cs="Arial"/>
          <w:i/>
          <w:iCs/>
          <w:color w:val="000000" w:themeColor="text1"/>
          <w:sz w:val="22"/>
        </w:rPr>
        <w:t>in vivo</w:t>
      </w:r>
      <w:r w:rsidRPr="00B47E1D">
        <w:rPr>
          <w:rFonts w:asciiTheme="minorHAnsi" w:hAnsiTheme="minorHAnsi" w:cs="Arial"/>
          <w:color w:val="000000" w:themeColor="text1"/>
          <w:sz w:val="22"/>
        </w:rPr>
        <w:t xml:space="preserve">.  Vascular beds further allow </w:t>
      </w:r>
      <w:r w:rsidR="00ED46A2" w:rsidRPr="00B47E1D">
        <w:rPr>
          <w:rFonts w:asciiTheme="minorHAnsi" w:hAnsiTheme="minorHAnsi" w:cs="Arial"/>
          <w:color w:val="000000" w:themeColor="text1"/>
          <w:sz w:val="22"/>
        </w:rPr>
        <w:t xml:space="preserve">for </w:t>
      </w:r>
      <w:r w:rsidRPr="00B47E1D">
        <w:rPr>
          <w:rFonts w:asciiTheme="minorHAnsi" w:hAnsiTheme="minorHAnsi" w:cs="Arial"/>
          <w:color w:val="000000" w:themeColor="text1"/>
          <w:sz w:val="22"/>
        </w:rPr>
        <w:t>the fabrication of thick 3D tissues with</w:t>
      </w:r>
      <w:r w:rsidR="00ED46A2" w:rsidRPr="00B47E1D">
        <w:rPr>
          <w:rFonts w:asciiTheme="minorHAnsi" w:hAnsiTheme="minorHAnsi" w:cs="Arial"/>
          <w:color w:val="000000" w:themeColor="text1"/>
          <w:sz w:val="22"/>
        </w:rPr>
        <w:t>in</w:t>
      </w:r>
      <w:r w:rsidRPr="00B47E1D">
        <w:rPr>
          <w:rFonts w:asciiTheme="minorHAnsi" w:hAnsiTheme="minorHAnsi" w:cs="Arial"/>
          <w:color w:val="000000" w:themeColor="text1"/>
          <w:sz w:val="22"/>
        </w:rPr>
        <w:t xml:space="preserve"> the functional transport system.</w:t>
      </w:r>
    </w:p>
    <w:p w14:paraId="155B7FB9" w14:textId="77777777" w:rsidR="004C7F88" w:rsidRPr="00B47E1D" w:rsidDel="000F0E9B" w:rsidRDefault="004C7F88" w:rsidP="00D7479A">
      <w:pPr>
        <w:spacing w:line="360" w:lineRule="auto"/>
        <w:ind w:firstLine="720"/>
        <w:rPr>
          <w:rFonts w:asciiTheme="minorHAnsi" w:hAnsiTheme="minorHAnsi" w:cs="Arial"/>
          <w:color w:val="000000" w:themeColor="text1"/>
          <w:sz w:val="22"/>
        </w:rPr>
      </w:pPr>
    </w:p>
    <w:p w14:paraId="723FA75B" w14:textId="5B2C6A4B"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s="Century"/>
          <w:i/>
          <w:color w:val="000000" w:themeColor="text1"/>
          <w:sz w:val="22"/>
        </w:rPr>
        <w:lastRenderedPageBreak/>
        <w:t>Carrier</w:t>
      </w:r>
      <w:r w:rsidRPr="00B47E1D">
        <w:rPr>
          <w:rFonts w:asciiTheme="minorHAnsi" w:hAnsiTheme="minorHAnsi" w:cs="Century"/>
          <w:color w:val="000000" w:themeColor="text1"/>
          <w:sz w:val="22"/>
        </w:rPr>
        <w:t xml:space="preserve"> </w:t>
      </w:r>
      <w:r w:rsidRPr="00B47E1D">
        <w:rPr>
          <w:rFonts w:asciiTheme="minorHAnsi" w:hAnsiTheme="minorHAnsi"/>
          <w:i/>
          <w:color w:val="000000" w:themeColor="text1"/>
          <w:sz w:val="22"/>
        </w:rPr>
        <w:t xml:space="preserve">et al. </w:t>
      </w:r>
      <w:r w:rsidRPr="00B47E1D">
        <w:rPr>
          <w:rFonts w:asciiTheme="minorHAnsi" w:hAnsiTheme="minorHAnsi"/>
          <w:color w:val="000000" w:themeColor="text1"/>
          <w:sz w:val="22"/>
        </w:rPr>
        <w:t xml:space="preserve">in a report </w:t>
      </w:r>
      <w:r w:rsidR="00E41EAC"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shown that optimum oxygen perfusion not only improves the cell culture condition</w:t>
      </w:r>
      <w:r w:rsidR="00E41EAC"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also allows </w:t>
      </w:r>
      <w:r w:rsidR="00E41EAC"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the uniform distribution of the cells and enhanced expression of heart specific proteins</w:t>
      </w:r>
      <w:r w:rsidR="004F431B"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{"citationItems":[{"id":"ITEM-1","itemData":{"DOI":"10.1089/107632702753724950","ISSN":"1076-3279","PMID":"12031108","abstract":"Cardiac muscle with a certain threshold thickness, uniformity of tissue architecture, and functionality would expand the therapeutic options currently available to patients with congenital or acquired cardiac defects. Cardiac constructs cultured in well-mixed medium had an approximately 100-microm-thick peripheral tissue-like region around a relatively cell-free interior, a structure consistent with the presence of concentration gradients within the tissue. We hypothesized that direct perfusion of cultured constructs can reduce diffusional distances for mass transport, improve control of oxygen, pH, nutrients and metabolites in the cell microenvironment, and thereby increase the thickness and spatial uniformity of engineered cardiac muscle. To test this hypothesis, constructs (9.5-mm-diameter, 2-mm-thick discs) based on neonatal rat cardiac myocytes and fibrous polyglycolic acid scaffolds were cultured either directly perfused with medium or in control spinner flasks. Perfusion improved the spatial uniformity of cell distribution and enhanced the expression of cardiac-specific markers, presumably due to the improved control of local microenvironmental conditions within the forming tissue. Medium perfusion could thus be utilized to better mimic the transport conditions within native cardiac muscle and enable in vitro engineering of cardiac constructs with clinically useful thicknesses.","author":[{"dropping-particle":"","family":"Carrier","given":"Rebecca L","non-dropping-particle":"","parse-names":false,"suffix":""},{"dropping-particle":"","family":"Rupnick","given":"Maria","non-dropping-particle":"","parse-names":false,"suffix":""},{"dropping-particle":"","family":"Langer","given":"Robert","non-dropping-particle":"","parse-names":false,"suffix":""},{"dropping-particle":"","family":"Schoen","given":"Frederick J","non-dropping-particle":"","parse-names":false,"suffix":""},{"dropping-particle":"","family":"Freed","given":"Lisa E","non-dropping-particle":"","parse-names":false,"suffix":""},{"dropping-particle":"","family":"Vunjak-Novakovic","given":"Gordana","non-dropping-particle":"","parse-names":false,"suffix":""}],"container-title":"Tissue engineering","id":"ITEM-1","issue":"2","issued":{"date-parts":[["2002"]]},"page":"175-88","title":"Perfusion improves tissue architecture of engineered cardiac muscle.","type":"article-journal","volume":"8"},"uris":["http://www.mendeley.com/documents/?uuid=dc069f07-0115-41cd-86cf-fba8c3aff361"]}],"mendeley":{"formattedCitation":"(54)","manualFormatting":"[54]","plainTextFormattedCitation":"(54)","previouslyFormattedCitation":"(54)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54</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4F431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proofErr w:type="spellStart"/>
      <w:r w:rsidRPr="00B47E1D">
        <w:rPr>
          <w:rFonts w:asciiTheme="minorHAnsi" w:hAnsiTheme="minorHAnsi" w:cs="Century"/>
          <w:i/>
          <w:color w:val="000000" w:themeColor="text1"/>
          <w:sz w:val="22"/>
        </w:rPr>
        <w:t>Dvir</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 xml:space="preserve">developed a well perfused bioreactor which allowed </w:t>
      </w:r>
      <w:r w:rsidR="00ED46A2" w:rsidRPr="00B47E1D">
        <w:rPr>
          <w:rFonts w:asciiTheme="minorHAnsi" w:hAnsiTheme="minorHAnsi"/>
          <w:color w:val="000000" w:themeColor="text1"/>
          <w:sz w:val="22"/>
        </w:rPr>
        <w:t xml:space="preserve">for the </w:t>
      </w:r>
      <w:r w:rsidRPr="00B47E1D">
        <w:rPr>
          <w:rFonts w:asciiTheme="minorHAnsi" w:hAnsiTheme="minorHAnsi"/>
          <w:color w:val="000000" w:themeColor="text1"/>
          <w:sz w:val="22"/>
        </w:rPr>
        <w:t xml:space="preserve">through flow of the medium and oxygen to ultimately enhance the </w:t>
      </w:r>
      <w:r w:rsidR="002273AF" w:rsidRPr="00B47E1D">
        <w:rPr>
          <w:rFonts w:asciiTheme="minorHAnsi" w:hAnsiTheme="minorHAnsi"/>
          <w:color w:val="000000" w:themeColor="text1"/>
          <w:sz w:val="22"/>
        </w:rPr>
        <w:t xml:space="preserve">survival of the </w:t>
      </w:r>
      <w:r w:rsidRPr="00B47E1D">
        <w:rPr>
          <w:rFonts w:asciiTheme="minorHAnsi" w:hAnsiTheme="minorHAnsi"/>
          <w:color w:val="000000" w:themeColor="text1"/>
          <w:sz w:val="22"/>
        </w:rPr>
        <w:t>cell</w:t>
      </w:r>
      <w:r w:rsidR="004F431B"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{"citationItems":[{"id":"ITEM-1","itemData":{"DOI":"10.1089/ten.2006.12.ft-223","ISBN":"ten.2006.12.2843","ISSN":"1076-3279","PMID":"17518653","abstract":"We developed a novel perfusion bioreactor that is capable of cultivating multiple 3-dimensional (3D) cellular constructs in one flow chamber with a total cross-section area of 20 cm(2). Two unique features integrated into the bioreactor provided a homogenous fluid flow along the bioreactor cross-section and maximal exposure of the cellular constructs to the perfusing medium. Mathematical modeling of the fluid flow regime in the perfusion bioreactor showed that integrating a flow-distributing mesh 1.5 cm upstream from the construct compartment imposed an equal medium flow and shear stress of 0.6 dynes /cm(2) along the entire cell construct cross-section area. The design of 95.8%open-pore-area fixing nets enabled the exposure of 99.88% of the cell construct volume to the perfusing medium. Cardiac cell constructs seeded with physiologically relevant cell density (0.7 x 10(8) cells/cm(3)) in alginate scaffolds developed into homogenous compacted cardiac tissue, as judged using cell staining with fluorescein diacetate and hematoxylin-eosin histology. The cell constructs maintained 80% viability for nearly 2 weeks, whereas in static-cultivated cell constructs, only 50% of the initial cells remained, as determined according to total DNA content and MTT viability assay. Medium perfusion resulted in better cell viability, presumably due to the convective-diffusive transport of oxygen, compared with oxygen diffusion within the static-cultivated cell constructs, as well as due to efficient removal of harmful cell secretions. It is envisioned that this bioreactor would be useful for 3D cultivation of different mammalian cells for purposes of tissue engineering or production of valuable biologicals.","author":[{"dropping-particle":"","family":"Dvir","given":"Tal","non-dropping-particle":"","parse-names":false,"suffix":""},{"dropping-particle":"","family":"Benishti","given":"Nessi","non-dropping-particle":"","parse-names":false,"suffix":""},{"dropping-particle":"","family":"Shachar","given":"Michal","non-dropping-particle":"","parse-names":false,"suffix":""},{"dropping-particle":"","family":"Cohen","given":"Smadar","non-dropping-particle":"","parse-names":false,"suffix":""}],"container-title":"Tissue engineering","id":"ITEM-1","issue":"10","issued":{"date-parts":[["2006"]]},"page":"2843-2852","title":"A novel perfusion bioreactor providing a homogenous milieu for tissue regeneration.","type":"article-journal","volume":"12"},"uris":["http://www.mendeley.com/documents/?uuid=6cf12c49-94b5-454d-8f35-9624e75e2d22"]}],"mendeley":{"formattedCitation":"(55)","manualFormatting":"[55]","plainTextFormattedCitation":"(55)","previouslyFormattedCitation":"(55)"},"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55</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4F431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Improvement of the cell culture was observed when cells are g</w:t>
      </w:r>
      <w:r w:rsidR="00ED46A2" w:rsidRPr="00B47E1D">
        <w:rPr>
          <w:rFonts w:asciiTheme="minorHAnsi" w:hAnsiTheme="minorHAnsi"/>
          <w:color w:val="000000" w:themeColor="text1"/>
          <w:sz w:val="22"/>
        </w:rPr>
        <w:t>r</w:t>
      </w:r>
      <w:r w:rsidRPr="00B47E1D">
        <w:rPr>
          <w:rFonts w:asciiTheme="minorHAnsi" w:hAnsiTheme="minorHAnsi"/>
          <w:color w:val="000000" w:themeColor="text1"/>
          <w:sz w:val="22"/>
        </w:rPr>
        <w:t>own in the porous scaffold having separate compartment</w:t>
      </w:r>
      <w:r w:rsidR="002273AF"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for growth medium supplemented with </w:t>
      </w:r>
      <w:r w:rsidR="002273AF"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oxygen carrier</w:t>
      </w:r>
      <w:r w:rsidR="004F431B"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{"citationItems":[{"id":"ITEM-1","itemData":{"DOI":"10.1038/nprot.2008.40","ISBN":"1754-2189","ISSN":"1750-2799","PMID":"18388955","abstract":"This protocol describes tissue engineering of synchronously contractile cardiac constructs by culturing cardiac cell populations on porous scaffolds (in some cases with an array of channels) and bioreactors with perfusion of culture medium (in some cases supplemented with an oxygen carrier). The overall approach is 'biomimetic' in nature as it tends to provide in vivo-like oxygen supply to cultured cells and thereby overcome inherent limitations of diffusional transport in conventional culture systems. In order to mimic the capillary network, cells are cultured on channeled elastomer scaffolds that are perfused with culture medium that can contain oxygen carriers. The overall protocol takes 2-4 weeks, including assembly of the perfusion systems, preparation of scaffolds, cell seeding and cultivation, and on-line and end-point assessment methods. This model is well suited for a wide range of cardiac tissue engineering applications, including the use of human stem cells, and high-fidelity models for biological research.","author":[{"dropping-particle":"","family":"Radisic","given":"Milica","non-dropping-particle":"","parse-names":false,"suffix":""},{"dropping-particle":"","family":"Marsano","given":"Anna","non-dropping-particle":"","parse-names":false,"suffix":""},{"dropping-particle":"","family":"Maidhof","given":"Robert","non-dropping-particle":"","parse-names":false,"suffix":""},{"dropping-particle":"","family":"Wang","given":"Yadong","non-dropping-particle":"","parse-names":false,"suffix":""},{"dropping-particle":"","family":"Vunjak-Novakovic","given":"Gordana","non-dropping-particle":"","parse-names":false,"suffix":""}],"container-title":"Nature protocols","id":"ITEM-1","issue":"4","issued":{"date-parts":[["2008"]]},"page":"719-38","title":"Cardiac tissue engineering using perfusion bioreactor systems.","type":"article-journal","volume":"3"},"uris":["http://www.mendeley.com/documents/?uuid=f38d8ccc-22e6-432f-9523-bd1a718c9a10"]}],"mendeley":{"formattedCitation":"(56)","manualFormatting":"[56]","plainTextFormattedCitation":"(56)","previouslyFormattedCitation":"(56)"},"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56</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4F431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Three dimensional cardiac tissues fabricated by cell sheet engineering and </w:t>
      </w:r>
      <w:r w:rsidR="002273AF"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provision </w:t>
      </w:r>
      <w:r w:rsidR="00E41EAC" w:rsidRPr="00B47E1D">
        <w:rPr>
          <w:rFonts w:asciiTheme="minorHAnsi" w:hAnsiTheme="minorHAnsi"/>
          <w:color w:val="000000" w:themeColor="text1"/>
          <w:sz w:val="22"/>
        </w:rPr>
        <w:t xml:space="preserve">of </w:t>
      </w:r>
      <w:r w:rsidRPr="00B47E1D">
        <w:rPr>
          <w:rFonts w:asciiTheme="minorHAnsi" w:hAnsiTheme="minorHAnsi"/>
          <w:color w:val="000000" w:themeColor="text1"/>
          <w:sz w:val="22"/>
        </w:rPr>
        <w:t>oxygen and medium supply may be applied to treat heart disease and tissue model construction</w:t>
      </w:r>
      <w:r w:rsidR="004F431B"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{"citationItems":[{"id":"ITEM-1","itemData":{"DOI":"10.1016/j.addr.2015.05.002","ISBN":"0169-409X\r1872-8294","ISSN":"18728294","PMID":"25980939","abstract":"Cardiac tissue engineering is a promising therapeutic strategy for severe heart failure. However, conventional tissue engineering methods by seeding cells into biodegradable scaffolds have intrinsic limitations such as inflammatory responses and fibrosis arising from the degradation of scaffolds. On the other hand, we have developed cell sheet engineering as a scaffold-free approach for cardiac tissue engineering. Confluent cultured cells are harvested as an intact cell sheet using a temperature-responsive culture surface. By layering cardiac cell sheets, it is possible to form electrically communicative three-dimensional cardiac constructs. Cell sheet transplantation onto damaged hearts in several animal models has revealed improvements in heart functions. Because of the lack of vasculature, the thickness of viable cardiac cell sheet-layered tissues is limited to three layers. Pre-vascularized structure formation within cardiac tissue and multi-step transplantation methods has enabled the formation of thick vascularized tissues in vivo. Furthermore, development of original bioreactor systems with vascular beds has allowed reconstruction of three-dimensional cardiac tissues with a functional vascular structure in vitro. Large-scale culture systems to generate pluripotent stem cell-derived cardiac cells can create large numbers of cardiac cell sheets. Three-dimensional cardiac tissues fabricated by cell sheet engineering may be applied to treat heart disease and tissue model construction.","author":[{"dropping-particle":"","family":"Masuda","given":"Shinako","non-dropping-particle":"","parse-names":false,"suffix":""},{"dropping-particle":"","family":"Shimizu","given":"Tatsuya","non-dropping-particle":"","parse-names":false,"suffix":""}],"container-title":"Advanced Drug Delivery Reviews","id":"ITEM-1","issued":{"date-parts":[["2016"]]},"page":"103-109","title":"Three-dimensional cardiac tissue fabrication based on cell sheet technology","type":"article-journal","volume":"96"},"uris":["http://www.mendeley.com/documents/?uuid=17dfe1d1-c192-4b58-8b9b-fcd202cbc6f2"]}],"mendeley":{"formattedCitation":"(57)","manualFormatting":"[57]","plainTextFormattedCitation":"(57)","previouslyFormattedCitation":"(57)"},"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57</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4F431B" w:rsidRPr="00B47E1D">
        <w:rPr>
          <w:rFonts w:asciiTheme="minorHAnsi" w:hAnsiTheme="minorHAnsi"/>
          <w:color w:val="000000" w:themeColor="text1"/>
          <w:sz w:val="22"/>
        </w:rPr>
        <w:t>.</w:t>
      </w:r>
    </w:p>
    <w:p w14:paraId="0F045562" w14:textId="77777777" w:rsidR="004C7F88" w:rsidRPr="00B47E1D" w:rsidRDefault="004C7F88" w:rsidP="00D7479A">
      <w:pPr>
        <w:spacing w:line="360" w:lineRule="auto"/>
        <w:ind w:firstLine="720"/>
        <w:rPr>
          <w:rFonts w:asciiTheme="minorHAnsi" w:hAnsiTheme="minorHAnsi"/>
          <w:color w:val="000000" w:themeColor="text1"/>
          <w:sz w:val="22"/>
        </w:rPr>
      </w:pPr>
    </w:p>
    <w:p w14:paraId="344C45E0" w14:textId="72E1830E"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De-</w:t>
      </w:r>
      <w:proofErr w:type="spellStart"/>
      <w:r w:rsidRPr="00B47E1D">
        <w:rPr>
          <w:rFonts w:asciiTheme="minorHAnsi" w:hAnsiTheme="minorHAnsi"/>
          <w:color w:val="000000" w:themeColor="text1"/>
          <w:sz w:val="22"/>
        </w:rPr>
        <w:t>cellularised</w:t>
      </w:r>
      <w:proofErr w:type="spellEnd"/>
      <w:r w:rsidRPr="00B47E1D">
        <w:rPr>
          <w:rFonts w:asciiTheme="minorHAnsi" w:hAnsiTheme="minorHAnsi"/>
          <w:color w:val="000000" w:themeColor="text1"/>
          <w:sz w:val="22"/>
        </w:rPr>
        <w:t xml:space="preserve"> cardiac tissue is another approach where 3D complex natural architecture and vasculature can be preserved.  </w:t>
      </w:r>
      <w:r w:rsidR="002273AF"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De-</w:t>
      </w:r>
      <w:proofErr w:type="spellStart"/>
      <w:r w:rsidRPr="00B47E1D">
        <w:rPr>
          <w:rFonts w:asciiTheme="minorHAnsi" w:hAnsiTheme="minorHAnsi"/>
          <w:color w:val="000000" w:themeColor="text1"/>
          <w:sz w:val="22"/>
        </w:rPr>
        <w:t>cellularised</w:t>
      </w:r>
      <w:proofErr w:type="spellEnd"/>
      <w:r w:rsidRPr="00B47E1D">
        <w:rPr>
          <w:rFonts w:asciiTheme="minorHAnsi" w:hAnsiTheme="minorHAnsi"/>
          <w:color w:val="000000" w:themeColor="text1"/>
          <w:sz w:val="22"/>
        </w:rPr>
        <w:t xml:space="preserve"> heart was seeded with </w:t>
      </w:r>
      <w:r w:rsidR="002273AF"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human </w:t>
      </w:r>
      <w:proofErr w:type="spellStart"/>
      <w:r w:rsidRPr="00B47E1D">
        <w:rPr>
          <w:rFonts w:asciiTheme="minorHAnsi" w:hAnsiTheme="minorHAnsi"/>
          <w:color w:val="000000" w:themeColor="text1"/>
          <w:sz w:val="22"/>
        </w:rPr>
        <w:t>iPSC</w:t>
      </w:r>
      <w:proofErr w:type="spellEnd"/>
      <w:r w:rsidRPr="00B47E1D">
        <w:rPr>
          <w:rFonts w:asciiTheme="minorHAnsi" w:hAnsiTheme="minorHAnsi"/>
          <w:color w:val="000000" w:themeColor="text1"/>
          <w:sz w:val="22"/>
        </w:rPr>
        <w:t xml:space="preserve"> and was found to conduct the electrical stimulus and </w:t>
      </w:r>
      <w:r w:rsidR="002273AF"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 xml:space="preserve">also shown </w:t>
      </w:r>
      <w:r w:rsidR="002273AF"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intended response towards the drugs acting on the cardiovascular system</w:t>
      </w:r>
      <w:r w:rsidR="00761850"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{"citationItems":[{"id":"ITEM-1","itemData":{"DOI":"10.1038/ncomms3307","ISBN":"2041-1723 (Electronic)\\n2041-1723 (Linking)","ISSN":"20411723","PMID":"23942048","abstract":"Nature Communications 4, (2013). doi:10.1038/ncomms3307","author":[{"dropping-particle":"","family":"Lu","given":"Tung Ying","non-dropping-particle":"","parse-names":false,"suffix":""},{"dropping-particle":"","family":"Lin","given":"Bo","non-dropping-particle":"","parse-names":false,"suffix":""},{"dropping-particle":"","family":"Kim","given":"Jong","non-dropping-particle":"","parse-names":false,"suffix":""},{"dropping-particle":"","family":"Sullivan","given":"Mara","non-dropping-particle":"","parse-names":false,"suffix":""},{"dropping-particle":"","family":"Tobita","given":"Kimimasa","non-dropping-particle":"","parse-names":false,"suffix":""},{"dropping-particle":"","family":"Salama","given":"Guy","non-dropping-particle":"","parse-names":false,"suffix":""},{"dropping-particle":"","family":"Yang","given":"Lei","non-dropping-particle":"","parse-names":false,"suffix":""}],"container-title":"Nature Communications","id":"ITEM-1","issued":{"date-parts":[["2013"]]},"page":"2307","title":"Repopulation of decellularized mouse heart with human induced pluripotent stem cell-derived cardiovascular progenitor cells","type":"article-journal","volume":"4"},"uris":["http://www.mendeley.com/documents/?uuid=215c0e66-adaa-4d57-8b9d-a2194ebffbc3"]}],"mendeley":{"formattedCitation":"(58)","manualFormatting":"[58]","plainTextFormattedCitation":"(58)","previouslyFormattedCitation":"(58)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58</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761850" w:rsidRPr="00B47E1D">
        <w:rPr>
          <w:rFonts w:asciiTheme="minorHAnsi" w:hAnsiTheme="minorHAnsi"/>
          <w:color w:val="000000" w:themeColor="text1"/>
          <w:sz w:val="22"/>
        </w:rPr>
        <w:t>.</w:t>
      </w:r>
    </w:p>
    <w:p w14:paraId="6D2181D5" w14:textId="77777777" w:rsidR="004C7F88" w:rsidRPr="00B47E1D" w:rsidRDefault="004C7F88" w:rsidP="00D7479A">
      <w:pPr>
        <w:spacing w:line="360" w:lineRule="auto"/>
        <w:ind w:firstLine="720"/>
        <w:rPr>
          <w:rFonts w:asciiTheme="minorHAnsi" w:hAnsiTheme="minorHAnsi"/>
          <w:color w:val="000000" w:themeColor="text1"/>
          <w:sz w:val="22"/>
        </w:rPr>
      </w:pPr>
    </w:p>
    <w:p w14:paraId="397EB1F4" w14:textId="116F6FDD" w:rsidR="004C7F88" w:rsidRPr="00B47E1D" w:rsidRDefault="004C7F88" w:rsidP="00D7479A">
      <w:pPr>
        <w:spacing w:line="360" w:lineRule="auto"/>
        <w:ind w:firstLine="720"/>
        <w:rPr>
          <w:rFonts w:asciiTheme="minorHAnsi" w:hAnsiTheme="minorHAnsi" w:cs="Times New Roman"/>
          <w:color w:val="000000" w:themeColor="text1"/>
          <w:sz w:val="22"/>
        </w:rPr>
      </w:pPr>
      <w:r w:rsidRPr="00B47E1D">
        <w:rPr>
          <w:rFonts w:asciiTheme="minorHAnsi" w:hAnsiTheme="minorHAnsi" w:cs="Arial"/>
          <w:color w:val="000000" w:themeColor="text1"/>
          <w:sz w:val="22"/>
        </w:rPr>
        <w:t>Cells inside the tissue must not only replicate the electrical conduction system of the cardiac tissue</w:t>
      </w:r>
      <w:r w:rsidR="00ED46A2" w:rsidRPr="00B47E1D">
        <w:rPr>
          <w:rFonts w:asciiTheme="minorHAnsi" w:hAnsiTheme="minorHAnsi" w:cs="Arial"/>
          <w:color w:val="000000" w:themeColor="text1"/>
          <w:sz w:val="22"/>
        </w:rPr>
        <w:t>,</w:t>
      </w:r>
      <w:r w:rsidRPr="00B47E1D">
        <w:rPr>
          <w:rFonts w:asciiTheme="minorHAnsi" w:hAnsiTheme="minorHAnsi" w:cs="Arial"/>
          <w:color w:val="000000" w:themeColor="text1"/>
          <w:sz w:val="22"/>
        </w:rPr>
        <w:t xml:space="preserve"> but </w:t>
      </w:r>
      <w:r w:rsidR="00ED46A2" w:rsidRPr="00B47E1D">
        <w:rPr>
          <w:rFonts w:asciiTheme="minorHAnsi" w:hAnsiTheme="minorHAnsi" w:cs="Arial"/>
          <w:color w:val="000000" w:themeColor="text1"/>
          <w:sz w:val="22"/>
        </w:rPr>
        <w:t xml:space="preserve">they </w:t>
      </w:r>
      <w:r w:rsidRPr="00B47E1D">
        <w:rPr>
          <w:rFonts w:asciiTheme="minorHAnsi" w:hAnsiTheme="minorHAnsi" w:cs="Arial"/>
          <w:color w:val="000000" w:themeColor="text1"/>
          <w:sz w:val="22"/>
        </w:rPr>
        <w:t xml:space="preserve">must also have the </w:t>
      </w:r>
      <w:r w:rsidRPr="00B47E1D">
        <w:rPr>
          <w:rFonts w:asciiTheme="minorHAnsi" w:hAnsiTheme="minorHAnsi"/>
          <w:color w:val="000000" w:themeColor="text1"/>
          <w:sz w:val="22"/>
        </w:rPr>
        <w:t xml:space="preserve">equivalent mechanical forces for efficient relaxation and contraction of the myocardium.  These properties can </w:t>
      </w:r>
      <w:r w:rsidR="00ED46A2" w:rsidRPr="00B47E1D">
        <w:rPr>
          <w:rFonts w:asciiTheme="minorHAnsi" w:hAnsiTheme="minorHAnsi"/>
          <w:color w:val="000000" w:themeColor="text1"/>
          <w:sz w:val="22"/>
        </w:rPr>
        <w:t xml:space="preserve">be </w:t>
      </w:r>
      <w:r w:rsidRPr="00B47E1D">
        <w:rPr>
          <w:rFonts w:asciiTheme="minorHAnsi" w:hAnsiTheme="minorHAnsi"/>
          <w:color w:val="000000" w:themeColor="text1"/>
          <w:sz w:val="22"/>
        </w:rPr>
        <w:t>re-orchestrate</w:t>
      </w:r>
      <w:r w:rsidR="00ED46A2" w:rsidRPr="00B47E1D">
        <w:rPr>
          <w:rFonts w:asciiTheme="minorHAnsi" w:hAnsiTheme="minorHAnsi"/>
          <w:color w:val="000000" w:themeColor="text1"/>
          <w:sz w:val="22"/>
        </w:rPr>
        <w:t>d</w:t>
      </w:r>
      <w:r w:rsidRPr="00B47E1D">
        <w:rPr>
          <w:rFonts w:asciiTheme="minorHAnsi" w:hAnsiTheme="minorHAnsi"/>
          <w:color w:val="000000" w:themeColor="text1"/>
          <w:sz w:val="22"/>
        </w:rPr>
        <w:t xml:space="preserve"> by </w:t>
      </w:r>
      <w:r w:rsidR="00ED46A2"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precise arrangement of the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along with other components.  </w:t>
      </w:r>
      <w:r w:rsidR="00E41EAC" w:rsidRPr="00B47E1D">
        <w:rPr>
          <w:rFonts w:asciiTheme="minorHAnsi" w:hAnsiTheme="minorHAnsi"/>
          <w:color w:val="000000" w:themeColor="text1"/>
          <w:sz w:val="22"/>
        </w:rPr>
        <w:t>Taking this into account</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Choi et al. </w:t>
      </w:r>
      <w:r w:rsidR="00E41EAC"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 xml:space="preserve">evaluated the potential for generating human cardiac muscle cells </w:t>
      </w:r>
      <w:r w:rsidR="00ED46A2" w:rsidRPr="00B47E1D">
        <w:rPr>
          <w:rFonts w:asciiTheme="minorHAnsi" w:hAnsiTheme="minorHAnsi"/>
          <w:i/>
          <w:color w:val="000000" w:themeColor="text1"/>
          <w:sz w:val="22"/>
        </w:rPr>
        <w:t xml:space="preserve">in </w:t>
      </w:r>
      <w:r w:rsidRPr="00B47E1D">
        <w:rPr>
          <w:rFonts w:asciiTheme="minorHAnsi" w:hAnsiTheme="minorHAnsi"/>
          <w:i/>
          <w:color w:val="000000" w:themeColor="text1"/>
          <w:sz w:val="22"/>
        </w:rPr>
        <w:t>vivo</w:t>
      </w:r>
      <w:r w:rsidRPr="00B47E1D">
        <w:rPr>
          <w:rFonts w:asciiTheme="minorHAnsi" w:hAnsiTheme="minorHAnsi"/>
          <w:color w:val="000000" w:themeColor="text1"/>
          <w:sz w:val="22"/>
        </w:rPr>
        <w:t xml:space="preserve"> from adipose-derived stem cells (ASC) by co-implanting it in a vascularised tissue engineering chamber with rat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w:t>
      </w:r>
      <w:proofErr w:type="spellStart"/>
      <w:r w:rsidRPr="00B47E1D">
        <w:rPr>
          <w:rFonts w:asciiTheme="minorHAnsi" w:hAnsiTheme="minorHAnsi"/>
          <w:color w:val="000000" w:themeColor="text1"/>
          <w:sz w:val="22"/>
        </w:rPr>
        <w:t>rCM</w:t>
      </w:r>
      <w:proofErr w:type="spellEnd"/>
      <w:r w:rsidRPr="00B47E1D">
        <w:rPr>
          <w:rFonts w:asciiTheme="minorHAnsi" w:hAnsiTheme="minorHAnsi"/>
          <w:color w:val="000000" w:themeColor="text1"/>
          <w:sz w:val="22"/>
        </w:rPr>
        <w:t>)</w:t>
      </w:r>
      <w:r w:rsidR="00761850"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{"citationItems":[{"id":"ITEM-1","itemData":{"DOI":"10.1016/j.biomaterials.2009.11.097","ISBN":"0142-9612","ISSN":"01429612","PMID":"20031204","abstract":"Cardiac tissue engineering offers promise as a surgical approach to cardiac repair, but requires an adequate source of cardiomyocytes. Here we evaluate the potential for generating human cardiac muscle cells in vivo from adipose-derived stem cells (ASC) by co-implanting in a vascularised tissue engineering chamber with inducing rat cardiomyocytes (rCM). Co-implantation (ASC-rCM) was compared with rCM or ASC controls alone after 6 weeks. Immunostaining using human nucleus specific antibody and cardiac markers revealed several fates for ASC in the chamber; (1) differentiation into cardiomyocytes and integration with co-implanted rCM; (2) differentiation into smooth muscle cells and recruitment into vascular structures; (3) adipogenic differentiation. ASC-rCM and ASC groups grew larger tissue constructs than rCM alone (212 ?? 25 ??l, 171 ?? 16 ??l vs. 137 ?? 15 ??l). ASC-rCM and rCM groups contracted spontaneously at up to 140 bpm and generated a 10-15-fold larger volume of cardiac muscle (14.5 ?? 4.8 ??l and 18.5 ?? 2.6 ??l) than ASC alone group (1.3 ?? 0.5 ??l). Vascular volume in ASC-rCM group was twice that of the rCM group (28.7 ?? 5.0 ??l vs. 14.8 ?? 1.8 ??l). The cardiac tissue engineered by co-implanting human ASC with neonatal rCM showed in vivo plasticity of ASC and their cardiomyogenic potential in tissue engineering. ASC contribution to vascularisation also promoted the growth of engineered tissue, confirming their utility in this setting. ?? 2009 Elsevier Ltd. All rights reserved.","author":[{"dropping-particle":"","family":"Choi","given":"Yu Suk","non-dropping-particle":"","parse-names":false,"suffix":""},{"dropping-particle":"","family":"Matsuda","given":"Ken","non-dropping-particle":"","parse-names":false,"suffix":""},{"dropping-particle":"","family":"Dusting","given":"Gregory J.","non-dropping-particle":"","parse-names":false,"suffix":""},{"dropping-particle":"","family":"Morrison","given":"Wayne A.","non-dropping-particle":"","parse-names":false,"suffix":""},{"dropping-particle":"","family":"Dilley","given":"Rodney J.","non-dropping-particle":"","parse-names":false,"suffix":""}],"container-title":"Biomaterials","id":"ITEM-1","issue":"8","issued":{"date-parts":[["2010"]]},"page":"2236-2242","title":"Engineering cardiac tissue in vivo from human adipose-derived stem cells","type":"article-journal","volume":"31"},"uris":["http://www.mendeley.com/documents/?uuid=e2703158-dc07-445e-a8b1-e34ca2c27eb9"]}],"mendeley":{"formattedCitation":"(59)","manualFormatting":"[59]","plainTextFormattedCitation":"(59)","previouslyFormattedCitation":"(59)"},"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59</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76185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proofErr w:type="spellStart"/>
      <w:proofErr w:type="gramStart"/>
      <w:r w:rsidRPr="00B47E1D">
        <w:rPr>
          <w:rFonts w:asciiTheme="minorHAnsi" w:hAnsiTheme="minorHAnsi" w:cs="Helvetica"/>
          <w:iCs/>
          <w:color w:val="000000" w:themeColor="text1"/>
          <w:sz w:val="22"/>
        </w:rPr>
        <w:t>hESC</w:t>
      </w:r>
      <w:proofErr w:type="spellEnd"/>
      <w:proofErr w:type="gramEnd"/>
      <w:r w:rsidRPr="00B47E1D">
        <w:rPr>
          <w:rFonts w:asciiTheme="minorHAnsi" w:hAnsiTheme="minorHAnsi" w:cs="Helvetica"/>
          <w:iCs/>
          <w:color w:val="000000" w:themeColor="text1"/>
          <w:sz w:val="22"/>
        </w:rPr>
        <w:t xml:space="preserve"> is another important cell source for tissue engineers.  They are capable </w:t>
      </w:r>
      <w:r w:rsidR="00ED46A2" w:rsidRPr="00B47E1D">
        <w:rPr>
          <w:rFonts w:asciiTheme="minorHAnsi" w:hAnsiTheme="minorHAnsi" w:cs="Helvetica"/>
          <w:iCs/>
          <w:color w:val="000000" w:themeColor="text1"/>
          <w:sz w:val="22"/>
        </w:rPr>
        <w:t xml:space="preserve">of </w:t>
      </w:r>
      <w:r w:rsidRPr="00B47E1D">
        <w:rPr>
          <w:rFonts w:asciiTheme="minorHAnsi" w:hAnsiTheme="minorHAnsi" w:cs="Helvetica"/>
          <w:iCs/>
          <w:color w:val="000000" w:themeColor="text1"/>
          <w:sz w:val="22"/>
        </w:rPr>
        <w:t>proliferat</w:t>
      </w:r>
      <w:r w:rsidR="00ED46A2" w:rsidRPr="00B47E1D">
        <w:rPr>
          <w:rFonts w:asciiTheme="minorHAnsi" w:hAnsiTheme="minorHAnsi" w:cs="Helvetica"/>
          <w:iCs/>
          <w:color w:val="000000" w:themeColor="text1"/>
          <w:sz w:val="22"/>
        </w:rPr>
        <w:t>ing</w:t>
      </w:r>
      <w:r w:rsidRPr="00B47E1D">
        <w:rPr>
          <w:rFonts w:asciiTheme="minorHAnsi" w:hAnsiTheme="minorHAnsi" w:cs="Helvetica"/>
          <w:iCs/>
          <w:color w:val="000000" w:themeColor="text1"/>
          <w:sz w:val="22"/>
        </w:rPr>
        <w:t xml:space="preserve"> indefinitely and can </w:t>
      </w:r>
      <w:r w:rsidR="00E41EAC" w:rsidRPr="00B47E1D">
        <w:rPr>
          <w:rFonts w:asciiTheme="minorHAnsi" w:hAnsiTheme="minorHAnsi" w:cs="Helvetica"/>
          <w:iCs/>
          <w:color w:val="000000" w:themeColor="text1"/>
          <w:sz w:val="22"/>
        </w:rPr>
        <w:t xml:space="preserve">be </w:t>
      </w:r>
      <w:r w:rsidRPr="00B47E1D">
        <w:rPr>
          <w:rFonts w:asciiTheme="minorHAnsi" w:hAnsiTheme="minorHAnsi" w:cs="Helvetica"/>
          <w:iCs/>
          <w:color w:val="000000" w:themeColor="text1"/>
          <w:sz w:val="22"/>
        </w:rPr>
        <w:t>differentiate</w:t>
      </w:r>
      <w:r w:rsidR="00ED46A2" w:rsidRPr="00B47E1D">
        <w:rPr>
          <w:rFonts w:asciiTheme="minorHAnsi" w:hAnsiTheme="minorHAnsi" w:cs="Helvetica"/>
          <w:iCs/>
          <w:color w:val="000000" w:themeColor="text1"/>
          <w:sz w:val="22"/>
        </w:rPr>
        <w:t>d</w:t>
      </w:r>
      <w:r w:rsidRPr="00B47E1D">
        <w:rPr>
          <w:rFonts w:asciiTheme="minorHAnsi" w:hAnsiTheme="minorHAnsi" w:cs="Helvetica"/>
          <w:iCs/>
          <w:color w:val="000000" w:themeColor="text1"/>
          <w:sz w:val="22"/>
        </w:rPr>
        <w:t xml:space="preserve"> </w:t>
      </w:r>
      <w:r w:rsidR="00ED46A2" w:rsidRPr="00B47E1D">
        <w:rPr>
          <w:rFonts w:asciiTheme="minorHAnsi" w:hAnsiTheme="minorHAnsi" w:cs="Helvetica"/>
          <w:iCs/>
          <w:color w:val="000000" w:themeColor="text1"/>
          <w:sz w:val="22"/>
        </w:rPr>
        <w:t>in</w:t>
      </w:r>
      <w:r w:rsidRPr="00B47E1D">
        <w:rPr>
          <w:rFonts w:asciiTheme="minorHAnsi" w:hAnsiTheme="minorHAnsi" w:cs="Helvetica"/>
          <w:iCs/>
          <w:color w:val="000000" w:themeColor="text1"/>
          <w:sz w:val="22"/>
        </w:rPr>
        <w:t>to many clinically relevant cell types</w:t>
      </w:r>
      <w:r w:rsidR="00761850" w:rsidRPr="00B47E1D">
        <w:rPr>
          <w:rFonts w:asciiTheme="minorHAnsi" w:hAnsiTheme="minorHAnsi" w:cs="Helvetica"/>
          <w:iCs/>
          <w:color w:val="000000" w:themeColor="text1"/>
          <w:sz w:val="22"/>
        </w:rPr>
        <w:t xml:space="preserve"> </w:t>
      </w:r>
      <w:r w:rsidR="00F43776" w:rsidRPr="00B47E1D">
        <w:rPr>
          <w:rStyle w:val="FootnoteReference"/>
          <w:rFonts w:asciiTheme="minorHAnsi" w:hAnsiTheme="minorHAnsi" w:cs="Helvetica"/>
          <w:iCs/>
          <w:color w:val="000000" w:themeColor="text1"/>
          <w:sz w:val="22"/>
        </w:rPr>
        <w:fldChar w:fldCharType="begin" w:fldLock="1"/>
      </w:r>
      <w:r w:rsidR="00320136" w:rsidRPr="00B47E1D">
        <w:rPr>
          <w:rFonts w:asciiTheme="minorHAnsi" w:hAnsiTheme="minorHAnsi" w:cs="Helvetica"/>
          <w:iCs/>
          <w:color w:val="000000" w:themeColor="text1"/>
          <w:sz w:val="22"/>
        </w:rPr>
        <w:instrText>ADDIN CSL_CITATION {"citationItems":[{"id":"ITEM-1","itemData":{"DOI":"10.1073/pnas.1201830109","ISBN":"1201830109","ISSN":"1091-6490","PMID":"22586099","abstract":"In extensive bone defects, tissue damage and hypoxia lead to cell death, resulting in slow and incomplete healing. Human embryonic stem cells (hESC) can give rise to all specialized lineages found in healthy bone and are therefore uniquely suited to aid regeneration of damaged bone. We show that the cultivation of hESC-derived mesenchymal progenitors on 3D osteoconductive scaffolds in bioreactors with medium perfusion leads to the formation of large and compact bone constructs. Notably, the implantation of engineered bone in immunodeficient mice for 8 wk resulted in the maintenance and maturation of bone matrix, without the formation of teratomas that is consistently observed when undifferentiated hESCs are implanted, alone or in bone scaffolds. Our study provides a proof of principle that tissue-engineering protocols can be successfully applied to hESC progenitors to grow bone grafts for use in basic and translational studies.","author":[{"dropping-particle":"","family":"Marolt","given":"Darja","non-dropping-particle":"","parse-names":false,"suffix":""},{"dropping-particle":"","family":"Campos","given":"Iván Marcos","non-dropping-particle":"","parse-names":false,"suffix":""},{"dropping-particle":"","family":"Bhumiratana","given":"Sarindr","non-dropping-particle":"","parse-names":false,"suffix":""},{"dropping-particle":"","family":"Koren","given":"Ana","non-dropping-particle":"","parse-names":false,"suffix":""},{"dropping-particle":"","family":"Petridis","given":"Petros","non-dropping-particle":"","parse-names":false,"suffix":""},{"dropping-particle":"","family":"Zhang","given":"Geping","non-dropping-particle":"","parse-names":false,"suffix":""},{"dropping-particle":"","family":"Spitalnik","given":"Patrice F","non-dropping-particle":"","parse-names":false,"suffix":""},{"dropping-particle":"","family":"Grayson","given":"Warren L","non-dropping-particle":"","parse-names":false,"suffix":""},{"dropping-particle":"","family":"Vunjak-Novakovic","given":"Gordana","non-dropping-particle":"","parse-names":false,"suffix":""}],"container-title":"Proceedings of the National Academy of Sciences of the United States of America","id":"ITEM-1","issue":"22","issued":{"date-parts":[["2012"]]},"page":"8705-9","title":"Engineering bone tissue from human embryonic stem cells.","type":"article-journal","volume":"109"},"uris":["http://www.mendeley.com/documents/?uuid=25f7e651-3eb1-44cd-8f67-96da8d495d57"]}],"mendeley":{"formattedCitation":"(60)","manualFormatting":"[60]","plainTextFormattedCitation":"(60)","previouslyFormattedCitation":"(60)"},"properties":{"noteIndex":0},"schema":"https://github.com/citation-style-language/schema/raw/master/csl-citation.json"}</w:instrText>
      </w:r>
      <w:r w:rsidR="00F43776" w:rsidRPr="00B47E1D">
        <w:rPr>
          <w:rStyle w:val="FootnoteReference"/>
          <w:rFonts w:asciiTheme="minorHAnsi" w:hAnsiTheme="minorHAnsi" w:cs="Helvetica"/>
          <w:iCs/>
          <w:color w:val="000000" w:themeColor="text1"/>
          <w:sz w:val="22"/>
        </w:rPr>
        <w:fldChar w:fldCharType="separate"/>
      </w:r>
      <w:r w:rsidR="000A3588" w:rsidRPr="00B47E1D">
        <w:rPr>
          <w:rFonts w:asciiTheme="minorHAnsi" w:hAnsiTheme="minorHAnsi" w:cs="Helvetica"/>
          <w:iCs/>
          <w:noProof/>
          <w:color w:val="000000" w:themeColor="text1"/>
          <w:sz w:val="22"/>
        </w:rPr>
        <w:t>[</w:t>
      </w:r>
      <w:r w:rsidR="003627FB" w:rsidRPr="00B47E1D">
        <w:rPr>
          <w:rFonts w:asciiTheme="minorHAnsi" w:hAnsiTheme="minorHAnsi" w:cs="Helvetica"/>
          <w:iCs/>
          <w:noProof/>
          <w:color w:val="000000" w:themeColor="text1"/>
          <w:sz w:val="22"/>
        </w:rPr>
        <w:t>60</w:t>
      </w:r>
      <w:r w:rsidR="0081406D" w:rsidRPr="00B47E1D">
        <w:rPr>
          <w:rFonts w:asciiTheme="minorHAnsi" w:hAnsiTheme="minorHAnsi" w:cs="Helvetica"/>
          <w:iCs/>
          <w:noProof/>
          <w:color w:val="000000" w:themeColor="text1"/>
          <w:sz w:val="22"/>
        </w:rPr>
        <w:t>]</w:t>
      </w:r>
      <w:r w:rsidR="00F43776" w:rsidRPr="00B47E1D">
        <w:rPr>
          <w:rStyle w:val="FootnoteReference"/>
          <w:rFonts w:asciiTheme="minorHAnsi" w:hAnsiTheme="minorHAnsi" w:cs="Helvetica"/>
          <w:iCs/>
          <w:color w:val="000000" w:themeColor="text1"/>
          <w:sz w:val="22"/>
        </w:rPr>
        <w:fldChar w:fldCharType="end"/>
      </w:r>
      <w:r w:rsidR="00761850" w:rsidRPr="00B47E1D">
        <w:rPr>
          <w:rFonts w:asciiTheme="minorHAnsi" w:hAnsiTheme="minorHAnsi" w:cs="Helvetica"/>
          <w:iCs/>
          <w:color w:val="000000" w:themeColor="text1"/>
          <w:sz w:val="22"/>
        </w:rPr>
        <w:t>.</w:t>
      </w:r>
      <w:r w:rsidR="00ED46A2" w:rsidRPr="00B47E1D">
        <w:rPr>
          <w:rFonts w:asciiTheme="minorHAnsi" w:hAnsiTheme="minorHAnsi" w:cs="Helvetica"/>
          <w:iCs/>
          <w:color w:val="000000" w:themeColor="text1"/>
          <w:sz w:val="22"/>
        </w:rPr>
        <w:t xml:space="preserve"> </w:t>
      </w:r>
      <w:r w:rsidRPr="00B47E1D">
        <w:rPr>
          <w:rFonts w:asciiTheme="minorHAnsi" w:hAnsiTheme="minorHAnsi" w:cs="Helvetica"/>
          <w:iCs/>
          <w:color w:val="000000" w:themeColor="text1"/>
          <w:sz w:val="22"/>
        </w:rPr>
        <w:t xml:space="preserve">In response to </w:t>
      </w:r>
      <w:proofErr w:type="spellStart"/>
      <w:r w:rsidRPr="00B47E1D">
        <w:rPr>
          <w:rFonts w:asciiTheme="minorHAnsi" w:hAnsiTheme="minorHAnsi" w:cs="Helvetica"/>
          <w:iCs/>
          <w:color w:val="000000" w:themeColor="text1"/>
          <w:sz w:val="22"/>
        </w:rPr>
        <w:t>angiogenic</w:t>
      </w:r>
      <w:proofErr w:type="spellEnd"/>
      <w:r w:rsidRPr="00B47E1D">
        <w:rPr>
          <w:rFonts w:asciiTheme="minorHAnsi" w:hAnsiTheme="minorHAnsi" w:cs="Helvetica"/>
          <w:iCs/>
          <w:color w:val="000000" w:themeColor="text1"/>
          <w:sz w:val="22"/>
        </w:rPr>
        <w:t xml:space="preserve"> factors, early differentiation of </w:t>
      </w:r>
      <w:proofErr w:type="spellStart"/>
      <w:r w:rsidRPr="00B47E1D">
        <w:rPr>
          <w:rFonts w:asciiTheme="minorHAnsi" w:hAnsiTheme="minorHAnsi" w:cs="Helvetica"/>
          <w:iCs/>
          <w:color w:val="000000" w:themeColor="text1"/>
          <w:sz w:val="22"/>
        </w:rPr>
        <w:t>hESCs</w:t>
      </w:r>
      <w:proofErr w:type="spellEnd"/>
      <w:r w:rsidRPr="00B47E1D">
        <w:rPr>
          <w:rFonts w:asciiTheme="minorHAnsi" w:hAnsiTheme="minorHAnsi" w:cs="Helvetica"/>
          <w:iCs/>
          <w:color w:val="000000" w:themeColor="text1"/>
          <w:sz w:val="22"/>
        </w:rPr>
        <w:t xml:space="preserve"> in an </w:t>
      </w:r>
      <w:r w:rsidRPr="00B47E1D">
        <w:rPr>
          <w:rFonts w:asciiTheme="minorHAnsi" w:hAnsiTheme="minorHAnsi" w:cs="Helvetica"/>
          <w:i/>
          <w:iCs/>
          <w:color w:val="000000" w:themeColor="text1"/>
          <w:sz w:val="22"/>
        </w:rPr>
        <w:t xml:space="preserve">in vivo </w:t>
      </w:r>
      <w:r w:rsidRPr="00B47E1D">
        <w:rPr>
          <w:rFonts w:asciiTheme="minorHAnsi" w:hAnsiTheme="minorHAnsi" w:cs="Helvetica"/>
          <w:iCs/>
          <w:color w:val="000000" w:themeColor="text1"/>
          <w:sz w:val="22"/>
        </w:rPr>
        <w:t>microenvironment</w:t>
      </w:r>
      <w:r w:rsidR="00ED46A2" w:rsidRPr="00B47E1D">
        <w:rPr>
          <w:rFonts w:asciiTheme="minorHAnsi" w:hAnsiTheme="minorHAnsi" w:cs="Helvetica"/>
          <w:iCs/>
          <w:color w:val="000000" w:themeColor="text1"/>
          <w:sz w:val="22"/>
        </w:rPr>
        <w:t xml:space="preserve"> that</w:t>
      </w:r>
      <w:r w:rsidRPr="00B47E1D">
        <w:rPr>
          <w:rFonts w:asciiTheme="minorHAnsi" w:hAnsiTheme="minorHAnsi" w:cs="Helvetica"/>
          <w:iCs/>
          <w:color w:val="000000" w:themeColor="text1"/>
          <w:sz w:val="22"/>
        </w:rPr>
        <w:t xml:space="preserve"> induces vascular network formation has already been demonstrated</w:t>
      </w:r>
      <w:r w:rsidR="00761850" w:rsidRPr="00B47E1D">
        <w:rPr>
          <w:rFonts w:asciiTheme="minorHAnsi" w:hAnsiTheme="minorHAnsi" w:cs="Helvetica"/>
          <w:iCs/>
          <w:color w:val="000000" w:themeColor="text1"/>
          <w:sz w:val="22"/>
        </w:rPr>
        <w:t xml:space="preserve"> </w:t>
      </w:r>
      <w:r w:rsidR="00F43776" w:rsidRPr="00B47E1D">
        <w:rPr>
          <w:rStyle w:val="FootnoteReference"/>
          <w:rFonts w:asciiTheme="minorHAnsi" w:hAnsiTheme="minorHAnsi" w:cs="Helvetica"/>
          <w:iCs/>
          <w:color w:val="000000" w:themeColor="text1"/>
          <w:sz w:val="22"/>
        </w:rPr>
        <w:fldChar w:fldCharType="begin" w:fldLock="1"/>
      </w:r>
      <w:r w:rsidR="00320136" w:rsidRPr="00B47E1D">
        <w:rPr>
          <w:rFonts w:asciiTheme="minorHAnsi" w:hAnsiTheme="minorHAnsi" w:cs="Helvetica"/>
          <w:iCs/>
          <w:color w:val="000000" w:themeColor="text1"/>
          <w:sz w:val="22"/>
        </w:rPr>
        <w:instrText>ADDIN CSL_CITATION {"citationItems":[{"id":"ITEM-1","itemData":{"DOI":"10.1073/pnas.032074999","ISBN":"0027-8424 (Print) 0027-8424 (Linking)","ISSN":"0027-8424","PMID":"11917100","abstract":"Human embryonic stem cells have the potential to differentiate into various cell types and, thus, may be useful as a source of cells for transplantation or tissue engineering. We describe here the differentiation steps of human embryonic stem cells into endothelial cells forming vascular-like structures. The human embryonic-derived endothelial cells were isolated by using platelet endothelial cell-adhesion molecule-1 (PECAM1) antibodies, their behavior was characterized in vitro and in vivo, and their potential in tissue engineering was examined. We show that the isolated embryonic PECAM1+ cells, grown in culture, display characteristics similar to vessel endothelium. The cells express endothelial cell markers in a pattern similar to human umbilical vein endothelial cells, their junctions are correctly organized, and they have high metabolism of acetylated low-density lipoprotein. In addition, the cells are able to differentiate and form tube-like structures when cultured on matrigel. In vivo, when transplanted into SCID mice, the cells appeared to form microvessels containing mouse blood cells. With further studies, these cells could provide a source of human endothelial cells that could be beneficial for potential applications such as engineering new blood vessels, endothelial cell transplantation into the heart for myocardial regeneration, and induction of angiogenesis for treatment of regional ischemia.","author":[{"dropping-particle":"","family":"Levenberg","given":"Shulamit","non-dropping-particle":"","parse-names":false,"suffix":""},{"dropping-particle":"","family":"Golub","given":"Justin S","non-dropping-particle":"","parse-names":false,"suffix":""},{"dropping-particle":"","family":"Amit","given":"Michal","non-dropping-particle":"","parse-names":false,"suffix":""},{"dropping-particle":"","family":"Itskovitz-Eldor","given":"Joseph","non-dropping-particle":"","parse-names":false,"suffix":""},{"dropping-particle":"","family":"Langer","given":"Robert","non-dropping-particle":"","parse-names":false,"suffix":""}],"container-title":"Proceedings of the National Academy of Sciences of the United States of America","id":"ITEM-1","issue":"7","issued":{"date-parts":[["2002"]]},"page":"4391-6","title":"Endothelial cells derived from human embryonic stem cells.","type":"article-journal","volume":"99"},"uris":["http://www.mendeley.com/documents/?uuid=8fac438d-4fb7-4606-8577-d8f6b1c35559"]}],"mendeley":{"formattedCitation":"(61)","manualFormatting":"[61]","plainTextFormattedCitation":"(61)","previouslyFormattedCitation":"(61)"},"properties":{"noteIndex":0},"schema":"https://github.com/citation-style-language/schema/raw/master/csl-citation.json"}</w:instrText>
      </w:r>
      <w:r w:rsidR="00F43776" w:rsidRPr="00B47E1D">
        <w:rPr>
          <w:rStyle w:val="FootnoteReference"/>
          <w:rFonts w:asciiTheme="minorHAnsi" w:hAnsiTheme="minorHAnsi" w:cs="Helvetica"/>
          <w:iCs/>
          <w:color w:val="000000" w:themeColor="text1"/>
          <w:sz w:val="22"/>
        </w:rPr>
        <w:fldChar w:fldCharType="separate"/>
      </w:r>
      <w:r w:rsidR="000A3588" w:rsidRPr="00B47E1D">
        <w:rPr>
          <w:rFonts w:asciiTheme="minorHAnsi" w:hAnsiTheme="minorHAnsi" w:cs="Helvetica"/>
          <w:iCs/>
          <w:noProof/>
          <w:color w:val="000000" w:themeColor="text1"/>
          <w:sz w:val="22"/>
        </w:rPr>
        <w:t>[</w:t>
      </w:r>
      <w:r w:rsidR="003627FB" w:rsidRPr="00B47E1D">
        <w:rPr>
          <w:rFonts w:asciiTheme="minorHAnsi" w:hAnsiTheme="minorHAnsi" w:cs="Helvetica"/>
          <w:iCs/>
          <w:noProof/>
          <w:color w:val="000000" w:themeColor="text1"/>
          <w:sz w:val="22"/>
        </w:rPr>
        <w:t>61</w:t>
      </w:r>
      <w:r w:rsidR="0081406D" w:rsidRPr="00B47E1D">
        <w:rPr>
          <w:rFonts w:asciiTheme="minorHAnsi" w:hAnsiTheme="minorHAnsi" w:cs="Helvetica"/>
          <w:iCs/>
          <w:noProof/>
          <w:color w:val="000000" w:themeColor="text1"/>
          <w:sz w:val="22"/>
        </w:rPr>
        <w:t>]</w:t>
      </w:r>
      <w:r w:rsidR="00F43776" w:rsidRPr="00B47E1D">
        <w:rPr>
          <w:rStyle w:val="FootnoteReference"/>
          <w:rFonts w:asciiTheme="minorHAnsi" w:hAnsiTheme="minorHAnsi" w:cs="Helvetica"/>
          <w:iCs/>
          <w:color w:val="000000" w:themeColor="text1"/>
          <w:sz w:val="22"/>
        </w:rPr>
        <w:fldChar w:fldCharType="end"/>
      </w:r>
      <w:r w:rsidR="00761850" w:rsidRPr="00B47E1D">
        <w:rPr>
          <w:rFonts w:asciiTheme="minorHAnsi" w:hAnsiTheme="minorHAnsi" w:cs="Helvetica"/>
          <w:iCs/>
          <w:color w:val="000000" w:themeColor="text1"/>
          <w:sz w:val="22"/>
        </w:rPr>
        <w:t>.</w:t>
      </w:r>
      <w:r w:rsidRPr="00B47E1D">
        <w:rPr>
          <w:rFonts w:asciiTheme="minorHAnsi" w:hAnsiTheme="minorHAnsi" w:cs="Helvetica"/>
          <w:iCs/>
          <w:color w:val="000000" w:themeColor="text1"/>
          <w:sz w:val="22"/>
        </w:rPr>
        <w:t xml:space="preserve"> Scaffolds derived from biodegradable materials could be used to support vascular development from </w:t>
      </w:r>
      <w:proofErr w:type="spellStart"/>
      <w:r w:rsidRPr="00B47E1D">
        <w:rPr>
          <w:rFonts w:asciiTheme="minorHAnsi" w:hAnsiTheme="minorHAnsi" w:cs="Helvetica"/>
          <w:iCs/>
          <w:color w:val="000000" w:themeColor="text1"/>
          <w:sz w:val="22"/>
        </w:rPr>
        <w:t>hESCs</w:t>
      </w:r>
      <w:proofErr w:type="spellEnd"/>
      <w:r w:rsidR="00761850" w:rsidRPr="00B47E1D">
        <w:rPr>
          <w:rFonts w:asciiTheme="minorHAnsi" w:hAnsiTheme="minorHAnsi" w:cs="Helvetica"/>
          <w:iCs/>
          <w:color w:val="000000" w:themeColor="text1"/>
          <w:sz w:val="22"/>
        </w:rPr>
        <w:t xml:space="preserve"> </w:t>
      </w:r>
      <w:r w:rsidR="00F43776" w:rsidRPr="00B47E1D">
        <w:rPr>
          <w:rStyle w:val="FootnoteReference"/>
          <w:rFonts w:asciiTheme="minorHAnsi" w:hAnsiTheme="minorHAnsi" w:cs="Helvetica"/>
          <w:iCs/>
          <w:color w:val="000000" w:themeColor="text1"/>
          <w:sz w:val="22"/>
        </w:rPr>
        <w:fldChar w:fldCharType="begin" w:fldLock="1"/>
      </w:r>
      <w:r w:rsidR="00320136" w:rsidRPr="00B47E1D">
        <w:rPr>
          <w:rFonts w:asciiTheme="minorHAnsi" w:hAnsiTheme="minorHAnsi" w:cs="Helvetica"/>
          <w:iCs/>
          <w:color w:val="000000" w:themeColor="text1"/>
          <w:sz w:val="22"/>
        </w:rPr>
        <w:instrText>ADDIN CSL_CITATION {"citationItems":[{"id":"ITEM-1","itemData":{"DOI":"10.1038/nbt1287","ISBN":"1087-0156 (Print)","ISSN":"1087-0156","PMID":"17322871","abstract":"We describe the differentiation of human embryonic stem (hES) cells into endothelial cells using a scalable two-dimensional method that avoids an embryoid-body intermediate. After transplantation into severe combined immunodeficient (SCID) mice, the differentiated cells contributed to arborized blood vessels that integrated into the host circulatory system and served as blood conduits for 150 d.","author":[{"dropping-particle":"","family":"Wang","given":"Zack Z","non-dropping-particle":"","parse-names":false,"suffix":""},{"dropping-particle":"","family":"Au","given":"Patrick","non-dropping-particle":"","parse-names":false,"suffix":""},{"dropping-particle":"","family":"Chen","given":"Tong","non-dropping-particle":"","parse-names":false,"suffix":""},{"dropping-particle":"","family":"Shao","given":"Ying","non-dropping-particle":"","parse-names":false,"suffix":""},{"dropping-particle":"","family":"Daheron","given":"Laurence M","non-dropping-particle":"","parse-names":false,"suffix":""},{"dropping-particle":"","family":"Bai","given":"Hao","non-dropping-particle":"","parse-names":false,"suffix":""},{"dropping-particle":"","family":"Arzigian","given":"Melanie","non-dropping-particle":"","parse-names":false,"suffix":""},{"dropping-particle":"","family":"Fukumura","given":"Dai","non-dropping-particle":"","parse-names":false,"suffix":""},{"dropping-particle":"","family":"Jain","given":"Rakesh K","non-dropping-particle":"","parse-names":false,"suffix":""},{"dropping-particle":"","family":"Scadden","given":"David T","non-dropping-particle":"","parse-names":false,"suffix":""}],"container-title":"Nature biotechnology","id":"ITEM-1","issue":"3","issued":{"date-parts":[["2007"]]},"page":"317-8","title":"Endothelial cells derived from human embryonic stem cells form durable blood vessels in vivo.","type":"article-journal","volume":"25"},"uris":["http://www.mendeley.com/documents/?uuid=f67f3572-bce5-48e3-829f-3eec032b01a8"]}],"mendeley":{"formattedCitation":"(62)","manualFormatting":"[62]","plainTextFormattedCitation":"(62)","previouslyFormattedCitation":"(62)"},"properties":{"noteIndex":0},"schema":"https://github.com/citation-style-language/schema/raw/master/csl-citation.json"}</w:instrText>
      </w:r>
      <w:r w:rsidR="00F43776" w:rsidRPr="00B47E1D">
        <w:rPr>
          <w:rStyle w:val="FootnoteReference"/>
          <w:rFonts w:asciiTheme="minorHAnsi" w:hAnsiTheme="minorHAnsi" w:cs="Helvetica"/>
          <w:iCs/>
          <w:color w:val="000000" w:themeColor="text1"/>
          <w:sz w:val="22"/>
        </w:rPr>
        <w:fldChar w:fldCharType="separate"/>
      </w:r>
      <w:r w:rsidR="000A3588" w:rsidRPr="00B47E1D">
        <w:rPr>
          <w:rFonts w:asciiTheme="minorHAnsi" w:hAnsiTheme="minorHAnsi" w:cs="Helvetica"/>
          <w:iCs/>
          <w:noProof/>
          <w:color w:val="000000" w:themeColor="text1"/>
          <w:sz w:val="22"/>
        </w:rPr>
        <w:t>[</w:t>
      </w:r>
      <w:r w:rsidR="003627FB" w:rsidRPr="00B47E1D">
        <w:rPr>
          <w:rFonts w:asciiTheme="minorHAnsi" w:hAnsiTheme="minorHAnsi" w:cs="Helvetica"/>
          <w:iCs/>
          <w:noProof/>
          <w:color w:val="000000" w:themeColor="text1"/>
          <w:sz w:val="22"/>
        </w:rPr>
        <w:t>62</w:t>
      </w:r>
      <w:r w:rsidR="0081406D" w:rsidRPr="00B47E1D">
        <w:rPr>
          <w:rFonts w:asciiTheme="minorHAnsi" w:hAnsiTheme="minorHAnsi" w:cs="Helvetica"/>
          <w:iCs/>
          <w:noProof/>
          <w:color w:val="000000" w:themeColor="text1"/>
          <w:sz w:val="22"/>
        </w:rPr>
        <w:t>]</w:t>
      </w:r>
      <w:r w:rsidR="00F43776" w:rsidRPr="00B47E1D">
        <w:rPr>
          <w:rStyle w:val="FootnoteReference"/>
          <w:rFonts w:asciiTheme="minorHAnsi" w:hAnsiTheme="minorHAnsi" w:cs="Helvetica"/>
          <w:iCs/>
          <w:color w:val="000000" w:themeColor="text1"/>
          <w:sz w:val="22"/>
        </w:rPr>
        <w:fldChar w:fldCharType="end"/>
      </w:r>
      <w:r w:rsidR="00761850" w:rsidRPr="00B47E1D">
        <w:rPr>
          <w:rFonts w:asciiTheme="minorHAnsi" w:hAnsiTheme="minorHAnsi" w:cs="Helvetica"/>
          <w:iCs/>
          <w:color w:val="000000" w:themeColor="text1"/>
          <w:sz w:val="22"/>
        </w:rPr>
        <w:t>.</w:t>
      </w:r>
      <w:r w:rsidRPr="00B47E1D">
        <w:rPr>
          <w:rFonts w:asciiTheme="minorHAnsi" w:hAnsiTheme="minorHAnsi" w:cs="Helvetica"/>
          <w:iCs/>
          <w:color w:val="000000" w:themeColor="text1"/>
          <w:sz w:val="22"/>
        </w:rPr>
        <w:t xml:space="preserve"> One </w:t>
      </w:r>
      <w:r w:rsidR="00ED46A2" w:rsidRPr="00B47E1D">
        <w:rPr>
          <w:rFonts w:asciiTheme="minorHAnsi" w:hAnsiTheme="minorHAnsi" w:cs="Helvetica"/>
          <w:iCs/>
          <w:color w:val="000000" w:themeColor="text1"/>
          <w:sz w:val="22"/>
        </w:rPr>
        <w:t xml:space="preserve">other </w:t>
      </w:r>
      <w:r w:rsidRPr="00B47E1D">
        <w:rPr>
          <w:rFonts w:asciiTheme="minorHAnsi" w:hAnsiTheme="minorHAnsi" w:cs="Helvetica"/>
          <w:iCs/>
          <w:color w:val="000000" w:themeColor="text1"/>
          <w:sz w:val="22"/>
        </w:rPr>
        <w:t xml:space="preserve">possible source of the cells for </w:t>
      </w:r>
      <w:proofErr w:type="spellStart"/>
      <w:r w:rsidRPr="00B47E1D">
        <w:rPr>
          <w:rFonts w:asciiTheme="minorHAnsi" w:hAnsiTheme="minorHAnsi" w:cs="Helvetica"/>
          <w:iCs/>
          <w:color w:val="000000" w:themeColor="text1"/>
          <w:sz w:val="22"/>
        </w:rPr>
        <w:t>cardiomyocyte</w:t>
      </w:r>
      <w:proofErr w:type="spellEnd"/>
      <w:r w:rsidRPr="00B47E1D">
        <w:rPr>
          <w:rFonts w:asciiTheme="minorHAnsi" w:hAnsiTheme="minorHAnsi" w:cs="Helvetica"/>
          <w:iCs/>
          <w:color w:val="000000" w:themeColor="text1"/>
          <w:sz w:val="22"/>
        </w:rPr>
        <w:t xml:space="preserve"> regeneration is the </w:t>
      </w:r>
      <w:r w:rsidRPr="00B47E1D">
        <w:rPr>
          <w:rFonts w:asciiTheme="minorHAnsi" w:hAnsiTheme="minorHAnsi" w:cs="Arial"/>
          <w:bCs/>
          <w:color w:val="000000" w:themeColor="text1"/>
          <w:sz w:val="22"/>
        </w:rPr>
        <w:t>embryonic cardiac progenitor cells (CPCs)</w:t>
      </w:r>
      <w:r w:rsidR="00761850" w:rsidRPr="00B47E1D">
        <w:rPr>
          <w:rFonts w:asciiTheme="minorHAnsi" w:hAnsiTheme="minorHAnsi" w:cs="Arial"/>
          <w:bCs/>
          <w:color w:val="000000" w:themeColor="text1"/>
          <w:sz w:val="22"/>
        </w:rPr>
        <w:t xml:space="preserve"> </w:t>
      </w:r>
      <w:r w:rsidR="00F43776" w:rsidRPr="00B47E1D">
        <w:rPr>
          <w:rStyle w:val="FootnoteReference"/>
          <w:rFonts w:asciiTheme="minorHAnsi" w:hAnsiTheme="minorHAnsi" w:cs="Arial"/>
          <w:bCs/>
          <w:color w:val="000000" w:themeColor="text1"/>
          <w:sz w:val="22"/>
        </w:rPr>
        <w:fldChar w:fldCharType="begin" w:fldLock="1"/>
      </w:r>
      <w:r w:rsidR="00320136" w:rsidRPr="00B47E1D">
        <w:rPr>
          <w:rFonts w:asciiTheme="minorHAnsi" w:hAnsiTheme="minorHAnsi" w:cs="Arial"/>
          <w:bCs/>
          <w:color w:val="000000" w:themeColor="text1"/>
          <w:sz w:val="22"/>
        </w:rPr>
        <w:instrText>ADDIN CSL_CITATION {"citationItems":[{"id":"ITEM-1","itemData":{"DOI":"10.1016/j.cell.2008.02.002","ISBN":"1097-4172 (Electronic)\\n0092-8674 (Linking)","ISSN":"00928674","PMID":"18295570","abstract":"Multipotent cardiac progenitor cells are found in the fetal and adult heart of many mammalian species including humans and form as intermediates during the differentiation of embryonic stem cells. Despite similar biological properties, the molecular identities of these different cardiac progenitor cell populations appear to be distinct. Elucidating the origins and lineage relationships of these cell populations will accelerate clinical applications such as drug screening and cell therapy as well as shedding light on the pathogenic mechanisms underlying cardiac diseases. ?? 2008 Elsevier Inc. All rights reserved.","author":[{"dropping-particle":"","family":"Wu","given":"Sean M.","non-dropping-particle":"","parse-names":false,"suffix":""},{"dropping-particle":"","family":"Chien","given":"Kenneth R.","non-dropping-particle":"","parse-names":false,"suffix":""},{"dropping-particle":"","family":"Mummery","given":"Christine","non-dropping-particle":"","parse-names":false,"suffix":""}],"container-title":"Cell","id":"ITEM-1","issue":"4","issued":{"date-parts":[["2008"]]},"page":"537-543","title":"Origins and Fates of Cardiovascular Progenitor Cells","type":"article-journal","volume":"132"},"uris":["http://www.mendeley.com/documents/?uuid=04f27b5d-8c0c-4b52-970f-1f1e76f2b8e6"]}],"mendeley":{"formattedCitation":"(63)","manualFormatting":"[63]","plainTextFormattedCitation":"(63)","previouslyFormattedCitation":"(63)"},"properties":{"noteIndex":0},"schema":"https://github.com/citation-style-language/schema/raw/master/csl-citation.json"}</w:instrText>
      </w:r>
      <w:r w:rsidR="00F43776" w:rsidRPr="00B47E1D">
        <w:rPr>
          <w:rStyle w:val="FootnoteReference"/>
          <w:rFonts w:asciiTheme="minorHAnsi" w:hAnsiTheme="minorHAnsi" w:cs="Arial"/>
          <w:bCs/>
          <w:color w:val="000000" w:themeColor="text1"/>
          <w:sz w:val="22"/>
        </w:rPr>
        <w:fldChar w:fldCharType="separate"/>
      </w:r>
      <w:r w:rsidR="000A3588" w:rsidRPr="00B47E1D">
        <w:rPr>
          <w:rFonts w:asciiTheme="minorHAnsi" w:hAnsiTheme="minorHAnsi" w:cs="Arial"/>
          <w:bCs/>
          <w:noProof/>
          <w:color w:val="000000" w:themeColor="text1"/>
          <w:sz w:val="22"/>
        </w:rPr>
        <w:t>[</w:t>
      </w:r>
      <w:r w:rsidR="003627FB" w:rsidRPr="00B47E1D">
        <w:rPr>
          <w:rFonts w:asciiTheme="minorHAnsi" w:hAnsiTheme="minorHAnsi" w:cs="Arial"/>
          <w:bCs/>
          <w:noProof/>
          <w:color w:val="000000" w:themeColor="text1"/>
          <w:sz w:val="22"/>
        </w:rPr>
        <w:t>63</w:t>
      </w:r>
      <w:r w:rsidR="0081406D" w:rsidRPr="00B47E1D">
        <w:rPr>
          <w:rFonts w:asciiTheme="minorHAnsi" w:hAnsiTheme="minorHAnsi" w:cs="Arial"/>
          <w:bCs/>
          <w:noProof/>
          <w:color w:val="000000" w:themeColor="text1"/>
          <w:sz w:val="22"/>
        </w:rPr>
        <w:t>]</w:t>
      </w:r>
      <w:r w:rsidR="00F43776" w:rsidRPr="00B47E1D">
        <w:rPr>
          <w:rStyle w:val="FootnoteReference"/>
          <w:rFonts w:asciiTheme="minorHAnsi" w:hAnsiTheme="minorHAnsi" w:cs="Arial"/>
          <w:bCs/>
          <w:color w:val="000000" w:themeColor="text1"/>
          <w:sz w:val="22"/>
        </w:rPr>
        <w:fldChar w:fldCharType="end"/>
      </w:r>
      <w:r w:rsidR="00761850" w:rsidRPr="00B47E1D">
        <w:rPr>
          <w:rFonts w:asciiTheme="minorHAnsi" w:hAnsiTheme="minorHAnsi" w:cs="Arial"/>
          <w:bCs/>
          <w:color w:val="000000" w:themeColor="text1"/>
          <w:sz w:val="22"/>
        </w:rPr>
        <w:t xml:space="preserve">. </w:t>
      </w:r>
      <w:r w:rsidRPr="00B47E1D">
        <w:rPr>
          <w:rFonts w:asciiTheme="minorHAnsi" w:hAnsiTheme="minorHAnsi" w:cs="Times New Roman"/>
          <w:color w:val="000000" w:themeColor="text1"/>
          <w:sz w:val="22"/>
        </w:rPr>
        <w:t xml:space="preserve">CPCs </w:t>
      </w:r>
      <w:r w:rsidR="00ED46A2" w:rsidRPr="00B47E1D">
        <w:rPr>
          <w:rFonts w:asciiTheme="minorHAnsi" w:hAnsiTheme="minorHAnsi" w:cs="Times New Roman"/>
          <w:color w:val="000000" w:themeColor="text1"/>
          <w:sz w:val="22"/>
        </w:rPr>
        <w:t xml:space="preserve">have </w:t>
      </w:r>
      <w:r w:rsidRPr="00B47E1D">
        <w:rPr>
          <w:rFonts w:asciiTheme="minorHAnsi" w:hAnsiTheme="minorHAnsi" w:cs="Times New Roman"/>
          <w:color w:val="000000" w:themeColor="text1"/>
          <w:sz w:val="22"/>
        </w:rPr>
        <w:t xml:space="preserve">already demonstrated </w:t>
      </w:r>
      <w:r w:rsidR="00ED46A2" w:rsidRPr="00B47E1D">
        <w:rPr>
          <w:rFonts w:asciiTheme="minorHAnsi" w:hAnsiTheme="minorHAnsi" w:cs="Times New Roman"/>
          <w:color w:val="000000" w:themeColor="text1"/>
          <w:sz w:val="22"/>
        </w:rPr>
        <w:t xml:space="preserve">their ability </w:t>
      </w:r>
      <w:r w:rsidRPr="00B47E1D">
        <w:rPr>
          <w:rFonts w:asciiTheme="minorHAnsi" w:hAnsiTheme="minorHAnsi" w:cs="Times New Roman"/>
          <w:color w:val="000000" w:themeColor="text1"/>
          <w:sz w:val="22"/>
        </w:rPr>
        <w:t xml:space="preserve">to differentiate into smooth muscle cells, endothelial cells and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and hence they are considered to have greater potential to repair the damaged heart tissue and in tissue engineering</w:t>
      </w:r>
      <w:r w:rsidR="00761850"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{"citationItems":[{"id":"ITEM-1","itemData":{"DOI":"10.19104/jstb.2015.104.Heart","ISBN":"0324141122","ISSN":"1527-5418","PMID":"24655651","abstract":"Myocardial infarction (MI) is the leading cause of death worldwide. Recent advances in stem cell research hold great potential for heart tissue regeneration through stem cell-based therapy. While multiple cell types have been transplanted into MI heart in preclinical studies or clinical trials, reduction of scar tissue and restoration of cardiac function have been modest. Several challenges hamper the development and application of stem cell-based therapy for heart regeneration. Application of cardiac progenitor cells (CPCs) and cardiac tissue engineering for cell therapy has shown great promise to repair damaged heart tissue. This review presents an overview of the current applications of embryonic CPCs and the development of cardiac tissue engineering in regeneration of functional cardiac tissue and reduction of side effects for heart regeneration. We aim to highlight the benefits of the cell therapy by application of CPCs and cardiac tissue engineering","author":[{"dropping-particle":"","family":"Tian","given":"Shuo","non-dropping-particle":"","parse-names":false,"suffix":""},{"dropping-particle":"","family":"Liu","given":"Qihai","non-dropping-particle":"","parse-names":false,"suffix":""},{"dropping-particle":"","family":"Gnatovskiy","given":"Leonid","non-dropping-particle":"","parse-names":false,"suffix":""},{"dropping-particle":"","family":"Ma","given":"Peter X.","non-dropping-particle":"","parse-names":false,"suffix":""},{"dropping-particle":"","family":"Wang","given":"Zhong","non-dropping-particle":"","parse-names":false,"suffix":""}],"container-title":"J Stem Cell Transplant Biol.","id":"ITEM-1","issue":"1","issued":{"date-parts":[["2015"]]},"page":"1-26","title":"Heart Regeneration with Embryonic Cardiac Progenitor Cells and Cardiac Tissue Engineering","type":"article-journal","volume":"1"},"uris":["http://www.mendeley.com/documents/?uuid=835bf8bd-4d44-4825-aa93-0c727c10c114"]}],"mendeley":{"formattedCitation":"(64)","manualFormatting":"[64]","plainTextFormattedCitation":"(64)","previouslyFormattedCitation":"(64)"},"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64</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61850" w:rsidRPr="00B47E1D">
        <w:rPr>
          <w:rFonts w:asciiTheme="minorHAnsi" w:hAnsiTheme="minorHAnsi" w:cs="Times New Roman"/>
          <w:color w:val="000000" w:themeColor="text1"/>
          <w:sz w:val="22"/>
        </w:rPr>
        <w:t>.</w:t>
      </w:r>
    </w:p>
    <w:p w14:paraId="4C7DB4EF" w14:textId="77777777" w:rsidR="004C7F88" w:rsidRPr="00B47E1D" w:rsidRDefault="004C7F88" w:rsidP="00D7479A">
      <w:pPr>
        <w:spacing w:line="360" w:lineRule="auto"/>
        <w:ind w:firstLine="720"/>
        <w:rPr>
          <w:rFonts w:asciiTheme="minorHAnsi" w:hAnsiTheme="minorHAnsi" w:cs="Times New Roman"/>
          <w:color w:val="000000" w:themeColor="text1"/>
          <w:sz w:val="22"/>
        </w:rPr>
      </w:pPr>
    </w:p>
    <w:p w14:paraId="0D92FFC2" w14:textId="4122975C" w:rsidR="004C7F88" w:rsidRPr="00B47E1D" w:rsidRDefault="004C7F88" w:rsidP="00D7479A">
      <w:pPr>
        <w:spacing w:line="360" w:lineRule="auto"/>
        <w:ind w:firstLine="720"/>
        <w:rPr>
          <w:rFonts w:asciiTheme="minorHAnsi" w:hAnsiTheme="minorHAnsi" w:cs="Times New Roman"/>
          <w:color w:val="000000" w:themeColor="text1"/>
          <w:sz w:val="22"/>
        </w:rPr>
      </w:pPr>
      <w:r w:rsidRPr="00B47E1D">
        <w:rPr>
          <w:rFonts w:asciiTheme="minorHAnsi" w:hAnsiTheme="minorHAnsi" w:cs="Times New Roman"/>
          <w:color w:val="000000" w:themeColor="text1"/>
          <w:sz w:val="22"/>
        </w:rPr>
        <w:t xml:space="preserve">Adult cells reprogramming to stem cells by </w:t>
      </w:r>
      <w:r w:rsidRPr="00B47E1D">
        <w:rPr>
          <w:rFonts w:asciiTheme="minorHAnsi" w:hAnsiTheme="minorHAnsi"/>
          <w:i/>
          <w:color w:val="000000" w:themeColor="text1"/>
          <w:sz w:val="22"/>
          <w:shd w:val="clear" w:color="auto" w:fill="FFFFFF"/>
        </w:rPr>
        <w:t xml:space="preserve">Yamanaka et al. </w:t>
      </w:r>
      <w:r w:rsidRPr="00B47E1D">
        <w:rPr>
          <w:rFonts w:asciiTheme="minorHAnsi" w:hAnsiTheme="minorHAnsi"/>
          <w:color w:val="000000" w:themeColor="text1"/>
          <w:sz w:val="22"/>
          <w:shd w:val="clear" w:color="auto" w:fill="FFFFFF"/>
        </w:rPr>
        <w:t xml:space="preserve">has </w:t>
      </w:r>
      <w:r w:rsidR="005432E7" w:rsidRPr="00B47E1D">
        <w:rPr>
          <w:rFonts w:asciiTheme="minorHAnsi" w:hAnsiTheme="minorHAnsi"/>
          <w:color w:val="000000" w:themeColor="text1"/>
          <w:sz w:val="22"/>
          <w:shd w:val="clear" w:color="auto" w:fill="FFFFFF"/>
        </w:rPr>
        <w:t xml:space="preserve">had a </w:t>
      </w:r>
      <w:r w:rsidRPr="00B47E1D">
        <w:rPr>
          <w:rFonts w:asciiTheme="minorHAnsi" w:hAnsiTheme="minorHAnsi"/>
          <w:color w:val="000000" w:themeColor="text1"/>
          <w:sz w:val="22"/>
          <w:shd w:val="clear" w:color="auto" w:fill="FFFFFF"/>
        </w:rPr>
        <w:t>dramatic impact</w:t>
      </w:r>
      <w:r w:rsidR="005432E7" w:rsidRPr="00B47E1D">
        <w:rPr>
          <w:rFonts w:asciiTheme="minorHAnsi" w:hAnsiTheme="minorHAnsi"/>
          <w:color w:val="000000" w:themeColor="text1"/>
          <w:sz w:val="22"/>
          <w:shd w:val="clear" w:color="auto" w:fill="FFFFFF"/>
        </w:rPr>
        <w:t xml:space="preserve"> on</w:t>
      </w:r>
      <w:r w:rsidRPr="00B47E1D">
        <w:rPr>
          <w:rFonts w:asciiTheme="minorHAnsi" w:hAnsiTheme="minorHAnsi"/>
          <w:color w:val="000000" w:themeColor="text1"/>
          <w:sz w:val="22"/>
          <w:shd w:val="clear" w:color="auto" w:fill="FFFFFF"/>
        </w:rPr>
        <w:t xml:space="preserve"> </w:t>
      </w:r>
      <w:r w:rsidR="00ED46A2" w:rsidRPr="00B47E1D">
        <w:rPr>
          <w:rFonts w:asciiTheme="minorHAnsi" w:hAnsiTheme="minorHAnsi"/>
          <w:color w:val="000000" w:themeColor="text1"/>
          <w:sz w:val="22"/>
          <w:shd w:val="clear" w:color="auto" w:fill="FFFFFF"/>
        </w:rPr>
        <w:t>t</w:t>
      </w:r>
      <w:r w:rsidRPr="00B47E1D">
        <w:rPr>
          <w:rFonts w:asciiTheme="minorHAnsi" w:hAnsiTheme="minorHAnsi"/>
          <w:color w:val="000000" w:themeColor="text1"/>
          <w:sz w:val="22"/>
          <w:shd w:val="clear" w:color="auto" w:fill="FFFFFF"/>
        </w:rPr>
        <w:t>he field of regenerative medicine</w:t>
      </w:r>
      <w:r w:rsidR="005432E7"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especially </w:t>
      </w:r>
      <w:r w:rsidR="005432E7" w:rsidRPr="00B47E1D">
        <w:rPr>
          <w:rFonts w:asciiTheme="minorHAnsi" w:hAnsiTheme="minorHAnsi"/>
          <w:color w:val="000000" w:themeColor="text1"/>
          <w:sz w:val="22"/>
          <w:shd w:val="clear" w:color="auto" w:fill="FFFFFF"/>
        </w:rPr>
        <w:t xml:space="preserve">in </w:t>
      </w:r>
      <w:r w:rsidRPr="00B47E1D">
        <w:rPr>
          <w:rFonts w:asciiTheme="minorHAnsi" w:hAnsiTheme="minorHAnsi"/>
          <w:color w:val="000000" w:themeColor="text1"/>
          <w:sz w:val="22"/>
          <w:shd w:val="clear" w:color="auto" w:fill="FFFFFF"/>
        </w:rPr>
        <w:t>the field of tissue engineering</w:t>
      </w:r>
      <w:r w:rsidR="00703155" w:rsidRPr="00B47E1D">
        <w:rPr>
          <w:rFonts w:asciiTheme="minorHAnsi" w:hAnsiTheme="minorHAnsi"/>
          <w:color w:val="000000" w:themeColor="text1"/>
          <w:sz w:val="22"/>
          <w:shd w:val="clear" w:color="auto" w:fill="FFFFFF"/>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{"citationItems":[{"id":"ITEM-1","itemData":{"DOI":"10.1016/j.cell.2006.07.024","ISBN":"0092-8674 (Print)\\r0092-8674 (Linking)","ISSN":"00928674","PMID":"16904174","abstract":"Differentiated cells can be reprogrammed to an embryonic-like state by transfer of nuclear contents into oocytes or by fusion with embryonic stem (ES) cells. Little is known about factors that induce this reprogramming. Here, we demonstrate induction of pluripotent stem cells from mouse embryonic or adult fibroblasts by introducing four factors, Oct3/4, Sox2, c-Myc, and Klf4, under ES cell culture conditions. Unexpectedly, Nanog was dispensable. These cells, which we designated iPS (induced pluripotent stem) cells, exhibit the morphology and growth properties of ES cells and express ES cell marker genes. Subcutaneous transplantation of iPS cells into nude mice resulted in tumors containing a variety of tissues from all three germ layers. Following injection into blastocysts, iPS cells contributed to mouse embryonic development. These data demonstrate that pluripotent stem cells can be directly generated from fibroblast cultures by the addition of only a few defined factors. ?? 2006 Elsevier Inc. All rights reserved.","author":[{"dropping-particle":"","family":"Takahashi","given":"Kazutoshi","non-dropping-particle":"","parse-names":false,"suffix":""},{"dropping-particle":"","family":"Yamanaka","given":"Shinya","non-dropping-particle":"","parse-names":false,"suffix":""}],"container-title":"Cell","id":"ITEM-1","issue":"4","issued":{"date-parts":[["2006"]]},"note":"NULL","page":"663-676","title":"Induction of Pluripotent Stem Cells from Mouse Embryonic and Adult Fibroblast Cultures by Defined Factors","type":"article-journal","volume":"126"},"uris":["http://www.mendeley.com/documents/?uuid=d3d16038-358b-4269-ad1c-04cd788ca737"]}],"mendeley":{"formattedCitation":"(65)","manualFormatting":"[65]","plainTextFormattedCitation":"(65)","previouslyFormattedCitation":"(65)"},"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65</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03155"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vertAlign w:val="superscript"/>
        </w:rPr>
        <w:t xml:space="preserve"> </w:t>
      </w:r>
      <w:r w:rsidRPr="00B47E1D">
        <w:rPr>
          <w:rFonts w:asciiTheme="minorHAnsi" w:hAnsiTheme="minorHAnsi" w:cs="Times New Roman"/>
          <w:i/>
          <w:color w:val="000000" w:themeColor="text1"/>
          <w:sz w:val="22"/>
        </w:rPr>
        <w:t>Yamanaka</w:t>
      </w:r>
      <w:r w:rsidRPr="00B47E1D">
        <w:rPr>
          <w:rFonts w:asciiTheme="minorHAnsi" w:hAnsiTheme="minorHAnsi" w:cs="Times New Roman"/>
          <w:color w:val="000000" w:themeColor="text1"/>
          <w:sz w:val="22"/>
        </w:rPr>
        <w:t xml:space="preserve"> used </w:t>
      </w:r>
      <w:r w:rsidRPr="00B47E1D">
        <w:rPr>
          <w:rFonts w:asciiTheme="minorHAnsi" w:hAnsiTheme="minorHAnsi" w:cs="Times New Roman"/>
          <w:color w:val="000000" w:themeColor="text1"/>
          <w:sz w:val="22"/>
        </w:rPr>
        <w:lastRenderedPageBreak/>
        <w:t>Oct3/4, Sox2, Klf4 and c-</w:t>
      </w:r>
      <w:proofErr w:type="spellStart"/>
      <w:r w:rsidRPr="00B47E1D">
        <w:rPr>
          <w:rFonts w:asciiTheme="minorHAnsi" w:hAnsiTheme="minorHAnsi" w:cs="Times New Roman"/>
          <w:color w:val="000000" w:themeColor="text1"/>
          <w:sz w:val="22"/>
        </w:rPr>
        <w:t>Myc</w:t>
      </w:r>
      <w:proofErr w:type="spellEnd"/>
      <w:r w:rsidRPr="00B47E1D">
        <w:rPr>
          <w:rFonts w:asciiTheme="minorHAnsi" w:hAnsiTheme="minorHAnsi" w:cs="Times New Roman"/>
          <w:color w:val="000000" w:themeColor="text1"/>
          <w:sz w:val="22"/>
        </w:rPr>
        <w:t xml:space="preserve"> gene</w:t>
      </w:r>
      <w:r w:rsidR="005432E7" w:rsidRPr="00B47E1D">
        <w:rPr>
          <w:rFonts w:asciiTheme="minorHAnsi" w:hAnsiTheme="minorHAnsi" w:cs="Times New Roman"/>
          <w:color w:val="000000" w:themeColor="text1"/>
          <w:sz w:val="22"/>
        </w:rPr>
        <w:t>s</w:t>
      </w:r>
      <w:r w:rsidRPr="00B47E1D">
        <w:rPr>
          <w:rFonts w:asciiTheme="minorHAnsi" w:hAnsiTheme="minorHAnsi" w:cs="Times New Roman"/>
          <w:color w:val="000000" w:themeColor="text1"/>
          <w:sz w:val="22"/>
        </w:rPr>
        <w:t xml:space="preserve"> to transform </w:t>
      </w:r>
      <w:r w:rsidR="005432E7" w:rsidRPr="00B47E1D">
        <w:rPr>
          <w:rFonts w:asciiTheme="minorHAnsi" w:hAnsiTheme="minorHAnsi" w:cs="Times New Roman"/>
          <w:color w:val="000000" w:themeColor="text1"/>
          <w:sz w:val="22"/>
        </w:rPr>
        <w:t xml:space="preserve">the </w:t>
      </w:r>
      <w:r w:rsidRPr="00B47E1D">
        <w:rPr>
          <w:rFonts w:asciiTheme="minorHAnsi" w:hAnsiTheme="minorHAnsi" w:cs="Times New Roman"/>
          <w:color w:val="000000" w:themeColor="text1"/>
          <w:sz w:val="22"/>
        </w:rPr>
        <w:t>skin cells of adult mice </w:t>
      </w:r>
      <w:r w:rsidR="005432E7" w:rsidRPr="00B47E1D">
        <w:rPr>
          <w:rFonts w:asciiTheme="minorHAnsi" w:hAnsiTheme="minorHAnsi" w:cs="Times New Roman"/>
          <w:color w:val="000000" w:themeColor="text1"/>
          <w:sz w:val="22"/>
        </w:rPr>
        <w:t>in</w:t>
      </w:r>
      <w:r w:rsidRPr="00B47E1D">
        <w:rPr>
          <w:rFonts w:asciiTheme="minorHAnsi" w:hAnsiTheme="minorHAnsi" w:cs="Times New Roman"/>
          <w:color w:val="000000" w:themeColor="text1"/>
          <w:sz w:val="22"/>
        </w:rPr>
        <w:t xml:space="preserve">to stem cells, </w:t>
      </w:r>
      <w:r w:rsidR="005432E7" w:rsidRPr="00B47E1D">
        <w:rPr>
          <w:rFonts w:asciiTheme="minorHAnsi" w:hAnsiTheme="minorHAnsi" w:cs="Times New Roman"/>
          <w:color w:val="000000" w:themeColor="text1"/>
          <w:sz w:val="22"/>
        </w:rPr>
        <w:t xml:space="preserve">known </w:t>
      </w:r>
      <w:r w:rsidRPr="00B47E1D">
        <w:rPr>
          <w:rFonts w:asciiTheme="minorHAnsi" w:hAnsiTheme="minorHAnsi" w:cs="Times New Roman"/>
          <w:color w:val="000000" w:themeColor="text1"/>
          <w:sz w:val="22"/>
        </w:rPr>
        <w:t xml:space="preserve">as induced pluripotent stem cells </w:t>
      </w:r>
      <w:r w:rsidR="000E2552" w:rsidRPr="00B47E1D">
        <w:rPr>
          <w:rFonts w:asciiTheme="minorHAnsi" w:hAnsiTheme="minorHAnsi" w:cs="Times New Roman"/>
          <w:color w:val="000000" w:themeColor="text1"/>
          <w:sz w:val="22"/>
        </w:rPr>
        <w:t>(</w:t>
      </w:r>
      <w:proofErr w:type="spellStart"/>
      <w:r w:rsidRPr="00B47E1D">
        <w:rPr>
          <w:rFonts w:asciiTheme="minorHAnsi" w:hAnsiTheme="minorHAnsi" w:cs="Times New Roman"/>
          <w:color w:val="000000" w:themeColor="text1"/>
          <w:sz w:val="22"/>
        </w:rPr>
        <w:t>iPS</w:t>
      </w:r>
      <w:proofErr w:type="spellEnd"/>
      <w:r w:rsidR="000E2552"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w:t>
      </w:r>
      <w:proofErr w:type="spellStart"/>
      <w:proofErr w:type="gramStart"/>
      <w:r w:rsidRPr="00B47E1D">
        <w:rPr>
          <w:rFonts w:asciiTheme="minorHAnsi" w:hAnsiTheme="minorHAnsi" w:cs="Times New Roman"/>
          <w:color w:val="000000" w:themeColor="text1"/>
          <w:sz w:val="22"/>
        </w:rPr>
        <w:t>iPS</w:t>
      </w:r>
      <w:proofErr w:type="spellEnd"/>
      <w:proofErr w:type="gramEnd"/>
      <w:r w:rsidRPr="00B47E1D">
        <w:rPr>
          <w:rFonts w:asciiTheme="minorHAnsi" w:hAnsiTheme="minorHAnsi" w:cs="Times New Roman"/>
          <w:color w:val="000000" w:themeColor="text1"/>
          <w:sz w:val="22"/>
        </w:rPr>
        <w:t xml:space="preserve"> cells ha</w:t>
      </w:r>
      <w:r w:rsidR="005432E7" w:rsidRPr="00B47E1D">
        <w:rPr>
          <w:rFonts w:asciiTheme="minorHAnsi" w:hAnsiTheme="minorHAnsi" w:cs="Times New Roman"/>
          <w:color w:val="000000" w:themeColor="text1"/>
          <w:sz w:val="22"/>
        </w:rPr>
        <w:t>ve</w:t>
      </w:r>
      <w:r w:rsidRPr="00B47E1D">
        <w:rPr>
          <w:rFonts w:asciiTheme="minorHAnsi" w:hAnsiTheme="minorHAnsi" w:cs="Times New Roman"/>
          <w:color w:val="000000" w:themeColor="text1"/>
          <w:sz w:val="22"/>
        </w:rPr>
        <w:t xml:space="preserve"> the potential to transform the regeneration of the cardiac tissue for therapeutic and transplantation applications.  As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cells are reprogrammed from the patient’s own cells, </w:t>
      </w:r>
      <w:r w:rsidR="005432E7" w:rsidRPr="00B47E1D">
        <w:rPr>
          <w:rFonts w:asciiTheme="minorHAnsi" w:hAnsiTheme="minorHAnsi" w:cs="Times New Roman"/>
          <w:color w:val="000000" w:themeColor="text1"/>
          <w:sz w:val="22"/>
        </w:rPr>
        <w:t xml:space="preserve">the </w:t>
      </w:r>
      <w:r w:rsidRPr="00B47E1D">
        <w:rPr>
          <w:rFonts w:asciiTheme="minorHAnsi" w:hAnsiTheme="minorHAnsi" w:cs="Times New Roman"/>
          <w:color w:val="000000" w:themeColor="text1"/>
          <w:sz w:val="22"/>
        </w:rPr>
        <w:t>issue of tissue rejection associated with solid organ transplantation is automatically circumvent</w:t>
      </w:r>
      <w:r w:rsidR="00E41EAC" w:rsidRPr="00B47E1D">
        <w:rPr>
          <w:rFonts w:asciiTheme="minorHAnsi" w:hAnsiTheme="minorHAnsi" w:cs="Times New Roman"/>
          <w:color w:val="000000" w:themeColor="text1"/>
          <w:sz w:val="22"/>
        </w:rPr>
        <w:t>ed</w:t>
      </w:r>
      <w:r w:rsidR="00703155"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{"citationItems":[{"id":"ITEM-1","itemData":{"DOI":"10.4061/2011/348960","ISBN":"1687-9678 (Electronic)","ISSN":"16879678","PMID":"21977041","abstract":"&lt;p&gt;Induced pluripotent stem (iPS) cells are generated by reprogramming human somatic cells through the forced expression of several embryonic stem (ES) cell-specific transcription factors. The potential of iPS cells is having a significant impact on regenerative medicine, with the promise of infinite self-renewal, differentiation into multiple cell types, and no problems concerning ethics or immunological rejection. Human iPS cells are currently generated by transgene introduction principally through viral vectors, which integrate into host genomes, although the associated risk of tumorigenesis is driving research into nonintegration methods. Techniques for pluripotent stem cell differentiation and purification to yield cardiomyocytes are also advancing constantly. Although there remain some unsolved problems, cardiomyocyte transplantation may be a reality in the future. After those problems will be solved, applications of human iPS cells in human cardiovascular regenerative medicine will be envisaged for the future. Furthermore, iPS cell technology has generated new human disease models using disease-specific cells. This paper summarizes the progress of iPS cell technology in cardiovascular research.&lt;/p&gt;","author":[{"dropping-particle":"","family":"Egashira","given":"Toru","non-dropping-particle":"","parse-names":false,"suffix":""},{"dropping-particle":"","family":"Yuasa","given":"Shinsuke","non-dropping-particle":"","parse-names":false,"suffix":""},{"dropping-particle":"","family":"Fukuda","given":"Keiichi","non-dropping-particle":"","parse-names":false,"suffix":""}],"container-title":"Stem Cells International","id":"ITEM-1","issued":{"date-parts":[["2011"]]},"page":"348960","title":"Induced pluripotent stem cells in cardiovascular medicine","type":"article-journal","volume":"2011"},"uris":["http://www.mendeley.com/documents/?uuid=aea30411-8663-4d04-9620-5c5754f0239c"]}],"mendeley":{"formattedCitation":"(66)","manualFormatting":"[66]","plainTextFormattedCitation":"(66)","previouslyFormattedCitation":"(66)"},"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66</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03155" w:rsidRPr="00B47E1D">
        <w:rPr>
          <w:rFonts w:asciiTheme="minorHAnsi" w:hAnsiTheme="minorHAnsi" w:cs="Times New Roman"/>
          <w:color w:val="000000" w:themeColor="text1"/>
          <w:sz w:val="22"/>
        </w:rPr>
        <w:t xml:space="preserve">.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cells can be expanded </w:t>
      </w:r>
      <w:r w:rsidRPr="00B47E1D">
        <w:rPr>
          <w:rFonts w:asciiTheme="minorHAnsi" w:hAnsiTheme="minorHAnsi" w:cs="Times New Roman"/>
          <w:i/>
          <w:color w:val="000000" w:themeColor="text1"/>
          <w:sz w:val="22"/>
        </w:rPr>
        <w:t>in</w:t>
      </w:r>
      <w:r w:rsidR="00145DF0" w:rsidRPr="00B47E1D">
        <w:rPr>
          <w:rFonts w:asciiTheme="minorHAnsi" w:hAnsiTheme="minorHAnsi" w:cs="Times New Roman"/>
          <w:i/>
          <w:color w:val="000000" w:themeColor="text1"/>
          <w:sz w:val="22"/>
        </w:rPr>
        <w:t xml:space="preserve"> </w:t>
      </w:r>
      <w:r w:rsidRPr="00B47E1D">
        <w:rPr>
          <w:rFonts w:asciiTheme="minorHAnsi" w:hAnsiTheme="minorHAnsi" w:cs="Times New Roman"/>
          <w:i/>
          <w:color w:val="000000" w:themeColor="text1"/>
          <w:sz w:val="22"/>
        </w:rPr>
        <w:t>vitro</w:t>
      </w:r>
      <w:r w:rsidRPr="00B47E1D">
        <w:rPr>
          <w:rFonts w:asciiTheme="minorHAnsi" w:hAnsiTheme="minorHAnsi" w:cs="Times New Roman"/>
          <w:color w:val="000000" w:themeColor="text1"/>
          <w:sz w:val="22"/>
        </w:rPr>
        <w:t xml:space="preserve">, while maintaining their capacity to undergo differentiation towards endothelial cells, vascular smooth muscle cells and </w:t>
      </w:r>
      <w:proofErr w:type="spellStart"/>
      <w:r w:rsidRPr="00B47E1D">
        <w:rPr>
          <w:rFonts w:asciiTheme="minorHAnsi" w:hAnsiTheme="minorHAnsi" w:cs="Times New Roman"/>
          <w:color w:val="000000" w:themeColor="text1"/>
          <w:sz w:val="22"/>
        </w:rPr>
        <w:t>cardiomyocytes</w:t>
      </w:r>
      <w:proofErr w:type="spellEnd"/>
      <w:r w:rsidR="00703155"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{"citationItems":[{"id":"ITEM-1","itemData":{"DOI":"10.1161/CIRCULATIONAHA.108.769562","ISBN":"1524-4539 (Electronic)","ISSN":"00097322","PMID":"18625891","abstract":"BACKGROUND: Induced pluripotent stem (iPS) cells are a novel stem cell population induced from mouse and human adult somatic cells through reprogramming by transduction of defined transcription factors. However, detailed differentiation properties and the directional differentiation system of iPS cells have not been demonstrated. METHODS AND RESULTS: Previously, we established a novel mouse embryonic stem (ES) cell differentiation system that can reproduce the early differentiation processes of cardiovascular cells. We applied our ES cell system to iPS cells and examined directional differentiation of mouse iPS cells to cardiovascular cells. Flk1 (also designated as vascular endothelial growth factor receptor-2)-expressing mesoderm cells were induced from iPS cells after approximately 4-day culture for differentiation. Purified Flk1(+) cells gave rise to endothelial cells and mural cells by addition of vascular endothelial growth factor and serum. Arterial, venous, and lymphatic endothelial cells were also successfully induced. Self-beating cardiomyocytes could be induced from Flk1(+) cells by culture on OP9 stroma cells. Time course and efficiency of the differentiation were comparable to those of mouse ES cells. Occasionally, reexpression of transgene mRNAs, including c-myc, was observed in long-term differentiation cultures. CONCLUSIONS: Various cardiovascular cells can be systematically induced from iPS cells. The differentiation properties of iPS cells are almost completely identical to those of ES cells. This system would greatly contribute to a novel understanding of iPS cell biology and the development of novel cardiovascular regenerative medicine.","author":[{"dropping-particle":"","family":"Narazaki","given":"Genta","non-dropping-particle":"","parse-names":false,"suffix":""},{"dropping-particle":"","family":"Uosaki","given":"Hideki","non-dropping-particle":"","parse-names":false,"suffix":""},{"dropping-particle":"","family":"Teranishi","given":"Mizue","non-dropping-particle":"","parse-names":false,"suffix":""},{"dropping-particle":"","family":"Okita","given":"Keisuke","non-dropping-particle":"","parse-names":false,"suffix":""},{"dropping-particle":"","family":"Kim","given":"Bongju","non-dropping-particle":"","parse-names":false,"suffix":""},{"dropping-particle":"","family":"Matsuoka","given":"Satoshi","non-dropping-particle":"","parse-names":false,"suffix":""},{"dropping-particle":"","family":"Yamanaka","given":"Shinya","non-dropping-particle":"","parse-names":false,"suffix":""},{"dropping-particle":"","family":"Yamashita","given":"Jun K.","non-dropping-particle":"","parse-names":false,"suffix":""}],"container-title":"Circulation","id":"ITEM-1","issue":"5","issued":{"date-parts":[["2008"]]},"page":"498-506","title":"Directed and systematic differentiation of cardiovascular cells from mouse induced pluripotent stem cells","type":"article-journal","volume":"118"},"uris":["http://www.mendeley.com/documents/?uuid=64e4eae4-34c4-4926-8258-f7d49499d50d"]}],"mendeley":{"formattedCitation":"(67)","manualFormatting":"[67]","plainTextFormattedCitation":"(67)","previouslyFormattedCitation":"(67)"},"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67</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03155"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Testing these cells in cardiovascular injury models and in 3D printing of the cardiac tissue would help to gain </w:t>
      </w:r>
      <w:r w:rsidR="005432E7" w:rsidRPr="00B47E1D">
        <w:rPr>
          <w:rFonts w:asciiTheme="minorHAnsi" w:hAnsiTheme="minorHAnsi" w:cs="Times New Roman"/>
          <w:color w:val="000000" w:themeColor="text1"/>
          <w:sz w:val="22"/>
        </w:rPr>
        <w:t xml:space="preserve">a </w:t>
      </w:r>
      <w:r w:rsidRPr="00B47E1D">
        <w:rPr>
          <w:rFonts w:asciiTheme="minorHAnsi" w:hAnsiTheme="minorHAnsi" w:cs="Times New Roman"/>
          <w:color w:val="000000" w:themeColor="text1"/>
          <w:sz w:val="22"/>
        </w:rPr>
        <w:t xml:space="preserve">fundamental understanding of their functional properties.  Several methods are available to differentiate the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to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and  most of them are very similar to that of the generation of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from human ES cells</w:t>
      </w:r>
      <w:r w:rsidR="00703155"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i/>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{"citationItems":[{"id":"ITEM-1","itemData":{"DOI":"10.1016/j.stem.2011.12.013","ISBN":"1875-9777 (Electronic)","ISSN":"19345909","PMID":"22226352","abstract":"Cardiovascular disease is a leading cause of death worldwide. The limited capability of heart tissue to regenerate has prompted methodological developments for creating de novo cardiomyocytes, both in vitro and in vivo. Beyond uses in cell replacement therapy, patient-specific cardiomyocytes may find applications in drug testing, drug discovery, and disease modeling. Recently, approaches for generating cardiomyocytes have expanded to encompass three major sources of starting cells: human pluripotent stem cells (hPSCs), adult heart-derived cardiac progenitor cells (CPCs), and reprogrammed fibroblasts. We discuss state-of-the-art methods for generating de novo cardiomyocytes from hPSCs and reprogrammed fibroblasts, highlighting potential applications and future challenges. ?? 2012 Elsevier Inc.","author":[{"dropping-particle":"","family":"Burridge","given":"Paul W.","non-dropping-particle":"","parse-names":false,"suffix":""},{"dropping-particle":"","family":"Keller","given":"Gordon","non-dropping-particle":"","parse-names":false,"suffix":""},{"dropping-particle":"","family":"Gold","given":"Joseph D.","non-dropping-particle":"","parse-names":false,"suffix":""},{"dropping-particle":"","family":"Wu","given":"Joseph C.","non-dropping-particle":"","parse-names":false,"suffix":""}],"container-title":"Cell Stem Cell","id":"ITEM-1","issue":"1","issued":{"date-parts":[["2012"]]},"page":"16-28","title":"Production of de novo cardiomyocytes: Human pluripotent stem cell differentiation and direct reprogramming","type":"article-journal","volume":"10"},"uris":["http://www.mendeley.com/documents/?uuid=8b51cc07-ca5b-44df-b278-dde7cf8950aa"]}],"mendeley":{"formattedCitation":"(68)","manualFormatting":"[68]","plainTextFormattedCitation":"(68)","previouslyFormattedCitation":"(68)"},"properties":{"noteIndex":0},"schema":"https://github.com/citation-style-language/schema/raw/master/csl-citation.json"}</w:instrText>
      </w:r>
      <w:r w:rsidR="00F43776" w:rsidRPr="00B47E1D">
        <w:rPr>
          <w:rStyle w:val="FootnoteReference"/>
          <w:rFonts w:asciiTheme="minorHAnsi" w:hAnsiTheme="minorHAnsi" w:cs="Times New Roman"/>
          <w:i/>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68</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i/>
          <w:color w:val="000000" w:themeColor="text1"/>
          <w:sz w:val="22"/>
        </w:rPr>
        <w:fldChar w:fldCharType="end"/>
      </w:r>
      <w:r w:rsidR="00703155" w:rsidRPr="00B47E1D">
        <w:rPr>
          <w:rFonts w:asciiTheme="minorHAnsi" w:hAnsiTheme="minorHAnsi" w:cs="Times New Roman"/>
          <w:i/>
          <w:color w:val="000000" w:themeColor="text1"/>
          <w:sz w:val="22"/>
        </w:rPr>
        <w:t xml:space="preserve">. </w:t>
      </w:r>
      <w:r w:rsidRPr="00B47E1D">
        <w:rPr>
          <w:rFonts w:asciiTheme="minorHAnsi" w:hAnsiTheme="minorHAnsi" w:cs="Times New Roman"/>
          <w:i/>
          <w:color w:val="000000" w:themeColor="text1"/>
          <w:sz w:val="22"/>
        </w:rPr>
        <w:t xml:space="preserve">Zhang et al. </w:t>
      </w:r>
      <w:r w:rsidRPr="00B47E1D">
        <w:rPr>
          <w:rFonts w:asciiTheme="minorHAnsi" w:hAnsiTheme="minorHAnsi" w:cs="Times New Roman"/>
          <w:color w:val="000000" w:themeColor="text1"/>
          <w:sz w:val="22"/>
        </w:rPr>
        <w:t xml:space="preserve">generated the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from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{"citationItems":[{"id":"ITEM-1","itemData":{"DOI":"10.1161/CIRCRESAHA.108.192237","ISBN":"0009-7330","ISSN":"00097330","PMID":"19213953","abstract":"Human induced pluripotent stem (iPS) cells hold great promise for cardiovascular research and therapeutic applications, but the ability of human iPS cells to differentiate into functional cardiomyocytes has not yet been demonstrated. The aim of this study was to characterize the cardiac differentiation potential of human iPS cells generated using OCT4, SOX2, NANOG, and LIN28 transgenes compared to human embryonic stem (ES) cells. The iPS and ES cells were differentiated using the embryoid body (EB) method. The time course of developing contracting EBs was comparable for the iPS and ES cell lines, although the absolute percentages of contracting EBs differed. RT-PCR analyses of iPS and ES cell-derived cardiomyocytes demonstrated similar cardiac gene expression patterns. The pluripotency genes OCT4 and NANOG were downregulated with cardiac differentiation, but the downregulation was blunted in the iPS cell lines because of residual transgene expression. Proliferation of iPS and ES cell-derived cardiomyocytes based on 5-bromodeoxyuridine labeling was similar, and immunocytochemistry of isolated cardiomyocytes revealed indistinguishable sarcomeric organizations. Electrophysiology studies indicated that iPS cells have a capacity like ES cells for differentiation into nodal-, atrial-, and ventricular-like phenotypes based on action potential characteristics. Both iPS and ES cell-derived cardiomyocytes exhibited responsiveness to beta-adrenergic stimulation manifest by an increase in spontaneous rate and a decrease in action potential duration. We conclude that human iPS cells can differentiate into functional cardiomyocytes, and thus iPS cells are a viable option as an autologous cell source for cardiac repair and a powerful tool for cardiovascular research.","author":[{"dropping-particle":"","family":"Zhang","given":"Jianhua","non-dropping-particle":"","parse-names":false,"suffix":""},{"dropping-particle":"","family":"Wilson","given":"Gisela F.","non-dropping-particle":"","parse-names":false,"suffix":""},{"dropping-particle":"","family":"Soerens","given":"Andrew G.","non-dropping-particle":"","parse-names":false,"suffix":""},{"dropping-particle":"","family":"Koonce","given":"Chad H.","non-dropping-particle":"","parse-names":false,"suffix":""},{"dropping-particle":"","family":"Yu","given":"Junying","non-dropping-particle":"","parse-names":false,"suffix":""},{"dropping-particle":"","family":"Palecek","given":"Sean P.","non-dropping-particle":"","parse-names":false,"suffix":""},{"dropping-particle":"","family":"Thomson","given":"James A.","non-dropping-particle":"","parse-names":false,"suffix":""},{"dropping-particle":"","family":"Kamp","given":"Timothy J.","non-dropping-particle":"","parse-names":false,"suffix":""}],"container-title":"Circulation Research","id":"ITEM-1","issue":"4","issued":{"date-parts":[["2009"]]},"page":"e30-e41","title":"Functional cardiomyocytes derived from human induced pluripotent stem cells","type":"article-journal","volume":"104"},"uris":["http://www.mendeley.com/documents/?uuid=3009bd81-d9ce-45fb-8eec-d2c3e6ac5f05"]}],"mendeley":{"formattedCitation":"(69)","manualFormatting":"[69]","plainTextFormattedCitation":"(69)","previouslyFormattedCitation":"(69)"},"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69</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Pr="00B47E1D">
        <w:rPr>
          <w:rFonts w:asciiTheme="minorHAnsi" w:hAnsiTheme="minorHAnsi" w:cs="Times New Roman"/>
          <w:color w:val="000000" w:themeColor="text1"/>
          <w:sz w:val="22"/>
        </w:rPr>
        <w:t xml:space="preserve"> In this study the authors compared the differentiation potential of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with ES and concluded that their differentiation into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is almost similar.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was also differentiated into the cardiovascular tissue lineages and has shown comparable properties to those of the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generated from the ES cells</w:t>
      </w:r>
      <w:r w:rsidR="00703155"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{"citationItems":[{"id":"ITEM-1","itemData":{"DOI":"10.1161/CIRCRESAHA.109.215434","ISBN":"1524-4571 (Electronic)\\r0009-7330 (Linking)","ISSN":"00097330","PMID":"20558827","abstract":"Induced pluripotent stem (iPS) cells can differentiate into multiple cell types, including cardiomyocytes and have tremendous potential for drug discovery and regenerative therapies. However, it is unknown how much variability exists between differentiated lineages from independent iPS cell lines and, specifically, how similar iPS cell-derived cardiomyocytes (iPS-CMs) are to embryonic stem (ES) cell-derived cardiomyocytes (ES-CMs).","author":[{"dropping-particle":"","family":"Laake","given":"Linda W.","non-dropping-particle":"Van","parse-names":false,"suffix":""},{"dropping-particle":"","family":"Qian","given":"Li","non-dropping-particle":"","parse-names":false,"suffix":""},{"dropping-particle":"","family":"Cheng","given":"Paul","non-dropping-particle":"","parse-names":false,"suffix":""},{"dropping-particle":"","family":"Huang","given":"Yu","non-dropping-particle":"","parse-names":false,"suffix":""},{"dropping-particle":"","family":"Hsiao","given":"Edward C.","non-dropping-particle":"","parse-names":false,"suffix":""},{"dropping-particle":"","family":"Conklin","given":"Bruce R.","non-dropping-particle":"","parse-names":false,"suffix":""},{"dropping-particle":"","family":"Srivastava","given":"Deepak","non-dropping-particle":"","parse-names":false,"suffix":""}],"container-title":"Circulation Research","id":"ITEM-1","issue":"3","issued":{"date-parts":[["2010"]]},"page":"340-347","title":"Reporter-based isolation of induced pluripotent stem cell-and embryonic stem cell-derived cardiac progenitors reveals limited gene expression variance","type":"article-journal","volume":"107"},"uris":["http://www.mendeley.com/documents/?uuid=e62acb56-acd9-47ae-a8fc-c5d9567e074e"]}],"mendeley":{"formattedCitation":"(70)","manualFormatting":"[70]","plainTextFormattedCitation":"(70)","previouslyFormattedCitation":"(70)"},"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70</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03155"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Similarly, </w:t>
      </w:r>
      <w:r w:rsidRPr="00B47E1D">
        <w:rPr>
          <w:rFonts w:asciiTheme="minorHAnsi" w:hAnsiTheme="minorHAnsi" w:cs="Times New Roman"/>
          <w:i/>
          <w:color w:val="000000" w:themeColor="text1"/>
          <w:sz w:val="22"/>
        </w:rPr>
        <w:t xml:space="preserve">Martinez-Fernandez et al. </w:t>
      </w:r>
      <w:r w:rsidRPr="00B47E1D">
        <w:rPr>
          <w:rFonts w:asciiTheme="minorHAnsi" w:hAnsiTheme="minorHAnsi" w:cs="Times New Roman"/>
          <w:color w:val="000000" w:themeColor="text1"/>
          <w:sz w:val="22"/>
        </w:rPr>
        <w:t xml:space="preserve">developed the method for the differentiation of the </w:t>
      </w:r>
      <w:proofErr w:type="spellStart"/>
      <w:r w:rsidRPr="00B47E1D">
        <w:rPr>
          <w:rFonts w:asciiTheme="minorHAnsi" w:hAnsiTheme="minorHAnsi" w:cs="Times New Roman"/>
          <w:color w:val="000000" w:themeColor="text1"/>
          <w:sz w:val="22"/>
        </w:rPr>
        <w:t>iPS</w:t>
      </w:r>
      <w:proofErr w:type="spellEnd"/>
      <w:r w:rsidRPr="00B47E1D">
        <w:rPr>
          <w:rFonts w:asciiTheme="minorHAnsi" w:hAnsiTheme="minorHAnsi" w:cs="Times New Roman"/>
          <w:color w:val="000000" w:themeColor="text1"/>
          <w:sz w:val="22"/>
        </w:rPr>
        <w:t xml:space="preserve"> into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without  c-</w:t>
      </w:r>
      <w:proofErr w:type="spellStart"/>
      <w:r w:rsidRPr="00B47E1D">
        <w:rPr>
          <w:rFonts w:asciiTheme="minorHAnsi" w:hAnsiTheme="minorHAnsi" w:cs="Times New Roman"/>
          <w:color w:val="000000" w:themeColor="text1"/>
          <w:sz w:val="22"/>
        </w:rPr>
        <w:t>Myc</w:t>
      </w:r>
      <w:proofErr w:type="spellEnd"/>
      <w:r w:rsidR="00703155"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{"citationItems":[{"id":"ITEM-1","itemData":{"DOI":"10.1007/s12265-009-9150-5","ISBN":"1937-5395 (Electronic)","ISSN":"1937-5395","PMID":"20221419","abstract":"Induced pluripotent stem cell (iPS) technology has launched a new platform in regenerative medicine aimed at deriving unlimited replacement tissue from autologous sources through somatic cell reprogramming using stemness factor sets. In this way, authentic cardiomyocytes have been obtained from iPS and recently demonstrated in proof-of-principle studies to repair infarcted heart. Optimizing the cardiogenic potential of iPS progeny would ensure a maximized yield of bioengineered cardiac tissue. Here, we reprogrammed fibroblasts in the presence or absence of c-MYC to determine if the acquired cardiogenicity is sensitive to the method of nuclear reprogramming. Using lentiviral constructs that expressed stemness factors SOX2, OCT4, and KLF4 with or without c-MYC, iPS clones generated through fibroblast reprogramming demonstrated indistinguishable characteristics for 5 days of differentiation with similar cell morphology, growth rates, and chimeric embryo integration. However, 4-factor c-MYC dependent nuclear reprogramming produced iPS progeny that consistently prolonged the expression of pluripotent Oct-4 and Fgf4 genes and repressed cardiac differentiation. In contrast, 3-factor c-MYC-less iPS clones efficiently up-regulated pre-cardiac (CXCR4, Flk-1, and Mesp1/2) and cardiac (Nkx2.5, Mef2c, and Myocardin) gene expression patterns. In fact, 3-factor iPS progeny demonstrated early and robust cardiogenesis during in vitro differentiation with consistent beating activity, sarcomere maturation, and rhythmical intracellular calcium dynamics. Thus, nuclear reprogramming independent of c-MYC enhances production of pluripotent stem cells with innate cardiogenic potential.","author":[{"dropping-particle":"","family":"Martinez-Fernandez","given":"Almudena","non-dropping-particle":"","parse-names":false,"suffix":""},{"dropping-particle":"","family":"Nelson","given":"Timothy J","non-dropping-particle":"","parse-names":false,"suffix":""},{"dropping-particle":"","family":"Ikeda","given":"Yasuhiro","non-dropping-particle":"","parse-names":false,"suffix":""},{"dropping-particle":"","family":"Terzic","given":"Andre","non-dropping-particle":"","parse-names":false,"suffix":""}],"container-title":"Journal of cardiovascular translational research","id":"ITEM-1","issue":"1","issued":{"date-parts":[["2010"]]},"page":"13-23","title":"c-MYC independent nuclear reprogramming favors cardiogenic potential of induced pluripotent stem cells.","type":"article-journal","volume":"3"},"uris":["http://www.mendeley.com/documents/?uuid=6950f574-4568-4c55-bf09-a747c5114412"]}],"mendeley":{"formattedCitation":"(71)","manualFormatting":"[71]","plainTextFormattedCitation":"(71)","previouslyFormattedCitation":"(71)"},"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0A3588"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71</w:t>
      </w:r>
      <w:r w:rsidR="0081406D"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703155" w:rsidRPr="00B47E1D">
        <w:rPr>
          <w:rFonts w:asciiTheme="minorHAnsi" w:hAnsiTheme="minorHAnsi" w:cs="Times New Roman"/>
          <w:color w:val="000000" w:themeColor="text1"/>
          <w:sz w:val="22"/>
        </w:rPr>
        <w:t>.</w:t>
      </w:r>
    </w:p>
    <w:p w14:paraId="5B6A5B2A" w14:textId="77777777" w:rsidR="004C7F88" w:rsidRPr="00B47E1D" w:rsidRDefault="004C7F88" w:rsidP="00D7479A">
      <w:pPr>
        <w:spacing w:line="360" w:lineRule="auto"/>
        <w:ind w:firstLine="720"/>
        <w:rPr>
          <w:rFonts w:asciiTheme="minorHAnsi" w:hAnsiTheme="minorHAnsi" w:cs="Times New Roman"/>
          <w:color w:val="000000" w:themeColor="text1"/>
          <w:sz w:val="22"/>
        </w:rPr>
      </w:pPr>
    </w:p>
    <w:p w14:paraId="2D52452B" w14:textId="2C2E0B55" w:rsidR="009A31B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The results of the experiments with various stem cells, scaffolds and extracellular matri</w:t>
      </w:r>
      <w:r w:rsidR="00E41EAC" w:rsidRPr="00B47E1D">
        <w:rPr>
          <w:rFonts w:asciiTheme="minorHAnsi" w:hAnsiTheme="minorHAnsi"/>
          <w:color w:val="000000" w:themeColor="text1"/>
          <w:sz w:val="22"/>
        </w:rPr>
        <w:t>c</w:t>
      </w:r>
      <w:r w:rsidR="009A31B8" w:rsidRPr="00B47E1D">
        <w:rPr>
          <w:rFonts w:asciiTheme="minorHAnsi" w:hAnsiTheme="minorHAnsi"/>
          <w:color w:val="000000" w:themeColor="text1"/>
          <w:sz w:val="22"/>
        </w:rPr>
        <w:t>es</w:t>
      </w:r>
      <w:r w:rsidRPr="00B47E1D">
        <w:rPr>
          <w:rFonts w:asciiTheme="minorHAnsi" w:hAnsiTheme="minorHAnsi"/>
          <w:color w:val="000000" w:themeColor="text1"/>
          <w:sz w:val="22"/>
        </w:rPr>
        <w:t xml:space="preserve"> are promising; more studies are needed </w:t>
      </w:r>
      <w:r w:rsidRPr="00B47E1D">
        <w:rPr>
          <w:rFonts w:asciiTheme="minorHAnsi" w:hAnsiTheme="minorHAnsi"/>
          <w:i/>
          <w:color w:val="000000" w:themeColor="text1"/>
          <w:sz w:val="22"/>
        </w:rPr>
        <w:t>in</w:t>
      </w:r>
      <w:r w:rsidR="00145DF0"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vitro</w:t>
      </w:r>
      <w:r w:rsidRPr="00B47E1D">
        <w:rPr>
          <w:rFonts w:asciiTheme="minorHAnsi" w:hAnsiTheme="minorHAnsi"/>
          <w:color w:val="000000" w:themeColor="text1"/>
          <w:sz w:val="22"/>
        </w:rPr>
        <w:t xml:space="preserve">, animal models and in 3D orientation to gain insights into the potential benefits.  </w:t>
      </w:r>
      <w:r w:rsidRPr="00B47E1D">
        <w:rPr>
          <w:rFonts w:asciiTheme="minorHAnsi" w:hAnsiTheme="minorHAnsi" w:cs="MinionLT-Regular"/>
          <w:color w:val="000000" w:themeColor="text1"/>
          <w:sz w:val="22"/>
        </w:rPr>
        <w:t xml:space="preserve">As evident </w:t>
      </w:r>
      <w:r w:rsidR="009A31B8" w:rsidRPr="00B47E1D">
        <w:rPr>
          <w:rFonts w:asciiTheme="minorHAnsi" w:hAnsiTheme="minorHAnsi" w:cs="MinionLT-Regular"/>
          <w:color w:val="000000" w:themeColor="text1"/>
          <w:sz w:val="22"/>
        </w:rPr>
        <w:t xml:space="preserve">from </w:t>
      </w:r>
      <w:r w:rsidRPr="00B47E1D">
        <w:rPr>
          <w:rFonts w:asciiTheme="minorHAnsi" w:hAnsiTheme="minorHAnsi" w:cs="MinionLT-Regular"/>
          <w:color w:val="000000" w:themeColor="text1"/>
          <w:sz w:val="22"/>
        </w:rPr>
        <w:t xml:space="preserve">the literature discussed above, 3D bio-printing is useful for building porous constructs that can maintain the viability of cells, however, to date this technology </w:t>
      </w:r>
      <w:r w:rsidR="009A31B8" w:rsidRPr="00B47E1D">
        <w:rPr>
          <w:rFonts w:asciiTheme="minorHAnsi" w:hAnsiTheme="minorHAnsi" w:cs="MinionLT-Regular"/>
          <w:color w:val="000000" w:themeColor="text1"/>
          <w:sz w:val="22"/>
        </w:rPr>
        <w:t xml:space="preserve">has </w:t>
      </w:r>
      <w:r w:rsidRPr="00B47E1D">
        <w:rPr>
          <w:rFonts w:asciiTheme="minorHAnsi" w:hAnsiTheme="minorHAnsi" w:cs="MinionLT-Regular"/>
          <w:color w:val="000000" w:themeColor="text1"/>
          <w:sz w:val="22"/>
        </w:rPr>
        <w:t xml:space="preserve">not </w:t>
      </w:r>
      <w:r w:rsidR="009A31B8" w:rsidRPr="00B47E1D">
        <w:rPr>
          <w:rFonts w:asciiTheme="minorHAnsi" w:hAnsiTheme="minorHAnsi" w:cs="MinionLT-Regular"/>
          <w:color w:val="000000" w:themeColor="text1"/>
          <w:sz w:val="22"/>
        </w:rPr>
        <w:t xml:space="preserve">been </w:t>
      </w:r>
      <w:r w:rsidRPr="00B47E1D">
        <w:rPr>
          <w:rFonts w:asciiTheme="minorHAnsi" w:hAnsiTheme="minorHAnsi" w:cs="MinionLT-Regular"/>
          <w:color w:val="000000" w:themeColor="text1"/>
          <w:sz w:val="22"/>
        </w:rPr>
        <w:t xml:space="preserve">found to be successful in printing tissues that </w:t>
      </w:r>
      <w:r w:rsidR="009A31B8" w:rsidRPr="00B47E1D">
        <w:rPr>
          <w:rFonts w:asciiTheme="minorHAnsi" w:hAnsiTheme="minorHAnsi" w:cs="MinionLT-Regular"/>
          <w:color w:val="000000" w:themeColor="text1"/>
          <w:sz w:val="22"/>
        </w:rPr>
        <w:t xml:space="preserve">have </w:t>
      </w:r>
      <w:r w:rsidRPr="00B47E1D">
        <w:rPr>
          <w:rFonts w:asciiTheme="minorHAnsi" w:hAnsiTheme="minorHAnsi" w:cs="MinionLT-Regular"/>
          <w:color w:val="000000" w:themeColor="text1"/>
          <w:sz w:val="22"/>
        </w:rPr>
        <w:t>clinical relevance.  To meet the scientific demand</w:t>
      </w:r>
      <w:r w:rsidR="009A31B8" w:rsidRPr="00B47E1D">
        <w:rPr>
          <w:rFonts w:asciiTheme="minorHAnsi" w:hAnsiTheme="minorHAnsi" w:cs="MinionLT-Regular"/>
          <w:color w:val="000000" w:themeColor="text1"/>
          <w:sz w:val="22"/>
        </w:rPr>
        <w:t>,</w:t>
      </w:r>
      <w:r w:rsidRPr="00B47E1D">
        <w:rPr>
          <w:rFonts w:asciiTheme="minorHAnsi" w:hAnsiTheme="minorHAnsi" w:cs="MinionLT-Regular"/>
          <w:color w:val="000000" w:themeColor="text1"/>
          <w:sz w:val="22"/>
        </w:rPr>
        <w:t xml:space="preserve"> scientist</w:t>
      </w:r>
      <w:r w:rsidR="009A31B8" w:rsidRPr="00B47E1D">
        <w:rPr>
          <w:rFonts w:asciiTheme="minorHAnsi" w:hAnsiTheme="minorHAnsi" w:cs="MinionLT-Regular"/>
          <w:color w:val="000000" w:themeColor="text1"/>
          <w:sz w:val="22"/>
        </w:rPr>
        <w:t>s</w:t>
      </w:r>
      <w:r w:rsidRPr="00B47E1D">
        <w:rPr>
          <w:rFonts w:asciiTheme="minorHAnsi" w:hAnsiTheme="minorHAnsi" w:cs="MinionLT-Regular"/>
          <w:color w:val="000000" w:themeColor="text1"/>
          <w:sz w:val="22"/>
        </w:rPr>
        <w:t xml:space="preserve"> have used 3D printing technology in tissue </w:t>
      </w:r>
      <w:proofErr w:type="gramStart"/>
      <w:r w:rsidRPr="00B47E1D">
        <w:rPr>
          <w:rFonts w:asciiTheme="minorHAnsi" w:hAnsiTheme="minorHAnsi" w:cs="MinionLT-Regular"/>
          <w:color w:val="000000" w:themeColor="text1"/>
          <w:sz w:val="22"/>
        </w:rPr>
        <w:t>engineering,</w:t>
      </w:r>
      <w:proofErr w:type="gramEnd"/>
      <w:r w:rsidRPr="00B47E1D">
        <w:rPr>
          <w:rFonts w:asciiTheme="minorHAnsi" w:hAnsiTheme="minorHAnsi" w:cs="MinionLT-Regular"/>
          <w:color w:val="000000" w:themeColor="text1"/>
          <w:sz w:val="22"/>
        </w:rPr>
        <w:t xml:space="preserve"> however so far none of the available technology </w:t>
      </w:r>
      <w:r w:rsidR="00145DF0" w:rsidRPr="00B47E1D">
        <w:rPr>
          <w:rFonts w:asciiTheme="minorHAnsi" w:hAnsiTheme="minorHAnsi" w:cs="MinionLT-Regular"/>
          <w:color w:val="000000" w:themeColor="text1"/>
          <w:sz w:val="22"/>
        </w:rPr>
        <w:t xml:space="preserve">is </w:t>
      </w:r>
      <w:r w:rsidRPr="00B47E1D">
        <w:rPr>
          <w:rFonts w:asciiTheme="minorHAnsi" w:hAnsiTheme="minorHAnsi" w:cs="MinionLT-Regular"/>
          <w:color w:val="000000" w:themeColor="text1"/>
          <w:sz w:val="22"/>
        </w:rPr>
        <w:t xml:space="preserve">able to bio fabricate the functional heart.  As cited before </w:t>
      </w:r>
      <w:r w:rsidRPr="00B47E1D">
        <w:rPr>
          <w:rFonts w:asciiTheme="minorHAnsi" w:hAnsiTheme="minorHAnsi"/>
          <w:color w:val="000000" w:themeColor="text1"/>
          <w:sz w:val="22"/>
        </w:rPr>
        <w:t xml:space="preserve">the biggest problem in engineering heart muscle is getting blood flow to all of the cells, </w:t>
      </w:r>
      <w:r w:rsidR="009A31B8" w:rsidRPr="00B47E1D">
        <w:rPr>
          <w:rFonts w:asciiTheme="minorHAnsi" w:hAnsiTheme="minorHAnsi"/>
          <w:color w:val="000000" w:themeColor="text1"/>
          <w:sz w:val="22"/>
        </w:rPr>
        <w:t xml:space="preserve">and in particular </w:t>
      </w:r>
      <w:r w:rsidRPr="00B47E1D">
        <w:rPr>
          <w:rFonts w:asciiTheme="minorHAnsi" w:hAnsiTheme="minorHAnsi"/>
          <w:color w:val="000000" w:themeColor="text1"/>
          <w:sz w:val="22"/>
        </w:rPr>
        <w:t xml:space="preserve">the cells which are very densely arranged in thick heart tissue.  None of the currently available technology is close enough to construct the tissue dense enough so as to match the natural cardiac muscle. </w:t>
      </w:r>
      <w:r w:rsidR="009A31B8" w:rsidRPr="00B47E1D">
        <w:rPr>
          <w:rFonts w:asciiTheme="minorHAnsi" w:hAnsiTheme="minorHAnsi"/>
          <w:color w:val="000000" w:themeColor="text1"/>
          <w:sz w:val="22"/>
        </w:rPr>
        <w:t xml:space="preserve">Moreover, </w:t>
      </w:r>
      <w:r w:rsidRPr="00B47E1D">
        <w:rPr>
          <w:rFonts w:asciiTheme="minorHAnsi" w:hAnsiTheme="minorHAnsi"/>
          <w:color w:val="000000" w:themeColor="text1"/>
          <w:sz w:val="22"/>
        </w:rPr>
        <w:t xml:space="preserve">none of the available technology is </w:t>
      </w:r>
      <w:r w:rsidR="00E41EAC" w:rsidRPr="00B47E1D">
        <w:rPr>
          <w:rFonts w:asciiTheme="minorHAnsi" w:hAnsiTheme="minorHAnsi"/>
          <w:color w:val="000000" w:themeColor="text1"/>
          <w:sz w:val="22"/>
        </w:rPr>
        <w:t xml:space="preserve">sufficiently advanced </w:t>
      </w:r>
      <w:r w:rsidRPr="00B47E1D">
        <w:rPr>
          <w:rFonts w:asciiTheme="minorHAnsi" w:hAnsiTheme="minorHAnsi"/>
          <w:color w:val="000000" w:themeColor="text1"/>
          <w:sz w:val="22"/>
        </w:rPr>
        <w:t xml:space="preserve">enough to </w:t>
      </w:r>
      <w:r w:rsidR="009A31B8" w:rsidRPr="00B47E1D">
        <w:rPr>
          <w:rFonts w:asciiTheme="minorHAnsi" w:hAnsiTheme="minorHAnsi"/>
          <w:color w:val="000000" w:themeColor="text1"/>
          <w:sz w:val="22"/>
        </w:rPr>
        <w:t xml:space="preserve">correspond with </w:t>
      </w:r>
      <w:r w:rsidRPr="00B47E1D">
        <w:rPr>
          <w:rFonts w:asciiTheme="minorHAnsi" w:hAnsiTheme="minorHAnsi"/>
          <w:color w:val="000000" w:themeColor="text1"/>
          <w:sz w:val="22"/>
        </w:rPr>
        <w:t xml:space="preserve">the dense micro vasculature network of blood supply to the cells.  </w:t>
      </w:r>
    </w:p>
    <w:p w14:paraId="11B0C5EA" w14:textId="77777777" w:rsidR="001A6EBC" w:rsidRPr="00B47E1D" w:rsidRDefault="001A6EBC" w:rsidP="00D7479A">
      <w:pPr>
        <w:spacing w:line="360" w:lineRule="auto"/>
        <w:ind w:firstLine="720"/>
        <w:rPr>
          <w:rFonts w:asciiTheme="minorHAnsi" w:hAnsiTheme="minorHAnsi"/>
          <w:color w:val="000000" w:themeColor="text1"/>
          <w:sz w:val="22"/>
        </w:rPr>
      </w:pPr>
    </w:p>
    <w:p w14:paraId="1A38421C" w14:textId="73793A0F" w:rsidR="004C7F88" w:rsidRPr="00B47E1D" w:rsidRDefault="004C7F88" w:rsidP="00D7479A">
      <w:pPr>
        <w:spacing w:line="360" w:lineRule="auto"/>
        <w:ind w:firstLine="720"/>
        <w:rPr>
          <w:rFonts w:asciiTheme="minorHAnsi" w:eastAsia="Times New Roman" w:hAnsiTheme="minorHAnsi" w:cs="Times New Roman"/>
          <w:color w:val="000000" w:themeColor="text1"/>
          <w:sz w:val="22"/>
          <w:lang w:val="en-US"/>
        </w:rPr>
      </w:pPr>
      <w:r w:rsidRPr="00B47E1D">
        <w:rPr>
          <w:rFonts w:asciiTheme="minorHAnsi" w:hAnsiTheme="minorHAnsi"/>
          <w:color w:val="000000" w:themeColor="text1"/>
          <w:sz w:val="22"/>
        </w:rPr>
        <w:t xml:space="preserve">To solve the issue of nutrient and blood supply, scientists have turned their attention to  nature and first evidence of this comes from the work recently published by </w:t>
      </w:r>
      <w:proofErr w:type="spellStart"/>
      <w:r w:rsidRPr="00B47E1D">
        <w:rPr>
          <w:rFonts w:asciiTheme="minorHAnsi" w:hAnsiTheme="minorHAnsi"/>
          <w:i/>
          <w:color w:val="000000" w:themeColor="text1"/>
          <w:sz w:val="22"/>
        </w:rPr>
        <w:t>Gershlak</w:t>
      </w:r>
      <w:proofErr w:type="spellEnd"/>
      <w:r w:rsidRPr="00B47E1D">
        <w:rPr>
          <w:rFonts w:asciiTheme="minorHAnsi" w:hAnsiTheme="minorHAnsi"/>
          <w:i/>
          <w:color w:val="000000" w:themeColor="text1"/>
          <w:sz w:val="22"/>
        </w:rPr>
        <w:t xml:space="preserve"> et al</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{"citationItems":[{"id":"ITEM-1","itemData":{"DOI":"10.1016/j.biomaterials.2017.02.011","ISBN":"1878-5905 (Electronic) 0142-9612 (Linking)","ISSN":"18785905","PMID":"15798076","abstract":"Despite significant advances in the fabrication of bioengineered scaffolds for tissue engineering, delivery of nutrients in complex engineered human tissues remains a challenge. By taking advantage of the similarities in the vascular structure of plant and animal tissues, we developed decellularized plant tissue as a prevascularized scaffold for tissue engineering applications. Perfusion-based decellularization was modified for different plant species, providing different geometries of scaffolding. After decellularization, plant scaffolds remained patent and able to transport microparticles. Plant scaffolds were recellularized with human endothelial cells that colonized the inner surfaces of plant vasculature. Human mesenchymal stem cells and human pluripotent stem cell derived cardiomyocytes adhered to the outer surfaces of plant scaffolds. Cardiomyocytes demonstrated contractile function and calcium handling capabilities over the course of 21 days. These data demonstrate the potential of decellularized plants as scaffolds for tissue engineering, which could ultimately provide a cost-efficient, “green” technology for regenerating large volume vascularized tissue mass.","author":[{"dropping-particle":"","family":"Gershlak","given":"Joshua R.","non-dropping-particle":"","parse-names":false,"suffix":""},{"dropping-particle":"","family":"Hernandez","given":"Sarah","non-dropping-particle":"","parse-names":false,"suffix":""},{"dropping-particle":"","family":"Fontana","given":"Gianluca","non-dropping-particle":"","parse-names":false,"suffix":""},{"dropping-particle":"","family":"Perreault","given":"Luke R.","non-dropping-particle":"","parse-names":false,"suffix":""},{"dropping-particle":"","family":"Hansen","given":"Katrina J.","non-dropping-particle":"","parse-names":false,"suffix":""},{"dropping-particle":"","family":"Larson","given":"Sara A.","non-dropping-particle":"","parse-names":false,"suffix":""},{"dropping-particle":"","family":"Binder","given":"Bernard Y.K.","non-dropping-particle":"","parse-names":false,"suffix":""},{"dropping-particle":"","family":"Dolivo","given":"David M.","non-dropping-particle":"","parse-names":false,"suffix":""},{"dropping-particle":"","family":"Yang","given":"Tianhong","non-dropping-particle":"","parse-names":false,"suffix":""},{"dropping-particle":"","family":"Dominko","given":"Tanja","non-dropping-particle":"","parse-names":false,"suffix":""},{"dropping-particle":"","family":"Rolle","given":"Marsha W.","non-dropping-particle":"","parse-names":false,"suffix":""},{"dropping-particle":"","family":"Weathers","given":"Pamela J.","non-dropping-particle":"","parse-names":false,"suffix":""},{"dropping-particle":"","family":"Medina-Bolivar","given":"Fabricio","non-dropping-particle":"","parse-names":false,"suffix":""},{"dropping-particle":"","family":"Cramer","given":"Carole L.","non-dropping-particle":"","parse-names":false,"suffix":""},{"dropping-particle":"","family":"Murphy","given":"William L.","non-dropping-particle":"","parse-names":false,"suffix":""},{"dropping-particle":"","family":"Gaudette","given":"Glenn R.","non-dropping-particle":"","parse-names":false,"suffix":""}],"container-title":"Biomaterials","id":"ITEM-1","issued":{"date-parts":[["2017","5"]]},"page":"13-22","title":"Crossing kingdoms: Using decellularized plants as perfusable tissue engineering scaffolds","type":"article-journal","volume":"125"},"uris":["http://www.mendeley.com/documents/?uuid=274ba6af-323b-3fed-a90e-c71a2cb34ff1"]}],"mendeley":{"formattedCitation":"(72)","manualFormatting":"[72]","plainTextFormattedCitation":"(72)","previouslyFormattedCitation":"(72)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72</w:t>
      </w:r>
      <w:r w:rsidR="0081406D"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 </w:t>
      </w:r>
      <w:r w:rsidR="00145DF0" w:rsidRPr="00B47E1D">
        <w:rPr>
          <w:rFonts w:asciiTheme="minorHAnsi" w:hAnsiTheme="minorHAnsi"/>
          <w:color w:val="000000" w:themeColor="text1"/>
          <w:sz w:val="22"/>
        </w:rPr>
        <w:t xml:space="preserve">this </w:t>
      </w:r>
      <w:r w:rsidRPr="00B47E1D">
        <w:rPr>
          <w:rFonts w:asciiTheme="minorHAnsi" w:hAnsiTheme="minorHAnsi"/>
          <w:color w:val="000000" w:themeColor="text1"/>
          <w:sz w:val="22"/>
        </w:rPr>
        <w:t xml:space="preserve">work spinach leaves </w:t>
      </w:r>
      <w:r w:rsidR="00145DF0" w:rsidRPr="00B47E1D">
        <w:rPr>
          <w:rFonts w:asciiTheme="minorHAnsi" w:hAnsiTheme="minorHAnsi"/>
          <w:color w:val="000000" w:themeColor="text1"/>
          <w:sz w:val="22"/>
        </w:rPr>
        <w:t xml:space="preserve">were converted </w:t>
      </w:r>
      <w:r w:rsidRPr="00B47E1D">
        <w:rPr>
          <w:rFonts w:asciiTheme="minorHAnsi" w:hAnsiTheme="minorHAnsi"/>
          <w:color w:val="000000" w:themeColor="text1"/>
          <w:sz w:val="22"/>
        </w:rPr>
        <w:t xml:space="preserve">to a beating human heart tissue.  This ground breaking work, has </w:t>
      </w:r>
      <w:r w:rsidRPr="00B47E1D">
        <w:rPr>
          <w:rFonts w:asciiTheme="minorHAnsi" w:hAnsiTheme="minorHAnsi"/>
          <w:color w:val="000000" w:themeColor="text1"/>
          <w:sz w:val="22"/>
        </w:rPr>
        <w:lastRenderedPageBreak/>
        <w:t xml:space="preserve">exploited the similarities between </w:t>
      </w:r>
      <w:r w:rsidR="009A31B8"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vascular structure of plant and animal tissues and replaced the plant cells  (spinach leaves) with the heart and vessel cell to get the beating heart</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{"citationItems":[{"id":"ITEM-1","itemData":{"DOI":"10.1016/j.biomaterials.2017.02.011","ISBN":"1878-5905 (Electronic) 0142-9612 (Linking)","ISSN":"18785905","PMID":"15798076","abstract":"Despite significant advances in the fabrication of bioengineered scaffolds for tissue engineering, delivery of nutrients in complex engineered human tissues remains a challenge. By taking advantage of the similarities in the vascular structure of plant and animal tissues, we developed decellularized plant tissue as a prevascularized scaffold for tissue engineering applications. Perfusion-based decellularization was modified for different plant species, providing different geometries of scaffolding. After decellularization, plant scaffolds remained patent and able to transport microparticles. Plant scaffolds were recellularized with human endothelial cells that colonized the inner surfaces of plant vasculature. Human mesenchymal stem cells and human pluripotent stem cell derived cardiomyocytes adhered to the outer surfaces of plant scaffolds. Cardiomyocytes demonstrated contractile function and calcium handling capabilities over the course of 21 days. These data demonstrate the potential of decellularized plants as scaffolds for tissue engineering, which could ultimately provide a cost-efficient, “green” technology for regenerating large volume vascularized tissue mass.","author":[{"dropping-particle":"","family":"Gershlak","given":"Joshua R.","non-dropping-particle":"","parse-names":false,"suffix":""},{"dropping-particle":"","family":"Hernandez","given":"Sarah","non-dropping-particle":"","parse-names":false,"suffix":""},{"dropping-particle":"","family":"Fontana","given":"Gianluca","non-dropping-particle":"","parse-names":false,"suffix":""},{"dropping-particle":"","family":"Perreault","given":"Luke R.","non-dropping-particle":"","parse-names":false,"suffix":""},{"dropping-particle":"","family":"Hansen","given":"Katrina J.","non-dropping-particle":"","parse-names":false,"suffix":""},{"dropping-particle":"","family":"Larson","given":"Sara A.","non-dropping-particle":"","parse-names":false,"suffix":""},{"dropping-particle":"","family":"Binder","given":"Bernard Y.K.","non-dropping-particle":"","parse-names":false,"suffix":""},{"dropping-particle":"","family":"Dolivo","given":"David M.","non-dropping-particle":"","parse-names":false,"suffix":""},{"dropping-particle":"","family":"Yang","given":"Tianhong","non-dropping-particle":"","parse-names":false,"suffix":""},{"dropping-particle":"","family":"Dominko","given":"Tanja","non-dropping-particle":"","parse-names":false,"suffix":""},{"dropping-particle":"","family":"Rolle","given":"Marsha W.","non-dropping-particle":"","parse-names":false,"suffix":""},{"dropping-particle":"","family":"Weathers","given":"Pamela J.","non-dropping-particle":"","parse-names":false,"suffix":""},{"dropping-particle":"","family":"Medina-Bolivar","given":"Fabricio","non-dropping-particle":"","parse-names":false,"suffix":""},{"dropping-particle":"","family":"Cramer","given":"Carole L.","non-dropping-particle":"","parse-names":false,"suffix":""},{"dropping-particle":"","family":"Murphy","given":"William L.","non-dropping-particle":"","parse-names":false,"suffix":""},{"dropping-particle":"","family":"Gaudette","given":"Glenn R.","non-dropping-particle":"","parse-names":false,"suffix":""}],"container-title":"Biomaterials","id":"ITEM-1","issued":{"date-parts":[["2017","5"]]},"page":"13-22","title":"Crossing kingdoms: Using decellularized plants as perfusable tissue engineering scaffolds","type":"article-journal","volume":"125"},"uris":["http://www.mendeley.com/documents/?uuid=274ba6af-323b-3fed-a90e-c71a2cb34ff1"]}],"mendeley":{"formattedCitation":"(72)","manualFormatting":"[72]. ","plainTextFormattedCitation":"(72)","previouslyFormattedCitation":"(72)"},"properties":{"noteIndex":0},"schema":"https://github.com/citation-style-language/schema/raw/master/csl-citation.json"}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0A3588"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72</w:t>
      </w:r>
      <w:r w:rsidR="00FF5A82" w:rsidRPr="00B47E1D">
        <w:rPr>
          <w:rFonts w:asciiTheme="minorHAnsi" w:hAnsiTheme="minorHAnsi"/>
          <w:noProof/>
          <w:color w:val="000000" w:themeColor="text1"/>
          <w:sz w:val="22"/>
        </w:rPr>
        <w:t xml:space="preserve">]. </w:t>
      </w:r>
      <w:r w:rsidR="00F43776" w:rsidRPr="00B47E1D">
        <w:rPr>
          <w:rStyle w:val="FootnoteReference"/>
          <w:rFonts w:asciiTheme="minorHAnsi" w:hAnsiTheme="minorHAnsi"/>
          <w:color w:val="000000" w:themeColor="text1"/>
          <w:sz w:val="22"/>
        </w:rPr>
        <w:fldChar w:fldCharType="end"/>
      </w:r>
      <w:r w:rsidRPr="00B47E1D">
        <w:rPr>
          <w:rFonts w:asciiTheme="minorHAnsi" w:hAnsiTheme="minorHAnsi"/>
          <w:color w:val="000000" w:themeColor="text1"/>
          <w:sz w:val="22"/>
        </w:rPr>
        <w:t xml:space="preserve">Spinach leaves were first </w:t>
      </w:r>
      <w:proofErr w:type="spellStart"/>
      <w:r w:rsidRPr="00B47E1D">
        <w:rPr>
          <w:rFonts w:asciiTheme="minorHAnsi" w:hAnsiTheme="minorHAnsi"/>
          <w:color w:val="000000" w:themeColor="text1"/>
          <w:sz w:val="22"/>
        </w:rPr>
        <w:t>decellularised</w:t>
      </w:r>
      <w:proofErr w:type="spellEnd"/>
      <w:r w:rsidRPr="00B47E1D">
        <w:rPr>
          <w:rFonts w:asciiTheme="minorHAnsi" w:hAnsiTheme="minorHAnsi"/>
          <w:color w:val="000000" w:themeColor="text1"/>
          <w:sz w:val="22"/>
        </w:rPr>
        <w:t xml:space="preserve"> leaving behind the</w:t>
      </w:r>
      <w:r w:rsidRPr="00B47E1D">
        <w:rPr>
          <w:rFonts w:asciiTheme="minorHAnsi" w:hAnsiTheme="minorHAnsi" w:cs="Times New Roman"/>
          <w:color w:val="000000" w:themeColor="text1"/>
          <w:sz w:val="22"/>
        </w:rPr>
        <w:t xml:space="preserve"> cellular scaffold made up of the cellulose. </w:t>
      </w:r>
      <w:r w:rsidRPr="00B47E1D">
        <w:rPr>
          <w:rFonts w:asciiTheme="minorHAnsi" w:hAnsiTheme="minorHAnsi"/>
          <w:color w:val="000000" w:themeColor="text1"/>
          <w:sz w:val="22"/>
        </w:rPr>
        <w:t xml:space="preserve">The cellulose skeleton remained after </w:t>
      </w:r>
      <w:proofErr w:type="spellStart"/>
      <w:r w:rsidRPr="00B47E1D">
        <w:rPr>
          <w:rFonts w:asciiTheme="minorHAnsi" w:hAnsiTheme="minorHAnsi"/>
          <w:color w:val="000000" w:themeColor="text1"/>
          <w:sz w:val="22"/>
        </w:rPr>
        <w:t>decellurisation</w:t>
      </w:r>
      <w:proofErr w:type="spellEnd"/>
      <w:r w:rsidRPr="00B47E1D">
        <w:rPr>
          <w:rFonts w:asciiTheme="minorHAnsi" w:hAnsiTheme="minorHAnsi"/>
          <w:color w:val="000000" w:themeColor="text1"/>
          <w:sz w:val="22"/>
        </w:rPr>
        <w:t xml:space="preserve"> was used as a </w:t>
      </w:r>
      <w:proofErr w:type="spellStart"/>
      <w:r w:rsidRPr="00B47E1D">
        <w:rPr>
          <w:rFonts w:asciiTheme="minorHAnsi" w:hAnsiTheme="minorHAnsi"/>
          <w:color w:val="000000" w:themeColor="text1"/>
          <w:sz w:val="22"/>
        </w:rPr>
        <w:t>prevascularised</w:t>
      </w:r>
      <w:proofErr w:type="spellEnd"/>
      <w:r w:rsidRPr="00B47E1D">
        <w:rPr>
          <w:rFonts w:asciiTheme="minorHAnsi" w:hAnsiTheme="minorHAnsi"/>
          <w:color w:val="000000" w:themeColor="text1"/>
          <w:sz w:val="22"/>
        </w:rPr>
        <w:t xml:space="preserve"> natural scaffold for cardiac tissue engineering</w:t>
      </w:r>
      <w:r w:rsidR="009A31B8"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and </w:t>
      </w:r>
      <w:r w:rsidR="00061FDD" w:rsidRPr="00B47E1D">
        <w:rPr>
          <w:rFonts w:asciiTheme="minorHAnsi" w:hAnsiTheme="minorHAnsi"/>
          <w:color w:val="000000" w:themeColor="text1"/>
          <w:sz w:val="22"/>
        </w:rPr>
        <w:t xml:space="preserve">was </w:t>
      </w:r>
      <w:r w:rsidRPr="00B47E1D">
        <w:rPr>
          <w:rFonts w:asciiTheme="minorHAnsi" w:hAnsiTheme="minorHAnsi"/>
          <w:color w:val="000000" w:themeColor="text1"/>
          <w:sz w:val="22"/>
        </w:rPr>
        <w:t xml:space="preserve">found to conduct the </w:t>
      </w:r>
      <w:r w:rsidRPr="00B47E1D">
        <w:rPr>
          <w:rFonts w:asciiTheme="minorHAnsi" w:hAnsiTheme="minorHAnsi" w:cs="Times New Roman"/>
          <w:color w:val="000000" w:themeColor="text1"/>
          <w:sz w:val="22"/>
        </w:rPr>
        <w:t>micro-particles</w:t>
      </w:r>
      <w:r w:rsidR="0081406D" w:rsidRPr="00B47E1D">
        <w:rPr>
          <w:rFonts w:asciiTheme="minorHAnsi" w:hAnsiTheme="minorHAnsi" w:cs="Times New Roman"/>
          <w:color w:val="000000" w:themeColor="text1"/>
          <w:sz w:val="22"/>
        </w:rPr>
        <w:t xml:space="preserve"> (Figure 1)</w:t>
      </w:r>
      <w:r w:rsidRPr="00B47E1D">
        <w:rPr>
          <w:rFonts w:asciiTheme="minorHAnsi" w:hAnsiTheme="minorHAnsi" w:cs="Times New Roman"/>
          <w:color w:val="000000" w:themeColor="text1"/>
          <w:sz w:val="22"/>
        </w:rPr>
        <w:t xml:space="preserve">.  The cellulose scaffold thus formed was then used to form the vasculature network by </w:t>
      </w:r>
      <w:proofErr w:type="spellStart"/>
      <w:r w:rsidRPr="00B47E1D">
        <w:rPr>
          <w:rFonts w:asciiTheme="minorHAnsi" w:hAnsiTheme="minorHAnsi" w:cs="Times New Roman"/>
          <w:color w:val="000000" w:themeColor="text1"/>
          <w:sz w:val="22"/>
        </w:rPr>
        <w:t>recellularising</w:t>
      </w:r>
      <w:proofErr w:type="spellEnd"/>
      <w:r w:rsidRPr="00B47E1D">
        <w:rPr>
          <w:rFonts w:asciiTheme="minorHAnsi" w:hAnsiTheme="minorHAnsi" w:cs="Times New Roman"/>
          <w:color w:val="000000" w:themeColor="text1"/>
          <w:sz w:val="22"/>
        </w:rPr>
        <w:t xml:space="preserve"> it with human endothelial cells.  After </w:t>
      </w:r>
      <w:proofErr w:type="spellStart"/>
      <w:r w:rsidRPr="00B47E1D">
        <w:rPr>
          <w:rFonts w:asciiTheme="minorHAnsi" w:hAnsiTheme="minorHAnsi" w:cs="Times New Roman"/>
          <w:color w:val="000000" w:themeColor="text1"/>
          <w:sz w:val="22"/>
        </w:rPr>
        <w:t>recellularising</w:t>
      </w:r>
      <w:proofErr w:type="spellEnd"/>
      <w:r w:rsidRPr="00B47E1D">
        <w:rPr>
          <w:rFonts w:asciiTheme="minorHAnsi" w:hAnsiTheme="minorHAnsi" w:cs="Times New Roman"/>
          <w:color w:val="000000" w:themeColor="text1"/>
          <w:sz w:val="22"/>
        </w:rPr>
        <w:t xml:space="preserve"> the scaffold with human endothelial cells, vacant spaces were filled with </w:t>
      </w:r>
      <w:proofErr w:type="spellStart"/>
      <w:r w:rsidRPr="00B47E1D">
        <w:rPr>
          <w:rFonts w:asciiTheme="minorHAnsi" w:hAnsiTheme="minorHAnsi" w:cs="Times New Roman"/>
          <w:color w:val="000000" w:themeColor="text1"/>
          <w:sz w:val="22"/>
        </w:rPr>
        <w:t>cardiomyocytes</w:t>
      </w:r>
      <w:proofErr w:type="spellEnd"/>
      <w:r w:rsidRPr="00B47E1D">
        <w:rPr>
          <w:rFonts w:asciiTheme="minorHAnsi" w:hAnsiTheme="minorHAnsi" w:cs="Times New Roman"/>
          <w:color w:val="000000" w:themeColor="text1"/>
          <w:sz w:val="22"/>
        </w:rPr>
        <w:t xml:space="preserve"> obtained from human </w:t>
      </w:r>
      <w:proofErr w:type="spellStart"/>
      <w:r w:rsidRPr="00B47E1D">
        <w:rPr>
          <w:rFonts w:asciiTheme="minorHAnsi" w:hAnsiTheme="minorHAnsi" w:cs="Times New Roman"/>
          <w:color w:val="000000" w:themeColor="text1"/>
          <w:sz w:val="22"/>
        </w:rPr>
        <w:t>mesenchymal</w:t>
      </w:r>
      <w:proofErr w:type="spellEnd"/>
      <w:r w:rsidRPr="00B47E1D">
        <w:rPr>
          <w:rFonts w:asciiTheme="minorHAnsi" w:hAnsiTheme="minorHAnsi" w:cs="Times New Roman"/>
          <w:color w:val="000000" w:themeColor="text1"/>
          <w:sz w:val="22"/>
        </w:rPr>
        <w:t xml:space="preserve"> stem cell</w:t>
      </w:r>
      <w:r w:rsidR="00061FDD" w:rsidRPr="00B47E1D">
        <w:rPr>
          <w:rFonts w:asciiTheme="minorHAnsi" w:hAnsiTheme="minorHAnsi" w:cs="Times New Roman"/>
          <w:color w:val="000000" w:themeColor="text1"/>
          <w:sz w:val="22"/>
        </w:rPr>
        <w:t>s</w:t>
      </w:r>
      <w:r w:rsidRPr="00B47E1D">
        <w:rPr>
          <w:rFonts w:asciiTheme="minorHAnsi" w:hAnsiTheme="minorHAnsi" w:cs="Times New Roman"/>
          <w:color w:val="000000" w:themeColor="text1"/>
          <w:sz w:val="22"/>
        </w:rPr>
        <w:t xml:space="preserve"> and human pluripotent stem cells. </w:t>
      </w:r>
      <w:r w:rsidRPr="00B47E1D">
        <w:rPr>
          <w:rFonts w:asciiTheme="minorHAnsi" w:hAnsiTheme="minorHAnsi"/>
          <w:color w:val="000000" w:themeColor="text1"/>
          <w:sz w:val="22"/>
        </w:rPr>
        <w:t xml:space="preserve">This study </w:t>
      </w:r>
      <w:r w:rsidR="00E41EAC" w:rsidRPr="00B47E1D">
        <w:rPr>
          <w:rFonts w:asciiTheme="minorHAnsi" w:hAnsiTheme="minorHAnsi"/>
          <w:color w:val="000000" w:themeColor="text1"/>
          <w:sz w:val="22"/>
        </w:rPr>
        <w:t xml:space="preserve">shows </w:t>
      </w:r>
      <w:r w:rsidRPr="00B47E1D">
        <w:rPr>
          <w:rFonts w:asciiTheme="minorHAnsi" w:hAnsiTheme="minorHAnsi"/>
          <w:color w:val="000000" w:themeColor="text1"/>
          <w:sz w:val="22"/>
        </w:rPr>
        <w:t>the potential for a new branch of science that investigates lessons learned from the plant kingdom and its application in improving the overall health of the patients</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{"citationItems":[{"id":"ITEM-1","itemData":{"DOI":"10.1016/j.biomaterials.2017.02.011","ISBN":"1878-5905 (Electronic) 0142-9612 (Linking)","ISSN":"18785905","PMID":"15798076","abstract":"Despite significant advances in the fabrication of bioengineered scaffolds for tissue engineering, delivery of nutrients in complex engineered human tissues remains a challenge. By taking advantage of the similarities in the vascular structure of plant and animal tissues, we developed decellularized plant tissue as a prevascularized scaffold for tissue engineering applications. Perfusion-based decellularization was modified for different plant species, providing different geometries of scaffolding. After decellularization, plant scaffolds remained patent and able to transport microparticles. Plant scaffolds were recellularized with human endothelial cells that colonized the inner surfaces of plant vasculature. Human mesenchymal stem cells and human pluripotent stem cell derived cardiomyocytes adhered to the outer surfaces of plant scaffolds. Cardiomyocytes demonstrated contractile function and calcium handling capabilities over the course of 21 days. These data demonstrate the potential of decellularized plants as scaffolds for tissue engineering, which could ultimately provide a cost-efficient, “green” technology for regenerating large volume vascularized tissue mass.","author":[{"dropping-particle":"","family":"Gershlak","given":"Joshua R.","non-dropping-particle":"","parse-names":false,"suffix":""},{"dropping-particle":"","family":"Hernandez","given":"Sarah","non-dropping-particle":"","parse-names":false,"suffix":""},{"dropping-particle":"","family":"Fontana","given":"Gianluca","non-dropping-particle":"","parse-names":false,"suffix":""},{"dropping-particle":"","family":"Perreault","given":"Luke R.","non-dropping-particle":"","parse-names":false,"suffix":""},{"dropping-particle":"","family":"Hansen","given":"Katrina J.","non-dropping-particle":"","parse-names":false,"suffix":""},{"dropping-particle":"","family":"Larson","given":"Sara A.","non-dropping-particle":"","parse-names":false,"suffix":""},{"dropping-particle":"","family":"Binder","given":"Bernard Y.K.","non-dropping-particle":"","parse-names":false,"suffix":""},{"dropping-particle":"","family":"Dolivo","given":"David M.","non-dropping-particle":"","parse-names":false,"suffix":""},{"dropping-particle":"","family":"Yang","given":"Tianhong","non-dropping-particle":"","parse-names":false,"suffix":""},{"dropping-particle":"","family":"Dominko","given":"Tanja","non-dropping-particle":"","parse-names":false,"suffix":""},{"dropping-particle":"","family":"Rolle","given":"Marsha W.","non-dropping-particle":"","parse-names":false,"suffix":""},{"dropping-particle":"","family":"Weathers","given":"Pamela J.","non-dropping-particle":"","parse-names":false,"suffix":""},{"dropping-particle":"","family":"Medina-Bolivar","given":"Fabricio","non-dropping-particle":"","parse-names":false,"suffix":""},{"dropping-particle":"","family":"Cramer","given":"Carole L.","non-dropping-particle":"","parse-names":false,"suffix":""},{"dropping-particle":"","family":"Murphy","given":"William L.","non-dropping-particle":"","parse-names":false,"suffix":""},{"dropping-particle":"","family":"Gaudette","given":"Glenn R.","non-dropping-particle":"","parse-names":false,"suffix":""}],"container-title":"Biomaterials","id":"ITEM-1","issued":{"date-parts":[["2017","5"]]},"page":"13-22","title":"Crossing kingdoms: Using decellularized plants as perfusable tissue engineering scaffolds","type":"article-journal","volume":"125"},"uris":["http://www.mendeley.com/documents/?uuid=274ba6af-323b-3fed-a90e-c71a2cb34ff1"]}],"mendeley":{"formattedCitation":"(72)","manualFormatting":"[72]","plainTextFormattedCitation":"(72)","previouslyFormattedCitation":"(72)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72</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eastAsia="Times New Roman" w:hAnsiTheme="minorHAnsi" w:cs="Times New Roman"/>
          <w:color w:val="000000" w:themeColor="text1"/>
          <w:sz w:val="22"/>
        </w:rPr>
        <w:t>Overall</w:t>
      </w:r>
      <w:r w:rsidR="00061FDD" w:rsidRPr="00B47E1D">
        <w:rPr>
          <w:rFonts w:asciiTheme="minorHAnsi" w:eastAsia="Times New Roman" w:hAnsiTheme="minorHAnsi" w:cs="Times New Roman"/>
          <w:color w:val="000000" w:themeColor="text1"/>
          <w:sz w:val="22"/>
        </w:rPr>
        <w:t>,</w:t>
      </w:r>
      <w:r w:rsidRPr="00B47E1D">
        <w:rPr>
          <w:rFonts w:asciiTheme="minorHAnsi" w:eastAsia="Times New Roman" w:hAnsiTheme="minorHAnsi" w:cs="Times New Roman"/>
          <w:color w:val="000000" w:themeColor="text1"/>
          <w:sz w:val="22"/>
        </w:rPr>
        <w:t xml:space="preserve"> all </w:t>
      </w:r>
      <w:r w:rsidR="00061FDD" w:rsidRPr="00B47E1D">
        <w:rPr>
          <w:rFonts w:asciiTheme="minorHAnsi" w:eastAsia="Times New Roman" w:hAnsiTheme="minorHAnsi" w:cs="Times New Roman"/>
          <w:color w:val="000000" w:themeColor="text1"/>
          <w:sz w:val="22"/>
        </w:rPr>
        <w:t xml:space="preserve">of </w:t>
      </w:r>
      <w:r w:rsidRPr="00B47E1D">
        <w:rPr>
          <w:rFonts w:asciiTheme="minorHAnsi" w:eastAsia="Times New Roman" w:hAnsiTheme="minorHAnsi" w:cs="Times New Roman"/>
          <w:color w:val="000000" w:themeColor="text1"/>
          <w:sz w:val="22"/>
          <w:lang w:val="en-US"/>
        </w:rPr>
        <w:t xml:space="preserve">these new approaches </w:t>
      </w:r>
      <w:r w:rsidR="00061FDD" w:rsidRPr="00B47E1D">
        <w:rPr>
          <w:rFonts w:asciiTheme="minorHAnsi" w:eastAsia="Times New Roman" w:hAnsiTheme="minorHAnsi" w:cs="Times New Roman"/>
          <w:color w:val="000000" w:themeColor="text1"/>
          <w:sz w:val="22"/>
          <w:lang w:val="en-US"/>
        </w:rPr>
        <w:t>can</w:t>
      </w:r>
      <w:r w:rsidRPr="00B47E1D">
        <w:rPr>
          <w:rFonts w:asciiTheme="minorHAnsi" w:eastAsia="Times New Roman" w:hAnsiTheme="minorHAnsi" w:cs="Times New Roman"/>
          <w:color w:val="000000" w:themeColor="text1"/>
          <w:sz w:val="22"/>
          <w:lang w:val="en-US"/>
        </w:rPr>
        <w:t>not only help to improve our understanding of the pathophysiological conditions</w:t>
      </w:r>
      <w:r w:rsidR="00061FDD" w:rsidRPr="00B47E1D">
        <w:rPr>
          <w:rFonts w:asciiTheme="minorHAnsi" w:eastAsia="Times New Roman" w:hAnsiTheme="minorHAnsi" w:cs="Times New Roman"/>
          <w:color w:val="000000" w:themeColor="text1"/>
          <w:sz w:val="22"/>
          <w:lang w:val="en-US"/>
        </w:rPr>
        <w:t>,</w:t>
      </w:r>
      <w:r w:rsidRPr="00B47E1D">
        <w:rPr>
          <w:rFonts w:asciiTheme="minorHAnsi" w:eastAsia="Times New Roman" w:hAnsiTheme="minorHAnsi" w:cs="Times New Roman"/>
          <w:color w:val="000000" w:themeColor="text1"/>
          <w:sz w:val="22"/>
          <w:lang w:val="en-US"/>
        </w:rPr>
        <w:t xml:space="preserve"> but could serve the most important need of tissue engineering </w:t>
      </w:r>
      <w:r w:rsidR="00F43776" w:rsidRPr="00B47E1D">
        <w:rPr>
          <w:rStyle w:val="FootnoteReference"/>
          <w:rFonts w:asciiTheme="minorHAnsi" w:eastAsia="Times New Roman" w:hAnsiTheme="minorHAnsi" w:cs="Times New Roman"/>
          <w:color w:val="000000" w:themeColor="text1"/>
          <w:sz w:val="22"/>
          <w:lang w:val="en-US"/>
        </w:rPr>
        <w:fldChar w:fldCharType="begin" w:fldLock="1"/>
      </w:r>
      <w:r w:rsidR="00320136" w:rsidRPr="00B47E1D">
        <w:rPr>
          <w:rFonts w:asciiTheme="minorHAnsi" w:eastAsia="Times New Roman" w:hAnsiTheme="minorHAnsi" w:cs="Times New Roman"/>
          <w:color w:val="000000" w:themeColor="text1"/>
          <w:sz w:val="22"/>
          <w:lang w:val="en-US"/>
        </w:rPr>
        <w:instrText>ADDIN CSL_CITATION {"citationItems":[{"id":"ITEM-1","itemData":{"DOI":"10.1016/j.addr.2015.04.019","ISBN":"0169-409X","ISSN":"18728294","PMID":"25956564","abstract":"Engineering functional human cardiac tissue that mimics the native adult morphological and functional phenotype has been a long held objective. In the last 5. years, the field of cardiac tissue engineering has transitioned from cardiac tissues derived from various animal species to the production of the first generation of human engineered cardiac tissues (hECTs), due to recent advances in human stem cell biology. Despite this progress, the hECTs generated to date remain immature relative to the native adult myocardium. In this review, we focus on the maturation challenge in the context of hECTs, the present state of the art, and future perspectives in terms of regenerative medicine, drug discovery, preclinical safety testing and pathophysiological studies.","author":[{"dropping-particle":"","family":"Feric","given":"Nicole T.","non-dropping-particle":"","parse-names":false,"suffix":""},{"dropping-particle":"","family":"Radisic","given":"Milica","non-dropping-particle":"","parse-names":false,"suffix":""}],"container-title":"Advanced Drug Delivery Reviews","id":"ITEM-1","issued":{"date-parts":[["2016"]]},"page":"110-134","title":"Maturing human pluripotent stem cell-derived cardiomyocytes in human engineered cardiac tissues","type":"article-journal","volume":"96"},"uris":["http://www.mendeley.com/documents/?uuid=c3d4cd41-4284-4dbc-9fde-6a1a536a128f"]}],"mendeley":{"formattedCitation":"(73)","manualFormatting":"[73]","plainTextFormattedCitation":"(73)","previouslyFormattedCitation":"(73)"},"properties":{"noteIndex":0},"schema":"https://github.com/citation-style-language/schema/raw/master/csl-citation.json"}</w:instrText>
      </w:r>
      <w:r w:rsidR="00F43776" w:rsidRPr="00B47E1D">
        <w:rPr>
          <w:rStyle w:val="FootnoteReference"/>
          <w:rFonts w:asciiTheme="minorHAnsi" w:eastAsia="Times New Roman" w:hAnsiTheme="minorHAnsi" w:cs="Times New Roman"/>
          <w:color w:val="000000" w:themeColor="text1"/>
          <w:sz w:val="22"/>
          <w:lang w:val="en-US"/>
        </w:rPr>
        <w:fldChar w:fldCharType="separate"/>
      </w:r>
      <w:r w:rsidR="0081406D" w:rsidRPr="00B47E1D">
        <w:rPr>
          <w:rFonts w:asciiTheme="minorHAnsi" w:eastAsia="Times New Roman" w:hAnsiTheme="minorHAnsi" w:cs="Times New Roman"/>
          <w:noProof/>
          <w:color w:val="000000" w:themeColor="text1"/>
          <w:sz w:val="22"/>
          <w:lang w:val="en-US"/>
        </w:rPr>
        <w:t>[</w:t>
      </w:r>
      <w:r w:rsidR="003627FB" w:rsidRPr="00B47E1D">
        <w:rPr>
          <w:rFonts w:asciiTheme="minorHAnsi" w:eastAsia="Times New Roman" w:hAnsiTheme="minorHAnsi" w:cs="Times New Roman"/>
          <w:noProof/>
          <w:color w:val="000000" w:themeColor="text1"/>
          <w:sz w:val="22"/>
          <w:lang w:val="en-US"/>
        </w:rPr>
        <w:t>73</w:t>
      </w:r>
      <w:r w:rsidR="007375B0" w:rsidRPr="00B47E1D">
        <w:rPr>
          <w:rFonts w:asciiTheme="minorHAnsi" w:eastAsia="Times New Roman" w:hAnsiTheme="minorHAnsi" w:cs="Times New Roman"/>
          <w:noProof/>
          <w:color w:val="000000" w:themeColor="text1"/>
          <w:sz w:val="22"/>
          <w:lang w:val="en-US"/>
        </w:rPr>
        <w:t>]</w:t>
      </w:r>
      <w:r w:rsidR="00F43776" w:rsidRPr="00B47E1D">
        <w:rPr>
          <w:rStyle w:val="FootnoteReference"/>
          <w:rFonts w:asciiTheme="minorHAnsi" w:eastAsia="Times New Roman" w:hAnsiTheme="minorHAnsi" w:cs="Times New Roman"/>
          <w:color w:val="000000" w:themeColor="text1"/>
          <w:sz w:val="22"/>
          <w:lang w:val="en-US"/>
        </w:rPr>
        <w:fldChar w:fldCharType="end"/>
      </w:r>
      <w:r w:rsidR="00FF5A82" w:rsidRPr="00B47E1D">
        <w:rPr>
          <w:rFonts w:asciiTheme="minorHAnsi" w:eastAsia="Times New Roman" w:hAnsiTheme="minorHAnsi" w:cs="Times New Roman"/>
          <w:color w:val="000000" w:themeColor="text1"/>
          <w:sz w:val="22"/>
          <w:lang w:val="en-US"/>
        </w:rPr>
        <w:t>.</w:t>
      </w:r>
      <w:r w:rsidRPr="00B47E1D">
        <w:rPr>
          <w:rFonts w:asciiTheme="minorHAnsi" w:eastAsia="Times New Roman" w:hAnsiTheme="minorHAnsi" w:cs="Times New Roman"/>
          <w:color w:val="000000" w:themeColor="text1"/>
          <w:sz w:val="22"/>
          <w:lang w:val="en-US"/>
        </w:rPr>
        <w:t xml:space="preserve"> </w:t>
      </w:r>
    </w:p>
    <w:p w14:paraId="6820E110" w14:textId="77777777" w:rsidR="00AA5F3B" w:rsidRPr="00B47E1D" w:rsidRDefault="00AA5F3B" w:rsidP="00071341">
      <w:pPr>
        <w:jc w:val="center"/>
        <w:rPr>
          <w:color w:val="000000" w:themeColor="text1"/>
        </w:rPr>
      </w:pPr>
      <w:r w:rsidRPr="00B47E1D">
        <w:rPr>
          <w:noProof/>
          <w:color w:val="000000" w:themeColor="text1"/>
          <w:lang w:val="en-US"/>
        </w:rPr>
        <w:drawing>
          <wp:inline distT="0" distB="0" distL="0" distR="0" wp14:anchorId="1AF458F6" wp14:editId="52FD6F88">
            <wp:extent cx="4582048" cy="3393958"/>
            <wp:effectExtent l="0" t="0" r="0" b="0"/>
            <wp:docPr id="2" name="Picture 2" descr="https://ars.els-cdn.com/content/image/1-s2.0-S014296121730085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2961217300856-fx1_lr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178" cy="3391092"/>
                    </a:xfrm>
                    <a:prstGeom prst="rect">
                      <a:avLst/>
                    </a:prstGeom>
                    <a:noFill/>
                    <a:ln>
                      <a:noFill/>
                    </a:ln>
                  </pic:spPr>
                </pic:pic>
              </a:graphicData>
            </a:graphic>
          </wp:inline>
        </w:drawing>
      </w:r>
    </w:p>
    <w:p w14:paraId="5382430E" w14:textId="2013678F" w:rsidR="004C7F88" w:rsidRDefault="00AA5F3B" w:rsidP="00071341">
      <w:pPr>
        <w:pStyle w:val="Heading1"/>
        <w:spacing w:line="360" w:lineRule="auto"/>
        <w:jc w:val="center"/>
        <w:rPr>
          <w:rFonts w:asciiTheme="minorHAnsi" w:hAnsiTheme="minorHAnsi" w:cs="Arial"/>
          <w:color w:val="000000" w:themeColor="text1"/>
          <w:sz w:val="22"/>
          <w:szCs w:val="22"/>
          <w:shd w:val="clear" w:color="auto" w:fill="FFFFFF"/>
        </w:rPr>
      </w:pPr>
      <w:proofErr w:type="gramStart"/>
      <w:r w:rsidRPr="00071341">
        <w:rPr>
          <w:rFonts w:asciiTheme="minorHAnsi" w:hAnsiTheme="minorHAnsi"/>
          <w:color w:val="000000" w:themeColor="text1"/>
          <w:sz w:val="22"/>
          <w:szCs w:val="22"/>
        </w:rPr>
        <w:t>Figure 1</w:t>
      </w:r>
      <w:r w:rsidR="00610D44" w:rsidRPr="00071341">
        <w:rPr>
          <w:rFonts w:asciiTheme="minorHAnsi" w:hAnsiTheme="minorHAnsi"/>
          <w:color w:val="000000" w:themeColor="text1"/>
          <w:sz w:val="22"/>
          <w:szCs w:val="22"/>
        </w:rPr>
        <w:t>.</w:t>
      </w:r>
      <w:proofErr w:type="gramEnd"/>
      <w:r w:rsidR="00610D44" w:rsidRPr="00071341">
        <w:rPr>
          <w:rFonts w:asciiTheme="minorHAnsi" w:hAnsiTheme="minorHAnsi"/>
          <w:color w:val="000000" w:themeColor="text1"/>
          <w:sz w:val="22"/>
          <w:szCs w:val="22"/>
        </w:rPr>
        <w:t xml:space="preserve"> </w:t>
      </w:r>
      <w:proofErr w:type="spellStart"/>
      <w:r w:rsidR="00610D44" w:rsidRPr="00071341">
        <w:rPr>
          <w:rFonts w:asciiTheme="minorHAnsi" w:hAnsiTheme="minorHAnsi"/>
          <w:color w:val="000000" w:themeColor="text1"/>
          <w:sz w:val="22"/>
          <w:szCs w:val="22"/>
        </w:rPr>
        <w:t>Recellularization</w:t>
      </w:r>
      <w:proofErr w:type="spellEnd"/>
      <w:r w:rsidR="00610D44" w:rsidRPr="00071341">
        <w:rPr>
          <w:rFonts w:asciiTheme="minorHAnsi" w:hAnsiTheme="minorHAnsi"/>
          <w:color w:val="000000" w:themeColor="text1"/>
          <w:sz w:val="22"/>
          <w:szCs w:val="22"/>
        </w:rPr>
        <w:t xml:space="preserve"> of spinach cellulose skeleton </w:t>
      </w:r>
      <w:r w:rsidR="00610D44" w:rsidRPr="00071341">
        <w:rPr>
          <w:rFonts w:asciiTheme="minorHAnsi" w:hAnsiTheme="minorHAnsi" w:cs="Times New Roman"/>
          <w:color w:val="000000" w:themeColor="text1"/>
          <w:sz w:val="22"/>
          <w:szCs w:val="22"/>
        </w:rPr>
        <w:t>vasculature network with human endothelial cells</w:t>
      </w:r>
      <w:r w:rsidR="00610D44" w:rsidRPr="00071341">
        <w:rPr>
          <w:rFonts w:asciiTheme="minorHAnsi" w:hAnsiTheme="minorHAnsi" w:cs="Arial"/>
          <w:color w:val="000000" w:themeColor="text1"/>
          <w:sz w:val="22"/>
          <w:szCs w:val="22"/>
          <w:shd w:val="clear" w:color="auto" w:fill="FFFFFF"/>
        </w:rPr>
        <w:t>.</w:t>
      </w:r>
      <w:r w:rsidR="00610D44" w:rsidRPr="00071341">
        <w:rPr>
          <w:rFonts w:asciiTheme="minorHAnsi" w:hAnsiTheme="minorHAnsi" w:cs="Arial"/>
          <w:color w:val="000000" w:themeColor="text1"/>
          <w:sz w:val="22"/>
          <w:szCs w:val="22"/>
          <w:shd w:val="clear" w:color="auto" w:fill="FFFFFF"/>
        </w:rPr>
        <w:fldChar w:fldCharType="begin" w:fldLock="1"/>
      </w:r>
      <w:r w:rsidR="00610D44" w:rsidRPr="00071341">
        <w:rPr>
          <w:rFonts w:asciiTheme="minorHAnsi" w:hAnsiTheme="minorHAnsi" w:cs="Arial"/>
          <w:color w:val="000000" w:themeColor="text1"/>
          <w:sz w:val="22"/>
          <w:szCs w:val="22"/>
          <w:shd w:val="clear" w:color="auto" w:fill="FFFFFF"/>
        </w:rPr>
        <w:instrText>ADDIN CSL_CITATION {"citationItems":[{"id":"ITEM-1","itemData":{"DOI":"10.1016/j.biomaterials.2017.02.011","ISBN":"1878-5905 (Electronic) 0142-9612 (Linking)","ISSN":"18785905","PMID":"15798076","abstract":"Despite significant advances in the fabrication of bioengineered scaffolds for tissue engineering, delivery of nutrients in complex engineered human tissues remains a challenge. By taking advantage of the similarities in the vascular structure of plant and animal tissues, we developed decellularized plant tissue as a prevascularized scaffold for tissue engineering applications. Perfusion-based decellularization was modified for different plant species, providing different geometries of scaffolding. After decellularization, plant scaffolds remained patent and able to transport microparticles. Plant scaffolds were recellularized with human endothelial cells that colonized the inner surfaces of plant vasculature. Human mesenchymal stem cells and human pluripotent stem cell derived cardiomyocytes adhered to the outer surfaces of plant scaffolds. Cardiomyocytes demonstrated contractile function and calcium handling capabilities over the course of 21 days. These data demonstrate the potential of decellularized plants as scaffolds for tissue engineering, which could ultimately provide a cost-efficient, “green” technology for regenerating large volume vascularized tissue mass.","author":[{"dropping-particle":"","family":"Gershlak","given":"Joshua R.","non-dropping-particle":"","parse-names":false,"suffix":""},{"dropping-particle":"","family":"Hernandez","given":"Sarah","non-dropping-particle":"","parse-names":false,"suffix":""},{"dropping-particle":"","family":"Fontana","given":"Gianluca","non-dropping-particle":"","parse-names":false,"suffix":""},{"dropping-particle":"","family":"Perreault","given":"Luke R.","non-dropping-particle":"","parse-names":false,"suffix":""},{"dropping-particle":"","family":"Hansen","given":"Katrina J.","non-dropping-particle":"","parse-names":false,"suffix":""},{"dropping-particle":"","family":"Larson","given":"Sara A.","non-dropping-particle":"","parse-names":false,"suffix":""},{"dropping-particle":"","family":"Binder","given":"Bernard Y.K.","non-dropping-particle":"","parse-names":false,"suffix":""},{"dropping-particle":"","family":"Dolivo","given":"David M.","non-dropping-particle":"","parse-names":false,"suffix":""},{"dropping-particle":"","family":"Yang","given":"Tianhong","non-dropping-particle":"","parse-names":false,"suffix":""},{"dropping-particle":"","family":"Dominko","given":"Tanja","non-dropping-particle":"","parse-names":false,"suffix":""},{"dropping-particle":"","family":"Rolle","given":"Marsha W.","non-dropping-particle":"","parse-names":false,"suffix":""},{"dropping-particle":"","family":"Weathers","given":"Pamela J.","non-dropping-particle":"","parse-names":false,"suffix":""},{"dropping-particle":"","family":"Medina-Bolivar","given":"Fabricio","non-dropping-particle":"","parse-names":false,"suffix":""},{"dropping-particle":"","family":"Cramer","given":"Carole L.","non-dropping-particle":"","parse-names":false,"suffix":""},{"dropping-particle":"","family":"Murphy","given":"William L.","non-dropping-particle":"","parse-names":false,"suffix":""},{"dropping-particle":"","family":"Gaudette","given":"Glenn R.","non-dropping-particle":"","parse-names":false,"suffix":""}],"container-title":"Biomaterials","id":"ITEM-1","issued":{"date-parts":[["2017","5"]]},"page":"13-22","title":"Crossing kingdoms: Using decellularized plants as perfusable tissue engineering scaffolds","type":"article-journal","volume":"125"},"uris":["http://www.mendeley.com/documents/?uuid=274ba6af-323b-3fed-a90e-c71a2cb34ff1"]}],"mendeley":{"formattedCitation":"(72)","plainTextFormattedCitation":"(72)","previouslyFormattedCitation":"(72)"},"properties":{"noteIndex":0},"schema":"https://github.com/citation-style-language/schema/raw/master/csl-citation.json"}</w:instrText>
      </w:r>
      <w:r w:rsidR="00610D44" w:rsidRPr="00071341">
        <w:rPr>
          <w:rFonts w:asciiTheme="minorHAnsi" w:hAnsiTheme="minorHAnsi" w:cs="Arial"/>
          <w:color w:val="000000" w:themeColor="text1"/>
          <w:sz w:val="22"/>
          <w:szCs w:val="22"/>
          <w:shd w:val="clear" w:color="auto" w:fill="FFFFFF"/>
        </w:rPr>
        <w:fldChar w:fldCharType="separate"/>
      </w:r>
      <w:r w:rsidR="00610D44" w:rsidRPr="00071341">
        <w:rPr>
          <w:rFonts w:asciiTheme="minorHAnsi" w:hAnsiTheme="minorHAnsi" w:cs="Arial"/>
          <w:noProof/>
          <w:color w:val="000000" w:themeColor="text1"/>
          <w:sz w:val="22"/>
          <w:szCs w:val="22"/>
          <w:shd w:val="clear" w:color="auto" w:fill="FFFFFF"/>
        </w:rPr>
        <w:t>(72)</w:t>
      </w:r>
      <w:r w:rsidR="00610D44" w:rsidRPr="00071341">
        <w:rPr>
          <w:rFonts w:asciiTheme="minorHAnsi" w:hAnsiTheme="minorHAnsi" w:cs="Arial"/>
          <w:color w:val="000000" w:themeColor="text1"/>
          <w:sz w:val="22"/>
          <w:szCs w:val="22"/>
          <w:shd w:val="clear" w:color="auto" w:fill="FFFFFF"/>
        </w:rPr>
        <w:fldChar w:fldCharType="end"/>
      </w:r>
    </w:p>
    <w:p w14:paraId="0B69EDA5" w14:textId="77777777" w:rsidR="00071341" w:rsidRDefault="00071341" w:rsidP="00071341">
      <w:pPr>
        <w:pStyle w:val="Heading1"/>
        <w:spacing w:line="360" w:lineRule="auto"/>
        <w:jc w:val="center"/>
        <w:rPr>
          <w:rFonts w:asciiTheme="minorHAnsi" w:hAnsiTheme="minorHAnsi" w:cs="Arial"/>
          <w:color w:val="000000" w:themeColor="text1"/>
          <w:sz w:val="22"/>
          <w:szCs w:val="22"/>
          <w:shd w:val="clear" w:color="auto" w:fill="FFFFFF"/>
        </w:rPr>
      </w:pPr>
    </w:p>
    <w:p w14:paraId="79CE9579" w14:textId="77777777" w:rsidR="00071341" w:rsidRDefault="00071341" w:rsidP="00071341">
      <w:pPr>
        <w:pStyle w:val="Heading1"/>
        <w:spacing w:line="360" w:lineRule="auto"/>
        <w:jc w:val="center"/>
        <w:rPr>
          <w:rFonts w:asciiTheme="minorHAnsi" w:hAnsiTheme="minorHAnsi" w:cs="Arial"/>
          <w:color w:val="000000" w:themeColor="text1"/>
          <w:sz w:val="22"/>
          <w:szCs w:val="22"/>
          <w:shd w:val="clear" w:color="auto" w:fill="FFFFFF"/>
        </w:rPr>
      </w:pPr>
    </w:p>
    <w:p w14:paraId="05494E8D" w14:textId="77777777" w:rsidR="00071341" w:rsidRDefault="00071341" w:rsidP="00071341">
      <w:pPr>
        <w:pStyle w:val="Heading1"/>
        <w:spacing w:line="360" w:lineRule="auto"/>
        <w:jc w:val="center"/>
        <w:rPr>
          <w:rFonts w:asciiTheme="minorHAnsi" w:hAnsiTheme="minorHAnsi" w:cs="Arial"/>
          <w:color w:val="000000" w:themeColor="text1"/>
          <w:sz w:val="22"/>
          <w:szCs w:val="22"/>
          <w:shd w:val="clear" w:color="auto" w:fill="FFFFFF"/>
        </w:rPr>
      </w:pPr>
    </w:p>
    <w:p w14:paraId="685739FB" w14:textId="77777777" w:rsidR="00071341" w:rsidRPr="00071341" w:rsidRDefault="00071341" w:rsidP="00071341">
      <w:pPr>
        <w:pStyle w:val="Heading1"/>
        <w:spacing w:line="360" w:lineRule="auto"/>
        <w:jc w:val="center"/>
        <w:rPr>
          <w:rFonts w:asciiTheme="minorHAnsi" w:hAnsiTheme="minorHAnsi"/>
          <w:color w:val="000000" w:themeColor="text1"/>
          <w:sz w:val="22"/>
          <w:szCs w:val="22"/>
          <w:shd w:val="clear" w:color="auto" w:fill="FFFFFF"/>
        </w:rPr>
      </w:pPr>
    </w:p>
    <w:p w14:paraId="644A381C" w14:textId="2F95D289" w:rsidR="004C7F88" w:rsidRPr="00071341" w:rsidRDefault="00C543C6" w:rsidP="00071341">
      <w:pPr>
        <w:pStyle w:val="Heading1"/>
        <w:rPr>
          <w:color w:val="000000" w:themeColor="text1"/>
        </w:rPr>
      </w:pPr>
      <w:bookmarkStart w:id="23" w:name="_Toc530691874"/>
      <w:bookmarkStart w:id="24" w:name="_Toc532239564"/>
      <w:r w:rsidRPr="00B47E1D">
        <w:rPr>
          <w:color w:val="000000" w:themeColor="text1"/>
        </w:rPr>
        <w:lastRenderedPageBreak/>
        <w:t xml:space="preserve">5. </w:t>
      </w:r>
      <w:r w:rsidR="004C7F88" w:rsidRPr="00B47E1D">
        <w:rPr>
          <w:color w:val="000000" w:themeColor="text1"/>
        </w:rPr>
        <w:t>3D Bio-printing of Cardiac Tissues with blood vessels</w:t>
      </w:r>
      <w:bookmarkEnd w:id="23"/>
      <w:bookmarkEnd w:id="24"/>
    </w:p>
    <w:p w14:paraId="0E576BA8" w14:textId="42935030" w:rsidR="004C7F88" w:rsidRPr="00B47E1D" w:rsidRDefault="004C7F88" w:rsidP="00D7479A">
      <w:pPr>
        <w:spacing w:line="360" w:lineRule="auto"/>
        <w:ind w:firstLine="720"/>
        <w:rPr>
          <w:rFonts w:asciiTheme="minorHAnsi" w:hAnsiTheme="minorHAnsi" w:cs="Minion-Regular"/>
          <w:color w:val="000000" w:themeColor="text1"/>
          <w:sz w:val="22"/>
        </w:rPr>
      </w:pPr>
      <w:r w:rsidRPr="00B47E1D">
        <w:rPr>
          <w:rFonts w:asciiTheme="minorHAnsi" w:hAnsiTheme="minorHAnsi" w:cs="AdvOTea1a7398"/>
          <w:color w:val="000000" w:themeColor="text1"/>
          <w:sz w:val="22"/>
        </w:rPr>
        <w:t xml:space="preserve">A </w:t>
      </w:r>
      <w:proofErr w:type="spellStart"/>
      <w:r w:rsidRPr="00B47E1D">
        <w:rPr>
          <w:rFonts w:asciiTheme="minorHAnsi" w:hAnsiTheme="minorHAnsi" w:cs="AdvOTea1a7398"/>
          <w:color w:val="000000" w:themeColor="text1"/>
          <w:sz w:val="22"/>
        </w:rPr>
        <w:t>perfusable</w:t>
      </w:r>
      <w:proofErr w:type="spellEnd"/>
      <w:r w:rsidRPr="00B47E1D">
        <w:rPr>
          <w:rFonts w:asciiTheme="minorHAnsi" w:hAnsiTheme="minorHAnsi" w:cs="AdvOTea1a7398"/>
          <w:color w:val="000000" w:themeColor="text1"/>
          <w:sz w:val="22"/>
        </w:rPr>
        <w:t xml:space="preserve"> blood vascular networkin</w:t>
      </w:r>
      <w:r w:rsidR="00061FDD" w:rsidRPr="00B47E1D">
        <w:rPr>
          <w:rFonts w:asciiTheme="minorHAnsi" w:hAnsiTheme="minorHAnsi" w:cs="AdvOTea1a7398"/>
          <w:color w:val="000000" w:themeColor="text1"/>
          <w:sz w:val="22"/>
        </w:rPr>
        <w:t>g</w:t>
      </w:r>
      <w:r w:rsidRPr="00B47E1D">
        <w:rPr>
          <w:rFonts w:asciiTheme="minorHAnsi" w:hAnsiTheme="minorHAnsi" w:cs="AdvOTea1a7398"/>
          <w:color w:val="000000" w:themeColor="text1"/>
          <w:sz w:val="22"/>
        </w:rPr>
        <w:t xml:space="preserve"> 3D dense cardiac tissue is</w:t>
      </w:r>
      <w:r w:rsidRPr="00B47E1D">
        <w:rPr>
          <w:rFonts w:asciiTheme="minorHAnsi" w:hAnsiTheme="minorHAnsi"/>
          <w:color w:val="000000" w:themeColor="text1"/>
          <w:sz w:val="22"/>
        </w:rPr>
        <w:t xml:space="preserve"> a prerequisite for the maintenance of the proper physiological function and extended survival.  If cardiac tissue engineering has to reach the fruitful therapeutic application, </w:t>
      </w:r>
      <w:r w:rsidR="00061FDD"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thickness of the engineered tissue must cross the limit of 100–200 </w:t>
      </w:r>
      <w:proofErr w:type="spellStart"/>
      <w:r w:rsidRPr="00B47E1D">
        <w:rPr>
          <w:rFonts w:asciiTheme="minorHAnsi" w:hAnsiTheme="minorHAnsi"/>
          <w:color w:val="000000" w:themeColor="text1"/>
          <w:sz w:val="22"/>
        </w:rPr>
        <w:t>μm</w:t>
      </w:r>
      <w:proofErr w:type="spellEnd"/>
      <w:r w:rsidRPr="00B47E1D">
        <w:rPr>
          <w:rFonts w:asciiTheme="minorHAnsi" w:hAnsiTheme="minorHAnsi"/>
          <w:color w:val="000000" w:themeColor="text1"/>
          <w:sz w:val="22"/>
        </w:rPr>
        <w:t>.  Tissue engineering must overcome the challenge of creating the blood vasculature network to supply cells with oxygen and nutrients and to remove the waste products.  One of the possible solution</w:t>
      </w:r>
      <w:r w:rsidR="00061FDD"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and a common technique for the introduction of </w:t>
      </w:r>
      <w:r w:rsidR="00E41EAC"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vascular network into the engineered tissue is co-culturing the progenitors of heart cells /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with vascular endothelial cells</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{"citationItems":[{"id":"ITEM-1","itemData":{"DOI":"10.1016/j.addr.2011.01.009","ISBN":"0169-409X","ISSN":"0169409X","PMID":"21281686","abstract":"The endothelial cell (EC) is practically ubiquitous in the human body and forms the inner cellular lining of the entire cardiovascular system. Following tissue injury, the microcirculation becomes the stage for both the inflammatory response and the subsequent healing reaction to restore physiological function to the damaged tissue. The advent of the multidisciplinary field of Regenerative Medicine (RegMed), of which Tissue Engineering (TE) and drug delivery using modern stimuli-responsive or interactive biomaterials are important components, has opened up new approaches to the acceleration of the healing response. A central and rate-limiting role in the latter is played by the process of vascularization or neovascularization, so that it is not surprising that in RegMed concepts have been developed for the drug- and gene-delivery of potent stimuli such as vascular-endothelial growth factor (VEGF) to promote neovessel development. However, not all of these novel materials can be tested in vivo, and in vitro co-culture model systems using human primary cells are being developed to pre-evaluate and determine which of the RegMed concepts exhibit the most promising potential for success after implantation. This review describes some of the growing number of in vitro co-cultures model systems that are being used to study cell-cell and cell-material interactions at the cellular and molecular levels to determine which materials are best suited to integrate into the host, promote a rapid vascularization and fit into the regenerative process without disturbing or slowing the normal healing steps. ?? 2011 Elsevier B.V.","author":[{"dropping-particle":"","family":"Kirkpatrick","given":"C. James","non-dropping-particle":"","parse-names":false,"suffix":""},{"dropping-particle":"","family":"Fuchs","given":"Sabine","non-dropping-particle":"","parse-names":false,"suffix":""},{"dropping-particle":"","family":"Unger","given":"Ronald E.","non-dropping-particle":"","parse-names":false,"suffix":""}],"container-title":"Advanced Drug Delivery Reviews","id":"ITEM-1","issue":"4","issued":{"date-parts":[["2011"]]},"page":"291-299","title":"Co-culture systems for vascularization - Learning from nature","type":"article-journal","volume":"63"},"uris":["http://www.mendeley.com/documents/?uuid=166a51a2-e059-420b-8b62-62791756052f"]}],"mendeley":{"formattedCitation":"(74)","manualFormatting":"[74]","plainTextFormattedCitation":"(74)","previouslyFormattedCitation":"(74)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74</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Vascular endothelial cells could form </w:t>
      </w:r>
      <w:r w:rsidR="00061FDD"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capillary network similar to that of</w:t>
      </w:r>
      <w:r w:rsidR="00061FDD" w:rsidRPr="00B47E1D">
        <w:rPr>
          <w:rFonts w:asciiTheme="minorHAnsi" w:hAnsiTheme="minorHAnsi"/>
          <w:color w:val="000000" w:themeColor="text1"/>
          <w:sz w:val="22"/>
        </w:rPr>
        <w:t xml:space="preserve"> an</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i</w:t>
      </w:r>
      <w:r w:rsidR="00145DF0" w:rsidRPr="00B47E1D">
        <w:rPr>
          <w:rFonts w:asciiTheme="minorHAnsi" w:hAnsiTheme="minorHAnsi"/>
          <w:i/>
          <w:color w:val="000000" w:themeColor="text1"/>
          <w:sz w:val="22"/>
        </w:rPr>
        <w:t xml:space="preserve">n </w:t>
      </w:r>
      <w:r w:rsidRPr="00B47E1D">
        <w:rPr>
          <w:rFonts w:asciiTheme="minorHAnsi" w:hAnsiTheme="minorHAnsi"/>
          <w:i/>
          <w:color w:val="000000" w:themeColor="text1"/>
          <w:sz w:val="22"/>
        </w:rPr>
        <w:t xml:space="preserve">vivo </w:t>
      </w:r>
      <w:r w:rsidRPr="00B47E1D">
        <w:rPr>
          <w:rFonts w:asciiTheme="minorHAnsi" w:hAnsiTheme="minorHAnsi"/>
          <w:color w:val="000000" w:themeColor="text1"/>
          <w:sz w:val="22"/>
        </w:rPr>
        <w:t xml:space="preserve">heart when they are co-cultured with cardiac cells or cardiac progenitor cells, fibroblast and myoblast.  </w:t>
      </w:r>
      <w:proofErr w:type="spellStart"/>
      <w:r w:rsidRPr="00B47E1D">
        <w:rPr>
          <w:rFonts w:asciiTheme="minorHAnsi" w:hAnsiTheme="minorHAnsi" w:cs="Minion-Regular"/>
          <w:i/>
          <w:color w:val="000000" w:themeColor="text1"/>
          <w:sz w:val="22"/>
        </w:rPr>
        <w:t>Levenberg</w:t>
      </w:r>
      <w:proofErr w:type="spellEnd"/>
      <w:r w:rsidRPr="00B47E1D">
        <w:rPr>
          <w:rFonts w:asciiTheme="minorHAnsi" w:hAnsiTheme="minorHAnsi" w:cs="Minion-Regular"/>
          <w:i/>
          <w:color w:val="000000" w:themeColor="text1"/>
          <w:sz w:val="22"/>
        </w:rPr>
        <w:t xml:space="preserve"> </w:t>
      </w:r>
      <w:r w:rsidRPr="00B47E1D">
        <w:rPr>
          <w:rFonts w:asciiTheme="minorHAnsi" w:hAnsiTheme="minorHAnsi" w:cs="Minion-DisplayItalic"/>
          <w:i/>
          <w:iCs/>
          <w:color w:val="000000" w:themeColor="text1"/>
          <w:sz w:val="22"/>
        </w:rPr>
        <w:t xml:space="preserve">et al. </w:t>
      </w:r>
      <w:r w:rsidRPr="00B47E1D">
        <w:rPr>
          <w:rFonts w:asciiTheme="minorHAnsi" w:hAnsiTheme="minorHAnsi" w:cs="Minion-Regular"/>
          <w:color w:val="000000" w:themeColor="text1"/>
          <w:sz w:val="22"/>
        </w:rPr>
        <w:t>demonstrated the transport system by engineering 3Dvascularised skeletal muscle constructs from myoblasts, fibroblasts and endothelial cells</w:t>
      </w:r>
      <w:r w:rsidR="00FF5A82" w:rsidRPr="00B47E1D">
        <w:rPr>
          <w:rFonts w:asciiTheme="minorHAnsi" w:hAnsiTheme="minorHAnsi" w:cs="Minion-Regular"/>
          <w:color w:val="000000" w:themeColor="text1"/>
          <w:sz w:val="22"/>
        </w:rPr>
        <w:t xml:space="preserve"> </w:t>
      </w:r>
      <w:r w:rsidR="00F43776" w:rsidRPr="00B47E1D">
        <w:rPr>
          <w:rStyle w:val="FootnoteReference"/>
          <w:rFonts w:asciiTheme="minorHAnsi" w:hAnsiTheme="minorHAnsi" w:cs="Minion-Regular"/>
          <w:color w:val="000000" w:themeColor="text1"/>
          <w:sz w:val="22"/>
        </w:rPr>
        <w:fldChar w:fldCharType="begin" w:fldLock="1"/>
      </w:r>
      <w:r w:rsidR="00320136" w:rsidRPr="00B47E1D">
        <w:rPr>
          <w:rFonts w:asciiTheme="minorHAnsi" w:hAnsiTheme="minorHAnsi" w:cs="Minion-Regular"/>
          <w:color w:val="000000" w:themeColor="text1"/>
          <w:sz w:val="22"/>
        </w:rPr>
        <w:instrText>ADDIN CSL_CITATION {"citationItems":[{"id":"ITEM-1","itemData":{"DOI":"10.1038/nbt1109","ISBN":"1087-0156","ISSN":"1087-0156","PMID":"15965465","abstract":"One of the major obstacles in engineering thick, complex tissues such as muscle is the need to vascularize the tissue in vitro. Vascularization in vitro could maintain cell viability during tissue growth, induce structural organization and promote vascularization upon implantation. Here we describe the induction of endothelial vessel networks in engineered skeletal muscle tissue constructs using a three-dimensional multiculture system consisting of myoblasts, embryonic fibroblasts and endothelial cells coseeded on highly porous, biodegradable polymer scaffolds. Analysis of the conditions for induction and stabilization of the vessels in vitro showed that addition of embryonic fibroblasts increased the levels of vascular endothelial growth factor expression in the construct and promoted formation and stabilization of the endothelial vessels. We studied the survival and vascularization of the engineered muscle implants in vivo in three different models. Prevascularization improved the vascularization, blood perfusion and survival of the muscle tissue constructs after transplantation.","author":[{"dropping-particle":"","family":"Levenberg","given":"Shulamit","non-dropping-particle":"","parse-names":false,"suffix":""},{"dropping-particle":"","family":"Rouwkema","given":"Jeroen","non-dropping-particle":"","parse-names":false,"suffix":""},{"dropping-particle":"","family":"Macdonald","given":"Mara","non-dropping-particle":"","parse-names":false,"suffix":""},{"dropping-particle":"","family":"Garfein","given":"Evan S","non-dropping-particle":"","parse-names":false,"suffix":""},{"dropping-particle":"","family":"Kohane","given":"Daniel S","non-dropping-particle":"","parse-names":false,"suffix":""},{"dropping-particle":"","family":"Darland","given":"Diane C","non-dropping-particle":"","parse-names":false,"suffix":""},{"dropping-particle":"","family":"Marini","given":"Robert","non-dropping-particle":"","parse-names":false,"suffix":""},{"dropping-particle":"van","family":"Blitterswijk","given":"Clemens A","non-dropping-particle":"","parse-names":false,"suffix":""},{"dropping-particle":"","family":"Mulligan","given":"Richard C","non-dropping-particle":"","parse-names":false,"suffix":""},{"dropping-particle":"","family":"D'Amore","given":"Patricia A","non-dropping-particle":"","parse-names":false,"suffix":""},{"dropping-particle":"","family":"Langer","given":"Robert","non-dropping-particle":"","parse-names":false,"suffix":""}],"container-title":"Nat Biotechnol","id":"ITEM-1","issue":"7","issued":{"date-parts":[["2005"]]},"page":"879-884","title":"Engineering vascularized skeletal muscle tissue","type":"article-journal","volume":"23"},"uris":["http://www.mendeley.com/documents/?uuid=b43d9eed-7687-4502-8994-b3bc27f6b2d9"]}],"mendeley":{"formattedCitation":"(75)","manualFormatting":"[75]","plainTextFormattedCitation":"(75)","previouslyFormattedCitation":"(75)"},"properties":{"noteIndex":0},"schema":"https://github.com/citation-style-language/schema/raw/master/csl-citation.json"}</w:instrText>
      </w:r>
      <w:r w:rsidR="00F43776" w:rsidRPr="00B47E1D">
        <w:rPr>
          <w:rStyle w:val="FootnoteReference"/>
          <w:rFonts w:asciiTheme="minorHAnsi" w:hAnsiTheme="minorHAnsi" w:cs="Minion-Regular"/>
          <w:color w:val="000000" w:themeColor="text1"/>
          <w:sz w:val="22"/>
        </w:rPr>
        <w:fldChar w:fldCharType="separate"/>
      </w:r>
      <w:r w:rsidR="0081406D" w:rsidRPr="00B47E1D">
        <w:rPr>
          <w:rFonts w:asciiTheme="minorHAnsi" w:hAnsiTheme="minorHAnsi" w:cs="Minion-Regular"/>
          <w:noProof/>
          <w:color w:val="000000" w:themeColor="text1"/>
          <w:sz w:val="22"/>
        </w:rPr>
        <w:t>[</w:t>
      </w:r>
      <w:r w:rsidR="003627FB" w:rsidRPr="00B47E1D">
        <w:rPr>
          <w:rFonts w:asciiTheme="minorHAnsi" w:hAnsiTheme="minorHAnsi" w:cs="Minion-Regular"/>
          <w:noProof/>
          <w:color w:val="000000" w:themeColor="text1"/>
          <w:sz w:val="22"/>
        </w:rPr>
        <w:t>75</w:t>
      </w:r>
      <w:r w:rsidR="007375B0" w:rsidRPr="00B47E1D">
        <w:rPr>
          <w:rFonts w:asciiTheme="minorHAnsi" w:hAnsiTheme="minorHAnsi" w:cs="Minion-Regular"/>
          <w:noProof/>
          <w:color w:val="000000" w:themeColor="text1"/>
          <w:sz w:val="22"/>
        </w:rPr>
        <w:t>]</w:t>
      </w:r>
      <w:r w:rsidR="00F43776" w:rsidRPr="00B47E1D">
        <w:rPr>
          <w:rStyle w:val="FootnoteReference"/>
          <w:rFonts w:asciiTheme="minorHAnsi" w:hAnsiTheme="minorHAnsi" w:cs="Minion-Regular"/>
          <w:color w:val="000000" w:themeColor="text1"/>
          <w:sz w:val="22"/>
        </w:rPr>
        <w:fldChar w:fldCharType="end"/>
      </w:r>
      <w:r w:rsidR="00FF5A82" w:rsidRPr="00B47E1D">
        <w:rPr>
          <w:rFonts w:asciiTheme="minorHAnsi" w:hAnsiTheme="minorHAnsi" w:cs="Minion-Regular"/>
          <w:color w:val="000000" w:themeColor="text1"/>
          <w:sz w:val="22"/>
        </w:rPr>
        <w:t>.</w:t>
      </w:r>
    </w:p>
    <w:p w14:paraId="4AC9CB92" w14:textId="77777777" w:rsidR="004C7F88" w:rsidRPr="00B47E1D" w:rsidRDefault="004C7F88" w:rsidP="00D7479A">
      <w:pPr>
        <w:spacing w:line="360" w:lineRule="auto"/>
        <w:ind w:firstLine="720"/>
        <w:rPr>
          <w:rFonts w:asciiTheme="minorHAnsi" w:hAnsiTheme="minorHAnsi" w:cs="Minion-Regular"/>
          <w:color w:val="000000" w:themeColor="text1"/>
          <w:sz w:val="22"/>
        </w:rPr>
      </w:pPr>
    </w:p>
    <w:p w14:paraId="3A937B14" w14:textId="4F6BE0F6" w:rsidR="004C7F88" w:rsidRPr="00B47E1D" w:rsidRDefault="00061FDD"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A l</w:t>
      </w:r>
      <w:r w:rsidR="004C7F88" w:rsidRPr="00B47E1D">
        <w:rPr>
          <w:rFonts w:asciiTheme="minorHAnsi" w:hAnsiTheme="minorHAnsi"/>
          <w:color w:val="000000" w:themeColor="text1"/>
          <w:sz w:val="22"/>
        </w:rPr>
        <w:t xml:space="preserve">arge number of the thick tissue engineering is based on research </w:t>
      </w:r>
      <w:r w:rsidRPr="00B47E1D">
        <w:rPr>
          <w:rFonts w:asciiTheme="minorHAnsi" w:hAnsiTheme="minorHAnsi"/>
          <w:color w:val="000000" w:themeColor="text1"/>
          <w:sz w:val="22"/>
        </w:rPr>
        <w:t xml:space="preserve">that </w:t>
      </w:r>
      <w:r w:rsidR="004C7F88" w:rsidRPr="00B47E1D">
        <w:rPr>
          <w:rFonts w:asciiTheme="minorHAnsi" w:hAnsiTheme="minorHAnsi"/>
          <w:color w:val="000000" w:themeColor="text1"/>
          <w:sz w:val="22"/>
        </w:rPr>
        <w:t xml:space="preserve">took place in the angiogenesis. Angiogenesis could be stimulated in the engineered tissue by using the angiogenesis stimulation molecules like vascular endothelial growth factor (VEGF) at the required site </w:t>
      </w:r>
      <w:r w:rsidR="00FB0F02" w:rsidRPr="00B47E1D">
        <w:rPr>
          <w:rFonts w:asciiTheme="minorHAnsi" w:hAnsiTheme="minorHAnsi"/>
          <w:color w:val="000000" w:themeColor="text1"/>
          <w:sz w:val="22"/>
        </w:rPr>
        <w:t>(</w:t>
      </w:r>
      <w:r w:rsidR="004C7F88" w:rsidRPr="00B47E1D">
        <w:rPr>
          <w:rFonts w:asciiTheme="minorHAnsi" w:hAnsiTheme="minorHAnsi"/>
          <w:color w:val="000000" w:themeColor="text1"/>
          <w:sz w:val="22"/>
        </w:rPr>
        <w:fldChar w:fldCharType="begin"/>
      </w:r>
      <w:r w:rsidR="004C7F88" w:rsidRPr="00B47E1D">
        <w:rPr>
          <w:rFonts w:asciiTheme="minorHAnsi" w:hAnsiTheme="minorHAnsi"/>
          <w:color w:val="000000" w:themeColor="text1"/>
          <w:sz w:val="22"/>
        </w:rPr>
        <w:instrText xml:space="preserve"> REF _Ref530691463 \h </w:instrText>
      </w:r>
      <w:r w:rsidR="00D7479A" w:rsidRPr="00B47E1D">
        <w:rPr>
          <w:rFonts w:asciiTheme="minorHAnsi" w:hAnsiTheme="minorHAnsi"/>
          <w:color w:val="000000" w:themeColor="text1"/>
          <w:sz w:val="22"/>
        </w:rPr>
        <w:instrText xml:space="preserve"> \* MERGEFORMAT </w:instrText>
      </w:r>
      <w:r w:rsidR="004C7F88" w:rsidRPr="00B47E1D">
        <w:rPr>
          <w:rFonts w:asciiTheme="minorHAnsi" w:hAnsiTheme="minorHAnsi"/>
          <w:color w:val="000000" w:themeColor="text1"/>
          <w:sz w:val="22"/>
        </w:rPr>
      </w:r>
      <w:r w:rsidR="004C7F88" w:rsidRPr="00B47E1D">
        <w:rPr>
          <w:rFonts w:asciiTheme="minorHAnsi" w:hAnsiTheme="minorHAnsi"/>
          <w:color w:val="000000" w:themeColor="text1"/>
          <w:sz w:val="22"/>
        </w:rPr>
        <w:fldChar w:fldCharType="separate"/>
      </w:r>
      <w:r w:rsidR="004C7F88" w:rsidRPr="00B47E1D">
        <w:rPr>
          <w:color w:val="000000" w:themeColor="text1"/>
        </w:rPr>
        <w:t xml:space="preserve">Figure </w:t>
      </w:r>
      <w:r w:rsidR="004C7F88" w:rsidRPr="00B47E1D">
        <w:rPr>
          <w:noProof/>
          <w:color w:val="000000" w:themeColor="text1"/>
        </w:rPr>
        <w:t>2</w:t>
      </w:r>
      <w:r w:rsidR="004C7F88" w:rsidRPr="00B47E1D">
        <w:rPr>
          <w:rFonts w:asciiTheme="minorHAnsi" w:hAnsiTheme="minorHAnsi"/>
          <w:color w:val="000000" w:themeColor="text1"/>
          <w:sz w:val="22"/>
        </w:rPr>
        <w:fldChar w:fldCharType="end"/>
      </w:r>
      <w:proofErr w:type="gramStart"/>
      <w:r w:rsidR="00FB0F02"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w:t>
      </w:r>
      <w:proofErr w:type="gramEnd"/>
      <w:r w:rsidR="004C7F88" w:rsidRPr="00B47E1D">
        <w:rPr>
          <w:rFonts w:asciiTheme="minorHAnsi" w:hAnsiTheme="minorHAnsi"/>
          <w:noProof/>
          <w:color w:val="000000" w:themeColor="text1"/>
          <w:sz w:val="22"/>
          <w:vertAlign w:val="superscript"/>
        </w:rPr>
        <w:t xml:space="preserve"> </w:t>
      </w:r>
      <w:r w:rsidR="004C7F88" w:rsidRPr="00B47E1D">
        <w:rPr>
          <w:rFonts w:asciiTheme="minorHAnsi" w:hAnsiTheme="minorHAnsi"/>
          <w:color w:val="000000" w:themeColor="text1"/>
          <w:sz w:val="22"/>
        </w:rPr>
        <w:t>However, when VEGF was used alone it was observed that the newly formed vascular network was largely disorganised and leaky</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{"citationItems":[{"id":"ITEM-1","itemData":{"DOI":"10.1038/87850","ISSN":"10788956","PMID":"11329048","author":[{"dropping-particle":"","family":"Blau","given":"Helen M.","non-dropping-particle":"","parse-names":false,"suffix":""},{"dropping-particle":"","family":"Banfi","given":"Andrea","non-dropping-particle":"","parse-names":false,"suffix":""}],"container-title":"Nature Medicine","id":"ITEM-1","issue":"5","issued":{"date-parts":[["2001","5","1"]]},"page":"532-534","title":"The well-tempered vessel.","type":"article-journal","volume":"7"},"uris":["http://www.mendeley.com/documents/?uuid=dc297946-5656-30fe-a56f-7af2a80e29c9"]}],"mendeley":{"formattedCitation":"(76)","manualFormatting":"[76]","plainTextFormattedCitation":"(76)","previouslyFormattedCitation":"(76)"},"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76</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Such leaky and unorganised vessels are not suitable to meet the physiological and metabolic demands. To overcome this serious issue, a cocktail of the molecules essential for the angiogenesis and vasculature network maturations need</w:t>
      </w:r>
      <w:r w:rsidR="00E41EAC"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to be delivered at the required site.  The molecules which could support the angiogenesis process include  VEGF, placental growth factor (</w:t>
      </w:r>
      <w:proofErr w:type="spellStart"/>
      <w:r w:rsidR="004C7F88" w:rsidRPr="00B47E1D">
        <w:rPr>
          <w:rFonts w:asciiTheme="minorHAnsi" w:hAnsiTheme="minorHAnsi"/>
          <w:color w:val="000000" w:themeColor="text1"/>
          <w:sz w:val="22"/>
        </w:rPr>
        <w:t>PlGF</w:t>
      </w:r>
      <w:proofErr w:type="spellEnd"/>
      <w:r w:rsidR="004C7F88" w:rsidRPr="00B47E1D">
        <w:rPr>
          <w:rFonts w:asciiTheme="minorHAnsi" w:hAnsiTheme="minorHAnsi"/>
          <w:color w:val="000000" w:themeColor="text1"/>
          <w:sz w:val="22"/>
        </w:rPr>
        <w:t xml:space="preserve">), Ang1, platelet-derived growth factor-BB (PDGFBB), and transforming growth factor β (TGF- β)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{"citationItems":[{"id":"ITEM-1","itemData":{"DOI":"10.1038/nm731","ISSN":"10788956","PMID":"12091877","abstract":"The therapeutic potential of placental growth factor (PlGF) and its receptor Flt1 in angiogenesis is poorly understood. Here, we report that PlGF stimulated angiogenesis and collateral growth in ischemic heart and limb with at least a comparable efficiency to vascular endothelial growth factor (VEGF). An antibody against Flt1 suppressed neovascularization in tumors and ischemic retina, and angiogenesis and inflammatory joint destruction in autoimmune arthritis. Anti-Flt1 also reduced atherosclerotic plaque growth and vulnerability, but the atheroprotective effect was not attributable to reduced plaque neovascularization. Inhibition of VEGF receptor Flk1 did not affect arthritis or atherosclerosis, indicating that inhibition of Flk1-driven angiogenesis alone was not sufficient to halt disease progression. The anti-inflammatory effects of anti-Flt1 were attributable to reduced mobilization of bone marrow-derived myeloid progenitors into the peripheral blood; impaired infiltration of Flt1-expressing leukocytes in inflamed tissues; and defective activation of myeloid cells. Thus, PlGF and Flt1 constitute potential candidates for therapeutic modulation of angiogenesis and inflammation.","author":[{"dropping-particle":"","family":"Luttun","given":"Aernout","non-dropping-particle":"","parse-names":false,"suffix":""},{"dropping-particle":"","family":"Tjwa","given":"Marc","non-dropping-particle":"","parse-names":false,"suffix":""},{"dropping-particle":"","family":"Moons","given":"Lieve","non-dropping-particle":"","parse-names":false,"suffix":""},{"dropping-particle":"","family":"Wu","given":"Yan","non-dropping-particle":"","parse-names":false,"suffix":""},{"dropping-particle":"","family":"Angelillo-Scherrer","given":"Anne","non-dropping-particle":"","parse-names":false,"suffix":""},{"dropping-particle":"","family":"Liao","given":"Fang","non-dropping-particle":"","parse-names":false,"suffix":""},{"dropping-particle":"","family":"Nagy","given":"Janice A.","non-dropping-particle":"","parse-names":false,"suffix":""},{"dropping-particle":"","family":"Hooper","given":"Andrea","non-dropping-particle":"","parse-names":false,"suffix":""},{"dropping-particle":"","family":"Priller","given":"Josef","non-dropping-particle":"","parse-names":false,"suffix":""},{"dropping-particle":"","family":"Klerck","given":"Bert","non-dropping-particle":"De","parse-names":false,"suffix":""},{"dropping-particle":"","family":"Compernolle","given":"Veerle","non-dropping-particle":"","parse-names":false,"suffix":""},{"dropping-particle":"","family":"Daci","given":"Evis","non-dropping-particle":"","parse-names":false,"suffix":""},{"dropping-particle":"","family":"Bohlen","given":"Peter","non-dropping-particle":"","parse-names":false,"suffix":""},{"dropping-particle":"","family":"Dewerchin","given":"Mieke","non-dropping-particle":"","parse-names":false,"suffix":""},{"dropping-particle":"","family":"Herbert","given":"Jean-Marc","non-dropping-particle":"","parse-names":false,"suffix":""},{"dropping-particle":"","family":"Fava","given":"Roy","non-dropping-particle":"","parse-names":false,"suffix":""},{"dropping-particle":"","family":"Matthys","given":"Patrick","non-dropping-particle":"","parse-names":false,"suffix":""},{"dropping-particle":"","family":"Carmeliet","given":"Geert","non-dropping-particle":"","parse-names":false,"suffix":""},{"dropping-particle":"","family":"Collen","given":"Désiré","non-dropping-particle":"","parse-names":false,"suffix":""},{"dropping-particle":"","family":"Dvorak","given":"Harold F.","non-dropping-particle":"","parse-names":false,"suffix":""},{"dropping-particle":"","family":"Hicklin","given":"Daniel J.","non-dropping-particle":"","parse-names":false,"suffix":""},{"dropping-particle":"","family":"Carmeliet","given":"Peter","non-dropping-particle":"","parse-names":false,"suffix":""}],"container-title":"Nature Medicine","id":"ITEM-1","issue":"8","issued":{"date-parts":[["2002","7","1"]]},"page":"831-40","title":"Revascularization of ischemic tissues by PlGF treatment, and inhibition of tumor angiogenesis, arthritis and atherosclerosis by anti-Flt1","type":"article-journal","volume":"8"},"uris":["http://www.mendeley.com/documents/?uuid=aa2e37ea-1fe2-3bbe-a1cd-1544667ba51c"]},{"id":"ITEM-2","itemData":{"DOI":"10.1038/nm0603-685","ISSN":"10788956","PMID":"12778167","abstract":"The maturation of nascent vasculature, formed by vasculogenesis or angiogenesis, requires recruitment of mural cells, generation of an extracellular matrix and specialization of the vessel wall for structural support and regulation of vessel function. In addition, the vascular network must be organized so that all the parenchymal cells receive adequate nutrients. All of these processes are orchestrated by physical forces as well as by a constellation of ligands and receptors whose spatio-temporal patterns of expression and concentration are tightly regulated. Inappropriate levels of these physical forces or molecules produce an abnormal vasculature--a hallmark of various pathologies. Normalization of the abnormal vasculature can facilitate drug delivery to tumors and formation of a mature vasculature can help realize the promise of therapeutic angiogenesis and tissue engineering.","author":[{"dropping-particle":"","family":"Jain","given":"Rakesh K","non-dropping-particle":"","parse-names":false,"suffix":""}],"container-title":"Nature Medicine","id":"ITEM-2","issue":"6","issued":{"date-parts":[["2003","6"]]},"page":"685-693","title":"Molecular regulation of vessel maturation","type":"article-journal","volume":"9"},"uris":["http://www.mendeley.com/documents/?uuid=04524bd2-e8be-31e7-ac7f-79f45c14e5a9"]}],"mendeley":{"formattedCitation":"(77,78)","manualFormatting":"[77,78]","plainTextFormattedCitation":"(77,78)","previouslyFormattedCitation":"(77,78)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77,78</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The sequence of the administration of these molecules could also be vital for the angiogenesis process</w:t>
      </w:r>
      <w:r w:rsidRPr="00B47E1D">
        <w:rPr>
          <w:rFonts w:asciiTheme="minorHAnsi" w:hAnsiTheme="minorHAnsi"/>
          <w:color w:val="000000" w:themeColor="text1"/>
          <w:sz w:val="22"/>
        </w:rPr>
        <w:t>, for example.</w:t>
      </w:r>
      <w:r w:rsidR="004C7F88" w:rsidRPr="00B47E1D">
        <w:rPr>
          <w:rFonts w:asciiTheme="minorHAnsi" w:hAnsiTheme="minorHAnsi"/>
          <w:color w:val="000000" w:themeColor="text1"/>
          <w:sz w:val="22"/>
        </w:rPr>
        <w:t xml:space="preserve"> </w:t>
      </w:r>
      <w:r w:rsidR="004C7F88" w:rsidRPr="00B47E1D">
        <w:rPr>
          <w:rFonts w:asciiTheme="minorHAnsi" w:hAnsiTheme="minorHAnsi"/>
          <w:i/>
          <w:color w:val="000000" w:themeColor="text1"/>
          <w:sz w:val="22"/>
        </w:rPr>
        <w:t xml:space="preserve">Richardson et al. </w:t>
      </w:r>
      <w:r w:rsidR="004C7F88" w:rsidRPr="00B47E1D">
        <w:rPr>
          <w:rFonts w:asciiTheme="minorHAnsi" w:hAnsiTheme="minorHAnsi"/>
          <w:color w:val="000000" w:themeColor="text1"/>
          <w:sz w:val="22"/>
        </w:rPr>
        <w:t xml:space="preserve">has shown that the PDGF-BB delivery after the VEGF using </w:t>
      </w:r>
      <w:r w:rsidRPr="00B47E1D">
        <w:rPr>
          <w:rFonts w:asciiTheme="minorHAnsi" w:hAnsiTheme="minorHAnsi"/>
          <w:color w:val="000000" w:themeColor="text1"/>
          <w:sz w:val="22"/>
        </w:rPr>
        <w:t xml:space="preserve">a </w:t>
      </w:r>
      <w:r w:rsidR="004C7F88" w:rsidRPr="00B47E1D">
        <w:rPr>
          <w:rFonts w:asciiTheme="minorHAnsi" w:hAnsiTheme="minorHAnsi"/>
          <w:color w:val="000000" w:themeColor="text1"/>
          <w:sz w:val="22"/>
        </w:rPr>
        <w:t>controlled released device inside the skin and in a hind limb ischemia model induce</w:t>
      </w:r>
      <w:r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the formation of the new mature blood vasculature with a coat of smooth muscle cells of the appropriate thickness</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{"citationItems":[{"id":"ITEM-1","itemData":{"DOI":"10.1038/nbt1101-1029","ISSN":"10870156","PMID":"11689847","abstract":"The development of tissues and organs is typically driven by the action of a number of growth factors. However, efforts to regenerate tissues (e.g., bone, blood vessels) typically rely on the delivery of single factors, and this may partially explain the limited clinical utility of many current approaches. One constraint on delivering appropriate combinations of factors is a lack of delivery vehicles that allow for a localized and controlled delivery of more than a single factor. We report a new polymeric system that allows for the tissue-specific delivery of two or more growth factors, with controlled dose and rate of delivery. The utility of this system was investigated in the context of therapeutic angiogenesis. We now demonstrate that dual delivery of vascular endothelial growth factor (VEGF)-165 and platelet-derived growth factor (PDGF)-BB, each with distinct kinetics, from a single, structural polymer scaffold results in the rapid formation of a mature vascular network. This is the first report of a vehicle capable of delivery of multiple angiogenic factors with distinct kinetics, and these results clearly indicate the importance of multiple growth factor action in tissue regeneration and engineering.","author":[{"dropping-particle":"","family":"Richardson","given":"Thomas P.","non-dropping-particle":"","parse-names":false,"suffix":""},{"dropping-particle":"","family":"Peters","given":"Martin C.","non-dropping-particle":"","parse-names":false,"suffix":""},{"dropping-particle":"","family":"Ennett","given":"Alessandra B.","non-dropping-particle":"","parse-names":false,"suffix":""},{"dropping-particle":"","family":"Mooney","given":"David J.","non-dropping-particle":"","parse-names":false,"suffix":""}],"container-title":"Nature Biotechnology","id":"ITEM-1","issue":"11","issued":{"date-parts":[["2001","11","1"]]},"page":"1029-1034","title":"Polymeric system for dual growth factor delivery.","type":"article-journal","volume":"19"},"uris":["http://www.mendeley.com/documents/?uuid=fb3683d9-d1e0-3d12-a8ae-ef1ae4133faa"]}],"mendeley":{"formattedCitation":"(79)","manualFormatting":"[79]","plainTextFormattedCitation":"(79)","previouslyFormattedCitation":"(79)"},"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79</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Delivery of such molecules in the specific quantity is one of the </w:t>
      </w:r>
      <w:r w:rsidR="00243FB0" w:rsidRPr="00B47E1D">
        <w:rPr>
          <w:rFonts w:asciiTheme="minorHAnsi" w:hAnsiTheme="minorHAnsi"/>
          <w:color w:val="000000" w:themeColor="text1"/>
          <w:sz w:val="22"/>
        </w:rPr>
        <w:t xml:space="preserve">barriers </w:t>
      </w:r>
      <w:r w:rsidR="004C7F88" w:rsidRPr="00B47E1D">
        <w:rPr>
          <w:rFonts w:asciiTheme="minorHAnsi" w:hAnsiTheme="minorHAnsi"/>
          <w:color w:val="000000" w:themeColor="text1"/>
          <w:sz w:val="22"/>
        </w:rPr>
        <w:t>in therapeutic angiogenesis.  One possible solution to overcome this issue is the site specific generation of such molecules by regulation of the transcription factors which controls the expression of the gene.  For example</w:t>
      </w:r>
      <w:r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regulation of the transcription factor hypoxia-inducible factor 1α is now under consideration for the  ultimate regulation of the </w:t>
      </w:r>
      <w:proofErr w:type="spellStart"/>
      <w:r w:rsidR="004C7F88" w:rsidRPr="00B47E1D">
        <w:rPr>
          <w:rFonts w:asciiTheme="minorHAnsi" w:hAnsiTheme="minorHAnsi"/>
          <w:color w:val="000000" w:themeColor="text1"/>
          <w:sz w:val="22"/>
        </w:rPr>
        <w:t>angiogenicgenes</w:t>
      </w:r>
      <w:proofErr w:type="spellEnd"/>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{"citationItems":[{"id":"ITEM-1","itemData":{"DOI":"10.1038/nm0603-685","ISSN":"10788956","PMID":"12778167","abstract":"The maturation of nascent vasculature, formed by vasculogenesis or angiogenesis, requires recruitment of mural cells, generation of an extracellular matrix and specialization of the vessel wall for structural support and regulation of vessel function. In addition, the vascular network must be organized so that all the parenchymal cells receive adequate nutrients. All of these processes are orchestrated by physical forces as well as by a constellation of ligands and receptors whose spatio-temporal patterns of expression and concentration are tightly regulated. Inappropriate levels of these physical forces or molecules produce an abnormal vasculature--a hallmark of various pathologies. Normalization of the abnormal vasculature can facilitate drug delivery to tumors and formation of a mature vasculature can help realize the promise of therapeutic angiogenesis and tissue engineering.","author":[{"dropping-particle":"","family":"Jain","given":"Rakesh K","non-dropping-particle":"","parse-names":false,"suffix":""}],"container-title":"Nature Medicine","id":"ITEM-1","issue":"6","issued":{"date-parts":[["2003","6"]]},"page":"685-693","title":"Molecular regulation of vessel maturation","type":"article-journal","volume":"9"},"uris":["http://www.mendeley.com/documents/?uuid=04524bd2-e8be-31e7-ac7f-79f45c14e5a9"]}],"mendeley":{"formattedCitation":"(78)","manualFormatting":"[78]","plainTextFormattedCitation":"(78)","previouslyFormattedCitation":"(78)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78</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p>
    <w:p w14:paraId="64BE4BE8" w14:textId="7372F1CC" w:rsidR="00610D44" w:rsidRPr="00B97FEA" w:rsidRDefault="00610D44" w:rsidP="00B97FEA">
      <w:pPr>
        <w:spacing w:line="360" w:lineRule="auto"/>
        <w:ind w:firstLine="720"/>
        <w:jc w:val="center"/>
        <w:rPr>
          <w:rFonts w:asciiTheme="minorHAnsi" w:hAnsiTheme="minorHAnsi"/>
          <w:color w:val="000000" w:themeColor="text1"/>
          <w:sz w:val="22"/>
        </w:rPr>
      </w:pPr>
      <w:r w:rsidRPr="00B97FEA">
        <w:rPr>
          <w:rFonts w:asciiTheme="minorHAnsi" w:hAnsiTheme="minorHAnsi"/>
          <w:noProof/>
          <w:color w:val="000000" w:themeColor="text1"/>
          <w:sz w:val="22"/>
          <w:lang w:val="en-US"/>
        </w:rPr>
        <w:lastRenderedPageBreak/>
        <w:drawing>
          <wp:inline distT="0" distB="0" distL="0" distR="0" wp14:anchorId="1BB31C3E" wp14:editId="516790E1">
            <wp:extent cx="4069583" cy="4160705"/>
            <wp:effectExtent l="0" t="0" r="7620" b="0"/>
            <wp:docPr id="10" name="Picture 10" descr="Figur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5937" cy="4156978"/>
                    </a:xfrm>
                    <a:prstGeom prst="rect">
                      <a:avLst/>
                    </a:prstGeom>
                    <a:noFill/>
                    <a:ln>
                      <a:noFill/>
                    </a:ln>
                  </pic:spPr>
                </pic:pic>
              </a:graphicData>
            </a:graphic>
          </wp:inline>
        </w:drawing>
      </w:r>
    </w:p>
    <w:p w14:paraId="46E57C57" w14:textId="78A22F54" w:rsidR="004C7F88" w:rsidRDefault="00610D44" w:rsidP="00B97FEA">
      <w:pPr>
        <w:spacing w:line="360" w:lineRule="auto"/>
        <w:jc w:val="center"/>
        <w:rPr>
          <w:rFonts w:asciiTheme="minorHAnsi" w:hAnsiTheme="minorHAnsi"/>
          <w:color w:val="000000" w:themeColor="text1"/>
          <w:sz w:val="22"/>
        </w:rPr>
      </w:pPr>
      <w:r w:rsidRPr="00B97FEA">
        <w:rPr>
          <w:rFonts w:asciiTheme="minorHAnsi" w:hAnsiTheme="minorHAnsi"/>
          <w:color w:val="000000" w:themeColor="text1"/>
          <w:sz w:val="22"/>
        </w:rPr>
        <w:t>Figure 2.Strategies for promoting neovascularization and for engineering vascularized muscle tissue.</w:t>
      </w:r>
    </w:p>
    <w:p w14:paraId="74EE625D" w14:textId="77777777" w:rsidR="00B97FEA" w:rsidRPr="00B97FEA" w:rsidRDefault="00B97FEA" w:rsidP="00B97FEA">
      <w:pPr>
        <w:spacing w:line="360" w:lineRule="auto"/>
        <w:jc w:val="center"/>
        <w:rPr>
          <w:rFonts w:asciiTheme="minorHAnsi" w:hAnsiTheme="minorHAnsi"/>
          <w:color w:val="000000" w:themeColor="text1"/>
          <w:sz w:val="22"/>
        </w:rPr>
      </w:pPr>
    </w:p>
    <w:p w14:paraId="6CDFF9C8" w14:textId="66A74F52"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Vascularisation</w:t>
      </w:r>
      <w:r w:rsidR="00061FDD"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as discussed </w:t>
      </w:r>
      <w:r w:rsidR="00061FDD" w:rsidRPr="00B47E1D">
        <w:rPr>
          <w:rFonts w:asciiTheme="minorHAnsi" w:hAnsiTheme="minorHAnsi"/>
          <w:color w:val="000000" w:themeColor="text1"/>
          <w:sz w:val="22"/>
        </w:rPr>
        <w:t xml:space="preserve">above, </w:t>
      </w:r>
      <w:r w:rsidRPr="00B47E1D">
        <w:rPr>
          <w:rFonts w:asciiTheme="minorHAnsi" w:hAnsiTheme="minorHAnsi"/>
          <w:color w:val="000000" w:themeColor="text1"/>
          <w:sz w:val="22"/>
        </w:rPr>
        <w:t xml:space="preserve">could be achieved by providing the essential cellular components (endothelial cell) directly </w:t>
      </w:r>
      <w:r w:rsidR="00243FB0" w:rsidRPr="00B47E1D">
        <w:rPr>
          <w:rFonts w:asciiTheme="minorHAnsi" w:hAnsiTheme="minorHAnsi"/>
          <w:color w:val="000000" w:themeColor="text1"/>
          <w:sz w:val="22"/>
        </w:rPr>
        <w:t>on</w:t>
      </w:r>
      <w:r w:rsidRPr="00B47E1D">
        <w:rPr>
          <w:rFonts w:asciiTheme="minorHAnsi" w:hAnsiTheme="minorHAnsi"/>
          <w:color w:val="000000" w:themeColor="text1"/>
          <w:sz w:val="22"/>
        </w:rPr>
        <w:t xml:space="preserve">to the engineered construct.  The cellular component could then induce the host vasculature to generate the new blood capillaries from it.  Survival of the </w:t>
      </w:r>
      <w:r w:rsidRPr="00B47E1D">
        <w:rPr>
          <w:rStyle w:val="apple-converted-space"/>
          <w:rFonts w:asciiTheme="minorHAnsi" w:hAnsiTheme="minorHAnsi" w:cs="Arial"/>
          <w:color w:val="000000" w:themeColor="text1"/>
          <w:sz w:val="22"/>
          <w:shd w:val="clear" w:color="auto" w:fill="FFFFFF"/>
        </w:rPr>
        <w:t> </w:t>
      </w:r>
      <w:r w:rsidRPr="00B47E1D">
        <w:rPr>
          <w:rFonts w:asciiTheme="minorHAnsi" w:hAnsiTheme="minorHAnsi" w:cs="Arial"/>
          <w:color w:val="000000" w:themeColor="text1"/>
          <w:sz w:val="22"/>
          <w:shd w:val="clear" w:color="auto" w:fill="FFFFFF"/>
        </w:rPr>
        <w:t>vascular system</w:t>
      </w:r>
      <w:r w:rsidRPr="00B47E1D">
        <w:rPr>
          <w:rFonts w:asciiTheme="minorHAnsi" w:hAnsiTheme="minorHAnsi"/>
          <w:color w:val="000000" w:themeColor="text1"/>
          <w:sz w:val="22"/>
        </w:rPr>
        <w:t xml:space="preserve"> is found to be increased after the introduction of the human telomerase reverse transcriptase or the anti-apoptotic Bcl2 gene into endothelial cells</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{"citationItems":[{"id":"ITEM-1","itemData":{"DOI":"10.1073/pnas.150242297","ISBN":"0027-8424 (Print)\\r0027-8424 (Linking)","ISSN":"0027-8424","PMID":"10890921","abstract":"We have identified conditions for forming cultured human umbilical vein endothelial cells (HUVEC) into tubes within a three-dimensional gel that on implantation into immunoincompetent mice undergo remodeling into complex microvessels lined by human endothelium. HUVEC suspended in mixed collagen/fibronectin gels organize into cords with early lumena by 24 h and then apoptose. Twenty-hour constructs, s.c. implanted in immunodeficient mice, display HUVEC-lined thin-walled microvessels within the gel 31 days after implantation. Retroviral-mediated overexpression of a caspase-resistant Bcl-2 protein delays HUVEC apoptosis in vitro for over 7 days. Bcl-2-transduced HUVEC produce an increased density of HUVEC-lined perfused microvessels in vivo compared with untransduced or control-transduced HUVEC. Remarkably, Bcl-2- but not control-transduced HUVEC recruit an ingrowth of perivascular smooth-muscle alpha-actin-expressing mouse cells at 31 days, which organize by 60 days into HUVEC-lined multilayered structures resembling true microvessels. This system provides an in vivo model for dissecting mechanisms of microvascular remodeling by using genetically modified endothelium. Incorporation of such human endothelial-lined microvessels into engineered synthetic skin may improve graft viability, especially in recipients with impaired angiogenesis.","author":[{"dropping-particle":"","family":"Schechner","given":"J S","non-dropping-particle":"","parse-names":false,"suffix":""},{"dropping-particle":"","family":"Nath","given":"a K","non-dropping-particle":"","parse-names":false,"suffix":""},{"dropping-particle":"","family":"Zheng","given":"L","non-dropping-particle":"","parse-names":false,"suffix":""},{"dropping-particle":"","family":"Kluger","given":"M S","non-dropping-particle":"","parse-names":false,"suffix":""},{"dropping-particle":"","family":"Hughes","given":"C C","non-dropping-particle":"","parse-names":false,"suffix":""},{"dropping-particle":"","family":"Sierra-Honigmann","given":"M R","non-dropping-particle":"","parse-names":false,"suffix":""},{"dropping-particle":"","family":"Lorber","given":"M I","non-dropping-particle":"","parse-names":false,"suffix":""},{"dropping-particle":"","family":"Tellides","given":"G","non-dropping-particle":"","parse-names":false,"suffix":""},{"dropping-particle":"","family":"Kashgarian","given":"M","non-dropping-particle":"","parse-names":false,"suffix":""},{"dropping-particle":"","family":"Bothwell","given":"a L","non-dropping-particle":"","parse-names":false,"suffix":""},{"dropping-particle":"","family":"Pober","given":"J S","non-dropping-particle":"","parse-names":false,"suffix":""}],"container-title":"Proceedings of the National Academy of Sciences of the United States of America","id":"ITEM-1","issue":"16","issued":{"date-parts":[["2000"]]},"page":"9191-6","title":"In vivo formation of complex microvessels lined by human endothelial cells in an immunodeficient mouse.","type":"article-journal","volume":"97"},"uris":["http://www.mendeley.com/documents/?uuid=f9888445-627c-481a-9ea4-e1bb877698b7"]}],"mendeley":{"formattedCitation":"(80)","manualFormatting":"[80]","plainTextFormattedCitation":"(80)","previouslyFormattedCitation":"(80)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80</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Such manipulations are sometime</w:t>
      </w:r>
      <w:r w:rsidR="00710368"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oncogenic in nature. Complementation of the endothelial cells with other cells like perivascular cell</w:t>
      </w:r>
      <w:r w:rsidR="00710368"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in the constructs can lead to the formation of </w:t>
      </w:r>
      <w:r w:rsidR="00710368"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more robust blood vasculature network.</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{"citationItems":[{"id":"ITEM-1","itemData":{"DOI":"10.1038/428138a","ISSN":"0028-0836","PMID":"15014486","abstract":"The construction of stable blood vessels is a fundamental challenge for tissue engineering in regenerative medicine. Although certain genes can be introduced into vascular cells to enhance their survival and proliferation, these manipulations may be oncogenic. We show here that a network of long-lasting blood vessels can be formed in mice by co-implantation of vascular endothelial cells and mesenchymal precursor cells, by-passing the need for risky genetic manipulations. These networks are stable and functional for one year in vivo.","author":[{"dropping-particle":"","family":"Koike","given":"Naoto","non-dropping-particle":"","parse-names":false,"suffix":""},{"dropping-particle":"","family":"Fukumura","given":"Dai","non-dropping-particle":"","parse-names":false,"suffix":""},{"dropping-particle":"","family":"Gralla","given":"Oliver","non-dropping-particle":"","parse-names":false,"suffix":""},{"dropping-particle":"","family":"Au","given":"Patrick","non-dropping-particle":"","parse-names":false,"suffix":""},{"dropping-particle":"","family":"Schechner","given":"Jeffrey S.","non-dropping-particle":"","parse-names":false,"suffix":""},{"dropping-particle":"","family":"Jain","given":"Rakesh K.","non-dropping-particle":"","parse-names":false,"suffix":""}],"container-title":"Nature","id":"ITEM-1","issue":"6979","issued":{"date-parts":[["2004","3","11"]]},"page":"138-139","title":"Tissue engineering: Creation of long-lasting blood vessels","type":"article-journal","volume":"428"},"uris":["http://www.mendeley.com/documents/?uuid=e9dc6508-01ec-3128-aaa3-35c6f0266665"]}],"mendeley":{"formattedCitation":"(81)","manualFormatting":"[81]","plainTextFormattedCitation":"(81)","previouslyFormattedCitation":"(81)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81</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Pr="00B47E1D">
        <w:rPr>
          <w:rFonts w:asciiTheme="minorHAnsi" w:hAnsiTheme="minorHAnsi"/>
          <w:color w:val="000000" w:themeColor="text1"/>
          <w:sz w:val="22"/>
        </w:rPr>
        <w:t xml:space="preserve">Perivascular cell are important because several studies have shown that they express various </w:t>
      </w:r>
      <w:proofErr w:type="spellStart"/>
      <w:r w:rsidRPr="00B47E1D">
        <w:rPr>
          <w:rFonts w:asciiTheme="minorHAnsi" w:hAnsiTheme="minorHAnsi"/>
          <w:color w:val="000000" w:themeColor="text1"/>
          <w:sz w:val="22"/>
        </w:rPr>
        <w:t>angiogenic</w:t>
      </w:r>
      <w:proofErr w:type="spellEnd"/>
      <w:r w:rsidRPr="00B47E1D">
        <w:rPr>
          <w:rFonts w:asciiTheme="minorHAnsi" w:hAnsiTheme="minorHAnsi"/>
          <w:color w:val="000000" w:themeColor="text1"/>
          <w:sz w:val="22"/>
        </w:rPr>
        <w:t xml:space="preserve"> factors</w:t>
      </w:r>
      <w:r w:rsidR="00FF5A82"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{"citationItems":[{"id":"ITEM-1","itemData":{"DOI":"10.1038/nm0603-685","ISSN":"10788956","PMID":"12778167","abstract":"The maturation of nascent vasculature, formed by vasculogenesis or angiogenesis, requires recruitment of mural cells, generation of an extracellular matrix and specialization of the vessel wall for structural support and regulation of vessel function. In addition, the vascular network must be organized so that all the parenchymal cells receive adequate nutrients. All of these processes are orchestrated by physical forces as well as by a constellation of ligands and receptors whose spatio-temporal patterns of expression and concentration are tightly regulated. Inappropriate levels of these physical forces or molecules produce an abnormal vasculature--a hallmark of various pathologies. Normalization of the abnormal vasculature can facilitate drug delivery to tumors and formation of a mature vasculature can help realize the promise of therapeutic angiogenesis and tissue engineering.","author":[{"dropping-particle":"","family":"Jain","given":"Rakesh K","non-dropping-particle":"","parse-names":false,"suffix":""}],"container-title":"Nature Medicine","id":"ITEM-1","issue":"6","issued":{"date-parts":[["2003","6"]]},"page":"685-693","title":"Molecular regulation of vessel maturation","type":"article-journal","volume":"9"},"uris":["http://www.mendeley.com/documents/?uuid=04524bd2-e8be-31e7-ac7f-79f45c14e5a9"]}],"mendeley":{"formattedCitation":"(78)","manualFormatting":"[78]","plainTextFormattedCitation":"(78)","previouslyFormattedCitation":"(78)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78</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FF5A82" w:rsidRPr="00B47E1D">
        <w:rPr>
          <w:rFonts w:asciiTheme="minorHAnsi" w:hAnsiTheme="minorHAnsi"/>
          <w:color w:val="000000" w:themeColor="text1"/>
          <w:sz w:val="22"/>
        </w:rPr>
        <w:t>.</w:t>
      </w:r>
    </w:p>
    <w:p w14:paraId="677E683D" w14:textId="77777777" w:rsidR="004C7F88" w:rsidRPr="00B47E1D" w:rsidRDefault="004C7F88" w:rsidP="00D7479A">
      <w:pPr>
        <w:spacing w:line="360" w:lineRule="auto"/>
        <w:ind w:firstLine="720"/>
        <w:rPr>
          <w:rFonts w:asciiTheme="minorHAnsi" w:hAnsiTheme="minorHAnsi"/>
          <w:color w:val="000000" w:themeColor="text1"/>
          <w:sz w:val="22"/>
        </w:rPr>
      </w:pPr>
    </w:p>
    <w:p w14:paraId="7771CC4A" w14:textId="14B3E273" w:rsidR="004C7F88" w:rsidRPr="00B47E1D" w:rsidRDefault="004C7F88" w:rsidP="00D7479A">
      <w:pPr>
        <w:spacing w:line="360" w:lineRule="auto"/>
        <w:ind w:firstLine="720"/>
        <w:rPr>
          <w:rFonts w:asciiTheme="minorHAnsi" w:hAnsiTheme="minorHAnsi"/>
          <w:color w:val="000000" w:themeColor="text1"/>
          <w:sz w:val="22"/>
        </w:rPr>
      </w:pPr>
      <w:proofErr w:type="spellStart"/>
      <w:r w:rsidRPr="00B47E1D">
        <w:rPr>
          <w:rFonts w:asciiTheme="minorHAnsi" w:hAnsiTheme="minorHAnsi"/>
          <w:i/>
          <w:color w:val="000000" w:themeColor="text1"/>
          <w:sz w:val="22"/>
        </w:rPr>
        <w:t>Levenberg</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 xml:space="preserve">combined the co-culture of myoblasts, endothelial cells and embryonic fibroblasts which allows </w:t>
      </w:r>
      <w:r w:rsidR="00710368"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 xml:space="preserve">the creation of vascularised skeletal muscle tissue. In another experiment, </w:t>
      </w:r>
      <w:proofErr w:type="spellStart"/>
      <w:r w:rsidRPr="00B47E1D">
        <w:rPr>
          <w:rFonts w:asciiTheme="minorHAnsi" w:hAnsiTheme="minorHAnsi"/>
          <w:i/>
          <w:color w:val="000000" w:themeColor="text1"/>
          <w:sz w:val="22"/>
        </w:rPr>
        <w:t>Levenberg</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 xml:space="preserve">pursued the importance of embryonic fibroblasts, a perivascular cell precursor, by adding it to the myoblasts and endothelial cells </w:t>
      </w:r>
      <w:r w:rsidR="00710368" w:rsidRPr="00B47E1D">
        <w:rPr>
          <w:rFonts w:asciiTheme="minorHAnsi" w:hAnsiTheme="minorHAnsi"/>
          <w:color w:val="000000" w:themeColor="text1"/>
          <w:sz w:val="22"/>
        </w:rPr>
        <w:t xml:space="preserve">where it was </w:t>
      </w:r>
      <w:r w:rsidRPr="00B47E1D">
        <w:rPr>
          <w:rFonts w:asciiTheme="minorHAnsi" w:hAnsiTheme="minorHAnsi"/>
          <w:color w:val="000000" w:themeColor="text1"/>
          <w:sz w:val="22"/>
        </w:rPr>
        <w:t xml:space="preserve">observed that the perivascular cell is a </w:t>
      </w:r>
      <w:r w:rsidRPr="00B47E1D">
        <w:rPr>
          <w:rFonts w:asciiTheme="minorHAnsi" w:hAnsiTheme="minorHAnsi"/>
          <w:color w:val="000000" w:themeColor="text1"/>
          <w:sz w:val="22"/>
        </w:rPr>
        <w:lastRenderedPageBreak/>
        <w:t>crucial partner of the endothelial cell in forming healthy blood vessels which was mediated via VEGF expression.  This finding proves that perivascular cells not only provide the physical support for endothelial cells</w:t>
      </w:r>
      <w:r w:rsidR="00710368"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also release growth factors essential for angiogenesis.  One other important notion concluded that the pre-vascularisation is not only essential </w:t>
      </w:r>
      <w:r w:rsidR="00710368" w:rsidRPr="00B47E1D">
        <w:rPr>
          <w:rFonts w:asciiTheme="minorHAnsi" w:hAnsiTheme="minorHAnsi"/>
          <w:color w:val="000000" w:themeColor="text1"/>
          <w:sz w:val="22"/>
        </w:rPr>
        <w:t xml:space="preserve">to </w:t>
      </w:r>
      <w:r w:rsidRPr="00B47E1D">
        <w:rPr>
          <w:rFonts w:asciiTheme="minorHAnsi" w:hAnsiTheme="minorHAnsi"/>
          <w:color w:val="000000" w:themeColor="text1"/>
          <w:sz w:val="22"/>
        </w:rPr>
        <w:t>reduce apoptosis</w:t>
      </w:r>
      <w:r w:rsidR="00710368"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w:t>
      </w:r>
      <w:r w:rsidR="00710368" w:rsidRPr="00B47E1D">
        <w:rPr>
          <w:rFonts w:asciiTheme="minorHAnsi" w:hAnsiTheme="minorHAnsi"/>
          <w:color w:val="000000" w:themeColor="text1"/>
          <w:sz w:val="22"/>
        </w:rPr>
        <w:t xml:space="preserve">it is </w:t>
      </w:r>
      <w:r w:rsidRPr="00B47E1D">
        <w:rPr>
          <w:rFonts w:asciiTheme="minorHAnsi" w:hAnsiTheme="minorHAnsi"/>
          <w:color w:val="000000" w:themeColor="text1"/>
          <w:sz w:val="22"/>
        </w:rPr>
        <w:t xml:space="preserve">also essential for increased blood supply.  Collectively, </w:t>
      </w:r>
      <w:proofErr w:type="spellStart"/>
      <w:r w:rsidRPr="00B47E1D">
        <w:rPr>
          <w:rFonts w:asciiTheme="minorHAnsi" w:hAnsiTheme="minorHAnsi"/>
          <w:i/>
          <w:color w:val="000000" w:themeColor="text1"/>
          <w:sz w:val="22"/>
        </w:rPr>
        <w:t>Levenberg</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demonstrated the benefits of pre-vascularisation, micro-environment, co-culturing and tri-culturing for engineering larger pieces of tissue.</w:t>
      </w:r>
    </w:p>
    <w:p w14:paraId="63B734CE" w14:textId="77777777" w:rsidR="004C7F88" w:rsidRPr="00B47E1D" w:rsidRDefault="004C7F88" w:rsidP="00D7479A">
      <w:pPr>
        <w:spacing w:line="360" w:lineRule="auto"/>
        <w:ind w:firstLine="720"/>
        <w:rPr>
          <w:rFonts w:asciiTheme="minorHAnsi" w:hAnsiTheme="minorHAnsi"/>
          <w:color w:val="000000" w:themeColor="text1"/>
          <w:sz w:val="22"/>
          <w:lang w:val="en-US"/>
        </w:rPr>
      </w:pPr>
    </w:p>
    <w:p w14:paraId="0671C1D8" w14:textId="19CAE440"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Tissue engineering is moving closer to </w:t>
      </w:r>
      <w:r w:rsidR="00243FB0" w:rsidRPr="00B47E1D">
        <w:rPr>
          <w:rFonts w:asciiTheme="minorHAnsi" w:hAnsiTheme="minorHAnsi"/>
          <w:color w:val="000000" w:themeColor="text1"/>
          <w:sz w:val="22"/>
        </w:rPr>
        <w:t xml:space="preserve">being investigated in </w:t>
      </w:r>
      <w:r w:rsidRPr="00B47E1D">
        <w:rPr>
          <w:rFonts w:asciiTheme="minorHAnsi" w:hAnsiTheme="minorHAnsi"/>
          <w:color w:val="000000" w:themeColor="text1"/>
          <w:sz w:val="22"/>
        </w:rPr>
        <w:t>clinical trials</w:t>
      </w:r>
      <w:r w:rsidR="00710368" w:rsidRPr="00B47E1D">
        <w:rPr>
          <w:rFonts w:asciiTheme="minorHAnsi" w:hAnsiTheme="minorHAnsi"/>
          <w:color w:val="000000" w:themeColor="text1"/>
          <w:sz w:val="22"/>
        </w:rPr>
        <w:t xml:space="preserve">.  A </w:t>
      </w:r>
      <w:r w:rsidRPr="00B47E1D">
        <w:rPr>
          <w:rFonts w:asciiTheme="minorHAnsi" w:hAnsiTheme="minorHAnsi"/>
          <w:color w:val="000000" w:themeColor="text1"/>
          <w:sz w:val="22"/>
        </w:rPr>
        <w:t xml:space="preserve">notable challenge now is the selection of the proper stem cell and its source.  Human </w:t>
      </w:r>
      <w:r w:rsidR="00124210" w:rsidRPr="00B47E1D">
        <w:rPr>
          <w:rFonts w:asciiTheme="minorHAnsi" w:hAnsiTheme="minorHAnsi"/>
          <w:color w:val="000000" w:themeColor="text1"/>
          <w:sz w:val="22"/>
        </w:rPr>
        <w:t xml:space="preserve">embryonic </w:t>
      </w:r>
      <w:proofErr w:type="gramStart"/>
      <w:r w:rsidR="00124210" w:rsidRPr="00B47E1D">
        <w:rPr>
          <w:rFonts w:asciiTheme="minorHAnsi" w:hAnsiTheme="minorHAnsi"/>
          <w:color w:val="000000" w:themeColor="text1"/>
          <w:sz w:val="22"/>
        </w:rPr>
        <w:t xml:space="preserve">stem </w:t>
      </w:r>
      <w:r w:rsidRPr="00B47E1D">
        <w:rPr>
          <w:rFonts w:asciiTheme="minorHAnsi" w:hAnsiTheme="minorHAnsi"/>
          <w:color w:val="000000" w:themeColor="text1"/>
          <w:sz w:val="22"/>
        </w:rPr>
        <w:t xml:space="preserve"> cell</w:t>
      </w:r>
      <w:proofErr w:type="gramEnd"/>
      <w:r w:rsidRPr="00B47E1D">
        <w:rPr>
          <w:rFonts w:asciiTheme="minorHAnsi" w:hAnsiTheme="minorHAnsi"/>
          <w:color w:val="000000" w:themeColor="text1"/>
          <w:sz w:val="22"/>
        </w:rPr>
        <w:t xml:space="preserve">–derived endothelial cells and HUVECs could be the potential stem cells for </w:t>
      </w:r>
      <w:r w:rsidR="00710368"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vascular network. HUVECs are terminally differentiated vascular endothelial cells with </w:t>
      </w:r>
      <w:r w:rsidR="00710368"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limited proliferation capacity, whereas </w:t>
      </w:r>
      <w:r w:rsidR="003A2E54" w:rsidRPr="00B47E1D">
        <w:rPr>
          <w:rFonts w:asciiTheme="minorHAnsi" w:hAnsiTheme="minorHAnsi"/>
          <w:color w:val="000000" w:themeColor="text1"/>
          <w:sz w:val="22"/>
        </w:rPr>
        <w:t>embryonic stem</w:t>
      </w:r>
      <w:r w:rsidRPr="00B47E1D">
        <w:rPr>
          <w:rFonts w:asciiTheme="minorHAnsi" w:hAnsiTheme="minorHAnsi"/>
          <w:color w:val="000000" w:themeColor="text1"/>
          <w:sz w:val="22"/>
        </w:rPr>
        <w:t xml:space="preserve"> cells may be a rich source of easily expandable </w:t>
      </w:r>
      <w:proofErr w:type="spellStart"/>
      <w:r w:rsidRPr="00B47E1D">
        <w:rPr>
          <w:rFonts w:asciiTheme="minorHAnsi" w:hAnsiTheme="minorHAnsi"/>
          <w:color w:val="000000" w:themeColor="text1"/>
          <w:sz w:val="22"/>
        </w:rPr>
        <w:t>bipotential</w:t>
      </w:r>
      <w:proofErr w:type="spellEnd"/>
      <w:r w:rsidRPr="00B47E1D">
        <w:rPr>
          <w:rFonts w:asciiTheme="minorHAnsi" w:hAnsiTheme="minorHAnsi"/>
          <w:color w:val="000000" w:themeColor="text1"/>
          <w:sz w:val="22"/>
        </w:rPr>
        <w:t xml:space="preserve"> vascular—endothelial and perivascular cell—precursors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{"citationItems":[{"id":"ITEM-1","itemData":{"DOI":"10.1038/35040568","ISSN":"00280836","PMID":"11081514","abstract":"Interaction between endothelial cells and mural cells (pericytes and vascular smooth muscle) is essential for vascular development and maintenance. Endothelial cells arise from Flk1-expressing (Flk1+) mesoderm cells, whereas mural cells are believed to derive from mesoderm, neural crest or epicardial cells and migrate to form the vessel wall. Difficulty in preparing pure populations of these lineages has hampered dissection of the mechanisms underlying vascular formation. Here we show that Flk1+ cells derived from embryonic stem cells can differentiate into both endothelial and mural cells and can reproduce the vascular organization process. Vascular endothelial growth factor promotes endothelial cell differentiation, whereas mural cells are induced by platelet-derived growth factor-BB. Vascular cells derived from Flk1+ cells can organize into vessel-like structures consisting of endothelial tubes supported by mural cells in three-dimensional culture. Injection of Flk1+ cells into chick embryos showed that they can incorporate as endothelial and mural cells and contribute to the developing vasculature in vivo. Our findings indicate that Flk1+ cells can act as 'vascular progenitor cells' to form mature vessels and thus offer potential for tissue engineering of the vascular system.","author":[{"dropping-particle":"","family":"Yamashita","given":"Jun","non-dropping-particle":"","parse-names":false,"suffix":""},{"dropping-particle":"","family":"Itoh","given":"Hiroshi","non-dropping-particle":"","parse-names":false,"suffix":""},{"dropping-particle":"","family":"Hirashima","given":"Masanori","non-dropping-particle":"","parse-names":false,"suffix":""},{"dropping-particle":"","family":"Ogawa","given":"Minetaro","non-dropping-particle":"","parse-names":false,"suffix":""},{"dropping-particle":"","family":"Nishikawa","given":"Satomi","non-dropping-particle":"","parse-names":false,"suffix":""},{"dropping-particle":"","family":"Yurugi","given":"Takami","non-dropping-particle":"","parse-names":false,"suffix":""},{"dropping-particle":"","family":"Naito","given":"Makoto","non-dropping-particle":"","parse-names":false,"suffix":""},{"dropping-particle":"","family":"Nakao","given":"Kazuwa","non-dropping-particle":"","parse-names":false,"suffix":""},{"dropping-particle":"","family":"Nishikawa","given":"Shin-Ichi","non-dropping-particle":"","parse-names":false,"suffix":""}],"container-title":"Nature","id":"ITEM-1","issue":"6808","issued":{"date-parts":[["2000","11","2"]]},"page":"92-96","title":"Flk1-positive cells derived from embryonic stem cells serve as vascular progenitors.","type":"article-journal","volume":"408"},"uris":["http://www.mendeley.com/documents/?uuid=c4531318-0dab-3bae-afd3-cf26e49ee5a8"]}],"mendeley":{"formattedCitation":"(82)","manualFormatting":"[82]","plainTextFormattedCitation":"(82)","previouslyFormattedCitation":"(82)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82</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Adult tissues, such as bone marrow, blood or fat, may be additional sources of vascular precursor cells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{"citationItems":[{"id":"ITEM-1","itemData":{"DOI":"10.1038/nature00870","ISSN":"0028-0836","PMID":"12077603","abstract":"We report here that cells co-purifying with mesenchymal stem cells--termed here multipotent adult progenitor cells or MAPCs--differentiate, at the single cell level, not only into mesenchymal cells, but also cells with visceral mesoderm, neuroectoderm and endoderm characteristics in vitro. When injected into an early blastocyst, single MAPCs contribute to most, if not all, somatic cell types. On transplantation into a non-irradiated host, MAPCs engraft and differentiate to the haematopoietic lineage, in addition to the epithelium of liver, lung and gut. Engraftment in the haematopoietic system as well as the gastrointestinal tract is increased when MAPCs are transplanted in a minimally irradiated host. As MAPCs proliferate extensively without obvious senescence or loss of differentiation potential, they may be an ideal cell source for therapy of inherited or degenerative diseases.","author":[{"dropping-particle":"","family":"Jiang","given":"Yuehua","non-dropping-particle":"","parse-names":false,"suffix":""},{"dropping-particle":"","family":"Jahagirdar","given":"Balkrishna N.","non-dropping-particle":"","parse-names":false,"suffix":""},{"dropping-particle":"","family":"Reinhardt","given":"R. Lee","non-dropping-particle":"","parse-names":false,"suffix":""},{"dropping-particle":"","family":"Schwartz","given":"Robert E.","non-dropping-particle":"","parse-names":false,"suffix":""},{"dropping-particle":"","family":"Keene","given":"C. Dirk","non-dropping-particle":"","parse-names":false,"suffix":""},{"dropping-particle":"","family":"Ortiz-Gonzalez","given":"Xilma R.","non-dropping-particle":"","parse-names":false,"suffix":""},{"dropping-particle":"","family":"Reyes","given":"Morayma","non-dropping-particle":"","parse-names":false,"suffix":""},{"dropping-particle":"","family":"Lenvik","given":"Todd","non-dropping-particle":"","parse-names":false,"suffix":""},{"dropping-particle":"","family":"Lund","given":"Troy","non-dropping-particle":"","parse-names":false,"suffix":""},{"dropping-particle":"","family":"Blackstad","given":"Mark","non-dropping-particle":"","parse-names":false,"suffix":""},{"dropping-particle":"","family":"Du","given":"Jingbo","non-dropping-particle":"","parse-names":false,"suffix":""},{"dropping-particle":"","family":"Aldrich","given":"Sara","non-dropping-particle":"","parse-names":false,"suffix":""},{"dropping-particle":"","family":"Lisberg","given":"Aaron","non-dropping-particle":"","parse-names":false,"suffix":""},{"dropping-particle":"","family":"Low","given":"Walter C.","non-dropping-particle":"","parse-names":false,"suffix":""},{"dropping-particle":"","family":"Largaespada","given":"David A.","non-dropping-particle":"","parse-names":false,"suffix":""},{"dropping-particle":"","family":"Verfaillie","given":"Catherine M.","non-dropping-particle":"","parse-names":false,"suffix":""}],"container-title":"Nature","id":"ITEM-1","issue":"6893","issued":{"date-parts":[["2002","7","4"]]},"page":"41-49","title":"Pluripotency of mesenchymal stem cells derived from adult marrow","type":"article-journal","volume":"418"},"uris":["http://www.mendeley.com/documents/?uuid=5bfc3b3d-b510-326b-bea0-9c836440d3bd"]}],"mendeley":{"formattedCitation":"(83)","manualFormatting":"[83]","plainTextFormattedCitation":"(83)","previouslyFormattedCitation":"(83)"},"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83</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The obvious question is which types of endothelial cells and endothelial or perivascular cell precursors can perform in engineered-tissue experiments</w:t>
      </w:r>
      <w:r w:rsidR="00710368"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It is known that several phenotypes of endothelial cells exist depending on vessel type and organ.  This essentially makes </w:t>
      </w:r>
      <w:r w:rsidR="00710368" w:rsidRPr="00B47E1D">
        <w:rPr>
          <w:rFonts w:asciiTheme="minorHAnsi" w:hAnsiTheme="minorHAnsi"/>
          <w:color w:val="000000" w:themeColor="text1"/>
          <w:sz w:val="22"/>
        </w:rPr>
        <w:t xml:space="preserve">it </w:t>
      </w:r>
      <w:r w:rsidRPr="00B47E1D">
        <w:rPr>
          <w:rFonts w:asciiTheme="minorHAnsi" w:hAnsiTheme="minorHAnsi"/>
          <w:color w:val="000000" w:themeColor="text1"/>
          <w:sz w:val="22"/>
        </w:rPr>
        <w:t xml:space="preserve">compulsory to select the tissue-specific endothelial cell progenitors.  One important thing to be noted here is the therapeutic angiogenesis and pathological </w:t>
      </w:r>
      <w:proofErr w:type="spellStart"/>
      <w:r w:rsidRPr="00B47E1D">
        <w:rPr>
          <w:rFonts w:asciiTheme="minorHAnsi" w:hAnsiTheme="minorHAnsi"/>
          <w:color w:val="000000" w:themeColor="text1"/>
          <w:sz w:val="22"/>
        </w:rPr>
        <w:t>angiognesis</w:t>
      </w:r>
      <w:proofErr w:type="spellEnd"/>
      <w:r w:rsidRPr="00B47E1D">
        <w:rPr>
          <w:rFonts w:asciiTheme="minorHAnsi" w:hAnsiTheme="minorHAnsi"/>
          <w:color w:val="000000" w:themeColor="text1"/>
          <w:sz w:val="22"/>
        </w:rPr>
        <w:t xml:space="preserve"> </w:t>
      </w:r>
      <w:r w:rsidR="00710368" w:rsidRPr="00B47E1D">
        <w:rPr>
          <w:rFonts w:asciiTheme="minorHAnsi" w:hAnsiTheme="minorHAnsi"/>
          <w:color w:val="000000" w:themeColor="text1"/>
          <w:sz w:val="22"/>
        </w:rPr>
        <w:t xml:space="preserve">that have </w:t>
      </w:r>
      <w:r w:rsidRPr="00B47E1D">
        <w:rPr>
          <w:rFonts w:asciiTheme="minorHAnsi" w:hAnsiTheme="minorHAnsi"/>
          <w:color w:val="000000" w:themeColor="text1"/>
          <w:sz w:val="22"/>
        </w:rPr>
        <w:t>striking similarities.  A better understanding of vessel stabilisation and maturation in the context of malignant tissues will likely benefit both the delivery of therapeutics to tumours and tissue engineering for regenerative medicine</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{"citationItems":[{"id":"ITEM-1","itemData":{"DOI":"10.1126/science.1104819","ISBN":"1095-9203 (Electronic)\\r0036-8075 (Linking)","ISSN":"00368075","PMID":"15637262","abstract":"Solid tumors require blood vessels for growth, and many new cancer therapies are directed against the tumor vasculature. The widely held view is that these antiangiogenic therapies should destroy the tumor vasculature, thereby depriving the tumor of oxygen and nutrients. Here, I review emerging evidence supporting an alternative hypothesis-that certain antiangiogenic agents can also transiently \"normalize\" the abnormal structure and function of tumor vasculature to make it more efficient for oxygen and drug delivery. Drugs that induce vascular normalization can alleviate hypoxia and increase the efficacy of conventional therapies if both are carefully scheduled. A better understanding of the molecular and cellular underpinnings of vascular normalization may ultimately lead to more effective therapies not only for cancer but also for diseases with abnormal vasculature, as well as regenerative medicine, in which the goal is to create and maintain a functionally normal vasculature.","author":[{"dropping-particle":"","family":"Jain","given":"Rakesh K.","non-dropping-particle":"","parse-names":false,"suffix":""}],"container-title":"Science","id":"ITEM-1","issue":"5706","issued":{"date-parts":[["2005","1","7"]]},"page":"58-62","title":"Normalization of tumor vasculature: An emerging concept in antiangiogenic therapy","type":"article-journal","volume":"307"},"uris":["http://www.mendeley.com/documents/?uuid=99e1f58f-5438-37ad-a592-648a27e72e4f"]}],"mendeley":{"formattedCitation":"(84)","manualFormatting":"[84]","plainTextFormattedCitation":"(84)","previouslyFormattedCitation":"(84)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81406D"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84</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p>
    <w:p w14:paraId="55262A5F" w14:textId="77777777" w:rsidR="004C7F88" w:rsidRPr="00B47E1D" w:rsidRDefault="004C7F88" w:rsidP="00D7479A">
      <w:pPr>
        <w:spacing w:line="360" w:lineRule="auto"/>
        <w:ind w:firstLine="720"/>
        <w:rPr>
          <w:rFonts w:asciiTheme="minorHAnsi" w:hAnsiTheme="minorHAnsi"/>
          <w:color w:val="000000" w:themeColor="text1"/>
          <w:sz w:val="22"/>
        </w:rPr>
      </w:pPr>
    </w:p>
    <w:p w14:paraId="78406F76" w14:textId="77777777" w:rsidR="00B97FEA" w:rsidRDefault="00710368" w:rsidP="00B97FEA">
      <w:pPr>
        <w:ind w:firstLine="720"/>
        <w:rPr>
          <w:rFonts w:asciiTheme="minorHAnsi" w:hAnsiTheme="minorHAnsi" w:cs="Arial"/>
          <w:sz w:val="22"/>
          <w:shd w:val="clear" w:color="auto" w:fill="FFFFFF"/>
        </w:rPr>
      </w:pPr>
      <w:r w:rsidRPr="00B97FEA">
        <w:rPr>
          <w:rFonts w:asciiTheme="minorHAnsi" w:hAnsiTheme="minorHAnsi" w:cs="Arial"/>
          <w:sz w:val="22"/>
        </w:rPr>
        <w:t>The t</w:t>
      </w:r>
      <w:r w:rsidR="004C7F88" w:rsidRPr="00B97FEA">
        <w:rPr>
          <w:rFonts w:asciiTheme="minorHAnsi" w:hAnsiTheme="minorHAnsi" w:cs="Arial"/>
          <w:sz w:val="22"/>
        </w:rPr>
        <w:t xml:space="preserve">issue engineering approach of </w:t>
      </w:r>
      <w:proofErr w:type="spellStart"/>
      <w:r w:rsidR="004C7F88" w:rsidRPr="00B97FEA">
        <w:rPr>
          <w:rFonts w:asciiTheme="minorHAnsi" w:hAnsiTheme="minorHAnsi"/>
          <w:i/>
          <w:sz w:val="22"/>
        </w:rPr>
        <w:t>Levenberg</w:t>
      </w:r>
      <w:proofErr w:type="spellEnd"/>
      <w:r w:rsidR="004C7F88" w:rsidRPr="00B97FEA">
        <w:rPr>
          <w:rFonts w:asciiTheme="minorHAnsi" w:hAnsiTheme="minorHAnsi"/>
          <w:i/>
          <w:sz w:val="22"/>
        </w:rPr>
        <w:t xml:space="preserve"> et al. </w:t>
      </w:r>
      <w:r w:rsidR="004C7F88" w:rsidRPr="00B97FEA">
        <w:rPr>
          <w:rFonts w:asciiTheme="minorHAnsi" w:hAnsiTheme="minorHAnsi"/>
          <w:sz w:val="22"/>
        </w:rPr>
        <w:t xml:space="preserve">is essential to fabricate the thicker cardiac tissue which can be coupled with </w:t>
      </w:r>
      <w:r w:rsidRPr="00B97FEA">
        <w:rPr>
          <w:rFonts w:asciiTheme="minorHAnsi" w:hAnsiTheme="minorHAnsi"/>
          <w:sz w:val="22"/>
        </w:rPr>
        <w:t xml:space="preserve">a </w:t>
      </w:r>
      <w:r w:rsidR="004C7F88" w:rsidRPr="00B97FEA">
        <w:rPr>
          <w:rFonts w:asciiTheme="minorHAnsi" w:hAnsiTheme="minorHAnsi"/>
          <w:sz w:val="22"/>
        </w:rPr>
        <w:t xml:space="preserve">3D printer to arrange the desired spatial arrangement of various cells in </w:t>
      </w:r>
      <w:r w:rsidRPr="00B97FEA">
        <w:rPr>
          <w:rFonts w:asciiTheme="minorHAnsi" w:hAnsiTheme="minorHAnsi"/>
          <w:sz w:val="22"/>
        </w:rPr>
        <w:t xml:space="preserve">a </w:t>
      </w:r>
      <w:r w:rsidR="004C7F88" w:rsidRPr="00B97FEA">
        <w:rPr>
          <w:rFonts w:asciiTheme="minorHAnsi" w:hAnsiTheme="minorHAnsi"/>
          <w:sz w:val="22"/>
        </w:rPr>
        <w:t>3D construct.  For example</w:t>
      </w:r>
      <w:r w:rsidRPr="00B97FEA">
        <w:rPr>
          <w:rFonts w:asciiTheme="minorHAnsi" w:hAnsiTheme="minorHAnsi"/>
          <w:sz w:val="22"/>
        </w:rPr>
        <w:t>,</w:t>
      </w:r>
      <w:r w:rsidR="004C7F88" w:rsidRPr="00B97FEA">
        <w:rPr>
          <w:rFonts w:asciiTheme="minorHAnsi" w:hAnsiTheme="minorHAnsi"/>
          <w:sz w:val="22"/>
        </w:rPr>
        <w:t xml:space="preserve"> </w:t>
      </w:r>
      <w:proofErr w:type="spellStart"/>
      <w:r w:rsidR="004C7F88" w:rsidRPr="00B97FEA">
        <w:rPr>
          <w:rFonts w:asciiTheme="minorHAnsi" w:hAnsiTheme="minorHAnsi"/>
          <w:i/>
          <w:sz w:val="22"/>
        </w:rPr>
        <w:t>Bertassoni</w:t>
      </w:r>
      <w:proofErr w:type="spellEnd"/>
      <w:r w:rsidR="004C7F88" w:rsidRPr="00B97FEA">
        <w:rPr>
          <w:rFonts w:asciiTheme="minorHAnsi" w:hAnsiTheme="minorHAnsi"/>
          <w:i/>
          <w:sz w:val="22"/>
        </w:rPr>
        <w:t xml:space="preserve"> et al</w:t>
      </w:r>
      <w:r w:rsidR="004C7F88" w:rsidRPr="00B97FEA">
        <w:rPr>
          <w:rFonts w:asciiTheme="minorHAnsi" w:hAnsiTheme="minorHAnsi"/>
          <w:sz w:val="22"/>
        </w:rPr>
        <w:t xml:space="preserve"> ha</w:t>
      </w:r>
      <w:r w:rsidR="00145DF0" w:rsidRPr="00B97FEA">
        <w:rPr>
          <w:rFonts w:asciiTheme="minorHAnsi" w:hAnsiTheme="minorHAnsi"/>
          <w:sz w:val="22"/>
        </w:rPr>
        <w:t>s</w:t>
      </w:r>
      <w:r w:rsidR="004C7F88" w:rsidRPr="00B97FEA">
        <w:rPr>
          <w:rFonts w:asciiTheme="minorHAnsi" w:hAnsiTheme="minorHAnsi"/>
          <w:sz w:val="22"/>
        </w:rPr>
        <w:t xml:space="preserve"> made </w:t>
      </w:r>
      <w:r w:rsidR="004C7F88" w:rsidRPr="00B97FEA">
        <w:rPr>
          <w:rFonts w:asciiTheme="minorHAnsi" w:hAnsiTheme="minorHAnsi" w:cs="Arial"/>
          <w:sz w:val="22"/>
          <w:shd w:val="clear" w:color="auto" w:fill="FFFFFF"/>
        </w:rPr>
        <w:t xml:space="preserve">progress towards the fabrication of blood vessels for tissue engineering using 3D bio-printing technology and have tried to address the challenge of vascularisation of the complex bioengineered tissue by presenting </w:t>
      </w:r>
      <w:r w:rsidRPr="00B97FEA">
        <w:rPr>
          <w:rFonts w:asciiTheme="minorHAnsi" w:hAnsiTheme="minorHAnsi" w:cs="Arial"/>
          <w:sz w:val="22"/>
          <w:shd w:val="clear" w:color="auto" w:fill="FFFFFF"/>
        </w:rPr>
        <w:t xml:space="preserve">an </w:t>
      </w:r>
      <w:r w:rsidR="004C7F88" w:rsidRPr="00B97FEA">
        <w:rPr>
          <w:rFonts w:asciiTheme="minorHAnsi" w:hAnsiTheme="minorHAnsi" w:cs="Arial"/>
          <w:sz w:val="22"/>
          <w:shd w:val="clear" w:color="auto" w:fill="FFFFFF"/>
        </w:rPr>
        <w:t xml:space="preserve">exclusive approach for vascularisation of </w:t>
      </w:r>
      <w:r w:rsidRPr="00B97FEA">
        <w:rPr>
          <w:rFonts w:asciiTheme="minorHAnsi" w:hAnsiTheme="minorHAnsi" w:cs="Arial"/>
          <w:sz w:val="22"/>
          <w:shd w:val="clear" w:color="auto" w:fill="FFFFFF"/>
        </w:rPr>
        <w:t xml:space="preserve">a </w:t>
      </w:r>
      <w:r w:rsidR="004C7F88" w:rsidRPr="00B97FEA">
        <w:rPr>
          <w:rFonts w:asciiTheme="minorHAnsi" w:hAnsiTheme="minorHAnsi" w:cs="Arial"/>
          <w:sz w:val="22"/>
          <w:shd w:val="clear" w:color="auto" w:fill="FFFFFF"/>
        </w:rPr>
        <w:t>hydrogel construct that combines advances in 3D printing technology and biomaterials</w:t>
      </w:r>
      <w:r w:rsidR="007B0024" w:rsidRPr="00B97FEA">
        <w:rPr>
          <w:rFonts w:asciiTheme="minorHAnsi" w:hAnsiTheme="minorHAnsi" w:cs="Arial"/>
          <w:sz w:val="22"/>
          <w:shd w:val="clear" w:color="auto" w:fill="FFFFFF"/>
        </w:rPr>
        <w:t xml:space="preserve"> </w:t>
      </w:r>
      <w:r w:rsidR="00F43776" w:rsidRPr="00B97FEA">
        <w:rPr>
          <w:rStyle w:val="FootnoteReference"/>
          <w:rFonts w:asciiTheme="minorHAnsi" w:hAnsiTheme="minorHAnsi" w:cs="Arial"/>
          <w:color w:val="000000" w:themeColor="text1"/>
          <w:sz w:val="22"/>
          <w:shd w:val="clear" w:color="auto" w:fill="FFFFFF"/>
        </w:rPr>
        <w:fldChar w:fldCharType="begin" w:fldLock="1"/>
      </w:r>
      <w:r w:rsidR="00320136" w:rsidRPr="00B97FEA">
        <w:rPr>
          <w:rFonts w:asciiTheme="minorHAnsi" w:hAnsiTheme="minorHAnsi" w:cs="Arial"/>
          <w:sz w:val="22"/>
          <w:shd w:val="clear" w:color="auto" w:fill="FFFFFF"/>
        </w:rPr>
        <w:instrText>ADDIN CSL_CITATION {"citationItems":[{"id":"ITEM-1","itemData":{"DOI":"10.1039/C4LC00030G","ISSN":"1473-0197","abstract":"Vascularization remains a critical challenge in tissue engineering. The development of vascular networks within densely populated and metabolically functional tissues facilitate transport of nutrients and removal of waste products, thus preserving cellular viability over a long period of time. Despite tremendous progress in fabricating complex tissue constructs in the past few years, approaches for controlled vascularization within hydrogel based engineered tissue constructs have remained limited. Here, we report a three dimensional (3D) micromolding technique utilizing bioprinted agarose template fibers to fabricate microchannel networks with various architectural features within photocrosslinkable hydrogel constructs. Using the proposed approach, we were able to successfully embed functional and perfusable microchannels inside methacrylated gelatin (GelMA), star poly(ethylene glycol-co-lactide) acrylate (SPELA), poly(ethylene glycol) dimethacrylate (PEGDMA) and poly(ethylene glycol) diacrylate (PEGDA) hydrogels at different concentrations. In particular, GelMA hydrogels were used as a model to demonstrate the functionality of the fabricated vascular networks in improving mass transport, cellular viability and differentiation within the cell-laden tissue constructs. In addition, successful formation of endothelial monolayers within the fabricated channels was confirmed. Overall, our proposed strategy represents an effective technique for vascularization of hydrogel constructs with useful applications in tissue engineering and organs on a chip.","author":[{"dropping-particle":"","family":"Bertassoni","given":"Luiz E.","non-dropping-particle":"","parse-names":false,"suffix":""},{"dropping-particle":"","family":"Cecconi","given":"Martina","non-dropping-particle":"","parse-names":false,"suffix":""},{"dropping-particle":"","family":"Manoharan","given":"Vijayan","non-dropping-particle":"","parse-names":false,"suffix":""},{"dropping-particle":"","family":"Nikkhah","given":"Mehdi","non-dropping-particle":"","parse-names":false,"suffix":""},{"dropping-particle":"","family":"Hjortnaes","given":"Jesper","non-dropping-particle":"","parse-names":false,"suffix":""},{"dropping-particle":"","family":"Cristino","given":"Ana Luiza","non-dropping-particle":"","parse-names":false,"suffix":""},{"dropping-particle":"","family":"Barabaschi","given":"Giada","non-dropping-particle":"","parse-names":false,"suffix":""},{"dropping-particle":"","family":"Demarchi","given":"Danilo","non-dropping-particle":"","parse-names":false,"suffix":""},{"dropping-particle":"","family":"Dokmeci","given":"Mehmet R.","non-dropping-particle":"","parse-names":false,"suffix":""},{"dropping-particle":"","family":"Yang","given":"Yunzhi","non-dropping-particle":"","parse-names":false,"suffix":""},{"dropping-particle":"","family":"Khademhosseini","given":"Ali","non-dropping-particle":"","parse-names":false,"suffix":""},{"dropping-particle":"","family":"Finkenzeller","given":"G.","non-dropping-particle":"","parse-names":false,"suffix":""},{"dropping-particle":"","family":"Stark","given":"G. B.","non-dropping-particle":"","parse-names":false,"suffix":""},{"dropping-particle":"","family":"Heroult","given":"M.","non-dropping-particle":"","parse-names":false,"suffix":""},{"dropping-particle":"","family":"Augustin","given":"H. G.","non-dropping-particle":"","parse-names":false,"suffix":""}],"container-title":"Lab Chip","id":"ITEM-1","issue":"13","issued":{"date-parts":[["2014"]]},"page":"2202-2211","publisher":"The Royal Society of Chemistry","title":"Hydrogel bioprinted microchannel networks for vascularization of tissue engineering constructs","type":"article-journal","volume":"14"},"uris":["http://www.mendeley.com/documents/?uuid=7480dd9b-eeb3-3831-b0ee-57f1283b32e9"]}],"mendeley":{"formattedCitation":"(85)","manualFormatting":"[85]","plainTextFormattedCitation":"(85)","previouslyFormattedCitation":"(85)"},"properties":{"noteIndex":0},"schema":"https://github.com/citation-style-language/schema/raw/master/csl-citation.json"}</w:instrText>
      </w:r>
      <w:r w:rsidR="00F43776" w:rsidRPr="00B97FEA">
        <w:rPr>
          <w:rStyle w:val="FootnoteReference"/>
          <w:rFonts w:asciiTheme="minorHAnsi" w:hAnsiTheme="minorHAnsi" w:cs="Arial"/>
          <w:color w:val="000000" w:themeColor="text1"/>
          <w:sz w:val="22"/>
          <w:shd w:val="clear" w:color="auto" w:fill="FFFFFF"/>
        </w:rPr>
        <w:fldChar w:fldCharType="separate"/>
      </w:r>
      <w:r w:rsidR="0081406D" w:rsidRPr="00B97FEA">
        <w:rPr>
          <w:rFonts w:asciiTheme="minorHAnsi" w:hAnsiTheme="minorHAnsi" w:cs="Arial"/>
          <w:noProof/>
          <w:sz w:val="22"/>
          <w:shd w:val="clear" w:color="auto" w:fill="FFFFFF"/>
        </w:rPr>
        <w:t>[</w:t>
      </w:r>
      <w:r w:rsidR="003627FB" w:rsidRPr="00B97FEA">
        <w:rPr>
          <w:rFonts w:asciiTheme="minorHAnsi" w:hAnsiTheme="minorHAnsi" w:cs="Arial"/>
          <w:noProof/>
          <w:sz w:val="22"/>
          <w:shd w:val="clear" w:color="auto" w:fill="FFFFFF"/>
        </w:rPr>
        <w:t>85</w:t>
      </w:r>
      <w:r w:rsidR="007375B0" w:rsidRPr="00B97FEA">
        <w:rPr>
          <w:rFonts w:asciiTheme="minorHAnsi" w:hAnsiTheme="minorHAnsi" w:cs="Arial"/>
          <w:noProof/>
          <w:sz w:val="22"/>
          <w:shd w:val="clear" w:color="auto" w:fill="FFFFFF"/>
        </w:rPr>
        <w:t>]</w:t>
      </w:r>
      <w:r w:rsidR="00F43776" w:rsidRPr="00B97FEA">
        <w:rPr>
          <w:rStyle w:val="FootnoteReference"/>
          <w:rFonts w:asciiTheme="minorHAnsi" w:hAnsiTheme="minorHAnsi" w:cs="Arial"/>
          <w:color w:val="000000" w:themeColor="text1"/>
          <w:sz w:val="22"/>
          <w:shd w:val="clear" w:color="auto" w:fill="FFFFFF"/>
        </w:rPr>
        <w:fldChar w:fldCharType="end"/>
      </w:r>
      <w:r w:rsidR="007B0024" w:rsidRPr="00B97FEA">
        <w:rPr>
          <w:rFonts w:asciiTheme="minorHAnsi" w:hAnsiTheme="minorHAnsi" w:cs="Arial"/>
          <w:sz w:val="22"/>
          <w:shd w:val="clear" w:color="auto" w:fill="FFFFFF"/>
        </w:rPr>
        <w:t xml:space="preserve">. </w:t>
      </w:r>
      <w:bookmarkStart w:id="25" w:name="_Toc532239565"/>
    </w:p>
    <w:p w14:paraId="5B972F05" w14:textId="77777777" w:rsidR="00B97FEA" w:rsidRPr="00B97FEA" w:rsidRDefault="00B97FEA" w:rsidP="00B97FEA">
      <w:pPr>
        <w:ind w:firstLine="720"/>
        <w:rPr>
          <w:rFonts w:asciiTheme="minorHAnsi" w:hAnsiTheme="minorHAnsi" w:cs="Arial"/>
          <w:sz w:val="22"/>
          <w:shd w:val="clear" w:color="auto" w:fill="FFFFFF"/>
        </w:rPr>
      </w:pPr>
    </w:p>
    <w:p w14:paraId="7450AEC2" w14:textId="0483B333" w:rsidR="004C7F88" w:rsidRPr="00B97FEA" w:rsidRDefault="00C543C6" w:rsidP="00B97FEA">
      <w:pPr>
        <w:pStyle w:val="Heading1"/>
        <w:rPr>
          <w:b w:val="0"/>
          <w:color w:val="000000" w:themeColor="text1"/>
        </w:rPr>
      </w:pPr>
      <w:r w:rsidRPr="00B47E1D">
        <w:rPr>
          <w:rStyle w:val="Heading1Char"/>
          <w:b/>
          <w:color w:val="000000" w:themeColor="text1"/>
        </w:rPr>
        <w:lastRenderedPageBreak/>
        <w:t xml:space="preserve">6. </w:t>
      </w:r>
      <w:r w:rsidR="004C7F88" w:rsidRPr="00B47E1D">
        <w:rPr>
          <w:rStyle w:val="Heading1Char"/>
          <w:b/>
          <w:color w:val="000000" w:themeColor="text1"/>
        </w:rPr>
        <w:t>3D bio-printing for coronary arteries</w:t>
      </w:r>
      <w:bookmarkEnd w:id="25"/>
    </w:p>
    <w:p w14:paraId="564D31C0" w14:textId="30AA5D28" w:rsidR="004C7F88" w:rsidRPr="00B47E1D" w:rsidRDefault="0012187A"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Plaques in </w:t>
      </w:r>
      <w:r w:rsidR="00CF7E4D"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coronary artery reduce the blood flow to the heart muscles and increase</w:t>
      </w:r>
      <w:r w:rsidR="004C7F88" w:rsidRPr="00B47E1D">
        <w:rPr>
          <w:rFonts w:asciiTheme="minorHAnsi" w:hAnsiTheme="minorHAnsi"/>
          <w:color w:val="000000" w:themeColor="text1"/>
          <w:sz w:val="22"/>
        </w:rPr>
        <w:t xml:space="preserve"> the risk </w:t>
      </w:r>
      <w:r w:rsidR="00CF7E4D" w:rsidRPr="00B47E1D">
        <w:rPr>
          <w:rFonts w:asciiTheme="minorHAnsi" w:hAnsiTheme="minorHAnsi"/>
          <w:color w:val="000000" w:themeColor="text1"/>
          <w:sz w:val="22"/>
        </w:rPr>
        <w:t xml:space="preserve">of a </w:t>
      </w:r>
      <w:r w:rsidR="004C7F88" w:rsidRPr="00B47E1D">
        <w:rPr>
          <w:rFonts w:asciiTheme="minorHAnsi" w:hAnsiTheme="minorHAnsi"/>
          <w:color w:val="000000" w:themeColor="text1"/>
          <w:sz w:val="22"/>
        </w:rPr>
        <w:t xml:space="preserve">heart attack </w:t>
      </w:r>
      <w:r w:rsidR="00CF7E4D" w:rsidRPr="00B47E1D">
        <w:rPr>
          <w:rFonts w:asciiTheme="minorHAnsi" w:hAnsiTheme="minorHAnsi"/>
          <w:color w:val="000000" w:themeColor="text1"/>
          <w:sz w:val="22"/>
        </w:rPr>
        <w:t xml:space="preserve">or a </w:t>
      </w:r>
      <w:r w:rsidR="004C7F88" w:rsidRPr="00B47E1D">
        <w:rPr>
          <w:rFonts w:asciiTheme="minorHAnsi" w:hAnsiTheme="minorHAnsi"/>
          <w:color w:val="000000" w:themeColor="text1"/>
          <w:sz w:val="22"/>
        </w:rPr>
        <w:t>stroke. Depending upon the percentage of the artery blockage, health care provider</w:t>
      </w:r>
      <w:r w:rsidR="00CF7E4D"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manage the symptoms by lifestyle modification, prescriptions (e.g. antiplatelet agents, statins, PCSK9 antibodies</w:t>
      </w:r>
      <w:r w:rsidR="00CF7E4D"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 etc.), </w:t>
      </w:r>
      <w:proofErr w:type="gramStart"/>
      <w:r w:rsidR="004C7F88" w:rsidRPr="00B47E1D">
        <w:rPr>
          <w:rFonts w:asciiTheme="minorHAnsi" w:hAnsiTheme="minorHAnsi"/>
          <w:color w:val="000000" w:themeColor="text1"/>
          <w:sz w:val="22"/>
        </w:rPr>
        <w:t>angioplasty</w:t>
      </w:r>
      <w:proofErr w:type="gramEnd"/>
      <w:r w:rsidR="004C7F88" w:rsidRPr="00B47E1D">
        <w:rPr>
          <w:rFonts w:asciiTheme="minorHAnsi" w:hAnsiTheme="minorHAnsi"/>
          <w:color w:val="000000" w:themeColor="text1"/>
          <w:sz w:val="22"/>
        </w:rPr>
        <w:t xml:space="preserve"> or by coronary artery bypass grafting (CABG). CABG is a type of surgery that improves blood flow to the heart by diverting the blood flow around a section of </w:t>
      </w:r>
      <w:r w:rsidR="00CF7E4D" w:rsidRPr="00B47E1D">
        <w:rPr>
          <w:rFonts w:asciiTheme="minorHAnsi" w:hAnsiTheme="minorHAnsi"/>
          <w:color w:val="000000" w:themeColor="text1"/>
          <w:sz w:val="22"/>
        </w:rPr>
        <w:t xml:space="preserve">the </w:t>
      </w:r>
      <w:r w:rsidR="004C7F88" w:rsidRPr="00B47E1D">
        <w:rPr>
          <w:rFonts w:asciiTheme="minorHAnsi" w:hAnsiTheme="minorHAnsi"/>
          <w:color w:val="000000" w:themeColor="text1"/>
          <w:sz w:val="22"/>
        </w:rPr>
        <w:t xml:space="preserve">severely narrowed or </w:t>
      </w:r>
      <w:r w:rsidR="00CF7E4D" w:rsidRPr="00B47E1D">
        <w:rPr>
          <w:rFonts w:asciiTheme="minorHAnsi" w:hAnsiTheme="minorHAnsi"/>
          <w:color w:val="000000" w:themeColor="text1"/>
          <w:sz w:val="22"/>
        </w:rPr>
        <w:t xml:space="preserve">the </w:t>
      </w:r>
      <w:r w:rsidR="004C7F88" w:rsidRPr="00B47E1D">
        <w:rPr>
          <w:rFonts w:asciiTheme="minorHAnsi" w:hAnsiTheme="minorHAnsi"/>
          <w:color w:val="000000" w:themeColor="text1"/>
          <w:sz w:val="22"/>
        </w:rPr>
        <w:t>blocked artery using grafts harvested from other parts of the body (e.g. internal thoracic arteries, radial arteries, or saphenous veins).  CABG elevate</w:t>
      </w:r>
      <w:r w:rsidR="00CF7E4D"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the symptoms associated with blocked arteries and improve</w:t>
      </w:r>
      <w:r w:rsidR="00CF7E4D"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the survival rate</w:t>
      </w:r>
      <w:r w:rsidR="00CF7E4D" w:rsidRPr="00B47E1D">
        <w:rPr>
          <w:rFonts w:asciiTheme="minorHAnsi" w:hAnsiTheme="minorHAnsi"/>
          <w:color w:val="000000" w:themeColor="text1"/>
          <w:sz w:val="22"/>
        </w:rPr>
        <w:t>.  H</w:t>
      </w:r>
      <w:r w:rsidR="004C7F88" w:rsidRPr="00B47E1D">
        <w:rPr>
          <w:rFonts w:asciiTheme="minorHAnsi" w:hAnsiTheme="minorHAnsi"/>
          <w:color w:val="000000" w:themeColor="text1"/>
          <w:sz w:val="22"/>
        </w:rPr>
        <w:t xml:space="preserve">owever, </w:t>
      </w:r>
      <w:r w:rsidR="00CF7E4D" w:rsidRPr="00B47E1D">
        <w:rPr>
          <w:rFonts w:asciiTheme="minorHAnsi" w:hAnsiTheme="minorHAnsi"/>
          <w:color w:val="000000" w:themeColor="text1"/>
          <w:sz w:val="22"/>
        </w:rPr>
        <w:t xml:space="preserve">many </w:t>
      </w:r>
      <w:r w:rsidR="004C7F88" w:rsidRPr="00B47E1D">
        <w:rPr>
          <w:rFonts w:asciiTheme="minorHAnsi" w:hAnsiTheme="minorHAnsi"/>
          <w:color w:val="000000" w:themeColor="text1"/>
          <w:sz w:val="22"/>
        </w:rPr>
        <w:t xml:space="preserve">patients are not eligible for the procedure because of the unavailability of the suitable autologous vessels. </w:t>
      </w:r>
      <w:r w:rsidR="004C7F88" w:rsidRPr="00B47E1D">
        <w:rPr>
          <w:rFonts w:asciiTheme="minorHAnsi" w:hAnsiTheme="minorHAnsi" w:cs="Arial"/>
          <w:color w:val="000000" w:themeColor="text1"/>
          <w:sz w:val="22"/>
          <w:shd w:val="clear" w:color="auto" w:fill="FFFFFF"/>
        </w:rPr>
        <w:t xml:space="preserve">Artificially grown human arteries </w:t>
      </w:r>
      <w:r w:rsidR="00CF7E4D" w:rsidRPr="00B47E1D">
        <w:rPr>
          <w:rFonts w:asciiTheme="minorHAnsi" w:hAnsiTheme="minorHAnsi" w:cs="Arial"/>
          <w:color w:val="000000" w:themeColor="text1"/>
          <w:sz w:val="22"/>
          <w:shd w:val="clear" w:color="auto" w:fill="FFFFFF"/>
        </w:rPr>
        <w:t xml:space="preserve">known </w:t>
      </w:r>
      <w:r w:rsidR="004C7F88" w:rsidRPr="00B47E1D">
        <w:rPr>
          <w:rFonts w:asciiTheme="minorHAnsi" w:hAnsiTheme="minorHAnsi" w:cs="Arial"/>
          <w:color w:val="000000" w:themeColor="text1"/>
          <w:sz w:val="22"/>
          <w:shd w:val="clear" w:color="auto" w:fill="FFFFFF"/>
        </w:rPr>
        <w:t xml:space="preserve">as Tissue Engineered Vascular Grafts (TEVGs) could be the big breakthrough that could revolutionise </w:t>
      </w:r>
      <w:r w:rsidR="004C7F88" w:rsidRPr="00B47E1D">
        <w:rPr>
          <w:rFonts w:asciiTheme="minorHAnsi" w:hAnsiTheme="minorHAnsi"/>
          <w:color w:val="000000" w:themeColor="text1"/>
          <w:sz w:val="22"/>
        </w:rPr>
        <w:t xml:space="preserve">CABG.  </w:t>
      </w:r>
      <w:r w:rsidR="004C7F88" w:rsidRPr="00B47E1D">
        <w:rPr>
          <w:rFonts w:asciiTheme="minorHAnsi" w:hAnsiTheme="minorHAnsi" w:cs="Arial"/>
          <w:color w:val="000000" w:themeColor="text1"/>
          <w:sz w:val="22"/>
          <w:shd w:val="clear" w:color="auto" w:fill="FFFFFF"/>
        </w:rPr>
        <w:t>TEVGs not only have the potential to meet the clinical challenges of the coronary artery bypass and peripheral vascular surgery</w:t>
      </w:r>
      <w:r w:rsidR="00CF7E4D" w:rsidRPr="00B47E1D">
        <w:rPr>
          <w:rFonts w:asciiTheme="minorHAnsi" w:hAnsiTheme="minorHAnsi" w:cs="Arial"/>
          <w:color w:val="000000" w:themeColor="text1"/>
          <w:sz w:val="22"/>
          <w:shd w:val="clear" w:color="auto" w:fill="FFFFFF"/>
        </w:rPr>
        <w:t>,</w:t>
      </w:r>
      <w:r w:rsidR="004C7F88" w:rsidRPr="00B47E1D">
        <w:rPr>
          <w:rFonts w:asciiTheme="minorHAnsi" w:hAnsiTheme="minorHAnsi" w:cs="Arial"/>
          <w:color w:val="000000" w:themeColor="text1"/>
          <w:sz w:val="22"/>
          <w:shd w:val="clear" w:color="auto" w:fill="FFFFFF"/>
        </w:rPr>
        <w:t xml:space="preserve"> but </w:t>
      </w:r>
      <w:r w:rsidR="00CF7E4D" w:rsidRPr="00B47E1D">
        <w:rPr>
          <w:rFonts w:asciiTheme="minorHAnsi" w:hAnsiTheme="minorHAnsi" w:cs="Arial"/>
          <w:color w:val="000000" w:themeColor="text1"/>
          <w:sz w:val="22"/>
          <w:shd w:val="clear" w:color="auto" w:fill="FFFFFF"/>
        </w:rPr>
        <w:t xml:space="preserve">they </w:t>
      </w:r>
      <w:r w:rsidR="004C7F88" w:rsidRPr="00B47E1D">
        <w:rPr>
          <w:rFonts w:asciiTheme="minorHAnsi" w:hAnsiTheme="minorHAnsi" w:cs="Arial"/>
          <w:color w:val="000000" w:themeColor="text1"/>
          <w:sz w:val="22"/>
          <w:shd w:val="clear" w:color="auto" w:fill="FFFFFF"/>
        </w:rPr>
        <w:t xml:space="preserve">could be equally useful </w:t>
      </w:r>
      <w:r w:rsidR="004C7F88" w:rsidRPr="00B47E1D">
        <w:rPr>
          <w:rFonts w:asciiTheme="minorHAnsi" w:hAnsiTheme="minorHAnsi"/>
          <w:color w:val="000000" w:themeColor="text1"/>
          <w:sz w:val="22"/>
        </w:rPr>
        <w:t xml:space="preserve">to patients on haemodialysis who </w:t>
      </w:r>
      <w:r w:rsidR="00CF7E4D" w:rsidRPr="00B47E1D">
        <w:rPr>
          <w:rFonts w:asciiTheme="minorHAnsi" w:hAnsiTheme="minorHAnsi"/>
          <w:color w:val="000000" w:themeColor="text1"/>
          <w:sz w:val="22"/>
        </w:rPr>
        <w:t xml:space="preserve">are </w:t>
      </w:r>
      <w:r w:rsidR="004C7F88" w:rsidRPr="00B47E1D">
        <w:rPr>
          <w:rFonts w:asciiTheme="minorHAnsi" w:hAnsiTheme="minorHAnsi"/>
          <w:color w:val="000000" w:themeColor="text1"/>
          <w:sz w:val="22"/>
        </w:rPr>
        <w:t xml:space="preserve">often on the grafts made of plastics. </w:t>
      </w:r>
    </w:p>
    <w:p w14:paraId="6A7A7487" w14:textId="77777777" w:rsidR="004C7F88" w:rsidRPr="00B47E1D" w:rsidRDefault="004C7F88" w:rsidP="00D7479A">
      <w:pPr>
        <w:spacing w:line="360" w:lineRule="auto"/>
        <w:ind w:firstLine="360"/>
        <w:rPr>
          <w:rFonts w:asciiTheme="minorHAnsi" w:hAnsiTheme="minorHAnsi"/>
          <w:color w:val="000000" w:themeColor="text1"/>
          <w:sz w:val="22"/>
        </w:rPr>
      </w:pPr>
    </w:p>
    <w:p w14:paraId="59A1B692" w14:textId="7AD795A0" w:rsidR="00192AD2"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The main synthetic material used to fabricate the graft is expanded </w:t>
      </w:r>
      <w:proofErr w:type="gramStart"/>
      <w:r w:rsidRPr="00B47E1D">
        <w:rPr>
          <w:rFonts w:asciiTheme="minorHAnsi" w:hAnsiTheme="minorHAnsi"/>
          <w:color w:val="000000" w:themeColor="text1"/>
          <w:sz w:val="22"/>
        </w:rPr>
        <w:t>poly(</w:t>
      </w:r>
      <w:proofErr w:type="spellStart"/>
      <w:proofErr w:type="gramEnd"/>
      <w:r w:rsidRPr="00B47E1D">
        <w:rPr>
          <w:rFonts w:asciiTheme="minorHAnsi" w:hAnsiTheme="minorHAnsi"/>
          <w:color w:val="000000" w:themeColor="text1"/>
          <w:sz w:val="22"/>
        </w:rPr>
        <w:t>tetrafluoroethylene</w:t>
      </w:r>
      <w:proofErr w:type="spellEnd"/>
      <w:r w:rsidRPr="00B47E1D">
        <w:rPr>
          <w:rFonts w:asciiTheme="minorHAnsi" w:hAnsiTheme="minorHAnsi"/>
          <w:color w:val="000000" w:themeColor="text1"/>
          <w:sz w:val="22"/>
        </w:rPr>
        <w:t>) (</w:t>
      </w:r>
      <w:proofErr w:type="spellStart"/>
      <w:r w:rsidRPr="00B47E1D">
        <w:rPr>
          <w:rFonts w:asciiTheme="minorHAnsi" w:hAnsiTheme="minorHAnsi"/>
          <w:color w:val="000000" w:themeColor="text1"/>
          <w:sz w:val="22"/>
        </w:rPr>
        <w:t>ePTFE</w:t>
      </w:r>
      <w:proofErr w:type="spellEnd"/>
      <w:r w:rsidRPr="00B47E1D">
        <w:rPr>
          <w:rFonts w:asciiTheme="minorHAnsi" w:hAnsiTheme="minorHAnsi"/>
          <w:color w:val="000000" w:themeColor="text1"/>
          <w:sz w:val="22"/>
        </w:rPr>
        <w:t xml:space="preserve">) and woven poly(ethylene terephthalate) (PET), commonly known as Dacron.  PTFE is the non-biodegradable  inert fluorocarbon polymer made more </w:t>
      </w:r>
      <w:proofErr w:type="spellStart"/>
      <w:r w:rsidRPr="00B47E1D">
        <w:rPr>
          <w:rFonts w:asciiTheme="minorHAnsi" w:hAnsiTheme="minorHAnsi"/>
          <w:color w:val="000000" w:themeColor="text1"/>
          <w:sz w:val="22"/>
        </w:rPr>
        <w:t>microporous</w:t>
      </w:r>
      <w:proofErr w:type="spellEnd"/>
      <w:r w:rsidRPr="00B47E1D">
        <w:rPr>
          <w:rFonts w:asciiTheme="minorHAnsi" w:hAnsiTheme="minorHAnsi"/>
          <w:color w:val="000000" w:themeColor="text1"/>
          <w:sz w:val="22"/>
        </w:rPr>
        <w:t xml:space="preserve"> by extrusion and sintering to form </w:t>
      </w:r>
      <w:r w:rsidR="00CF7E4D" w:rsidRPr="00B47E1D">
        <w:rPr>
          <w:rFonts w:asciiTheme="minorHAnsi" w:hAnsiTheme="minorHAnsi"/>
          <w:color w:val="000000" w:themeColor="text1"/>
          <w:sz w:val="22"/>
        </w:rPr>
        <w:t xml:space="preserve">an </w:t>
      </w:r>
      <w:r w:rsidRPr="00B47E1D">
        <w:rPr>
          <w:rFonts w:asciiTheme="minorHAnsi" w:hAnsiTheme="minorHAnsi"/>
          <w:color w:val="000000" w:themeColor="text1"/>
          <w:sz w:val="22"/>
        </w:rPr>
        <w:t>expanded PTFE (</w:t>
      </w:r>
      <w:proofErr w:type="spellStart"/>
      <w:r w:rsidRPr="00B47E1D">
        <w:rPr>
          <w:rFonts w:asciiTheme="minorHAnsi" w:hAnsiTheme="minorHAnsi"/>
          <w:color w:val="000000" w:themeColor="text1"/>
          <w:sz w:val="22"/>
        </w:rPr>
        <w:t>ePTFE</w:t>
      </w:r>
      <w:proofErr w:type="spellEnd"/>
      <w:r w:rsidRPr="00B47E1D">
        <w:rPr>
          <w:rFonts w:asciiTheme="minorHAnsi" w:hAnsiTheme="minorHAnsi"/>
          <w:color w:val="000000" w:themeColor="text1"/>
          <w:sz w:val="22"/>
        </w:rPr>
        <w:t>)</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{"citationItems":[{"id":"ITEM-1","itemData":{"DOI":"10.1046/j.1525-1594.2003.07031.x","ISBN":"0160-564X (Print)\\r0160-564X (Linking)","ISSN":"0160564X","PMID":"12911347","abstract":"We evaluated a polyurethane vascular access graft (TVAG), a hybrid polytetrafluoroethylene graft (hPTFEG), and an expanded polytetrafluoroethylene graft (ePTFEG) for postoperative complications and graft patency in their use as prosthetic devices of vascular access for hemodialysis.","author":[{"dropping-particle":"","family":"Matsuda","given":"Hiroaki","non-dropping-particle":"","parse-names":false,"suffix":""},{"dropping-particle":"","family":"Miyazaki","given":"Masashi","non-dropping-particle":"","parse-names":false,"suffix":""},{"dropping-particle":"","family":"Oka","given":"Yoshinari","non-dropping-particle":"","parse-names":false,"suffix":""},{"dropping-particle":"","family":"Nakao","given":"Atsunori","non-dropping-particle":"","parse-names":false,"suffix":""},{"dropping-particle":"","family":"Choda","given":"Yasuhiro","non-dropping-particle":"","parse-names":false,"suffix":""},{"dropping-particle":"","family":"Kokumai","given":"Yoshiaki","non-dropping-particle":"","parse-names":false,"suffix":""},{"dropping-particle":"","family":"Kunitomo","given":"Keiichi","non-dropping-particle":"","parse-names":false,"suffix":""},{"dropping-particle":"","family":"Tanaka","given":"Noriaki","non-dropping-particle":"","parse-names":false,"suffix":""}],"container-title":"Artificial Organs","id":"ITEM-1","issue":"8","issued":{"date-parts":[["2003"]]},"page":"722-727","title":"A polyurethane vascular access graft and a hybrid polytetrafluoroethylene graft as an arteriovenous fistula for hemodialysis: Comparison with an expanded polytetrafluoroethylene graft","type":"article-journal","volume":"27"},"uris":["http://www.mendeley.com/documents/?uuid=6cdb9586-0283-4136-a9d4-5e581c15d522"]}],"mendeley":{"formattedCitation":"(86)","manualFormatting":"[86]","plainTextFormattedCitation":"(86)","previouslyFormattedCitation":"(86)"},"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86</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One of the major disadvantage</w:t>
      </w:r>
      <w:r w:rsidR="00CF7E4D"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associate</w:t>
      </w:r>
      <w:r w:rsidR="00CF7E4D" w:rsidRPr="00B47E1D">
        <w:rPr>
          <w:rFonts w:asciiTheme="minorHAnsi" w:hAnsiTheme="minorHAnsi"/>
          <w:color w:val="000000" w:themeColor="text1"/>
          <w:sz w:val="22"/>
        </w:rPr>
        <w:t>d</w:t>
      </w:r>
      <w:r w:rsidRPr="00B47E1D">
        <w:rPr>
          <w:rFonts w:asciiTheme="minorHAnsi" w:hAnsiTheme="minorHAnsi"/>
          <w:color w:val="000000" w:themeColor="text1"/>
          <w:sz w:val="22"/>
        </w:rPr>
        <w:t xml:space="preserve"> with </w:t>
      </w:r>
      <w:r w:rsidR="00CF7E4D"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graft made up of </w:t>
      </w:r>
      <w:proofErr w:type="spellStart"/>
      <w:r w:rsidRPr="00B47E1D">
        <w:rPr>
          <w:rFonts w:asciiTheme="minorHAnsi" w:hAnsiTheme="minorHAnsi"/>
          <w:color w:val="000000" w:themeColor="text1"/>
          <w:sz w:val="22"/>
        </w:rPr>
        <w:t>ePTFE</w:t>
      </w:r>
      <w:proofErr w:type="spellEnd"/>
      <w:r w:rsidRPr="00B47E1D">
        <w:rPr>
          <w:rFonts w:asciiTheme="minorHAnsi" w:hAnsiTheme="minorHAnsi"/>
          <w:color w:val="000000" w:themeColor="text1"/>
          <w:sz w:val="22"/>
        </w:rPr>
        <w:t xml:space="preserve"> is the poor compliance and the lack of endothelial cells on the inner lining of the lumen which contributes to its poor patency.  Dacron on the other hand is a type of multi filament poly(ester) either woven or knitted into vascular grafts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{"citationItems":[{"id":"ITEM-1","itemData":{"ISBN":"0001-5458 (Print)\\r0001-5458 (Linking)","ISSN":"00015458","PMID":"16018516","abstract":"Intrinsic structural failure of Dacron prostheses is a late exceptional complication, resulting from a loss of structural integrity of the graft. The authors report six cases of non-anastomotic false aneurysms in the mid-portion of a vascular Dacron graft, observed at a mean of 12 years after insertion. It concerns four femoro-popliteal bypass grafts, one cross-over graft and a branch of a bifurcated aorto-bifemoral graft, implanted between 1980 and 1990. This represents 0.2% of all vascular Dacron grafts implanted in authors' department since 1980. The degenerated prosthesis was excised, and a new bypass graft was inserted. In three cases, histological analysis revealed a foreign body giant cell reaction against fragmented Dacron fibers. In none of the cases there was evidence of graft infection. The authors discuss the evidence and etiopathogeny of this late, unusual complication, inherent to the Dacron graft material. The most probable causative factor is material fatigue, leading to gradual breakdown and fragmentation of individual fibers, and subsequent biodegradation of the basic material. Such an intrinsic weakness of prosthetic fabric has only be observed in first and second generation Dacron grafts.","author":[{"dropping-particle":"","family":"Damme","given":"H.","non-dropping-particle":"Van","parse-names":false,"suffix":""},{"dropping-particle":"","family":"Deprez","given":"M.","non-dropping-particle":"","parse-names":false,"suffix":""},{"dropping-particle":"","family":"Creemers","given":"E.","non-dropping-particle":"","parse-names":false,"suffix":""},{"dropping-particle":"","family":"Limet","given":"R.","non-dropping-particle":"","parse-names":false,"suffix":""}],"container-title":"Acta Chirurgica Belgica","id":"ITEM-1","issue":"3","issued":{"date-parts":[["2005"]]},"page":"249-255","title":"Intrinsic structural failure of polyester (Dacron) vascular grafts. A general review","type":"article-journal","volume":"105"},"uris":["http://www.mendeley.com/documents/?uuid=6fdd3c6f-3328-4f42-ae35-5cecc16fe37d"]}],"mendeley":{"formattedCitation":"(87)","manualFormatting":"[87]","plainTextFormattedCitation":"(87)","previouslyFormattedCitation":"(87)"},"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87</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In vivo</w:t>
      </w:r>
      <w:r w:rsidRPr="00B47E1D">
        <w:rPr>
          <w:rFonts w:asciiTheme="minorHAnsi" w:hAnsiTheme="minorHAnsi"/>
          <w:color w:val="000000" w:themeColor="text1"/>
          <w:sz w:val="22"/>
        </w:rPr>
        <w:t xml:space="preserve"> results of the grafts made up of these classic materials, particularly low flow grafts are not encouraging.  </w:t>
      </w:r>
      <w:r w:rsidRPr="00B47E1D">
        <w:rPr>
          <w:rFonts w:asciiTheme="minorHAnsi" w:hAnsiTheme="minorHAnsi" w:cs="MinionLT-Regular"/>
          <w:color w:val="000000" w:themeColor="text1"/>
          <w:sz w:val="22"/>
        </w:rPr>
        <w:t xml:space="preserve">Some reports have shown that </w:t>
      </w:r>
      <w:r w:rsidR="00CF7E4D" w:rsidRPr="00B47E1D">
        <w:rPr>
          <w:rFonts w:asciiTheme="minorHAnsi" w:hAnsiTheme="minorHAnsi" w:cs="MinionLT-Regular"/>
          <w:color w:val="000000" w:themeColor="text1"/>
          <w:sz w:val="22"/>
        </w:rPr>
        <w:t xml:space="preserve">the </w:t>
      </w:r>
      <w:r w:rsidRPr="00B47E1D">
        <w:rPr>
          <w:rFonts w:asciiTheme="minorHAnsi" w:hAnsiTheme="minorHAnsi"/>
          <w:color w:val="000000" w:themeColor="text1"/>
          <w:sz w:val="22"/>
        </w:rPr>
        <w:t>human umbilical vein can be used as a biological graft with patency rates of 46%  between 3— 13 months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{"citationItems":[{"id":"ITEM-1","itemData":{"DOI":"10.1016/j.jare.2013.07.006","ISBN":"2090-1232 (Print) 2090-1224 (Linking)","ISSN":"20901232","PMID":"25750745","abstract":"Hydrogel products constitute a group of polymeric materials, the hydrophilic structure of which renders them capable of holding large amounts of water in their three-dimensional networks. Extensive employment of these products in a number of industrial and environmental areas of application is considered to be of prime importance. As expected, natural hydrogels were gradually replaced by synthetic types due to their higher water absorption capacity, long service life, and wide varieties of raw chemical resources. Literature on this subject was found to be expanding, especially in the scientific areas of research. However, a number of publications and technical reports dealing with hydrogel products from the engineering points of view were examined to overview technological aspects covering this growing multidisciplinary field of research. The primary objective of this article is to review the literature concerning classification of hydrogels on different bases, physical and chemical characteristics of these products, and technical feasibility of their utilization. It also involved technologies adopted for hydrogel production together with process design implications, block diagrams, and optimized conditions of the preparation process. An innovated category of recent generations of hydrogel materials was also presented in some details.","author":[{"dropping-particle":"","family":"Gary M. Silver","given":"Gordon E. Katske","non-dropping-particle":"","parse-names":false,"suffix":""},{"dropping-particle":"","family":"F.L. Stutzman","given":"and Newell E. Wood","non-dropping-particle":"","parse-names":false,"suffix":""}],"container-title":"Angiology","id":"ITEM-1","issue":"7","issued":{"date-parts":[["1982"]]},"page":"450-53","publisher":"Cairo University","title":"Umbilical Vein for Aortocoronary Bypass","type":"article-journal","volume":"33"},"uris":["http://www.mendeley.com/documents/?uuid=efbb31f2-2c34-459e-a4af-775928af6939"]}],"mendeley":{"formattedCitation":"(88)","manualFormatting":"[88]","plainTextFormattedCitation":"(88)","previouslyFormattedCitation":"(88)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88</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Along the same line </w:t>
      </w:r>
      <w:proofErr w:type="spellStart"/>
      <w:r w:rsidRPr="00B47E1D">
        <w:rPr>
          <w:rFonts w:asciiTheme="minorHAnsi" w:hAnsiTheme="minorHAnsi"/>
          <w:i/>
          <w:color w:val="000000" w:themeColor="text1"/>
          <w:sz w:val="22"/>
        </w:rPr>
        <w:t>Vrandecic</w:t>
      </w:r>
      <w:proofErr w:type="spellEnd"/>
      <w:r w:rsidRPr="00B47E1D">
        <w:rPr>
          <w:rFonts w:asciiTheme="minorHAnsi" w:hAnsiTheme="minorHAnsi"/>
          <w:i/>
          <w:color w:val="000000" w:themeColor="text1"/>
          <w:sz w:val="22"/>
        </w:rPr>
        <w:t xml:space="preserve"> et al. </w:t>
      </w:r>
      <w:r w:rsidR="00D307A2"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 xml:space="preserve">used </w:t>
      </w:r>
      <w:r w:rsidR="00CF7E4D" w:rsidRPr="00B47E1D">
        <w:rPr>
          <w:rFonts w:asciiTheme="minorHAnsi" w:hAnsiTheme="minorHAnsi"/>
          <w:color w:val="000000" w:themeColor="text1"/>
          <w:sz w:val="22"/>
        </w:rPr>
        <w:t xml:space="preserve">a </w:t>
      </w:r>
      <w:r w:rsidRPr="00B47E1D">
        <w:rPr>
          <w:rFonts w:asciiTheme="minorHAnsi" w:hAnsiTheme="minorHAnsi" w:cs="Arial"/>
          <w:color w:val="000000" w:themeColor="text1"/>
          <w:sz w:val="22"/>
          <w:shd w:val="clear" w:color="auto" w:fill="FFFFFF"/>
        </w:rPr>
        <w:t>Bovine Internal Mammary Artery (BIMA) graft in the surgical treatment of small arteries</w:t>
      </w:r>
      <w:r w:rsidR="00320136" w:rsidRPr="00B47E1D">
        <w:rPr>
          <w:rFonts w:asciiTheme="minorHAnsi" w:hAnsiTheme="minorHAnsi" w:cs="Arial"/>
          <w:color w:val="000000" w:themeColor="text1"/>
          <w:sz w:val="22"/>
          <w:shd w:val="clear" w:color="auto" w:fill="FFFFFF"/>
        </w:rPr>
        <w:t xml:space="preserve"> </w:t>
      </w:r>
      <w:r w:rsidR="00F43776" w:rsidRPr="00B47E1D">
        <w:rPr>
          <w:rStyle w:val="FootnoteReference"/>
          <w:rFonts w:asciiTheme="minorHAnsi" w:hAnsiTheme="minorHAnsi" w:cs="Arial"/>
          <w:color w:val="000000" w:themeColor="text1"/>
          <w:sz w:val="22"/>
          <w:shd w:val="clear" w:color="auto" w:fill="FFFFFF"/>
        </w:rPr>
        <w:fldChar w:fldCharType="begin" w:fldLock="1"/>
      </w:r>
      <w:r w:rsidR="00320136" w:rsidRPr="00B47E1D">
        <w:rPr>
          <w:rFonts w:asciiTheme="minorHAnsi" w:hAnsiTheme="minorHAnsi" w:cs="Arial"/>
          <w:color w:val="000000" w:themeColor="text1"/>
          <w:sz w:val="22"/>
          <w:shd w:val="clear" w:color="auto" w:fill="FFFFFF"/>
        </w:rPr>
        <w:instrText>ADDIN CSL_CITATION {"citationItems":[{"id":"ITEM-1","itemData":{"ISSN":"0021-9509","PMID":"3499440","abstract":"The purpose of this study is to analyze the use of a new Bovine Internal Mammary Artery (BIMA) graft in the surgical treatment of small arteries. Results were based on a study of 20 patients undergoing coronary revascularization, 9 patients undergoing modified Blalock-Taussig procedure, 15 patients requiring access for hemodyalisis, 6 patients undergoing peripheral revascularization, and 15 patients undergoing revascularization for impotence. Patients are well, and post-operative angiogram, when possible, showed patent BIMA grafts. Speadier anastomosis was possible, decreasing actual surgical time. Although long-term patency studies are required, the results of the present study justify the use of the BIMA graft as a small artery substitute if a healthy saphenous vein or internal mammary graft are not available. The ready availability in all sizes, superior handling, less likelihood to kinking, proper matching with the native artery, elasticity properties, and low cost, make this graft necessary in the armamentarium of the cardiovascular surgeon.","author":[{"dropping-particle":"","family":"Vrandecic","given":"M O","non-dropping-particle":"","parse-names":false,"suffix":""}],"container-title":"The Journal of cardiovascular surgery","id":"ITEM-1","issue":"6","issued":{"date-parts":[["0"]]},"page":"711-4","title":"New graft for the surgical treatment of small vessel diseases.","type":"article-journal","volume":"28"},"uris":["http://www.mendeley.com/documents/?uuid=f096ef3f-a0a0-324f-b648-423e9d922750"]}],"mendeley":{"formattedCitation":"(89)","manualFormatting":"[89]","plainTextFormattedCitation":"(89)","previouslyFormattedCitation":"(89)"},"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shd w:val="clear" w:color="auto" w:fill="FFFFFF"/>
        </w:rPr>
        <w:fldChar w:fldCharType="separate"/>
      </w:r>
      <w:r w:rsidR="007B0024" w:rsidRPr="00B47E1D">
        <w:rPr>
          <w:rFonts w:asciiTheme="minorHAnsi" w:hAnsiTheme="minorHAnsi" w:cs="Arial"/>
          <w:noProof/>
          <w:color w:val="000000" w:themeColor="text1"/>
          <w:sz w:val="22"/>
          <w:shd w:val="clear" w:color="auto" w:fill="FFFFFF"/>
        </w:rPr>
        <w:t>[</w:t>
      </w:r>
      <w:r w:rsidR="003627FB" w:rsidRPr="00B47E1D">
        <w:rPr>
          <w:rFonts w:asciiTheme="minorHAnsi" w:hAnsiTheme="minorHAnsi" w:cs="Arial"/>
          <w:noProof/>
          <w:color w:val="000000" w:themeColor="text1"/>
          <w:sz w:val="22"/>
          <w:shd w:val="clear" w:color="auto" w:fill="FFFFFF"/>
        </w:rPr>
        <w:t>89</w:t>
      </w:r>
      <w:r w:rsidR="007375B0" w:rsidRPr="00B47E1D">
        <w:rPr>
          <w:rFonts w:asciiTheme="minorHAnsi" w:hAnsiTheme="minorHAnsi" w:cs="Arial"/>
          <w:noProof/>
          <w:color w:val="000000" w:themeColor="text1"/>
          <w:sz w:val="22"/>
          <w:shd w:val="clear" w:color="auto" w:fill="FFFFFF"/>
        </w:rPr>
        <w:t>]</w:t>
      </w:r>
      <w:r w:rsidR="00F43776" w:rsidRPr="00B47E1D">
        <w:rPr>
          <w:rStyle w:val="FootnoteReference"/>
          <w:rFonts w:asciiTheme="minorHAnsi" w:hAnsiTheme="minorHAnsi" w:cs="Arial"/>
          <w:color w:val="000000" w:themeColor="text1"/>
          <w:sz w:val="22"/>
          <w:shd w:val="clear" w:color="auto" w:fill="FFFFFF"/>
        </w:rPr>
        <w:fldChar w:fldCharType="end"/>
      </w:r>
      <w:r w:rsidR="00320136" w:rsidRPr="00B47E1D">
        <w:rPr>
          <w:rFonts w:asciiTheme="minorHAnsi" w:hAnsiTheme="minorHAnsi" w:cs="Arial"/>
          <w:color w:val="000000" w:themeColor="text1"/>
          <w:sz w:val="22"/>
          <w:shd w:val="clear" w:color="auto" w:fill="FFFFFF"/>
        </w:rPr>
        <w:t>.</w:t>
      </w:r>
      <w:r w:rsidRPr="00B47E1D">
        <w:rPr>
          <w:rFonts w:asciiTheme="minorHAnsi" w:hAnsiTheme="minorHAnsi" w:cs="Arial"/>
          <w:color w:val="000000" w:themeColor="text1"/>
          <w:sz w:val="22"/>
          <w:shd w:val="clear" w:color="auto" w:fill="FFFFFF"/>
        </w:rPr>
        <w:t xml:space="preserve"> </w:t>
      </w:r>
      <w:proofErr w:type="spellStart"/>
      <w:r w:rsidRPr="00B47E1D">
        <w:rPr>
          <w:rFonts w:asciiTheme="minorHAnsi" w:hAnsiTheme="minorHAnsi"/>
          <w:i/>
          <w:color w:val="000000" w:themeColor="text1"/>
          <w:sz w:val="22"/>
        </w:rPr>
        <w:t>Perloff</w:t>
      </w:r>
      <w:proofErr w:type="spellEnd"/>
      <w:r w:rsidRPr="00B47E1D">
        <w:rPr>
          <w:rFonts w:asciiTheme="minorHAnsi" w:hAnsiTheme="minorHAnsi"/>
          <w:i/>
          <w:color w:val="000000" w:themeColor="text1"/>
          <w:sz w:val="22"/>
        </w:rPr>
        <w:t xml:space="preserve"> et al. </w:t>
      </w:r>
      <w:r w:rsidRPr="00B47E1D">
        <w:rPr>
          <w:rFonts w:asciiTheme="minorHAnsi" w:hAnsiTheme="minorHAnsi"/>
          <w:color w:val="000000" w:themeColor="text1"/>
          <w:sz w:val="22"/>
        </w:rPr>
        <w:t xml:space="preserve">implanted two </w:t>
      </w:r>
      <w:proofErr w:type="spellStart"/>
      <w:r w:rsidRPr="00B47E1D">
        <w:rPr>
          <w:rFonts w:asciiTheme="minorHAnsi" w:hAnsiTheme="minorHAnsi"/>
          <w:color w:val="000000" w:themeColor="text1"/>
          <w:sz w:val="22"/>
        </w:rPr>
        <w:t>glutaraldehyde</w:t>
      </w:r>
      <w:proofErr w:type="spellEnd"/>
      <w:r w:rsidRPr="00B47E1D">
        <w:rPr>
          <w:rFonts w:asciiTheme="minorHAnsi" w:hAnsiTheme="minorHAnsi"/>
          <w:color w:val="000000" w:themeColor="text1"/>
          <w:sz w:val="22"/>
        </w:rPr>
        <w:t xml:space="preserve">-tanned poly(ester) mesh supported sheep connective tissue tubes (6mm </w:t>
      </w:r>
      <w:r w:rsidR="00CF7E4D" w:rsidRPr="00B47E1D">
        <w:rPr>
          <w:rFonts w:asciiTheme="minorHAnsi" w:hAnsiTheme="minorHAnsi"/>
          <w:color w:val="000000" w:themeColor="text1"/>
          <w:sz w:val="22"/>
        </w:rPr>
        <w:t xml:space="preserve">in </w:t>
      </w:r>
      <w:r w:rsidRPr="00B47E1D">
        <w:rPr>
          <w:rFonts w:asciiTheme="minorHAnsi" w:hAnsiTheme="minorHAnsi"/>
          <w:color w:val="000000" w:themeColor="text1"/>
          <w:sz w:val="22"/>
        </w:rPr>
        <w:t xml:space="preserve">diameter) </w:t>
      </w:r>
      <w:r w:rsidR="00CF7E4D" w:rsidRPr="00B47E1D">
        <w:rPr>
          <w:rFonts w:asciiTheme="minorHAnsi" w:hAnsiTheme="minorHAnsi"/>
          <w:color w:val="000000" w:themeColor="text1"/>
          <w:sz w:val="22"/>
        </w:rPr>
        <w:t xml:space="preserve">into the </w:t>
      </w:r>
      <w:r w:rsidRPr="00B47E1D">
        <w:rPr>
          <w:rFonts w:asciiTheme="minorHAnsi" w:hAnsiTheme="minorHAnsi"/>
          <w:color w:val="000000" w:themeColor="text1"/>
          <w:sz w:val="22"/>
        </w:rPr>
        <w:t>left and right main coronary artery bypasses in one patient</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{"citationItems":[{"id":"ITEM-1","itemData":{"ISSN":"0039-6060","PMID":"6781083","abstract":"A new modification of the mandril-grown vascular prosthesis appears to combine the best features of presently available synthetic vascular replacement materials. Glutaraldehyde-tanned polyester mesh-supported conduits (diameters 4, 6, and 8 mm) grown in the subcutaneous tissue of sheep, maintain 100% patency in the aortic, aortoiliac, and common iliac positions of canine recipients for over 2 years. One-millimeter diameter grafts placed in the infrarenal abdominal aorta of rat recipients were patent in 72% for 6-month follow-up periods. The grafts maintained a modicum of antigenicity despite tanning, as evidenced by the slightly elevated hemagglutination (0 to 2 dilutions) titers against sheep red blood cells in ovine graft recipients and the accelerated rejection of the donor strain skin grafts in Fischer rats receiving Brown-Norway conduits. Finally, in a limited clinical study, 21 of 24 femoropopliteal and three of three femoroposterior tibial grafts remained patent in short follow-up periods (2 to 16 months). Two aortocoronary bypass grafts have continued to function in one patient for 19 months. Minimal inflammatory reaction and no aneurysmal degeneration were found in the material studied.","author":[{"dropping-particle":"","family":"Perloff","given":"L J","non-dropping-particle":"","parse-names":false,"suffix":""},{"dropping-particle":"","family":"Christie","given":"B A","non-dropping-particle":"","parse-names":false,"suffix":""},{"dropping-particle":"","family":"Ketharanathan","given":"V","non-dropping-particle":"","parse-names":false,"suffix":""},{"dropping-particle":"","family":"Field","given":"P L","non-dropping-particle":"","parse-names":false,"suffix":""},{"dropping-particle":"","family":"Milne","given":"P Y","non-dropping-particle":"","parse-names":false,"suffix":""},{"dropping-particle":"","family":"MacLeish","given":"D G","non-dropping-particle":"","parse-names":false,"suffix":""},{"dropping-particle":"","family":"Royal","given":"G","non-dropping-particle":"","parse-names":false,"suffix":""}],"container-title":"Surgery","id":"ITEM-1","issue":"1","issued":{"date-parts":[["1981","1"]]},"page":"31-41","title":"A new replacement for small vessels.","type":"article-journal","volume":"89"},"uris":["http://www.mendeley.com/documents/?uuid=fd84825a-af71-305f-884a-42e1fc59e3af"]}],"mendeley":{"formattedCitation":"(90)","manualFormatting":"[90]","plainTextFormattedCitation":"(90)","previouslyFormattedCitation":"(90)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90</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They confirmed </w:t>
      </w:r>
      <w:r w:rsidR="00CF7E4D"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patency </w:t>
      </w:r>
      <w:proofErr w:type="spellStart"/>
      <w:r w:rsidRPr="00B47E1D">
        <w:rPr>
          <w:rFonts w:asciiTheme="minorHAnsi" w:hAnsiTheme="minorHAnsi"/>
          <w:color w:val="000000" w:themeColor="text1"/>
          <w:sz w:val="22"/>
        </w:rPr>
        <w:t>angiographically</w:t>
      </w:r>
      <w:proofErr w:type="spellEnd"/>
      <w:r w:rsidRPr="00B47E1D">
        <w:rPr>
          <w:rFonts w:asciiTheme="minorHAnsi" w:hAnsiTheme="minorHAnsi"/>
          <w:color w:val="000000" w:themeColor="text1"/>
          <w:sz w:val="22"/>
        </w:rPr>
        <w:t xml:space="preserve"> at 19 months. The patency rate of the biological grafts  were observed to be no better </w:t>
      </w:r>
      <w:r w:rsidR="00492060" w:rsidRPr="00B47E1D">
        <w:rPr>
          <w:rFonts w:asciiTheme="minorHAnsi" w:hAnsiTheme="minorHAnsi"/>
          <w:color w:val="000000" w:themeColor="text1"/>
          <w:sz w:val="22"/>
        </w:rPr>
        <w:t>than</w:t>
      </w:r>
      <w:r w:rsidRPr="00B47E1D">
        <w:rPr>
          <w:rFonts w:asciiTheme="minorHAnsi" w:hAnsiTheme="minorHAnsi"/>
          <w:color w:val="000000" w:themeColor="text1"/>
          <w:sz w:val="22"/>
        </w:rPr>
        <w:t xml:space="preserve"> PTFE grafts and </w:t>
      </w:r>
      <w:r w:rsidR="00CF7E4D" w:rsidRPr="00B47E1D">
        <w:rPr>
          <w:rFonts w:asciiTheme="minorHAnsi" w:hAnsiTheme="minorHAnsi"/>
          <w:color w:val="000000" w:themeColor="text1"/>
          <w:sz w:val="22"/>
        </w:rPr>
        <w:t xml:space="preserve">were </w:t>
      </w:r>
      <w:r w:rsidRPr="00B47E1D">
        <w:rPr>
          <w:rFonts w:asciiTheme="minorHAnsi" w:hAnsiTheme="minorHAnsi"/>
          <w:color w:val="000000" w:themeColor="text1"/>
          <w:sz w:val="22"/>
        </w:rPr>
        <w:t>also found to undergo dilatation and degenerative changes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{"citationItems":[{"id":"ITEM-1","itemData":{"ISBN":"0009-7322","ISSN":"0009-7322 (Print) 0009-7322","PMID":"24349264","abstract":"BACKGROUND: Poor patency rates have limited the success of biological vascular grafts in the coronary artery position. Recently, two bovine internal mammary arterial grafts have been developed for possible use as coronary artery bypass graft (CABG) conduits: (1) Denaflex grafts (Baxter Health-care Co, 3-mm ID) treated with polyepoxy compounds and with heparin ionically bound to the luminal surface and (2) Bioflow grafts (Bio-Vascular, Inc, 3-mm ID) treated with dialdehyde starch. METHODS AND RESULTS: Thirty dogs underwent CABG with either a Denaflex (n = 20) or Bioflow (n = 10) graft to the left circumflex coronary artery (LCx). The left main coronary artery (n = 12) or proximal LCx (n = 18) was then ligated. Six-month patency (Kaplan-Meier) for Denaflex grafts was 44 +/- 13% (+/- SEM), compared with 12 +/- 11% for Bioflow grafts, but this difference did not reach statistical significance (P = .56). Among grafts open at 14 days, however, there were no occlusions among six Denaflex grafts versus five occlusions among seven Bioflow grafts. At 6 months, all six surviving Denaflex grafts appeared normal, while the only remaining patent Bioflow graft was angiographically dilated and had diffuse luminal irregularities. At 1 year, three Denaflex grafts angiographically had no dilation, stenosis, or luminal irregularities. Macroscopically, all explanted long-term (6 to 12 months) Denaflex grafts had a smooth, clean luminal surface, whereas the only patent Bioflow graft had multifocal thrombi. Microscopically, all Denaflex grafts had minimal degenerative changes, but the Bioflow graft had transmural linear cracks and medial deterioration. CONCLUSIONS: These data suggest that long-term (&gt; 6-month) patency is possible with small-caliber, low-flow biological grafts in the canine coronary position, although both types of grafts are prone to early occlusion. If these early failures are excluded, the Denaflex graft appears to be associated with better long-term patency and an absence of degenerative changes.","author":[{"dropping-particle":"","family":"Tomizawa","given":"Y","non-dropping-particle":"","parse-names":false,"suffix":""},{"dropping-particle":"","family":"Moon","given":"M R","non-dropping-particle":"","parse-names":false,"suffix":""},{"dropping-particle":"","family":"DeAnda","given":"A","non-dropping-particle":"","parse-names":false,"suffix":""},{"dropping-particle":"","family":"Castro","given":"L J","non-dropping-particle":"","parse-names":false,"suffix":""},{"dropping-particle":"","family":"Kosek","given":"J","non-dropping-particle":"","parse-names":false,"suffix":""},{"dropping-particle":"","family":"Miller","given":"D C","non-dropping-particle":"","parse-names":false,"suffix":""}],"container-title":"Circulation","id":"ITEM-1","issue":"5 II","issued":{"date-parts":[["1994"]]},"page":"II160-II166","title":"Coronary bypass grafting with biological grafts in a canine model","type":"article-journal","volume":"90"},"uris":["http://www.mendeley.com/documents/?uuid=ab00fcb2-93d8-4c57-9b12-e7e02419a28f"]}],"mendeley":{"formattedCitation":"(91)","manualFormatting":"[91]","plainTextFormattedCitation":"(91)","previouslyFormattedCitation":"(91)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91</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p>
    <w:p w14:paraId="45A551E3" w14:textId="77777777" w:rsidR="001A6EBC" w:rsidRPr="00B47E1D" w:rsidRDefault="001A6EBC" w:rsidP="00D7479A">
      <w:pPr>
        <w:spacing w:line="360" w:lineRule="auto"/>
        <w:ind w:firstLine="720"/>
        <w:rPr>
          <w:rFonts w:asciiTheme="minorHAnsi" w:hAnsiTheme="minorHAnsi"/>
          <w:color w:val="000000" w:themeColor="text1"/>
          <w:sz w:val="22"/>
        </w:rPr>
      </w:pPr>
    </w:p>
    <w:p w14:paraId="0175881F" w14:textId="457A3FC9" w:rsidR="004C7F88" w:rsidRDefault="004C7F88" w:rsidP="00B47E1D">
      <w:pPr>
        <w:spacing w:line="360" w:lineRule="auto"/>
        <w:rPr>
          <w:rFonts w:asciiTheme="minorHAnsi" w:hAnsiTheme="minorHAnsi"/>
          <w:color w:val="000000" w:themeColor="text1"/>
          <w:sz w:val="22"/>
        </w:rPr>
      </w:pPr>
      <w:r w:rsidRPr="00B47E1D">
        <w:rPr>
          <w:rFonts w:asciiTheme="minorHAnsi" w:hAnsiTheme="minorHAnsi"/>
          <w:color w:val="000000" w:themeColor="text1"/>
          <w:sz w:val="22"/>
        </w:rPr>
        <w:lastRenderedPageBreak/>
        <w:t>After limited success with the PTFE, PET and biological grafts</w:t>
      </w:r>
      <w:r w:rsidR="00192AD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the research focus has now shifted towards </w:t>
      </w:r>
      <w:r w:rsidR="00192AD2"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development of more bio-compatible materials.  The current research is now mostly focused on embedding synthetic grafts with endothelial cells, </w:t>
      </w:r>
      <w:proofErr w:type="spellStart"/>
      <w:r w:rsidRPr="00B47E1D">
        <w:rPr>
          <w:rFonts w:asciiTheme="minorHAnsi" w:hAnsiTheme="minorHAnsi"/>
          <w:color w:val="000000" w:themeColor="text1"/>
          <w:sz w:val="22"/>
        </w:rPr>
        <w:t>antithrombic</w:t>
      </w:r>
      <w:proofErr w:type="spellEnd"/>
      <w:r w:rsidRPr="00B47E1D">
        <w:rPr>
          <w:rFonts w:asciiTheme="minorHAnsi" w:hAnsiTheme="minorHAnsi"/>
          <w:color w:val="000000" w:themeColor="text1"/>
          <w:sz w:val="22"/>
        </w:rPr>
        <w:t xml:space="preserve"> drugs (heparin coated grafts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{"citationItems":[{"id":"ITEM-1","itemData":{"ISSN":"0391-3988","PMID":"2060987","author":[{"dropping-particle":"","family":"Engbers","given":"G H","non-dropping-particle":"","parse-names":false,"suffix":""},{"dropping-particle":"","family":"Feijen","given":"J","non-dropping-particle":"","parse-names":false,"suffix":""}],"container-title":"The International journal of artificial organs","id":"ITEM-1","issue":"4","issued":{"date-parts":[["1991","4"]]},"page":"199-215","title":"Current techniques to improve the blood compatibility of biomaterial surfaces.","type":"article-journal","volume":"14"},"uris":["http://www.mendeley.com/documents/?uuid=9c5ad774-53ad-37e9-badd-0689e37b3c6a"]}],"mendeley":{"formattedCitation":"(92)","manualFormatting":"[92]","plainTextFormattedCitation":"(92)","previouslyFormattedCitation":"(92)"},"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92</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Pr="00B47E1D">
        <w:rPr>
          <w:rFonts w:asciiTheme="minorHAnsi" w:hAnsiTheme="minorHAnsi"/>
          <w:color w:val="000000" w:themeColor="text1"/>
          <w:sz w:val="22"/>
        </w:rPr>
        <w:t xml:space="preserve"> or </w:t>
      </w:r>
      <w:r w:rsidR="00192AD2"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development of new biomaterials. This approach also includes embedding synthetic grafts with </w:t>
      </w:r>
      <w:proofErr w:type="spellStart"/>
      <w:r w:rsidRPr="00B47E1D">
        <w:rPr>
          <w:rFonts w:asciiTheme="minorHAnsi" w:hAnsiTheme="minorHAnsi"/>
          <w:color w:val="000000" w:themeColor="text1"/>
          <w:sz w:val="22"/>
        </w:rPr>
        <w:t>dipyridamole</w:t>
      </w:r>
      <w:proofErr w:type="spellEnd"/>
      <w:r w:rsidRPr="00B47E1D">
        <w:rPr>
          <w:rFonts w:asciiTheme="minorHAnsi" w:hAnsiTheme="minorHAnsi"/>
          <w:color w:val="000000" w:themeColor="text1"/>
          <w:sz w:val="22"/>
        </w:rPr>
        <w:t xml:space="preserve">, </w:t>
      </w:r>
      <w:proofErr w:type="spellStart"/>
      <w:r w:rsidRPr="00B47E1D">
        <w:rPr>
          <w:rFonts w:asciiTheme="minorHAnsi" w:hAnsiTheme="minorHAnsi"/>
          <w:color w:val="000000" w:themeColor="text1"/>
          <w:sz w:val="22"/>
        </w:rPr>
        <w:t>hirudin</w:t>
      </w:r>
      <w:proofErr w:type="spellEnd"/>
      <w:r w:rsidRPr="00B47E1D">
        <w:rPr>
          <w:rFonts w:asciiTheme="minorHAnsi" w:hAnsiTheme="minorHAnsi"/>
          <w:color w:val="000000" w:themeColor="text1"/>
          <w:sz w:val="22"/>
        </w:rPr>
        <w:t>, tissue factor pathway inhibitor</w:t>
      </w:r>
      <w:r w:rsidR="00192AD2"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or non-</w:t>
      </w:r>
      <w:proofErr w:type="spellStart"/>
      <w:r w:rsidRPr="00B47E1D">
        <w:rPr>
          <w:rFonts w:asciiTheme="minorHAnsi" w:hAnsiTheme="minorHAnsi"/>
          <w:color w:val="000000" w:themeColor="text1"/>
          <w:sz w:val="22"/>
        </w:rPr>
        <w:t>thrombogenic</w:t>
      </w:r>
      <w:proofErr w:type="spellEnd"/>
      <w:r w:rsidRPr="00B47E1D">
        <w:rPr>
          <w:rFonts w:asciiTheme="minorHAnsi" w:hAnsiTheme="minorHAnsi"/>
          <w:color w:val="000000" w:themeColor="text1"/>
          <w:sz w:val="22"/>
        </w:rPr>
        <w:t xml:space="preserve"> phospholipid polymer</w:t>
      </w:r>
      <w:r w:rsidR="00192AD2" w:rsidRPr="00B47E1D">
        <w:rPr>
          <w:rFonts w:asciiTheme="minorHAnsi" w:hAnsiTheme="minorHAnsi"/>
          <w:color w:val="000000" w:themeColor="text1"/>
          <w:sz w:val="22"/>
        </w:rPr>
        <w:t>s</w:t>
      </w:r>
      <w:r w:rsidR="00320136" w:rsidRPr="00B47E1D">
        <w:rPr>
          <w:rFonts w:asciiTheme="minorHAnsi" w:hAnsiTheme="minorHAnsi"/>
          <w:color w:val="000000" w:themeColor="text1"/>
          <w:sz w:val="22"/>
        </w:rPr>
        <w:t xml:space="preserve"> </w:t>
      </w:r>
      <w:r w:rsidR="00320136" w:rsidRPr="00B47E1D">
        <w:rPr>
          <w:rStyle w:val="FootnoteReference"/>
          <w:rFonts w:asciiTheme="minorHAnsi" w:hAnsiTheme="minorHAnsi"/>
          <w:color w:val="000000" w:themeColor="text1"/>
          <w:sz w:val="22"/>
        </w:rPr>
        <w:fldChar w:fldCharType="begin" w:fldLock="1"/>
      </w:r>
      <w:r w:rsidR="00EC7660" w:rsidRPr="00B47E1D">
        <w:rPr>
          <w:rFonts w:asciiTheme="minorHAnsi" w:hAnsiTheme="minorHAnsi"/>
          <w:color w:val="000000" w:themeColor="text1"/>
          <w:sz w:val="22"/>
        </w:rPr>
        <w:instrText>ADDIN CSL_CITATION {"citationItems":[{"id":"ITEM-1","itemData":{"DOI":"10.1161/01.ATV.0000158996.03867.72","ISBN":"1079-5642","ISSN":"10795642","PMID":"15705929","abstract":"Although vascular bypass grafting remains the mainstay for revascularization for ischemic heart disease and peripheral vascular disease, many patients do not have healthy vessels suitable for harvest. Thus, prosthetic grafts made of synthetic polymers were developed, but their use is limited to high-flow/low-resistance conditions because of poor elasticity, low compliance, and thrombogenicity of their synthetic surfaces. To fill this need, several laboratories have produced in vivo or in vitro tissue-engineered blood vessels using molds or prosthetic or biodegradable scaffolds, but each artificial graft has significant problems. Recently, conduits have been grown in the peritoneal cavity of the same animals in which they will be grafted, ensuring no rejection, in the short time of 2 to 3 weeks. Remodeling occurs after grafting such that the tissue is almost indistinguishable from native vessels. This conduit is derived from cells of bone marrow origin, opening new possibilities in vascular modeling and remodeling.","author":[{"dropping-particle":"","family":"Hoenig","given":"Michel R.","non-dropping-particle":"","parse-names":false,"suffix":""},{"dropping-particle":"","family":"Campbell","given":"Gordon R.","non-dropping-particle":"","parse-names":false,"suffix":""},{"dropping-particle":"","family":"Rolfe","given":"Barbara E.","non-dropping-particle":"","parse-names":false,"suffix":""},{"dropping-particle":"","family":"Campbell","given":"Julie H.","non-dropping-particle":"","parse-names":false,"suffix":""}],"container-title":"Arteriosclerosis, Thrombosis, and Vascular Biology","id":"ITEM-1","issue":"6","issued":{"date-parts":[["2005"]]},"page":"1128-1134","title":"Tissue-engineered blood vessels: Alternative to autologous grafts?","type":"article-journal","volume":"25"},"uris":["http://www.mendeley.com/documents/?uuid=bba88fd8-e461-4797-a421-a4212ca2b703"]}],"mendeley":{"formattedCitation":"(93)","manualFormatting":" [92,93].","plainTextFormattedCitation":"(93)","previouslyFormattedCitation":"(93)"},"properties":{"noteIndex":0},"schema":"https://github.com/citation-style-language/schema/raw/master/csl-citation.json"}</w:instrText>
      </w:r>
      <w:r w:rsidR="00320136" w:rsidRPr="00B47E1D">
        <w:rPr>
          <w:rStyle w:val="FootnoteReference"/>
          <w:rFonts w:asciiTheme="minorHAnsi" w:hAnsiTheme="minorHAnsi"/>
          <w:color w:val="000000" w:themeColor="text1"/>
          <w:sz w:val="22"/>
        </w:rPr>
        <w:fldChar w:fldCharType="separate"/>
      </w:r>
      <w:r w:rsidR="00320136" w:rsidRPr="00B47E1D">
        <w:rPr>
          <w:rStyle w:val="FootnoteReference"/>
          <w:rFonts w:asciiTheme="minorHAnsi" w:hAnsiTheme="minorHAnsi"/>
          <w:noProof/>
          <w:color w:val="000000" w:themeColor="text1"/>
          <w:sz w:val="22"/>
        </w:rPr>
        <w:fldChar w:fldCharType="begin" w:fldLock="1"/>
      </w:r>
      <w:r w:rsidR="00EC7660" w:rsidRPr="00B47E1D">
        <w:rPr>
          <w:rFonts w:asciiTheme="minorHAnsi" w:hAnsiTheme="minorHAnsi"/>
          <w:noProof/>
          <w:color w:val="000000" w:themeColor="text1"/>
          <w:sz w:val="22"/>
        </w:rPr>
        <w:instrText>ADDIN CSL_CITATION {"citationItems":[{"id":"ITEM-1","itemData":{"ISSN":"0391-3988","PMID":"2060987","author":[{"dropping-particle":"","family":"Engbers","given":"G H","non-dropping-particle":"","parse-names":false,"suffix":""},{"dropping-particle":"","family":"Feijen","given":"J","non-dropping-particle":"","parse-names":false,"suffix":""}],"container-title":"The International journal of artificial organs","id":"ITEM-1","issue":"4","issued":{"date-parts":[["1991","4"]]},"page":"199-215","title":"Current techniques to improve the blood compatibility of biomaterial surfaces.","type":"article-journal","volume":"14"},"uris":["http://www.mendeley.com/documents/?uuid=9c5ad774-53ad-37e9-badd-0689e37b3c6a"]}],"mendeley":{"formattedCitation":"(92)","manualFormatting":"[92,","plainTextFormattedCitation":"(92)","previouslyFormattedCitation":"(92)"},"properties":{"noteIndex":0},"schema":"https://github.com/citation-style-language/schema/raw/master/csl-citation.json"}</w:instrText>
      </w:r>
      <w:r w:rsidR="00320136" w:rsidRPr="00B47E1D">
        <w:rPr>
          <w:rStyle w:val="FootnoteReference"/>
          <w:rFonts w:asciiTheme="minorHAnsi" w:hAnsiTheme="minorHAnsi"/>
          <w:noProof/>
          <w:color w:val="000000" w:themeColor="text1"/>
          <w:sz w:val="22"/>
        </w:rPr>
        <w:fldChar w:fldCharType="separate"/>
      </w:r>
      <w:r w:rsidR="00320136" w:rsidRPr="00B47E1D">
        <w:rPr>
          <w:rFonts w:asciiTheme="minorHAnsi" w:hAnsiTheme="minorHAnsi"/>
          <w:noProof/>
          <w:color w:val="000000" w:themeColor="text1"/>
          <w:sz w:val="22"/>
        </w:rPr>
        <w:t>[92,</w:t>
      </w:r>
      <w:r w:rsidR="00320136" w:rsidRPr="00B47E1D">
        <w:rPr>
          <w:rStyle w:val="FootnoteReference"/>
          <w:rFonts w:asciiTheme="minorHAnsi" w:hAnsiTheme="minorHAnsi"/>
          <w:noProof/>
          <w:color w:val="000000" w:themeColor="text1"/>
          <w:sz w:val="22"/>
        </w:rPr>
        <w:fldChar w:fldCharType="end"/>
      </w:r>
      <w:r w:rsidR="00320136" w:rsidRPr="00B47E1D">
        <w:rPr>
          <w:rFonts w:asciiTheme="minorHAnsi" w:hAnsiTheme="minorHAnsi"/>
          <w:noProof/>
          <w:color w:val="000000" w:themeColor="text1"/>
          <w:sz w:val="22"/>
        </w:rPr>
        <w:t>93].</w:t>
      </w:r>
      <w:r w:rsidR="00320136" w:rsidRPr="00B47E1D">
        <w:rPr>
          <w:rStyle w:val="FootnoteReference"/>
          <w:rFonts w:asciiTheme="minorHAnsi" w:hAnsiTheme="minorHAnsi"/>
          <w:color w:val="000000" w:themeColor="text1"/>
          <w:sz w:val="22"/>
        </w:rPr>
        <w:fldChar w:fldCharType="end"/>
      </w:r>
      <w:r w:rsidRPr="00B47E1D">
        <w:rPr>
          <w:rFonts w:asciiTheme="minorHAnsi" w:hAnsiTheme="minorHAnsi"/>
          <w:color w:val="000000" w:themeColor="text1"/>
          <w:sz w:val="22"/>
        </w:rPr>
        <w:t xml:space="preserve"> Traditionally, synthetic materials could not satisfy the requirement</w:t>
      </w:r>
      <w:r w:rsidR="00192AD2"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of the ideal prosthetic conduit.  In the search </w:t>
      </w:r>
      <w:r w:rsidR="00192AD2" w:rsidRPr="00B47E1D">
        <w:rPr>
          <w:rFonts w:asciiTheme="minorHAnsi" w:hAnsiTheme="minorHAnsi"/>
          <w:color w:val="000000" w:themeColor="text1"/>
          <w:sz w:val="22"/>
        </w:rPr>
        <w:t xml:space="preserve">for </w:t>
      </w:r>
      <w:r w:rsidRPr="00B47E1D">
        <w:rPr>
          <w:rFonts w:asciiTheme="minorHAnsi" w:hAnsiTheme="minorHAnsi"/>
          <w:color w:val="000000" w:themeColor="text1"/>
          <w:sz w:val="22"/>
        </w:rPr>
        <w:t xml:space="preserve">synthetic biomaterials, </w:t>
      </w:r>
      <w:proofErr w:type="gramStart"/>
      <w:r w:rsidRPr="00B47E1D">
        <w:rPr>
          <w:rFonts w:asciiTheme="minorHAnsi" w:hAnsiTheme="minorHAnsi"/>
          <w:color w:val="000000" w:themeColor="text1"/>
          <w:sz w:val="22"/>
        </w:rPr>
        <w:t>poly(</w:t>
      </w:r>
      <w:proofErr w:type="gramEnd"/>
      <w:r w:rsidRPr="00B47E1D">
        <w:rPr>
          <w:rFonts w:asciiTheme="minorHAnsi" w:hAnsiTheme="minorHAnsi"/>
          <w:color w:val="000000" w:themeColor="text1"/>
          <w:sz w:val="22"/>
        </w:rPr>
        <w:t>urethane)s were studied for their utility in designing the artificial coronary graft.  Poly(urethane)s were found to be more compatible than the PTFE and Dacron</w:t>
      </w:r>
      <w:r w:rsidR="00D307A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due to their better mechanical and flow parameters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{"citationItems":[{"id":"ITEM-1","itemData":{"DOI":"10.1002/jbm.820240610","ISBN":"0021-9304 (Print)\\r0021-9304 (Linking)","ISSN":"10974636","PMID":"2361967","abstract":"In vivo stability of a new small-caliber polyurethane graft (n8) was assessed in a canine aortoiliac model and compared to that of a conventional expanded polytetrafluoroethylene (ePTFE) graft (n8). Six months following implantation, marked aneurysmal dilatation to 230 +/- 80% (mean +/- SD) of the original diameter occurred in polyurethane grafts, while dilatation to 110 +/- 8% of the original diameter occurred in ePTFE grafts (p less than 0.005). Interval patency was 75% for each graft type. Luminal thrombus affected 59% of polyurethane graft surfaces compared to 22% of ePTFE graft surfaces (p less than 0.01). Qualitative examination of representative sections of polyurethane conduits demonstrated thick inner capsules with numerous small islands of graft material surrounded by macrophages and bands of mature fibrous tissue, in contrast to the thinner neointima and limited anastomotic pannus ingrowth observed in ePTFE grafts.","author":[{"dropping-particle":"","family":"Brothers","given":"Thomas E.","non-dropping-particle":"","parse-names":false,"suffix":""},{"dropping-particle":"","family":"Stanley","given":"James C.","non-dropping-particle":"","parse-names":false,"suffix":""},{"dropping-particle":"","family":"Burkel","given":"William E.","non-dropping-particle":"","parse-names":false,"suffix":""},{"dropping-particle":"","family":"Graham","given":"Linda M.","non-dropping-particle":"","parse-names":false,"suffix":""}],"container-title":"Journal of Biomedical Materials Research","id":"ITEM-1","issue":"6","issued":{"date-parts":[["1990"]]},"page":"761-771","title":"Small???caliber polyurethane and polytetrafluoroethylene grafts: A comparative study in a canine aortoiliac model","type":"article-journal","volume":"24"},"uris":["http://www.mendeley.com/documents/?uuid=7d970013-6585-45e0-869b-fff0f7861a12"]}],"mendeley":{"formattedCitation":"(94)","manualFormatting":"[94]","plainTextFormattedCitation":"(94)","previouslyFormattedCitation":"(94)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94</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B97FEA">
        <w:rPr>
          <w:rFonts w:asciiTheme="minorHAnsi" w:hAnsiTheme="minorHAnsi"/>
          <w:color w:val="000000" w:themeColor="text1"/>
          <w:sz w:val="22"/>
        </w:rPr>
        <w:t>.</w:t>
      </w:r>
    </w:p>
    <w:p w14:paraId="7DEDCBBF" w14:textId="77777777" w:rsidR="006A0C08" w:rsidRPr="00B97FEA" w:rsidRDefault="006A0C08" w:rsidP="00B47E1D">
      <w:pPr>
        <w:spacing w:line="360" w:lineRule="auto"/>
        <w:rPr>
          <w:rFonts w:asciiTheme="minorHAnsi" w:hAnsiTheme="minorHAnsi"/>
          <w:color w:val="000000" w:themeColor="text1"/>
          <w:sz w:val="22"/>
        </w:rPr>
      </w:pPr>
    </w:p>
    <w:p w14:paraId="14F3C40A" w14:textId="131BAC82"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Over the next few years, improved biomaterials will </w:t>
      </w:r>
      <w:r w:rsidR="00192AD2" w:rsidRPr="00B47E1D">
        <w:rPr>
          <w:rFonts w:asciiTheme="minorHAnsi" w:hAnsiTheme="minorHAnsi"/>
          <w:color w:val="000000" w:themeColor="text1"/>
          <w:sz w:val="22"/>
        </w:rPr>
        <w:t xml:space="preserve">almost certainly </w:t>
      </w:r>
      <w:r w:rsidRPr="00B47E1D">
        <w:rPr>
          <w:rFonts w:asciiTheme="minorHAnsi" w:hAnsiTheme="minorHAnsi"/>
          <w:color w:val="000000" w:themeColor="text1"/>
          <w:sz w:val="22"/>
        </w:rPr>
        <w:t xml:space="preserve">be available for the optimised graft function.  Improved biomaterials could be best supplemented with modern tissue engineering and 3D bio-printing techniques.  3D bio-printing is </w:t>
      </w:r>
      <w:r w:rsidR="00192AD2"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promising approach to fabricate the patient specific grafts. </w:t>
      </w:r>
      <w:r w:rsidRPr="00B47E1D">
        <w:rPr>
          <w:rFonts w:asciiTheme="minorHAnsi" w:hAnsiTheme="minorHAnsi"/>
          <w:color w:val="000000" w:themeColor="text1"/>
          <w:sz w:val="22"/>
          <w:shd w:val="clear" w:color="auto" w:fill="F9F9F9"/>
        </w:rPr>
        <w:t>Vascular network</w:t>
      </w:r>
      <w:r w:rsidR="00192AD2" w:rsidRPr="00B47E1D">
        <w:rPr>
          <w:rFonts w:asciiTheme="minorHAnsi" w:hAnsiTheme="minorHAnsi"/>
          <w:color w:val="000000" w:themeColor="text1"/>
          <w:sz w:val="22"/>
          <w:shd w:val="clear" w:color="auto" w:fill="F9F9F9"/>
        </w:rPr>
        <w:t>s</w:t>
      </w:r>
      <w:r w:rsidRPr="00B47E1D">
        <w:rPr>
          <w:rFonts w:asciiTheme="minorHAnsi" w:hAnsiTheme="minorHAnsi"/>
          <w:color w:val="000000" w:themeColor="text1"/>
          <w:sz w:val="22"/>
          <w:shd w:val="clear" w:color="auto" w:fill="F9F9F9"/>
        </w:rPr>
        <w:t xml:space="preserve">, made </w:t>
      </w:r>
      <w:r w:rsidR="00192AD2" w:rsidRPr="00B47E1D">
        <w:rPr>
          <w:rFonts w:asciiTheme="minorHAnsi" w:hAnsiTheme="minorHAnsi"/>
          <w:color w:val="000000" w:themeColor="text1"/>
          <w:sz w:val="22"/>
          <w:shd w:val="clear" w:color="auto" w:fill="F9F9F9"/>
        </w:rPr>
        <w:t>from</w:t>
      </w:r>
      <w:r w:rsidRPr="00B47E1D">
        <w:rPr>
          <w:rFonts w:asciiTheme="minorHAnsi" w:hAnsiTheme="minorHAnsi"/>
          <w:color w:val="000000" w:themeColor="text1"/>
          <w:sz w:val="22"/>
          <w:shd w:val="clear" w:color="auto" w:fill="F9F9F9"/>
        </w:rPr>
        <w:t xml:space="preserve"> stem cell</w:t>
      </w:r>
      <w:r w:rsidR="00192AD2" w:rsidRPr="00B47E1D">
        <w:rPr>
          <w:rFonts w:asciiTheme="minorHAnsi" w:hAnsiTheme="minorHAnsi"/>
          <w:color w:val="000000" w:themeColor="text1"/>
          <w:sz w:val="22"/>
          <w:shd w:val="clear" w:color="auto" w:fill="F9F9F9"/>
        </w:rPr>
        <w:t>s</w:t>
      </w:r>
      <w:r w:rsidRPr="00B47E1D">
        <w:rPr>
          <w:rFonts w:asciiTheme="minorHAnsi" w:hAnsiTheme="minorHAnsi"/>
          <w:color w:val="000000" w:themeColor="text1"/>
          <w:sz w:val="22"/>
          <w:shd w:val="clear" w:color="auto" w:fill="F9F9F9"/>
        </w:rPr>
        <w:t xml:space="preserve"> with the help of 3D bio-printers</w:t>
      </w:r>
      <w:r w:rsidR="00192AD2" w:rsidRPr="00B47E1D">
        <w:rPr>
          <w:rFonts w:asciiTheme="minorHAnsi" w:hAnsiTheme="minorHAnsi"/>
          <w:color w:val="000000" w:themeColor="text1"/>
          <w:sz w:val="22"/>
          <w:shd w:val="clear" w:color="auto" w:fill="F9F9F9"/>
        </w:rPr>
        <w:t>,</w:t>
      </w:r>
      <w:r w:rsidRPr="00B47E1D">
        <w:rPr>
          <w:rFonts w:asciiTheme="minorHAnsi" w:hAnsiTheme="minorHAnsi"/>
          <w:color w:val="000000" w:themeColor="text1"/>
          <w:sz w:val="22"/>
          <w:shd w:val="clear" w:color="auto" w:fill="F9F9F9"/>
        </w:rPr>
        <w:t xml:space="preserve"> will </w:t>
      </w:r>
      <w:r w:rsidR="00192AD2" w:rsidRPr="00B47E1D">
        <w:rPr>
          <w:rFonts w:asciiTheme="minorHAnsi" w:hAnsiTheme="minorHAnsi"/>
          <w:color w:val="000000" w:themeColor="text1"/>
          <w:sz w:val="22"/>
          <w:shd w:val="clear" w:color="auto" w:fill="F9F9F9"/>
        </w:rPr>
        <w:t xml:space="preserve">undoubtedly </w:t>
      </w:r>
      <w:r w:rsidRPr="00B47E1D">
        <w:rPr>
          <w:rFonts w:asciiTheme="minorHAnsi" w:hAnsiTheme="minorHAnsi"/>
          <w:color w:val="000000" w:themeColor="text1"/>
          <w:sz w:val="22"/>
          <w:shd w:val="clear" w:color="auto" w:fill="F9F9F9"/>
        </w:rPr>
        <w:t xml:space="preserve">be the major breakthrough in </w:t>
      </w:r>
      <w:r w:rsidRPr="00B47E1D">
        <w:rPr>
          <w:rFonts w:asciiTheme="minorHAnsi" w:hAnsiTheme="minorHAnsi" w:cs="Arial"/>
          <w:color w:val="000000" w:themeColor="text1"/>
          <w:sz w:val="22"/>
          <w:shd w:val="clear" w:color="auto" w:fill="FFFFFF"/>
        </w:rPr>
        <w:t xml:space="preserve">vascular system </w:t>
      </w:r>
      <w:r w:rsidRPr="00B47E1D">
        <w:rPr>
          <w:rFonts w:asciiTheme="minorHAnsi" w:hAnsiTheme="minorHAnsi"/>
          <w:color w:val="000000" w:themeColor="text1"/>
          <w:sz w:val="22"/>
          <w:shd w:val="clear" w:color="auto" w:fill="F9F9F9"/>
        </w:rPr>
        <w:t xml:space="preserve">generation.  In this approach stem cell </w:t>
      </w:r>
      <w:proofErr w:type="spellStart"/>
      <w:r w:rsidRPr="00B47E1D">
        <w:rPr>
          <w:rFonts w:asciiTheme="minorHAnsi" w:hAnsiTheme="minorHAnsi"/>
          <w:color w:val="000000" w:themeColor="text1"/>
          <w:sz w:val="22"/>
          <w:shd w:val="clear" w:color="auto" w:fill="F9F9F9"/>
        </w:rPr>
        <w:t>bioink</w:t>
      </w:r>
      <w:proofErr w:type="spellEnd"/>
      <w:r w:rsidRPr="00B47E1D">
        <w:rPr>
          <w:rFonts w:asciiTheme="minorHAnsi" w:hAnsiTheme="minorHAnsi"/>
          <w:color w:val="000000" w:themeColor="text1"/>
          <w:sz w:val="22"/>
          <w:shd w:val="clear" w:color="auto" w:fill="F9F9F9"/>
        </w:rPr>
        <w:t xml:space="preserve"> made of the adipose </w:t>
      </w:r>
      <w:proofErr w:type="spellStart"/>
      <w:r w:rsidRPr="00B47E1D">
        <w:rPr>
          <w:rFonts w:asciiTheme="minorHAnsi" w:hAnsiTheme="minorHAnsi"/>
          <w:color w:val="000000" w:themeColor="text1"/>
          <w:sz w:val="22"/>
          <w:shd w:val="clear" w:color="auto" w:fill="F9F9F9"/>
        </w:rPr>
        <w:t>mesenchymal</w:t>
      </w:r>
      <w:proofErr w:type="spellEnd"/>
      <w:r w:rsidRPr="00B47E1D">
        <w:rPr>
          <w:rFonts w:asciiTheme="minorHAnsi" w:hAnsiTheme="minorHAnsi"/>
          <w:color w:val="000000" w:themeColor="text1"/>
          <w:sz w:val="22"/>
          <w:shd w:val="clear" w:color="auto" w:fill="F9F9F9"/>
        </w:rPr>
        <w:t xml:space="preserve"> stem cells</w:t>
      </w:r>
      <w:r w:rsidR="00192AD2" w:rsidRPr="00B47E1D">
        <w:rPr>
          <w:rFonts w:asciiTheme="minorHAnsi" w:hAnsiTheme="minorHAnsi"/>
          <w:color w:val="000000" w:themeColor="text1"/>
          <w:sz w:val="22"/>
          <w:shd w:val="clear" w:color="auto" w:fill="F9F9F9"/>
        </w:rPr>
        <w:t>,</w:t>
      </w:r>
      <w:r w:rsidRPr="00B47E1D">
        <w:rPr>
          <w:rFonts w:asciiTheme="minorHAnsi" w:hAnsiTheme="minorHAnsi"/>
          <w:color w:val="000000" w:themeColor="text1"/>
          <w:sz w:val="22"/>
          <w:shd w:val="clear" w:color="auto" w:fill="F9F9F9"/>
        </w:rPr>
        <w:t xml:space="preserve"> for example</w:t>
      </w:r>
      <w:r w:rsidR="00192AD2" w:rsidRPr="00B47E1D">
        <w:rPr>
          <w:rFonts w:asciiTheme="minorHAnsi" w:hAnsiTheme="minorHAnsi"/>
          <w:color w:val="000000" w:themeColor="text1"/>
          <w:sz w:val="22"/>
          <w:shd w:val="clear" w:color="auto" w:fill="F9F9F9"/>
        </w:rPr>
        <w:t>,</w:t>
      </w:r>
      <w:r w:rsidRPr="00B47E1D">
        <w:rPr>
          <w:rFonts w:asciiTheme="minorHAnsi" w:hAnsiTheme="minorHAnsi"/>
          <w:color w:val="000000" w:themeColor="text1"/>
          <w:sz w:val="22"/>
          <w:shd w:val="clear" w:color="auto" w:fill="F9F9F9"/>
        </w:rPr>
        <w:t xml:space="preserve"> can be used to print out the vessels designed using imaging technique</w:t>
      </w:r>
      <w:r w:rsidR="00192AD2" w:rsidRPr="00B47E1D">
        <w:rPr>
          <w:rFonts w:asciiTheme="minorHAnsi" w:hAnsiTheme="minorHAnsi"/>
          <w:color w:val="000000" w:themeColor="text1"/>
          <w:sz w:val="22"/>
          <w:shd w:val="clear" w:color="auto" w:fill="F9F9F9"/>
        </w:rPr>
        <w:t>s</w:t>
      </w:r>
      <w:r w:rsidRPr="00B47E1D">
        <w:rPr>
          <w:rFonts w:asciiTheme="minorHAnsi" w:hAnsiTheme="minorHAnsi"/>
          <w:color w:val="000000" w:themeColor="text1"/>
          <w:sz w:val="22"/>
          <w:shd w:val="clear" w:color="auto" w:fill="F9F9F9"/>
        </w:rPr>
        <w:t xml:space="preserve"> like CT or MRI scan</w:t>
      </w:r>
      <w:r w:rsidR="00192AD2" w:rsidRPr="00B47E1D">
        <w:rPr>
          <w:rFonts w:asciiTheme="minorHAnsi" w:hAnsiTheme="minorHAnsi"/>
          <w:color w:val="000000" w:themeColor="text1"/>
          <w:sz w:val="22"/>
          <w:shd w:val="clear" w:color="auto" w:fill="F9F9F9"/>
        </w:rPr>
        <w:t>s</w:t>
      </w:r>
      <w:r w:rsidRPr="00B47E1D">
        <w:rPr>
          <w:rFonts w:asciiTheme="minorHAnsi" w:hAnsiTheme="minorHAnsi"/>
          <w:color w:val="000000" w:themeColor="text1"/>
          <w:sz w:val="22"/>
          <w:shd w:val="clear" w:color="auto" w:fill="F9F9F9"/>
        </w:rPr>
        <w:t xml:space="preserve">. </w:t>
      </w:r>
      <w:r w:rsidRPr="00B47E1D">
        <w:rPr>
          <w:rFonts w:asciiTheme="minorHAnsi" w:hAnsiTheme="minorHAnsi"/>
          <w:color w:val="000000" w:themeColor="text1"/>
          <w:sz w:val="22"/>
        </w:rPr>
        <w:t>Current research in 3D bio-printing of</w:t>
      </w:r>
      <w:r w:rsidRPr="00B47E1D">
        <w:rPr>
          <w:rStyle w:val="apple-converted-space"/>
          <w:rFonts w:asciiTheme="minorHAnsi" w:hAnsiTheme="minorHAnsi" w:cs="Arial"/>
          <w:color w:val="000000" w:themeColor="text1"/>
          <w:sz w:val="22"/>
          <w:shd w:val="clear" w:color="auto" w:fill="FFFFFF"/>
        </w:rPr>
        <w:t> </w:t>
      </w:r>
      <w:r w:rsidRPr="00B47E1D">
        <w:rPr>
          <w:rFonts w:asciiTheme="minorHAnsi" w:hAnsiTheme="minorHAnsi" w:cs="Arial"/>
          <w:color w:val="000000" w:themeColor="text1"/>
          <w:sz w:val="22"/>
          <w:shd w:val="clear" w:color="auto" w:fill="FFFFFF"/>
        </w:rPr>
        <w:t>vascular system</w:t>
      </w:r>
      <w:r w:rsidR="00192AD2" w:rsidRPr="00B47E1D">
        <w:rPr>
          <w:rFonts w:asciiTheme="minorHAnsi" w:hAnsiTheme="minorHAnsi" w:cs="Arial"/>
          <w:color w:val="000000" w:themeColor="text1"/>
          <w:sz w:val="22"/>
          <w:shd w:val="clear" w:color="auto" w:fill="FFFFFF"/>
        </w:rPr>
        <w:t>s</w:t>
      </w:r>
      <w:r w:rsidRPr="00B47E1D">
        <w:rPr>
          <w:rFonts w:asciiTheme="minorHAnsi" w:hAnsiTheme="minorHAnsi"/>
          <w:color w:val="000000" w:themeColor="text1"/>
          <w:sz w:val="22"/>
        </w:rPr>
        <w:t xml:space="preserve"> is mostly focused on the </w:t>
      </w:r>
      <w:r w:rsidRPr="00B47E1D">
        <w:rPr>
          <w:rFonts w:asciiTheme="minorHAnsi" w:hAnsiTheme="minorHAnsi"/>
          <w:i/>
          <w:color w:val="000000" w:themeColor="text1"/>
          <w:sz w:val="22"/>
        </w:rPr>
        <w:t>in</w:t>
      </w:r>
      <w:r w:rsidR="00684791"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vitro</w:t>
      </w:r>
      <w:r w:rsidRPr="00B47E1D">
        <w:rPr>
          <w:rFonts w:asciiTheme="minorHAnsi" w:hAnsiTheme="minorHAnsi"/>
          <w:color w:val="000000" w:themeColor="text1"/>
          <w:sz w:val="22"/>
        </w:rPr>
        <w:t xml:space="preserve"> generation of patient specific vascular network</w:t>
      </w:r>
      <w:r w:rsidR="00192AD2"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with the inner lining of the endothelial cells.  Another </w:t>
      </w:r>
      <w:r w:rsidR="00192AD2" w:rsidRPr="00B47E1D">
        <w:rPr>
          <w:rFonts w:asciiTheme="minorHAnsi" w:hAnsiTheme="minorHAnsi"/>
          <w:color w:val="000000" w:themeColor="text1"/>
          <w:sz w:val="22"/>
        </w:rPr>
        <w:t xml:space="preserve">especially </w:t>
      </w:r>
      <w:r w:rsidRPr="00B47E1D">
        <w:rPr>
          <w:rFonts w:asciiTheme="minorHAnsi" w:hAnsiTheme="minorHAnsi"/>
          <w:color w:val="000000" w:themeColor="text1"/>
          <w:sz w:val="22"/>
        </w:rPr>
        <w:t>important focus of the 3D bio-</w:t>
      </w:r>
      <w:r w:rsidRPr="00B47E1D">
        <w:rPr>
          <w:rFonts w:asciiTheme="minorHAnsi" w:hAnsiTheme="minorHAnsi" w:cs="Times New Roman"/>
          <w:color w:val="000000" w:themeColor="text1"/>
          <w:sz w:val="22"/>
        </w:rPr>
        <w:t xml:space="preserve">printing </w:t>
      </w:r>
      <w:r w:rsidRPr="00B47E1D">
        <w:rPr>
          <w:rStyle w:val="apple-converted-space"/>
          <w:rFonts w:asciiTheme="minorHAnsi" w:hAnsiTheme="minorHAnsi" w:cs="Times New Roman"/>
          <w:color w:val="000000" w:themeColor="text1"/>
          <w:sz w:val="22"/>
          <w:shd w:val="clear" w:color="auto" w:fill="FFFFFF"/>
        </w:rPr>
        <w:t>vascular</w:t>
      </w:r>
      <w:r w:rsidRPr="00B47E1D">
        <w:rPr>
          <w:rFonts w:asciiTheme="minorHAnsi" w:hAnsiTheme="minorHAnsi" w:cs="Times New Roman"/>
          <w:color w:val="000000" w:themeColor="text1"/>
          <w:sz w:val="22"/>
          <w:shd w:val="clear" w:color="auto" w:fill="FFFFFF"/>
        </w:rPr>
        <w:t xml:space="preserve"> system</w:t>
      </w:r>
      <w:r w:rsidRPr="00B47E1D">
        <w:rPr>
          <w:rFonts w:asciiTheme="minorHAnsi" w:hAnsiTheme="minorHAnsi" w:cs="Times New Roman"/>
          <w:color w:val="000000" w:themeColor="text1"/>
          <w:sz w:val="22"/>
        </w:rPr>
        <w:t xml:space="preserve"> engineering</w:t>
      </w:r>
      <w:r w:rsidRPr="00B47E1D">
        <w:rPr>
          <w:rFonts w:asciiTheme="minorHAnsi" w:hAnsiTheme="minorHAnsi"/>
          <w:color w:val="000000" w:themeColor="text1"/>
          <w:sz w:val="22"/>
        </w:rPr>
        <w:t xml:space="preserve"> is the formation of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networks to study</w:t>
      </w:r>
      <w:r w:rsidRPr="00B47E1D">
        <w:rPr>
          <w:rFonts w:asciiTheme="minorHAnsi" w:hAnsiTheme="minorHAnsi"/>
          <w:color w:val="000000" w:themeColor="text1"/>
          <w:sz w:val="22"/>
          <w:shd w:val="clear" w:color="auto" w:fill="F9F9F9"/>
        </w:rPr>
        <w:t xml:space="preserve"> the pathology involved in the plaque and thrombus formation</w:t>
      </w:r>
      <w:r w:rsidRPr="00B47E1D">
        <w:rPr>
          <w:rFonts w:asciiTheme="minorHAnsi" w:hAnsiTheme="minorHAnsi"/>
          <w:color w:val="000000" w:themeColor="text1"/>
          <w:sz w:val="22"/>
        </w:rPr>
        <w:t>.</w:t>
      </w:r>
    </w:p>
    <w:p w14:paraId="66B45EA4" w14:textId="77777777" w:rsidR="004C7F88" w:rsidRPr="00B47E1D" w:rsidRDefault="004C7F88" w:rsidP="00D7479A">
      <w:pPr>
        <w:spacing w:line="360" w:lineRule="auto"/>
        <w:ind w:firstLine="720"/>
        <w:rPr>
          <w:rFonts w:asciiTheme="minorHAnsi" w:hAnsiTheme="minorHAnsi"/>
          <w:color w:val="000000" w:themeColor="text1"/>
          <w:sz w:val="22"/>
        </w:rPr>
      </w:pPr>
    </w:p>
    <w:p w14:paraId="19B56BB1" w14:textId="6547B97D" w:rsidR="00192AD2" w:rsidRPr="00B47E1D" w:rsidRDefault="004C7F88" w:rsidP="00D7479A">
      <w:pPr>
        <w:spacing w:line="360" w:lineRule="auto"/>
        <w:ind w:firstLine="720"/>
        <w:rPr>
          <w:rFonts w:asciiTheme="minorHAnsi" w:hAnsiTheme="minorHAnsi" w:cs="Arial"/>
          <w:color w:val="000000" w:themeColor="text1"/>
          <w:sz w:val="22"/>
          <w:shd w:val="clear" w:color="auto" w:fill="FFFFFF"/>
        </w:rPr>
      </w:pPr>
      <w:r w:rsidRPr="00B47E1D">
        <w:rPr>
          <w:rFonts w:asciiTheme="minorHAnsi" w:hAnsiTheme="minorHAnsi" w:cs="Arial"/>
          <w:color w:val="000000" w:themeColor="text1"/>
          <w:sz w:val="22"/>
          <w:shd w:val="clear" w:color="auto" w:fill="FFFFFF"/>
        </w:rPr>
        <w:t>Vascular network</w:t>
      </w:r>
      <w:r w:rsidR="00192AD2" w:rsidRPr="00B47E1D">
        <w:rPr>
          <w:rFonts w:asciiTheme="minorHAnsi" w:hAnsiTheme="minorHAnsi" w:cs="Arial"/>
          <w:color w:val="000000" w:themeColor="text1"/>
          <w:sz w:val="22"/>
          <w:shd w:val="clear" w:color="auto" w:fill="FFFFFF"/>
        </w:rPr>
        <w:t>s</w:t>
      </w:r>
      <w:r w:rsidRPr="00B47E1D">
        <w:rPr>
          <w:rFonts w:asciiTheme="minorHAnsi" w:hAnsiTheme="minorHAnsi" w:cs="Arial"/>
          <w:color w:val="000000" w:themeColor="text1"/>
          <w:sz w:val="22"/>
          <w:shd w:val="clear" w:color="auto" w:fill="FFFFFF"/>
        </w:rPr>
        <w:t xml:space="preserve"> </w:t>
      </w:r>
      <w:r w:rsidRPr="00B47E1D">
        <w:rPr>
          <w:rFonts w:asciiTheme="minorHAnsi" w:hAnsiTheme="minorHAnsi"/>
          <w:color w:val="000000" w:themeColor="text1"/>
          <w:sz w:val="22"/>
        </w:rPr>
        <w:t>within engineered tissue</w:t>
      </w:r>
      <w:r w:rsidR="00192AD2"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can be generated using either “bottom-up” or “top-down” approaches.  In addition to this, another popular approach for the construction of the vessels is the sacrificial template approach. Using this approach </w:t>
      </w:r>
      <w:r w:rsidRPr="00B47E1D">
        <w:rPr>
          <w:rFonts w:asciiTheme="minorHAnsi" w:hAnsiTheme="minorHAnsi"/>
          <w:i/>
          <w:color w:val="000000" w:themeColor="text1"/>
          <w:sz w:val="22"/>
        </w:rPr>
        <w:t xml:space="preserve">Lee et al. </w:t>
      </w:r>
      <w:r w:rsidRPr="00B47E1D">
        <w:rPr>
          <w:rFonts w:asciiTheme="minorHAnsi" w:hAnsiTheme="minorHAnsi"/>
          <w:color w:val="000000" w:themeColor="text1"/>
          <w:sz w:val="22"/>
        </w:rPr>
        <w:t xml:space="preserve">developed 3D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networks within </w:t>
      </w:r>
      <w:proofErr w:type="spellStart"/>
      <w:r w:rsidRPr="00B47E1D">
        <w:rPr>
          <w:rFonts w:asciiTheme="minorHAnsi" w:hAnsiTheme="minorHAnsi"/>
          <w:color w:val="000000" w:themeColor="text1"/>
          <w:sz w:val="22"/>
        </w:rPr>
        <w:t>gelatin</w:t>
      </w:r>
      <w:proofErr w:type="spellEnd"/>
      <w:r w:rsidRPr="00B47E1D">
        <w:rPr>
          <w:rFonts w:asciiTheme="minorHAnsi" w:hAnsiTheme="minorHAnsi"/>
          <w:color w:val="000000" w:themeColor="text1"/>
          <w:sz w:val="22"/>
        </w:rPr>
        <w:t xml:space="preserve"> hydrogels using thermo responsive sacrificial microfibers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{"citationItems":[{"id":"ITEM-1","itemData":{"DOI":"10.1002/adhm.201500792","ISSN":"21922659","PMID":"26844941","abstract":"A 3D microvascularized gelatin hydrogel is produced using thermoresponsive sacrificial poly(N-isopropylacrylamide) microfibers. The capillary-like microvascular network allows constant perfusion of media throughout the thick hydrogel, and significantly improves the viability of human neonatal dermal fibroblasts encapsulated within the gel at a high density.","author":[{"dropping-particle":"","family":"Lee","given":"Jung Bok","non-dropping-particle":"","parse-names":false,"suffix":""},{"dropping-particle":"","family":"Wang","given":"Xintong","non-dropping-particle":"","parse-names":false,"suffix":""},{"dropping-particle":"","family":"Faley","given":"Shannon","non-dropping-particle":"","parse-names":false,"suffix":""},{"dropping-particle":"","family":"Baer","given":"Bradly","non-dropping-particle":"","parse-names":false,"suffix":""},{"dropping-particle":"","family":"Balikov","given":"Daniel A.","non-dropping-particle":"","parse-names":false,"suffix":""},{"dropping-particle":"","family":"Sung","given":"Hak Joon","non-dropping-particle":"","parse-names":false,"suffix":""},{"dropping-particle":"","family":"Bellan","given":"Leon M.","non-dropping-particle":"","parse-names":false,"suffix":""}],"container-title":"Advanced Healthcare Materials","id":"ITEM-1","issue":"7","issued":{"date-parts":[["2016"]]},"page":"781-785","title":"Development of 3D Microvascular Networks Within Gelatin Hydrogels Using Thermoresponsive Sacrificial Microfibers","type":"article-journal","volume":"5"},"uris":["http://www.mendeley.com/documents/?uuid=d26c2f3c-5425-4b70-a3a3-fa2e5f67ffc4"]}],"mendeley":{"formattedCitation":"(95)","manualFormatting":"[95]","plainTextFormattedCitation":"(95)","previouslyFormattedCitation":"(95)"},"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95</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Lee et al. </w:t>
      </w:r>
      <w:r w:rsidRPr="00B47E1D">
        <w:rPr>
          <w:rFonts w:asciiTheme="minorHAnsi" w:hAnsiTheme="minorHAnsi"/>
          <w:color w:val="000000" w:themeColor="text1"/>
          <w:sz w:val="22"/>
        </w:rPr>
        <w:t>used</w:t>
      </w:r>
      <w:r w:rsidRPr="00B47E1D">
        <w:rPr>
          <w:rFonts w:asciiTheme="minorHAnsi" w:hAnsiTheme="minorHAnsi" w:cs="Arial"/>
          <w:color w:val="000000" w:themeColor="text1"/>
          <w:sz w:val="22"/>
          <w:shd w:val="clear" w:color="auto" w:fill="FFFFFF"/>
        </w:rPr>
        <w:t xml:space="preserve"> solvent-spun </w:t>
      </w:r>
      <w:proofErr w:type="gramStart"/>
      <w:r w:rsidRPr="00B47E1D">
        <w:rPr>
          <w:rFonts w:asciiTheme="minorHAnsi" w:hAnsiTheme="minorHAnsi" w:cs="Arial"/>
          <w:color w:val="000000" w:themeColor="text1"/>
          <w:sz w:val="22"/>
          <w:shd w:val="clear" w:color="auto" w:fill="FFFFFF"/>
        </w:rPr>
        <w:t>poly(</w:t>
      </w:r>
      <w:proofErr w:type="gramEnd"/>
      <w:r w:rsidRPr="00B47E1D">
        <w:rPr>
          <w:rStyle w:val="Emphasis"/>
          <w:rFonts w:asciiTheme="minorHAnsi" w:hAnsiTheme="minorHAnsi" w:cs="Arial"/>
          <w:i w:val="0"/>
          <w:color w:val="000000" w:themeColor="text1"/>
          <w:sz w:val="22"/>
          <w:bdr w:val="none" w:sz="0" w:space="0" w:color="auto" w:frame="1"/>
          <w:shd w:val="clear" w:color="auto" w:fill="FFFFFF"/>
        </w:rPr>
        <w:t>n</w:t>
      </w:r>
      <w:r w:rsidRPr="00B47E1D">
        <w:rPr>
          <w:rFonts w:asciiTheme="minorHAnsi" w:hAnsiTheme="minorHAnsi" w:cs="Arial"/>
          <w:color w:val="000000" w:themeColor="text1"/>
          <w:sz w:val="22"/>
          <w:shd w:val="clear" w:color="auto" w:fill="FFFFFF"/>
        </w:rPr>
        <w:t>-</w:t>
      </w:r>
      <w:proofErr w:type="spellStart"/>
      <w:r w:rsidRPr="00B47E1D">
        <w:rPr>
          <w:rFonts w:asciiTheme="minorHAnsi" w:hAnsiTheme="minorHAnsi" w:cs="Arial"/>
          <w:color w:val="000000" w:themeColor="text1"/>
          <w:sz w:val="22"/>
          <w:shd w:val="clear" w:color="auto" w:fill="FFFFFF"/>
        </w:rPr>
        <w:t>isopropylacrylamide</w:t>
      </w:r>
      <w:proofErr w:type="spellEnd"/>
      <w:r w:rsidRPr="00B47E1D">
        <w:rPr>
          <w:rFonts w:asciiTheme="minorHAnsi" w:hAnsiTheme="minorHAnsi" w:cs="Arial"/>
          <w:color w:val="000000" w:themeColor="text1"/>
          <w:sz w:val="22"/>
          <w:shd w:val="clear" w:color="auto" w:fill="FFFFFF"/>
        </w:rPr>
        <w:t xml:space="preserve">) (PNIPAM) fibres as the sacrificial material to produce 3D </w:t>
      </w:r>
      <w:proofErr w:type="spellStart"/>
      <w:r w:rsidRPr="00B47E1D">
        <w:rPr>
          <w:rFonts w:asciiTheme="minorHAnsi" w:hAnsiTheme="minorHAnsi" w:cs="Arial"/>
          <w:color w:val="000000" w:themeColor="text1"/>
          <w:sz w:val="22"/>
          <w:shd w:val="clear" w:color="auto" w:fill="FFFFFF"/>
        </w:rPr>
        <w:t>microvascular</w:t>
      </w:r>
      <w:proofErr w:type="spellEnd"/>
      <w:r w:rsidRPr="00B47E1D">
        <w:rPr>
          <w:rFonts w:asciiTheme="minorHAnsi" w:hAnsiTheme="minorHAnsi" w:cs="Arial"/>
          <w:color w:val="000000" w:themeColor="text1"/>
          <w:sz w:val="22"/>
          <w:shd w:val="clear" w:color="auto" w:fill="FFFFFF"/>
        </w:rPr>
        <w:t xml:space="preserve"> networks in cell-laden </w:t>
      </w:r>
      <w:proofErr w:type="spellStart"/>
      <w:r w:rsidRPr="00B47E1D">
        <w:rPr>
          <w:rFonts w:asciiTheme="minorHAnsi" w:hAnsiTheme="minorHAnsi" w:cs="Arial"/>
          <w:color w:val="000000" w:themeColor="text1"/>
          <w:sz w:val="22"/>
          <w:shd w:val="clear" w:color="auto" w:fill="FFFFFF"/>
        </w:rPr>
        <w:t>gelatin</w:t>
      </w:r>
      <w:proofErr w:type="spellEnd"/>
      <w:r w:rsidRPr="00B47E1D">
        <w:rPr>
          <w:rFonts w:asciiTheme="minorHAnsi" w:hAnsiTheme="minorHAnsi" w:cs="Arial"/>
          <w:color w:val="000000" w:themeColor="text1"/>
          <w:sz w:val="22"/>
          <w:shd w:val="clear" w:color="auto" w:fill="FFFFFF"/>
        </w:rPr>
        <w:t xml:space="preserve"> hydrogels  (</w:t>
      </w:r>
      <w:r w:rsidRPr="00B47E1D">
        <w:rPr>
          <w:rFonts w:asciiTheme="minorHAnsi" w:hAnsiTheme="minorHAnsi" w:cs="Arial"/>
          <w:color w:val="000000" w:themeColor="text1"/>
          <w:sz w:val="22"/>
          <w:shd w:val="clear" w:color="auto" w:fill="FFFFFF"/>
        </w:rPr>
        <w:fldChar w:fldCharType="begin"/>
      </w:r>
      <w:r w:rsidRPr="00B47E1D">
        <w:rPr>
          <w:rFonts w:asciiTheme="minorHAnsi" w:hAnsiTheme="minorHAnsi" w:cs="Arial"/>
          <w:color w:val="000000" w:themeColor="text1"/>
          <w:sz w:val="22"/>
          <w:shd w:val="clear" w:color="auto" w:fill="FFFFFF"/>
        </w:rPr>
        <w:instrText xml:space="preserve"> REF _Ref530691605 \h </w:instrText>
      </w:r>
      <w:r w:rsidR="00D7479A" w:rsidRPr="00B47E1D">
        <w:rPr>
          <w:rFonts w:asciiTheme="minorHAnsi" w:hAnsiTheme="minorHAnsi" w:cs="Arial"/>
          <w:color w:val="000000" w:themeColor="text1"/>
          <w:sz w:val="22"/>
          <w:shd w:val="clear" w:color="auto" w:fill="FFFFFF"/>
        </w:rPr>
        <w:instrText xml:space="preserve"> \* MERGEFORMAT </w:instrText>
      </w:r>
      <w:r w:rsidRPr="00B47E1D">
        <w:rPr>
          <w:rFonts w:asciiTheme="minorHAnsi" w:hAnsiTheme="minorHAnsi" w:cs="Arial"/>
          <w:color w:val="000000" w:themeColor="text1"/>
          <w:sz w:val="22"/>
          <w:shd w:val="clear" w:color="auto" w:fill="FFFFFF"/>
        </w:rPr>
      </w:r>
      <w:r w:rsidRPr="00B47E1D">
        <w:rPr>
          <w:rFonts w:asciiTheme="minorHAnsi" w:hAnsiTheme="minorHAnsi" w:cs="Arial"/>
          <w:color w:val="000000" w:themeColor="text1"/>
          <w:sz w:val="22"/>
          <w:shd w:val="clear" w:color="auto" w:fill="FFFFFF"/>
        </w:rPr>
        <w:fldChar w:fldCharType="separate"/>
      </w:r>
      <w:r w:rsidRPr="00B47E1D">
        <w:rPr>
          <w:color w:val="000000" w:themeColor="text1"/>
        </w:rPr>
        <w:t xml:space="preserve">Figure </w:t>
      </w:r>
      <w:r w:rsidRPr="00B47E1D">
        <w:rPr>
          <w:noProof/>
          <w:color w:val="000000" w:themeColor="text1"/>
        </w:rPr>
        <w:t>3</w:t>
      </w:r>
      <w:r w:rsidRPr="00B47E1D">
        <w:rPr>
          <w:rFonts w:asciiTheme="minorHAnsi" w:hAnsiTheme="minorHAnsi" w:cs="Arial"/>
          <w:color w:val="000000" w:themeColor="text1"/>
          <w:sz w:val="22"/>
          <w:shd w:val="clear" w:color="auto" w:fill="FFFFFF"/>
        </w:rPr>
        <w:fldChar w:fldCharType="end"/>
      </w:r>
      <w:r w:rsidRPr="00B47E1D">
        <w:rPr>
          <w:rFonts w:asciiTheme="minorHAnsi" w:hAnsiTheme="minorHAnsi" w:cs="Arial"/>
          <w:color w:val="000000" w:themeColor="text1"/>
          <w:sz w:val="22"/>
          <w:shd w:val="clear" w:color="auto" w:fill="FFFFFF"/>
        </w:rPr>
        <w:t xml:space="preserve">) .  </w:t>
      </w:r>
      <w:r w:rsidR="00192AD2" w:rsidRPr="00B47E1D">
        <w:rPr>
          <w:rFonts w:asciiTheme="minorHAnsi" w:hAnsiTheme="minorHAnsi" w:cs="Arial"/>
          <w:color w:val="000000" w:themeColor="text1"/>
          <w:sz w:val="22"/>
          <w:shd w:val="clear" w:color="auto" w:fill="FFFFFF"/>
        </w:rPr>
        <w:t xml:space="preserve">The </w:t>
      </w:r>
      <w:r w:rsidR="00192AD2" w:rsidRPr="00B47E1D">
        <w:rPr>
          <w:rFonts w:asciiTheme="minorHAnsi" w:hAnsiTheme="minorHAnsi"/>
          <w:color w:val="000000" w:themeColor="text1"/>
          <w:sz w:val="22"/>
        </w:rPr>
        <w:t>t</w:t>
      </w:r>
      <w:r w:rsidRPr="00B47E1D">
        <w:rPr>
          <w:rFonts w:asciiTheme="minorHAnsi" w:hAnsiTheme="minorHAnsi"/>
          <w:color w:val="000000" w:themeColor="text1"/>
          <w:sz w:val="22"/>
        </w:rPr>
        <w:t xml:space="preserve">ypical </w:t>
      </w:r>
      <w:proofErr w:type="spellStart"/>
      <w:r w:rsidRPr="00B47E1D">
        <w:rPr>
          <w:rFonts w:asciiTheme="minorHAnsi" w:hAnsiTheme="minorHAnsi"/>
          <w:color w:val="000000" w:themeColor="text1"/>
          <w:sz w:val="22"/>
        </w:rPr>
        <w:t>physio</w:t>
      </w:r>
      <w:proofErr w:type="spellEnd"/>
      <w:r w:rsidRPr="00B47E1D">
        <w:rPr>
          <w:rFonts w:asciiTheme="minorHAnsi" w:hAnsiTheme="minorHAnsi"/>
          <w:color w:val="000000" w:themeColor="text1"/>
          <w:sz w:val="22"/>
        </w:rPr>
        <w:t xml:space="preserve">-chemical character </w:t>
      </w:r>
      <w:r w:rsidRPr="00B47E1D">
        <w:rPr>
          <w:rFonts w:asciiTheme="minorHAnsi" w:hAnsiTheme="minorHAnsi" w:cs="Arial"/>
          <w:color w:val="000000" w:themeColor="text1"/>
          <w:sz w:val="22"/>
          <w:shd w:val="clear" w:color="auto" w:fill="FFFFFF"/>
        </w:rPr>
        <w:t xml:space="preserve">of PNIPAM allows </w:t>
      </w:r>
      <w:r w:rsidR="00192AD2" w:rsidRPr="00B47E1D">
        <w:rPr>
          <w:rFonts w:asciiTheme="minorHAnsi" w:hAnsiTheme="minorHAnsi" w:cs="Arial"/>
          <w:color w:val="000000" w:themeColor="text1"/>
          <w:sz w:val="22"/>
          <w:shd w:val="clear" w:color="auto" w:fill="FFFFFF"/>
        </w:rPr>
        <w:t xml:space="preserve">for </w:t>
      </w:r>
      <w:r w:rsidR="00684791" w:rsidRPr="00B47E1D">
        <w:rPr>
          <w:rFonts w:asciiTheme="minorHAnsi" w:hAnsiTheme="minorHAnsi" w:cs="Arial"/>
          <w:color w:val="000000" w:themeColor="text1"/>
          <w:sz w:val="22"/>
          <w:shd w:val="clear" w:color="auto" w:fill="FFFFFF"/>
        </w:rPr>
        <w:t xml:space="preserve">an </w:t>
      </w:r>
      <w:r w:rsidRPr="00B47E1D">
        <w:rPr>
          <w:rFonts w:asciiTheme="minorHAnsi" w:hAnsiTheme="minorHAnsi" w:cs="Arial"/>
          <w:color w:val="000000" w:themeColor="text1"/>
          <w:sz w:val="22"/>
          <w:shd w:val="clear" w:color="auto" w:fill="FFFFFF"/>
        </w:rPr>
        <w:t xml:space="preserve">aqueous fabrication process thereby avoiding the use of organic solvents and extreme temperatures.  Diameters of the capillaries formed after high speed spinning of PNIPAM was found to range from 3 to 55 </w:t>
      </w:r>
      <w:proofErr w:type="spellStart"/>
      <w:r w:rsidRPr="00B47E1D">
        <w:rPr>
          <w:rFonts w:asciiTheme="minorHAnsi" w:hAnsiTheme="minorHAnsi" w:cs="Arial"/>
          <w:color w:val="000000" w:themeColor="text1"/>
          <w:sz w:val="22"/>
          <w:shd w:val="clear" w:color="auto" w:fill="FFFFFF"/>
        </w:rPr>
        <w:t>μm</w:t>
      </w:r>
      <w:proofErr w:type="spellEnd"/>
      <w:r w:rsidRPr="00B47E1D">
        <w:rPr>
          <w:rFonts w:asciiTheme="minorHAnsi" w:hAnsiTheme="minorHAnsi" w:cs="Arial"/>
          <w:color w:val="000000" w:themeColor="text1"/>
          <w:sz w:val="22"/>
          <w:shd w:val="clear" w:color="auto" w:fill="FFFFFF"/>
        </w:rPr>
        <w:t>.  This study confirmed that the perfusion of the tissue using these microfibers causes considerable improvement of the cells when compared with the non-</w:t>
      </w:r>
      <w:r w:rsidRPr="00B47E1D">
        <w:rPr>
          <w:rFonts w:asciiTheme="minorHAnsi" w:hAnsiTheme="minorHAnsi" w:cs="Arial"/>
          <w:color w:val="000000" w:themeColor="text1"/>
          <w:sz w:val="22"/>
          <w:shd w:val="clear" w:color="auto" w:fill="FFFFFF"/>
        </w:rPr>
        <w:lastRenderedPageBreak/>
        <w:t>perfused counterparts</w:t>
      </w:r>
      <w:r w:rsidR="00320136" w:rsidRPr="00B47E1D">
        <w:rPr>
          <w:rFonts w:asciiTheme="minorHAnsi" w:hAnsiTheme="minorHAnsi" w:cs="Arial"/>
          <w:color w:val="000000" w:themeColor="text1"/>
          <w:sz w:val="22"/>
          <w:shd w:val="clear" w:color="auto" w:fill="FFFFFF"/>
        </w:rPr>
        <w:t xml:space="preserve"> </w:t>
      </w:r>
      <w:r w:rsidR="00F43776" w:rsidRPr="00B47E1D">
        <w:rPr>
          <w:rStyle w:val="FootnoteReference"/>
          <w:rFonts w:asciiTheme="minorHAnsi" w:hAnsiTheme="minorHAnsi" w:cs="Arial"/>
          <w:color w:val="000000" w:themeColor="text1"/>
          <w:sz w:val="22"/>
          <w:shd w:val="clear" w:color="auto" w:fill="FFFFFF"/>
        </w:rPr>
        <w:fldChar w:fldCharType="begin" w:fldLock="1"/>
      </w:r>
      <w:r w:rsidR="00320136" w:rsidRPr="00B47E1D">
        <w:rPr>
          <w:rFonts w:asciiTheme="minorHAnsi" w:hAnsiTheme="minorHAnsi" w:cs="Arial"/>
          <w:color w:val="000000" w:themeColor="text1"/>
          <w:sz w:val="22"/>
          <w:shd w:val="clear" w:color="auto" w:fill="FFFFFF"/>
        </w:rPr>
        <w:instrText>ADDIN CSL_CITATION {"citationItems":[{"id":"ITEM-1","itemData":{"DOI":"10.1002/adhm.201500792","ISSN":"21922659","PMID":"26844941","abstract":"A 3D microvascularized gelatin hydrogel is produced using thermoresponsive sacrificial poly(N-isopropylacrylamide) microfibers. The capillary-like microvascular network allows constant perfusion of media throughout the thick hydrogel, and significantly improves the viability of human neonatal dermal fibroblasts encapsulated within the gel at a high density.","author":[{"dropping-particle":"","family":"Lee","given":"Jung Bok","non-dropping-particle":"","parse-names":false,"suffix":""},{"dropping-particle":"","family":"Wang","given":"Xintong","non-dropping-particle":"","parse-names":false,"suffix":""},{"dropping-particle":"","family":"Faley","given":"Shannon","non-dropping-particle":"","parse-names":false,"suffix":""},{"dropping-particle":"","family":"Baer","given":"Bradly","non-dropping-particle":"","parse-names":false,"suffix":""},{"dropping-particle":"","family":"Balikov","given":"Daniel A.","non-dropping-particle":"","parse-names":false,"suffix":""},{"dropping-particle":"","family":"Sung","given":"Hak Joon","non-dropping-particle":"","parse-names":false,"suffix":""},{"dropping-particle":"","family":"Bellan","given":"Leon M.","non-dropping-particle":"","parse-names":false,"suffix":""}],"container-title":"Advanced Healthcare Materials","id":"ITEM-1","issue":"7","issued":{"date-parts":[["2016"]]},"page":"781-785","title":"Development of 3D Microvascular Networks Within Gelatin Hydrogels Using Thermoresponsive Sacrificial Microfibers","type":"article-journal","volume":"5"},"uris":["http://www.mendeley.com/documents/?uuid=d26c2f3c-5425-4b70-a3a3-fa2e5f67ffc4"]}],"mendeley":{"formattedCitation":"(95)","manualFormatting":"[95]","plainTextFormattedCitation":"(95)","previouslyFormattedCitation":"(95)"},"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shd w:val="clear" w:color="auto" w:fill="FFFFFF"/>
        </w:rPr>
        <w:fldChar w:fldCharType="separate"/>
      </w:r>
      <w:r w:rsidR="007B0024" w:rsidRPr="00B47E1D">
        <w:rPr>
          <w:rFonts w:asciiTheme="minorHAnsi" w:hAnsiTheme="minorHAnsi" w:cs="Arial"/>
          <w:noProof/>
          <w:color w:val="000000" w:themeColor="text1"/>
          <w:sz w:val="22"/>
          <w:shd w:val="clear" w:color="auto" w:fill="FFFFFF"/>
        </w:rPr>
        <w:t>[</w:t>
      </w:r>
      <w:r w:rsidR="003627FB" w:rsidRPr="00B47E1D">
        <w:rPr>
          <w:rFonts w:asciiTheme="minorHAnsi" w:hAnsiTheme="minorHAnsi" w:cs="Arial"/>
          <w:noProof/>
          <w:color w:val="000000" w:themeColor="text1"/>
          <w:sz w:val="22"/>
          <w:shd w:val="clear" w:color="auto" w:fill="FFFFFF"/>
        </w:rPr>
        <w:t>95</w:t>
      </w:r>
      <w:r w:rsidR="007375B0" w:rsidRPr="00B47E1D">
        <w:rPr>
          <w:rFonts w:asciiTheme="minorHAnsi" w:hAnsiTheme="minorHAnsi" w:cs="Arial"/>
          <w:noProof/>
          <w:color w:val="000000" w:themeColor="text1"/>
          <w:sz w:val="22"/>
          <w:shd w:val="clear" w:color="auto" w:fill="FFFFFF"/>
        </w:rPr>
        <w:t>]</w:t>
      </w:r>
      <w:r w:rsidR="00F43776" w:rsidRPr="00B47E1D">
        <w:rPr>
          <w:rStyle w:val="FootnoteReference"/>
          <w:rFonts w:asciiTheme="minorHAnsi" w:hAnsiTheme="minorHAnsi" w:cs="Arial"/>
          <w:color w:val="000000" w:themeColor="text1"/>
          <w:sz w:val="22"/>
          <w:shd w:val="clear" w:color="auto" w:fill="FFFFFF"/>
        </w:rPr>
        <w:fldChar w:fldCharType="end"/>
      </w:r>
      <w:r w:rsidR="00320136" w:rsidRPr="00B47E1D">
        <w:rPr>
          <w:rFonts w:asciiTheme="minorHAnsi" w:hAnsiTheme="minorHAnsi" w:cs="Arial"/>
          <w:color w:val="000000" w:themeColor="text1"/>
          <w:sz w:val="22"/>
          <w:shd w:val="clear" w:color="auto" w:fill="FFFFFF"/>
        </w:rPr>
        <w:t>.</w:t>
      </w:r>
      <w:r w:rsidRPr="00B47E1D">
        <w:rPr>
          <w:rFonts w:asciiTheme="minorHAnsi" w:hAnsiTheme="minorHAnsi" w:cs="Arial"/>
          <w:color w:val="000000" w:themeColor="text1"/>
          <w:sz w:val="22"/>
          <w:shd w:val="clear" w:color="auto" w:fill="FFFFFF"/>
        </w:rPr>
        <w:t xml:space="preserve"> </w:t>
      </w:r>
      <w:proofErr w:type="spellStart"/>
      <w:r w:rsidRPr="00B47E1D">
        <w:rPr>
          <w:rFonts w:asciiTheme="minorHAnsi" w:hAnsiTheme="minorHAnsi" w:cs="Arial"/>
          <w:i/>
          <w:color w:val="000000" w:themeColor="text1"/>
          <w:sz w:val="22"/>
          <w:shd w:val="clear" w:color="auto" w:fill="FFFFFF"/>
        </w:rPr>
        <w:t>Kolesky</w:t>
      </w:r>
      <w:proofErr w:type="spellEnd"/>
      <w:r w:rsidRPr="00B47E1D">
        <w:rPr>
          <w:rFonts w:asciiTheme="minorHAnsi" w:hAnsiTheme="minorHAnsi" w:cs="Arial"/>
          <w:i/>
          <w:color w:val="000000" w:themeColor="text1"/>
          <w:sz w:val="22"/>
          <w:shd w:val="clear" w:color="auto" w:fill="FFFFFF"/>
        </w:rPr>
        <w:t xml:space="preserve"> et al. </w:t>
      </w:r>
      <w:r w:rsidRPr="00B47E1D">
        <w:rPr>
          <w:rFonts w:asciiTheme="minorHAnsi" w:hAnsiTheme="minorHAnsi" w:cs="Arial"/>
          <w:color w:val="000000" w:themeColor="text1"/>
          <w:sz w:val="22"/>
          <w:shd w:val="clear" w:color="auto" w:fill="FFFFFF"/>
        </w:rPr>
        <w:t xml:space="preserve">reported </w:t>
      </w:r>
      <w:r w:rsidR="00192AD2"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 xml:space="preserve">similar approach in which </w:t>
      </w:r>
      <w:r w:rsidR="00192AD2" w:rsidRPr="00B47E1D">
        <w:rPr>
          <w:rFonts w:asciiTheme="minorHAnsi" w:hAnsiTheme="minorHAnsi" w:cs="Arial"/>
          <w:color w:val="000000" w:themeColor="text1"/>
          <w:sz w:val="22"/>
          <w:shd w:val="clear" w:color="auto" w:fill="FFFFFF"/>
        </w:rPr>
        <w:t xml:space="preserve">a </w:t>
      </w:r>
      <w:r w:rsidRPr="00B47E1D">
        <w:rPr>
          <w:rFonts w:asciiTheme="minorHAnsi" w:hAnsiTheme="minorHAnsi" w:cs="Arial"/>
          <w:color w:val="000000" w:themeColor="text1"/>
          <w:sz w:val="22"/>
          <w:shd w:val="clear" w:color="auto" w:fill="FFFFFF"/>
        </w:rPr>
        <w:t xml:space="preserve">3D printed sacrificial template was printed in the presence of a cell-laden hydrogel by exploiting the </w:t>
      </w:r>
      <w:proofErr w:type="spellStart"/>
      <w:r w:rsidRPr="00B47E1D">
        <w:rPr>
          <w:rFonts w:asciiTheme="minorHAnsi" w:hAnsiTheme="minorHAnsi" w:cs="Arial"/>
          <w:color w:val="000000" w:themeColor="text1"/>
          <w:sz w:val="22"/>
          <w:shd w:val="clear" w:color="auto" w:fill="FFFFFF"/>
        </w:rPr>
        <w:t>thermoresponsive</w:t>
      </w:r>
      <w:proofErr w:type="spellEnd"/>
      <w:r w:rsidRPr="00B47E1D">
        <w:rPr>
          <w:rFonts w:asciiTheme="minorHAnsi" w:hAnsiTheme="minorHAnsi" w:cs="Arial"/>
          <w:color w:val="000000" w:themeColor="text1"/>
          <w:sz w:val="22"/>
          <w:shd w:val="clear" w:color="auto" w:fill="FFFFFF"/>
        </w:rPr>
        <w:t xml:space="preserve"> behaviour of </w:t>
      </w:r>
      <w:proofErr w:type="spellStart"/>
      <w:r w:rsidRPr="00B47E1D">
        <w:rPr>
          <w:rFonts w:asciiTheme="minorHAnsi" w:hAnsiTheme="minorHAnsi" w:cs="Arial"/>
          <w:color w:val="000000" w:themeColor="text1"/>
          <w:sz w:val="22"/>
          <w:shd w:val="clear" w:color="auto" w:fill="FFFFFF"/>
        </w:rPr>
        <w:t>Pluronic</w:t>
      </w:r>
      <w:proofErr w:type="spellEnd"/>
      <w:r w:rsidRPr="00B47E1D">
        <w:rPr>
          <w:rFonts w:asciiTheme="minorHAnsi" w:hAnsiTheme="minorHAnsi" w:cs="Arial"/>
          <w:color w:val="000000" w:themeColor="text1"/>
          <w:sz w:val="22"/>
          <w:shd w:val="clear" w:color="auto" w:fill="FFFFFF"/>
        </w:rPr>
        <w:t xml:space="preserve"> F127 (</w:t>
      </w:r>
      <w:proofErr w:type="spellStart"/>
      <w:r w:rsidRPr="00B47E1D">
        <w:rPr>
          <w:rFonts w:ascii="Arial" w:hAnsi="Arial" w:cs="Arial"/>
          <w:bCs/>
          <w:color w:val="000000" w:themeColor="text1"/>
          <w:sz w:val="21"/>
          <w:szCs w:val="21"/>
          <w:shd w:val="clear" w:color="auto" w:fill="FFFFFF"/>
        </w:rPr>
        <w:t>Poloxamer</w:t>
      </w:r>
      <w:proofErr w:type="spellEnd"/>
      <w:r w:rsidRPr="00B47E1D">
        <w:rPr>
          <w:rFonts w:ascii="Arial" w:hAnsi="Arial" w:cs="Arial"/>
          <w:bCs/>
          <w:color w:val="000000" w:themeColor="text1"/>
          <w:sz w:val="21"/>
          <w:szCs w:val="21"/>
          <w:shd w:val="clear" w:color="auto" w:fill="FFFFFF"/>
        </w:rPr>
        <w:t xml:space="preserve"> 407</w:t>
      </w:r>
      <w:r w:rsidRPr="00B47E1D">
        <w:rPr>
          <w:rFonts w:asciiTheme="minorHAnsi" w:hAnsiTheme="minorHAnsi" w:cs="Arial"/>
          <w:color w:val="000000" w:themeColor="text1"/>
          <w:sz w:val="22"/>
          <w:shd w:val="clear" w:color="auto" w:fill="FFFFFF"/>
        </w:rPr>
        <w:t xml:space="preserve">).  However, removing </w:t>
      </w:r>
      <w:proofErr w:type="spellStart"/>
      <w:r w:rsidRPr="00B47E1D">
        <w:rPr>
          <w:rFonts w:asciiTheme="minorHAnsi" w:hAnsiTheme="minorHAnsi" w:cs="Arial"/>
          <w:color w:val="000000" w:themeColor="text1"/>
          <w:sz w:val="22"/>
          <w:shd w:val="clear" w:color="auto" w:fill="FFFFFF"/>
        </w:rPr>
        <w:t>Pluronic</w:t>
      </w:r>
      <w:proofErr w:type="spellEnd"/>
      <w:r w:rsidRPr="00B47E1D">
        <w:rPr>
          <w:rFonts w:asciiTheme="minorHAnsi" w:hAnsiTheme="minorHAnsi" w:cs="Arial"/>
          <w:color w:val="000000" w:themeColor="text1"/>
          <w:sz w:val="22"/>
          <w:shd w:val="clear" w:color="auto" w:fill="FFFFFF"/>
        </w:rPr>
        <w:t xml:space="preserve"> F127 requires cooling the scaffold to 4 °C, which potentially damages </w:t>
      </w:r>
      <w:r w:rsidR="00192AD2" w:rsidRPr="00B47E1D">
        <w:rPr>
          <w:rFonts w:asciiTheme="minorHAnsi" w:hAnsiTheme="minorHAnsi" w:cs="Arial"/>
          <w:color w:val="000000" w:themeColor="text1"/>
          <w:sz w:val="22"/>
          <w:shd w:val="clear" w:color="auto" w:fill="FFFFFF"/>
        </w:rPr>
        <w:t xml:space="preserve">the </w:t>
      </w:r>
      <w:r w:rsidRPr="00B47E1D">
        <w:rPr>
          <w:rFonts w:asciiTheme="minorHAnsi" w:hAnsiTheme="minorHAnsi" w:cs="Arial"/>
          <w:color w:val="000000" w:themeColor="text1"/>
          <w:sz w:val="22"/>
          <w:shd w:val="clear" w:color="auto" w:fill="FFFFFF"/>
        </w:rPr>
        <w:t>encapsulated cells</w:t>
      </w:r>
      <w:r w:rsidR="00320136" w:rsidRPr="00B47E1D">
        <w:rPr>
          <w:rFonts w:asciiTheme="minorHAnsi" w:hAnsiTheme="minorHAnsi" w:cs="Arial"/>
          <w:color w:val="000000" w:themeColor="text1"/>
          <w:sz w:val="22"/>
          <w:shd w:val="clear" w:color="auto" w:fill="FFFFFF"/>
        </w:rPr>
        <w:t xml:space="preserve"> </w:t>
      </w:r>
      <w:r w:rsidR="00F43776" w:rsidRPr="00B47E1D">
        <w:rPr>
          <w:rStyle w:val="FootnoteReference"/>
          <w:rFonts w:asciiTheme="minorHAnsi" w:hAnsiTheme="minorHAnsi" w:cs="Arial"/>
          <w:color w:val="000000" w:themeColor="text1"/>
          <w:sz w:val="22"/>
          <w:shd w:val="clear" w:color="auto" w:fill="FFFFFF"/>
        </w:rPr>
        <w:fldChar w:fldCharType="begin" w:fldLock="1"/>
      </w:r>
      <w:r w:rsidR="00320136" w:rsidRPr="00B47E1D">
        <w:rPr>
          <w:rFonts w:asciiTheme="minorHAnsi" w:hAnsiTheme="minorHAnsi" w:cs="Arial"/>
          <w:color w:val="000000" w:themeColor="text1"/>
          <w:sz w:val="22"/>
          <w:shd w:val="clear" w:color="auto" w:fill="FFFFFF"/>
        </w:rPr>
        <w:instrText>ADDIN CSL_CITATION {"citationItems":[{"id":"ITEM-1","itemData":{"DOI":"10.1002/adma.201305506","ISBN":"1521-4095","ISSN":"15214095","PMID":"24550124","abstract":"A new bioprinting method is reported for fabricating 3D tissue constructs replete with vasculature, multiple types of cells, and extracellular matrix. These intricate, heterogeneous structures are created by precisely co-printing multiple materials, known as bioinks, in three dimensions. These 3D micro-engineered environments open new -avenues for drug screening and fundamental studies of wound healing, angiogenesis, and stem-cell niches.","author":[{"dropping-particle":"","family":"Kolesky","given":"David B.","non-dropping-particle":"","parse-names":false,"suffix":""},{"dropping-particle":"","family":"Truby","given":"Ryan L.","non-dropping-particle":"","parse-names":false,"suffix":""},{"dropping-particle":"","family":"Gladman","given":"A. Sydney","non-dropping-particle":"","parse-names":false,"suffix":""},{"dropping-particle":"","family":"Busbee","given":"Travis A.","non-dropping-particle":"","parse-names":false,"suffix":""},{"dropping-particle":"","family":"Homan","given":"Kimberly A.","non-dropping-particle":"","parse-names":false,"suffix":""},{"dropping-particle":"","family":"Lewis","given":"Jennifer A.","non-dropping-particle":"","parse-names":false,"suffix":""}],"container-title":"Advanced Materials","id":"ITEM-1","issue":"19","issued":{"date-parts":[["2014"]]},"page":"3124-3130","title":"3D bioprinting of vascularized, heterogeneous cell-laden tissue constructs","type":"article-journal","volume":"26"},"uris":["http://www.mendeley.com/documents/?uuid=eebfd930-3f5f-41d5-a9d7-e44bc4c8282f"]}],"mendeley":{"formattedCitation":"(96)","manualFormatting":"[96]","plainTextFormattedCitation":"(96)","previouslyFormattedCitation":"(96)"},"properties":{"noteIndex":0},"schema":"https://github.com/citation-style-language/schema/raw/master/csl-citation.json"}</w:instrText>
      </w:r>
      <w:r w:rsidR="00F43776" w:rsidRPr="00B47E1D">
        <w:rPr>
          <w:rStyle w:val="FootnoteReference"/>
          <w:rFonts w:asciiTheme="minorHAnsi" w:hAnsiTheme="minorHAnsi" w:cs="Arial"/>
          <w:color w:val="000000" w:themeColor="text1"/>
          <w:sz w:val="22"/>
          <w:shd w:val="clear" w:color="auto" w:fill="FFFFFF"/>
        </w:rPr>
        <w:fldChar w:fldCharType="separate"/>
      </w:r>
      <w:r w:rsidR="007B0024" w:rsidRPr="00B47E1D">
        <w:rPr>
          <w:rFonts w:asciiTheme="minorHAnsi" w:hAnsiTheme="minorHAnsi" w:cs="Arial"/>
          <w:noProof/>
          <w:color w:val="000000" w:themeColor="text1"/>
          <w:sz w:val="22"/>
          <w:shd w:val="clear" w:color="auto" w:fill="FFFFFF"/>
        </w:rPr>
        <w:t>[</w:t>
      </w:r>
      <w:r w:rsidR="003627FB" w:rsidRPr="00B47E1D">
        <w:rPr>
          <w:rFonts w:asciiTheme="minorHAnsi" w:hAnsiTheme="minorHAnsi" w:cs="Arial"/>
          <w:noProof/>
          <w:color w:val="000000" w:themeColor="text1"/>
          <w:sz w:val="22"/>
          <w:shd w:val="clear" w:color="auto" w:fill="FFFFFF"/>
        </w:rPr>
        <w:t>96</w:t>
      </w:r>
      <w:r w:rsidR="007375B0" w:rsidRPr="00B47E1D">
        <w:rPr>
          <w:rFonts w:asciiTheme="minorHAnsi" w:hAnsiTheme="minorHAnsi" w:cs="Arial"/>
          <w:noProof/>
          <w:color w:val="000000" w:themeColor="text1"/>
          <w:sz w:val="22"/>
          <w:shd w:val="clear" w:color="auto" w:fill="FFFFFF"/>
        </w:rPr>
        <w:t>]</w:t>
      </w:r>
      <w:r w:rsidR="00F43776" w:rsidRPr="00B47E1D">
        <w:rPr>
          <w:rStyle w:val="FootnoteReference"/>
          <w:rFonts w:asciiTheme="minorHAnsi" w:hAnsiTheme="minorHAnsi" w:cs="Arial"/>
          <w:color w:val="000000" w:themeColor="text1"/>
          <w:sz w:val="22"/>
          <w:shd w:val="clear" w:color="auto" w:fill="FFFFFF"/>
        </w:rPr>
        <w:fldChar w:fldCharType="end"/>
      </w:r>
      <w:r w:rsidR="00320136" w:rsidRPr="00B47E1D">
        <w:rPr>
          <w:rFonts w:asciiTheme="minorHAnsi" w:hAnsiTheme="minorHAnsi" w:cs="Arial"/>
          <w:color w:val="000000" w:themeColor="text1"/>
          <w:sz w:val="22"/>
          <w:shd w:val="clear" w:color="auto" w:fill="FFFFFF"/>
        </w:rPr>
        <w:t>.</w:t>
      </w:r>
      <w:r w:rsidRPr="00B47E1D">
        <w:rPr>
          <w:rFonts w:asciiTheme="minorHAnsi" w:hAnsiTheme="minorHAnsi" w:cs="Arial"/>
          <w:color w:val="000000" w:themeColor="text1"/>
          <w:sz w:val="22"/>
          <w:shd w:val="clear" w:color="auto" w:fill="FFFFFF"/>
        </w:rPr>
        <w:t xml:space="preserve"> </w:t>
      </w:r>
    </w:p>
    <w:p w14:paraId="3002AA8F" w14:textId="7155EA2A" w:rsidR="00610D44" w:rsidRPr="006A0C08" w:rsidRDefault="00610D44" w:rsidP="006A0C08">
      <w:pPr>
        <w:spacing w:line="240" w:lineRule="auto"/>
        <w:ind w:firstLine="720"/>
        <w:jc w:val="center"/>
        <w:rPr>
          <w:rFonts w:asciiTheme="minorHAnsi" w:hAnsiTheme="minorHAnsi" w:cs="Arial"/>
          <w:color w:val="000000" w:themeColor="text1"/>
          <w:sz w:val="22"/>
          <w:shd w:val="clear" w:color="auto" w:fill="FFFFFF"/>
        </w:rPr>
      </w:pPr>
      <w:r w:rsidRPr="006A0C08">
        <w:rPr>
          <w:rFonts w:asciiTheme="minorHAnsi" w:hAnsiTheme="minorHAnsi"/>
          <w:noProof/>
          <w:color w:val="000000" w:themeColor="text1"/>
          <w:sz w:val="22"/>
          <w:lang w:val="en-US"/>
        </w:rPr>
        <w:drawing>
          <wp:inline distT="0" distB="0" distL="0" distR="0" wp14:anchorId="080552A2" wp14:editId="11ED127F">
            <wp:extent cx="4913644" cy="2302498"/>
            <wp:effectExtent l="0" t="0" r="1270" b="3175"/>
            <wp:docPr id="11" name="Picture 11" descr="Figur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9920" cy="2300753"/>
                    </a:xfrm>
                    <a:prstGeom prst="rect">
                      <a:avLst/>
                    </a:prstGeom>
                    <a:noFill/>
                    <a:ln>
                      <a:noFill/>
                    </a:ln>
                  </pic:spPr>
                </pic:pic>
              </a:graphicData>
            </a:graphic>
          </wp:inline>
        </w:drawing>
      </w:r>
    </w:p>
    <w:p w14:paraId="136D90CC" w14:textId="7D18AE83" w:rsidR="00610D44" w:rsidRPr="006A0C08" w:rsidRDefault="00610D44" w:rsidP="006A0C08">
      <w:pPr>
        <w:spacing w:line="240" w:lineRule="auto"/>
        <w:jc w:val="center"/>
        <w:rPr>
          <w:rFonts w:asciiTheme="minorHAnsi" w:hAnsiTheme="minorHAnsi"/>
          <w:color w:val="000000" w:themeColor="text1"/>
          <w:sz w:val="22"/>
        </w:rPr>
      </w:pPr>
      <w:proofErr w:type="gramStart"/>
      <w:r w:rsidRPr="006A0C08">
        <w:rPr>
          <w:rFonts w:asciiTheme="minorHAnsi" w:hAnsiTheme="minorHAnsi"/>
          <w:color w:val="000000" w:themeColor="text1"/>
          <w:sz w:val="22"/>
        </w:rPr>
        <w:t>Figure 3.</w:t>
      </w:r>
      <w:proofErr w:type="gramEnd"/>
      <w:r w:rsidRPr="006A0C08">
        <w:rPr>
          <w:rFonts w:asciiTheme="minorHAnsi" w:hAnsiTheme="minorHAnsi"/>
          <w:color w:val="000000" w:themeColor="text1"/>
          <w:sz w:val="22"/>
        </w:rPr>
        <w:t xml:space="preserve"> A) Schematic diagram of device fabrication and the perfusion system. B) SEM image and C) diameter distribution of PNIPAM microfibers.</w:t>
      </w:r>
      <w:r w:rsidRPr="006A0C08">
        <w:rPr>
          <w:rFonts w:asciiTheme="minorHAnsi" w:hAnsiTheme="minorHAnsi"/>
          <w:color w:val="000000" w:themeColor="text1"/>
          <w:sz w:val="22"/>
        </w:rPr>
        <w:fldChar w:fldCharType="begin" w:fldLock="1"/>
      </w:r>
      <w:r w:rsidRPr="006A0C08">
        <w:rPr>
          <w:rFonts w:asciiTheme="minorHAnsi" w:hAnsiTheme="minorHAnsi"/>
          <w:color w:val="000000" w:themeColor="text1"/>
          <w:sz w:val="22"/>
        </w:rPr>
        <w:instrText>ADDIN CSL_CITATION {"citationItems":[{"id":"ITEM-1","itemData":{"DOI":"10.1002/adhm.201500792","ISSN":"21922659","PMID":"26844941","abstract":"A 3D microvascularized gelatin hydrogel is produced using thermoresponsive sacrificial poly(N-isopropylacrylamide) microfibers. The capillary-like microvascular network allows constant perfusion of media throughout the thick hydrogel, and significantly improves the viability of human neonatal dermal fibroblasts encapsulated within the gel at a high density.","author":[{"dropping-particle":"","family":"Lee","given":"Jung Bok","non-dropping-particle":"","parse-names":false,"suffix":""},{"dropping-particle":"","family":"Wang","given":"Xintong","non-dropping-particle":"","parse-names":false,"suffix":""},{"dropping-particle":"","family":"Faley","given":"Shannon","non-dropping-particle":"","parse-names":false,"suffix":""},{"dropping-particle":"","family":"Baer","given":"Bradly","non-dropping-particle":"","parse-names":false,"suffix":""},{"dropping-particle":"","family":"Balikov","given":"Daniel A.","non-dropping-particle":"","parse-names":false,"suffix":""},{"dropping-particle":"","family":"Sung","given":"Hak Joon","non-dropping-particle":"","parse-names":false,"suffix":""},{"dropping-particle":"","family":"Bellan","given":"Leon M.","non-dropping-particle":"","parse-names":false,"suffix":""}],"container-title":"Advanced Healthcare Materials","id":"ITEM-1","issue":"7","issued":{"date-parts":[["2016"]]},"page":"781-785","title":"Development of 3D Microvascular Networks Within Gelatin Hydrogels Using Thermoresponsive Sacrificial Microfibers","type":"article-journal","volume":"5"},"uris":["http://www.mendeley.com/documents/?uuid=d26c2f3c-5425-4b70-a3a3-fa2e5f67ffc4"]}],"mendeley":{"formattedCitation":"(95)","manualFormatting":"[95)","plainTextFormattedCitation":"(95)","previouslyFormattedCitation":"(95)"},"properties":{"noteIndex":0},"schema":"https://github.com/citation-style-language/schema/raw/master/csl-citation.json"}</w:instrText>
      </w:r>
      <w:r w:rsidRPr="006A0C08">
        <w:rPr>
          <w:rFonts w:asciiTheme="minorHAnsi" w:hAnsiTheme="minorHAnsi"/>
          <w:color w:val="000000" w:themeColor="text1"/>
          <w:sz w:val="22"/>
        </w:rPr>
        <w:fldChar w:fldCharType="separate"/>
      </w:r>
      <w:r w:rsidRPr="006A0C08">
        <w:rPr>
          <w:rFonts w:asciiTheme="minorHAnsi" w:hAnsiTheme="minorHAnsi"/>
          <w:noProof/>
          <w:color w:val="000000" w:themeColor="text1"/>
          <w:sz w:val="22"/>
        </w:rPr>
        <w:t>[95]</w:t>
      </w:r>
      <w:r w:rsidRPr="006A0C08">
        <w:rPr>
          <w:rFonts w:asciiTheme="minorHAnsi" w:hAnsiTheme="minorHAnsi"/>
          <w:color w:val="000000" w:themeColor="text1"/>
          <w:sz w:val="22"/>
        </w:rPr>
        <w:fldChar w:fldCharType="end"/>
      </w:r>
    </w:p>
    <w:p w14:paraId="72434DEC" w14:textId="77777777" w:rsidR="001A6EBC" w:rsidRPr="00B47E1D" w:rsidRDefault="001A6EBC" w:rsidP="00B47E1D">
      <w:pPr>
        <w:spacing w:line="360" w:lineRule="auto"/>
        <w:rPr>
          <w:rFonts w:asciiTheme="minorHAnsi" w:hAnsiTheme="minorHAnsi" w:cs="Arial"/>
          <w:color w:val="000000" w:themeColor="text1"/>
          <w:sz w:val="22"/>
          <w:shd w:val="clear" w:color="auto" w:fill="FFFFFF"/>
        </w:rPr>
      </w:pPr>
    </w:p>
    <w:p w14:paraId="060AA33A" w14:textId="73AB29CB" w:rsidR="00192AD2"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i/>
          <w:color w:val="000000" w:themeColor="text1"/>
          <w:sz w:val="22"/>
        </w:rPr>
        <w:t xml:space="preserve">Wu et al. </w:t>
      </w:r>
      <w:r w:rsidRPr="00B47E1D">
        <w:rPr>
          <w:rFonts w:asciiTheme="minorHAnsi" w:hAnsiTheme="minorHAnsi"/>
          <w:color w:val="000000" w:themeColor="text1"/>
          <w:sz w:val="22"/>
        </w:rPr>
        <w:t xml:space="preserve">used the approach of direct ink writing to print the 3D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{"citationItems":[{"id":"ITEM-1","itemData":{"DOI":"10.1002/adma.201004625","ISBN":"1521-4095 (Electronic)\\r0935-9648 (Linking)","ISSN":"09359648","PMID":"21706523","abstract":"3D biomimetic microvascular networks of nearly arbitrary design are patterned by omnidirectional printing of a fugitive organic ink into a photopolymerizable hydrogel matrix. This novel approach hinges critically on tailoring the chemical and rheological properties of the fugitive ink as well as the photopolymerizable hydrogel reservoir and fluid filler. These hydrogel-based, microvascular constructs may find potential application in 3D cell culture, tissue engineering, organ modeling, and autonomic healing.","author":[{"dropping-particle":"","family":"Wu","given":"Willie","non-dropping-particle":"","parse-names":false,"suffix":""},{"dropping-particle":"","family":"Deconinck","given":"Adam","non-dropping-particle":"","parse-names":false,"suffix":""},{"dropping-particle":"","family":"Lewis","given":"Jennifer A.","non-dropping-particle":"","parse-names":false,"suffix":""}],"container-title":"Advanced Materials","id":"ITEM-1","issue":"24","issued":{"date-parts":[["2011","6","24"]]},"page":"H178-H183","title":"Omnidirectional printing of 3D microvascular networks","type":"article-journal","volume":"23"},"uris":["http://www.mendeley.com/documents/?uuid=8eed67c2-a631-3540-ab3f-83ebc25d8659"]}],"mendeley":{"formattedCitation":"(97)","manualFormatting":"[97]","plainTextFormattedCitation":"(97)","previouslyFormattedCitation":"(97)"},"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97</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 this approach an escapable ink is patterned, which then encapsulates in</w:t>
      </w:r>
      <w:r w:rsidR="00192AD2" w:rsidRPr="00B47E1D">
        <w:rPr>
          <w:rFonts w:asciiTheme="minorHAnsi" w:hAnsiTheme="minorHAnsi"/>
          <w:color w:val="000000" w:themeColor="text1"/>
          <w:sz w:val="22"/>
        </w:rPr>
        <w:t>to</w:t>
      </w:r>
      <w:r w:rsidRPr="00B47E1D">
        <w:rPr>
          <w:rFonts w:asciiTheme="minorHAnsi" w:hAnsiTheme="minorHAnsi"/>
          <w:color w:val="000000" w:themeColor="text1"/>
          <w:sz w:val="22"/>
        </w:rPr>
        <w:t xml:space="preserve"> a curable resin and </w:t>
      </w:r>
      <w:r w:rsidR="00192AD2" w:rsidRPr="00B47E1D">
        <w:rPr>
          <w:rFonts w:asciiTheme="minorHAnsi" w:hAnsiTheme="minorHAnsi"/>
          <w:color w:val="000000" w:themeColor="text1"/>
          <w:sz w:val="22"/>
        </w:rPr>
        <w:t xml:space="preserve">is </w:t>
      </w:r>
      <w:r w:rsidRPr="00B47E1D">
        <w:rPr>
          <w:rFonts w:asciiTheme="minorHAnsi" w:hAnsiTheme="minorHAnsi"/>
          <w:color w:val="000000" w:themeColor="text1"/>
          <w:sz w:val="22"/>
        </w:rPr>
        <w:t xml:space="preserve">then removed by </w:t>
      </w:r>
      <w:r w:rsidR="00192AD2"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liquefaction process.  Escape of the ink generates a network of 3D </w:t>
      </w:r>
      <w:proofErr w:type="spellStart"/>
      <w:r w:rsidRPr="00B47E1D">
        <w:rPr>
          <w:rFonts w:asciiTheme="minorHAnsi" w:hAnsiTheme="minorHAnsi"/>
          <w:color w:val="000000" w:themeColor="text1"/>
          <w:sz w:val="22"/>
        </w:rPr>
        <w:t>microvesicles</w:t>
      </w:r>
      <w:proofErr w:type="spellEnd"/>
      <w:r w:rsidRPr="00B47E1D">
        <w:rPr>
          <w:rFonts w:asciiTheme="minorHAnsi" w:hAnsiTheme="minorHAnsi"/>
          <w:color w:val="000000" w:themeColor="text1"/>
          <w:sz w:val="22"/>
        </w:rPr>
        <w:t xml:space="preserve">. </w:t>
      </w:r>
      <w:r w:rsidR="00192AD2" w:rsidRPr="00B47E1D">
        <w:rPr>
          <w:rFonts w:asciiTheme="minorHAnsi" w:hAnsiTheme="minorHAnsi"/>
          <w:color w:val="000000" w:themeColor="text1"/>
          <w:sz w:val="22"/>
        </w:rPr>
        <w:t>A s</w:t>
      </w:r>
      <w:r w:rsidRPr="00B47E1D">
        <w:rPr>
          <w:rFonts w:asciiTheme="minorHAnsi" w:hAnsiTheme="minorHAnsi"/>
          <w:color w:val="000000" w:themeColor="text1"/>
          <w:sz w:val="22"/>
        </w:rPr>
        <w:t xml:space="preserve">imilar approach was used by </w:t>
      </w:r>
      <w:r w:rsidRPr="00B47E1D">
        <w:rPr>
          <w:rFonts w:asciiTheme="minorHAnsi" w:hAnsiTheme="minorHAnsi"/>
          <w:i/>
          <w:color w:val="000000" w:themeColor="text1"/>
          <w:sz w:val="22"/>
        </w:rPr>
        <w:t xml:space="preserve">Hansen et al. </w:t>
      </w:r>
      <w:r w:rsidRPr="00B47E1D">
        <w:rPr>
          <w:rFonts w:asciiTheme="minorHAnsi" w:hAnsiTheme="minorHAnsi"/>
          <w:color w:val="000000" w:themeColor="text1"/>
          <w:sz w:val="22"/>
        </w:rPr>
        <w:t xml:space="preserve">in which they used dual escapable inks in conjugation with vertical printing to create 3D interpenetrating </w:t>
      </w:r>
      <w:proofErr w:type="spellStart"/>
      <w:r w:rsidRPr="00B47E1D">
        <w:rPr>
          <w:rFonts w:asciiTheme="minorHAnsi" w:hAnsiTheme="minorHAnsi"/>
          <w:color w:val="000000" w:themeColor="text1"/>
          <w:sz w:val="22"/>
        </w:rPr>
        <w:t>microvascular</w:t>
      </w:r>
      <w:proofErr w:type="spellEnd"/>
      <w:r w:rsidR="00192AD2"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networks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{"citationItems":[{"id":"ITEM-1","itemData":{"DOI":"10.1002/adma.200900588","ISBN":"0935-9648","ISSN":"09359648","PMID":"17558429","abstract":"Self-healing polymers composed of microencapsulated healing agents exhibit remarkable mechanical performance and regenerative ability, but are limited to autonomic repair of a single damage event in a given location. Self-healing is triggered by crack-induced rupture of the embedded capsules; thus, once a localized region is depleted of healing agent, further repair is precluded. Re-mendable polymers can achieve multiple healing cycles, but require external intervention in the form of heat treatment and applied pressure. Here, we report a self-healing system capable of autonomously repairing repeated damage events. Our bio-inspired coating-substrate design delivers healing agent to cracks in a polymer coating via a three-dimensional microvascular network embedded in the substrate. Crack damage in the epoxy coating is healed repeatedly. This approach opens new avenues for continuous delivery of healing agents for self-repair as well as other active species for additional functionality.","author":[{"dropping-particle":"","family":"Hansen","given":"Christopher J.","non-dropping-particle":"","parse-names":false,"suffix":""},{"dropping-particle":"","family":"Wu","given":"Willie","non-dropping-particle":"","parse-names":false,"suffix":""},{"dropping-particle":"","family":"Toohey","given":"Kathleen S.","non-dropping-particle":"","parse-names":false,"suffix":""},{"dropping-particle":"","family":"Sottos","given":"Nancy R.","non-dropping-particle":"","parse-names":false,"suffix":""},{"dropping-particle":"","family":"White","given":"Scott R.","non-dropping-particle":"","parse-names":false,"suffix":""},{"dropping-particle":"","family":"Lewis","given":"Jennifer A.","non-dropping-particle":"","parse-names":false,"suffix":""}],"container-title":"Advanced Materials","id":"ITEM-1","issue":"41","issued":{"date-parts":[["2009"]]},"page":"4143-4147","title":"Self-healing materials with interpenetrating microvascular networks","type":"article-journal","volume":"21"},"uris":["http://www.mendeley.com/documents/?uuid=2c4c4405-47fa-4c28-8b81-83700cb1f6f7"]}],"mendeley":{"formattedCitation":"(98)","manualFormatting":"[98]","plainTextFormattedCitation":"(98)","previouslyFormattedCitation":"(98)"},"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98</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Wu et al. </w:t>
      </w:r>
      <w:r w:rsidRPr="00B47E1D">
        <w:rPr>
          <w:rFonts w:asciiTheme="minorHAnsi" w:hAnsiTheme="minorHAnsi"/>
          <w:color w:val="000000" w:themeColor="text1"/>
          <w:sz w:val="22"/>
        </w:rPr>
        <w:t>demonstrated the new omnidirectional printing, a new variant of direct ink writing. In this approach, fugitive ink filaments are printed within a curable reservoir, which physically supports the patterned features thereby allowing truly omnidirectional freeform fabrication (</w:t>
      </w:r>
      <w:r w:rsidRPr="00B47E1D">
        <w:rPr>
          <w:rFonts w:asciiTheme="minorHAnsi" w:hAnsiTheme="minorHAnsi"/>
          <w:color w:val="000000" w:themeColor="text1"/>
          <w:sz w:val="22"/>
        </w:rPr>
        <w:fldChar w:fldCharType="begin"/>
      </w:r>
      <w:r w:rsidRPr="00B47E1D">
        <w:rPr>
          <w:rFonts w:asciiTheme="minorHAnsi" w:hAnsiTheme="minorHAnsi"/>
          <w:color w:val="000000" w:themeColor="text1"/>
          <w:sz w:val="22"/>
        </w:rPr>
        <w:instrText xml:space="preserve"> REF _Ref530691823 \h </w:instrText>
      </w:r>
      <w:r w:rsidR="00D7479A" w:rsidRPr="00B47E1D">
        <w:rPr>
          <w:rFonts w:asciiTheme="minorHAnsi" w:hAnsiTheme="minorHAnsi"/>
          <w:color w:val="000000" w:themeColor="text1"/>
          <w:sz w:val="22"/>
        </w:rPr>
        <w:instrText xml:space="preserve"> \* MERGEFORMAT </w:instrText>
      </w:r>
      <w:r w:rsidRPr="00B47E1D">
        <w:rPr>
          <w:rFonts w:asciiTheme="minorHAnsi" w:hAnsiTheme="minorHAnsi"/>
          <w:color w:val="000000" w:themeColor="text1"/>
          <w:sz w:val="22"/>
        </w:rPr>
      </w:r>
      <w:r w:rsidRPr="00B47E1D">
        <w:rPr>
          <w:rFonts w:asciiTheme="minorHAnsi" w:hAnsiTheme="minorHAnsi"/>
          <w:color w:val="000000" w:themeColor="text1"/>
          <w:sz w:val="22"/>
        </w:rPr>
        <w:fldChar w:fldCharType="separate"/>
      </w:r>
      <w:r w:rsidRPr="00B47E1D">
        <w:rPr>
          <w:color w:val="000000" w:themeColor="text1"/>
        </w:rPr>
        <w:t xml:space="preserve">Figure </w:t>
      </w:r>
      <w:r w:rsidRPr="00B47E1D">
        <w:rPr>
          <w:noProof/>
          <w:color w:val="000000" w:themeColor="text1"/>
        </w:rPr>
        <w:t>4</w:t>
      </w:r>
      <w:r w:rsidRPr="00B47E1D">
        <w:rPr>
          <w:rFonts w:asciiTheme="minorHAnsi" w:hAnsiTheme="minorHAnsi"/>
          <w:color w:val="000000" w:themeColor="text1"/>
          <w:sz w:val="22"/>
        </w:rPr>
        <w:fldChar w:fldCharType="end"/>
      </w:r>
      <w:r w:rsidRPr="00B47E1D">
        <w:rPr>
          <w:rFonts w:asciiTheme="minorHAnsi" w:hAnsiTheme="minorHAnsi"/>
          <w:color w:val="000000" w:themeColor="text1"/>
          <w:sz w:val="22"/>
        </w:rPr>
        <w:t>)</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{"citationItems":[{"id":"ITEM-1","itemData":{"DOI":"10.1002/adma.201004625","ISBN":"1521-4095 (Electronic)\\r0935-9648 (Linking)","ISSN":"09359648","PMID":"21706523","abstract":"3D biomimetic microvascular networks of nearly arbitrary design are patterned by omnidirectional printing of a fugitive organic ink into a photopolymerizable hydrogel matrix. This novel approach hinges critically on tailoring the chemical and rheological properties of the fugitive ink as well as the photopolymerizable hydrogel reservoir and fluid filler. These hydrogel-based, microvascular constructs may find potential application in 3D cell culture, tissue engineering, organ modeling, and autonomic healing.","author":[{"dropping-particle":"","family":"Wu","given":"Willie","non-dropping-particle":"","parse-names":false,"suffix":""},{"dropping-particle":"","family":"Deconinck","given":"Adam","non-dropping-particle":"","parse-names":false,"suffix":""},{"dropping-particle":"","family":"Lewis","given":"Jennifer A.","non-dropping-particle":"","parse-names":false,"suffix":""}],"container-title":"Advanced Materials","id":"ITEM-1","issue":"24","issued":{"date-parts":[["2011","6","24"]]},"page":"H178-H183","title":"Omnidirectional printing of 3D microvascular networks","type":"article-journal","volume":"23"},"uris":["http://www.mendeley.com/documents/?uuid=8eed67c2-a631-3540-ab3f-83ebc25d8659"]}],"mendeley":{"formattedCitation":"(97)","manualFormatting":"[97]","plainTextFormattedCitation":"(97)","previouslyFormattedCitation":"(97)"},"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97</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p>
    <w:p w14:paraId="606B43CA" w14:textId="0E149013" w:rsidR="00610D44" w:rsidRPr="00B47E1D" w:rsidRDefault="00610D44" w:rsidP="006A0C08">
      <w:pPr>
        <w:spacing w:line="360" w:lineRule="auto"/>
        <w:ind w:firstLine="720"/>
        <w:jc w:val="center"/>
        <w:rPr>
          <w:rFonts w:asciiTheme="minorHAnsi" w:hAnsiTheme="minorHAnsi"/>
          <w:color w:val="000000" w:themeColor="text1"/>
          <w:sz w:val="22"/>
        </w:rPr>
      </w:pPr>
      <w:r w:rsidRPr="00B47E1D">
        <w:rPr>
          <w:noProof/>
          <w:color w:val="000000" w:themeColor="text1"/>
          <w:lang w:val="en-US"/>
        </w:rPr>
        <w:lastRenderedPageBreak/>
        <w:drawing>
          <wp:inline distT="0" distB="0" distL="0" distR="0" wp14:anchorId="45E7EDC3" wp14:editId="52B04E5E">
            <wp:extent cx="3980202" cy="4783015"/>
            <wp:effectExtent l="0" t="0" r="1270" b="0"/>
            <wp:docPr id="12" name="Picture 12" descr="Figur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6413" cy="4778462"/>
                    </a:xfrm>
                    <a:prstGeom prst="rect">
                      <a:avLst/>
                    </a:prstGeom>
                    <a:noFill/>
                    <a:ln>
                      <a:noFill/>
                    </a:ln>
                  </pic:spPr>
                </pic:pic>
              </a:graphicData>
            </a:graphic>
          </wp:inline>
        </w:drawing>
      </w:r>
    </w:p>
    <w:p w14:paraId="401DB96E" w14:textId="0AE3141D" w:rsidR="00610D44" w:rsidRPr="00B47E1D" w:rsidRDefault="00610D44" w:rsidP="006A0C08">
      <w:pPr>
        <w:jc w:val="center"/>
        <w:rPr>
          <w:rFonts w:ascii="Times" w:hAnsi="Times"/>
          <w:color w:val="000000" w:themeColor="text1"/>
          <w:sz w:val="20"/>
          <w:szCs w:val="20"/>
        </w:rPr>
      </w:pPr>
      <w:r w:rsidRPr="00B47E1D">
        <w:rPr>
          <w:color w:val="000000" w:themeColor="text1"/>
        </w:rPr>
        <w:t xml:space="preserve">Figure 4.a–e) Schematics of omnidirectional printing of 3D </w:t>
      </w:r>
      <w:proofErr w:type="spellStart"/>
      <w:r w:rsidRPr="00B47E1D">
        <w:rPr>
          <w:color w:val="000000" w:themeColor="text1"/>
        </w:rPr>
        <w:t>microvascular</w:t>
      </w:r>
      <w:proofErr w:type="spellEnd"/>
      <w:r w:rsidRPr="00B47E1D">
        <w:rPr>
          <w:color w:val="000000" w:themeColor="text1"/>
        </w:rPr>
        <w:t xml:space="preserve"> networks within a hydrogel reservoir. a) Deposition of a fugitive ink into a physical gel reservoir allows hierarchical, branching networks to be patterned. b) Voids induced by nozzle translation are filled with liquid that migrates from the fluid capping layer. c) Subsequent </w:t>
      </w:r>
      <w:proofErr w:type="spellStart"/>
      <w:r w:rsidRPr="00B47E1D">
        <w:rPr>
          <w:color w:val="000000" w:themeColor="text1"/>
        </w:rPr>
        <w:t>photopolymerization</w:t>
      </w:r>
      <w:proofErr w:type="spellEnd"/>
      <w:r w:rsidRPr="00B47E1D">
        <w:rPr>
          <w:color w:val="000000" w:themeColor="text1"/>
        </w:rPr>
        <w:t xml:space="preserve"> of the reservoir yields a chemically cross-linked, hydrogel matrix. </w:t>
      </w:r>
      <w:proofErr w:type="spellStart"/>
      <w:proofErr w:type="gramStart"/>
      <w:r w:rsidRPr="00B47E1D">
        <w:rPr>
          <w:color w:val="000000" w:themeColor="text1"/>
        </w:rPr>
        <w:t>d,</w:t>
      </w:r>
      <w:proofErr w:type="gramEnd"/>
      <w:r w:rsidRPr="00B47E1D">
        <w:rPr>
          <w:color w:val="000000" w:themeColor="text1"/>
        </w:rPr>
        <w:t>e</w:t>
      </w:r>
      <w:proofErr w:type="spellEnd"/>
      <w:r w:rsidRPr="00B47E1D">
        <w:rPr>
          <w:color w:val="000000" w:themeColor="text1"/>
        </w:rPr>
        <w:t xml:space="preserve">) The ink is liquefied and removed under a modest vacuum to expose the </w:t>
      </w:r>
      <w:proofErr w:type="spellStart"/>
      <w:r w:rsidRPr="00B47E1D">
        <w:rPr>
          <w:color w:val="000000" w:themeColor="text1"/>
        </w:rPr>
        <w:t>microvascular</w:t>
      </w:r>
      <w:proofErr w:type="spellEnd"/>
      <w:r w:rsidRPr="00B47E1D">
        <w:rPr>
          <w:color w:val="000000" w:themeColor="text1"/>
        </w:rPr>
        <w:t xml:space="preserve"> channels. f) Fluorescent image of a 3D </w:t>
      </w:r>
      <w:proofErr w:type="spellStart"/>
      <w:r w:rsidRPr="00B47E1D">
        <w:rPr>
          <w:color w:val="000000" w:themeColor="text1"/>
        </w:rPr>
        <w:t>microvascular</w:t>
      </w:r>
      <w:proofErr w:type="spellEnd"/>
      <w:r w:rsidRPr="00B47E1D">
        <w:rPr>
          <w:color w:val="000000" w:themeColor="text1"/>
        </w:rPr>
        <w:t xml:space="preserve"> network fabricated via omnidirectional printing of a fugitive ink (dyed red) within a </w:t>
      </w:r>
      <w:proofErr w:type="spellStart"/>
      <w:r w:rsidRPr="00B47E1D">
        <w:rPr>
          <w:color w:val="000000" w:themeColor="text1"/>
        </w:rPr>
        <w:t>photopolymerizedPluronic</w:t>
      </w:r>
      <w:proofErr w:type="spellEnd"/>
      <w:r w:rsidRPr="00B47E1D">
        <w:rPr>
          <w:color w:val="000000" w:themeColor="text1"/>
        </w:rPr>
        <w:t xml:space="preserve"> F127-diacrylate matrix. (</w:t>
      </w:r>
      <w:proofErr w:type="gramStart"/>
      <w:r w:rsidRPr="00B47E1D">
        <w:rPr>
          <w:color w:val="000000" w:themeColor="text1"/>
        </w:rPr>
        <w:t>scale</w:t>
      </w:r>
      <w:proofErr w:type="gramEnd"/>
      <w:r w:rsidRPr="00B47E1D">
        <w:rPr>
          <w:color w:val="000000" w:themeColor="text1"/>
        </w:rPr>
        <w:t xml:space="preserve"> bar 10 mm). </w:t>
      </w:r>
      <w:r w:rsidRPr="00B47E1D">
        <w:rPr>
          <w:rFonts w:ascii="Times" w:hAnsi="Times"/>
          <w:color w:val="000000" w:themeColor="text1"/>
          <w:sz w:val="20"/>
          <w:szCs w:val="20"/>
        </w:rPr>
        <w:fldChar w:fldCharType="begin" w:fldLock="1"/>
      </w:r>
      <w:r w:rsidRPr="00B47E1D">
        <w:rPr>
          <w:rFonts w:ascii="Times" w:hAnsi="Times"/>
          <w:color w:val="000000" w:themeColor="text1"/>
          <w:sz w:val="20"/>
          <w:szCs w:val="20"/>
        </w:rPr>
        <w:instrText>ADDIN CSL_CITATION {"citationItems":[{"id":"ITEM-1","itemData":{"DOI":"10.1002/adma.201004625","ISBN":"1521-4095 (Electronic)\\r0935-9648 (Linking)","ISSN":"09359648","PMID":"21706523","abstract":"3D biomimetic microvascular networks of nearly arbitrary design are patterned by omnidirectional printing of a fugitive organic ink into a photopolymerizable hydrogel matrix. This novel approach hinges critically on tailoring the chemical and rheological properties of the fugitive ink as well as the photopolymerizable hydrogel reservoir and fluid filler. These hydrogel-based, microvascular constructs may find potential application in 3D cell culture, tissue engineering, organ modeling, and autonomic healing.","author":[{"dropping-particle":"","family":"Wu","given":"Willie","non-dropping-particle":"","parse-names":false,"suffix":""},{"dropping-particle":"","family":"Deconinck","given":"Adam","non-dropping-particle":"","parse-names":false,"suffix":""},{"dropping-particle":"","family":"Lewis","given":"Jennifer A.","non-dropping-particle":"","parse-names":false,"suffix":""}],"container-title":"Advanced Materials","id":"ITEM-1","issue":"24","issued":{"date-parts":[["2011","6","24"]]},"page":"H178-H183","title":"Omnidirectional printing of 3D microvascular networks","type":"article-journal","volume":"23"},"uris":["http://www.mendeley.com/documents/?uuid=8eed67c2-a631-3540-ab3f-83ebc25d8659"]}],"mendeley":{"formattedCitation":"(97)","plainTextFormattedCitation":"(97)","previouslyFormattedCitation":"(97)"},"properties":{"noteIndex":0},"schema":"https://github.com/citation-style-language/schema/raw/master/csl-citation.json"}</w:instrText>
      </w:r>
      <w:r w:rsidRPr="00B47E1D">
        <w:rPr>
          <w:rFonts w:ascii="Times" w:hAnsi="Times"/>
          <w:color w:val="000000" w:themeColor="text1"/>
          <w:sz w:val="20"/>
          <w:szCs w:val="20"/>
        </w:rPr>
        <w:fldChar w:fldCharType="separate"/>
      </w:r>
      <w:r w:rsidR="006A0C08">
        <w:rPr>
          <w:rFonts w:ascii="Times" w:hAnsi="Times"/>
          <w:noProof/>
          <w:color w:val="000000" w:themeColor="text1"/>
          <w:sz w:val="20"/>
          <w:szCs w:val="20"/>
        </w:rPr>
        <w:t>[</w:t>
      </w:r>
      <w:r w:rsidRPr="00B47E1D">
        <w:rPr>
          <w:rFonts w:ascii="Times" w:hAnsi="Times"/>
          <w:noProof/>
          <w:color w:val="000000" w:themeColor="text1"/>
          <w:sz w:val="20"/>
          <w:szCs w:val="20"/>
        </w:rPr>
        <w:t>97</w:t>
      </w:r>
      <w:r w:rsidR="006A0C08">
        <w:rPr>
          <w:rFonts w:ascii="Times" w:hAnsi="Times"/>
          <w:noProof/>
          <w:color w:val="000000" w:themeColor="text1"/>
          <w:sz w:val="20"/>
          <w:szCs w:val="20"/>
        </w:rPr>
        <w:t>]</w:t>
      </w:r>
      <w:r w:rsidRPr="00B47E1D">
        <w:rPr>
          <w:rFonts w:ascii="Times" w:hAnsi="Times"/>
          <w:color w:val="000000" w:themeColor="text1"/>
          <w:sz w:val="20"/>
          <w:szCs w:val="20"/>
        </w:rPr>
        <w:fldChar w:fldCharType="end"/>
      </w:r>
    </w:p>
    <w:p w14:paraId="50BB42FD" w14:textId="77777777" w:rsidR="00610D44" w:rsidRPr="00B47E1D" w:rsidRDefault="00610D44" w:rsidP="00D7479A">
      <w:pPr>
        <w:spacing w:line="360" w:lineRule="auto"/>
        <w:ind w:firstLine="720"/>
        <w:rPr>
          <w:rFonts w:asciiTheme="minorHAnsi" w:hAnsiTheme="minorHAnsi"/>
          <w:color w:val="000000" w:themeColor="text1"/>
          <w:sz w:val="22"/>
        </w:rPr>
      </w:pPr>
    </w:p>
    <w:p w14:paraId="309FA8F6" w14:textId="2F3E3DED"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s="ScalaLF-Regular"/>
          <w:color w:val="000000" w:themeColor="text1"/>
          <w:sz w:val="22"/>
        </w:rPr>
        <w:lastRenderedPageBreak/>
        <w:t xml:space="preserve">To enable omnidirectional printing </w:t>
      </w:r>
      <w:r w:rsidRPr="00B47E1D">
        <w:rPr>
          <w:rFonts w:asciiTheme="minorHAnsi" w:hAnsiTheme="minorHAnsi"/>
          <w:color w:val="000000" w:themeColor="text1"/>
          <w:sz w:val="22"/>
        </w:rPr>
        <w:t xml:space="preserve">of </w:t>
      </w:r>
      <w:r w:rsidR="00192AD2" w:rsidRPr="00B47E1D">
        <w:rPr>
          <w:rFonts w:asciiTheme="minorHAnsi" w:hAnsiTheme="minorHAnsi"/>
          <w:color w:val="000000" w:themeColor="text1"/>
          <w:sz w:val="22"/>
        </w:rPr>
        <w:t>a</w:t>
      </w:r>
      <w:r w:rsidR="007A6989"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3D biomimetic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networks</w:t>
      </w:r>
      <w:r w:rsidR="00192AD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Wu et al. </w:t>
      </w:r>
      <w:r w:rsidRPr="00B47E1D">
        <w:rPr>
          <w:rFonts w:asciiTheme="minorHAnsi" w:hAnsiTheme="minorHAnsi"/>
          <w:color w:val="000000" w:themeColor="text1"/>
          <w:sz w:val="22"/>
        </w:rPr>
        <w:t xml:space="preserve"> </w:t>
      </w:r>
      <w:proofErr w:type="gramStart"/>
      <w:r w:rsidRPr="00B47E1D">
        <w:rPr>
          <w:rFonts w:asciiTheme="minorHAnsi" w:hAnsiTheme="minorHAnsi"/>
          <w:color w:val="000000" w:themeColor="text1"/>
          <w:sz w:val="22"/>
        </w:rPr>
        <w:t>developed</w:t>
      </w:r>
      <w:proofErr w:type="gramEnd"/>
      <w:r w:rsidRPr="00B47E1D">
        <w:rPr>
          <w:rFonts w:asciiTheme="minorHAnsi" w:hAnsiTheme="minorHAnsi"/>
          <w:color w:val="000000" w:themeColor="text1"/>
          <w:sz w:val="22"/>
        </w:rPr>
        <w:t xml:space="preserve"> </w:t>
      </w:r>
      <w:r w:rsidR="00192AD2"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fluorescent dye</w:t>
      </w:r>
      <w:r w:rsidR="00192AD2" w:rsidRPr="00B47E1D">
        <w:rPr>
          <w:rFonts w:asciiTheme="minorHAnsi" w:hAnsiTheme="minorHAnsi"/>
          <w:color w:val="000000" w:themeColor="text1"/>
          <w:sz w:val="22"/>
        </w:rPr>
        <w:t xml:space="preserve"> and a</w:t>
      </w:r>
      <w:r w:rsidRPr="00B47E1D">
        <w:rPr>
          <w:rFonts w:asciiTheme="minorHAnsi" w:hAnsiTheme="minorHAnsi"/>
          <w:color w:val="000000" w:themeColor="text1"/>
          <w:sz w:val="22"/>
        </w:rPr>
        <w:t xml:space="preserve"> fugitive ink made up of </w:t>
      </w:r>
      <w:proofErr w:type="spellStart"/>
      <w:r w:rsidRPr="00B47E1D">
        <w:rPr>
          <w:rFonts w:asciiTheme="minorHAnsi" w:hAnsiTheme="minorHAnsi"/>
          <w:color w:val="000000" w:themeColor="text1"/>
          <w:sz w:val="22"/>
        </w:rPr>
        <w:t>Pluronic</w:t>
      </w:r>
      <w:proofErr w:type="spellEnd"/>
      <w:r w:rsidRPr="00B47E1D">
        <w:rPr>
          <w:rFonts w:asciiTheme="minorHAnsi" w:hAnsiTheme="minorHAnsi"/>
          <w:color w:val="000000" w:themeColor="text1"/>
          <w:sz w:val="22"/>
        </w:rPr>
        <w:t xml:space="preserve"> F127 a </w:t>
      </w:r>
      <w:proofErr w:type="spellStart"/>
      <w:r w:rsidRPr="00B47E1D">
        <w:rPr>
          <w:rFonts w:asciiTheme="minorHAnsi" w:hAnsiTheme="minorHAnsi"/>
          <w:color w:val="000000" w:themeColor="text1"/>
          <w:sz w:val="22"/>
        </w:rPr>
        <w:t>triblock</w:t>
      </w:r>
      <w:proofErr w:type="spellEnd"/>
      <w:r w:rsidRPr="00B47E1D">
        <w:rPr>
          <w:rFonts w:asciiTheme="minorHAnsi" w:hAnsiTheme="minorHAnsi"/>
          <w:color w:val="000000" w:themeColor="text1"/>
          <w:sz w:val="22"/>
        </w:rPr>
        <w:t xml:space="preserve"> copolymer with a hydrophobic poly(propylene oxide) (PPO) segment and two hydrophilic poly(ethylene oxide) (PEO) segments arranged in a PEO-PPO-PEO configuration and a </w:t>
      </w:r>
      <w:proofErr w:type="spellStart"/>
      <w:r w:rsidRPr="00B47E1D">
        <w:rPr>
          <w:rFonts w:asciiTheme="minorHAnsi" w:hAnsiTheme="minorHAnsi"/>
          <w:color w:val="000000" w:themeColor="text1"/>
          <w:sz w:val="22"/>
        </w:rPr>
        <w:t>diacrylate</w:t>
      </w:r>
      <w:proofErr w:type="spellEnd"/>
      <w:r w:rsidRPr="00B47E1D">
        <w:rPr>
          <w:rFonts w:asciiTheme="minorHAnsi" w:hAnsiTheme="minorHAnsi"/>
          <w:color w:val="000000" w:themeColor="text1"/>
          <w:sz w:val="22"/>
        </w:rPr>
        <w:t xml:space="preserve">-functionalised </w:t>
      </w:r>
      <w:proofErr w:type="spellStart"/>
      <w:r w:rsidRPr="00B47E1D">
        <w:rPr>
          <w:rFonts w:asciiTheme="minorHAnsi" w:hAnsiTheme="minorHAnsi"/>
          <w:color w:val="000000" w:themeColor="text1"/>
          <w:sz w:val="22"/>
        </w:rPr>
        <w:t>Pluronic</w:t>
      </w:r>
      <w:proofErr w:type="spellEnd"/>
      <w:r w:rsidRPr="00B47E1D">
        <w:rPr>
          <w:rFonts w:asciiTheme="minorHAnsi" w:hAnsiTheme="minorHAnsi"/>
          <w:color w:val="000000" w:themeColor="text1"/>
          <w:sz w:val="22"/>
        </w:rPr>
        <w:t xml:space="preserve"> F127 solution of varying concentration as the fluid filler and physical gel reservoir, respectively.  Using this system </w:t>
      </w:r>
      <w:r w:rsidRPr="00B47E1D">
        <w:rPr>
          <w:rFonts w:asciiTheme="minorHAnsi" w:hAnsiTheme="minorHAnsi"/>
          <w:i/>
          <w:color w:val="000000" w:themeColor="text1"/>
          <w:sz w:val="22"/>
        </w:rPr>
        <w:t>Wu et al.</w:t>
      </w:r>
      <w:r w:rsidR="00E67E4C" w:rsidRPr="00B47E1D">
        <w:rPr>
          <w:rFonts w:asciiTheme="minorHAnsi" w:hAnsiTheme="minorHAnsi"/>
          <w:i/>
          <w:color w:val="000000" w:themeColor="text1"/>
          <w:sz w:val="22"/>
        </w:rPr>
        <w:t>,</w:t>
      </w:r>
      <w:r w:rsidRPr="00B47E1D">
        <w:rPr>
          <w:rFonts w:asciiTheme="minorHAnsi" w:hAnsiTheme="minorHAnsi"/>
          <w:i/>
          <w:color w:val="000000" w:themeColor="text1"/>
          <w:sz w:val="22"/>
        </w:rPr>
        <w:t xml:space="preserve"> </w:t>
      </w:r>
      <w:r w:rsidRPr="00B47E1D">
        <w:rPr>
          <w:rFonts w:asciiTheme="minorHAnsi" w:hAnsiTheme="minorHAnsi"/>
          <w:color w:val="000000" w:themeColor="text1"/>
          <w:sz w:val="22"/>
        </w:rPr>
        <w:t xml:space="preserve">developed </w:t>
      </w:r>
      <w:proofErr w:type="spellStart"/>
      <w:r w:rsidRPr="00B47E1D">
        <w:rPr>
          <w:rFonts w:asciiTheme="minorHAnsi" w:hAnsiTheme="minorHAnsi" w:cs="ScalaLF-Regular"/>
          <w:color w:val="000000" w:themeColor="text1"/>
          <w:sz w:val="22"/>
        </w:rPr>
        <w:t>microchannel</w:t>
      </w:r>
      <w:proofErr w:type="spellEnd"/>
      <w:r w:rsidRPr="00B47E1D">
        <w:rPr>
          <w:rFonts w:asciiTheme="minorHAnsi" w:hAnsiTheme="minorHAnsi" w:cs="ScalaLF-Regular"/>
          <w:color w:val="000000" w:themeColor="text1"/>
          <w:sz w:val="22"/>
        </w:rPr>
        <w:t xml:space="preserve"> diameters ranging </w:t>
      </w:r>
      <w:r w:rsidRPr="00B47E1D">
        <w:rPr>
          <w:rFonts w:asciiTheme="minorHAnsi" w:hAnsiTheme="minorHAnsi"/>
          <w:color w:val="000000" w:themeColor="text1"/>
          <w:sz w:val="22"/>
        </w:rPr>
        <w:t xml:space="preserve">from 200–600 µm, in which two large parent channels are subdivided into several smaller </w:t>
      </w:r>
      <w:proofErr w:type="spellStart"/>
      <w:r w:rsidRPr="00B47E1D">
        <w:rPr>
          <w:rFonts w:asciiTheme="minorHAnsi" w:hAnsiTheme="minorHAnsi"/>
          <w:color w:val="000000" w:themeColor="text1"/>
          <w:sz w:val="22"/>
        </w:rPr>
        <w:t>microchannels</w:t>
      </w:r>
      <w:proofErr w:type="spellEnd"/>
      <w:r w:rsidRPr="00B47E1D">
        <w:rPr>
          <w:rFonts w:asciiTheme="minorHAnsi" w:hAnsiTheme="minorHAnsi"/>
          <w:color w:val="000000" w:themeColor="text1"/>
          <w:sz w:val="22"/>
        </w:rPr>
        <w:t xml:space="preserve">.  The ink from the system can be subsequently removed by liquefaction under a modest vacuum to yield the desired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 within the solidified gel matrix.</w:t>
      </w:r>
    </w:p>
    <w:p w14:paraId="7821AC65" w14:textId="77777777" w:rsidR="004C7F88" w:rsidRPr="00B47E1D" w:rsidRDefault="004C7F88" w:rsidP="00D7479A">
      <w:pPr>
        <w:spacing w:line="360" w:lineRule="auto"/>
        <w:ind w:firstLine="720"/>
        <w:rPr>
          <w:rFonts w:asciiTheme="minorHAnsi" w:hAnsiTheme="minorHAnsi" w:cs="MinionLT-Regular"/>
          <w:color w:val="000000" w:themeColor="text1"/>
          <w:sz w:val="22"/>
        </w:rPr>
      </w:pPr>
    </w:p>
    <w:p w14:paraId="7F047BD3" w14:textId="6B73DF8C" w:rsidR="009158FB"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i/>
          <w:color w:val="000000" w:themeColor="text1"/>
          <w:sz w:val="22"/>
        </w:rPr>
        <w:t>Miller</w:t>
      </w:r>
      <w:r w:rsidRPr="00B47E1D">
        <w:rPr>
          <w:rFonts w:asciiTheme="minorHAnsi" w:hAnsiTheme="minorHAnsi"/>
          <w:color w:val="000000" w:themeColor="text1"/>
          <w:sz w:val="22"/>
        </w:rPr>
        <w:t xml:space="preserve"> </w:t>
      </w:r>
      <w:r w:rsidRPr="00B47E1D">
        <w:rPr>
          <w:rFonts w:asciiTheme="minorHAnsi" w:hAnsiTheme="minorHAnsi"/>
          <w:i/>
          <w:color w:val="000000" w:themeColor="text1"/>
          <w:sz w:val="22"/>
        </w:rPr>
        <w:t xml:space="preserve">et al. </w:t>
      </w:r>
      <w:r w:rsidRPr="00B47E1D">
        <w:rPr>
          <w:rFonts w:asciiTheme="minorHAnsi" w:hAnsiTheme="minorHAnsi"/>
          <w:color w:val="000000" w:themeColor="text1"/>
          <w:sz w:val="22"/>
        </w:rPr>
        <w:t>used the template sacrificial approach</w:t>
      </w:r>
      <w:r w:rsidR="009158FB"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for rapid casting of patterned vascular networks for </w:t>
      </w:r>
      <w:proofErr w:type="spellStart"/>
      <w:r w:rsidRPr="00B47E1D">
        <w:rPr>
          <w:rFonts w:asciiTheme="minorHAnsi" w:hAnsiTheme="minorHAnsi"/>
          <w:color w:val="000000" w:themeColor="text1"/>
          <w:sz w:val="22"/>
        </w:rPr>
        <w:t>perfusable</w:t>
      </w:r>
      <w:proofErr w:type="spellEnd"/>
      <w:r w:rsidRPr="00B47E1D">
        <w:rPr>
          <w:rFonts w:asciiTheme="minorHAnsi" w:hAnsiTheme="minorHAnsi"/>
          <w:color w:val="000000" w:themeColor="text1"/>
          <w:sz w:val="22"/>
        </w:rPr>
        <w:t xml:space="preserve"> engineered three-dimensional tissues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{"citationItems":[{"id":"ITEM-1","itemData":{"DOI":"10.1038/nmat3357","ISBN":"1476-1122 (Print)\\n1476-1122 (Linking)","ISSN":"1476-1122","PMID":"22751181","abstract":"In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core.","author":[{"dropping-particle":"","family":"Miller","given":"Jordan S.","non-dropping-particle":"","parse-names":false,"suffix":""},{"dropping-particle":"","family":"Stevens","given":"Kelly R.","non-dropping-particle":"","parse-names":false,"suffix":""},{"dropping-particle":"","family":"Yang","given":"Michael T.","non-dropping-particle":"","parse-names":false,"suffix":""},{"dropping-particle":"","family":"Baker","given":"Brendon M.","non-dropping-particle":"","parse-names":false,"suffix":""},{"dropping-particle":"","family":"Nguyen","given":"Duc-Huy T.","non-dropping-particle":"","parse-names":false,"suffix":""},{"dropping-particle":"","family":"Cohen","given":"Daniel M.","non-dropping-particle":"","parse-names":false,"suffix":""},{"dropping-particle":"","family":"Toro","given":"Esteban","non-dropping-particle":"","parse-names":false,"suffix":""},{"dropping-particle":"","family":"Chen","given":"Alice a.","non-dropping-particle":"","parse-names":false,"suffix":""},{"dropping-particle":"","family":"Galie","given":"Peter a.","non-dropping-particle":"","parse-names":false,"suffix":""},{"dropping-particle":"","family":"Yu","given":"Xiang","non-dropping-particle":"","parse-names":false,"suffix":""},{"dropping-particle":"","family":"Chaturvedi","given":"Ritika","non-dropping-particle":"","parse-names":false,"suffix":""},{"dropping-particle":"","family":"Bhatia","given":"Sangeeta N.","non-dropping-particle":"","parse-names":false,"suffix":""},{"dropping-particle":"","family":"Chen","given":"Christopher S.","non-dropping-particle":"","parse-names":false,"suffix":""}],"container-title":"Nature Materials","id":"ITEM-1","issue":"7","issued":{"date-parts":[["2012"]]},"page":"768-774","title":"Rapid casting of patterned vascular networks for perfusable engineered three-dimensional tissues","type":"article-journal","volume":"11"},"uris":["http://www.mendeley.com/documents/?uuid=1568a48d-76ec-4989-a9d2-ae2939087f3f"]}],"mendeley":{"formattedCitation":"(99)","manualFormatting":"[99]","plainTextFormattedCitation":"(99)","previouslyFormattedCitation":"(99)"},"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99</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template sacrificial approach, the template base of </w:t>
      </w:r>
      <w:r w:rsidR="009158FB"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network is fabricated from fugitive material, which is subsequently removed forming a fluidic network in</w:t>
      </w:r>
      <w:r w:rsidR="009158FB" w:rsidRPr="00B47E1D">
        <w:rPr>
          <w:rFonts w:asciiTheme="minorHAnsi" w:hAnsiTheme="minorHAnsi"/>
          <w:color w:val="000000" w:themeColor="text1"/>
          <w:sz w:val="22"/>
        </w:rPr>
        <w:t>to a</w:t>
      </w:r>
      <w:r w:rsidRPr="00B47E1D">
        <w:rPr>
          <w:rFonts w:asciiTheme="minorHAnsi" w:hAnsiTheme="minorHAnsi"/>
          <w:color w:val="000000" w:themeColor="text1"/>
          <w:sz w:val="22"/>
        </w:rPr>
        <w:t xml:space="preserve"> bulk material</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{"citationItems":[{"id":"ITEM-1","itemData":{"DOI":"10.1039/c6lc00193a","ISBN":"1473-0189 (Electronic)\r1473-0189 (Linking)","ISSN":"14730189","PMID":"27173478","abstract":"&lt;p&gt;Fabrication of vascular networks within engineered tissue remains one of the greatest challenges facing the fields of biomaterials and tissue engineering.&lt;/p&gt;","author":[{"dropping-particle":"","family":"Kinstlinger","given":"Ian S.","non-dropping-particle":"","parse-names":false,"suffix":""},{"dropping-particle":"","family":"Miller","given":"Jordan S.","non-dropping-particle":"","parse-names":false,"suffix":""}],"container-title":"Lab on a Chip","id":"ITEM-1","issue":"11","issued":{"date-parts":[["2016"]]},"page":"2025-2043","title":"3D-printed fluidic networks as vasculature for engineered tissue","type":"article-journal","volume":"16"},"uris":["http://www.mendeley.com/documents/?uuid=6e73e153-e482-4338-bb07-53bf28179551"]}],"mendeley":{"formattedCitation":"(100)","manualFormatting":"[100]","plainTextFormattedCitation":"(100)","previouslyFormattedCitation":"(100)"},"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100</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 their approach, carbohydrate glass was used to print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robust 3D filament in</w:t>
      </w:r>
      <w:r w:rsidR="009158FB" w:rsidRPr="00B47E1D">
        <w:rPr>
          <w:rFonts w:asciiTheme="minorHAnsi" w:hAnsiTheme="minorHAnsi"/>
          <w:color w:val="000000" w:themeColor="text1"/>
          <w:sz w:val="22"/>
        </w:rPr>
        <w:t xml:space="preserve">to an </w:t>
      </w:r>
      <w:r w:rsidRPr="00B47E1D">
        <w:rPr>
          <w:rFonts w:asciiTheme="minorHAnsi" w:hAnsiTheme="minorHAnsi"/>
          <w:color w:val="000000" w:themeColor="text1"/>
          <w:sz w:val="22"/>
        </w:rPr>
        <w:t xml:space="preserve">engineered tissue containing live cells.  Carbohydrate filament thus formed </w:t>
      </w:r>
      <w:r w:rsidR="009158FB" w:rsidRPr="00B47E1D">
        <w:rPr>
          <w:rFonts w:asciiTheme="minorHAnsi" w:hAnsiTheme="minorHAnsi"/>
          <w:color w:val="000000" w:themeColor="text1"/>
          <w:sz w:val="22"/>
        </w:rPr>
        <w:t xml:space="preserve">was </w:t>
      </w:r>
      <w:r w:rsidRPr="00B47E1D">
        <w:rPr>
          <w:rFonts w:asciiTheme="minorHAnsi" w:hAnsiTheme="minorHAnsi"/>
          <w:color w:val="000000" w:themeColor="text1"/>
          <w:sz w:val="22"/>
        </w:rPr>
        <w:t xml:space="preserve">then sacrificed to generate </w:t>
      </w:r>
      <w:r w:rsidR="009158FB" w:rsidRPr="00B47E1D">
        <w:rPr>
          <w:rFonts w:asciiTheme="minorHAnsi" w:hAnsiTheme="minorHAnsi"/>
          <w:color w:val="000000" w:themeColor="text1"/>
          <w:sz w:val="22"/>
        </w:rPr>
        <w:t xml:space="preserve">a </w:t>
      </w:r>
      <w:r w:rsidRPr="00B47E1D">
        <w:rPr>
          <w:rFonts w:asciiTheme="minorHAnsi" w:hAnsiTheme="minorHAnsi" w:cs="Arial"/>
          <w:color w:val="000000" w:themeColor="text1"/>
          <w:sz w:val="22"/>
          <w:shd w:val="clear" w:color="auto" w:fill="FFFFFF"/>
        </w:rPr>
        <w:t>vascular system</w:t>
      </w:r>
      <w:r w:rsidRPr="00B47E1D">
        <w:rPr>
          <w:rFonts w:asciiTheme="minorHAnsi" w:hAnsiTheme="minorHAnsi"/>
          <w:color w:val="000000" w:themeColor="text1"/>
          <w:sz w:val="22"/>
        </w:rPr>
        <w:t xml:space="preserve">.  This network was then lined with the cells of interest such as endothelial cells.  The endothelial cells lined network was later perfused with high pressure pulsated blood flow.  </w:t>
      </w:r>
      <w:r w:rsidR="009158FB" w:rsidRPr="00B47E1D">
        <w:rPr>
          <w:rFonts w:asciiTheme="minorHAnsi" w:hAnsiTheme="minorHAnsi"/>
          <w:color w:val="000000" w:themeColor="text1"/>
          <w:sz w:val="22"/>
        </w:rPr>
        <w:t>The a</w:t>
      </w:r>
      <w:r w:rsidRPr="00B47E1D">
        <w:rPr>
          <w:rFonts w:asciiTheme="minorHAnsi" w:hAnsiTheme="minorHAnsi"/>
          <w:color w:val="000000" w:themeColor="text1"/>
          <w:sz w:val="22"/>
        </w:rPr>
        <w:t xml:space="preserve">uthors reported that the proposed network sustained the metabolic function of rat liver cells in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tissue construct that otherwise exhibit</w:t>
      </w:r>
      <w:r w:rsidR="009158FB" w:rsidRPr="00B47E1D">
        <w:rPr>
          <w:rFonts w:asciiTheme="minorHAnsi" w:hAnsiTheme="minorHAnsi"/>
          <w:color w:val="000000" w:themeColor="text1"/>
          <w:sz w:val="22"/>
        </w:rPr>
        <w:t>ed</w:t>
      </w:r>
      <w:r w:rsidRPr="00B47E1D">
        <w:rPr>
          <w:rFonts w:asciiTheme="minorHAnsi" w:hAnsiTheme="minorHAnsi"/>
          <w:color w:val="000000" w:themeColor="text1"/>
          <w:sz w:val="22"/>
        </w:rPr>
        <w:t xml:space="preserve"> suppressed function. </w:t>
      </w:r>
    </w:p>
    <w:p w14:paraId="0415BD5E" w14:textId="77777777" w:rsidR="001A6EBC" w:rsidRPr="00B47E1D" w:rsidRDefault="001A6EBC" w:rsidP="00D7479A">
      <w:pPr>
        <w:spacing w:line="360" w:lineRule="auto"/>
        <w:ind w:firstLine="720"/>
        <w:rPr>
          <w:rFonts w:asciiTheme="minorHAnsi" w:hAnsiTheme="minorHAnsi"/>
          <w:color w:val="000000" w:themeColor="text1"/>
          <w:sz w:val="22"/>
        </w:rPr>
      </w:pPr>
    </w:p>
    <w:p w14:paraId="3EDFA663" w14:textId="01E1DCF7"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i/>
          <w:color w:val="000000" w:themeColor="text1"/>
          <w:sz w:val="22"/>
        </w:rPr>
        <w:t xml:space="preserve">Miller et al. </w:t>
      </w:r>
      <w:r w:rsidRPr="00B47E1D">
        <w:rPr>
          <w:rFonts w:asciiTheme="minorHAnsi" w:hAnsiTheme="minorHAnsi"/>
          <w:color w:val="000000" w:themeColor="text1"/>
          <w:sz w:val="22"/>
        </w:rPr>
        <w:t xml:space="preserve">printed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rigid pattern of vascular network</w:t>
      </w:r>
      <w:r w:rsidR="009158FB"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in fabricated tissues using extrusion through a syringe mounted on a custom-modified Rep Rap Mendel 3D printer</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{"citationItems":[{"id":"ITEM-1","itemData":{"DOI":"10.1038/nmat3357","ISBN":"1476-1122 (Print)\\n1476-1122 (Linking)","ISSN":"1476-1122","PMID":"22751181","abstract":"In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core.","author":[{"dropping-particle":"","family":"Miller","given":"Jordan S.","non-dropping-particle":"","parse-names":false,"suffix":""},{"dropping-particle":"","family":"Stevens","given":"Kelly R.","non-dropping-particle":"","parse-names":false,"suffix":""},{"dropping-particle":"","family":"Yang","given":"Michael T.","non-dropping-particle":"","parse-names":false,"suffix":""},{"dropping-particle":"","family":"Baker","given":"Brendon M.","non-dropping-particle":"","parse-names":false,"suffix":""},{"dropping-particle":"","family":"Nguyen","given":"Duc-Huy T.","non-dropping-particle":"","parse-names":false,"suffix":""},{"dropping-particle":"","family":"Cohen","given":"Daniel M.","non-dropping-particle":"","parse-names":false,"suffix":""},{"dropping-particle":"","family":"Toro","given":"Esteban","non-dropping-particle":"","parse-names":false,"suffix":""},{"dropping-particle":"","family":"Chen","given":"Alice a.","non-dropping-particle":"","parse-names":false,"suffix":""},{"dropping-particle":"","family":"Galie","given":"Peter a.","non-dropping-particle":"","parse-names":false,"suffix":""},{"dropping-particle":"","family":"Yu","given":"Xiang","non-dropping-particle":"","parse-names":false,"suffix":""},{"dropping-particle":"","family":"Chaturvedi","given":"Ritika","non-dropping-particle":"","parse-names":false,"suffix":""},{"dropping-particle":"","family":"Bhatia","given":"Sangeeta N.","non-dropping-particle":"","parse-names":false,"suffix":""},{"dropping-particle":"","family":"Chen","given":"Christopher S.","non-dropping-particle":"","parse-names":false,"suffix":""}],"container-title":"Nature Materials","id":"ITEM-1","issue":"7","issued":{"date-parts":[["2012"]]},"page":"768-774","title":"Rapid casting of patterned vascular networks for perfusable engineered three-dimensional tissues","type":"article-journal","volume":"11"},"uris":["http://www.mendeley.com/documents/?uuid=1568a48d-76ec-4989-a9d2-ae2939087f3f"]}],"mendeley":{"formattedCitation":"(99)","manualFormatting":"[99]","plainTextFormattedCitation":"(99)","previouslyFormattedCitation":"(99)"},"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99</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0031610B"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Using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sacrificial approach,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network of channels can be fabricated by creating a rigid 3D lattice of filaments and its subsequent </w:t>
      </w:r>
      <w:r w:rsidR="00684791" w:rsidRPr="00B47E1D">
        <w:rPr>
          <w:rFonts w:asciiTheme="minorHAnsi" w:hAnsiTheme="minorHAnsi"/>
          <w:color w:val="000000" w:themeColor="text1"/>
          <w:sz w:val="22"/>
        </w:rPr>
        <w:t>sacrifice</w:t>
      </w:r>
      <w:r w:rsidR="009158FB"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t xml:space="preserve">leads to the formation of a microfluidic network.  Originally this method requires organic solvents of cytotoxic nature or adverse processing to remove the sacrificial material.  </w:t>
      </w:r>
      <w:r w:rsidR="009158FB" w:rsidRPr="00B47E1D">
        <w:rPr>
          <w:rFonts w:asciiTheme="minorHAnsi" w:hAnsiTheme="minorHAnsi"/>
          <w:color w:val="000000" w:themeColor="text1"/>
          <w:sz w:val="22"/>
        </w:rPr>
        <w:t xml:space="preserve">The </w:t>
      </w:r>
      <w:r w:rsidRPr="00B47E1D">
        <w:rPr>
          <w:rFonts w:asciiTheme="minorHAnsi" w:hAnsiTheme="minorHAnsi"/>
          <w:i/>
          <w:color w:val="000000" w:themeColor="text1"/>
          <w:sz w:val="22"/>
        </w:rPr>
        <w:t xml:space="preserve">Miller et al. </w:t>
      </w:r>
      <w:r w:rsidRPr="00B47E1D">
        <w:rPr>
          <w:rFonts w:asciiTheme="minorHAnsi" w:hAnsiTheme="minorHAnsi"/>
          <w:color w:val="000000" w:themeColor="text1"/>
          <w:sz w:val="22"/>
        </w:rPr>
        <w:t>approach however</w:t>
      </w:r>
      <w:r w:rsidR="009158F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utilises simple bio-compatible, economical and easily available carbohydrate</w:t>
      </w:r>
      <w:r w:rsidR="009158FB"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as a sacrificial template material. To demonstrate the flexibility of the carbohydrate glass approach, they patterned vascular channels in the presence of living cells with </w:t>
      </w:r>
      <w:r w:rsidR="009158FB"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wide range of natural and synthetic ECM materials</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{"citationItems":[{"id":"ITEM-1","itemData":{"DOI":"10.1038/nmat3357","ISBN":"1476-1122 (Print)\\n1476-1122 (Linking)","ISSN":"1476-1122","PMID":"22751181","abstract":"In the absence of perfusable vascular networks, three-dimensional (3D) engineered tissues densely populated with cells quickly develop a necrotic core. Yet the lack of a general approach to rapidly construct such networks remains a major challenge for 3D tissue culture. Here, we printed rigid 3D filament networks of carbohydrate glass, and used them as a cytocompatible sacrificial template in engineered tissues containing living cells to generate cylindrical networks that could be lined with endothelial cells and perfused with blood under high-pressure pulsatile flow. Because this simple vascular casting approach allows independent control of network geometry, endothelialization and extravascular tissue, it is compatible with a wide variety of cell types, synthetic and natural extracellular matrices, and crosslinking strategies. We also demonstrated that the perfused vascular channels sustained the metabolic function of primary rat hepatocytes in engineered tissue constructs that otherwise exhibited suppressed function in their core.","author":[{"dropping-particle":"","family":"Miller","given":"Jordan S.","non-dropping-particle":"","parse-names":false,"suffix":""},{"dropping-particle":"","family":"Stevens","given":"Kelly R.","non-dropping-particle":"","parse-names":false,"suffix":""},{"dropping-particle":"","family":"Yang","given":"Michael T.","non-dropping-particle":"","parse-names":false,"suffix":""},{"dropping-particle":"","family":"Baker","given":"Brendon M.","non-dropping-particle":"","parse-names":false,"suffix":""},{"dropping-particle":"","family":"Nguyen","given":"Duc-Huy T.","non-dropping-particle":"","parse-names":false,"suffix":""},{"dropping-particle":"","family":"Cohen","given":"Daniel M.","non-dropping-particle":"","parse-names":false,"suffix":""},{"dropping-particle":"","family":"Toro","given":"Esteban","non-dropping-particle":"","parse-names":false,"suffix":""},{"dropping-particle":"","family":"Chen","given":"Alice a.","non-dropping-particle":"","parse-names":false,"suffix":""},{"dropping-particle":"","family":"Galie","given":"Peter a.","non-dropping-particle":"","parse-names":false,"suffix":""},{"dropping-particle":"","family":"Yu","given":"Xiang","non-dropping-particle":"","parse-names":false,"suffix":""},{"dropping-particle":"","family":"Chaturvedi","given":"Ritika","non-dropping-particle":"","parse-names":false,"suffix":""},{"dropping-particle":"","family":"Bhatia","given":"Sangeeta N.","non-dropping-particle":"","parse-names":false,"suffix":""},{"dropping-particle":"","family":"Chen","given":"Christopher S.","non-dropping-particle":"","parse-names":false,"suffix":""}],"container-title":"Nature Materials","id":"ITEM-1","issue":"7","issued":{"date-parts":[["2012"]]},"page":"768-774","title":"Rapid casting of patterned vascular networks for perfusable engineered three-dimensional tissues","type":"article-journal","volume":"11"},"uris":["http://www.mendeley.com/documents/?uuid=1568a48d-76ec-4989-a9d2-ae2939087f3f"]}],"mendeley":{"formattedCitation":"(99)","manualFormatting":"[99]","plainTextFormattedCitation":"(99)","previouslyFormattedCitation":"(99)"},"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99</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p>
    <w:p w14:paraId="24FEFC02" w14:textId="77777777" w:rsidR="004C7F88" w:rsidRPr="00B47E1D" w:rsidRDefault="004C7F88" w:rsidP="00D7479A">
      <w:pPr>
        <w:spacing w:line="360" w:lineRule="auto"/>
        <w:ind w:firstLine="720"/>
        <w:rPr>
          <w:rFonts w:asciiTheme="minorHAnsi" w:hAnsiTheme="minorHAnsi"/>
          <w:color w:val="000000" w:themeColor="text1"/>
          <w:sz w:val="22"/>
          <w:lang w:val="en-US"/>
        </w:rPr>
      </w:pPr>
    </w:p>
    <w:p w14:paraId="65169C9C" w14:textId="33074A7D" w:rsidR="004C7F88" w:rsidRPr="00B47E1D" w:rsidRDefault="004C7F88" w:rsidP="00D7479A">
      <w:pPr>
        <w:spacing w:line="360" w:lineRule="auto"/>
        <w:ind w:firstLine="720"/>
        <w:rPr>
          <w:rFonts w:asciiTheme="minorHAnsi" w:hAnsiTheme="minorHAnsi" w:cs="Times New Roman"/>
          <w:color w:val="000000" w:themeColor="text1"/>
          <w:sz w:val="22"/>
        </w:rPr>
      </w:pPr>
      <w:r w:rsidRPr="00B47E1D">
        <w:rPr>
          <w:rFonts w:asciiTheme="minorHAnsi" w:hAnsiTheme="minorHAnsi"/>
          <w:i/>
          <w:color w:val="000000" w:themeColor="text1"/>
          <w:sz w:val="22"/>
        </w:rPr>
        <w:t xml:space="preserve">Golden et al. </w:t>
      </w:r>
      <w:r w:rsidRPr="00B47E1D">
        <w:rPr>
          <w:rFonts w:asciiTheme="minorHAnsi" w:hAnsiTheme="minorHAnsi"/>
          <w:color w:val="000000" w:themeColor="text1"/>
          <w:sz w:val="22"/>
        </w:rPr>
        <w:t xml:space="preserve">also used the sacrificial approach to form the interconnected microfluidic networks.  In this approach, </w:t>
      </w:r>
      <w:r w:rsidRPr="00B47E1D">
        <w:rPr>
          <w:rFonts w:asciiTheme="minorHAnsi" w:hAnsiTheme="minorHAnsi"/>
          <w:i/>
          <w:color w:val="000000" w:themeColor="text1"/>
          <w:sz w:val="22"/>
        </w:rPr>
        <w:t xml:space="preserve">Golden et al. </w:t>
      </w:r>
      <w:r w:rsidRPr="00B47E1D">
        <w:rPr>
          <w:rFonts w:asciiTheme="minorHAnsi" w:hAnsiTheme="minorHAnsi"/>
          <w:color w:val="000000" w:themeColor="text1"/>
          <w:sz w:val="22"/>
        </w:rPr>
        <w:t>used</w:t>
      </w:r>
      <w:r w:rsidR="009158FB" w:rsidRPr="00B47E1D">
        <w:rPr>
          <w:rFonts w:asciiTheme="minorHAnsi" w:hAnsiTheme="minorHAnsi"/>
          <w:color w:val="000000" w:themeColor="text1"/>
          <w:sz w:val="22"/>
        </w:rPr>
        <w:t xml:space="preserve"> </w:t>
      </w:r>
      <w:proofErr w:type="spellStart"/>
      <w:r w:rsidRPr="00B47E1D">
        <w:rPr>
          <w:rFonts w:asciiTheme="minorHAnsi" w:hAnsiTheme="minorHAnsi"/>
          <w:color w:val="000000" w:themeColor="text1"/>
          <w:sz w:val="22"/>
        </w:rPr>
        <w:t>gelatin</w:t>
      </w:r>
      <w:proofErr w:type="spellEnd"/>
      <w:r w:rsidRPr="00B47E1D">
        <w:rPr>
          <w:rFonts w:asciiTheme="minorHAnsi" w:hAnsiTheme="minorHAnsi"/>
          <w:color w:val="000000" w:themeColor="text1"/>
          <w:sz w:val="22"/>
        </w:rPr>
        <w:t xml:space="preserve"> as a sacrificial material. </w:t>
      </w:r>
      <w:r w:rsidR="009158FB" w:rsidRPr="00B47E1D">
        <w:rPr>
          <w:rFonts w:asciiTheme="minorHAnsi" w:hAnsiTheme="minorHAnsi"/>
          <w:color w:val="000000" w:themeColor="text1"/>
          <w:sz w:val="22"/>
        </w:rPr>
        <w:t xml:space="preserve">A </w:t>
      </w:r>
      <w:proofErr w:type="spellStart"/>
      <w:r w:rsidR="009158FB" w:rsidRPr="00B47E1D">
        <w:rPr>
          <w:rFonts w:asciiTheme="minorHAnsi" w:hAnsiTheme="minorHAnsi"/>
          <w:color w:val="000000" w:themeColor="text1"/>
          <w:sz w:val="22"/>
        </w:rPr>
        <w:t>g</w:t>
      </w:r>
      <w:r w:rsidRPr="00B47E1D">
        <w:rPr>
          <w:rFonts w:asciiTheme="minorHAnsi" w:hAnsiTheme="minorHAnsi"/>
          <w:color w:val="000000" w:themeColor="text1"/>
          <w:sz w:val="22"/>
        </w:rPr>
        <w:t>elatin</w:t>
      </w:r>
      <w:proofErr w:type="spellEnd"/>
      <w:r w:rsidRPr="00B47E1D">
        <w:rPr>
          <w:rFonts w:asciiTheme="minorHAnsi" w:hAnsiTheme="minorHAnsi"/>
          <w:color w:val="000000" w:themeColor="text1"/>
          <w:sz w:val="22"/>
        </w:rPr>
        <w:t xml:space="preserve"> network mesh </w:t>
      </w:r>
      <w:r w:rsidRPr="00B47E1D">
        <w:rPr>
          <w:rFonts w:asciiTheme="minorHAnsi" w:hAnsiTheme="minorHAnsi"/>
          <w:color w:val="000000" w:themeColor="text1"/>
          <w:sz w:val="22"/>
        </w:rPr>
        <w:lastRenderedPageBreak/>
        <w:t xml:space="preserve">was first formed and then encapsulated into hydrogel.  </w:t>
      </w:r>
      <w:proofErr w:type="spellStart"/>
      <w:r w:rsidRPr="00B47E1D">
        <w:rPr>
          <w:rFonts w:asciiTheme="minorHAnsi" w:hAnsiTheme="minorHAnsi"/>
          <w:color w:val="000000" w:themeColor="text1"/>
          <w:sz w:val="22"/>
        </w:rPr>
        <w:t>Gelatin</w:t>
      </w:r>
      <w:proofErr w:type="spellEnd"/>
      <w:r w:rsidRPr="00B47E1D">
        <w:rPr>
          <w:rFonts w:asciiTheme="minorHAnsi" w:hAnsiTheme="minorHAnsi"/>
          <w:color w:val="000000" w:themeColor="text1"/>
          <w:sz w:val="22"/>
        </w:rPr>
        <w:t xml:space="preserve"> was then subsequently melted and flushed out to form the channels in the hydrogel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{"citationItems":[{"id":"ITEM-1","itemData":{"DOI":"10.1039/b618409j","ISBN":"1473-0197 (Print)\\n1473-0189 (Linking)","ISSN":"1473-0197","PMID":"17538713","abstract":"This paper describes a general procedure for the formation of hydrogels that contain microfluidic networks. In this procedure, micromolded meshes of gelatin served as sacrificial materials. Encapsulation of gelatin meshes in a hydrogel and subsequent melting and flushing of the gelatin left behind interconnected channels in the hydrogel. The channels were as narrow as approximately 6 microm, and faithfully replicated the features in the original gelatin mesh. Fifty micrometre wide microfluidic networks in collagen and fibrin readily enabled delivery of macromolecules and particles into the channels and transport of macromolecules from channels into the bulk of the gels. Microfluidic gels were also suitable as scaffolds for cell culture, and could be seeded by human microvascular endothelial cells to form rudimentary endothelial networks for potential use in tissue engineering.","author":[{"dropping-particle":"","family":"Golden","given":"Andrew P","non-dropping-particle":"","parse-names":false,"suffix":""},{"dropping-particle":"","family":"Tien","given":"Joe","non-dropping-particle":"","parse-names":false,"suffix":""}],"container-title":"Lab on a chip","id":"ITEM-1","issue":"6","issued":{"date-parts":[["2007"]]},"page":"720-725","title":"Fabrication of microfluidic hydrogels using molded gelatin as a sacrificial element.","type":"article-journal","volume":"7"},"uris":["http://www.mendeley.com/documents/?uuid=31b16d89-4afb-425f-8ce1-3f6ec7dd5e77"]}],"mendeley":{"formattedCitation":"(101)","manualFormatting":"[101]","plainTextFormattedCitation":"(101)","previouslyFormattedCitation":"(101)"},"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101</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cs="Times New Roman"/>
          <w:i/>
          <w:color w:val="000000" w:themeColor="text1"/>
          <w:sz w:val="22"/>
        </w:rPr>
        <w:t xml:space="preserve">Zhao et al. </w:t>
      </w:r>
      <w:r w:rsidRPr="00B47E1D">
        <w:rPr>
          <w:rFonts w:asciiTheme="minorHAnsi" w:hAnsiTheme="minorHAnsi" w:cs="Times New Roman"/>
          <w:color w:val="000000" w:themeColor="text1"/>
          <w:sz w:val="22"/>
        </w:rPr>
        <w:t xml:space="preserve">has fabricated uniaxial </w:t>
      </w:r>
      <w:proofErr w:type="spellStart"/>
      <w:r w:rsidRPr="00B47E1D">
        <w:rPr>
          <w:rFonts w:asciiTheme="minorHAnsi" w:hAnsiTheme="minorHAnsi" w:cs="Times New Roman"/>
          <w:color w:val="000000" w:themeColor="text1"/>
          <w:sz w:val="22"/>
        </w:rPr>
        <w:t>meso</w:t>
      </w:r>
      <w:proofErr w:type="spellEnd"/>
      <w:r w:rsidRPr="00B47E1D">
        <w:rPr>
          <w:rFonts w:asciiTheme="minorHAnsi" w:hAnsiTheme="minorHAnsi" w:cs="Times New Roman"/>
          <w:color w:val="000000" w:themeColor="text1"/>
          <w:sz w:val="22"/>
        </w:rPr>
        <w:t xml:space="preserve">-scale fluidic channels in hydrogels using </w:t>
      </w:r>
      <w:proofErr w:type="spellStart"/>
      <w:r w:rsidRPr="00B47E1D">
        <w:rPr>
          <w:rFonts w:asciiTheme="minorHAnsi" w:hAnsiTheme="minorHAnsi" w:cs="Times New Roman"/>
          <w:color w:val="000000" w:themeColor="text1"/>
          <w:sz w:val="22"/>
        </w:rPr>
        <w:t>gelatin</w:t>
      </w:r>
      <w:proofErr w:type="spellEnd"/>
      <w:r w:rsidRPr="00B47E1D">
        <w:rPr>
          <w:rFonts w:asciiTheme="minorHAnsi" w:hAnsiTheme="minorHAnsi" w:cs="Times New Roman"/>
          <w:color w:val="000000" w:themeColor="text1"/>
          <w:sz w:val="22"/>
        </w:rPr>
        <w:t xml:space="preserve"> as a sacrificial template.  Collagen and </w:t>
      </w:r>
      <w:proofErr w:type="spellStart"/>
      <w:r w:rsidRPr="00B47E1D">
        <w:rPr>
          <w:rFonts w:asciiTheme="minorHAnsi" w:hAnsiTheme="minorHAnsi" w:cs="Times New Roman"/>
          <w:color w:val="000000" w:themeColor="text1"/>
          <w:sz w:val="22"/>
        </w:rPr>
        <w:t>gelatin</w:t>
      </w:r>
      <w:proofErr w:type="spellEnd"/>
      <w:r w:rsidRPr="00B47E1D">
        <w:rPr>
          <w:rFonts w:asciiTheme="minorHAnsi" w:hAnsiTheme="minorHAnsi" w:cs="Times New Roman"/>
          <w:color w:val="000000" w:themeColor="text1"/>
          <w:sz w:val="22"/>
        </w:rPr>
        <w:t xml:space="preserve"> were co-extruded such that a fibre of </w:t>
      </w:r>
      <w:proofErr w:type="spellStart"/>
      <w:r w:rsidRPr="00B47E1D">
        <w:rPr>
          <w:rFonts w:asciiTheme="minorHAnsi" w:hAnsiTheme="minorHAnsi" w:cs="Times New Roman"/>
          <w:color w:val="000000" w:themeColor="text1"/>
          <w:sz w:val="22"/>
        </w:rPr>
        <w:t>gelatin</w:t>
      </w:r>
      <w:proofErr w:type="spellEnd"/>
      <w:r w:rsidRPr="00B47E1D">
        <w:rPr>
          <w:rFonts w:asciiTheme="minorHAnsi" w:hAnsiTheme="minorHAnsi" w:cs="Times New Roman"/>
          <w:color w:val="000000" w:themeColor="text1"/>
          <w:sz w:val="22"/>
        </w:rPr>
        <w:t xml:space="preserve"> (~1 mm) was enclosed in a bulk collagen matrix</w:t>
      </w:r>
      <w:r w:rsidR="00320136" w:rsidRPr="00B47E1D">
        <w:rPr>
          <w:rFonts w:asciiTheme="minorHAnsi" w:hAnsiTheme="minorHAnsi" w:cs="Times New Roman"/>
          <w:color w:val="000000" w:themeColor="text1"/>
          <w:sz w:val="22"/>
        </w:rPr>
        <w:t xml:space="preserve"> </w:t>
      </w:r>
      <w:r w:rsidR="00F43776" w:rsidRPr="00B47E1D">
        <w:rPr>
          <w:rStyle w:val="FootnoteReference"/>
          <w:rFonts w:asciiTheme="minorHAnsi" w:hAnsiTheme="minorHAnsi" w:cs="Times New Roman"/>
          <w:color w:val="000000" w:themeColor="text1"/>
          <w:sz w:val="22"/>
        </w:rPr>
        <w:fldChar w:fldCharType="begin" w:fldLock="1"/>
      </w:r>
      <w:r w:rsidR="00320136" w:rsidRPr="00B47E1D">
        <w:rPr>
          <w:rFonts w:asciiTheme="minorHAnsi" w:hAnsiTheme="minorHAnsi" w:cs="Times New Roman"/>
          <w:color w:val="000000" w:themeColor="text1"/>
          <w:sz w:val="22"/>
        </w:rPr>
        <w:instrText>ADDIN CSL_CITATION {"citationItems":[{"id":"ITEM-1","itemData":{"DOI":"10.1016/j.biomaterials.2012.04.004","ISSN":"1878-5905","PMID":"22531221","abstract":"Developing methods that provide adequate vascular perfusion is an important step toward engineering large functional tissues. Meanwhile, an imaging modality to assess the three-dimensional (3-D) structures and functions of the vascular channels is lacking for thick matrices (&gt;2 ≈ 3 mm). Herein, we report on an original approach to construct and image 3-D dynamically perfused vascular structures in thick hydrogel scaffolds. In this work, we integrated a robotic 3-D cell printing technology with a mesoscopic fluorescence molecular tomography imaging system, and demonstrated the capability of the platform to construct perfused collagen scaffolds with endothelial lining and to image both the fluid flow and fluorescent-labeled living endothelial cells at high-frame rates, with high sensitivity and accuracy. These results establish the potential of integrating both 3-D cell printing and fluorescence mesoscopic imaging for functional and molecular studies in complex tissue-engineered tissues.","author":[{"dropping-particle":"","family":"Zhao","given":"Lingling","non-dropping-particle":"","parse-names":false,"suffix":""},{"dropping-particle":"","family":"Lee","given":"Vivian K","non-dropping-particle":"","parse-names":false,"suffix":""},{"dropping-particle":"","family":"Yoo","given":"Seung-Schik","non-dropping-particle":"","parse-names":false,"suffix":""},{"dropping-particle":"","family":"Dai","given":"Guohao","non-dropping-particle":"","parse-names":false,"suffix":""},{"dropping-particle":"","family":"Intes","given":"Xavier","non-dropping-particle":"","parse-names":false,"suffix":""}],"container-title":"Biomaterials","id":"ITEM-1","issue":"21","issued":{"date-parts":[["2012","7"]]},"page":"5325-32","publisher":"NIH Public Access","title":"The integration of 3-D cell printing and mesoscopic fluorescence molecular tomography of vascular constructs within thick hydrogel scaffolds.","type":"article-journal","volume":"33"},"uris":["http://www.mendeley.com/documents/?uuid=940d26bf-cb8c-30a5-891c-fc32dd9e03c0"]}],"mendeley":{"formattedCitation":"(102)","manualFormatting":"[102]","plainTextFormattedCitation":"(102)","previouslyFormattedCitation":"(102)"},"properties":{"noteIndex":0},"schema":"https://github.com/citation-style-language/schema/raw/master/csl-citation.json"}</w:instrText>
      </w:r>
      <w:r w:rsidR="00F43776" w:rsidRPr="00B47E1D">
        <w:rPr>
          <w:rStyle w:val="FootnoteReference"/>
          <w:rFonts w:asciiTheme="minorHAnsi" w:hAnsiTheme="minorHAnsi" w:cs="Times New Roman"/>
          <w:color w:val="000000" w:themeColor="text1"/>
          <w:sz w:val="22"/>
        </w:rPr>
        <w:fldChar w:fldCharType="separate"/>
      </w:r>
      <w:r w:rsidR="007B0024" w:rsidRPr="00B47E1D">
        <w:rPr>
          <w:rFonts w:asciiTheme="minorHAnsi" w:hAnsiTheme="minorHAnsi" w:cs="Times New Roman"/>
          <w:noProof/>
          <w:color w:val="000000" w:themeColor="text1"/>
          <w:sz w:val="22"/>
        </w:rPr>
        <w:t>[</w:t>
      </w:r>
      <w:r w:rsidR="003627FB" w:rsidRPr="00B47E1D">
        <w:rPr>
          <w:rFonts w:asciiTheme="minorHAnsi" w:hAnsiTheme="minorHAnsi" w:cs="Times New Roman"/>
          <w:noProof/>
          <w:color w:val="000000" w:themeColor="text1"/>
          <w:sz w:val="22"/>
        </w:rPr>
        <w:t>102</w:t>
      </w:r>
      <w:r w:rsidR="007375B0" w:rsidRPr="00B47E1D">
        <w:rPr>
          <w:rFonts w:asciiTheme="minorHAnsi" w:hAnsiTheme="minorHAnsi" w:cs="Times New Roman"/>
          <w:noProof/>
          <w:color w:val="000000" w:themeColor="text1"/>
          <w:sz w:val="22"/>
        </w:rPr>
        <w:t>]</w:t>
      </w:r>
      <w:r w:rsidR="00F43776" w:rsidRPr="00B47E1D">
        <w:rPr>
          <w:rStyle w:val="FootnoteReference"/>
          <w:rFonts w:asciiTheme="minorHAnsi" w:hAnsiTheme="minorHAnsi" w:cs="Times New Roman"/>
          <w:color w:val="000000" w:themeColor="text1"/>
          <w:sz w:val="22"/>
        </w:rPr>
        <w:fldChar w:fldCharType="end"/>
      </w:r>
      <w:r w:rsidR="00320136"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Subsequent removal of the </w:t>
      </w:r>
      <w:proofErr w:type="spellStart"/>
      <w:r w:rsidRPr="00B47E1D">
        <w:rPr>
          <w:rFonts w:asciiTheme="minorHAnsi" w:hAnsiTheme="minorHAnsi" w:cs="Times New Roman"/>
          <w:color w:val="000000" w:themeColor="text1"/>
          <w:sz w:val="22"/>
        </w:rPr>
        <w:t>gelatin</w:t>
      </w:r>
      <w:proofErr w:type="spellEnd"/>
      <w:r w:rsidRPr="00B47E1D">
        <w:rPr>
          <w:rFonts w:asciiTheme="minorHAnsi" w:hAnsiTheme="minorHAnsi" w:cs="Times New Roman"/>
          <w:color w:val="000000" w:themeColor="text1"/>
          <w:sz w:val="22"/>
        </w:rPr>
        <w:t xml:space="preserve"> template at 37 </w:t>
      </w:r>
      <w:r w:rsidRPr="00B47E1D">
        <w:rPr>
          <w:rFonts w:asciiTheme="minorHAnsi" w:hAnsiTheme="minorHAnsi" w:cs="Times New Roman"/>
          <w:color w:val="000000" w:themeColor="text1"/>
          <w:sz w:val="22"/>
          <w:vertAlign w:val="superscript"/>
        </w:rPr>
        <w:t>0</w:t>
      </w:r>
      <w:r w:rsidRPr="00B47E1D">
        <w:rPr>
          <w:rFonts w:asciiTheme="minorHAnsi" w:hAnsiTheme="minorHAnsi" w:cs="Times New Roman"/>
          <w:color w:val="000000" w:themeColor="text1"/>
          <w:sz w:val="22"/>
        </w:rPr>
        <w:t>C result</w:t>
      </w:r>
      <w:r w:rsidR="009158FB" w:rsidRPr="00B47E1D">
        <w:rPr>
          <w:rFonts w:asciiTheme="minorHAnsi" w:hAnsiTheme="minorHAnsi" w:cs="Times New Roman"/>
          <w:color w:val="000000" w:themeColor="text1"/>
          <w:sz w:val="22"/>
        </w:rPr>
        <w:t>ed</w:t>
      </w:r>
      <w:r w:rsidRPr="00B47E1D">
        <w:rPr>
          <w:rFonts w:asciiTheme="minorHAnsi" w:hAnsiTheme="minorHAnsi" w:cs="Times New Roman"/>
          <w:color w:val="000000" w:themeColor="text1"/>
          <w:sz w:val="22"/>
        </w:rPr>
        <w:t xml:space="preserve"> in the formation of the microfluidic network.</w:t>
      </w:r>
    </w:p>
    <w:p w14:paraId="2F82FC3E" w14:textId="77777777" w:rsidR="004C7F88" w:rsidRPr="00B47E1D" w:rsidRDefault="004C7F88" w:rsidP="00D7479A">
      <w:pPr>
        <w:spacing w:line="360" w:lineRule="auto"/>
        <w:ind w:firstLine="720"/>
        <w:rPr>
          <w:rFonts w:asciiTheme="minorHAnsi" w:hAnsiTheme="minorHAnsi"/>
          <w:color w:val="000000" w:themeColor="text1"/>
          <w:sz w:val="22"/>
          <w:lang w:val="en-US"/>
        </w:rPr>
      </w:pPr>
    </w:p>
    <w:p w14:paraId="4F139BC2" w14:textId="33EA577E" w:rsidR="004C7F88" w:rsidRPr="00B47E1D" w:rsidRDefault="004C7F88" w:rsidP="00D7479A">
      <w:pPr>
        <w:spacing w:line="360" w:lineRule="auto"/>
        <w:ind w:firstLine="720"/>
        <w:rPr>
          <w:rFonts w:asciiTheme="minorHAnsi" w:hAnsiTheme="minorHAnsi" w:cs="AdvPECFBA7"/>
          <w:color w:val="000000" w:themeColor="text1"/>
          <w:sz w:val="22"/>
        </w:rPr>
      </w:pPr>
      <w:r w:rsidRPr="00B47E1D">
        <w:rPr>
          <w:rFonts w:asciiTheme="minorHAnsi" w:hAnsiTheme="minorHAnsi"/>
          <w:color w:val="000000" w:themeColor="text1"/>
          <w:sz w:val="22"/>
        </w:rPr>
        <w:t>As most of the organs</w:t>
      </w:r>
      <w:r w:rsidR="009158F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including </w:t>
      </w:r>
      <w:r w:rsidR="009158FB"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heart</w:t>
      </w:r>
      <w:r w:rsidR="009158F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are made from more than one type of cell, organising different cell types and extracellular matri</w:t>
      </w:r>
      <w:r w:rsidR="00684791" w:rsidRPr="00B47E1D">
        <w:rPr>
          <w:rFonts w:asciiTheme="minorHAnsi" w:hAnsiTheme="minorHAnsi"/>
          <w:color w:val="000000" w:themeColor="text1"/>
          <w:sz w:val="22"/>
        </w:rPr>
        <w:t>c</w:t>
      </w:r>
      <w:r w:rsidR="009158FB" w:rsidRPr="00B47E1D">
        <w:rPr>
          <w:rFonts w:asciiTheme="minorHAnsi" w:hAnsiTheme="minorHAnsi"/>
          <w:color w:val="000000" w:themeColor="text1"/>
          <w:sz w:val="22"/>
        </w:rPr>
        <w:t>es</w:t>
      </w:r>
      <w:r w:rsidRPr="00B47E1D">
        <w:rPr>
          <w:rFonts w:asciiTheme="minorHAnsi" w:hAnsiTheme="minorHAnsi"/>
          <w:color w:val="000000" w:themeColor="text1"/>
          <w:sz w:val="22"/>
        </w:rPr>
        <w:t xml:space="preserve"> in the same tissue construct is a promising approach to bio-fabricate 3D tissues and organs.  </w:t>
      </w:r>
      <w:r w:rsidRPr="00B47E1D">
        <w:rPr>
          <w:rFonts w:asciiTheme="minorHAnsi" w:hAnsiTheme="minorHAnsi" w:cs="AdvPECFBA7"/>
          <w:i/>
          <w:color w:val="000000" w:themeColor="text1"/>
          <w:sz w:val="22"/>
        </w:rPr>
        <w:t xml:space="preserve">Li et al. </w:t>
      </w:r>
      <w:r w:rsidRPr="00B47E1D">
        <w:rPr>
          <w:rFonts w:asciiTheme="minorHAnsi" w:hAnsiTheme="minorHAnsi" w:cs="AdvPECFBA7"/>
          <w:color w:val="000000" w:themeColor="text1"/>
          <w:sz w:val="22"/>
        </w:rPr>
        <w:t>has fabricated a hybrid cell/hydrogel construct by two-nozzle assembly technique</w:t>
      </w:r>
      <w:r w:rsidR="00320136" w:rsidRPr="00B47E1D">
        <w:rPr>
          <w:rFonts w:asciiTheme="minorHAnsi" w:hAnsiTheme="minorHAnsi" w:cs="AdvPECFBA7"/>
          <w:color w:val="000000" w:themeColor="text1"/>
          <w:sz w:val="22"/>
        </w:rPr>
        <w:t xml:space="preserve"> </w:t>
      </w:r>
      <w:r w:rsidR="00F43776" w:rsidRPr="00B47E1D">
        <w:rPr>
          <w:rStyle w:val="FootnoteReference"/>
          <w:rFonts w:asciiTheme="minorHAnsi" w:hAnsiTheme="minorHAnsi" w:cs="AdvPECFBA7"/>
          <w:color w:val="000000" w:themeColor="text1"/>
          <w:sz w:val="22"/>
        </w:rPr>
        <w:fldChar w:fldCharType="begin" w:fldLock="1"/>
      </w:r>
      <w:r w:rsidR="00320136" w:rsidRPr="00B47E1D">
        <w:rPr>
          <w:rFonts w:asciiTheme="minorHAnsi" w:hAnsiTheme="minorHAnsi" w:cs="AdvPECFBA7"/>
          <w:color w:val="000000" w:themeColor="text1"/>
          <w:sz w:val="22"/>
        </w:rPr>
        <w:instrText>ADDIN CSL_CITATION {"citationItems":[{"id":"ITEM-1","itemData":{"DOI":"10.1177/0883911509104094","ISBN":"0883911507","ISSN":"0883-9115","abstract":"Assembling multitype cells and biomimic extracellular matrix materials in a single construct is a promising method to regenerate complex tissues/organs in vitro. A new double-nozzle assembling technique was used to fabricate a hybrid cell/hydrogel construct with a vascular-like network to perform as a mass exchange conduit. Using a digital model to mimic an anatomical liver structure, adipose-derived stromal cells (ADSC) were combined within a gelatin/alginate/fibrinogen hydrogel to form a vascular-like network and hepatocytes combined gelatin/alginate/chitosan were placed around it. The construct was stabilized in a thrombin/CaCl2/Na5P3O10 solution after assembly. The ADSC were induced to differentiate into endothelial-like cells with endothelial growth factor. The albumin secretion level of the embedded hepatocytes increased during the 2 weeks culture, while the levels of urea and alanine transaminase were decreased after an increasing profile. These preliminary results indicate that this double-nozzle assembling technique could be a powerful tool for fabricating complex constructs with special intrinsic/ extrinsic structures. This technology has the potential to be widely used in medical regeneration and drug screening.","author":[{"dropping-particle":"","family":"Shengjie Li","given":"","non-dropping-particle":"","parse-names":false,"suffix":""},{"dropping-particle":"","family":"Zhuo Xiong","given":"","non-dropping-particle":"","parse-names":false,"suffix":""},{"dropping-particle":"","family":"Xiaohong Wang","given":"","non-dropping-particle":"","parse-names":false,"suffix":""},{"dropping-particle":"","family":"Yongnian Yan","given":"","non-dropping-particle":"","parse-names":false,"suffix":""},{"dropping-particle":"","family":"Haixia Liu","given":"","non-dropping-particle":"","parse-names":false,"suffix":""},{"dropping-particle":"","family":"Renji Zhang","given":"","non-dropping-particle":"","parse-names":false,"suffix":""}],"container-title":"Journal of Bioactive and Compatible Polymers","id":"ITEM-1","issue":"3","issued":{"date-parts":[["2009"]]},"page":"249-265","title":"Direct Fabrication of a Hybrid Cell/Hydrogel Construct by a Double-nozzle Assembling Technology","type":"article-journal","volume":"24"},"uris":["http://www.mendeley.com/documents/?uuid=13a2aa06-8f4a-4597-841f-cfdba4a4ca55"]}],"mendeley":{"formattedCitation":"(103)","manualFormatting":"[103]","plainTextFormattedCitation":"(103)","previouslyFormattedCitation":"(103)"},"properties":{"noteIndex":0},"schema":"https://github.com/citation-style-language/schema/raw/master/csl-citation.json"}</w:instrText>
      </w:r>
      <w:r w:rsidR="00F43776" w:rsidRPr="00B47E1D">
        <w:rPr>
          <w:rStyle w:val="FootnoteReference"/>
          <w:rFonts w:asciiTheme="minorHAnsi" w:hAnsiTheme="minorHAnsi" w:cs="AdvPECFBA7"/>
          <w:color w:val="000000" w:themeColor="text1"/>
          <w:sz w:val="22"/>
        </w:rPr>
        <w:fldChar w:fldCharType="separate"/>
      </w:r>
      <w:r w:rsidR="007B0024" w:rsidRPr="00B47E1D">
        <w:rPr>
          <w:rFonts w:asciiTheme="minorHAnsi" w:hAnsiTheme="minorHAnsi" w:cs="AdvPECFBA7"/>
          <w:noProof/>
          <w:color w:val="000000" w:themeColor="text1"/>
          <w:sz w:val="22"/>
        </w:rPr>
        <w:t>[</w:t>
      </w:r>
      <w:r w:rsidR="003627FB" w:rsidRPr="00B47E1D">
        <w:rPr>
          <w:rFonts w:asciiTheme="minorHAnsi" w:hAnsiTheme="minorHAnsi" w:cs="AdvPECFBA7"/>
          <w:noProof/>
          <w:color w:val="000000" w:themeColor="text1"/>
          <w:sz w:val="22"/>
        </w:rPr>
        <w:t>103</w:t>
      </w:r>
      <w:r w:rsidR="007375B0" w:rsidRPr="00B47E1D">
        <w:rPr>
          <w:rFonts w:asciiTheme="minorHAnsi" w:hAnsiTheme="minorHAnsi" w:cs="AdvPECFBA7"/>
          <w:noProof/>
          <w:color w:val="000000" w:themeColor="text1"/>
          <w:sz w:val="22"/>
        </w:rPr>
        <w:t>]</w:t>
      </w:r>
      <w:r w:rsidR="00F43776" w:rsidRPr="00B47E1D">
        <w:rPr>
          <w:rStyle w:val="FootnoteReference"/>
          <w:rFonts w:asciiTheme="minorHAnsi" w:hAnsiTheme="minorHAnsi" w:cs="AdvPECFBA7"/>
          <w:color w:val="000000" w:themeColor="text1"/>
          <w:sz w:val="22"/>
        </w:rPr>
        <w:fldChar w:fldCharType="end"/>
      </w:r>
      <w:r w:rsidR="00320136" w:rsidRPr="00B47E1D">
        <w:rPr>
          <w:rFonts w:asciiTheme="minorHAnsi" w:hAnsiTheme="minorHAnsi" w:cs="AdvPECFBA7"/>
          <w:color w:val="000000" w:themeColor="text1"/>
          <w:sz w:val="22"/>
        </w:rPr>
        <w:t>.</w:t>
      </w:r>
      <w:r w:rsidRPr="00B47E1D">
        <w:rPr>
          <w:rFonts w:asciiTheme="minorHAnsi" w:hAnsiTheme="minorHAnsi" w:cs="AdvPECFBA7"/>
          <w:color w:val="000000" w:themeColor="text1"/>
          <w:sz w:val="22"/>
        </w:rPr>
        <w:t xml:space="preserve"> </w:t>
      </w:r>
      <w:r w:rsidRPr="00B47E1D">
        <w:rPr>
          <w:rFonts w:asciiTheme="minorHAnsi" w:hAnsiTheme="minorHAnsi" w:cs="AdvPECFBA7"/>
          <w:i/>
          <w:color w:val="000000" w:themeColor="text1"/>
          <w:sz w:val="22"/>
        </w:rPr>
        <w:t xml:space="preserve">Li et al. </w:t>
      </w:r>
      <w:r w:rsidRPr="00B47E1D">
        <w:rPr>
          <w:rFonts w:asciiTheme="minorHAnsi" w:hAnsiTheme="minorHAnsi" w:cs="AdvPECFBA7"/>
          <w:color w:val="000000" w:themeColor="text1"/>
          <w:sz w:val="22"/>
        </w:rPr>
        <w:t xml:space="preserve">first constructed digital models to mimic a liver anatomy. Hepatocytes were first dispersed in the hydrogel </w:t>
      </w:r>
      <w:r w:rsidR="009158FB" w:rsidRPr="00B47E1D">
        <w:rPr>
          <w:rFonts w:asciiTheme="minorHAnsi" w:hAnsiTheme="minorHAnsi" w:cs="AdvPECFBA7"/>
          <w:color w:val="000000" w:themeColor="text1"/>
          <w:sz w:val="22"/>
        </w:rPr>
        <w:t>composed of</w:t>
      </w:r>
      <w:r w:rsidRPr="00B47E1D">
        <w:rPr>
          <w:rFonts w:asciiTheme="minorHAnsi" w:hAnsiTheme="minorHAnsi" w:cs="AdvPECFBA7"/>
          <w:color w:val="000000" w:themeColor="text1"/>
          <w:sz w:val="22"/>
        </w:rPr>
        <w:t xml:space="preserve"> </w:t>
      </w:r>
      <w:proofErr w:type="spellStart"/>
      <w:r w:rsidRPr="00B47E1D">
        <w:rPr>
          <w:rFonts w:asciiTheme="minorHAnsi" w:hAnsiTheme="minorHAnsi" w:cs="AdvPECFBA7"/>
          <w:color w:val="000000" w:themeColor="text1"/>
          <w:sz w:val="22"/>
        </w:rPr>
        <w:t>gelatin</w:t>
      </w:r>
      <w:proofErr w:type="spellEnd"/>
      <w:r w:rsidRPr="00B47E1D">
        <w:rPr>
          <w:rFonts w:asciiTheme="minorHAnsi" w:hAnsiTheme="minorHAnsi" w:cs="AdvPECFBA7"/>
          <w:color w:val="000000" w:themeColor="text1"/>
          <w:sz w:val="22"/>
        </w:rPr>
        <w:t xml:space="preserve">/alginate/chitosan (2:1:1 v/v/v at 37 </w:t>
      </w:r>
      <w:r w:rsidRPr="00B47E1D">
        <w:rPr>
          <w:rFonts w:asciiTheme="minorHAnsi" w:hAnsiTheme="minorHAnsi" w:cs="Times New Roman"/>
          <w:color w:val="000000" w:themeColor="text1"/>
          <w:sz w:val="22"/>
        </w:rPr>
        <w:t>°</w:t>
      </w:r>
      <w:r w:rsidRPr="00B47E1D">
        <w:rPr>
          <w:rFonts w:asciiTheme="minorHAnsi" w:hAnsiTheme="minorHAnsi" w:cs="AdvPECFBA7"/>
          <w:color w:val="000000" w:themeColor="text1"/>
          <w:sz w:val="22"/>
        </w:rPr>
        <w:t>C) (final density being 1</w:t>
      </w:r>
      <w:r w:rsidRPr="00B47E1D">
        <w:rPr>
          <w:rFonts w:asciiTheme="minorHAnsi" w:hAnsiTheme="minorHAnsi" w:cs="AdvMT_SY"/>
          <w:color w:val="000000" w:themeColor="text1"/>
          <w:sz w:val="22"/>
        </w:rPr>
        <w:t xml:space="preserve"> x 1</w:t>
      </w:r>
      <w:r w:rsidRPr="00B47E1D">
        <w:rPr>
          <w:rFonts w:asciiTheme="minorHAnsi" w:hAnsiTheme="minorHAnsi" w:cs="AdvPECFBA7"/>
          <w:color w:val="000000" w:themeColor="text1"/>
          <w:sz w:val="22"/>
        </w:rPr>
        <w:t>0</w:t>
      </w:r>
      <w:r w:rsidRPr="00B47E1D">
        <w:rPr>
          <w:rFonts w:asciiTheme="minorHAnsi" w:hAnsiTheme="minorHAnsi" w:cs="AdvPECFBA7"/>
          <w:color w:val="000000" w:themeColor="text1"/>
          <w:sz w:val="22"/>
          <w:vertAlign w:val="superscript"/>
        </w:rPr>
        <w:t xml:space="preserve">6 </w:t>
      </w:r>
      <w:r w:rsidRPr="00B47E1D">
        <w:rPr>
          <w:rFonts w:asciiTheme="minorHAnsi" w:hAnsiTheme="minorHAnsi" w:cs="AdvPECFBA7"/>
          <w:color w:val="000000" w:themeColor="text1"/>
          <w:sz w:val="22"/>
        </w:rPr>
        <w:t>cellsml</w:t>
      </w:r>
      <w:r w:rsidRPr="00B47E1D">
        <w:rPr>
          <w:rFonts w:asciiTheme="minorHAnsi" w:hAnsiTheme="minorHAnsi" w:cs="AdvPECFBA7"/>
          <w:color w:val="000000" w:themeColor="text1"/>
          <w:sz w:val="22"/>
          <w:vertAlign w:val="superscript"/>
        </w:rPr>
        <w:t>-1</w:t>
      </w:r>
      <w:r w:rsidRPr="00B47E1D">
        <w:rPr>
          <w:rFonts w:asciiTheme="minorHAnsi" w:hAnsiTheme="minorHAnsi" w:cs="AdvPECFBA7"/>
          <w:color w:val="000000" w:themeColor="text1"/>
          <w:sz w:val="22"/>
        </w:rPr>
        <w:t xml:space="preserve">) and adipose-derived stromal cells (ADSC) were dispersed in the hydrogel </w:t>
      </w:r>
      <w:r w:rsidR="004F79B1" w:rsidRPr="00B47E1D">
        <w:rPr>
          <w:rFonts w:asciiTheme="minorHAnsi" w:hAnsiTheme="minorHAnsi" w:cs="AdvPECFBA7"/>
          <w:color w:val="000000" w:themeColor="text1"/>
          <w:sz w:val="22"/>
        </w:rPr>
        <w:t>constructed</w:t>
      </w:r>
      <w:r w:rsidRPr="00B47E1D">
        <w:rPr>
          <w:rFonts w:asciiTheme="minorHAnsi" w:hAnsiTheme="minorHAnsi" w:cs="AdvPECFBA7"/>
          <w:color w:val="000000" w:themeColor="text1"/>
          <w:sz w:val="22"/>
        </w:rPr>
        <w:t xml:space="preserve"> of </w:t>
      </w:r>
      <w:proofErr w:type="spellStart"/>
      <w:r w:rsidRPr="00B47E1D">
        <w:rPr>
          <w:rFonts w:asciiTheme="minorHAnsi" w:hAnsiTheme="minorHAnsi" w:cs="AdvPECFBA7"/>
          <w:color w:val="000000" w:themeColor="text1"/>
          <w:sz w:val="22"/>
        </w:rPr>
        <w:t>gelatin</w:t>
      </w:r>
      <w:proofErr w:type="spellEnd"/>
      <w:r w:rsidRPr="00B47E1D">
        <w:rPr>
          <w:rFonts w:asciiTheme="minorHAnsi" w:hAnsiTheme="minorHAnsi" w:cs="AdvPECFBA7"/>
          <w:color w:val="000000" w:themeColor="text1"/>
          <w:sz w:val="22"/>
        </w:rPr>
        <w:t>/alginate/fibrinogen (2:1:1 v/v/v.) (</w:t>
      </w:r>
      <w:proofErr w:type="gramStart"/>
      <w:r w:rsidRPr="00B47E1D">
        <w:rPr>
          <w:rFonts w:asciiTheme="minorHAnsi" w:hAnsiTheme="minorHAnsi" w:cs="AdvPECFBA7"/>
          <w:color w:val="000000" w:themeColor="text1"/>
          <w:sz w:val="22"/>
        </w:rPr>
        <w:t>final</w:t>
      </w:r>
      <w:proofErr w:type="gramEnd"/>
      <w:r w:rsidRPr="00B47E1D">
        <w:rPr>
          <w:rFonts w:asciiTheme="minorHAnsi" w:hAnsiTheme="minorHAnsi" w:cs="AdvPECFBA7"/>
          <w:color w:val="000000" w:themeColor="text1"/>
          <w:sz w:val="22"/>
        </w:rPr>
        <w:t xml:space="preserve"> density being 1</w:t>
      </w:r>
      <w:r w:rsidRPr="00B47E1D">
        <w:rPr>
          <w:rFonts w:asciiTheme="minorHAnsi" w:hAnsiTheme="minorHAnsi" w:cs="AdvMT_SY"/>
          <w:color w:val="000000" w:themeColor="text1"/>
          <w:sz w:val="22"/>
        </w:rPr>
        <w:t xml:space="preserve"> x </w:t>
      </w:r>
      <w:r w:rsidRPr="00B47E1D">
        <w:rPr>
          <w:rFonts w:asciiTheme="minorHAnsi" w:hAnsiTheme="minorHAnsi" w:cs="AdvPECFBA7"/>
          <w:color w:val="000000" w:themeColor="text1"/>
          <w:sz w:val="22"/>
        </w:rPr>
        <w:t>0</w:t>
      </w:r>
      <w:r w:rsidRPr="00B47E1D">
        <w:rPr>
          <w:rFonts w:asciiTheme="minorHAnsi" w:hAnsiTheme="minorHAnsi" w:cs="AdvPECFBA7"/>
          <w:color w:val="000000" w:themeColor="text1"/>
          <w:sz w:val="22"/>
          <w:vertAlign w:val="superscript"/>
        </w:rPr>
        <w:t xml:space="preserve">6 </w:t>
      </w:r>
      <w:r w:rsidRPr="00B47E1D">
        <w:rPr>
          <w:rFonts w:asciiTheme="minorHAnsi" w:hAnsiTheme="minorHAnsi" w:cs="AdvPECFBA7"/>
          <w:color w:val="000000" w:themeColor="text1"/>
          <w:sz w:val="22"/>
        </w:rPr>
        <w:t>cellsml</w:t>
      </w:r>
      <w:r w:rsidRPr="00B47E1D">
        <w:rPr>
          <w:rFonts w:asciiTheme="minorHAnsi" w:hAnsiTheme="minorHAnsi" w:cs="AdvPECFBA7"/>
          <w:color w:val="000000" w:themeColor="text1"/>
          <w:sz w:val="22"/>
          <w:vertAlign w:val="superscript"/>
        </w:rPr>
        <w:t>-1</w:t>
      </w:r>
      <w:r w:rsidRPr="00B47E1D">
        <w:rPr>
          <w:rFonts w:asciiTheme="minorHAnsi" w:hAnsiTheme="minorHAnsi" w:cs="AdvPECFBA7"/>
          <w:color w:val="000000" w:themeColor="text1"/>
          <w:sz w:val="22"/>
        </w:rPr>
        <w:t xml:space="preserve">). Both the solution of the hydrogel were then </w:t>
      </w:r>
      <w:r w:rsidR="00684791" w:rsidRPr="00B47E1D">
        <w:rPr>
          <w:rFonts w:asciiTheme="minorHAnsi" w:hAnsiTheme="minorHAnsi" w:cs="AdvPECFBA7"/>
          <w:color w:val="000000" w:themeColor="text1"/>
          <w:sz w:val="22"/>
        </w:rPr>
        <w:t xml:space="preserve">put </w:t>
      </w:r>
      <w:r w:rsidRPr="00B47E1D">
        <w:rPr>
          <w:rFonts w:asciiTheme="minorHAnsi" w:hAnsiTheme="minorHAnsi" w:cs="AdvPECFBA7"/>
          <w:color w:val="000000" w:themeColor="text1"/>
          <w:sz w:val="22"/>
        </w:rPr>
        <w:t xml:space="preserve">into </w:t>
      </w:r>
      <w:r w:rsidR="004F79B1" w:rsidRPr="00B47E1D">
        <w:rPr>
          <w:rFonts w:asciiTheme="minorHAnsi" w:hAnsiTheme="minorHAnsi" w:cs="AdvPECFBA7"/>
          <w:color w:val="000000" w:themeColor="text1"/>
          <w:sz w:val="22"/>
        </w:rPr>
        <w:t xml:space="preserve">a </w:t>
      </w:r>
      <w:r w:rsidRPr="00B47E1D">
        <w:rPr>
          <w:rFonts w:asciiTheme="minorHAnsi" w:hAnsiTheme="minorHAnsi" w:cs="AdvPECFBA7"/>
          <w:color w:val="000000" w:themeColor="text1"/>
          <w:sz w:val="22"/>
        </w:rPr>
        <w:t xml:space="preserve">sterile syringe and mounted onto the nozzle fixer.  Later the mixtures were extruded from the respective syringes into the chamber </w:t>
      </w:r>
      <w:r w:rsidR="004F79B1" w:rsidRPr="00B47E1D">
        <w:rPr>
          <w:rFonts w:asciiTheme="minorHAnsi" w:hAnsiTheme="minorHAnsi" w:cs="AdvPECFBA7"/>
          <w:color w:val="000000" w:themeColor="text1"/>
          <w:sz w:val="22"/>
        </w:rPr>
        <w:t xml:space="preserve">with a </w:t>
      </w:r>
      <w:r w:rsidRPr="00B47E1D">
        <w:rPr>
          <w:rFonts w:asciiTheme="minorHAnsi" w:hAnsiTheme="minorHAnsi" w:cs="AdvPECFBA7"/>
          <w:color w:val="000000" w:themeColor="text1"/>
          <w:sz w:val="22"/>
        </w:rPr>
        <w:t>low temperature to get the pattern of the liver designed digitally.  The construct was stabilised in a thrombin/CaCl</w:t>
      </w:r>
      <w:r w:rsidRPr="00B47E1D">
        <w:rPr>
          <w:rFonts w:asciiTheme="minorHAnsi" w:hAnsiTheme="minorHAnsi" w:cs="AdvPECFBA7"/>
          <w:color w:val="000000" w:themeColor="text1"/>
          <w:sz w:val="22"/>
          <w:vertAlign w:val="subscript"/>
        </w:rPr>
        <w:t>2</w:t>
      </w:r>
      <w:r w:rsidRPr="00B47E1D">
        <w:rPr>
          <w:rFonts w:asciiTheme="minorHAnsi" w:hAnsiTheme="minorHAnsi" w:cs="AdvPECFBA7"/>
          <w:color w:val="000000" w:themeColor="text1"/>
          <w:sz w:val="22"/>
        </w:rPr>
        <w:t>/Na</w:t>
      </w:r>
      <w:r w:rsidRPr="00B47E1D">
        <w:rPr>
          <w:rFonts w:asciiTheme="minorHAnsi" w:hAnsiTheme="minorHAnsi" w:cs="AdvPECFBA7"/>
          <w:color w:val="000000" w:themeColor="text1"/>
          <w:sz w:val="22"/>
          <w:vertAlign w:val="subscript"/>
        </w:rPr>
        <w:t>5</w:t>
      </w:r>
      <w:r w:rsidRPr="00B47E1D">
        <w:rPr>
          <w:rFonts w:asciiTheme="minorHAnsi" w:hAnsiTheme="minorHAnsi" w:cs="AdvPECFBA7"/>
          <w:color w:val="000000" w:themeColor="text1"/>
          <w:sz w:val="22"/>
        </w:rPr>
        <w:t>P</w:t>
      </w:r>
      <w:r w:rsidRPr="00B47E1D">
        <w:rPr>
          <w:rFonts w:asciiTheme="minorHAnsi" w:hAnsiTheme="minorHAnsi" w:cs="AdvPECFBA7"/>
          <w:color w:val="000000" w:themeColor="text1"/>
          <w:sz w:val="22"/>
          <w:vertAlign w:val="subscript"/>
        </w:rPr>
        <w:t>3</w:t>
      </w:r>
      <w:r w:rsidRPr="00B47E1D">
        <w:rPr>
          <w:rFonts w:asciiTheme="minorHAnsi" w:hAnsiTheme="minorHAnsi" w:cs="AdvPECFBA7"/>
          <w:color w:val="000000" w:themeColor="text1"/>
          <w:sz w:val="22"/>
        </w:rPr>
        <w:t>O</w:t>
      </w:r>
      <w:r w:rsidRPr="00B47E1D">
        <w:rPr>
          <w:rFonts w:asciiTheme="minorHAnsi" w:hAnsiTheme="minorHAnsi" w:cs="AdvPECFBA7"/>
          <w:color w:val="000000" w:themeColor="text1"/>
          <w:sz w:val="22"/>
          <w:vertAlign w:val="subscript"/>
        </w:rPr>
        <w:t>10</w:t>
      </w:r>
      <w:r w:rsidRPr="00B47E1D">
        <w:rPr>
          <w:rFonts w:asciiTheme="minorHAnsi" w:hAnsiTheme="minorHAnsi" w:cs="AdvPECFBA7"/>
          <w:color w:val="000000" w:themeColor="text1"/>
          <w:sz w:val="22"/>
        </w:rPr>
        <w:t xml:space="preserve"> solution after assembly.  ADSC were subsequently differentiated into endothelial cells using </w:t>
      </w:r>
      <w:r w:rsidR="004F79B1" w:rsidRPr="00B47E1D">
        <w:rPr>
          <w:rFonts w:asciiTheme="minorHAnsi" w:hAnsiTheme="minorHAnsi" w:cs="AdvPECFBA7"/>
          <w:color w:val="000000" w:themeColor="text1"/>
          <w:sz w:val="22"/>
        </w:rPr>
        <w:t xml:space="preserve">an </w:t>
      </w:r>
      <w:r w:rsidRPr="00B47E1D">
        <w:rPr>
          <w:rFonts w:asciiTheme="minorHAnsi" w:hAnsiTheme="minorHAnsi" w:cs="AdvPECFBA7"/>
          <w:color w:val="000000" w:themeColor="text1"/>
          <w:sz w:val="22"/>
        </w:rPr>
        <w:t xml:space="preserve">endothelial growth factor.  After </w:t>
      </w:r>
      <w:r w:rsidR="004F79B1" w:rsidRPr="00B47E1D">
        <w:rPr>
          <w:rFonts w:asciiTheme="minorHAnsi" w:hAnsiTheme="minorHAnsi" w:cs="AdvPECFBA7"/>
          <w:color w:val="000000" w:themeColor="text1"/>
          <w:sz w:val="22"/>
        </w:rPr>
        <w:t xml:space="preserve">a </w:t>
      </w:r>
      <w:r w:rsidRPr="00B47E1D">
        <w:rPr>
          <w:rFonts w:asciiTheme="minorHAnsi" w:hAnsiTheme="minorHAnsi" w:cs="AdvPECFBA7"/>
          <w:color w:val="000000" w:themeColor="text1"/>
          <w:sz w:val="22"/>
        </w:rPr>
        <w:t xml:space="preserve">2-week culture, </w:t>
      </w:r>
      <w:r w:rsidR="004F79B1" w:rsidRPr="00B47E1D">
        <w:rPr>
          <w:rFonts w:asciiTheme="minorHAnsi" w:hAnsiTheme="minorHAnsi" w:cs="AdvPECFBA7"/>
          <w:color w:val="000000" w:themeColor="text1"/>
          <w:sz w:val="22"/>
        </w:rPr>
        <w:t xml:space="preserve">an </w:t>
      </w:r>
      <w:r w:rsidRPr="00B47E1D">
        <w:rPr>
          <w:rFonts w:asciiTheme="minorHAnsi" w:hAnsiTheme="minorHAnsi" w:cs="AdvPECFBA7"/>
          <w:color w:val="000000" w:themeColor="text1"/>
          <w:sz w:val="22"/>
        </w:rPr>
        <w:t xml:space="preserve">albumin secretion level was found to be increased whereas the level of urea and alanine transaminase was decreased.  The </w:t>
      </w:r>
      <w:r w:rsidR="006A0C08" w:rsidRPr="00B47E1D">
        <w:rPr>
          <w:rFonts w:asciiTheme="minorHAnsi" w:hAnsiTheme="minorHAnsi" w:cs="AdvPECFBA7"/>
          <w:color w:val="000000" w:themeColor="text1"/>
          <w:sz w:val="22"/>
        </w:rPr>
        <w:t>result of this experiment confirms</w:t>
      </w:r>
      <w:r w:rsidRPr="00B47E1D">
        <w:rPr>
          <w:rFonts w:asciiTheme="minorHAnsi" w:hAnsiTheme="minorHAnsi" w:cs="AdvPECFBA7"/>
          <w:color w:val="000000" w:themeColor="text1"/>
          <w:sz w:val="22"/>
        </w:rPr>
        <w:t xml:space="preserve"> the potential of the two nozzle assembling technique in complex bio-fabrication of cardiac tissue.</w:t>
      </w:r>
    </w:p>
    <w:p w14:paraId="3E4B3506" w14:textId="77777777" w:rsidR="004C7F88" w:rsidRPr="00B47E1D" w:rsidRDefault="004C7F88" w:rsidP="00D7479A">
      <w:pPr>
        <w:spacing w:line="360" w:lineRule="auto"/>
        <w:ind w:firstLine="720"/>
        <w:rPr>
          <w:rFonts w:asciiTheme="minorHAnsi" w:hAnsiTheme="minorHAnsi" w:cs="AdvPECFBA7"/>
          <w:color w:val="000000" w:themeColor="text1"/>
          <w:sz w:val="22"/>
        </w:rPr>
      </w:pPr>
    </w:p>
    <w:p w14:paraId="663DEEF6" w14:textId="6A061F78" w:rsidR="004C7F88" w:rsidRPr="00B47E1D" w:rsidRDefault="004C7F88" w:rsidP="00D7479A">
      <w:pPr>
        <w:spacing w:line="360" w:lineRule="auto"/>
        <w:ind w:firstLine="720"/>
        <w:rPr>
          <w:rFonts w:asciiTheme="minorHAnsi" w:hAnsiTheme="minorHAnsi" w:cs="AdvOT863180fb"/>
          <w:color w:val="000000" w:themeColor="text1"/>
          <w:sz w:val="22"/>
        </w:rPr>
      </w:pPr>
      <w:r w:rsidRPr="00B47E1D">
        <w:rPr>
          <w:rFonts w:asciiTheme="minorHAnsi" w:hAnsiTheme="minorHAnsi" w:cs="AdvPECFBA7"/>
          <w:color w:val="000000" w:themeColor="text1"/>
          <w:sz w:val="22"/>
        </w:rPr>
        <w:t xml:space="preserve">As </w:t>
      </w:r>
      <w:r w:rsidRPr="00B47E1D">
        <w:rPr>
          <w:rFonts w:asciiTheme="minorHAnsi" w:hAnsiTheme="minorHAnsi"/>
          <w:color w:val="000000" w:themeColor="text1"/>
          <w:sz w:val="22"/>
        </w:rPr>
        <w:t>VEGF alone and in combination with other growth factor</w:t>
      </w:r>
      <w:r w:rsidR="0068479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t>
      </w:r>
      <w:r w:rsidR="004F79B1" w:rsidRPr="00B47E1D">
        <w:rPr>
          <w:rFonts w:asciiTheme="minorHAnsi" w:hAnsiTheme="minorHAnsi"/>
          <w:color w:val="000000" w:themeColor="text1"/>
          <w:sz w:val="22"/>
        </w:rPr>
        <w:t xml:space="preserve">are not enough </w:t>
      </w:r>
      <w:r w:rsidRPr="00B47E1D">
        <w:rPr>
          <w:rFonts w:asciiTheme="minorHAnsi" w:hAnsiTheme="minorHAnsi"/>
          <w:color w:val="000000" w:themeColor="text1"/>
          <w:sz w:val="22"/>
        </w:rPr>
        <w:t xml:space="preserve">to give rise to complete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network</w:t>
      </w:r>
      <w:r w:rsidR="004F79B1"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w:t>
      </w:r>
      <w:proofErr w:type="spellStart"/>
      <w:r w:rsidRPr="00B47E1D">
        <w:rPr>
          <w:rFonts w:asciiTheme="minorHAnsi" w:hAnsiTheme="minorHAnsi"/>
          <w:i/>
          <w:color w:val="000000" w:themeColor="text1"/>
          <w:sz w:val="22"/>
        </w:rPr>
        <w:t>Xiaofeng</w:t>
      </w:r>
      <w:proofErr w:type="spellEnd"/>
      <w:r w:rsidRPr="00B47E1D">
        <w:rPr>
          <w:rFonts w:asciiTheme="minorHAnsi" w:hAnsiTheme="minorHAnsi"/>
          <w:i/>
          <w:color w:val="000000" w:themeColor="text1"/>
          <w:sz w:val="22"/>
        </w:rPr>
        <w:t xml:space="preserve"> Cui et al. </w:t>
      </w:r>
      <w:r w:rsidRPr="00B47E1D">
        <w:rPr>
          <w:rFonts w:asciiTheme="minorHAnsi" w:hAnsiTheme="minorHAnsi"/>
          <w:color w:val="000000" w:themeColor="text1"/>
          <w:sz w:val="22"/>
        </w:rPr>
        <w:t xml:space="preserve">used human </w:t>
      </w:r>
      <w:proofErr w:type="spellStart"/>
      <w:r w:rsidRPr="00B47E1D">
        <w:rPr>
          <w:rFonts w:asciiTheme="minorHAnsi" w:hAnsiTheme="minorHAnsi"/>
          <w:color w:val="000000" w:themeColor="text1"/>
          <w:sz w:val="22"/>
        </w:rPr>
        <w:t>microvascular</w:t>
      </w:r>
      <w:proofErr w:type="spellEnd"/>
      <w:r w:rsidRPr="00B47E1D">
        <w:rPr>
          <w:rFonts w:asciiTheme="minorHAnsi" w:hAnsiTheme="minorHAnsi"/>
          <w:color w:val="000000" w:themeColor="text1"/>
          <w:sz w:val="22"/>
        </w:rPr>
        <w:t xml:space="preserve"> endothelial cells in conjugation with fibrin as a scaffold to fabricate microvasculature using thermal inkjet printing technology</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{"citationItems":[{"id":"ITEM-1","itemData":{"DOI":"10.1016/j.biomaterials.2009.07.056","ISBN":"1878-5905 (Electronic)\\n0142-9612 (Linking)","ISSN":"01429612","PMID":"19695697","abstract":"The current tissue engineering paradigm is that successfully engineered thick tissues must include vasculature. As biological approaches alone, such as VEGF, have fallen short of their promises, one may look for an engineering approach to build microvasculature. Layer-by-layer approaches for customized fabrication of cell/scaffold constructs have shown some potential in building complex 3D structures. With the advent of cell printing, one may be able to build precise human microvasculature with suitable bio-ink. Human microvascular endothelial cells (HMVEC) and fibrin were studied as bio-ink for microvasculature construction. Endothelial cells are the only cells to compose the human capillaries and also form the entire inner lining of cardiovascular system. Fibrin has been already widely recognized as tissue engineering scaffold for vasculature and other cells, including skeleton/smooth muscle cells and chondrocytes. In our study, we precisely fabricated micron-sized fibrin channels using a drop-on-demand polymerization. This printing technique uses aqueous processes that have been shown to induce little, if any, damage to cells. When printing HMVEC cells in conjunction with the fibrin, we found the cells aligned themselves inside the channels and proliferated to form confluent linings. The 3D tubular structure was also found in the printed patterns. We conclude that a combined simultaneous cell and scaffold printing can promote HMVEC proliferation and microvasculature formation. ?? 2009 Elsevier Ltd. All rights reserved.","author":[{"dropping-particle":"","family":"Cui","given":"Xiaofeng","non-dropping-particle":"","parse-names":false,"suffix":""},{"dropping-particle":"","family":"Boland","given":"Thomas","non-dropping-particle":"","parse-names":false,"suffix":""}],"container-title":"Biomaterials","id":"ITEM-1","issue":"31","issued":{"date-parts":[["2009"]]},"page":"6221-6227","title":"Human microvasculature fabrication using thermal inkjet printing technology","type":"article-journal","volume":"30"},"uris":["http://www.mendeley.com/documents/?uuid=b437e774-0072-40b7-8a3b-262e5e3fefcd"]}],"mendeley":{"formattedCitation":"(104)","manualFormatting":"[104]","plainTextFormattedCitation":"(104)","previouslyFormattedCitation":"(104)"},"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104</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In fact, </w:t>
      </w:r>
      <w:proofErr w:type="spellStart"/>
      <w:r w:rsidRPr="00B47E1D">
        <w:rPr>
          <w:rFonts w:asciiTheme="minorHAnsi" w:hAnsiTheme="minorHAnsi" w:cs="AdvOT863180fb"/>
          <w:i/>
          <w:color w:val="000000" w:themeColor="text1"/>
          <w:sz w:val="22"/>
        </w:rPr>
        <w:t>Xiaofeng</w:t>
      </w:r>
      <w:proofErr w:type="spellEnd"/>
      <w:r w:rsidRPr="00B47E1D">
        <w:rPr>
          <w:rFonts w:asciiTheme="minorHAnsi" w:hAnsiTheme="minorHAnsi" w:cs="AdvOT863180fb"/>
          <w:i/>
          <w:color w:val="000000" w:themeColor="text1"/>
          <w:sz w:val="22"/>
        </w:rPr>
        <w:t xml:space="preserve"> Cui</w:t>
      </w:r>
      <w:r w:rsidRPr="00B47E1D">
        <w:rPr>
          <w:rFonts w:asciiTheme="minorHAnsi" w:hAnsiTheme="minorHAnsi"/>
          <w:i/>
          <w:color w:val="000000" w:themeColor="text1"/>
          <w:sz w:val="22"/>
        </w:rPr>
        <w:t xml:space="preserve"> et al.</w:t>
      </w:r>
      <w:r w:rsidR="004F79B1" w:rsidRPr="00B47E1D">
        <w:rPr>
          <w:rFonts w:asciiTheme="minorHAnsi" w:hAnsiTheme="minorHAnsi"/>
          <w:i/>
          <w:color w:val="000000" w:themeColor="text1"/>
          <w:sz w:val="22"/>
        </w:rPr>
        <w:t>,</w:t>
      </w:r>
      <w:r w:rsidRPr="00B47E1D">
        <w:rPr>
          <w:rFonts w:asciiTheme="minorHAnsi" w:hAnsiTheme="minorHAnsi"/>
          <w:i/>
          <w:color w:val="000000" w:themeColor="text1"/>
          <w:sz w:val="22"/>
        </w:rPr>
        <w:t xml:space="preserve"> </w:t>
      </w:r>
      <w:r w:rsidRPr="00B47E1D">
        <w:rPr>
          <w:rFonts w:asciiTheme="minorHAnsi" w:hAnsiTheme="minorHAnsi"/>
          <w:color w:val="000000" w:themeColor="text1"/>
          <w:sz w:val="22"/>
        </w:rPr>
        <w:t xml:space="preserve">was among the first few </w:t>
      </w:r>
      <w:r w:rsidR="004F79B1" w:rsidRPr="00B47E1D">
        <w:rPr>
          <w:rFonts w:asciiTheme="minorHAnsi" w:hAnsiTheme="minorHAnsi"/>
          <w:color w:val="000000" w:themeColor="text1"/>
          <w:sz w:val="22"/>
        </w:rPr>
        <w:t xml:space="preserve">scientists </w:t>
      </w:r>
      <w:r w:rsidRPr="00B47E1D">
        <w:rPr>
          <w:rFonts w:asciiTheme="minorHAnsi" w:hAnsiTheme="minorHAnsi"/>
          <w:color w:val="000000" w:themeColor="text1"/>
          <w:sz w:val="22"/>
        </w:rPr>
        <w:t>who utilised the commercial (HP and/or Cannon) printers to</w:t>
      </w:r>
      <w:r w:rsidRPr="00B47E1D">
        <w:rPr>
          <w:rFonts w:asciiTheme="minorHAnsi" w:hAnsiTheme="minorHAnsi" w:cs="AdvOT863180fb"/>
          <w:color w:val="000000" w:themeColor="text1"/>
          <w:sz w:val="22"/>
        </w:rPr>
        <w:t xml:space="preserve"> print cells and biomaterials to fabricate 3D cellular scaffolds. </w:t>
      </w:r>
      <w:r w:rsidRPr="00B47E1D">
        <w:rPr>
          <w:rFonts w:asciiTheme="minorHAnsi" w:hAnsiTheme="minorHAnsi"/>
          <w:color w:val="000000" w:themeColor="text1"/>
          <w:sz w:val="22"/>
        </w:rPr>
        <w:t>In this experiment</w:t>
      </w:r>
      <w:r w:rsidR="004F79B1"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it was observed that cells not only aligned themselves on the inner side of the channel but </w:t>
      </w:r>
      <w:r w:rsidR="004F79B1" w:rsidRPr="00B47E1D">
        <w:rPr>
          <w:rFonts w:asciiTheme="minorHAnsi" w:hAnsiTheme="minorHAnsi"/>
          <w:color w:val="000000" w:themeColor="text1"/>
          <w:sz w:val="22"/>
        </w:rPr>
        <w:t xml:space="preserve">were </w:t>
      </w:r>
      <w:r w:rsidRPr="00B47E1D">
        <w:rPr>
          <w:rFonts w:asciiTheme="minorHAnsi" w:hAnsiTheme="minorHAnsi"/>
          <w:color w:val="000000" w:themeColor="text1"/>
          <w:sz w:val="22"/>
        </w:rPr>
        <w:t xml:space="preserve">also found to proliferate well. </w:t>
      </w:r>
      <w:r w:rsidR="004F79B1" w:rsidRPr="00B47E1D">
        <w:rPr>
          <w:rFonts w:asciiTheme="minorHAnsi" w:hAnsiTheme="minorHAnsi" w:cs="AdvOT863180fb"/>
          <w:color w:val="000000" w:themeColor="text1"/>
          <w:sz w:val="22"/>
        </w:rPr>
        <w:t>Another</w:t>
      </w:r>
      <w:r w:rsidRPr="00B47E1D">
        <w:rPr>
          <w:rFonts w:asciiTheme="minorHAnsi" w:hAnsiTheme="minorHAnsi" w:cs="AdvOT863180fb"/>
          <w:color w:val="000000" w:themeColor="text1"/>
          <w:sz w:val="22"/>
        </w:rPr>
        <w:t xml:space="preserve"> important </w:t>
      </w:r>
      <w:r w:rsidR="00684791" w:rsidRPr="00B47E1D">
        <w:rPr>
          <w:rFonts w:asciiTheme="minorHAnsi" w:hAnsiTheme="minorHAnsi" w:cs="AdvOT863180fb"/>
          <w:color w:val="000000" w:themeColor="text1"/>
          <w:sz w:val="22"/>
        </w:rPr>
        <w:t xml:space="preserve">part </w:t>
      </w:r>
      <w:r w:rsidRPr="00B47E1D">
        <w:rPr>
          <w:rFonts w:asciiTheme="minorHAnsi" w:hAnsiTheme="minorHAnsi" w:cs="AdvOT863180fb"/>
          <w:color w:val="000000" w:themeColor="text1"/>
          <w:sz w:val="22"/>
        </w:rPr>
        <w:t xml:space="preserve">of this study is the modification of the HP Deskjet 500 thermal inkjet printer which was used simultaneously to deposit human </w:t>
      </w:r>
      <w:proofErr w:type="spellStart"/>
      <w:r w:rsidRPr="00B47E1D">
        <w:rPr>
          <w:rFonts w:asciiTheme="minorHAnsi" w:hAnsiTheme="minorHAnsi" w:cs="AdvOT863180fb"/>
          <w:color w:val="000000" w:themeColor="text1"/>
          <w:sz w:val="22"/>
        </w:rPr>
        <w:t>microvascular</w:t>
      </w:r>
      <w:proofErr w:type="spellEnd"/>
      <w:r w:rsidRPr="00B47E1D">
        <w:rPr>
          <w:rFonts w:asciiTheme="minorHAnsi" w:hAnsiTheme="minorHAnsi" w:cs="AdvOT863180fb"/>
          <w:color w:val="000000" w:themeColor="text1"/>
          <w:sz w:val="22"/>
        </w:rPr>
        <w:t xml:space="preserve"> endothelial cells and fibrin to form the digitally designed microvasculature. </w:t>
      </w:r>
    </w:p>
    <w:p w14:paraId="71052DA7" w14:textId="77777777" w:rsidR="004C7F88" w:rsidRPr="00B47E1D" w:rsidRDefault="004C7F88" w:rsidP="00D7479A">
      <w:pPr>
        <w:spacing w:line="360" w:lineRule="auto"/>
        <w:ind w:firstLine="720"/>
        <w:rPr>
          <w:rFonts w:asciiTheme="minorHAnsi" w:hAnsiTheme="minorHAnsi" w:cs="AdvOT863180fb"/>
          <w:color w:val="000000" w:themeColor="text1"/>
          <w:sz w:val="22"/>
        </w:rPr>
      </w:pPr>
    </w:p>
    <w:p w14:paraId="6EB55B26" w14:textId="29FBEC3B" w:rsidR="004C7F88" w:rsidRPr="00B47E1D" w:rsidRDefault="004C7F88" w:rsidP="00D7479A">
      <w:pPr>
        <w:spacing w:line="360" w:lineRule="auto"/>
        <w:ind w:firstLine="720"/>
        <w:rPr>
          <w:rFonts w:asciiTheme="minorHAnsi" w:hAnsiTheme="minorHAnsi"/>
          <w:color w:val="000000" w:themeColor="text1"/>
          <w:sz w:val="22"/>
        </w:rPr>
      </w:pPr>
      <w:proofErr w:type="spellStart"/>
      <w:r w:rsidRPr="00B47E1D">
        <w:rPr>
          <w:rFonts w:asciiTheme="minorHAnsi" w:hAnsiTheme="minorHAnsi"/>
          <w:color w:val="000000" w:themeColor="text1"/>
          <w:sz w:val="22"/>
        </w:rPr>
        <w:lastRenderedPageBreak/>
        <w:t>Analyzing</w:t>
      </w:r>
      <w:proofErr w:type="spellEnd"/>
      <w:r w:rsidRPr="00B47E1D">
        <w:rPr>
          <w:rFonts w:asciiTheme="minorHAnsi" w:hAnsiTheme="minorHAnsi"/>
          <w:color w:val="000000" w:themeColor="text1"/>
          <w:sz w:val="22"/>
        </w:rPr>
        <w:t xml:space="preserve"> the overall trend, </w:t>
      </w:r>
      <w:r w:rsidR="004F79B1"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sacrificial approach is also </w:t>
      </w:r>
      <w:r w:rsidR="004F79B1" w:rsidRPr="00B47E1D">
        <w:rPr>
          <w:rFonts w:asciiTheme="minorHAnsi" w:hAnsiTheme="minorHAnsi"/>
          <w:color w:val="000000" w:themeColor="text1"/>
          <w:sz w:val="22"/>
        </w:rPr>
        <w:t xml:space="preserve">becoming </w:t>
      </w:r>
      <w:r w:rsidRPr="00B47E1D">
        <w:rPr>
          <w:rFonts w:asciiTheme="minorHAnsi" w:hAnsiTheme="minorHAnsi"/>
          <w:color w:val="000000" w:themeColor="text1"/>
          <w:sz w:val="22"/>
        </w:rPr>
        <w:t xml:space="preserve">popular along with 3D printing (extrusion-based printing and </w:t>
      </w:r>
      <w:proofErr w:type="spellStart"/>
      <w:r w:rsidRPr="00B47E1D">
        <w:rPr>
          <w:rFonts w:asciiTheme="minorHAnsi" w:hAnsiTheme="minorHAnsi"/>
          <w:color w:val="000000" w:themeColor="text1"/>
          <w:sz w:val="22"/>
        </w:rPr>
        <w:t>stereolithography</w:t>
      </w:r>
      <w:proofErr w:type="spellEnd"/>
      <w:r w:rsidRPr="00B47E1D">
        <w:rPr>
          <w:rFonts w:asciiTheme="minorHAnsi" w:hAnsiTheme="minorHAnsi"/>
          <w:color w:val="000000" w:themeColor="text1"/>
          <w:sz w:val="22"/>
        </w:rPr>
        <w:t xml:space="preserve">) of fluidic </w:t>
      </w:r>
      <w:r w:rsidR="00686D70" w:rsidRPr="00B47E1D">
        <w:rPr>
          <w:rFonts w:asciiTheme="minorHAnsi" w:hAnsiTheme="minorHAnsi"/>
          <w:color w:val="000000" w:themeColor="text1"/>
          <w:sz w:val="22"/>
        </w:rPr>
        <w:t xml:space="preserve">based </w:t>
      </w:r>
      <w:r w:rsidRPr="00B47E1D">
        <w:rPr>
          <w:rFonts w:asciiTheme="minorHAnsi" w:hAnsiTheme="minorHAnsi"/>
          <w:color w:val="000000" w:themeColor="text1"/>
          <w:sz w:val="22"/>
        </w:rPr>
        <w:t>network</w:t>
      </w:r>
      <w:r w:rsidR="00686D70"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However, extrusion-based printing and </w:t>
      </w:r>
      <w:proofErr w:type="spellStart"/>
      <w:r w:rsidRPr="00B47E1D">
        <w:rPr>
          <w:rFonts w:asciiTheme="minorHAnsi" w:hAnsiTheme="minorHAnsi"/>
          <w:color w:val="000000" w:themeColor="text1"/>
          <w:sz w:val="22"/>
        </w:rPr>
        <w:t>stereolithography</w:t>
      </w:r>
      <w:proofErr w:type="spellEnd"/>
      <w:r w:rsidRPr="00B47E1D">
        <w:rPr>
          <w:rFonts w:asciiTheme="minorHAnsi" w:hAnsiTheme="minorHAnsi"/>
          <w:color w:val="000000" w:themeColor="text1"/>
          <w:sz w:val="22"/>
        </w:rPr>
        <w:t xml:space="preserve"> have their own limitations.  For example, small channels formed from direct extrusion printing have the tendency to collapse under their own weight.  This issue can be overcome by printing in the presence of a support material (Sacrificial template).  </w:t>
      </w:r>
      <w:proofErr w:type="spellStart"/>
      <w:r w:rsidRPr="00B47E1D">
        <w:rPr>
          <w:rFonts w:asciiTheme="minorHAnsi" w:hAnsiTheme="minorHAnsi"/>
          <w:color w:val="000000" w:themeColor="text1"/>
          <w:sz w:val="22"/>
        </w:rPr>
        <w:t>Stereolithography</w:t>
      </w:r>
      <w:proofErr w:type="spellEnd"/>
      <w:r w:rsidRPr="00B47E1D">
        <w:rPr>
          <w:rFonts w:asciiTheme="minorHAnsi" w:hAnsiTheme="minorHAnsi"/>
          <w:color w:val="000000" w:themeColor="text1"/>
          <w:sz w:val="22"/>
        </w:rPr>
        <w:t xml:space="preserve"> utilises light as a patterning tool for additive fabrication and hence conventional </w:t>
      </w:r>
      <w:proofErr w:type="spellStart"/>
      <w:r w:rsidRPr="00B47E1D">
        <w:rPr>
          <w:rFonts w:asciiTheme="minorHAnsi" w:hAnsiTheme="minorHAnsi"/>
          <w:color w:val="000000" w:themeColor="text1"/>
          <w:sz w:val="22"/>
        </w:rPr>
        <w:t>stereolithography</w:t>
      </w:r>
      <w:proofErr w:type="spellEnd"/>
      <w:r w:rsidRPr="00B47E1D">
        <w:rPr>
          <w:rFonts w:asciiTheme="minorHAnsi" w:hAnsiTheme="minorHAnsi"/>
          <w:color w:val="000000" w:themeColor="text1"/>
          <w:sz w:val="22"/>
        </w:rPr>
        <w:t xml:space="preserve"> (light-based 3D printing) requires the </w:t>
      </w:r>
      <w:proofErr w:type="spellStart"/>
      <w:r w:rsidRPr="00B47E1D">
        <w:rPr>
          <w:rFonts w:asciiTheme="minorHAnsi" w:hAnsiTheme="minorHAnsi"/>
          <w:color w:val="000000" w:themeColor="text1"/>
          <w:sz w:val="22"/>
        </w:rPr>
        <w:t>photopolymerisable</w:t>
      </w:r>
      <w:proofErr w:type="spellEnd"/>
      <w:r w:rsidRPr="00B47E1D">
        <w:rPr>
          <w:rFonts w:asciiTheme="minorHAnsi" w:hAnsiTheme="minorHAnsi"/>
          <w:color w:val="000000" w:themeColor="text1"/>
          <w:sz w:val="22"/>
        </w:rPr>
        <w:t xml:space="preserve"> materials (e.g. poly(ethylene glycol) acrylates), and printing protocols must be designed to minimise </w:t>
      </w:r>
      <w:proofErr w:type="spellStart"/>
      <w:r w:rsidRPr="00B47E1D">
        <w:rPr>
          <w:rFonts w:asciiTheme="minorHAnsi" w:hAnsiTheme="minorHAnsi"/>
          <w:color w:val="000000" w:themeColor="text1"/>
          <w:sz w:val="22"/>
        </w:rPr>
        <w:t>phototoxicity</w:t>
      </w:r>
      <w:proofErr w:type="spellEnd"/>
      <w:r w:rsidRPr="00B47E1D">
        <w:rPr>
          <w:rFonts w:asciiTheme="minorHAnsi" w:hAnsiTheme="minorHAnsi"/>
          <w:color w:val="000000" w:themeColor="text1"/>
          <w:sz w:val="22"/>
        </w:rPr>
        <w:t xml:space="preserve"> or excessive exposure to </w:t>
      </w:r>
      <w:proofErr w:type="spellStart"/>
      <w:r w:rsidRPr="00B47E1D">
        <w:rPr>
          <w:rFonts w:asciiTheme="minorHAnsi" w:hAnsiTheme="minorHAnsi"/>
          <w:color w:val="000000" w:themeColor="text1"/>
          <w:sz w:val="22"/>
        </w:rPr>
        <w:t>photoinitiator</w:t>
      </w:r>
      <w:proofErr w:type="spellEnd"/>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{"citationItems":[{"id":"ITEM-1","itemData":{"DOI":"10.1039/C6PY00606J","ISSN":"1759-9954","abstract":"An assembly that delivers well-defined functional materials, clinically practical procedures to make these materials in situ, and appropriate analytical tools for chemical structure and kinetic studies is desirable, though currently unavailable. Herein, we introduce a system that addresses this need through the development and characterization of a cross-linking resin network, which is achieved through rapid, visible-light induced polymerization in a solvent-free environment. This resin network is the result of co-polymerization of a distyrenyl-monomer with a dimethacryl-monomer. Ninety percent of vinyl conversion is achieved in seconds. In addition, an azeotropic composition is identified and confirmed through static end-point evaluation, sol-gel experiment, kinetic study, and mathematical modeling of data acquired via FTIR, real-time Raman and 1H NMR spectroscopies. These results yield opportunities for the design and development of new functional materials to be used in various applications.","author":[{"dropping-particle":"","family":"Yang","given":"Yin","non-dropping-particle":"","parse-names":false,"suffix":""},{"dropping-particle":"","family":"Urbas","given":"Aaron","non-dropping-particle":"","parse-names":false,"suffix":""},{"dropping-particle":"","family":"Gonzalez-Bonet","given":"Andres","non-dropping-particle":"","parse-names":false,"suffix":""},{"dropping-particle":"","family":"Sheridan","given":"Richard J.","non-dropping-particle":"","parse-names":false,"suffix":""},{"dropping-particle":"","family":"Seppala","given":"Jonathan E.","non-dropping-particle":"","parse-names":false,"suffix":""},{"dropping-particle":"","family":"Beers","given":"Kathryn L.","non-dropping-particle":"","parse-names":false,"suffix":""},{"dropping-particle":"","family":"Sun","given":"Jirun","non-dropping-particle":"","parse-names":false,"suffix":""}],"container-title":"Polym. Chem.","id":"ITEM-1","issue":"31","issued":{"date-parts":[["2016"]]},"page":"5023-5030","title":"A composition-controlled cross-linking resin network through rapid visible-light photo-copolymerization","type":"article-journal","volume":"7"},"uris":["http://www.mendeley.com/documents/?uuid=fb5963d2-b318-434f-8bd0-809b58803b1f"]}],"mendeley":{"formattedCitation":"(105)","manualFormatting":"[105]","plainTextFormattedCitation":"(105)","previouslyFormattedCitation":"(105)"},"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105</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p>
    <w:p w14:paraId="3E76A7D5" w14:textId="77777777" w:rsidR="004C7F88" w:rsidRPr="00B47E1D" w:rsidRDefault="004C7F88" w:rsidP="00D7479A">
      <w:pPr>
        <w:spacing w:line="360" w:lineRule="auto"/>
        <w:ind w:firstLine="720"/>
        <w:rPr>
          <w:rFonts w:asciiTheme="minorHAnsi" w:hAnsiTheme="minorHAnsi"/>
          <w:color w:val="000000" w:themeColor="text1"/>
          <w:sz w:val="22"/>
        </w:rPr>
      </w:pPr>
    </w:p>
    <w:p w14:paraId="691166ED" w14:textId="19763577" w:rsidR="004C7F88" w:rsidRPr="00B47E1D" w:rsidRDefault="00686D70"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The a</w:t>
      </w:r>
      <w:r w:rsidR="004C7F88" w:rsidRPr="00B47E1D">
        <w:rPr>
          <w:rFonts w:asciiTheme="minorHAnsi" w:hAnsiTheme="minorHAnsi"/>
          <w:color w:val="000000" w:themeColor="text1"/>
          <w:sz w:val="22"/>
        </w:rPr>
        <w:t>bove results indicate the future applications of 3D printing technology in bio-fabrication of vasculature network</w:t>
      </w:r>
      <w:r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Nevertheless, it is also clear that several challenges need to be overcome in order to translate the success </w:t>
      </w:r>
      <w:r w:rsidRPr="00B47E1D">
        <w:rPr>
          <w:rFonts w:asciiTheme="minorHAnsi" w:hAnsiTheme="minorHAnsi"/>
          <w:color w:val="000000" w:themeColor="text1"/>
          <w:sz w:val="22"/>
        </w:rPr>
        <w:t xml:space="preserve">in the </w:t>
      </w:r>
      <w:r w:rsidR="004C7F88" w:rsidRPr="00B47E1D">
        <w:rPr>
          <w:rFonts w:asciiTheme="minorHAnsi" w:hAnsiTheme="minorHAnsi"/>
          <w:color w:val="000000" w:themeColor="text1"/>
          <w:sz w:val="22"/>
        </w:rPr>
        <w:t xml:space="preserve">laboratory to patients who are waiting for </w:t>
      </w:r>
      <w:r w:rsidRPr="00B47E1D">
        <w:rPr>
          <w:rFonts w:asciiTheme="minorHAnsi" w:hAnsiTheme="minorHAnsi"/>
          <w:color w:val="000000" w:themeColor="text1"/>
          <w:sz w:val="22"/>
        </w:rPr>
        <w:t xml:space="preserve">a </w:t>
      </w:r>
      <w:r w:rsidR="004C7F88" w:rsidRPr="00B47E1D">
        <w:rPr>
          <w:rFonts w:asciiTheme="minorHAnsi" w:hAnsiTheme="minorHAnsi" w:cs="MinionLT-Regular"/>
          <w:color w:val="000000" w:themeColor="text1"/>
          <w:sz w:val="22"/>
        </w:rPr>
        <w:t>coronary bypass graft</w:t>
      </w:r>
      <w:r w:rsidR="004C7F88" w:rsidRPr="00B47E1D">
        <w:rPr>
          <w:rFonts w:asciiTheme="minorHAnsi" w:hAnsiTheme="minorHAnsi"/>
          <w:color w:val="000000" w:themeColor="text1"/>
          <w:sz w:val="22"/>
        </w:rPr>
        <w:t xml:space="preserve">. The most important challenge in 3D printing of the </w:t>
      </w:r>
      <w:r w:rsidR="004C7F88" w:rsidRPr="00B47E1D">
        <w:rPr>
          <w:rFonts w:asciiTheme="minorHAnsi" w:hAnsiTheme="minorHAnsi" w:cs="MinionLT-Regular"/>
          <w:color w:val="000000" w:themeColor="text1"/>
          <w:sz w:val="22"/>
        </w:rPr>
        <w:t>autologous blood</w:t>
      </w:r>
      <w:r w:rsidR="004C7F88" w:rsidRPr="00B47E1D">
        <w:rPr>
          <w:rStyle w:val="apple-converted-space"/>
          <w:rFonts w:asciiTheme="minorHAnsi" w:hAnsiTheme="minorHAnsi" w:cs="Arial"/>
          <w:color w:val="000000" w:themeColor="text1"/>
          <w:sz w:val="22"/>
          <w:shd w:val="clear" w:color="auto" w:fill="FFFFFF"/>
        </w:rPr>
        <w:t> </w:t>
      </w:r>
      <w:r w:rsidR="004C7F88" w:rsidRPr="00B47E1D">
        <w:rPr>
          <w:rFonts w:asciiTheme="minorHAnsi" w:hAnsiTheme="minorHAnsi" w:cs="Arial"/>
          <w:color w:val="000000" w:themeColor="text1"/>
          <w:sz w:val="22"/>
          <w:shd w:val="clear" w:color="auto" w:fill="FFFFFF"/>
        </w:rPr>
        <w:t xml:space="preserve">vascular network </w:t>
      </w:r>
      <w:r w:rsidR="004C7F88" w:rsidRPr="00B47E1D">
        <w:rPr>
          <w:rFonts w:asciiTheme="minorHAnsi" w:hAnsiTheme="minorHAnsi" w:cs="MinionLT-Regular"/>
          <w:color w:val="000000" w:themeColor="text1"/>
          <w:sz w:val="22"/>
        </w:rPr>
        <w:t xml:space="preserve">is the construction of various layers of the blood </w:t>
      </w:r>
      <w:r w:rsidR="004C7F88" w:rsidRPr="00B47E1D">
        <w:rPr>
          <w:rFonts w:asciiTheme="minorHAnsi" w:hAnsiTheme="minorHAnsi" w:cs="Arial"/>
          <w:color w:val="000000" w:themeColor="text1"/>
          <w:sz w:val="22"/>
          <w:shd w:val="clear" w:color="auto" w:fill="FFFFFF"/>
        </w:rPr>
        <w:t xml:space="preserve">vascular system, which are </w:t>
      </w:r>
      <w:r w:rsidR="004C7F88" w:rsidRPr="00B47E1D">
        <w:rPr>
          <w:rFonts w:asciiTheme="minorHAnsi" w:hAnsiTheme="minorHAnsi" w:cs="MinionLT-Regular"/>
          <w:color w:val="000000" w:themeColor="text1"/>
          <w:sz w:val="22"/>
        </w:rPr>
        <w:t xml:space="preserve">composed of different cell types.  Seeing the present resolution and scale of the </w:t>
      </w:r>
      <w:r w:rsidR="00684791" w:rsidRPr="00B47E1D">
        <w:rPr>
          <w:rFonts w:asciiTheme="minorHAnsi" w:hAnsiTheme="minorHAnsi" w:cs="MinionLT-Regular"/>
          <w:color w:val="000000" w:themeColor="text1"/>
          <w:sz w:val="22"/>
        </w:rPr>
        <w:t xml:space="preserve">latest </w:t>
      </w:r>
      <w:r w:rsidR="004C7F88" w:rsidRPr="00B47E1D">
        <w:rPr>
          <w:rFonts w:asciiTheme="minorHAnsi" w:hAnsiTheme="minorHAnsi" w:cs="MinionLT-Regular"/>
          <w:color w:val="000000" w:themeColor="text1"/>
          <w:sz w:val="22"/>
        </w:rPr>
        <w:t>technology</w:t>
      </w:r>
      <w:r w:rsidRPr="00B47E1D">
        <w:rPr>
          <w:rFonts w:asciiTheme="minorHAnsi" w:hAnsiTheme="minorHAnsi" w:cs="MinionLT-Regular"/>
          <w:color w:val="000000" w:themeColor="text1"/>
          <w:sz w:val="22"/>
        </w:rPr>
        <w:t>,</w:t>
      </w:r>
      <w:r w:rsidR="004C7F88" w:rsidRPr="00B47E1D">
        <w:rPr>
          <w:rFonts w:asciiTheme="minorHAnsi" w:hAnsiTheme="minorHAnsi" w:cs="MinionLT-Regular"/>
          <w:color w:val="000000" w:themeColor="text1"/>
          <w:sz w:val="22"/>
        </w:rPr>
        <w:t xml:space="preserve"> it appear</w:t>
      </w:r>
      <w:r w:rsidRPr="00B47E1D">
        <w:rPr>
          <w:rFonts w:asciiTheme="minorHAnsi" w:hAnsiTheme="minorHAnsi" w:cs="MinionLT-Regular"/>
          <w:color w:val="000000" w:themeColor="text1"/>
          <w:sz w:val="22"/>
        </w:rPr>
        <w:t>s</w:t>
      </w:r>
      <w:r w:rsidR="004C7F88" w:rsidRPr="00B47E1D">
        <w:rPr>
          <w:rFonts w:asciiTheme="minorHAnsi" w:hAnsiTheme="minorHAnsi" w:cs="MinionLT-Regular"/>
          <w:color w:val="000000" w:themeColor="text1"/>
          <w:sz w:val="22"/>
        </w:rPr>
        <w:t xml:space="preserve"> to be challenging to scaffold all layers of the vasculature network in</w:t>
      </w:r>
      <w:r w:rsidRPr="00B47E1D">
        <w:rPr>
          <w:rFonts w:asciiTheme="minorHAnsi" w:hAnsiTheme="minorHAnsi" w:cs="MinionLT-Regular"/>
          <w:color w:val="000000" w:themeColor="text1"/>
          <w:sz w:val="22"/>
        </w:rPr>
        <w:t>to</w:t>
      </w:r>
      <w:r w:rsidR="004C7F88" w:rsidRPr="00B47E1D">
        <w:rPr>
          <w:rFonts w:asciiTheme="minorHAnsi" w:hAnsiTheme="minorHAnsi" w:cs="MinionLT-Regular"/>
          <w:color w:val="000000" w:themeColor="text1"/>
          <w:sz w:val="22"/>
        </w:rPr>
        <w:t xml:space="preserve"> a single construct.  Second</w:t>
      </w:r>
      <w:r w:rsidRPr="00B47E1D">
        <w:rPr>
          <w:rFonts w:asciiTheme="minorHAnsi" w:hAnsiTheme="minorHAnsi" w:cs="MinionLT-Regular"/>
          <w:color w:val="000000" w:themeColor="text1"/>
          <w:sz w:val="22"/>
        </w:rPr>
        <w:t>,</w:t>
      </w:r>
      <w:r w:rsidR="004C7F88" w:rsidRPr="00B47E1D">
        <w:rPr>
          <w:rFonts w:asciiTheme="minorHAnsi" w:hAnsiTheme="minorHAnsi" w:cs="MinionLT-Regular"/>
          <w:color w:val="000000" w:themeColor="text1"/>
          <w:sz w:val="22"/>
        </w:rPr>
        <w:t xml:space="preserve"> and the most important limitation in the bio-fabrication of the autologous blood</w:t>
      </w:r>
      <w:r w:rsidR="004C7F88" w:rsidRPr="00B47E1D">
        <w:rPr>
          <w:rStyle w:val="apple-converted-space"/>
          <w:rFonts w:asciiTheme="minorHAnsi" w:hAnsiTheme="minorHAnsi" w:cs="Arial"/>
          <w:color w:val="000000" w:themeColor="text1"/>
          <w:sz w:val="22"/>
          <w:shd w:val="clear" w:color="auto" w:fill="FFFFFF"/>
        </w:rPr>
        <w:t> </w:t>
      </w:r>
      <w:r w:rsidR="004C7F88" w:rsidRPr="00B47E1D">
        <w:rPr>
          <w:rFonts w:asciiTheme="minorHAnsi" w:hAnsiTheme="minorHAnsi" w:cs="Arial"/>
          <w:color w:val="000000" w:themeColor="text1"/>
          <w:sz w:val="22"/>
          <w:shd w:val="clear" w:color="auto" w:fill="FFFFFF"/>
        </w:rPr>
        <w:t>vascular system</w:t>
      </w:r>
      <w:r w:rsidRPr="00B47E1D">
        <w:rPr>
          <w:rFonts w:asciiTheme="minorHAnsi" w:hAnsiTheme="minorHAnsi" w:cs="Arial"/>
          <w:color w:val="000000" w:themeColor="text1"/>
          <w:sz w:val="22"/>
          <w:shd w:val="clear" w:color="auto" w:fill="FFFFFF"/>
        </w:rPr>
        <w:t>,</w:t>
      </w:r>
      <w:r w:rsidR="004C7F88" w:rsidRPr="00B47E1D">
        <w:rPr>
          <w:rFonts w:asciiTheme="minorHAnsi" w:hAnsiTheme="minorHAnsi" w:cs="MinionLT-Regular"/>
          <w:color w:val="000000" w:themeColor="text1"/>
          <w:sz w:val="22"/>
        </w:rPr>
        <w:t xml:space="preserve"> is the blood supply to the coronary bypass graft, because to keep the cells of the coronary arteries alive, </w:t>
      </w:r>
      <w:r w:rsidRPr="00B47E1D">
        <w:rPr>
          <w:rFonts w:asciiTheme="minorHAnsi" w:hAnsiTheme="minorHAnsi" w:cs="MinionLT-Regular"/>
          <w:color w:val="000000" w:themeColor="text1"/>
          <w:sz w:val="22"/>
        </w:rPr>
        <w:t xml:space="preserve">a </w:t>
      </w:r>
      <w:r w:rsidR="004C7F88" w:rsidRPr="00B47E1D">
        <w:rPr>
          <w:rFonts w:asciiTheme="minorHAnsi" w:hAnsiTheme="minorHAnsi" w:cs="MinionLT-Regular"/>
          <w:color w:val="000000" w:themeColor="text1"/>
          <w:sz w:val="22"/>
        </w:rPr>
        <w:t>continuous supply of oxygen and other nutrient</w:t>
      </w:r>
      <w:r w:rsidRPr="00B47E1D">
        <w:rPr>
          <w:rFonts w:asciiTheme="minorHAnsi" w:hAnsiTheme="minorHAnsi" w:cs="MinionLT-Regular"/>
          <w:color w:val="000000" w:themeColor="text1"/>
          <w:sz w:val="22"/>
        </w:rPr>
        <w:t>s</w:t>
      </w:r>
      <w:r w:rsidR="004C7F88" w:rsidRPr="00B47E1D">
        <w:rPr>
          <w:rFonts w:asciiTheme="minorHAnsi" w:hAnsiTheme="minorHAnsi" w:cs="MinionLT-Regular"/>
          <w:color w:val="000000" w:themeColor="text1"/>
          <w:sz w:val="22"/>
        </w:rPr>
        <w:t xml:space="preserve"> is essential.  In normal physiological condition</w:t>
      </w:r>
      <w:r w:rsidRPr="00B47E1D">
        <w:rPr>
          <w:rFonts w:asciiTheme="minorHAnsi" w:hAnsiTheme="minorHAnsi" w:cs="MinionLT-Regular"/>
          <w:color w:val="000000" w:themeColor="text1"/>
          <w:sz w:val="22"/>
        </w:rPr>
        <w:t>s,</w:t>
      </w:r>
      <w:r w:rsidR="004C7F88" w:rsidRPr="00B47E1D">
        <w:rPr>
          <w:rFonts w:asciiTheme="minorHAnsi" w:hAnsiTheme="minorHAnsi" w:cs="MinionLT-Regular"/>
          <w:color w:val="000000" w:themeColor="text1"/>
          <w:sz w:val="22"/>
        </w:rPr>
        <w:t xml:space="preserve"> </w:t>
      </w:r>
      <w:r w:rsidR="004C7F88" w:rsidRPr="00B47E1D">
        <w:rPr>
          <w:rFonts w:asciiTheme="minorHAnsi" w:hAnsiTheme="minorHAnsi" w:cs="MinionLT-Regular"/>
          <w:i/>
          <w:color w:val="000000" w:themeColor="text1"/>
          <w:sz w:val="22"/>
        </w:rPr>
        <w:t xml:space="preserve">vasa </w:t>
      </w:r>
      <w:proofErr w:type="spellStart"/>
      <w:r w:rsidR="004C7F88" w:rsidRPr="00B47E1D">
        <w:rPr>
          <w:rFonts w:asciiTheme="minorHAnsi" w:hAnsiTheme="minorHAnsi" w:cs="MinionLT-Regular"/>
          <w:i/>
          <w:color w:val="000000" w:themeColor="text1"/>
          <w:sz w:val="22"/>
        </w:rPr>
        <w:t>vasorum</w:t>
      </w:r>
      <w:proofErr w:type="spellEnd"/>
      <w:r w:rsidR="004C7F88" w:rsidRPr="00B47E1D">
        <w:rPr>
          <w:rFonts w:asciiTheme="minorHAnsi" w:hAnsiTheme="minorHAnsi" w:cs="MinionLT-Regular"/>
          <w:color w:val="000000" w:themeColor="text1"/>
          <w:sz w:val="22"/>
        </w:rPr>
        <w:t xml:space="preserve"> (small capillaries) provide the necessary nutrient</w:t>
      </w:r>
      <w:r w:rsidRPr="00B47E1D">
        <w:rPr>
          <w:rFonts w:asciiTheme="minorHAnsi" w:hAnsiTheme="minorHAnsi" w:cs="MinionLT-Regular"/>
          <w:color w:val="000000" w:themeColor="text1"/>
          <w:sz w:val="22"/>
        </w:rPr>
        <w:t>s</w:t>
      </w:r>
      <w:r w:rsidR="004C7F88" w:rsidRPr="00B47E1D">
        <w:rPr>
          <w:rFonts w:asciiTheme="minorHAnsi" w:hAnsiTheme="minorHAnsi" w:cs="MinionLT-Regular"/>
          <w:color w:val="000000" w:themeColor="text1"/>
          <w:sz w:val="22"/>
        </w:rPr>
        <w:t xml:space="preserve"> </w:t>
      </w:r>
      <w:r w:rsidRPr="00B47E1D">
        <w:rPr>
          <w:rFonts w:asciiTheme="minorHAnsi" w:hAnsiTheme="minorHAnsi" w:cs="MinionLT-Regular"/>
          <w:color w:val="000000" w:themeColor="text1"/>
          <w:sz w:val="22"/>
        </w:rPr>
        <w:t xml:space="preserve">for </w:t>
      </w:r>
      <w:r w:rsidR="004C7F88" w:rsidRPr="00B47E1D">
        <w:rPr>
          <w:rFonts w:asciiTheme="minorHAnsi" w:hAnsiTheme="minorHAnsi" w:cs="MinionLT-Regular"/>
          <w:color w:val="000000" w:themeColor="text1"/>
          <w:sz w:val="22"/>
        </w:rPr>
        <w:t xml:space="preserve">the coronary arteries.  </w:t>
      </w:r>
      <w:r w:rsidRPr="00B47E1D">
        <w:rPr>
          <w:rFonts w:asciiTheme="minorHAnsi" w:hAnsiTheme="minorHAnsi" w:cs="MinionLT-Regular"/>
          <w:color w:val="000000" w:themeColor="text1"/>
          <w:sz w:val="22"/>
        </w:rPr>
        <w:t xml:space="preserve">Taking </w:t>
      </w:r>
      <w:r w:rsidR="004C7F88" w:rsidRPr="00B47E1D">
        <w:rPr>
          <w:rFonts w:asciiTheme="minorHAnsi" w:hAnsiTheme="minorHAnsi" w:cs="MinionLT-Regular"/>
          <w:color w:val="000000" w:themeColor="text1"/>
          <w:sz w:val="22"/>
        </w:rPr>
        <w:t>this</w:t>
      </w:r>
      <w:r w:rsidRPr="00B47E1D">
        <w:rPr>
          <w:rFonts w:asciiTheme="minorHAnsi" w:hAnsiTheme="minorHAnsi" w:cs="MinionLT-Regular"/>
          <w:color w:val="000000" w:themeColor="text1"/>
          <w:sz w:val="22"/>
        </w:rPr>
        <w:t xml:space="preserve"> into account</w:t>
      </w:r>
      <w:r w:rsidR="004C7F88" w:rsidRPr="00B47E1D">
        <w:rPr>
          <w:rFonts w:asciiTheme="minorHAnsi" w:hAnsiTheme="minorHAnsi" w:cs="MinionLT-Regular"/>
          <w:color w:val="000000" w:themeColor="text1"/>
          <w:sz w:val="22"/>
        </w:rPr>
        <w:t xml:space="preserve"> in the future, graft engineering essentially needs to not only consider the bigger arteries</w:t>
      </w:r>
      <w:r w:rsidRPr="00B47E1D">
        <w:rPr>
          <w:rFonts w:asciiTheme="minorHAnsi" w:hAnsiTheme="minorHAnsi" w:cs="MinionLT-Regular"/>
          <w:color w:val="000000" w:themeColor="text1"/>
          <w:sz w:val="22"/>
        </w:rPr>
        <w:t>,</w:t>
      </w:r>
      <w:r w:rsidR="004C7F88" w:rsidRPr="00B47E1D">
        <w:rPr>
          <w:rFonts w:asciiTheme="minorHAnsi" w:hAnsiTheme="minorHAnsi" w:cs="MinionLT-Regular"/>
          <w:color w:val="000000" w:themeColor="text1"/>
          <w:sz w:val="22"/>
        </w:rPr>
        <w:t xml:space="preserve"> but </w:t>
      </w:r>
      <w:r w:rsidRPr="00B47E1D">
        <w:rPr>
          <w:rFonts w:asciiTheme="minorHAnsi" w:hAnsiTheme="minorHAnsi" w:cs="MinionLT-Regular"/>
          <w:color w:val="000000" w:themeColor="text1"/>
          <w:sz w:val="22"/>
        </w:rPr>
        <w:t xml:space="preserve">it </w:t>
      </w:r>
      <w:r w:rsidR="004C7F88" w:rsidRPr="00B47E1D">
        <w:rPr>
          <w:rFonts w:asciiTheme="minorHAnsi" w:hAnsiTheme="minorHAnsi" w:cs="MinionLT-Regular"/>
          <w:color w:val="000000" w:themeColor="text1"/>
          <w:sz w:val="22"/>
        </w:rPr>
        <w:t xml:space="preserve">should also give due consideration to the </w:t>
      </w:r>
      <w:proofErr w:type="spellStart"/>
      <w:r w:rsidR="004C7F88" w:rsidRPr="00B47E1D">
        <w:rPr>
          <w:rFonts w:asciiTheme="minorHAnsi" w:hAnsiTheme="minorHAnsi" w:cs="MinionLT-Regular"/>
          <w:color w:val="000000" w:themeColor="text1"/>
          <w:sz w:val="22"/>
        </w:rPr>
        <w:t>microvascular</w:t>
      </w:r>
      <w:proofErr w:type="spellEnd"/>
      <w:r w:rsidR="004C7F88" w:rsidRPr="00B47E1D">
        <w:rPr>
          <w:rFonts w:asciiTheme="minorHAnsi" w:hAnsiTheme="minorHAnsi" w:cs="MinionLT-Regular"/>
          <w:color w:val="000000" w:themeColor="text1"/>
          <w:sz w:val="22"/>
        </w:rPr>
        <w:t xml:space="preserve"> network.</w:t>
      </w:r>
    </w:p>
    <w:p w14:paraId="5BA6760D" w14:textId="77777777" w:rsidR="004C7F88" w:rsidRPr="00B47E1D" w:rsidRDefault="004C7F88" w:rsidP="00D7479A">
      <w:pPr>
        <w:pStyle w:val="Heading1"/>
        <w:spacing w:line="360" w:lineRule="auto"/>
        <w:rPr>
          <w:rFonts w:asciiTheme="minorHAnsi" w:hAnsiTheme="minorHAnsi"/>
          <w:color w:val="000000" w:themeColor="text1"/>
          <w:sz w:val="22"/>
        </w:rPr>
      </w:pPr>
    </w:p>
    <w:p w14:paraId="0861538E" w14:textId="402B5C02" w:rsidR="004C7F88" w:rsidRPr="006A0C08" w:rsidRDefault="006B176D" w:rsidP="006A0C08">
      <w:pPr>
        <w:pStyle w:val="Heading1"/>
        <w:rPr>
          <w:color w:val="000000" w:themeColor="text1"/>
        </w:rPr>
      </w:pPr>
      <w:bookmarkStart w:id="26" w:name="_Toc530691875"/>
      <w:bookmarkStart w:id="27" w:name="_Toc532239566"/>
      <w:r w:rsidRPr="00B47E1D">
        <w:rPr>
          <w:color w:val="000000" w:themeColor="text1"/>
        </w:rPr>
        <w:t xml:space="preserve">7. </w:t>
      </w:r>
      <w:r w:rsidR="004C7F88" w:rsidRPr="00B47E1D">
        <w:rPr>
          <w:color w:val="000000" w:themeColor="text1"/>
        </w:rPr>
        <w:t>Future of 3D bio-printing in cardiovascular disorder</w:t>
      </w:r>
      <w:bookmarkEnd w:id="26"/>
      <w:bookmarkEnd w:id="27"/>
    </w:p>
    <w:p w14:paraId="18CF22AA" w14:textId="2B4C0942" w:rsidR="004C7F88" w:rsidRPr="00B47E1D" w:rsidRDefault="004C7F88" w:rsidP="00D7479A">
      <w:pPr>
        <w:spacing w:line="360" w:lineRule="auto"/>
        <w:ind w:firstLine="720"/>
        <w:rPr>
          <w:rFonts w:asciiTheme="minorHAnsi" w:hAnsiTheme="minorHAnsi" w:cs="Times New Roman"/>
          <w:color w:val="000000" w:themeColor="text1"/>
          <w:sz w:val="22"/>
        </w:rPr>
      </w:pPr>
      <w:r w:rsidRPr="00B47E1D">
        <w:rPr>
          <w:rFonts w:asciiTheme="minorHAnsi" w:hAnsiTheme="minorHAnsi"/>
          <w:color w:val="000000" w:themeColor="text1"/>
          <w:sz w:val="22"/>
        </w:rPr>
        <w:t xml:space="preserve">3D bio-printing technology certainly has a lot of advantages over the traditional tissue culture approach, but it still has several hurdles to overcome to become a technology of choice for biomedical research and clinical applications.  Several universities and companies like </w:t>
      </w:r>
      <w:proofErr w:type="spellStart"/>
      <w:r w:rsidRPr="00B47E1D">
        <w:rPr>
          <w:rFonts w:asciiTheme="minorHAnsi" w:hAnsiTheme="minorHAnsi"/>
          <w:color w:val="000000" w:themeColor="text1"/>
          <w:sz w:val="22"/>
        </w:rPr>
        <w:t>Organovo</w:t>
      </w:r>
      <w:proofErr w:type="spellEnd"/>
      <w:r w:rsidRPr="00B47E1D">
        <w:rPr>
          <w:rFonts w:asciiTheme="minorHAnsi" w:hAnsiTheme="minorHAnsi"/>
          <w:color w:val="000000" w:themeColor="text1"/>
          <w:sz w:val="22"/>
        </w:rPr>
        <w:t xml:space="preserve"> are investing heavily in 3D bio-printing.  For example, </w:t>
      </w:r>
      <w:proofErr w:type="spellStart"/>
      <w:r w:rsidRPr="00B47E1D">
        <w:rPr>
          <w:rFonts w:asciiTheme="minorHAnsi" w:hAnsiTheme="minorHAnsi"/>
          <w:color w:val="000000" w:themeColor="text1"/>
          <w:sz w:val="22"/>
        </w:rPr>
        <w:t>Organovo’s</w:t>
      </w:r>
      <w:proofErr w:type="spellEnd"/>
      <w:r w:rsidRPr="00B47E1D">
        <w:rPr>
          <w:rFonts w:asciiTheme="minorHAnsi" w:hAnsiTheme="minorHAnsi"/>
          <w:color w:val="000000" w:themeColor="text1"/>
          <w:sz w:val="22"/>
        </w:rPr>
        <w:t xml:space="preserve"> 3D bio-printer has delivered </w:t>
      </w:r>
      <w:r w:rsidR="00686D70"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liver using in-house developed 3D printing technology and it has </w:t>
      </w:r>
      <w:r w:rsidR="00686D70" w:rsidRPr="00B47E1D">
        <w:rPr>
          <w:rFonts w:asciiTheme="minorHAnsi" w:hAnsiTheme="minorHAnsi"/>
          <w:color w:val="000000" w:themeColor="text1"/>
          <w:sz w:val="22"/>
        </w:rPr>
        <w:t xml:space="preserve">seen </w:t>
      </w:r>
      <w:r w:rsidRPr="00B47E1D">
        <w:rPr>
          <w:rFonts w:asciiTheme="minorHAnsi" w:hAnsiTheme="minorHAnsi"/>
          <w:color w:val="000000" w:themeColor="text1"/>
          <w:sz w:val="22"/>
        </w:rPr>
        <w:t>the potential for the transplantation and in toxicity screening</w:t>
      </w:r>
      <w:r w:rsidR="00320136" w:rsidRPr="00B47E1D">
        <w:rPr>
          <w:rFonts w:asciiTheme="minorHAnsi" w:hAnsiTheme="minorHAnsi"/>
          <w:color w:val="000000" w:themeColor="text1"/>
          <w:sz w:val="22"/>
        </w:rPr>
        <w:t xml:space="preserve"> </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{"citationItems":[{"id":"ITEM-1","itemData":{"URL":"http://3dprintingindustry.com/news/organovo-delivers-its-3d-printed-livers-36648/","abstract":"Organovo created first marketed liver. \\r\\n\\r\\nit reacts to drug testing so can be used to test i the future.\\r\\n\\r\\ncosts 1 billion and 12 years to take a drug to market and since 2007-2014 16 have been taken off due to safety. ","author":[{"dropping-particle":"","family":"Michael Molitch-Hou","given":"","non-dropping-particle":"","parse-names":false,"suffix":""}],"container-title":"3d printing industry","id":"ITEM-1","issued":{"date-parts":[["2014"]]},"title":"Organovo Delivers its 3D Printed Livers - 3D Printing Industry","type":"webpage"},"uris":["http://www.mendeley.com/documents/?uuid=cf671a7e-4bee-40ab-bfeb-bfe57fbb7a1d"]}],"mendeley":{"formattedCitation":"(106)","manualFormatting":"[106]","plainTextFormattedCitation":"(106)","previouslyFormattedCitation":"(106)"},"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3627FB" w:rsidRPr="00B47E1D">
        <w:rPr>
          <w:rFonts w:asciiTheme="minorHAnsi" w:hAnsiTheme="minorHAnsi"/>
          <w:noProof/>
          <w:color w:val="000000" w:themeColor="text1"/>
          <w:sz w:val="22"/>
        </w:rPr>
        <w:t>106</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Similarly, bio-printing of </w:t>
      </w:r>
      <w:r w:rsidR="00686D70"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human kidney, bones, skin, cartilage, ears, tumour models</w:t>
      </w:r>
      <w:r w:rsidR="00686D7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Pr="00B47E1D">
        <w:rPr>
          <w:rFonts w:asciiTheme="minorHAnsi" w:hAnsiTheme="minorHAnsi"/>
          <w:color w:val="000000" w:themeColor="text1"/>
          <w:sz w:val="22"/>
        </w:rPr>
        <w:lastRenderedPageBreak/>
        <w:t xml:space="preserve">using 3D bio-printing technology </w:t>
      </w:r>
      <w:r w:rsidR="00686D70" w:rsidRPr="00B47E1D">
        <w:rPr>
          <w:rFonts w:asciiTheme="minorHAnsi" w:hAnsiTheme="minorHAnsi"/>
          <w:color w:val="000000" w:themeColor="text1"/>
          <w:sz w:val="22"/>
        </w:rPr>
        <w:t xml:space="preserve">has </w:t>
      </w:r>
      <w:r w:rsidRPr="00B47E1D">
        <w:rPr>
          <w:rFonts w:asciiTheme="minorHAnsi" w:hAnsiTheme="minorHAnsi"/>
          <w:color w:val="000000" w:themeColor="text1"/>
          <w:sz w:val="22"/>
        </w:rPr>
        <w:t xml:space="preserve">already </w:t>
      </w:r>
      <w:r w:rsidR="00686D70" w:rsidRPr="00B47E1D">
        <w:rPr>
          <w:rFonts w:asciiTheme="minorHAnsi" w:hAnsiTheme="minorHAnsi"/>
          <w:color w:val="000000" w:themeColor="text1"/>
          <w:sz w:val="22"/>
        </w:rPr>
        <w:t xml:space="preserve">been </w:t>
      </w:r>
      <w:r w:rsidRPr="00B47E1D">
        <w:rPr>
          <w:rFonts w:asciiTheme="minorHAnsi" w:hAnsiTheme="minorHAnsi"/>
          <w:color w:val="000000" w:themeColor="text1"/>
          <w:sz w:val="22"/>
        </w:rPr>
        <w:t xml:space="preserve">reported in </w:t>
      </w:r>
      <w:r w:rsidR="00686D70"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literature. The future of 3D bio-printing is just not limited to mimicking the anatomical structures</w:t>
      </w:r>
      <w:r w:rsidR="00686D70"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but 3D bio-printed tissue and organs have the potential to overcome the issues related with organ transplantation and also with clinical and preclinical testing of the drugs in animal models. </w:t>
      </w:r>
      <w:r w:rsidR="00686D70" w:rsidRPr="00B47E1D">
        <w:rPr>
          <w:rFonts w:asciiTheme="minorHAnsi" w:hAnsiTheme="minorHAnsi"/>
          <w:color w:val="000000" w:themeColor="text1"/>
          <w:sz w:val="22"/>
        </w:rPr>
        <w:t>The p</w:t>
      </w:r>
      <w:r w:rsidRPr="00B47E1D">
        <w:rPr>
          <w:rFonts w:asciiTheme="minorHAnsi" w:hAnsiTheme="minorHAnsi"/>
          <w:color w:val="000000" w:themeColor="text1"/>
          <w:sz w:val="22"/>
        </w:rPr>
        <w:t xml:space="preserve">resent scenario indicates that 3D bio-printing has revolutionised the field of </w:t>
      </w:r>
      <w:proofErr w:type="spellStart"/>
      <w:r w:rsidRPr="00B47E1D">
        <w:rPr>
          <w:rFonts w:asciiTheme="minorHAnsi" w:hAnsiTheme="minorHAnsi"/>
          <w:color w:val="000000" w:themeColor="text1"/>
          <w:sz w:val="22"/>
        </w:rPr>
        <w:t>nano</w:t>
      </w:r>
      <w:proofErr w:type="spellEnd"/>
      <w:r w:rsidRPr="00B47E1D">
        <w:rPr>
          <w:rFonts w:asciiTheme="minorHAnsi" w:hAnsiTheme="minorHAnsi"/>
          <w:color w:val="000000" w:themeColor="text1"/>
          <w:sz w:val="22"/>
        </w:rPr>
        <w:t>-medicine, pharmaceuticals and prostate organs</w:t>
      </w:r>
      <w:r w:rsidR="00F43776" w:rsidRPr="00B47E1D">
        <w:rPr>
          <w:rStyle w:val="FootnoteReference"/>
          <w:rFonts w:asciiTheme="minorHAnsi" w:hAnsiTheme="minorHAnsi"/>
          <w:color w:val="000000" w:themeColor="text1"/>
          <w:sz w:val="22"/>
        </w:rPr>
        <w:fldChar w:fldCharType="begin" w:fldLock="1"/>
      </w:r>
      <w:r w:rsidR="00320136" w:rsidRPr="00B47E1D">
        <w:rPr>
          <w:rFonts w:asciiTheme="minorHAnsi" w:hAnsiTheme="minorHAnsi"/>
          <w:color w:val="000000" w:themeColor="text1"/>
          <w:sz w:val="22"/>
        </w:rPr>
        <w:instrText>ADDIN CSL_CITATION {"citationItems":[{"id":"ITEM-1","itemData":{"DOI":"10.4103/jphi.JPHI","ISSN":"14785277","abstract":"Introduction: The delivery of drug is often affected by formulation processes and the excipients used in the formulation. Materials and Methods: A 23 factorial analysis was used in this study to evaluate the effect of acetylated ginger starch (AGS) (Zingiber officinale) as a binder in metronidazole tablets, in comparison to corn starch (CS) BP. The individual and interacting effects of variables (binder type X1 , binder concentration X2 , and compression pressure X3 ) used on tablet properties such as friability, crushing strength, crushing strength friability ratio (CSFR), disintegration and crushing strength friability/disintegration time ratio (CSFR/DT) were determined. The effect of these binders on the granule properties using Hausner’s ratio, Carr’s index (CI), angle of repose, and densities as response parameters was also determined. Results: Granules prepared with AGS had high densities and small granule sizes when compared with those containing CS. Granules containing CS have better flow properties. X1 (binder type) has a significant effect on the crushing strength of the tablet. It also had the highest effects on CSFR and CSFR/DT. The combination of XI X3 had the highest effect on crushing strength and DT. Conclusion: This study shows that, in formulations, care must be taken in choosing the excipients and the process parameters required for the formulation since these can affect the delivery of the drug individually or in combination. AGS could be useful as a binder when a tablet with low crushing strength and fast disintegration is desired.","author":[{"dropping-particle":"","family":"Jones","given":"Brian","non-dropping-particle":"","parse-names":false,"suffix":""}],"container-title":"Journal of Water Law","id":"ITEM-1","issue":"4","issued":{"date-parts":[["2007"]]},"page":"126-128","title":"Permitting of sewage treatment plants","type":"article-journal","volume":"18"},"uris":["http://www.mendeley.com/documents/?uuid=e92d7a5a-5a9f-4cb8-9f8e-abaed26c48f6"]}],"mendeley":{"formattedCitation":"(107)","manualFormatting":"[107]","plainTextFormattedCitation":"(107)","previouslyFormattedCitation":"(107)"},"properties":{"noteIndex":0},"schema":"https://github.com/citation-style-language/schema/raw/master/csl-citation.json"}</w:instrText>
      </w:r>
      <w:r w:rsidR="00F43776" w:rsidRPr="00B47E1D">
        <w:rPr>
          <w:rStyle w:val="FootnoteReference"/>
          <w:rFonts w:asciiTheme="minorHAnsi" w:hAnsiTheme="minorHAnsi"/>
          <w:color w:val="000000" w:themeColor="text1"/>
          <w:sz w:val="22"/>
        </w:rPr>
        <w:fldChar w:fldCharType="separate"/>
      </w:r>
      <w:r w:rsidR="007B0024" w:rsidRPr="00B47E1D">
        <w:rPr>
          <w:rFonts w:asciiTheme="minorHAnsi" w:hAnsiTheme="minorHAnsi"/>
          <w:noProof/>
          <w:color w:val="000000" w:themeColor="text1"/>
          <w:sz w:val="22"/>
        </w:rPr>
        <w:t>[</w:t>
      </w:r>
      <w:r w:rsidR="0089677F" w:rsidRPr="00B47E1D">
        <w:rPr>
          <w:rFonts w:asciiTheme="minorHAnsi" w:hAnsiTheme="minorHAnsi"/>
          <w:noProof/>
          <w:color w:val="000000" w:themeColor="text1"/>
          <w:sz w:val="22"/>
        </w:rPr>
        <w:t>107</w:t>
      </w:r>
      <w:r w:rsidR="007375B0" w:rsidRPr="00B47E1D">
        <w:rPr>
          <w:rFonts w:asciiTheme="minorHAnsi" w:hAnsiTheme="minorHAnsi"/>
          <w:noProof/>
          <w:color w:val="000000" w:themeColor="text1"/>
          <w:sz w:val="22"/>
        </w:rPr>
        <w:t>]</w:t>
      </w:r>
      <w:r w:rsidR="00F43776" w:rsidRPr="00B47E1D">
        <w:rPr>
          <w:rStyle w:val="FootnoteReference"/>
          <w:rFonts w:asciiTheme="minorHAnsi" w:hAnsiTheme="minorHAnsi"/>
          <w:color w:val="000000" w:themeColor="text1"/>
          <w:sz w:val="22"/>
        </w:rPr>
        <w:fldChar w:fldCharType="end"/>
      </w:r>
      <w:r w:rsidR="00320136"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3D organ and </w:t>
      </w:r>
      <w:proofErr w:type="gramStart"/>
      <w:r w:rsidRPr="00B47E1D">
        <w:rPr>
          <w:rFonts w:asciiTheme="minorHAnsi" w:hAnsiTheme="minorHAnsi"/>
          <w:color w:val="000000" w:themeColor="text1"/>
          <w:sz w:val="22"/>
        </w:rPr>
        <w:t>dense  tissue</w:t>
      </w:r>
      <w:proofErr w:type="gramEnd"/>
      <w:r w:rsidRPr="00B47E1D">
        <w:rPr>
          <w:rFonts w:asciiTheme="minorHAnsi" w:hAnsiTheme="minorHAnsi"/>
          <w:color w:val="000000" w:themeColor="text1"/>
          <w:sz w:val="22"/>
        </w:rPr>
        <w:t xml:space="preserve"> fabrication is the ultimate goal in tissue engineering.  A </w:t>
      </w:r>
      <w:r w:rsidRPr="00B47E1D">
        <w:rPr>
          <w:rFonts w:asciiTheme="minorHAnsi" w:hAnsiTheme="minorHAnsi" w:cs="Times New Roman"/>
          <w:color w:val="000000" w:themeColor="text1"/>
          <w:sz w:val="22"/>
        </w:rPr>
        <w:t xml:space="preserve">few of the major challenges involved are the development of </w:t>
      </w:r>
      <w:r w:rsidR="00686D70" w:rsidRPr="00B47E1D">
        <w:rPr>
          <w:rFonts w:asciiTheme="minorHAnsi" w:hAnsiTheme="minorHAnsi" w:cs="Times New Roman"/>
          <w:color w:val="000000" w:themeColor="text1"/>
          <w:sz w:val="22"/>
        </w:rPr>
        <w:t xml:space="preserve">an </w:t>
      </w:r>
      <w:r w:rsidRPr="00B47E1D">
        <w:rPr>
          <w:rFonts w:asciiTheme="minorHAnsi" w:hAnsiTheme="minorHAnsi"/>
          <w:color w:val="000000" w:themeColor="text1"/>
          <w:sz w:val="22"/>
          <w:shd w:val="clear" w:color="auto" w:fill="FFFFFF"/>
        </w:rPr>
        <w:t xml:space="preserve">organised system to transport nutrients and oxygen to all </w:t>
      </w:r>
      <w:r w:rsidR="00686D70" w:rsidRPr="00B47E1D">
        <w:rPr>
          <w:rFonts w:asciiTheme="minorHAnsi" w:hAnsiTheme="minorHAnsi"/>
          <w:color w:val="000000" w:themeColor="text1"/>
          <w:sz w:val="22"/>
          <w:shd w:val="clear" w:color="auto" w:fill="FFFFFF"/>
        </w:rPr>
        <w:t xml:space="preserve">of </w:t>
      </w:r>
      <w:r w:rsidRPr="00B47E1D">
        <w:rPr>
          <w:rFonts w:asciiTheme="minorHAnsi" w:hAnsiTheme="minorHAnsi"/>
          <w:color w:val="000000" w:themeColor="text1"/>
          <w:sz w:val="22"/>
          <w:shd w:val="clear" w:color="auto" w:fill="FFFFFF"/>
        </w:rPr>
        <w:t>the cells</w:t>
      </w:r>
      <w:r w:rsidR="00686D70"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t>
      </w:r>
      <w:r w:rsidR="00686D70"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integrity of the 3D printed scaffold</w:t>
      </w:r>
      <w:r w:rsidR="00686D70" w:rsidRPr="00B47E1D">
        <w:rPr>
          <w:rFonts w:asciiTheme="minorHAnsi" w:hAnsiTheme="minorHAnsi"/>
          <w:color w:val="000000" w:themeColor="text1"/>
          <w:sz w:val="22"/>
          <w:shd w:val="clear" w:color="auto" w:fill="FFFFFF"/>
        </w:rPr>
        <w:t>;</w:t>
      </w:r>
      <w:r w:rsidRPr="00B47E1D">
        <w:rPr>
          <w:rFonts w:asciiTheme="minorHAnsi" w:hAnsiTheme="minorHAnsi"/>
          <w:color w:val="000000" w:themeColor="text1"/>
          <w:sz w:val="22"/>
          <w:shd w:val="clear" w:color="auto" w:fill="FFFFFF"/>
        </w:rPr>
        <w:t xml:space="preserve"> </w:t>
      </w:r>
      <w:r w:rsidR="00686D70"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lack of formal protocols for</w:t>
      </w:r>
      <w:r w:rsidRPr="00B47E1D">
        <w:rPr>
          <w:rFonts w:asciiTheme="minorHAnsi" w:hAnsiTheme="minorHAnsi" w:cs="Times New Roman"/>
          <w:color w:val="000000" w:themeColor="text1"/>
          <w:sz w:val="22"/>
        </w:rPr>
        <w:t xml:space="preserve"> cell isolations and polymer selections for </w:t>
      </w:r>
      <w:r w:rsidR="00686D70" w:rsidRPr="00B47E1D">
        <w:rPr>
          <w:rFonts w:asciiTheme="minorHAnsi" w:hAnsiTheme="minorHAnsi" w:cs="Times New Roman"/>
          <w:color w:val="000000" w:themeColor="text1"/>
          <w:sz w:val="22"/>
        </w:rPr>
        <w:t xml:space="preserve">the </w:t>
      </w:r>
      <w:r w:rsidRPr="00B47E1D">
        <w:rPr>
          <w:rFonts w:asciiTheme="minorHAnsi" w:hAnsiTheme="minorHAnsi" w:cs="Times New Roman"/>
          <w:color w:val="000000" w:themeColor="text1"/>
          <w:sz w:val="22"/>
        </w:rPr>
        <w:t>scaffold</w:t>
      </w:r>
      <w:r w:rsidR="00686D70" w:rsidRPr="00B47E1D">
        <w:rPr>
          <w:rFonts w:asciiTheme="minorHAnsi" w:hAnsiTheme="minorHAnsi" w:cs="Times New Roman"/>
          <w:color w:val="000000" w:themeColor="text1"/>
          <w:sz w:val="22"/>
        </w:rPr>
        <w:t>;</w:t>
      </w:r>
      <w:r w:rsidRPr="00B47E1D">
        <w:rPr>
          <w:rFonts w:asciiTheme="minorHAnsi" w:hAnsiTheme="minorHAnsi" w:cs="Times New Roman"/>
          <w:color w:val="000000" w:themeColor="text1"/>
          <w:sz w:val="22"/>
        </w:rPr>
        <w:t xml:space="preserve"> longer production timeline</w:t>
      </w:r>
      <w:r w:rsidR="00686D70" w:rsidRPr="00B47E1D">
        <w:rPr>
          <w:rFonts w:asciiTheme="minorHAnsi" w:hAnsiTheme="minorHAnsi" w:cs="Times New Roman"/>
          <w:color w:val="000000" w:themeColor="text1"/>
          <w:sz w:val="22"/>
        </w:rPr>
        <w:t>s;</w:t>
      </w:r>
      <w:r w:rsidRPr="00B47E1D">
        <w:rPr>
          <w:rFonts w:asciiTheme="minorHAnsi" w:hAnsiTheme="minorHAnsi" w:cs="Times New Roman"/>
          <w:color w:val="000000" w:themeColor="text1"/>
          <w:sz w:val="22"/>
        </w:rPr>
        <w:t xml:space="preserve"> and </w:t>
      </w:r>
      <w:r w:rsidR="00686D70" w:rsidRPr="00B47E1D">
        <w:rPr>
          <w:rFonts w:asciiTheme="minorHAnsi" w:hAnsiTheme="minorHAnsi" w:cs="Times New Roman"/>
          <w:color w:val="000000" w:themeColor="text1"/>
          <w:sz w:val="22"/>
        </w:rPr>
        <w:t xml:space="preserve">finally, </w:t>
      </w:r>
      <w:r w:rsidRPr="00B47E1D">
        <w:rPr>
          <w:rFonts w:asciiTheme="minorHAnsi" w:hAnsiTheme="minorHAnsi" w:cs="Times New Roman"/>
          <w:color w:val="000000" w:themeColor="text1"/>
          <w:sz w:val="22"/>
        </w:rPr>
        <w:t>ethical issues.</w:t>
      </w:r>
    </w:p>
    <w:p w14:paraId="5D719073" w14:textId="77777777" w:rsidR="004C7F88" w:rsidRPr="00B47E1D" w:rsidRDefault="004C7F88" w:rsidP="00D7479A">
      <w:pPr>
        <w:spacing w:line="360" w:lineRule="auto"/>
        <w:rPr>
          <w:rFonts w:asciiTheme="minorHAnsi" w:hAnsiTheme="minorHAnsi"/>
          <w:color w:val="000000" w:themeColor="text1"/>
          <w:sz w:val="22"/>
        </w:rPr>
      </w:pPr>
    </w:p>
    <w:p w14:paraId="68BF6A8F" w14:textId="262ED324" w:rsidR="004C7F88" w:rsidRPr="00B47E1D" w:rsidRDefault="00686D70"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The u</w:t>
      </w:r>
      <w:r w:rsidR="004C7F88" w:rsidRPr="00B47E1D">
        <w:rPr>
          <w:rFonts w:asciiTheme="minorHAnsi" w:hAnsiTheme="minorHAnsi"/>
          <w:color w:val="000000" w:themeColor="text1"/>
          <w:sz w:val="22"/>
        </w:rPr>
        <w:t>se of 3D bio</w:t>
      </w:r>
      <w:r w:rsidR="00684791" w:rsidRPr="00B47E1D">
        <w:rPr>
          <w:rFonts w:asciiTheme="minorHAnsi" w:hAnsiTheme="minorHAnsi"/>
          <w:color w:val="000000" w:themeColor="text1"/>
          <w:sz w:val="22"/>
        </w:rPr>
        <w:t>-</w:t>
      </w:r>
      <w:r w:rsidR="004C7F88" w:rsidRPr="00B47E1D">
        <w:rPr>
          <w:rFonts w:asciiTheme="minorHAnsi" w:hAnsiTheme="minorHAnsi"/>
          <w:color w:val="000000" w:themeColor="text1"/>
          <w:sz w:val="22"/>
        </w:rPr>
        <w:t xml:space="preserve">printers in cardiac tissue and vasculature engineering is in </w:t>
      </w:r>
      <w:r w:rsidR="00552FF6" w:rsidRPr="00B47E1D">
        <w:rPr>
          <w:rFonts w:asciiTheme="minorHAnsi" w:hAnsiTheme="minorHAnsi"/>
          <w:color w:val="000000" w:themeColor="text1"/>
          <w:sz w:val="22"/>
        </w:rPr>
        <w:t>its</w:t>
      </w:r>
      <w:r w:rsidRPr="00B47E1D">
        <w:rPr>
          <w:rFonts w:asciiTheme="minorHAnsi" w:hAnsiTheme="minorHAnsi"/>
          <w:color w:val="000000" w:themeColor="text1"/>
          <w:sz w:val="22"/>
        </w:rPr>
        <w:t xml:space="preserve"> </w:t>
      </w:r>
      <w:r w:rsidR="004C7F88" w:rsidRPr="00B47E1D">
        <w:rPr>
          <w:rFonts w:asciiTheme="minorHAnsi" w:hAnsiTheme="minorHAnsi"/>
          <w:color w:val="000000" w:themeColor="text1"/>
          <w:sz w:val="22"/>
        </w:rPr>
        <w:t>early stage</w:t>
      </w:r>
      <w:r w:rsidR="00552FF6" w:rsidRPr="00B47E1D">
        <w:rPr>
          <w:rFonts w:asciiTheme="minorHAnsi" w:hAnsiTheme="minorHAnsi"/>
          <w:color w:val="000000" w:themeColor="text1"/>
          <w:sz w:val="22"/>
        </w:rPr>
        <w:t>s</w:t>
      </w:r>
      <w:r w:rsidR="004C7F88" w:rsidRPr="00B47E1D">
        <w:rPr>
          <w:rFonts w:asciiTheme="minorHAnsi" w:hAnsiTheme="minorHAnsi"/>
          <w:color w:val="000000" w:themeColor="text1"/>
          <w:sz w:val="22"/>
        </w:rPr>
        <w:t xml:space="preserve"> of development.  However, 3D bio-printing has the potential for the fabrication of the functional cardiac tissue because of its intrinsic capability of building the structure of the complex geometries using various biomaterials.  </w:t>
      </w:r>
      <w:r w:rsidR="004C7F88" w:rsidRPr="00B47E1D">
        <w:rPr>
          <w:rFonts w:asciiTheme="minorHAnsi" w:hAnsiTheme="minorHAnsi"/>
          <w:color w:val="000000" w:themeColor="text1"/>
          <w:sz w:val="22"/>
          <w:shd w:val="clear" w:color="auto" w:fill="FFFFFF"/>
        </w:rPr>
        <w:t xml:space="preserve">Since vascularisation is the major challenge, one of the solutions to this is to employ the biology of the cells themselves and use the endothelial cell for </w:t>
      </w:r>
      <w:r w:rsidR="00BF71AD" w:rsidRPr="00B47E1D">
        <w:rPr>
          <w:rFonts w:asciiTheme="minorHAnsi" w:hAnsiTheme="minorHAnsi"/>
          <w:color w:val="000000" w:themeColor="text1"/>
          <w:sz w:val="22"/>
          <w:shd w:val="clear" w:color="auto" w:fill="FFFFFF"/>
        </w:rPr>
        <w:t xml:space="preserve">the development of the </w:t>
      </w:r>
      <w:r w:rsidR="004C7F88" w:rsidRPr="00B47E1D">
        <w:rPr>
          <w:rFonts w:asciiTheme="minorHAnsi" w:hAnsiTheme="minorHAnsi"/>
          <w:color w:val="000000" w:themeColor="text1"/>
          <w:sz w:val="22"/>
          <w:shd w:val="clear" w:color="auto" w:fill="FFFFFF"/>
        </w:rPr>
        <w:t xml:space="preserve">vasculature network.  This is best supported by our basic knowledge of tissue architecture, development and its component.  This knowledge would be useful to reprogram the printers according to the tissue geometry, complexity and biological components.  </w:t>
      </w:r>
      <w:r w:rsidR="004C7F88" w:rsidRPr="00B47E1D">
        <w:rPr>
          <w:rFonts w:asciiTheme="minorHAnsi" w:hAnsiTheme="minorHAnsi"/>
          <w:color w:val="000000" w:themeColor="text1"/>
          <w:sz w:val="22"/>
        </w:rPr>
        <w:t xml:space="preserve">Research findings discussed in our review have shown that porous structures, proper oxygen and nutrient supply through micro blood </w:t>
      </w:r>
      <w:r w:rsidR="004C7F88" w:rsidRPr="00B47E1D">
        <w:rPr>
          <w:rFonts w:asciiTheme="minorHAnsi" w:hAnsiTheme="minorHAnsi" w:cs="Arial"/>
          <w:color w:val="000000" w:themeColor="text1"/>
          <w:sz w:val="22"/>
          <w:shd w:val="clear" w:color="auto" w:fill="FFFFFF"/>
        </w:rPr>
        <w:t>vascular system</w:t>
      </w:r>
      <w:r w:rsidR="00BF71AD" w:rsidRPr="00B47E1D">
        <w:rPr>
          <w:rFonts w:asciiTheme="minorHAnsi" w:hAnsiTheme="minorHAnsi" w:cs="Arial"/>
          <w:color w:val="000000" w:themeColor="text1"/>
          <w:sz w:val="22"/>
          <w:shd w:val="clear" w:color="auto" w:fill="FFFFFF"/>
        </w:rPr>
        <w:t>s</w:t>
      </w:r>
      <w:r w:rsidR="004C7F88" w:rsidRPr="00B47E1D">
        <w:rPr>
          <w:rFonts w:asciiTheme="minorHAnsi" w:hAnsiTheme="minorHAnsi"/>
          <w:color w:val="000000" w:themeColor="text1"/>
          <w:sz w:val="22"/>
        </w:rPr>
        <w:t xml:space="preserve"> not only preserves the viability of the cells in the constructs but also allows </w:t>
      </w:r>
      <w:r w:rsidR="00BF71AD" w:rsidRPr="00B47E1D">
        <w:rPr>
          <w:rFonts w:asciiTheme="minorHAnsi" w:hAnsiTheme="minorHAnsi"/>
          <w:color w:val="000000" w:themeColor="text1"/>
          <w:sz w:val="22"/>
        </w:rPr>
        <w:t xml:space="preserve">for </w:t>
      </w:r>
      <w:r w:rsidR="004C7F88" w:rsidRPr="00B47E1D">
        <w:rPr>
          <w:rFonts w:asciiTheme="minorHAnsi" w:hAnsiTheme="minorHAnsi"/>
          <w:color w:val="000000" w:themeColor="text1"/>
          <w:sz w:val="22"/>
        </w:rPr>
        <w:t>the fabrication of the tissue thicker than 200nm.</w:t>
      </w:r>
    </w:p>
    <w:p w14:paraId="1267E78A" w14:textId="77777777" w:rsidR="004C7F88" w:rsidRPr="00B47E1D" w:rsidRDefault="004C7F88" w:rsidP="00D7479A">
      <w:pPr>
        <w:spacing w:line="360" w:lineRule="auto"/>
        <w:ind w:firstLine="720"/>
        <w:rPr>
          <w:rFonts w:asciiTheme="minorHAnsi" w:hAnsiTheme="minorHAnsi"/>
          <w:color w:val="000000" w:themeColor="text1"/>
          <w:sz w:val="22"/>
        </w:rPr>
      </w:pPr>
    </w:p>
    <w:p w14:paraId="372A48B7" w14:textId="2F155132" w:rsidR="004C7F88" w:rsidRPr="00B47E1D" w:rsidRDefault="004C7F88" w:rsidP="00D7479A">
      <w:pPr>
        <w:spacing w:line="360" w:lineRule="auto"/>
        <w:ind w:firstLine="720"/>
        <w:rPr>
          <w:rFonts w:asciiTheme="minorHAnsi" w:hAnsiTheme="minorHAnsi" w:cs="AdvOT863180fb"/>
          <w:color w:val="000000" w:themeColor="text1"/>
          <w:sz w:val="22"/>
        </w:rPr>
      </w:pPr>
      <w:r w:rsidRPr="00B47E1D">
        <w:rPr>
          <w:rFonts w:asciiTheme="minorHAnsi" w:hAnsiTheme="minorHAnsi"/>
          <w:color w:val="000000" w:themeColor="text1"/>
          <w:sz w:val="22"/>
          <w:shd w:val="clear" w:color="auto" w:fill="FFFFFF"/>
        </w:rPr>
        <w:t xml:space="preserve">Since 3D bio-printing involves layer by layer deposition of the cells, integrity of the construct and cell survival inside it is another major challenge. The issue of cell survival and integrity of construct has </w:t>
      </w:r>
      <w:r w:rsidR="00BF71AD" w:rsidRPr="00B47E1D">
        <w:rPr>
          <w:rFonts w:asciiTheme="minorHAnsi" w:hAnsiTheme="minorHAnsi"/>
          <w:color w:val="000000" w:themeColor="text1"/>
          <w:sz w:val="22"/>
          <w:shd w:val="clear" w:color="auto" w:fill="FFFFFF"/>
        </w:rPr>
        <w:t xml:space="preserve">already </w:t>
      </w:r>
      <w:r w:rsidRPr="00B47E1D">
        <w:rPr>
          <w:rFonts w:asciiTheme="minorHAnsi" w:hAnsiTheme="minorHAnsi"/>
          <w:color w:val="000000" w:themeColor="text1"/>
          <w:sz w:val="22"/>
          <w:shd w:val="clear" w:color="auto" w:fill="FFFFFF"/>
        </w:rPr>
        <w:t xml:space="preserve">been </w:t>
      </w:r>
      <w:r w:rsidR="007A6989" w:rsidRPr="00B47E1D">
        <w:rPr>
          <w:rFonts w:asciiTheme="minorHAnsi" w:hAnsiTheme="minorHAnsi"/>
          <w:color w:val="000000" w:themeColor="text1"/>
          <w:sz w:val="22"/>
          <w:shd w:val="clear" w:color="auto" w:fill="FFFFFF"/>
        </w:rPr>
        <w:t>attempted</w:t>
      </w:r>
      <w:r w:rsidRPr="00B47E1D">
        <w:rPr>
          <w:rFonts w:asciiTheme="minorHAnsi" w:hAnsiTheme="minorHAnsi"/>
          <w:color w:val="000000" w:themeColor="text1"/>
          <w:sz w:val="22"/>
          <w:shd w:val="clear" w:color="auto" w:fill="FFFFFF"/>
        </w:rPr>
        <w:t xml:space="preserve"> to </w:t>
      </w:r>
      <w:r w:rsidR="00BF71AD" w:rsidRPr="00B47E1D">
        <w:rPr>
          <w:rFonts w:asciiTheme="minorHAnsi" w:hAnsiTheme="minorHAnsi"/>
          <w:color w:val="000000" w:themeColor="text1"/>
          <w:sz w:val="22"/>
          <w:shd w:val="clear" w:color="auto" w:fill="FFFFFF"/>
        </w:rPr>
        <w:t xml:space="preserve">be </w:t>
      </w:r>
      <w:r w:rsidRPr="00B47E1D">
        <w:rPr>
          <w:rFonts w:asciiTheme="minorHAnsi" w:hAnsiTheme="minorHAnsi"/>
          <w:color w:val="000000" w:themeColor="text1"/>
          <w:sz w:val="22"/>
          <w:shd w:val="clear" w:color="auto" w:fill="FFFFFF"/>
        </w:rPr>
        <w:t>resolve</w:t>
      </w:r>
      <w:r w:rsidR="00BF71AD" w:rsidRPr="00B47E1D">
        <w:rPr>
          <w:rFonts w:asciiTheme="minorHAnsi" w:hAnsiTheme="minorHAnsi"/>
          <w:color w:val="000000" w:themeColor="text1"/>
          <w:sz w:val="22"/>
          <w:shd w:val="clear" w:color="auto" w:fill="FFFFFF"/>
        </w:rPr>
        <w:t>d</w:t>
      </w:r>
      <w:r w:rsidRPr="00B47E1D">
        <w:rPr>
          <w:rFonts w:asciiTheme="minorHAnsi" w:hAnsiTheme="minorHAnsi"/>
          <w:color w:val="000000" w:themeColor="text1"/>
          <w:sz w:val="22"/>
          <w:shd w:val="clear" w:color="auto" w:fill="FFFFFF"/>
        </w:rPr>
        <w:t xml:space="preserve"> by developing bio-inks which become stiff after </w:t>
      </w:r>
      <w:r w:rsidR="00BF71AD" w:rsidRPr="00B47E1D">
        <w:rPr>
          <w:rFonts w:asciiTheme="minorHAnsi" w:hAnsiTheme="minorHAnsi"/>
          <w:color w:val="000000" w:themeColor="text1"/>
          <w:sz w:val="22"/>
          <w:shd w:val="clear" w:color="auto" w:fill="FFFFFF"/>
        </w:rPr>
        <w:t xml:space="preserve">being deposited </w:t>
      </w:r>
      <w:r w:rsidRPr="00B47E1D">
        <w:rPr>
          <w:rFonts w:asciiTheme="minorHAnsi" w:hAnsiTheme="minorHAnsi"/>
          <w:color w:val="000000" w:themeColor="text1"/>
          <w:sz w:val="22"/>
          <w:shd w:val="clear" w:color="auto" w:fill="FFFFFF"/>
        </w:rPr>
        <w:t xml:space="preserve">and by employing </w:t>
      </w:r>
      <w:r w:rsidR="007A6989" w:rsidRPr="00B47E1D">
        <w:rPr>
          <w:rFonts w:asciiTheme="minorHAnsi" w:hAnsiTheme="minorHAnsi"/>
          <w:color w:val="000000" w:themeColor="text1"/>
          <w:sz w:val="22"/>
          <w:shd w:val="clear" w:color="auto" w:fill="FFFFFF"/>
        </w:rPr>
        <w:t xml:space="preserve">an </w:t>
      </w:r>
      <w:r w:rsidRPr="00B47E1D">
        <w:rPr>
          <w:rFonts w:asciiTheme="minorHAnsi" w:hAnsiTheme="minorHAnsi"/>
          <w:color w:val="000000" w:themeColor="text1"/>
          <w:sz w:val="22"/>
          <w:shd w:val="clear" w:color="auto" w:fill="FFFFFF"/>
        </w:rPr>
        <w:t xml:space="preserve">extrusion base deposition.  Many of these approaches require </w:t>
      </w:r>
      <w:r w:rsidR="00BF71A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use of photo or thermal sensitive material</w:t>
      </w:r>
      <w:r w:rsidR="007A6989" w:rsidRPr="00B47E1D">
        <w:rPr>
          <w:rFonts w:asciiTheme="minorHAnsi" w:hAnsiTheme="minorHAnsi"/>
          <w:color w:val="000000" w:themeColor="text1"/>
          <w:sz w:val="22"/>
          <w:shd w:val="clear" w:color="auto" w:fill="FFFFFF"/>
        </w:rPr>
        <w:t>s</w:t>
      </w:r>
      <w:r w:rsidRPr="00B47E1D">
        <w:rPr>
          <w:rFonts w:asciiTheme="minorHAnsi" w:hAnsiTheme="minorHAnsi"/>
          <w:color w:val="000000" w:themeColor="text1"/>
          <w:sz w:val="22"/>
          <w:shd w:val="clear" w:color="auto" w:fill="FFFFFF"/>
        </w:rPr>
        <w:t xml:space="preserve"> which need light or heat for curing</w:t>
      </w:r>
      <w:r w:rsidR="00BF71AD" w:rsidRPr="00B47E1D">
        <w:rPr>
          <w:rFonts w:asciiTheme="minorHAnsi" w:hAnsiTheme="minorHAnsi"/>
          <w:color w:val="000000" w:themeColor="text1"/>
          <w:sz w:val="22"/>
          <w:shd w:val="clear" w:color="auto" w:fill="FFFFFF"/>
        </w:rPr>
        <w:t xml:space="preserve">, for example, </w:t>
      </w:r>
      <w:r w:rsidRPr="00B47E1D">
        <w:rPr>
          <w:rFonts w:asciiTheme="minorHAnsi" w:hAnsiTheme="minorHAnsi"/>
          <w:color w:val="000000" w:themeColor="text1"/>
          <w:sz w:val="22"/>
          <w:shd w:val="clear" w:color="auto" w:fill="FFFFFF"/>
        </w:rPr>
        <w:t xml:space="preserve">hydrogel crosslinking.  These materials and extrusion base deposition requires heat to lower the viscosity which could affect the </w:t>
      </w:r>
      <w:r w:rsidR="00BF71AD" w:rsidRPr="00B47E1D">
        <w:rPr>
          <w:rFonts w:asciiTheme="minorHAnsi" w:hAnsiTheme="minorHAnsi"/>
          <w:color w:val="000000" w:themeColor="text1"/>
          <w:sz w:val="22"/>
          <w:shd w:val="clear" w:color="auto" w:fill="FFFFFF"/>
        </w:rPr>
        <w:t xml:space="preserve">survival of the </w:t>
      </w:r>
      <w:r w:rsidRPr="00B47E1D">
        <w:rPr>
          <w:rFonts w:asciiTheme="minorHAnsi" w:hAnsiTheme="minorHAnsi"/>
          <w:color w:val="000000" w:themeColor="text1"/>
          <w:sz w:val="22"/>
          <w:shd w:val="clear" w:color="auto" w:fill="FFFFFF"/>
        </w:rPr>
        <w:t xml:space="preserve">cell.  Alternatively, strength to the scaffold could be provided by using additives such as </w:t>
      </w:r>
      <w:proofErr w:type="spellStart"/>
      <w:r w:rsidRPr="00B47E1D">
        <w:rPr>
          <w:rFonts w:asciiTheme="minorHAnsi" w:hAnsiTheme="minorHAnsi"/>
          <w:color w:val="000000" w:themeColor="text1"/>
          <w:sz w:val="22"/>
          <w:shd w:val="clear" w:color="auto" w:fill="FFFFFF"/>
        </w:rPr>
        <w:t>nanofibres</w:t>
      </w:r>
      <w:proofErr w:type="spellEnd"/>
      <w:r w:rsidRPr="00B47E1D">
        <w:rPr>
          <w:rFonts w:asciiTheme="minorHAnsi" w:hAnsiTheme="minorHAnsi"/>
          <w:color w:val="000000" w:themeColor="text1"/>
          <w:sz w:val="22"/>
          <w:shd w:val="clear" w:color="auto" w:fill="FFFFFF"/>
        </w:rPr>
        <w:t xml:space="preserve">.  Cell survival within </w:t>
      </w:r>
      <w:r w:rsidR="00BF71AD" w:rsidRPr="00B47E1D">
        <w:rPr>
          <w:rFonts w:asciiTheme="minorHAnsi" w:hAnsiTheme="minorHAnsi"/>
          <w:color w:val="000000" w:themeColor="text1"/>
          <w:sz w:val="22"/>
          <w:shd w:val="clear" w:color="auto" w:fill="FFFFFF"/>
        </w:rPr>
        <w:t xml:space="preserve">the </w:t>
      </w:r>
      <w:r w:rsidRPr="00B47E1D">
        <w:rPr>
          <w:rFonts w:asciiTheme="minorHAnsi" w:hAnsiTheme="minorHAnsi"/>
          <w:color w:val="000000" w:themeColor="text1"/>
          <w:sz w:val="22"/>
          <w:shd w:val="clear" w:color="auto" w:fill="FFFFFF"/>
        </w:rPr>
        <w:t xml:space="preserve">scaffold is the function of the deposition method, ECM and materials used in </w:t>
      </w:r>
      <w:r w:rsidR="00BF71AD" w:rsidRPr="00B47E1D">
        <w:rPr>
          <w:rFonts w:asciiTheme="minorHAnsi" w:hAnsiTheme="minorHAnsi"/>
          <w:color w:val="000000" w:themeColor="text1"/>
          <w:sz w:val="22"/>
          <w:shd w:val="clear" w:color="auto" w:fill="FFFFFF"/>
        </w:rPr>
        <w:t xml:space="preserve">its </w:t>
      </w:r>
      <w:r w:rsidRPr="00B47E1D">
        <w:rPr>
          <w:rFonts w:asciiTheme="minorHAnsi" w:hAnsiTheme="minorHAnsi"/>
          <w:color w:val="000000" w:themeColor="text1"/>
          <w:sz w:val="22"/>
          <w:shd w:val="clear" w:color="auto" w:fill="FFFFFF"/>
        </w:rPr>
        <w:t xml:space="preserve">construct.  Development of bio-inks that are biocompatible, non-toxic, stable and which degrade into non-toxic metabolite over </w:t>
      </w:r>
      <w:r w:rsidR="00BF71AD"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 xml:space="preserve">period </w:t>
      </w:r>
      <w:r w:rsidR="00BF71AD" w:rsidRPr="00B47E1D">
        <w:rPr>
          <w:rFonts w:asciiTheme="minorHAnsi" w:hAnsiTheme="minorHAnsi"/>
          <w:color w:val="000000" w:themeColor="text1"/>
          <w:sz w:val="22"/>
          <w:shd w:val="clear" w:color="auto" w:fill="FFFFFF"/>
        </w:rPr>
        <w:t xml:space="preserve">of </w:t>
      </w:r>
      <w:r w:rsidRPr="00B47E1D">
        <w:rPr>
          <w:rFonts w:asciiTheme="minorHAnsi" w:hAnsiTheme="minorHAnsi"/>
          <w:color w:val="000000" w:themeColor="text1"/>
          <w:sz w:val="22"/>
          <w:shd w:val="clear" w:color="auto" w:fill="FFFFFF"/>
        </w:rPr>
        <w:t xml:space="preserve">time is certainly </w:t>
      </w:r>
      <w:r w:rsidR="00BF71AD" w:rsidRPr="00B47E1D">
        <w:rPr>
          <w:rFonts w:asciiTheme="minorHAnsi" w:hAnsiTheme="minorHAnsi"/>
          <w:color w:val="000000" w:themeColor="text1"/>
          <w:sz w:val="22"/>
          <w:shd w:val="clear" w:color="auto" w:fill="FFFFFF"/>
        </w:rPr>
        <w:t xml:space="preserve">a </w:t>
      </w:r>
      <w:r w:rsidRPr="00B47E1D">
        <w:rPr>
          <w:rFonts w:asciiTheme="minorHAnsi" w:hAnsiTheme="minorHAnsi"/>
          <w:color w:val="000000" w:themeColor="text1"/>
          <w:sz w:val="22"/>
          <w:shd w:val="clear" w:color="auto" w:fill="FFFFFF"/>
        </w:rPr>
        <w:t xml:space="preserve">difficult task.  This will be </w:t>
      </w:r>
      <w:r w:rsidRPr="00B47E1D">
        <w:rPr>
          <w:rFonts w:asciiTheme="minorHAnsi" w:hAnsiTheme="minorHAnsi"/>
          <w:color w:val="000000" w:themeColor="text1"/>
          <w:sz w:val="22"/>
          <w:shd w:val="clear" w:color="auto" w:fill="FFFFFF"/>
        </w:rPr>
        <w:lastRenderedPageBreak/>
        <w:t xml:space="preserve">the crucial area of research which could affect the success of 3D bio-printing.  </w:t>
      </w:r>
      <w:r w:rsidRPr="00B47E1D">
        <w:rPr>
          <w:rFonts w:asciiTheme="minorHAnsi" w:hAnsiTheme="minorHAnsi"/>
          <w:color w:val="000000" w:themeColor="text1"/>
          <w:sz w:val="22"/>
        </w:rPr>
        <w:t xml:space="preserve">In cardiac tissue engineering the materials used in the construction of the cardiac tissue should essentially capture the essence of the cardiac physiology such as electrical properties. </w:t>
      </w:r>
      <w:r w:rsidRPr="00B47E1D">
        <w:rPr>
          <w:rFonts w:asciiTheme="minorHAnsi" w:hAnsiTheme="minorHAnsi" w:cs="AdvOT863180fb"/>
          <w:color w:val="000000" w:themeColor="text1"/>
          <w:sz w:val="22"/>
        </w:rPr>
        <w:t xml:space="preserve"> The material should be compatible with the various types of cells and should increase the viability of the cells inside the construct. Hydrogels and the microenvironment should be tuned in such a way that it should promote the stem cell differentiation and proliferation</w:t>
      </w:r>
      <w:r w:rsidR="0089677F" w:rsidRPr="00B47E1D">
        <w:rPr>
          <w:rFonts w:asciiTheme="minorHAnsi" w:hAnsiTheme="minorHAnsi" w:cs="AdvOT863180fb"/>
          <w:color w:val="000000" w:themeColor="text1"/>
          <w:sz w:val="22"/>
        </w:rPr>
        <w:t xml:space="preserve"> </w:t>
      </w:r>
      <w:r w:rsidR="0089677F" w:rsidRPr="00B47E1D" w:rsidDel="0089677F">
        <w:rPr>
          <w:rStyle w:val="FootnoteReference"/>
          <w:rFonts w:asciiTheme="minorHAnsi" w:hAnsiTheme="minorHAnsi" w:cs="AdvOT863180fb"/>
          <w:color w:val="000000" w:themeColor="text1"/>
          <w:sz w:val="22"/>
        </w:rPr>
        <w:t xml:space="preserve"> </w:t>
      </w:r>
      <w:r w:rsidR="003C7A03" w:rsidRPr="00B47E1D">
        <w:rPr>
          <w:rFonts w:asciiTheme="minorHAnsi" w:hAnsiTheme="minorHAnsi" w:cs="AdvOT863180fb"/>
          <w:color w:val="000000" w:themeColor="text1"/>
          <w:sz w:val="22"/>
        </w:rPr>
        <w:fldChar w:fldCharType="begin" w:fldLock="1"/>
      </w:r>
      <w:r w:rsidR="00EC7660" w:rsidRPr="00B47E1D">
        <w:rPr>
          <w:rFonts w:asciiTheme="minorHAnsi" w:hAnsiTheme="minorHAnsi" w:cs="AdvOT863180fb"/>
          <w:color w:val="000000" w:themeColor="text1"/>
          <w:sz w:val="22"/>
        </w:rPr>
        <w:instrText>ADDIN CSL_CITATION {"citationItems":[{"id":"ITEM-1","itemData":{"DOI":"10.1080/10667857.2018.1456616","ISSN":"1066-7857","abstract":"AbstractAlthough the current medical treatments have been successful in reducing the coronary heart disease related mortality rate, however there still exist various challenges in cardiac tissue engineering due to the hierarchical property of native myocardium and branched structure of blood vessels. The regeneration of progenitor cells, replacement infarcted cardiac tissues and the tissue-engineered constructs are the demand of the current era. In this contrast, 3D printing of scaffold for cardiac tissue engineering plays a crucial role. 3D printing techniques are used to generate patient-specific foundation that mimics the milieu of biological tissue. Various studies are under investigation to regenerate the cardiac tissues. Lack of regeneration capacity is a major hunt in cardiac tissue engineering. This review will provide an overview of 3D bioprinting techniques for cardiovascular tissue engineering. First, it summarises the background about bioprinting (working principles) followed by various bioink...","author":[{"dropping-particle":"","family":"Roy","given":"Abhishek","non-dropping-particle":"","parse-names":false,"suffix":""},{"dropping-particle":"","family":"Saxena","given":"Varun","non-dropping-particle":"","parse-names":false,"suffix":""},{"dropping-particle":"","family":"Pandey","given":"Lalit M.","non-dropping-particle":"","parse-names":false,"suffix":""}],"container-title":"Materials Technology","id":"ITEM-1","issue":"6","issued":{"date-parts":[["2018","5","12"]]},"page":"433-442","publisher":"Taylor &amp; Francis","title":"3D printing for cardiovascular tissue engineering: a review","type":"article-journal","volume":"33"},"uris":["http://www.mendeley.com/documents/?uuid=7ba2b491-646c-30e1-9730-a7b182a98994"]}],"mendeley":{"formattedCitation":"(108)","manualFormatting":"[108].","plainTextFormattedCitation":"(108)","previouslyFormattedCitation":"(108)"},"properties":{"noteIndex":0},"schema":"https://github.com/citation-style-language/schema/raw/master/csl-citation.json"}</w:instrText>
      </w:r>
      <w:r w:rsidR="003C7A03" w:rsidRPr="00B47E1D">
        <w:rPr>
          <w:rFonts w:asciiTheme="minorHAnsi" w:hAnsiTheme="minorHAnsi" w:cs="AdvOT863180fb"/>
          <w:color w:val="000000" w:themeColor="text1"/>
          <w:sz w:val="22"/>
        </w:rPr>
        <w:fldChar w:fldCharType="separate"/>
      </w:r>
      <w:r w:rsidR="007B0024" w:rsidRPr="00B47E1D">
        <w:rPr>
          <w:rFonts w:asciiTheme="minorHAnsi" w:hAnsiTheme="minorHAnsi" w:cs="AdvOT863180fb"/>
          <w:noProof/>
          <w:color w:val="000000" w:themeColor="text1"/>
          <w:sz w:val="22"/>
        </w:rPr>
        <w:t>[</w:t>
      </w:r>
      <w:r w:rsidR="003C7A03" w:rsidRPr="00B47E1D">
        <w:rPr>
          <w:rFonts w:asciiTheme="minorHAnsi" w:hAnsiTheme="minorHAnsi" w:cs="AdvOT863180fb"/>
          <w:noProof/>
          <w:color w:val="000000" w:themeColor="text1"/>
          <w:sz w:val="22"/>
        </w:rPr>
        <w:t>108</w:t>
      </w:r>
      <w:r w:rsidR="00320136" w:rsidRPr="00B47E1D">
        <w:rPr>
          <w:rFonts w:asciiTheme="minorHAnsi" w:hAnsiTheme="minorHAnsi" w:cs="AdvOT863180fb"/>
          <w:noProof/>
          <w:color w:val="000000" w:themeColor="text1"/>
          <w:sz w:val="22"/>
        </w:rPr>
        <w:t>].</w:t>
      </w:r>
      <w:r w:rsidR="003C7A03" w:rsidRPr="00B47E1D">
        <w:rPr>
          <w:rFonts w:asciiTheme="minorHAnsi" w:hAnsiTheme="minorHAnsi" w:cs="AdvOT863180fb"/>
          <w:color w:val="000000" w:themeColor="text1"/>
          <w:sz w:val="22"/>
        </w:rPr>
        <w:fldChar w:fldCharType="end"/>
      </w:r>
    </w:p>
    <w:p w14:paraId="6C345511" w14:textId="77777777" w:rsidR="004C7F88" w:rsidRPr="00B47E1D" w:rsidRDefault="004C7F88" w:rsidP="00D7479A">
      <w:pPr>
        <w:spacing w:line="360" w:lineRule="auto"/>
        <w:ind w:firstLine="720"/>
        <w:rPr>
          <w:rFonts w:asciiTheme="minorHAnsi" w:hAnsiTheme="minorHAnsi" w:cs="AdvOT863180fb"/>
          <w:color w:val="000000" w:themeColor="text1"/>
          <w:sz w:val="22"/>
        </w:rPr>
      </w:pPr>
    </w:p>
    <w:p w14:paraId="2EB05D0C" w14:textId="107F998D" w:rsidR="004C7F88" w:rsidRPr="00B47E1D" w:rsidRDefault="004C7F88" w:rsidP="00D7479A">
      <w:pPr>
        <w:spacing w:line="360" w:lineRule="auto"/>
        <w:ind w:firstLine="720"/>
        <w:rPr>
          <w:rFonts w:asciiTheme="minorHAnsi" w:hAnsiTheme="minorHAnsi" w:cs="MinionLT-Italic"/>
          <w:iCs/>
          <w:color w:val="000000" w:themeColor="text1"/>
          <w:sz w:val="22"/>
        </w:rPr>
      </w:pPr>
      <w:proofErr w:type="spellStart"/>
      <w:r w:rsidRPr="00B47E1D">
        <w:rPr>
          <w:rFonts w:asciiTheme="minorHAnsi" w:hAnsiTheme="minorHAnsi" w:cs="AdvOT863180fb"/>
          <w:color w:val="000000" w:themeColor="text1"/>
          <w:sz w:val="22"/>
        </w:rPr>
        <w:t>Nanoscale</w:t>
      </w:r>
      <w:proofErr w:type="spellEnd"/>
      <w:r w:rsidRPr="00B47E1D">
        <w:rPr>
          <w:rFonts w:asciiTheme="minorHAnsi" w:hAnsiTheme="minorHAnsi" w:cs="AdvOT863180fb"/>
          <w:color w:val="000000" w:themeColor="text1"/>
          <w:sz w:val="22"/>
        </w:rPr>
        <w:t xml:space="preserve"> printing is possible using 3D printers with </w:t>
      </w:r>
      <w:r w:rsidRPr="00B47E1D">
        <w:rPr>
          <w:rFonts w:asciiTheme="minorHAnsi" w:hAnsiTheme="minorHAnsi"/>
          <w:color w:val="000000" w:themeColor="text1"/>
          <w:sz w:val="22"/>
        </w:rPr>
        <w:t xml:space="preserve">two-photon </w:t>
      </w:r>
      <w:proofErr w:type="gramStart"/>
      <w:r w:rsidRPr="00B47E1D">
        <w:rPr>
          <w:rFonts w:asciiTheme="minorHAnsi" w:hAnsiTheme="minorHAnsi"/>
          <w:color w:val="000000" w:themeColor="text1"/>
          <w:sz w:val="22"/>
        </w:rPr>
        <w:t>lithography,</w:t>
      </w:r>
      <w:proofErr w:type="gramEnd"/>
      <w:r w:rsidRPr="00B47E1D">
        <w:rPr>
          <w:rFonts w:asciiTheme="minorHAnsi" w:hAnsiTheme="minorHAnsi"/>
          <w:color w:val="000000" w:themeColor="text1"/>
          <w:sz w:val="22"/>
        </w:rPr>
        <w:t xml:space="preserve"> however this printer cannot translate </w:t>
      </w:r>
      <w:r w:rsidR="00BF71AD" w:rsidRPr="00B47E1D">
        <w:rPr>
          <w:rFonts w:asciiTheme="minorHAnsi" w:hAnsiTheme="minorHAnsi"/>
          <w:color w:val="000000" w:themeColor="text1"/>
          <w:sz w:val="22"/>
        </w:rPr>
        <w:t>it in</w:t>
      </w:r>
      <w:r w:rsidRPr="00B47E1D">
        <w:rPr>
          <w:rFonts w:asciiTheme="minorHAnsi" w:hAnsiTheme="minorHAnsi"/>
          <w:color w:val="000000" w:themeColor="text1"/>
          <w:sz w:val="22"/>
        </w:rPr>
        <w:t xml:space="preserve">to thicker tissue as it is not compatible with cells and they cannot be built big enough to build the </w:t>
      </w:r>
      <w:r w:rsidR="00BF71AD" w:rsidRPr="00B47E1D">
        <w:rPr>
          <w:rFonts w:asciiTheme="minorHAnsi" w:hAnsiTheme="minorHAnsi"/>
          <w:color w:val="000000" w:themeColor="text1"/>
          <w:sz w:val="22"/>
        </w:rPr>
        <w:t xml:space="preserve">larger </w:t>
      </w:r>
      <w:r w:rsidRPr="00B47E1D">
        <w:rPr>
          <w:rFonts w:asciiTheme="minorHAnsi" w:hAnsiTheme="minorHAnsi"/>
          <w:color w:val="000000" w:themeColor="text1"/>
          <w:sz w:val="22"/>
        </w:rPr>
        <w:t xml:space="preserve">tissues. Therefore, the </w:t>
      </w:r>
      <w:r w:rsidR="00BF71AD" w:rsidRPr="00B47E1D">
        <w:rPr>
          <w:rFonts w:asciiTheme="minorHAnsi" w:hAnsiTheme="minorHAnsi"/>
          <w:color w:val="000000" w:themeColor="text1"/>
          <w:sz w:val="22"/>
        </w:rPr>
        <w:t>priority</w:t>
      </w:r>
      <w:r w:rsidRPr="00B47E1D">
        <w:rPr>
          <w:rFonts w:asciiTheme="minorHAnsi" w:hAnsiTheme="minorHAnsi"/>
          <w:color w:val="000000" w:themeColor="text1"/>
          <w:sz w:val="22"/>
        </w:rPr>
        <w:t xml:space="preserve"> at this moment is the development of 3D printers which should be compatible with various kinds of cells and materials and should also be able to construct </w:t>
      </w:r>
      <w:r w:rsidRPr="00B47E1D">
        <w:rPr>
          <w:rFonts w:asciiTheme="minorHAnsi" w:hAnsiTheme="minorHAnsi" w:cs="MinionLT-Italic"/>
          <w:iCs/>
          <w:color w:val="000000" w:themeColor="text1"/>
          <w:sz w:val="22"/>
        </w:rPr>
        <w:t xml:space="preserve">hierarchical structures of at least </w:t>
      </w:r>
      <w:r w:rsidR="00BF71AD" w:rsidRPr="00B47E1D">
        <w:rPr>
          <w:rFonts w:asciiTheme="minorHAnsi" w:hAnsiTheme="minorHAnsi" w:cs="MinionLT-Italic"/>
          <w:iCs/>
          <w:color w:val="000000" w:themeColor="text1"/>
          <w:sz w:val="22"/>
        </w:rPr>
        <w:t xml:space="preserve">the </w:t>
      </w:r>
      <w:r w:rsidRPr="00B47E1D">
        <w:rPr>
          <w:rFonts w:asciiTheme="minorHAnsi" w:hAnsiTheme="minorHAnsi" w:cs="MinionLT-Italic"/>
          <w:iCs/>
          <w:color w:val="000000" w:themeColor="text1"/>
          <w:sz w:val="22"/>
        </w:rPr>
        <w:t xml:space="preserve">magnitude of 7 orders.  </w:t>
      </w:r>
      <w:r w:rsidR="005A0770" w:rsidRPr="00B47E1D">
        <w:rPr>
          <w:rFonts w:asciiTheme="minorHAnsi" w:hAnsiTheme="minorHAnsi" w:cs="MinionLT-Italic"/>
          <w:iCs/>
          <w:color w:val="000000" w:themeColor="text1"/>
          <w:sz w:val="22"/>
        </w:rPr>
        <w:t>Therefore</w:t>
      </w:r>
      <w:r w:rsidR="00684791" w:rsidRPr="00B47E1D">
        <w:rPr>
          <w:rFonts w:asciiTheme="minorHAnsi" w:hAnsiTheme="minorHAnsi" w:cs="MinionLT-Italic"/>
          <w:iCs/>
          <w:color w:val="000000" w:themeColor="text1"/>
          <w:sz w:val="22"/>
        </w:rPr>
        <w:t>,</w:t>
      </w:r>
      <w:r w:rsidR="005A0770" w:rsidRPr="00B47E1D">
        <w:rPr>
          <w:rFonts w:asciiTheme="minorHAnsi" w:hAnsiTheme="minorHAnsi" w:cs="MinionLT-Italic"/>
          <w:iCs/>
          <w:color w:val="000000" w:themeColor="text1"/>
          <w:sz w:val="22"/>
        </w:rPr>
        <w:t xml:space="preserve"> </w:t>
      </w:r>
      <w:r w:rsidRPr="00B47E1D">
        <w:rPr>
          <w:rFonts w:asciiTheme="minorHAnsi" w:hAnsiTheme="minorHAnsi" w:cs="MinionLT-Italic"/>
          <w:iCs/>
          <w:color w:val="000000" w:themeColor="text1"/>
          <w:sz w:val="22"/>
        </w:rPr>
        <w:t xml:space="preserve">an ideal bio-printer for cardiac tissue should be able to </w:t>
      </w:r>
      <w:r w:rsidR="00684791" w:rsidRPr="00B47E1D">
        <w:rPr>
          <w:rFonts w:asciiTheme="minorHAnsi" w:hAnsiTheme="minorHAnsi" w:cs="MinionLT-Italic"/>
          <w:iCs/>
          <w:color w:val="000000" w:themeColor="text1"/>
          <w:sz w:val="22"/>
        </w:rPr>
        <w:t>produce an</w:t>
      </w:r>
      <w:r w:rsidRPr="00B47E1D">
        <w:rPr>
          <w:rFonts w:asciiTheme="minorHAnsi" w:hAnsiTheme="minorHAnsi" w:cs="MinionLT-Italic"/>
          <w:iCs/>
          <w:color w:val="000000" w:themeColor="text1"/>
          <w:sz w:val="22"/>
        </w:rPr>
        <w:t xml:space="preserve"> ECM at </w:t>
      </w:r>
      <w:r w:rsidR="00BF71AD" w:rsidRPr="00B47E1D">
        <w:rPr>
          <w:rFonts w:asciiTheme="minorHAnsi" w:hAnsiTheme="minorHAnsi" w:cs="MinionLT-Italic"/>
          <w:iCs/>
          <w:color w:val="000000" w:themeColor="text1"/>
          <w:sz w:val="22"/>
        </w:rPr>
        <w:t xml:space="preserve">a </w:t>
      </w:r>
      <w:proofErr w:type="spellStart"/>
      <w:r w:rsidRPr="00B47E1D">
        <w:rPr>
          <w:rFonts w:asciiTheme="minorHAnsi" w:hAnsiTheme="minorHAnsi" w:cs="MinionLT-Italic"/>
          <w:iCs/>
          <w:color w:val="000000" w:themeColor="text1"/>
          <w:sz w:val="22"/>
        </w:rPr>
        <w:t>microscale</w:t>
      </w:r>
      <w:proofErr w:type="spellEnd"/>
      <w:r w:rsidRPr="00B47E1D">
        <w:rPr>
          <w:rFonts w:asciiTheme="minorHAnsi" w:hAnsiTheme="minorHAnsi" w:cs="MinionLT-Italic"/>
          <w:iCs/>
          <w:color w:val="000000" w:themeColor="text1"/>
          <w:sz w:val="22"/>
        </w:rPr>
        <w:t xml:space="preserve"> level and then should immediately switch to printing the cells.</w:t>
      </w:r>
    </w:p>
    <w:p w14:paraId="3EEE502E" w14:textId="77777777" w:rsidR="004C7F88" w:rsidRPr="00B47E1D" w:rsidRDefault="004C7F88" w:rsidP="00D7479A">
      <w:pPr>
        <w:spacing w:line="360" w:lineRule="auto"/>
        <w:ind w:firstLine="720"/>
        <w:rPr>
          <w:rFonts w:asciiTheme="minorHAnsi" w:hAnsiTheme="minorHAnsi"/>
          <w:color w:val="000000" w:themeColor="text1"/>
          <w:sz w:val="22"/>
          <w:shd w:val="clear" w:color="auto" w:fill="FFFFFF"/>
        </w:rPr>
      </w:pPr>
    </w:p>
    <w:p w14:paraId="5786BEBD" w14:textId="36FD4F66"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In cardiac tissue regeneration, adult cardiac progenitor cells, </w:t>
      </w:r>
      <w:proofErr w:type="spellStart"/>
      <w:proofErr w:type="gramStart"/>
      <w:r w:rsidRPr="00B47E1D">
        <w:rPr>
          <w:rFonts w:asciiTheme="minorHAnsi" w:hAnsiTheme="minorHAnsi"/>
          <w:color w:val="000000" w:themeColor="text1"/>
          <w:sz w:val="22"/>
        </w:rPr>
        <w:t>iPS’s</w:t>
      </w:r>
      <w:proofErr w:type="spellEnd"/>
      <w:proofErr w:type="gramEnd"/>
      <w:r w:rsidRPr="00B47E1D">
        <w:rPr>
          <w:rFonts w:asciiTheme="minorHAnsi" w:hAnsiTheme="minorHAnsi"/>
          <w:color w:val="000000" w:themeColor="text1"/>
          <w:sz w:val="22"/>
        </w:rPr>
        <w:t>, ESC’s, adipose-derived stem cells are some of the most promising cell source</w:t>
      </w:r>
      <w:r w:rsidR="005A0770"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for regeneration </w:t>
      </w:r>
      <w:r w:rsidR="007A6989" w:rsidRPr="00B47E1D">
        <w:rPr>
          <w:rFonts w:asciiTheme="minorHAnsi" w:hAnsiTheme="minorHAnsi"/>
          <w:color w:val="000000" w:themeColor="text1"/>
          <w:sz w:val="22"/>
        </w:rPr>
        <w:t xml:space="preserve">because of </w:t>
      </w:r>
      <w:r w:rsidRPr="00B47E1D">
        <w:rPr>
          <w:rFonts w:asciiTheme="minorHAnsi" w:hAnsiTheme="minorHAnsi"/>
          <w:color w:val="000000" w:themeColor="text1"/>
          <w:sz w:val="22"/>
        </w:rPr>
        <w:t>their natural cardiac commitment and for their high proliferative capability. After isolation, spatial arrangement of the cells require</w:t>
      </w:r>
      <w:r w:rsidR="005A0770"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more sophisticated 3D bio</w:t>
      </w:r>
      <w:r w:rsidR="0045393B"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printers of </w:t>
      </w:r>
      <w:r w:rsidRPr="00B47E1D">
        <w:rPr>
          <w:rFonts w:asciiTheme="minorHAnsi" w:hAnsiTheme="minorHAnsi" w:cs="Minion Pro"/>
          <w:color w:val="000000" w:themeColor="text1"/>
          <w:sz w:val="22"/>
        </w:rPr>
        <w:t xml:space="preserve">increased resolution, high speed and compatibility with cells and other biomaterials used in ECM and scaffold preparation. </w:t>
      </w:r>
      <w:r w:rsidRPr="00B47E1D">
        <w:rPr>
          <w:rFonts w:asciiTheme="minorHAnsi" w:hAnsiTheme="minorHAnsi"/>
          <w:color w:val="000000" w:themeColor="text1"/>
          <w:sz w:val="22"/>
        </w:rPr>
        <w:t xml:space="preserve">Collaboration of 3D bio-printing technology, polymer science and biotechnology with proper stem cells source is the ultimate need of cardiac tissue engineering.  Various reports discussed in this review have demonstrated that stem cells can be printed and cultured in biocompatible scaffolds </w:t>
      </w:r>
      <w:r w:rsidR="005A0770" w:rsidRPr="00B47E1D">
        <w:rPr>
          <w:rFonts w:asciiTheme="minorHAnsi" w:hAnsiTheme="minorHAnsi"/>
          <w:color w:val="000000" w:themeColor="text1"/>
          <w:sz w:val="22"/>
        </w:rPr>
        <w:t>composed</w:t>
      </w:r>
      <w:r w:rsidRPr="00B47E1D">
        <w:rPr>
          <w:rFonts w:asciiTheme="minorHAnsi" w:hAnsiTheme="minorHAnsi"/>
          <w:color w:val="000000" w:themeColor="text1"/>
          <w:sz w:val="22"/>
        </w:rPr>
        <w:t xml:space="preserve"> of synthetic or of </w:t>
      </w:r>
      <w:r w:rsidR="005A0770" w:rsidRPr="00B47E1D">
        <w:rPr>
          <w:rFonts w:asciiTheme="minorHAnsi" w:hAnsiTheme="minorHAnsi"/>
          <w:color w:val="000000" w:themeColor="text1"/>
          <w:sz w:val="22"/>
        </w:rPr>
        <w:t xml:space="preserve">a </w:t>
      </w:r>
      <w:r w:rsidRPr="00B47E1D">
        <w:rPr>
          <w:rFonts w:asciiTheme="minorHAnsi" w:hAnsiTheme="minorHAnsi"/>
          <w:color w:val="000000" w:themeColor="text1"/>
          <w:sz w:val="22"/>
        </w:rPr>
        <w:t xml:space="preserve">natural origin.  Cell viability is also found to be </w:t>
      </w:r>
      <w:r w:rsidR="005A0770" w:rsidRPr="00B47E1D">
        <w:rPr>
          <w:rFonts w:asciiTheme="minorHAnsi" w:hAnsiTheme="minorHAnsi"/>
          <w:color w:val="000000" w:themeColor="text1"/>
          <w:sz w:val="22"/>
        </w:rPr>
        <w:t xml:space="preserve">dependent </w:t>
      </w:r>
      <w:r w:rsidRPr="00B47E1D">
        <w:rPr>
          <w:rFonts w:asciiTheme="minorHAnsi" w:hAnsiTheme="minorHAnsi"/>
          <w:color w:val="000000" w:themeColor="text1"/>
          <w:sz w:val="22"/>
        </w:rPr>
        <w:t xml:space="preserve">on the various factors present in the extracellular matrix.  Matching the component of the ECM with </w:t>
      </w:r>
      <w:proofErr w:type="spellStart"/>
      <w:r w:rsidRPr="00B47E1D">
        <w:rPr>
          <w:rFonts w:asciiTheme="minorHAnsi" w:hAnsiTheme="minorHAnsi"/>
          <w:color w:val="000000" w:themeColor="text1"/>
          <w:sz w:val="22"/>
        </w:rPr>
        <w:t>cardiomyocyte</w:t>
      </w:r>
      <w:proofErr w:type="spellEnd"/>
      <w:r w:rsidRPr="00B47E1D">
        <w:rPr>
          <w:rFonts w:asciiTheme="minorHAnsi" w:hAnsiTheme="minorHAnsi"/>
          <w:color w:val="000000" w:themeColor="text1"/>
          <w:sz w:val="22"/>
        </w:rPr>
        <w:t xml:space="preserve"> proliferation represents another step forward in the </w:t>
      </w:r>
      <w:r w:rsidRPr="00B47E1D">
        <w:rPr>
          <w:rFonts w:asciiTheme="minorHAnsi" w:hAnsiTheme="minorHAnsi"/>
          <w:i/>
          <w:color w:val="000000" w:themeColor="text1"/>
          <w:sz w:val="22"/>
        </w:rPr>
        <w:t>in</w:t>
      </w:r>
      <w:r w:rsidR="0045393B"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vitro</w:t>
      </w:r>
      <w:r w:rsidRPr="00B47E1D">
        <w:rPr>
          <w:rFonts w:asciiTheme="minorHAnsi" w:hAnsiTheme="minorHAnsi"/>
          <w:color w:val="000000" w:themeColor="text1"/>
          <w:sz w:val="22"/>
        </w:rPr>
        <w:t xml:space="preserve"> development of the fully functional cardiac tissue.</w:t>
      </w:r>
    </w:p>
    <w:p w14:paraId="6750442E" w14:textId="77777777" w:rsidR="004C7F88" w:rsidRPr="00B47E1D" w:rsidRDefault="004C7F88" w:rsidP="00D7479A">
      <w:pPr>
        <w:spacing w:line="360" w:lineRule="auto"/>
        <w:ind w:firstLine="720"/>
        <w:rPr>
          <w:rFonts w:asciiTheme="minorHAnsi" w:hAnsiTheme="minorHAnsi"/>
          <w:color w:val="000000" w:themeColor="text1"/>
          <w:sz w:val="22"/>
        </w:rPr>
      </w:pPr>
    </w:p>
    <w:p w14:paraId="0D548BA8" w14:textId="318F419E" w:rsidR="004C7F88" w:rsidRPr="00B47E1D"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 xml:space="preserve">Despite the potential of 3D bio-printing, it </w:t>
      </w:r>
      <w:r w:rsidR="005A0770" w:rsidRPr="00B47E1D">
        <w:rPr>
          <w:rFonts w:asciiTheme="minorHAnsi" w:hAnsiTheme="minorHAnsi"/>
          <w:color w:val="000000" w:themeColor="text1"/>
          <w:sz w:val="22"/>
        </w:rPr>
        <w:t>would appear</w:t>
      </w:r>
      <w:r w:rsidRPr="00B47E1D">
        <w:rPr>
          <w:rFonts w:asciiTheme="minorHAnsi" w:hAnsiTheme="minorHAnsi"/>
          <w:color w:val="000000" w:themeColor="text1"/>
          <w:sz w:val="22"/>
        </w:rPr>
        <w:t xml:space="preserve"> that most of the particle </w:t>
      </w:r>
      <w:r w:rsidR="00746ABD" w:rsidRPr="00B47E1D">
        <w:rPr>
          <w:rFonts w:asciiTheme="minorHAnsi" w:hAnsiTheme="minorHAnsi"/>
          <w:color w:val="000000" w:themeColor="text1"/>
          <w:sz w:val="22"/>
        </w:rPr>
        <w:t>applications of the 3D bio-printing of the cardiac tissues are</w:t>
      </w:r>
      <w:r w:rsidRPr="00B47E1D">
        <w:rPr>
          <w:rFonts w:asciiTheme="minorHAnsi" w:hAnsiTheme="minorHAnsi"/>
          <w:color w:val="000000" w:themeColor="text1"/>
          <w:sz w:val="22"/>
        </w:rPr>
        <w:t xml:space="preserve"> </w:t>
      </w:r>
      <w:r w:rsidR="00D43432" w:rsidRPr="00B47E1D">
        <w:rPr>
          <w:rFonts w:asciiTheme="minorHAnsi" w:hAnsiTheme="minorHAnsi"/>
          <w:color w:val="000000" w:themeColor="text1"/>
          <w:sz w:val="22"/>
        </w:rPr>
        <w:t>developing slowly compared to</w:t>
      </w:r>
      <w:r w:rsidRPr="00B47E1D">
        <w:rPr>
          <w:rFonts w:asciiTheme="minorHAnsi" w:hAnsiTheme="minorHAnsi"/>
          <w:color w:val="000000" w:themeColor="text1"/>
          <w:sz w:val="22"/>
        </w:rPr>
        <w:t xml:space="preserve"> the traditional tissue engineering approach.  Several limitations appear to prevent this technology </w:t>
      </w:r>
      <w:r w:rsidR="00D43432" w:rsidRPr="00B47E1D">
        <w:rPr>
          <w:rFonts w:asciiTheme="minorHAnsi" w:hAnsiTheme="minorHAnsi"/>
          <w:color w:val="000000" w:themeColor="text1"/>
          <w:sz w:val="22"/>
        </w:rPr>
        <w:t xml:space="preserve">being </w:t>
      </w:r>
      <w:r w:rsidRPr="00B47E1D">
        <w:rPr>
          <w:rFonts w:asciiTheme="minorHAnsi" w:hAnsiTheme="minorHAnsi"/>
          <w:color w:val="000000" w:themeColor="text1"/>
          <w:sz w:val="22"/>
        </w:rPr>
        <w:t xml:space="preserve">applicable in clinical settings.  For example, the ideal cell source for the </w:t>
      </w:r>
      <w:proofErr w:type="spellStart"/>
      <w:r w:rsidRPr="00B47E1D">
        <w:rPr>
          <w:rFonts w:asciiTheme="minorHAnsi" w:hAnsiTheme="minorHAnsi"/>
          <w:color w:val="000000" w:themeColor="text1"/>
          <w:sz w:val="22"/>
        </w:rPr>
        <w:t>cardiomyocytes</w:t>
      </w:r>
      <w:proofErr w:type="spellEnd"/>
      <w:r w:rsidRPr="00B47E1D">
        <w:rPr>
          <w:rFonts w:asciiTheme="minorHAnsi" w:hAnsiTheme="minorHAnsi"/>
          <w:color w:val="000000" w:themeColor="text1"/>
          <w:sz w:val="22"/>
        </w:rPr>
        <w:t xml:space="preserve"> and vasculature generation has not yet been identified and standardised.  Similarly, the protocol essential for the isolation of the </w:t>
      </w:r>
      <w:proofErr w:type="spellStart"/>
      <w:r w:rsidRPr="00B47E1D">
        <w:rPr>
          <w:rFonts w:asciiTheme="minorHAnsi" w:hAnsiTheme="minorHAnsi"/>
          <w:color w:val="000000" w:themeColor="text1"/>
          <w:sz w:val="22"/>
        </w:rPr>
        <w:lastRenderedPageBreak/>
        <w:t>cardiomyocyte</w:t>
      </w:r>
      <w:proofErr w:type="spellEnd"/>
      <w:r w:rsidRPr="00B47E1D">
        <w:rPr>
          <w:rFonts w:asciiTheme="minorHAnsi" w:hAnsiTheme="minorHAnsi"/>
          <w:color w:val="000000" w:themeColor="text1"/>
          <w:sz w:val="22"/>
        </w:rPr>
        <w:t xml:space="preserve"> progenitors or the stem cells has not yet been </w:t>
      </w:r>
      <w:r w:rsidR="007A6989" w:rsidRPr="00B47E1D">
        <w:rPr>
          <w:rFonts w:asciiTheme="minorHAnsi" w:hAnsiTheme="minorHAnsi"/>
          <w:color w:val="000000" w:themeColor="text1"/>
          <w:sz w:val="22"/>
        </w:rPr>
        <w:t xml:space="preserve">properly </w:t>
      </w:r>
      <w:r w:rsidRPr="00B47E1D">
        <w:rPr>
          <w:rFonts w:asciiTheme="minorHAnsi" w:hAnsiTheme="minorHAnsi"/>
          <w:color w:val="000000" w:themeColor="text1"/>
          <w:sz w:val="22"/>
        </w:rPr>
        <w:t xml:space="preserve">established.  As discussed before, vascularisation of the construct is essential to provide proper nourishment and oxygen, however due to the limitation in the development of the proper vascular </w:t>
      </w:r>
      <w:proofErr w:type="gramStart"/>
      <w:r w:rsidRPr="00B47E1D">
        <w:rPr>
          <w:rFonts w:asciiTheme="minorHAnsi" w:hAnsiTheme="minorHAnsi"/>
          <w:color w:val="000000" w:themeColor="text1"/>
          <w:sz w:val="22"/>
        </w:rPr>
        <w:t>network,</w:t>
      </w:r>
      <w:proofErr w:type="gramEnd"/>
      <w:r w:rsidRPr="00B47E1D">
        <w:rPr>
          <w:rFonts w:asciiTheme="minorHAnsi" w:hAnsiTheme="minorHAnsi"/>
          <w:color w:val="000000" w:themeColor="text1"/>
          <w:sz w:val="22"/>
        </w:rPr>
        <w:t xml:space="preserve"> development of functional thick cardiac tissue is still a matter of intense research.  One other important concern is the choice of the material and the approach for the vessel construction.  It is very important to note that the vasculature network should not collapse under its own weight, and </w:t>
      </w:r>
      <w:r w:rsidR="00D43432" w:rsidRPr="00B47E1D">
        <w:rPr>
          <w:rFonts w:asciiTheme="minorHAnsi" w:hAnsiTheme="minorHAnsi"/>
          <w:color w:val="000000" w:themeColor="text1"/>
          <w:sz w:val="22"/>
        </w:rPr>
        <w:t xml:space="preserve">at </w:t>
      </w:r>
      <w:r w:rsidRPr="00B47E1D">
        <w:rPr>
          <w:rFonts w:asciiTheme="minorHAnsi" w:hAnsiTheme="minorHAnsi"/>
          <w:color w:val="000000" w:themeColor="text1"/>
          <w:sz w:val="22"/>
        </w:rPr>
        <w:t xml:space="preserve">the same time it should not be </w:t>
      </w:r>
      <w:r w:rsidR="00D43432" w:rsidRPr="00B47E1D">
        <w:rPr>
          <w:rFonts w:asciiTheme="minorHAnsi" w:hAnsiTheme="minorHAnsi"/>
          <w:color w:val="000000" w:themeColor="text1"/>
          <w:sz w:val="22"/>
        </w:rPr>
        <w:t xml:space="preserve">so </w:t>
      </w:r>
      <w:r w:rsidRPr="00B47E1D">
        <w:rPr>
          <w:rFonts w:asciiTheme="minorHAnsi" w:hAnsiTheme="minorHAnsi"/>
          <w:color w:val="000000" w:themeColor="text1"/>
          <w:sz w:val="22"/>
        </w:rPr>
        <w:t>stiff that it hinders the transport of the oxygen and other nutrients.</w:t>
      </w:r>
    </w:p>
    <w:p w14:paraId="7F7E5191" w14:textId="77777777" w:rsidR="004C7F88" w:rsidRPr="00B47E1D" w:rsidRDefault="004C7F88" w:rsidP="00D7479A">
      <w:pPr>
        <w:spacing w:line="360" w:lineRule="auto"/>
        <w:ind w:firstLine="720"/>
        <w:rPr>
          <w:rFonts w:asciiTheme="minorHAnsi" w:hAnsiTheme="minorHAnsi"/>
          <w:color w:val="000000" w:themeColor="text1"/>
          <w:sz w:val="22"/>
        </w:rPr>
      </w:pPr>
    </w:p>
    <w:p w14:paraId="2C0C27F4" w14:textId="728CED9A" w:rsidR="004C7F88" w:rsidRPr="00B47E1D" w:rsidRDefault="004C7F88" w:rsidP="00D7479A">
      <w:pPr>
        <w:spacing w:line="360" w:lineRule="auto"/>
        <w:ind w:firstLine="720"/>
        <w:rPr>
          <w:rFonts w:asciiTheme="minorHAnsi" w:hAnsiTheme="minorHAnsi" w:cs="MinionLT-Regular"/>
          <w:color w:val="000000" w:themeColor="text1"/>
          <w:sz w:val="22"/>
        </w:rPr>
      </w:pPr>
      <w:r w:rsidRPr="00B47E1D">
        <w:rPr>
          <w:rFonts w:asciiTheme="minorHAnsi" w:hAnsiTheme="minorHAnsi"/>
          <w:color w:val="000000" w:themeColor="text1"/>
          <w:sz w:val="22"/>
        </w:rPr>
        <w:t>Most of the limitation and problems of 3D bio</w:t>
      </w:r>
      <w:r w:rsidR="00D4343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printers discussed here are associated with fundamental issues like cell source and cell extraction protocols which need to be improved.  </w:t>
      </w:r>
      <w:r w:rsidRPr="00B47E1D">
        <w:rPr>
          <w:rFonts w:asciiTheme="minorHAnsi" w:hAnsiTheme="minorHAnsi" w:cs="MinionLT-Regular"/>
          <w:color w:val="000000" w:themeColor="text1"/>
          <w:sz w:val="22"/>
        </w:rPr>
        <w:t>It is noteworthy that advances in the area of bio-printing will improve the living standard of the patients which depend</w:t>
      </w:r>
      <w:r w:rsidR="00D43432" w:rsidRPr="00B47E1D">
        <w:rPr>
          <w:rFonts w:asciiTheme="minorHAnsi" w:hAnsiTheme="minorHAnsi" w:cs="MinionLT-Regular"/>
          <w:color w:val="000000" w:themeColor="text1"/>
          <w:sz w:val="22"/>
        </w:rPr>
        <w:t>s</w:t>
      </w:r>
      <w:r w:rsidRPr="00B47E1D">
        <w:rPr>
          <w:rFonts w:asciiTheme="minorHAnsi" w:hAnsiTheme="minorHAnsi" w:cs="MinionLT-Regular"/>
          <w:color w:val="000000" w:themeColor="text1"/>
          <w:sz w:val="22"/>
        </w:rPr>
        <w:t xml:space="preserve"> on </w:t>
      </w:r>
      <w:r w:rsidR="0045393B" w:rsidRPr="00B47E1D">
        <w:rPr>
          <w:rFonts w:asciiTheme="minorHAnsi" w:hAnsiTheme="minorHAnsi" w:cs="MinionLT-Regular"/>
          <w:color w:val="000000" w:themeColor="text1"/>
          <w:sz w:val="22"/>
        </w:rPr>
        <w:t xml:space="preserve">a timely, </w:t>
      </w:r>
      <w:r w:rsidRPr="00B47E1D">
        <w:rPr>
          <w:rFonts w:asciiTheme="minorHAnsi" w:hAnsiTheme="minorHAnsi" w:cs="MinionLT-Regular"/>
          <w:color w:val="000000" w:themeColor="text1"/>
          <w:sz w:val="22"/>
        </w:rPr>
        <w:t>synergistic approach from the field of material science, engineering and biology.</w:t>
      </w:r>
    </w:p>
    <w:p w14:paraId="69659447" w14:textId="77777777" w:rsidR="004C7F88" w:rsidRPr="00B47E1D" w:rsidRDefault="004C7F88" w:rsidP="00D7479A">
      <w:pPr>
        <w:spacing w:line="360" w:lineRule="auto"/>
        <w:rPr>
          <w:rFonts w:asciiTheme="minorHAnsi" w:hAnsiTheme="minorHAnsi"/>
          <w:color w:val="000000" w:themeColor="text1"/>
          <w:sz w:val="22"/>
        </w:rPr>
      </w:pPr>
    </w:p>
    <w:p w14:paraId="1F511B33" w14:textId="5FD518B2" w:rsidR="004C7F88" w:rsidRPr="00746ABD" w:rsidRDefault="006B176D" w:rsidP="00746ABD">
      <w:pPr>
        <w:pStyle w:val="Heading1"/>
        <w:rPr>
          <w:color w:val="000000" w:themeColor="text1"/>
        </w:rPr>
      </w:pPr>
      <w:bookmarkStart w:id="28" w:name="_Toc530691876"/>
      <w:bookmarkStart w:id="29" w:name="_Toc532239567"/>
      <w:r w:rsidRPr="00B47E1D">
        <w:rPr>
          <w:color w:val="000000" w:themeColor="text1"/>
        </w:rPr>
        <w:t xml:space="preserve">8. </w:t>
      </w:r>
      <w:r w:rsidR="004C7F88" w:rsidRPr="00B47E1D">
        <w:rPr>
          <w:color w:val="000000" w:themeColor="text1"/>
        </w:rPr>
        <w:t>Conclusion</w:t>
      </w:r>
      <w:bookmarkEnd w:id="28"/>
      <w:bookmarkEnd w:id="29"/>
    </w:p>
    <w:p w14:paraId="058D3BD6" w14:textId="014B7FA1" w:rsidR="004C7F88" w:rsidRDefault="004C7F88" w:rsidP="00D7479A">
      <w:pPr>
        <w:spacing w:line="360" w:lineRule="auto"/>
        <w:ind w:firstLine="720"/>
        <w:rPr>
          <w:rFonts w:asciiTheme="minorHAnsi" w:hAnsiTheme="minorHAnsi"/>
          <w:color w:val="000000" w:themeColor="text1"/>
          <w:sz w:val="22"/>
        </w:rPr>
      </w:pPr>
      <w:r w:rsidRPr="00B47E1D">
        <w:rPr>
          <w:rFonts w:asciiTheme="minorHAnsi" w:hAnsiTheme="minorHAnsi"/>
          <w:color w:val="000000" w:themeColor="text1"/>
          <w:sz w:val="22"/>
        </w:rPr>
        <w:t>Bio</w:t>
      </w:r>
      <w:r w:rsidR="00D43432" w:rsidRPr="00B47E1D">
        <w:rPr>
          <w:rFonts w:asciiTheme="minorHAnsi" w:hAnsiTheme="minorHAnsi"/>
          <w:color w:val="000000" w:themeColor="text1"/>
          <w:sz w:val="22"/>
        </w:rPr>
        <w:t>-</w:t>
      </w:r>
      <w:r w:rsidRPr="00B47E1D">
        <w:rPr>
          <w:rFonts w:asciiTheme="minorHAnsi" w:hAnsiTheme="minorHAnsi"/>
          <w:color w:val="000000" w:themeColor="text1"/>
          <w:sz w:val="22"/>
        </w:rPr>
        <w:t>printing</w:t>
      </w:r>
      <w:r w:rsidR="00D43432" w:rsidRPr="00B47E1D">
        <w:rPr>
          <w:rFonts w:asciiTheme="minorHAnsi" w:hAnsiTheme="minorHAnsi"/>
          <w:color w:val="000000" w:themeColor="text1"/>
          <w:sz w:val="22"/>
        </w:rPr>
        <w:t>,</w:t>
      </w:r>
      <w:r w:rsidRPr="00B47E1D">
        <w:rPr>
          <w:rFonts w:asciiTheme="minorHAnsi" w:hAnsiTheme="minorHAnsi"/>
          <w:color w:val="000000" w:themeColor="text1"/>
          <w:sz w:val="22"/>
        </w:rPr>
        <w:t xml:space="preserve"> </w:t>
      </w:r>
      <w:r w:rsidR="00D43432" w:rsidRPr="00B47E1D">
        <w:rPr>
          <w:rFonts w:asciiTheme="minorHAnsi" w:hAnsiTheme="minorHAnsi"/>
          <w:color w:val="000000" w:themeColor="text1"/>
          <w:sz w:val="22"/>
          <w:shd w:val="clear" w:color="auto" w:fill="FFFFFF"/>
        </w:rPr>
        <w:t xml:space="preserve">despite </w:t>
      </w:r>
      <w:r w:rsidRPr="00B47E1D">
        <w:rPr>
          <w:rFonts w:asciiTheme="minorHAnsi" w:hAnsiTheme="minorHAnsi"/>
          <w:color w:val="000000" w:themeColor="text1"/>
          <w:sz w:val="22"/>
          <w:shd w:val="clear" w:color="auto" w:fill="FFFFFF"/>
        </w:rPr>
        <w:t xml:space="preserve">certain shortcomings and technical </w:t>
      </w:r>
      <w:proofErr w:type="gramStart"/>
      <w:r w:rsidRPr="00B47E1D">
        <w:rPr>
          <w:rFonts w:asciiTheme="minorHAnsi" w:hAnsiTheme="minorHAnsi"/>
          <w:color w:val="000000" w:themeColor="text1"/>
          <w:sz w:val="22"/>
          <w:shd w:val="clear" w:color="auto" w:fill="FFFFFF"/>
        </w:rPr>
        <w:t>challenges</w:t>
      </w:r>
      <w:r w:rsidR="00D43432" w:rsidRPr="00B47E1D">
        <w:rPr>
          <w:rFonts w:asciiTheme="minorHAnsi" w:hAnsiTheme="minorHAnsi"/>
          <w:color w:val="000000" w:themeColor="text1"/>
          <w:sz w:val="22"/>
          <w:shd w:val="clear" w:color="auto" w:fill="FFFFFF"/>
        </w:rPr>
        <w:t>,</w:t>
      </w:r>
      <w:proofErr w:type="gramEnd"/>
      <w:r w:rsidRPr="00B47E1D">
        <w:rPr>
          <w:rFonts w:asciiTheme="minorHAnsi" w:hAnsiTheme="minorHAnsi"/>
          <w:color w:val="000000" w:themeColor="text1"/>
          <w:sz w:val="22"/>
          <w:shd w:val="clear" w:color="auto" w:fill="FFFFFF"/>
        </w:rPr>
        <w:t xml:space="preserve"> </w:t>
      </w:r>
      <w:r w:rsidRPr="00B47E1D">
        <w:rPr>
          <w:rFonts w:asciiTheme="minorHAnsi" w:hAnsiTheme="minorHAnsi"/>
          <w:color w:val="000000" w:themeColor="text1"/>
          <w:sz w:val="22"/>
        </w:rPr>
        <w:t xml:space="preserve">will remain a powerful technology for bioengineers to construct organs and tissues from digital files.  In future, </w:t>
      </w:r>
      <w:r w:rsidRPr="00B47E1D">
        <w:rPr>
          <w:rFonts w:asciiTheme="minorHAnsi" w:hAnsiTheme="minorHAnsi"/>
          <w:i/>
          <w:color w:val="000000" w:themeColor="text1"/>
          <w:sz w:val="22"/>
        </w:rPr>
        <w:t>in</w:t>
      </w:r>
      <w:r w:rsidR="0045393B" w:rsidRPr="00B47E1D">
        <w:rPr>
          <w:rFonts w:asciiTheme="minorHAnsi" w:hAnsiTheme="minorHAnsi"/>
          <w:i/>
          <w:color w:val="000000" w:themeColor="text1"/>
          <w:sz w:val="22"/>
        </w:rPr>
        <w:t xml:space="preserve"> </w:t>
      </w:r>
      <w:r w:rsidRPr="00B47E1D">
        <w:rPr>
          <w:rFonts w:asciiTheme="minorHAnsi" w:hAnsiTheme="minorHAnsi"/>
          <w:i/>
          <w:color w:val="000000" w:themeColor="text1"/>
          <w:sz w:val="22"/>
        </w:rPr>
        <w:t>vitro</w:t>
      </w:r>
      <w:r w:rsidRPr="00B47E1D">
        <w:rPr>
          <w:rFonts w:asciiTheme="minorHAnsi" w:hAnsiTheme="minorHAnsi"/>
          <w:color w:val="000000" w:themeColor="text1"/>
          <w:sz w:val="22"/>
        </w:rPr>
        <w:t xml:space="preserve"> cardiovascular tissue engineering will amalgamate decade old lessons of cellular differentiation and de-differentiation, basic biology of animal and plant cells, material science and 3D bio-printing to fabricate tissue mimicking the native cardiac tissue.  Innovations, especially in the field of material science and cardiac tissue with electrical conduction system</w:t>
      </w:r>
      <w:r w:rsidR="00D43432" w:rsidRPr="00B47E1D">
        <w:rPr>
          <w:rFonts w:asciiTheme="minorHAnsi" w:hAnsiTheme="minorHAnsi"/>
          <w:color w:val="000000" w:themeColor="text1"/>
          <w:sz w:val="22"/>
        </w:rPr>
        <w:t>s,</w:t>
      </w:r>
      <w:r w:rsidRPr="00B47E1D">
        <w:rPr>
          <w:rFonts w:asciiTheme="minorHAnsi" w:hAnsiTheme="minorHAnsi"/>
          <w:color w:val="000000" w:themeColor="text1"/>
          <w:sz w:val="22"/>
        </w:rPr>
        <w:t xml:space="preserve"> are important and are the major challenges in </w:t>
      </w:r>
      <w:r w:rsidR="00D43432"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 xml:space="preserve">near future.  3D bio-printing based advances made in </w:t>
      </w:r>
      <w:r w:rsidR="00D43432" w:rsidRPr="00B47E1D">
        <w:rPr>
          <w:rFonts w:asciiTheme="minorHAnsi" w:hAnsiTheme="minorHAnsi"/>
          <w:color w:val="000000" w:themeColor="text1"/>
          <w:sz w:val="22"/>
        </w:rPr>
        <w:t xml:space="preserve">the </w:t>
      </w:r>
      <w:r w:rsidRPr="00B47E1D">
        <w:rPr>
          <w:rFonts w:asciiTheme="minorHAnsi" w:hAnsiTheme="minorHAnsi"/>
          <w:color w:val="000000" w:themeColor="text1"/>
          <w:sz w:val="22"/>
        </w:rPr>
        <w:t>medical field are very exciting but 3D organ printing using bio</w:t>
      </w:r>
      <w:r w:rsidR="00D43432" w:rsidRPr="00B47E1D">
        <w:rPr>
          <w:rFonts w:asciiTheme="minorHAnsi" w:hAnsiTheme="minorHAnsi"/>
          <w:color w:val="000000" w:themeColor="text1"/>
          <w:sz w:val="22"/>
        </w:rPr>
        <w:t>-</w:t>
      </w:r>
      <w:r w:rsidR="00746ABD" w:rsidRPr="00B47E1D">
        <w:rPr>
          <w:rFonts w:asciiTheme="minorHAnsi" w:hAnsiTheme="minorHAnsi"/>
          <w:color w:val="000000" w:themeColor="text1"/>
          <w:sz w:val="22"/>
        </w:rPr>
        <w:t>printers and</w:t>
      </w:r>
      <w:r w:rsidRPr="00B47E1D">
        <w:rPr>
          <w:rFonts w:asciiTheme="minorHAnsi" w:hAnsiTheme="minorHAnsi"/>
          <w:color w:val="000000" w:themeColor="text1"/>
          <w:sz w:val="22"/>
        </w:rPr>
        <w:t xml:space="preserve"> bio-materials will need time and investment to realise </w:t>
      </w:r>
      <w:r w:rsidR="00D43432" w:rsidRPr="00B47E1D">
        <w:rPr>
          <w:rFonts w:asciiTheme="minorHAnsi" w:hAnsiTheme="minorHAnsi"/>
          <w:color w:val="000000" w:themeColor="text1"/>
          <w:sz w:val="22"/>
        </w:rPr>
        <w:t xml:space="preserve">their </w:t>
      </w:r>
      <w:r w:rsidRPr="00B47E1D">
        <w:rPr>
          <w:rFonts w:asciiTheme="minorHAnsi" w:hAnsiTheme="minorHAnsi"/>
          <w:color w:val="000000" w:themeColor="text1"/>
          <w:sz w:val="22"/>
        </w:rPr>
        <w:t>full potential.</w:t>
      </w:r>
    </w:p>
    <w:p w14:paraId="486BEDBF" w14:textId="77777777" w:rsidR="00746ABD" w:rsidRPr="00B47E1D" w:rsidRDefault="00746ABD" w:rsidP="00D7479A">
      <w:pPr>
        <w:spacing w:line="360" w:lineRule="auto"/>
        <w:ind w:firstLine="720"/>
        <w:rPr>
          <w:rFonts w:asciiTheme="minorHAnsi" w:hAnsiTheme="minorHAnsi"/>
          <w:color w:val="000000" w:themeColor="text1"/>
          <w:sz w:val="22"/>
        </w:rPr>
      </w:pPr>
    </w:p>
    <w:p w14:paraId="152BC1A4" w14:textId="2E4D929A" w:rsidR="00EC7660" w:rsidRPr="00B47E1D" w:rsidRDefault="006B176D" w:rsidP="00B47E1D">
      <w:pPr>
        <w:pStyle w:val="Heading1"/>
        <w:rPr>
          <w:color w:val="000000" w:themeColor="text1"/>
          <w:lang w:val="es-CL"/>
        </w:rPr>
      </w:pPr>
      <w:bookmarkStart w:id="30" w:name="_Toc530691880"/>
      <w:bookmarkStart w:id="31" w:name="_Toc532239568"/>
      <w:r w:rsidRPr="00B47E1D">
        <w:rPr>
          <w:color w:val="000000" w:themeColor="text1"/>
          <w:lang w:val="es-CL"/>
        </w:rPr>
        <w:t xml:space="preserve">9. </w:t>
      </w:r>
      <w:proofErr w:type="spellStart"/>
      <w:r w:rsidR="004C7F88" w:rsidRPr="00B47E1D">
        <w:rPr>
          <w:color w:val="000000" w:themeColor="text1"/>
          <w:lang w:val="es-CL"/>
        </w:rPr>
        <w:t>References</w:t>
      </w:r>
      <w:bookmarkEnd w:id="30"/>
      <w:bookmarkEnd w:id="31"/>
      <w:proofErr w:type="spellEnd"/>
      <w:r w:rsidR="004C7F88" w:rsidRPr="00B47E1D">
        <w:rPr>
          <w:color w:val="000000" w:themeColor="text1"/>
          <w:lang w:val="es-CL"/>
        </w:rPr>
        <w:t xml:space="preserve"> </w:t>
      </w:r>
    </w:p>
    <w:p w14:paraId="6D65468F" w14:textId="668B4222" w:rsidR="00F42646" w:rsidRPr="00B47E1D" w:rsidRDefault="00F131A8"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Theme="minorHAnsi" w:hAnsiTheme="minorHAnsi"/>
          <w:color w:val="000000" w:themeColor="text1"/>
          <w:sz w:val="22"/>
          <w:lang w:val="es-CL"/>
        </w:rPr>
        <w:fldChar w:fldCharType="begin" w:fldLock="1"/>
      </w:r>
      <w:r w:rsidRPr="00B47E1D">
        <w:rPr>
          <w:rFonts w:asciiTheme="minorHAnsi" w:hAnsiTheme="minorHAnsi"/>
          <w:color w:val="000000" w:themeColor="text1"/>
          <w:sz w:val="22"/>
          <w:lang w:val="es-CL"/>
        </w:rPr>
        <w:instrText xml:space="preserve">ADDIN Mendeley Bibliography CSL_BIBLIOGRAPHY </w:instrText>
      </w:r>
      <w:r w:rsidRPr="00B47E1D">
        <w:rPr>
          <w:rFonts w:asciiTheme="minorHAnsi" w:hAnsiTheme="minorHAnsi"/>
          <w:color w:val="000000" w:themeColor="text1"/>
          <w:sz w:val="22"/>
          <w:lang w:val="es-CL"/>
        </w:rPr>
        <w:fldChar w:fldCharType="separate"/>
      </w:r>
      <w:r w:rsidR="00F42646" w:rsidRPr="00B47E1D">
        <w:rPr>
          <w:rFonts w:ascii="Calibri" w:hAnsi="Calibri" w:cs="Times New Roman"/>
          <w:noProof/>
          <w:color w:val="000000" w:themeColor="text1"/>
          <w:szCs w:val="24"/>
          <w:lang w:val="es-CL"/>
        </w:rPr>
        <w:t xml:space="preserve">1. </w:t>
      </w:r>
      <w:r w:rsidR="00F42646" w:rsidRPr="00B47E1D">
        <w:rPr>
          <w:rFonts w:ascii="Calibri" w:hAnsi="Calibri" w:cs="Times New Roman"/>
          <w:noProof/>
          <w:color w:val="000000" w:themeColor="text1"/>
          <w:szCs w:val="24"/>
          <w:lang w:val="es-CL"/>
        </w:rPr>
        <w:tab/>
        <w:t xml:space="preserve">Ahuja P, Sdek P, Maclellan WR. </w:t>
      </w:r>
      <w:r w:rsidR="00F42646" w:rsidRPr="00B47E1D">
        <w:rPr>
          <w:rFonts w:ascii="Calibri" w:hAnsi="Calibri" w:cs="Times New Roman"/>
          <w:noProof/>
          <w:color w:val="000000" w:themeColor="text1"/>
          <w:szCs w:val="24"/>
        </w:rPr>
        <w:t>Cardiac Myocyte Cell Cycle Control in Development , Disease , and Regeneration. Physiol Rev 2007;</w:t>
      </w:r>
      <w:r w:rsidR="00855AC5" w:rsidRPr="00B47E1D">
        <w:rPr>
          <w:rFonts w:ascii="Calibri" w:hAnsi="Calibri" w:cs="Times New Roman"/>
          <w:noProof/>
          <w:color w:val="000000" w:themeColor="text1"/>
          <w:szCs w:val="24"/>
        </w:rPr>
        <w:t xml:space="preserve"> </w:t>
      </w:r>
      <w:r w:rsidR="00F42646" w:rsidRPr="00B47E1D">
        <w:rPr>
          <w:rFonts w:ascii="Calibri" w:hAnsi="Calibri" w:cs="Times New Roman"/>
          <w:noProof/>
          <w:color w:val="000000" w:themeColor="text1"/>
          <w:szCs w:val="24"/>
        </w:rPr>
        <w:t xml:space="preserve">87: 521–44. </w:t>
      </w:r>
    </w:p>
    <w:p w14:paraId="6150C17A" w14:textId="2C1756A8"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 </w:t>
      </w:r>
      <w:r w:rsidRPr="00B47E1D">
        <w:rPr>
          <w:rFonts w:ascii="Calibri" w:hAnsi="Calibri" w:cs="Times New Roman"/>
          <w:noProof/>
          <w:color w:val="000000" w:themeColor="text1"/>
          <w:szCs w:val="24"/>
        </w:rPr>
        <w:tab/>
        <w:t xml:space="preserve">Studzinski GP, Harrison LE. Differentiation-related changes in the cell cycle traverse. Int Rev Cytol 1999;189: 1–58. </w:t>
      </w:r>
    </w:p>
    <w:p w14:paraId="721B43F4" w14:textId="1F3A361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3.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Charbe N, McCarron PA, Tambuwala MM. </w:t>
      </w:r>
      <w:r w:rsidRPr="00B47E1D">
        <w:rPr>
          <w:rFonts w:ascii="Calibri" w:hAnsi="Calibri" w:cs="Times New Roman"/>
          <w:noProof/>
          <w:color w:val="000000" w:themeColor="text1"/>
          <w:szCs w:val="24"/>
        </w:rPr>
        <w:t>Three-dimensional bio-printing: A new frontier in oncology research. World J Clin Oncol 2017;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8(1): 21. </w:t>
      </w:r>
    </w:p>
    <w:p w14:paraId="1B0AD14B" w14:textId="4938A37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 </w:t>
      </w:r>
      <w:r w:rsidRPr="00B47E1D">
        <w:rPr>
          <w:rFonts w:ascii="Calibri" w:hAnsi="Calibri" w:cs="Times New Roman"/>
          <w:noProof/>
          <w:color w:val="000000" w:themeColor="text1"/>
          <w:szCs w:val="24"/>
        </w:rPr>
        <w:tab/>
        <w:t>Murphy S V, Atala A. 3D bioprinting of tissues and organs. Nat Biotechnol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32(8): 773–85. </w:t>
      </w:r>
    </w:p>
    <w:p w14:paraId="090BE212" w14:textId="77777777"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lastRenderedPageBreak/>
        <w:t xml:space="preserve">5. </w:t>
      </w:r>
      <w:r w:rsidRPr="00B47E1D">
        <w:rPr>
          <w:rFonts w:ascii="Calibri" w:hAnsi="Calibri" w:cs="Times New Roman"/>
          <w:noProof/>
          <w:color w:val="000000" w:themeColor="text1"/>
          <w:szCs w:val="24"/>
        </w:rPr>
        <w:tab/>
        <w:t xml:space="preserve">Khademhosseini A, Bong GC. Microscale technologies for tissue engineering. In: 2009 IEEE/NIH Life Science Systems and Applications Workshop, LiSSA 2009. 2009. </w:t>
      </w:r>
    </w:p>
    <w:p w14:paraId="27EC8C61" w14:textId="775845E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 </w:t>
      </w:r>
      <w:r w:rsidRPr="00B47E1D">
        <w:rPr>
          <w:rFonts w:ascii="Calibri" w:hAnsi="Calibri" w:cs="Times New Roman"/>
          <w:noProof/>
          <w:color w:val="000000" w:themeColor="text1"/>
          <w:szCs w:val="24"/>
        </w:rPr>
        <w:tab/>
        <w:t>Kim HN, Jiao A, Hwang NS, et al. Nanotopography-guided tissue engineering and regenerative medicine. Adv Drug Deliv Rev 2013</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65(4): 536–58. </w:t>
      </w:r>
    </w:p>
    <w:p w14:paraId="38D235C9" w14:textId="18217CEB"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 </w:t>
      </w:r>
      <w:r w:rsidRPr="00B47E1D">
        <w:rPr>
          <w:rFonts w:ascii="Calibri" w:hAnsi="Calibri" w:cs="Times New Roman"/>
          <w:noProof/>
          <w:color w:val="000000" w:themeColor="text1"/>
          <w:szCs w:val="24"/>
        </w:rPr>
        <w:tab/>
        <w:t>Cunha C, Panseri S, Antonini S. Emerging nanotechnology approaches in tissue engineering for peripheral nerve regeneration. Nanomedicine Nanotechnology, Biol Med 2011</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7(1): 50–9. </w:t>
      </w:r>
    </w:p>
    <w:p w14:paraId="736643F9" w14:textId="125E39D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 </w:t>
      </w:r>
      <w:r w:rsidRPr="00B47E1D">
        <w:rPr>
          <w:rFonts w:ascii="Calibri" w:hAnsi="Calibri" w:cs="Times New Roman"/>
          <w:noProof/>
          <w:color w:val="000000" w:themeColor="text1"/>
          <w:szCs w:val="24"/>
        </w:rPr>
        <w:tab/>
        <w:t>Shapira A, Kim D-H, Dvir T. Advanced micro- and nanofabrication technologies for tissue engineering. Biofabrication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6(2): 020301. </w:t>
      </w:r>
    </w:p>
    <w:p w14:paraId="354A8D23" w14:textId="41C517E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 </w:t>
      </w:r>
      <w:r w:rsidRPr="00B47E1D">
        <w:rPr>
          <w:rFonts w:ascii="Calibri" w:hAnsi="Calibri" w:cs="Times New Roman"/>
          <w:noProof/>
          <w:color w:val="000000" w:themeColor="text1"/>
          <w:szCs w:val="24"/>
        </w:rPr>
        <w:tab/>
        <w:t xml:space="preserve">Mandrycky C, Wang Z, Kim K,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xml:space="preserve">. 3D bioprinting for engineering complex tissues. Biotechnol Adv 2016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34(4): 422–34. </w:t>
      </w:r>
    </w:p>
    <w:p w14:paraId="08153DED" w14:textId="4526E8D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 </w:t>
      </w:r>
      <w:r w:rsidRPr="00B47E1D">
        <w:rPr>
          <w:rFonts w:ascii="Calibri" w:hAnsi="Calibri" w:cs="Times New Roman"/>
          <w:noProof/>
          <w:color w:val="000000" w:themeColor="text1"/>
          <w:szCs w:val="24"/>
        </w:rPr>
        <w:tab/>
        <w:t>Dababneh AB, Ozbolat IT. Bioprinting Technology: A Current State-of-the-Art Review. J Manuf Sci Eng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136(6): 061016. </w:t>
      </w:r>
    </w:p>
    <w:p w14:paraId="31F56824" w14:textId="3FE1976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11. </w:t>
      </w:r>
      <w:r w:rsidRPr="00B47E1D">
        <w:rPr>
          <w:rFonts w:ascii="Calibri" w:hAnsi="Calibri" w:cs="Times New Roman"/>
          <w:noProof/>
          <w:color w:val="000000" w:themeColor="text1"/>
          <w:szCs w:val="24"/>
        </w:rPr>
        <w:tab/>
        <w:t>Wolinsky H. Printing organs cell-by-cell: 3-D printing is growing in popularity, but how should we regulate the application of this new technology to health care? EMBO Rep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15(8): 836–8. </w:t>
      </w:r>
    </w:p>
    <w:p w14:paraId="2EA90C03" w14:textId="6C786D5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12. </w:t>
      </w:r>
      <w:r w:rsidRPr="00B47E1D">
        <w:rPr>
          <w:rFonts w:ascii="Calibri" w:hAnsi="Calibri" w:cs="Times New Roman"/>
          <w:noProof/>
          <w:color w:val="000000" w:themeColor="text1"/>
          <w:szCs w:val="24"/>
        </w:rPr>
        <w:tab/>
        <w:t xml:space="preserve">Cui X, Dean D, Ruggeri ZM,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Cell damage evaluation of thermal inkjet printed chinese hamster ovary cells. Biotechnol Bioeng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106(6): 963–9. </w:t>
      </w:r>
    </w:p>
    <w:p w14:paraId="263EAE40" w14:textId="1E6DC95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13.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Guvendiren M, Molde J, Soares RMD, </w:t>
      </w:r>
      <w:r w:rsidR="003C0F63"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Designing Biomaterials for 3D Printing. ACS Biomater Sci Eng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2(10): 1679–93. </w:t>
      </w:r>
    </w:p>
    <w:p w14:paraId="4DAF9AF3" w14:textId="52FFB9C4"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14. </w:t>
      </w:r>
      <w:r w:rsidRPr="00B47E1D">
        <w:rPr>
          <w:rFonts w:ascii="Calibri" w:hAnsi="Calibri" w:cs="Times New Roman"/>
          <w:noProof/>
          <w:color w:val="000000" w:themeColor="text1"/>
          <w:szCs w:val="24"/>
        </w:rPr>
        <w:tab/>
        <w:t xml:space="preserve">Peltola SM, Melchels FPW, Grijpma DW,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A review of rapid prototyping techniques for tissue engineering purposes. Ann Med 2008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40(4): 268–80. </w:t>
      </w:r>
    </w:p>
    <w:p w14:paraId="64D843FA" w14:textId="50E5891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15. </w:t>
      </w:r>
      <w:r w:rsidRPr="00B47E1D">
        <w:rPr>
          <w:rFonts w:ascii="Calibri" w:hAnsi="Calibri" w:cs="Times New Roman"/>
          <w:noProof/>
          <w:color w:val="000000" w:themeColor="text1"/>
          <w:szCs w:val="24"/>
        </w:rPr>
        <w:tab/>
        <w:t>Skardal A, Atala A. Biomaterials for Integration with 3-D Bioprinting. Ann Biomed Eng 2015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43(3): 730–46. </w:t>
      </w:r>
    </w:p>
    <w:p w14:paraId="57B4B6A5" w14:textId="4CB74B3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16. </w:t>
      </w:r>
      <w:r w:rsidRPr="00B47E1D">
        <w:rPr>
          <w:rFonts w:ascii="Calibri" w:hAnsi="Calibri" w:cs="Times New Roman"/>
          <w:noProof/>
          <w:color w:val="000000" w:themeColor="text1"/>
          <w:szCs w:val="24"/>
        </w:rPr>
        <w:tab/>
        <w:t>Melchels FPW, Feijen J, Grijpma DW. A review on stereolithography and its applications in biomedical engineering. Biomaterials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31(24): 6121–30. </w:t>
      </w:r>
    </w:p>
    <w:p w14:paraId="4ACFB633" w14:textId="695D403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17. </w:t>
      </w:r>
      <w:r w:rsidRPr="00B47E1D">
        <w:rPr>
          <w:rFonts w:ascii="Calibri" w:hAnsi="Calibri" w:cs="Times New Roman"/>
          <w:noProof/>
          <w:color w:val="000000" w:themeColor="text1"/>
          <w:szCs w:val="24"/>
        </w:rPr>
        <w:tab/>
        <w:t>Li J, Chen M, Fan X, Zhou H. Recent advances in bioprinting techniques: Approaches, applications and future prospects. J Transl Med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14(1): 271. </w:t>
      </w:r>
    </w:p>
    <w:p w14:paraId="1D8DAFB3" w14:textId="38F28F3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18. </w:t>
      </w:r>
      <w:r w:rsidRPr="00B47E1D">
        <w:rPr>
          <w:rFonts w:ascii="Calibri" w:hAnsi="Calibri" w:cs="Times New Roman"/>
          <w:noProof/>
          <w:color w:val="000000" w:themeColor="text1"/>
          <w:szCs w:val="24"/>
        </w:rPr>
        <w:tab/>
        <w:t>Lee V, Singh G, Trasatti JP, et al. Design and fabrication of human skin by three-dimensional bioprinting. Tissue Eng Part C Methods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20(6): 473–84. </w:t>
      </w:r>
    </w:p>
    <w:p w14:paraId="5F9A3274" w14:textId="546F886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19. </w:t>
      </w:r>
      <w:r w:rsidRPr="00B47E1D">
        <w:rPr>
          <w:rFonts w:ascii="Calibri" w:hAnsi="Calibri" w:cs="Times New Roman"/>
          <w:noProof/>
          <w:color w:val="000000" w:themeColor="text1"/>
          <w:szCs w:val="24"/>
        </w:rPr>
        <w:tab/>
        <w:t>Dai G, Lee V. Three-dimensional bioprinting and tissue fabrication: prospects for drug discovery and regenerative medicine. Adv Heal Care Technol 2015 Aug 19</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 23. </w:t>
      </w:r>
    </w:p>
    <w:p w14:paraId="398E7078" w14:textId="5CF713F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20. </w:t>
      </w:r>
      <w:r w:rsidRPr="00B47E1D">
        <w:rPr>
          <w:rFonts w:ascii="Calibri" w:hAnsi="Calibri" w:cs="Times New Roman"/>
          <w:noProof/>
          <w:color w:val="000000" w:themeColor="text1"/>
          <w:szCs w:val="24"/>
        </w:rPr>
        <w:tab/>
        <w:t xml:space="preserve">Hölzl K, Lin S, Tytgat L,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Bioink properties before, during and after 3D bioprinting. Biofabrication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8(3): 1–19. </w:t>
      </w:r>
    </w:p>
    <w:p w14:paraId="287D8DC0" w14:textId="1B0F7F7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21. </w:t>
      </w:r>
      <w:r w:rsidRPr="00B47E1D">
        <w:rPr>
          <w:rFonts w:ascii="Calibri" w:hAnsi="Calibri" w:cs="Times New Roman"/>
          <w:noProof/>
          <w:color w:val="000000" w:themeColor="text1"/>
          <w:szCs w:val="24"/>
        </w:rPr>
        <w:tab/>
        <w:t>Curtis MW, Russell B. Cardiac tissue engineering. J Cardiovasc Nurs 2009</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24(2): 87–92. </w:t>
      </w:r>
    </w:p>
    <w:p w14:paraId="73B3D6A3" w14:textId="1012B1F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22. </w:t>
      </w:r>
      <w:r w:rsidRPr="00B47E1D">
        <w:rPr>
          <w:rFonts w:ascii="Calibri" w:hAnsi="Calibri" w:cs="Times New Roman"/>
          <w:noProof/>
          <w:color w:val="000000" w:themeColor="text1"/>
          <w:szCs w:val="24"/>
        </w:rPr>
        <w:tab/>
        <w:t>Shimizu T, Sekine H, Yang J, et al. Polysurgery of cell sheet grafts overcomes diffusion limits to produce thick, vascularized myocardial tissues. FASEB J 2006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20(6): 1–20. </w:t>
      </w:r>
    </w:p>
    <w:p w14:paraId="553E2DE4" w14:textId="4FEBF4E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23. </w:t>
      </w:r>
      <w:r w:rsidRPr="00B47E1D">
        <w:rPr>
          <w:rFonts w:ascii="Calibri" w:hAnsi="Calibri" w:cs="Times New Roman"/>
          <w:noProof/>
          <w:color w:val="000000" w:themeColor="text1"/>
          <w:szCs w:val="24"/>
        </w:rPr>
        <w:tab/>
        <w:t>Sakaguchi K, Shimizu T, Horaguchi S, et al. In vitro engineering of vascularized tissue surrogates. Sci Rep 2013</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 1316. </w:t>
      </w:r>
    </w:p>
    <w:p w14:paraId="4D735546" w14:textId="273CFEDB"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24. </w:t>
      </w:r>
      <w:r w:rsidRPr="00B47E1D">
        <w:rPr>
          <w:rFonts w:ascii="Calibri" w:hAnsi="Calibri" w:cs="Times New Roman"/>
          <w:noProof/>
          <w:color w:val="000000" w:themeColor="text1"/>
          <w:szCs w:val="24"/>
        </w:rPr>
        <w:tab/>
        <w:t xml:space="preserve">Kolesky DB, Homan KA, Skylar-Scott MA,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Three-dimensional bioprinting of thick vascularized tissues. Proc Natl Acad Sci U S A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113(12): 3179–84. </w:t>
      </w:r>
    </w:p>
    <w:p w14:paraId="5C9B4947" w14:textId="36032F8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25. </w:t>
      </w:r>
      <w:r w:rsidRPr="00B47E1D">
        <w:rPr>
          <w:rFonts w:ascii="Calibri" w:hAnsi="Calibri" w:cs="Times New Roman"/>
          <w:noProof/>
          <w:color w:val="000000" w:themeColor="text1"/>
          <w:szCs w:val="24"/>
        </w:rPr>
        <w:tab/>
        <w:t>Engel FB, Schebesta M, Duong MT, et al. p38 MAP kinase inhibition enables proliferation of adult mammalian cardiomyocytes. Genes Dev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19(10): 1175–87. </w:t>
      </w:r>
    </w:p>
    <w:p w14:paraId="4C570361" w14:textId="177DF60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26. </w:t>
      </w:r>
      <w:r w:rsidRPr="00B47E1D">
        <w:rPr>
          <w:rFonts w:ascii="Calibri" w:hAnsi="Calibri" w:cs="Times New Roman"/>
          <w:noProof/>
          <w:color w:val="000000" w:themeColor="text1"/>
          <w:szCs w:val="24"/>
        </w:rPr>
        <w:tab/>
        <w:t xml:space="preserve">Chaudhry HW, Dashoush NH, Tang H, et al. Cyclin A2 mediates cardiomyocyte mitosis in </w:t>
      </w:r>
      <w:r w:rsidRPr="00B47E1D">
        <w:rPr>
          <w:rFonts w:ascii="Calibri" w:hAnsi="Calibri" w:cs="Times New Roman"/>
          <w:noProof/>
          <w:color w:val="000000" w:themeColor="text1"/>
          <w:szCs w:val="24"/>
        </w:rPr>
        <w:lastRenderedPageBreak/>
        <w:t>the postmitotic myocardium. J Biol Chem 2004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279(34): 35858–66. </w:t>
      </w:r>
    </w:p>
    <w:p w14:paraId="4129913B" w14:textId="544F8D45"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27. </w:t>
      </w:r>
      <w:r w:rsidRPr="00B47E1D">
        <w:rPr>
          <w:rFonts w:ascii="Calibri" w:hAnsi="Calibri" w:cs="Times New Roman"/>
          <w:noProof/>
          <w:color w:val="000000" w:themeColor="text1"/>
          <w:szCs w:val="24"/>
        </w:rPr>
        <w:tab/>
        <w:t>Soonpaa MH, Koh GY, Pajak L, et al. Cyclin D1 overexpression promotes cardiomyocyte DNA synthesis and multinucleation in transgenic mice. J Clin Invest 1997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99(11): 2644–54. </w:t>
      </w:r>
    </w:p>
    <w:p w14:paraId="72B55AF9" w14:textId="4FE7EFF8"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28. </w:t>
      </w:r>
      <w:r w:rsidRPr="00B47E1D">
        <w:rPr>
          <w:rFonts w:ascii="Calibri" w:hAnsi="Calibri" w:cs="Times New Roman"/>
          <w:noProof/>
          <w:color w:val="000000" w:themeColor="text1"/>
          <w:szCs w:val="24"/>
        </w:rPr>
        <w:tab/>
        <w:t>Yeong WY, Sudarmadji N, Yu HY, et al. Porous polycaprolactone scaffold for cardiac tissue engineering fabricated by selective laser sintering. Acta Biomater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6(6): 2028–34. </w:t>
      </w:r>
    </w:p>
    <w:p w14:paraId="326FFACB" w14:textId="1BC9EA5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29. </w:t>
      </w:r>
      <w:r w:rsidRPr="00B47E1D">
        <w:rPr>
          <w:rFonts w:ascii="Calibri" w:hAnsi="Calibri" w:cs="Times New Roman"/>
          <w:noProof/>
          <w:color w:val="000000" w:themeColor="text1"/>
          <w:szCs w:val="24"/>
        </w:rPr>
        <w:tab/>
        <w:t xml:space="preserve">Wang Z, Lee SJ, Cheng HJ,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3D bioprinted functional and contractile cardiac tissue constructs. Acta Biomater 2018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70: 48–56. </w:t>
      </w:r>
    </w:p>
    <w:p w14:paraId="0CF50CA6" w14:textId="7D2CCC5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s-CL"/>
        </w:rPr>
      </w:pPr>
      <w:r w:rsidRPr="00B47E1D">
        <w:rPr>
          <w:rFonts w:ascii="Calibri" w:hAnsi="Calibri" w:cs="Times New Roman"/>
          <w:noProof/>
          <w:color w:val="000000" w:themeColor="text1"/>
          <w:szCs w:val="24"/>
        </w:rPr>
        <w:t xml:space="preserve">30. </w:t>
      </w:r>
      <w:r w:rsidRPr="00B47E1D">
        <w:rPr>
          <w:rFonts w:ascii="Calibri" w:hAnsi="Calibri" w:cs="Times New Roman"/>
          <w:noProof/>
          <w:color w:val="000000" w:themeColor="text1"/>
          <w:szCs w:val="24"/>
        </w:rPr>
        <w:tab/>
        <w:t xml:space="preserve">Maiullari F, Costantini M, Milan M, et al. A multi-cellular 3D bioprinting approach for vascularized heart tissue engineering based on HUVECs and iPSC-derived cardiomyocytes. </w:t>
      </w:r>
      <w:r w:rsidRPr="00B47E1D">
        <w:rPr>
          <w:rFonts w:ascii="Calibri" w:hAnsi="Calibri" w:cs="Times New Roman"/>
          <w:noProof/>
          <w:color w:val="000000" w:themeColor="text1"/>
          <w:szCs w:val="24"/>
          <w:lang w:val="es-CL"/>
        </w:rPr>
        <w:t>Sci Rep 2018</w:t>
      </w:r>
      <w:r w:rsidR="00BD7141"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lang w:val="es-CL"/>
        </w:rPr>
        <w:t xml:space="preserve">8(1): 1–15. </w:t>
      </w:r>
    </w:p>
    <w:p w14:paraId="2FF2FA0C" w14:textId="1F19317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s-CL"/>
        </w:rPr>
      </w:pPr>
      <w:r w:rsidRPr="00B47E1D">
        <w:rPr>
          <w:rFonts w:ascii="Calibri" w:hAnsi="Calibri" w:cs="Times New Roman"/>
          <w:noProof/>
          <w:color w:val="000000" w:themeColor="text1"/>
          <w:szCs w:val="24"/>
          <w:lang w:val="es-CL"/>
        </w:rPr>
        <w:t xml:space="preserve">31. </w:t>
      </w:r>
      <w:r w:rsidRPr="00B47E1D">
        <w:rPr>
          <w:rFonts w:ascii="Calibri" w:hAnsi="Calibri" w:cs="Times New Roman"/>
          <w:noProof/>
          <w:color w:val="000000" w:themeColor="text1"/>
          <w:szCs w:val="24"/>
          <w:lang w:val="es-CL"/>
        </w:rPr>
        <w:tab/>
        <w:t xml:space="preserve">Mendoza F, Maqueda M, Gálvez A, </w:t>
      </w:r>
      <w:r w:rsidR="003C0F63" w:rsidRPr="00B47E1D">
        <w:rPr>
          <w:rFonts w:ascii="Calibri" w:hAnsi="Calibri" w:cs="Times New Roman"/>
          <w:noProof/>
          <w:color w:val="000000" w:themeColor="text1"/>
          <w:szCs w:val="24"/>
          <w:lang w:val="es-CL"/>
        </w:rPr>
        <w:t>et al</w:t>
      </w:r>
      <w:r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rPr>
        <w:t xml:space="preserve">Antilisterial activity of peptide AS-48 and study of changes induced in the cell envelope properties of an AS-48-adapted strain of Listeria monocytogenes. </w:t>
      </w:r>
      <w:r w:rsidRPr="00B47E1D">
        <w:rPr>
          <w:rFonts w:ascii="Calibri" w:hAnsi="Calibri" w:cs="Times New Roman"/>
          <w:noProof/>
          <w:color w:val="000000" w:themeColor="text1"/>
          <w:szCs w:val="24"/>
          <w:lang w:val="es-CL"/>
        </w:rPr>
        <w:t>Appl Environ Microbiol 1999</w:t>
      </w:r>
      <w:r w:rsidR="00BD7141"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lang w:val="es-CL"/>
        </w:rPr>
        <w:t xml:space="preserve">65(2): 618–25. </w:t>
      </w:r>
    </w:p>
    <w:p w14:paraId="176F6B9D" w14:textId="6857105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32. </w:t>
      </w:r>
      <w:r w:rsidRPr="00B47E1D">
        <w:rPr>
          <w:rFonts w:ascii="Calibri" w:hAnsi="Calibri" w:cs="Times New Roman"/>
          <w:noProof/>
          <w:color w:val="000000" w:themeColor="text1"/>
          <w:szCs w:val="24"/>
          <w:lang w:val="es-CL"/>
        </w:rPr>
        <w:tab/>
        <w:t xml:space="preserve">Perez-Ilzarbe M, Agbulut O, Pelacho B, et al. </w:t>
      </w:r>
      <w:r w:rsidRPr="00B47E1D">
        <w:rPr>
          <w:rFonts w:ascii="Calibri" w:hAnsi="Calibri" w:cs="Times New Roman"/>
          <w:noProof/>
          <w:color w:val="000000" w:themeColor="text1"/>
          <w:szCs w:val="24"/>
        </w:rPr>
        <w:t>Characterization of the paracrine effects of human skeletal myoblasts transplanted in infarcted myocardium. Eur J Heart Fail 2008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10(11): 1065–72. </w:t>
      </w:r>
    </w:p>
    <w:p w14:paraId="288023ED" w14:textId="42AAE1F4"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s-CL"/>
        </w:rPr>
      </w:pPr>
      <w:r w:rsidRPr="00B47E1D">
        <w:rPr>
          <w:rFonts w:ascii="Calibri" w:hAnsi="Calibri" w:cs="Times New Roman"/>
          <w:noProof/>
          <w:color w:val="000000" w:themeColor="text1"/>
          <w:szCs w:val="24"/>
        </w:rPr>
        <w:t xml:space="preserve">33. </w:t>
      </w:r>
      <w:r w:rsidRPr="00B47E1D">
        <w:rPr>
          <w:rFonts w:ascii="Calibri" w:hAnsi="Calibri" w:cs="Times New Roman"/>
          <w:noProof/>
          <w:color w:val="000000" w:themeColor="text1"/>
          <w:szCs w:val="24"/>
        </w:rPr>
        <w:tab/>
        <w:t xml:space="preserve">Chiu RCJ, Zibaitis A, Kao RL. Cellular cardiomyoplasty: Myocardial regeneration with satellite cell implantation. </w:t>
      </w:r>
      <w:r w:rsidRPr="00B47E1D">
        <w:rPr>
          <w:rFonts w:ascii="Calibri" w:hAnsi="Calibri" w:cs="Times New Roman"/>
          <w:noProof/>
          <w:color w:val="000000" w:themeColor="text1"/>
          <w:szCs w:val="24"/>
          <w:lang w:val="es-CL"/>
        </w:rPr>
        <w:t>Ann Thorac Surg 1995</w:t>
      </w:r>
      <w:r w:rsidR="00BD7141"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lang w:val="es-CL"/>
        </w:rPr>
        <w:t xml:space="preserve">60(1): 12–8. </w:t>
      </w:r>
    </w:p>
    <w:p w14:paraId="56EF1649" w14:textId="156C55B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34. </w:t>
      </w:r>
      <w:r w:rsidRPr="00B47E1D">
        <w:rPr>
          <w:rFonts w:ascii="Calibri" w:hAnsi="Calibri" w:cs="Times New Roman"/>
          <w:noProof/>
          <w:color w:val="000000" w:themeColor="text1"/>
          <w:szCs w:val="24"/>
          <w:lang w:val="es-CL"/>
        </w:rPr>
        <w:tab/>
        <w:t xml:space="preserve">Shiba Y, Fernandes S, Zhu WZ, et al. </w:t>
      </w:r>
      <w:r w:rsidRPr="00B47E1D">
        <w:rPr>
          <w:rFonts w:ascii="Calibri" w:hAnsi="Calibri" w:cs="Times New Roman"/>
          <w:noProof/>
          <w:color w:val="000000" w:themeColor="text1"/>
          <w:szCs w:val="24"/>
        </w:rPr>
        <w:t>Human ES-cell-derived cardiomyocytes electrically couple and suppress arrhythmias in injured hearts. Nature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489(7415): 322–5. </w:t>
      </w:r>
    </w:p>
    <w:p w14:paraId="2D36CA88" w14:textId="3EDB13AC"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35. </w:t>
      </w:r>
      <w:r w:rsidRPr="00B47E1D">
        <w:rPr>
          <w:rFonts w:ascii="Calibri" w:hAnsi="Calibri" w:cs="Times New Roman"/>
          <w:noProof/>
          <w:color w:val="000000" w:themeColor="text1"/>
          <w:szCs w:val="24"/>
        </w:rPr>
        <w:tab/>
        <w:t>Oh H, Bradfute SB, Gallardo TD, Nakamura T, et al. Cardiac progenitor cells from adult myocardium: Homing, differentiation, and fusion after infarction. Proc Natl Acad Sci 2003</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100(21): 12313–8. </w:t>
      </w:r>
    </w:p>
    <w:p w14:paraId="2A049F58" w14:textId="51614EF8"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36.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Alejandro Lerman D, Alotti N, Levente Ume K, </w:t>
      </w:r>
      <w:r w:rsidR="003C0F63"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Cardiac Repair and Regeneration: The Value of Cell Therapies. Eur Cardiol Rev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11(1): 43. </w:t>
      </w:r>
    </w:p>
    <w:p w14:paraId="0E61C7F1" w14:textId="78B3A91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37. </w:t>
      </w:r>
      <w:r w:rsidRPr="00B47E1D">
        <w:rPr>
          <w:rFonts w:ascii="Calibri" w:hAnsi="Calibri" w:cs="Times New Roman"/>
          <w:noProof/>
          <w:color w:val="000000" w:themeColor="text1"/>
          <w:szCs w:val="24"/>
        </w:rPr>
        <w:tab/>
        <w:t>Chen P-H, Liao H-C, Hsu S-H, et al. A novel polyurethane/cellulose fibrous scaffold for cardiac tissue engineering. RSC Adv 2015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5(9): 6932–9. </w:t>
      </w:r>
    </w:p>
    <w:p w14:paraId="58401B47" w14:textId="3AED248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38. </w:t>
      </w:r>
      <w:r w:rsidRPr="00B47E1D">
        <w:rPr>
          <w:rFonts w:ascii="Calibri" w:hAnsi="Calibri" w:cs="Times New Roman"/>
          <w:noProof/>
          <w:color w:val="000000" w:themeColor="text1"/>
          <w:szCs w:val="24"/>
        </w:rPr>
        <w:tab/>
        <w:t xml:space="preserve">Park H, Radisic M, Lim JO,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A novel composite scaffold for cardiac tissue engineering. In Vitro Cell Dev Biol Anim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41(7): 188–96. </w:t>
      </w:r>
    </w:p>
    <w:p w14:paraId="2E634B82" w14:textId="39B068EC"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n-US"/>
        </w:rPr>
        <w:t xml:space="preserve">39. </w:t>
      </w:r>
      <w:r w:rsidRPr="00B47E1D">
        <w:rPr>
          <w:rFonts w:ascii="Calibri" w:hAnsi="Calibri" w:cs="Times New Roman"/>
          <w:noProof/>
          <w:color w:val="000000" w:themeColor="text1"/>
          <w:szCs w:val="24"/>
          <w:lang w:val="en-US"/>
        </w:rPr>
        <w:tab/>
        <w:t xml:space="preserve">Hidalgo-Bastida LA, Barry JJA, Rose F, </w:t>
      </w:r>
      <w:r w:rsidR="003C0F63"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Designing flexible biodegradable scaffolds for cardiac tissue engineering. Eur Cells Mater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10(SUPPL.2): 49. </w:t>
      </w:r>
    </w:p>
    <w:p w14:paraId="32549677" w14:textId="167DBE07"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40. </w:t>
      </w:r>
      <w:r w:rsidRPr="00B47E1D">
        <w:rPr>
          <w:rFonts w:ascii="Calibri" w:hAnsi="Calibri" w:cs="Times New Roman"/>
          <w:noProof/>
          <w:color w:val="000000" w:themeColor="text1"/>
          <w:szCs w:val="24"/>
        </w:rPr>
        <w:tab/>
        <w:t xml:space="preserve">Pok S, Vitale F, Eichmann SL,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Biocompatible carbon nanotube-chitosan scaffold matching the electrical conductivity of the heart. ACS Nano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8(10): 9822–32. </w:t>
      </w:r>
    </w:p>
    <w:p w14:paraId="721D1DB5" w14:textId="1EB51CAF"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41. </w:t>
      </w:r>
      <w:r w:rsidRPr="00B47E1D">
        <w:rPr>
          <w:rFonts w:ascii="Calibri" w:hAnsi="Calibri" w:cs="Times New Roman"/>
          <w:noProof/>
          <w:color w:val="000000" w:themeColor="text1"/>
          <w:szCs w:val="24"/>
        </w:rPr>
        <w:tab/>
        <w:t xml:space="preserve">Lu W-N, Lü S-H, Wang H-B, et al. Functional Improvement of Infarcted Heart by Co-Injection of Embryonic Stem Cells with Temperature-Responsive Chitosan Hydrogel. Tissue Eng Part A 2009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15(6): 1437–47. </w:t>
      </w:r>
    </w:p>
    <w:p w14:paraId="620997B9" w14:textId="5597DCA8"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42.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Borriello A, Guarino V, Schiavo L, </w:t>
      </w:r>
      <w:r w:rsidR="003C0F63"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 xml:space="preserve">Optimizing PANi doped electroactive substrates as patches for the regeneration of cardiac muscle. J Mater Sci Mater Med 2011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22(4): 1053–62. </w:t>
      </w:r>
    </w:p>
    <w:p w14:paraId="250E6E7F" w14:textId="0BAF4715"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43. </w:t>
      </w:r>
      <w:r w:rsidRPr="00B47E1D">
        <w:rPr>
          <w:rFonts w:ascii="Calibri" w:hAnsi="Calibri" w:cs="Times New Roman"/>
          <w:noProof/>
          <w:color w:val="000000" w:themeColor="text1"/>
          <w:szCs w:val="24"/>
        </w:rPr>
        <w:tab/>
        <w:t xml:space="preserve">Stout DA, Yoo J, Santiago-Miranda AN,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Mechanisms of greater cardiomyocyte functions on conductive nanoengineered composites for cardiovascular applications. Int J Nanomedicine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 5653–69. </w:t>
      </w:r>
    </w:p>
    <w:p w14:paraId="35B1D342" w14:textId="5A6B0AF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44. </w:t>
      </w:r>
      <w:r w:rsidRPr="00B47E1D">
        <w:rPr>
          <w:rFonts w:ascii="Calibri" w:hAnsi="Calibri" w:cs="Times New Roman"/>
          <w:noProof/>
          <w:color w:val="000000" w:themeColor="text1"/>
          <w:szCs w:val="24"/>
        </w:rPr>
        <w:tab/>
        <w:t xml:space="preserve">Xiong Z. Intravenous dl-3-n-butylphthalide enhances hemodynamics and vascular </w:t>
      </w:r>
      <w:r w:rsidRPr="00B47E1D">
        <w:rPr>
          <w:rFonts w:ascii="Calibri" w:hAnsi="Calibri" w:cs="Times New Roman"/>
          <w:noProof/>
          <w:color w:val="000000" w:themeColor="text1"/>
          <w:szCs w:val="24"/>
        </w:rPr>
        <w:lastRenderedPageBreak/>
        <w:t>plasticity but also improves learning and memory deficits and neuronal degeneration early after chronic cerebral hypoperfusion in rat. In:</w:t>
      </w:r>
      <w:r w:rsidR="00B21048" w:rsidRPr="00B47E1D">
        <w:rPr>
          <w:rFonts w:ascii="Calibri" w:hAnsi="Calibri" w:cs="Times New Roman"/>
          <w:noProof/>
          <w:color w:val="000000" w:themeColor="text1"/>
          <w:szCs w:val="24"/>
        </w:rPr>
        <w:t xml:space="preserve"> 5</w:t>
      </w:r>
      <w:r w:rsidR="00B21048" w:rsidRPr="00B47E1D">
        <w:rPr>
          <w:rFonts w:ascii="Calibri" w:hAnsi="Calibri" w:cs="Times New Roman"/>
          <w:noProof/>
          <w:color w:val="000000" w:themeColor="text1"/>
          <w:szCs w:val="24"/>
          <w:vertAlign w:val="superscript"/>
        </w:rPr>
        <w:t>th</w:t>
      </w:r>
      <w:r w:rsidR="00B21048" w:rsidRPr="00B47E1D">
        <w:rPr>
          <w:rFonts w:ascii="Calibri" w:hAnsi="Calibri" w:cs="Times New Roman"/>
          <w:noProof/>
          <w:color w:val="000000" w:themeColor="text1"/>
          <w:szCs w:val="24"/>
        </w:rPr>
        <w:t xml:space="preserve"> International Conference on Tissue Engineering &amp; Regenerative Medicine</w:t>
      </w:r>
      <w:proofErr w:type="gramStart"/>
      <w:r w:rsidR="00B21048" w:rsidRPr="00B47E1D">
        <w:rPr>
          <w:rFonts w:ascii="Calibri" w:hAnsi="Calibri" w:cs="Times New Roman"/>
          <w:noProof/>
          <w:color w:val="000000" w:themeColor="text1"/>
          <w:szCs w:val="24"/>
        </w:rPr>
        <w:t>;</w:t>
      </w:r>
      <w:r w:rsidR="00B21048" w:rsidRPr="00B47E1D">
        <w:rPr>
          <w:color w:val="000000" w:themeColor="text1"/>
        </w:rPr>
        <w:t>September</w:t>
      </w:r>
      <w:proofErr w:type="gramEnd"/>
      <w:r w:rsidR="00B21048" w:rsidRPr="00B47E1D">
        <w:rPr>
          <w:color w:val="000000" w:themeColor="text1"/>
        </w:rPr>
        <w:t xml:space="preserve"> 2016; Berlin, Germany 2016. </w:t>
      </w:r>
    </w:p>
    <w:p w14:paraId="02024BA5" w14:textId="31A9981F"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45. </w:t>
      </w:r>
      <w:r w:rsidRPr="00B47E1D">
        <w:rPr>
          <w:rFonts w:ascii="Calibri" w:hAnsi="Calibri" w:cs="Times New Roman"/>
          <w:noProof/>
          <w:color w:val="000000" w:themeColor="text1"/>
          <w:szCs w:val="24"/>
          <w:lang w:val="es-CL"/>
        </w:rPr>
        <w:tab/>
        <w:t xml:space="preserve">Patra C, Talukdar S, Novoyatleva T, et al. </w:t>
      </w:r>
      <w:r w:rsidRPr="00B47E1D">
        <w:rPr>
          <w:rFonts w:ascii="Calibri" w:hAnsi="Calibri" w:cs="Times New Roman"/>
          <w:noProof/>
          <w:color w:val="000000" w:themeColor="text1"/>
          <w:szCs w:val="24"/>
        </w:rPr>
        <w:t>Silk protein fibroin from Antheraea mylitta for cardiac tissue engineering. Biomaterials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33(9): 2673–80. </w:t>
      </w:r>
    </w:p>
    <w:p w14:paraId="2D1CA30D" w14:textId="0A51838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46. </w:t>
      </w:r>
      <w:r w:rsidRPr="00B47E1D">
        <w:rPr>
          <w:rFonts w:ascii="Calibri" w:hAnsi="Calibri" w:cs="Times New Roman"/>
          <w:noProof/>
          <w:color w:val="000000" w:themeColor="text1"/>
          <w:szCs w:val="24"/>
        </w:rPr>
        <w:tab/>
        <w:t xml:space="preserve">Howard GT. Biodegradation of polyurethane: a review. Int Biodeterior Biodegradation 2002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49(4): 245–52. </w:t>
      </w:r>
    </w:p>
    <w:p w14:paraId="3EA806B6" w14:textId="24E8D6F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47. </w:t>
      </w:r>
      <w:r w:rsidRPr="00B47E1D">
        <w:rPr>
          <w:rFonts w:ascii="Calibri" w:hAnsi="Calibri" w:cs="Times New Roman"/>
          <w:noProof/>
          <w:color w:val="000000" w:themeColor="text1"/>
          <w:szCs w:val="24"/>
        </w:rPr>
        <w:tab/>
        <w:t>Su W-F, Ho C-C, Shih T-H,</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xml:space="preserve">. Exceptional biocompatibility of 3D fibrous scaffold for cardiac tissue engineering fabricated from biodegradable polyurethane blended with cellulose. Int J Polym Mater Polym Biomater 2016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65(14): 703–11. </w:t>
      </w:r>
    </w:p>
    <w:p w14:paraId="4F164E8E" w14:textId="7601F26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48. </w:t>
      </w:r>
      <w:r w:rsidRPr="00B47E1D">
        <w:rPr>
          <w:rFonts w:ascii="Calibri" w:hAnsi="Calibri" w:cs="Times New Roman"/>
          <w:noProof/>
          <w:color w:val="000000" w:themeColor="text1"/>
          <w:szCs w:val="24"/>
        </w:rPr>
        <w:tab/>
        <w:t xml:space="preserve">Guelcher SA. Biodegradable Polyurethanes: Synthesis and Applications in Regenerative Medicine. Tissue Eng Part B Rev 2008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14(1): 3–17. </w:t>
      </w:r>
    </w:p>
    <w:p w14:paraId="25D080A5" w14:textId="11C4984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49. </w:t>
      </w:r>
      <w:r w:rsidRPr="00B47E1D">
        <w:rPr>
          <w:rFonts w:ascii="Calibri" w:hAnsi="Calibri" w:cs="Times New Roman"/>
          <w:noProof/>
          <w:color w:val="000000" w:themeColor="text1"/>
          <w:szCs w:val="24"/>
        </w:rPr>
        <w:tab/>
        <w:t>Fujimoto KL, Tobita K, Merryman WD, et al. An Elastic, Biodegradable Cardiac Patch Induces Contractile Smooth Muscle and Improves Cardiac Remodeling and Function in Subacute Myocardial Infarction. J Am Coll Cardiol 2007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49(23): 2292–300. </w:t>
      </w:r>
    </w:p>
    <w:p w14:paraId="4AE3F25D" w14:textId="3E03A675"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50. </w:t>
      </w:r>
      <w:r w:rsidRPr="00B47E1D">
        <w:rPr>
          <w:rFonts w:ascii="Calibri" w:hAnsi="Calibri" w:cs="Times New Roman"/>
          <w:noProof/>
          <w:color w:val="000000" w:themeColor="text1"/>
          <w:szCs w:val="24"/>
        </w:rPr>
        <w:tab/>
        <w:t xml:space="preserve">Jockenhoevel S, Zund G, Hoerstrup SP, et al. Fibrin gel -- advantages of a new scaffold in cardiovascular tissue engineering. Eur J Cardiothorac Surg 2001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19(4): 424–30. </w:t>
      </w:r>
    </w:p>
    <w:p w14:paraId="25D5AB02" w14:textId="05256C0F"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51. </w:t>
      </w:r>
      <w:r w:rsidRPr="00B47E1D">
        <w:rPr>
          <w:rFonts w:ascii="Calibri" w:hAnsi="Calibri" w:cs="Times New Roman"/>
          <w:noProof/>
          <w:color w:val="000000" w:themeColor="text1"/>
          <w:szCs w:val="24"/>
        </w:rPr>
        <w:tab/>
        <w:t>Cheng EY, Kropp BP. Urologic tissue engineering with small-intestinal submucosa: potential clinical applications. World J Urol 2000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18(1): 26–30. </w:t>
      </w:r>
    </w:p>
    <w:p w14:paraId="110E41AC" w14:textId="519121A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52. </w:t>
      </w:r>
      <w:r w:rsidRPr="00B47E1D">
        <w:rPr>
          <w:rFonts w:ascii="Calibri" w:hAnsi="Calibri" w:cs="Times New Roman"/>
          <w:noProof/>
          <w:color w:val="000000" w:themeColor="text1"/>
          <w:szCs w:val="24"/>
        </w:rPr>
        <w:tab/>
        <w:t xml:space="preserve">Kuhn AI, Müller M, Knigge S,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Novel blood protein based scaffolds for cardiovascular tissue engineering. Curr Dir Biomed Eng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2(1): 5–9. </w:t>
      </w:r>
    </w:p>
    <w:p w14:paraId="6AFA2412" w14:textId="1EA7EBB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53. </w:t>
      </w:r>
      <w:r w:rsidRPr="00B47E1D">
        <w:rPr>
          <w:rFonts w:ascii="Calibri" w:hAnsi="Calibri" w:cs="Times New Roman"/>
          <w:noProof/>
          <w:color w:val="000000" w:themeColor="text1"/>
          <w:szCs w:val="24"/>
        </w:rPr>
        <w:tab/>
        <w:t>Wang G, McCain ML, Yang L, et al. Modeling the mitochondrial cardiomyopathy of Barth syndrome with induced pluripotent stem cell and heart-on-chip technologies. Nat Med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20(6): 616–23. </w:t>
      </w:r>
    </w:p>
    <w:p w14:paraId="1946B669" w14:textId="7D787B2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54. </w:t>
      </w:r>
      <w:r w:rsidRPr="00B47E1D">
        <w:rPr>
          <w:rFonts w:ascii="Calibri" w:hAnsi="Calibri" w:cs="Times New Roman"/>
          <w:noProof/>
          <w:color w:val="000000" w:themeColor="text1"/>
          <w:szCs w:val="24"/>
        </w:rPr>
        <w:tab/>
        <w:t xml:space="preserve">Carrier RL, Rupnick M, Langer R,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Perfusion improves tissue architecture of engineered cardiac muscle. Tissue Eng. 2002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8(2): 175–88. </w:t>
      </w:r>
    </w:p>
    <w:p w14:paraId="48D094F7" w14:textId="1D7E794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55. </w:t>
      </w:r>
      <w:r w:rsidRPr="00B47E1D">
        <w:rPr>
          <w:rFonts w:ascii="Calibri" w:hAnsi="Calibri" w:cs="Times New Roman"/>
          <w:noProof/>
          <w:color w:val="000000" w:themeColor="text1"/>
          <w:szCs w:val="24"/>
        </w:rPr>
        <w:tab/>
        <w:t xml:space="preserve">Dvir T, Benishti N, Shachar M,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A novel perfusion bioreactor providing a homogenous milieu for tissue regeneration. Tissue Eng 2006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12(10): 2843–52. </w:t>
      </w:r>
    </w:p>
    <w:p w14:paraId="04EF91C3" w14:textId="4D058ED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56. </w:t>
      </w:r>
      <w:r w:rsidRPr="00B47E1D">
        <w:rPr>
          <w:rFonts w:ascii="Calibri" w:hAnsi="Calibri" w:cs="Times New Roman"/>
          <w:noProof/>
          <w:color w:val="000000" w:themeColor="text1"/>
          <w:szCs w:val="24"/>
        </w:rPr>
        <w:tab/>
        <w:t xml:space="preserve">Radisic M, Marsano A, Maidhof R,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Cardiac tissue engineering using perfusion bioreactor systems. Nat Protoc 2008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3(4): 719–38. </w:t>
      </w:r>
    </w:p>
    <w:p w14:paraId="75B7AAFF" w14:textId="4EF1FD2B"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57. </w:t>
      </w:r>
      <w:r w:rsidRPr="00B47E1D">
        <w:rPr>
          <w:rFonts w:ascii="Calibri" w:hAnsi="Calibri" w:cs="Times New Roman"/>
          <w:noProof/>
          <w:color w:val="000000" w:themeColor="text1"/>
          <w:szCs w:val="24"/>
        </w:rPr>
        <w:tab/>
        <w:t>Masuda S, Shimizu T. Three-dimensional cardiac tissue fabrication based on cell sheet technology. Adv Drug Deliv Rev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96: 103–9. </w:t>
      </w:r>
    </w:p>
    <w:p w14:paraId="2227EB94" w14:textId="73FFAEB7"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58. </w:t>
      </w:r>
      <w:r w:rsidRPr="00B47E1D">
        <w:rPr>
          <w:rFonts w:ascii="Calibri" w:hAnsi="Calibri" w:cs="Times New Roman"/>
          <w:noProof/>
          <w:color w:val="000000" w:themeColor="text1"/>
          <w:szCs w:val="24"/>
        </w:rPr>
        <w:tab/>
        <w:t>Lu TY, Lin B, Kim J, et al. Repopulation of decellularized mouse heart with human induced pluripotent stem cell-derived cardiovascular progenitor cells. Nat Commun 2013</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 2307. </w:t>
      </w:r>
    </w:p>
    <w:p w14:paraId="708558AA" w14:textId="2471B3F5"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59. </w:t>
      </w:r>
      <w:r w:rsidRPr="00B47E1D">
        <w:rPr>
          <w:rFonts w:ascii="Calibri" w:hAnsi="Calibri" w:cs="Times New Roman"/>
          <w:noProof/>
          <w:color w:val="000000" w:themeColor="text1"/>
          <w:szCs w:val="24"/>
        </w:rPr>
        <w:tab/>
        <w:t>Choi YS, Matsuda K, Dusting GJ,</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Engineering cardiac tissue in vivo from human adipose-derived stem cells. Biomaterials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31(8): 2236–42. </w:t>
      </w:r>
    </w:p>
    <w:p w14:paraId="46A77209" w14:textId="2399064A"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60.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s-CL"/>
        </w:rPr>
        <w:t xml:space="preserve">Marolt D, Campos IM, Bhumiratana S, et al. </w:t>
      </w:r>
      <w:r w:rsidRPr="00B47E1D">
        <w:rPr>
          <w:rFonts w:ascii="Calibri" w:hAnsi="Calibri" w:cs="Times New Roman"/>
          <w:noProof/>
          <w:color w:val="000000" w:themeColor="text1"/>
          <w:szCs w:val="24"/>
        </w:rPr>
        <w:t>Engineering bone tissue from human embryonic stem cells. Proc Natl Acad Sci U S A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109(22): 8705–9. </w:t>
      </w:r>
    </w:p>
    <w:p w14:paraId="20CE9BE9" w14:textId="4A998A9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61. </w:t>
      </w:r>
      <w:r w:rsidRPr="00B47E1D">
        <w:rPr>
          <w:rFonts w:ascii="Calibri" w:hAnsi="Calibri" w:cs="Times New Roman"/>
          <w:noProof/>
          <w:color w:val="000000" w:themeColor="text1"/>
          <w:szCs w:val="24"/>
        </w:rPr>
        <w:tab/>
        <w:t xml:space="preserve">Levenberg S, Golub JS, Amit M,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Endothelial cells derived from human embryonic stem cells. Proc Natl Acad Sci U S A. 2002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99(7): 4391–6. </w:t>
      </w:r>
    </w:p>
    <w:p w14:paraId="31400EEA" w14:textId="232BCA14"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62. </w:t>
      </w:r>
      <w:r w:rsidRPr="00B47E1D">
        <w:rPr>
          <w:rFonts w:ascii="Calibri" w:hAnsi="Calibri" w:cs="Times New Roman"/>
          <w:noProof/>
          <w:color w:val="000000" w:themeColor="text1"/>
          <w:szCs w:val="24"/>
        </w:rPr>
        <w:tab/>
        <w:t>Wang ZZ, Au P, Chen T, et al. Endothelial cells derived from human embryonic stem cells form durable blood vessels in vivo. Nat Biotechnol 2007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25(3): 317–8. </w:t>
      </w:r>
    </w:p>
    <w:p w14:paraId="0188F59D" w14:textId="1CE3882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63. </w:t>
      </w:r>
      <w:r w:rsidRPr="00B47E1D">
        <w:rPr>
          <w:rFonts w:ascii="Calibri" w:hAnsi="Calibri" w:cs="Times New Roman"/>
          <w:noProof/>
          <w:color w:val="000000" w:themeColor="text1"/>
          <w:szCs w:val="24"/>
        </w:rPr>
        <w:tab/>
        <w:t xml:space="preserve">Wu SM, Chien KR, Mummery C. Origins and Fates of Cardiovascular Progenitor Cells. Cell </w:t>
      </w:r>
      <w:r w:rsidRPr="00B47E1D">
        <w:rPr>
          <w:rFonts w:ascii="Calibri" w:hAnsi="Calibri" w:cs="Times New Roman"/>
          <w:noProof/>
          <w:color w:val="000000" w:themeColor="text1"/>
          <w:szCs w:val="24"/>
        </w:rPr>
        <w:lastRenderedPageBreak/>
        <w:t>2008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132(4): 537–43. </w:t>
      </w:r>
    </w:p>
    <w:p w14:paraId="7E4329E6" w14:textId="6044EA08"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64. </w:t>
      </w:r>
      <w:r w:rsidRPr="00B47E1D">
        <w:rPr>
          <w:rFonts w:ascii="Calibri" w:hAnsi="Calibri" w:cs="Times New Roman"/>
          <w:noProof/>
          <w:color w:val="000000" w:themeColor="text1"/>
          <w:szCs w:val="24"/>
        </w:rPr>
        <w:tab/>
        <w:t xml:space="preserve">Tian S, Liu Q, Gnatovskiy L,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Heart Regeneration with Embryonic Cardiac Progenitor Cells and Cardiac Tissue Engineering. J Stem Cell Transpl Biol 2015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1(1): 1–26. </w:t>
      </w:r>
    </w:p>
    <w:p w14:paraId="71AB60A7" w14:textId="46B0E9A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65. </w:t>
      </w:r>
      <w:r w:rsidRPr="00B47E1D">
        <w:rPr>
          <w:rFonts w:ascii="Calibri" w:hAnsi="Calibri" w:cs="Times New Roman"/>
          <w:noProof/>
          <w:color w:val="000000" w:themeColor="text1"/>
          <w:szCs w:val="24"/>
        </w:rPr>
        <w:tab/>
        <w:t>Takahashi K, Yamanaka S. Induction of Pluripotent Stem Cells from Mouse Embryonic and Adult Fibroblast Cultures by Defined Factors. Cell 2006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126(4): 663–76. </w:t>
      </w:r>
    </w:p>
    <w:p w14:paraId="56A7D4E3" w14:textId="1E54D9AB"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66. </w:t>
      </w:r>
      <w:r w:rsidRPr="00B47E1D">
        <w:rPr>
          <w:rFonts w:ascii="Calibri" w:hAnsi="Calibri" w:cs="Times New Roman"/>
          <w:noProof/>
          <w:color w:val="000000" w:themeColor="text1"/>
          <w:szCs w:val="24"/>
        </w:rPr>
        <w:tab/>
        <w:t>Egashira T, Yuasa S, Fukuda K. Induced pluripotent stem cells in cardiovascular medicine. Stem Cells Int 2011</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2011: 348960. </w:t>
      </w:r>
    </w:p>
    <w:p w14:paraId="7F9EE9CB" w14:textId="6A00C5B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67. </w:t>
      </w:r>
      <w:r w:rsidRPr="00B47E1D">
        <w:rPr>
          <w:rFonts w:ascii="Calibri" w:hAnsi="Calibri" w:cs="Times New Roman"/>
          <w:noProof/>
          <w:color w:val="000000" w:themeColor="text1"/>
          <w:szCs w:val="24"/>
        </w:rPr>
        <w:tab/>
        <w:t>Narazaki G, Uosaki H, Teranishi M, et al. Directed and systematic differentiation of cardiovascular cells from mouse induced pluripotent stem cells. Circulation 2008</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118(5): 498–506. </w:t>
      </w:r>
    </w:p>
    <w:p w14:paraId="0E7C0F14" w14:textId="117D740B"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68. </w:t>
      </w:r>
      <w:r w:rsidRPr="00B47E1D">
        <w:rPr>
          <w:rFonts w:ascii="Calibri" w:hAnsi="Calibri" w:cs="Times New Roman"/>
          <w:noProof/>
          <w:color w:val="000000" w:themeColor="text1"/>
          <w:szCs w:val="24"/>
        </w:rPr>
        <w:tab/>
        <w:t xml:space="preserve">Burridge PW, Keller G, Gold JD,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Production of de novo cardiomyocytes: Human pluripotent stem cell differentiation and direct reprogramming. Cell Stem Cell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10(1): 16–28. </w:t>
      </w:r>
    </w:p>
    <w:p w14:paraId="485B2F2F" w14:textId="0791E2D7"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69. </w:t>
      </w:r>
      <w:r w:rsidRPr="00B47E1D">
        <w:rPr>
          <w:rFonts w:ascii="Calibri" w:hAnsi="Calibri" w:cs="Times New Roman"/>
          <w:noProof/>
          <w:color w:val="000000" w:themeColor="text1"/>
          <w:szCs w:val="24"/>
        </w:rPr>
        <w:tab/>
        <w:t>Zhang J, Wilson GF, Soerens AG, et al. Functional cardiomyocytes derived from human induced pluripotent stem cells. Circ Res 2009</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104(4): e30–41. </w:t>
      </w:r>
    </w:p>
    <w:p w14:paraId="6D2DEB66" w14:textId="26DAA51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70. </w:t>
      </w:r>
      <w:r w:rsidRPr="00B47E1D">
        <w:rPr>
          <w:rFonts w:ascii="Calibri" w:hAnsi="Calibri" w:cs="Times New Roman"/>
          <w:noProof/>
          <w:color w:val="000000" w:themeColor="text1"/>
          <w:szCs w:val="24"/>
        </w:rPr>
        <w:tab/>
        <w:t>Van Laake LW, Qian L, Cheng P, et al. Reporter-based isolation of induced pluripotent stem cell-and embryonic stem cell-derived cardiac progenitors reveals limited gene expression variance. Circ Res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107(3): 340–7. </w:t>
      </w:r>
    </w:p>
    <w:p w14:paraId="15AC9348" w14:textId="69B6297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71. </w:t>
      </w:r>
      <w:r w:rsidRPr="00B47E1D">
        <w:rPr>
          <w:rFonts w:ascii="Calibri" w:hAnsi="Calibri" w:cs="Times New Roman"/>
          <w:noProof/>
          <w:color w:val="000000" w:themeColor="text1"/>
          <w:szCs w:val="24"/>
        </w:rPr>
        <w:tab/>
        <w:t xml:space="preserve">Martinez-Fernandez A, Nelson TJ, Ikeda Y,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c-MYC independent nuclear reprogramming favors cardiogenic potential of induced pluripotent stem cells. J Cardiovasc Transl Res 2010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3(1): 13–23. </w:t>
      </w:r>
    </w:p>
    <w:p w14:paraId="189AE1F0" w14:textId="01C1DD44"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72. </w:t>
      </w:r>
      <w:r w:rsidRPr="00B47E1D">
        <w:rPr>
          <w:rFonts w:ascii="Calibri" w:hAnsi="Calibri" w:cs="Times New Roman"/>
          <w:noProof/>
          <w:color w:val="000000" w:themeColor="text1"/>
          <w:szCs w:val="24"/>
        </w:rPr>
        <w:tab/>
        <w:t>Gershlak JR, Hernandez S, Fontana G, et al. Crossing kingdoms: Using decellularized plants as perfusable tissue engineering scaffolds. Biomaterials 2017</w:t>
      </w:r>
      <w:r w:rsidR="00855AC5" w:rsidRPr="00B47E1D">
        <w:rPr>
          <w:rFonts w:ascii="Calibri" w:hAnsi="Calibri" w:cs="Times New Roman"/>
          <w:noProof/>
          <w:color w:val="000000" w:themeColor="text1"/>
          <w:szCs w:val="24"/>
        </w:rPr>
        <w:t xml:space="preserve">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125: 13–22. </w:t>
      </w:r>
    </w:p>
    <w:p w14:paraId="08DA712F" w14:textId="6210E6D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73. </w:t>
      </w:r>
      <w:r w:rsidRPr="00B47E1D">
        <w:rPr>
          <w:rFonts w:ascii="Calibri" w:hAnsi="Calibri" w:cs="Times New Roman"/>
          <w:noProof/>
          <w:color w:val="000000" w:themeColor="text1"/>
          <w:szCs w:val="24"/>
        </w:rPr>
        <w:tab/>
        <w:t>Feric NT, Radisic M. Maturing human pluripotent stem cell-derived cardiomyocytes in human engineered cardiac tissues. Adv Drug Deliv Rev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96: 110–34. </w:t>
      </w:r>
    </w:p>
    <w:p w14:paraId="3F34C601" w14:textId="576ECC5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74. </w:t>
      </w:r>
      <w:r w:rsidRPr="00B47E1D">
        <w:rPr>
          <w:rFonts w:ascii="Calibri" w:hAnsi="Calibri" w:cs="Times New Roman"/>
          <w:noProof/>
          <w:color w:val="000000" w:themeColor="text1"/>
          <w:szCs w:val="24"/>
        </w:rPr>
        <w:tab/>
        <w:t>Kirkpatrick CJ, Fuchs S, Unger RE. Co-culture systems for vascularization - Learning from nature. Adv Drug Deliv Rev 2011</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63(4): 291–9. </w:t>
      </w:r>
    </w:p>
    <w:p w14:paraId="669CFB76" w14:textId="6A67150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75. </w:t>
      </w:r>
      <w:r w:rsidRPr="00B47E1D">
        <w:rPr>
          <w:rFonts w:ascii="Calibri" w:hAnsi="Calibri" w:cs="Times New Roman"/>
          <w:noProof/>
          <w:color w:val="000000" w:themeColor="text1"/>
          <w:szCs w:val="24"/>
        </w:rPr>
        <w:tab/>
        <w:t>Levenberg S, Rouwkema J, Macdonald M, et al. Engineering vascularized skeletal muscle tissue. Nat Biotechnol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23(7): 879–84. </w:t>
      </w:r>
    </w:p>
    <w:p w14:paraId="2F67DBAC" w14:textId="09D732F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76. </w:t>
      </w:r>
      <w:r w:rsidRPr="00B47E1D">
        <w:rPr>
          <w:rFonts w:ascii="Calibri" w:hAnsi="Calibri" w:cs="Times New Roman"/>
          <w:noProof/>
          <w:color w:val="000000" w:themeColor="text1"/>
          <w:szCs w:val="24"/>
        </w:rPr>
        <w:tab/>
        <w:t xml:space="preserve">Blau HM, Banfi A. The well-tempered vessel. Nat Med 2001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7(5): 532–4. </w:t>
      </w:r>
    </w:p>
    <w:p w14:paraId="3E632E5A" w14:textId="7DA716A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77. </w:t>
      </w:r>
      <w:r w:rsidRPr="00B47E1D">
        <w:rPr>
          <w:rFonts w:ascii="Calibri" w:hAnsi="Calibri" w:cs="Times New Roman"/>
          <w:noProof/>
          <w:color w:val="000000" w:themeColor="text1"/>
          <w:szCs w:val="24"/>
        </w:rPr>
        <w:tab/>
        <w:t xml:space="preserve">Luttun A, Tjwa M, Moons L, et al. Revascularization of ischemic tissues by PlGF treatment, and inhibition of tumor angiogenesis, arthritis and atherosclerosis by anti-Flt1. Nat Med 2002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8(8): 831–40. </w:t>
      </w:r>
    </w:p>
    <w:p w14:paraId="7DF5F681" w14:textId="591881B0"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78. </w:t>
      </w:r>
      <w:r w:rsidRPr="00B47E1D">
        <w:rPr>
          <w:rFonts w:ascii="Calibri" w:hAnsi="Calibri" w:cs="Times New Roman"/>
          <w:noProof/>
          <w:color w:val="000000" w:themeColor="text1"/>
          <w:szCs w:val="24"/>
        </w:rPr>
        <w:tab/>
        <w:t xml:space="preserve">Jain RK. Molecular regulation of vessel maturation. Nat Med 2003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9(6): 685–93. </w:t>
      </w:r>
    </w:p>
    <w:p w14:paraId="5FFE9B76" w14:textId="5013059C"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79. </w:t>
      </w:r>
      <w:r w:rsidRPr="00B47E1D">
        <w:rPr>
          <w:rFonts w:ascii="Calibri" w:hAnsi="Calibri" w:cs="Times New Roman"/>
          <w:noProof/>
          <w:color w:val="000000" w:themeColor="text1"/>
          <w:szCs w:val="24"/>
        </w:rPr>
        <w:tab/>
        <w:t xml:space="preserve">Richardson TP, Peters MC, Ennett AB, </w:t>
      </w:r>
      <w:r w:rsidR="003C0F63"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xml:space="preserve">. Polymeric system for dual growth factor delivery. Nat Biotechnol 2001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19(11): 1029–34. </w:t>
      </w:r>
    </w:p>
    <w:p w14:paraId="459EED96" w14:textId="1E65490C"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s-CL"/>
        </w:rPr>
      </w:pPr>
      <w:r w:rsidRPr="00B47E1D">
        <w:rPr>
          <w:rFonts w:ascii="Calibri" w:hAnsi="Calibri" w:cs="Times New Roman"/>
          <w:noProof/>
          <w:color w:val="000000" w:themeColor="text1"/>
          <w:szCs w:val="24"/>
        </w:rPr>
        <w:t xml:space="preserve">80. </w:t>
      </w:r>
      <w:r w:rsidRPr="00B47E1D">
        <w:rPr>
          <w:rFonts w:ascii="Calibri" w:hAnsi="Calibri" w:cs="Times New Roman"/>
          <w:noProof/>
          <w:color w:val="000000" w:themeColor="text1"/>
          <w:szCs w:val="24"/>
        </w:rPr>
        <w:tab/>
        <w:t xml:space="preserve">Schechner JS, Nath  a K, Zheng L, et al. In vivo formation of complex microvessels lined by human endothelial cells in an immunodeficient mouse. </w:t>
      </w:r>
      <w:r w:rsidRPr="00B47E1D">
        <w:rPr>
          <w:rFonts w:ascii="Calibri" w:hAnsi="Calibri" w:cs="Times New Roman"/>
          <w:noProof/>
          <w:color w:val="000000" w:themeColor="text1"/>
          <w:szCs w:val="24"/>
          <w:lang w:val="es-CL"/>
        </w:rPr>
        <w:t>Proc Natl Acad Sci U S A. 2000</w:t>
      </w:r>
      <w:r w:rsidR="00BD7141"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lang w:val="es-CL"/>
        </w:rPr>
        <w:t xml:space="preserve">97(16): 9191–6. </w:t>
      </w:r>
    </w:p>
    <w:p w14:paraId="7D0D66A9" w14:textId="2D60BE9A"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81. </w:t>
      </w:r>
      <w:r w:rsidRPr="00B47E1D">
        <w:rPr>
          <w:rFonts w:ascii="Calibri" w:hAnsi="Calibri" w:cs="Times New Roman"/>
          <w:noProof/>
          <w:color w:val="000000" w:themeColor="text1"/>
          <w:szCs w:val="24"/>
          <w:lang w:val="es-CL"/>
        </w:rPr>
        <w:tab/>
        <w:t xml:space="preserve">Koike N, Fukumura D, Gralla O, </w:t>
      </w:r>
      <w:r w:rsidR="003C0F63" w:rsidRPr="00B47E1D">
        <w:rPr>
          <w:rFonts w:ascii="Calibri" w:hAnsi="Calibri" w:cs="Times New Roman"/>
          <w:noProof/>
          <w:color w:val="000000" w:themeColor="text1"/>
          <w:szCs w:val="24"/>
          <w:lang w:val="es-CL"/>
        </w:rPr>
        <w:t>et al</w:t>
      </w:r>
      <w:r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rPr>
        <w:t>Tissue engineering: Creation of long-lasting blood vessels. Nature</w:t>
      </w:r>
      <w:r w:rsidR="00855AC5"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2004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428(6979): 138–9. </w:t>
      </w:r>
    </w:p>
    <w:p w14:paraId="06285311" w14:textId="12AA6D9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82. </w:t>
      </w:r>
      <w:r w:rsidRPr="00B47E1D">
        <w:rPr>
          <w:rFonts w:ascii="Calibri" w:hAnsi="Calibri" w:cs="Times New Roman"/>
          <w:noProof/>
          <w:color w:val="000000" w:themeColor="text1"/>
          <w:szCs w:val="24"/>
        </w:rPr>
        <w:tab/>
        <w:t xml:space="preserve">Yamashita J, Itoh H, Hirashima M, et al. Flk1-positive cells derived from embryonic stem cells serve as vascular progenitors. Nature 2000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408(6808): 92–6. </w:t>
      </w:r>
    </w:p>
    <w:p w14:paraId="5407556B" w14:textId="76449C9F"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83. </w:t>
      </w:r>
      <w:r w:rsidRPr="00B47E1D">
        <w:rPr>
          <w:rFonts w:ascii="Calibri" w:hAnsi="Calibri" w:cs="Times New Roman"/>
          <w:noProof/>
          <w:color w:val="000000" w:themeColor="text1"/>
          <w:szCs w:val="24"/>
          <w:lang w:val="es-CL"/>
        </w:rPr>
        <w:tab/>
        <w:t xml:space="preserve">Jiang Y, Jahagirdar BN, Reinhardt RL, et al. </w:t>
      </w:r>
      <w:r w:rsidRPr="00B47E1D">
        <w:rPr>
          <w:rFonts w:ascii="Calibri" w:hAnsi="Calibri" w:cs="Times New Roman"/>
          <w:noProof/>
          <w:color w:val="000000" w:themeColor="text1"/>
          <w:szCs w:val="24"/>
        </w:rPr>
        <w:t xml:space="preserve">Pluripotency of mesenchymal stem cells </w:t>
      </w:r>
      <w:r w:rsidRPr="00B47E1D">
        <w:rPr>
          <w:rFonts w:ascii="Calibri" w:hAnsi="Calibri" w:cs="Times New Roman"/>
          <w:noProof/>
          <w:color w:val="000000" w:themeColor="text1"/>
          <w:szCs w:val="24"/>
        </w:rPr>
        <w:lastRenderedPageBreak/>
        <w:t xml:space="preserve">derived from adult marrow. Nature 2002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418(6893): 41–9. </w:t>
      </w:r>
    </w:p>
    <w:p w14:paraId="3864C416" w14:textId="1B2DF7F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84. </w:t>
      </w:r>
      <w:r w:rsidRPr="00B47E1D">
        <w:rPr>
          <w:rFonts w:ascii="Calibri" w:hAnsi="Calibri" w:cs="Times New Roman"/>
          <w:noProof/>
          <w:color w:val="000000" w:themeColor="text1"/>
          <w:szCs w:val="24"/>
        </w:rPr>
        <w:tab/>
        <w:t xml:space="preserve">Jain RK. Normalization of tumor vasculature: An emerging concept in antiangiogenic therapy. Science  2005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307(5706): 58–62. </w:t>
      </w:r>
    </w:p>
    <w:p w14:paraId="0CC34E25" w14:textId="3414F26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n-US"/>
        </w:rPr>
      </w:pPr>
      <w:r w:rsidRPr="00B47E1D">
        <w:rPr>
          <w:rFonts w:ascii="Calibri" w:hAnsi="Calibri" w:cs="Times New Roman"/>
          <w:noProof/>
          <w:color w:val="000000" w:themeColor="text1"/>
          <w:szCs w:val="24"/>
        </w:rPr>
        <w:t xml:space="preserve">85. </w:t>
      </w:r>
      <w:r w:rsidRPr="00B47E1D">
        <w:rPr>
          <w:rFonts w:ascii="Calibri" w:hAnsi="Calibri" w:cs="Times New Roman"/>
          <w:noProof/>
          <w:color w:val="000000" w:themeColor="text1"/>
          <w:szCs w:val="24"/>
        </w:rPr>
        <w:tab/>
        <w:t xml:space="preserve">Bertassoni LE, Cecconi M, Manoharan V, et al. Hydrogel bioprinted microchannel networks for vascularization of tissue engineering constructs. </w:t>
      </w:r>
      <w:r w:rsidRPr="00B47E1D">
        <w:rPr>
          <w:rFonts w:ascii="Calibri" w:hAnsi="Calibri" w:cs="Times New Roman"/>
          <w:noProof/>
          <w:color w:val="000000" w:themeColor="text1"/>
          <w:szCs w:val="24"/>
          <w:lang w:val="en-US"/>
        </w:rPr>
        <w:t>Lab Chip 2014</w:t>
      </w:r>
      <w:r w:rsidR="00BD7141"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lang w:val="en-US"/>
        </w:rPr>
        <w:t xml:space="preserve">14(13): 2202–11. </w:t>
      </w:r>
    </w:p>
    <w:p w14:paraId="3B99A63A" w14:textId="27A9B79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n-US"/>
        </w:rPr>
        <w:t xml:space="preserve">86. </w:t>
      </w:r>
      <w:r w:rsidRPr="00B47E1D">
        <w:rPr>
          <w:rFonts w:ascii="Calibri" w:hAnsi="Calibri" w:cs="Times New Roman"/>
          <w:noProof/>
          <w:color w:val="000000" w:themeColor="text1"/>
          <w:szCs w:val="24"/>
          <w:lang w:val="en-US"/>
        </w:rPr>
        <w:tab/>
      </w:r>
      <w:r w:rsidRPr="00B47E1D">
        <w:rPr>
          <w:rFonts w:ascii="Calibri" w:hAnsi="Calibri" w:cs="Times New Roman"/>
          <w:noProof/>
          <w:color w:val="000000" w:themeColor="text1"/>
          <w:szCs w:val="24"/>
          <w:lang w:val="es-CL"/>
        </w:rPr>
        <w:t xml:space="preserve">Matsuda H, Miyazaki M, Oka Y, et al. </w:t>
      </w:r>
      <w:r w:rsidRPr="00B47E1D">
        <w:rPr>
          <w:rFonts w:ascii="Calibri" w:hAnsi="Calibri" w:cs="Times New Roman"/>
          <w:noProof/>
          <w:color w:val="000000" w:themeColor="text1"/>
          <w:szCs w:val="24"/>
        </w:rPr>
        <w:t>A polyurethane vascular access graft and a hybrid polytetrafluoroethylene graft as an arteriovenous fistula for hemodialysis:  Comparison with an expanded polytetrafluoroethylene graft. Artif Organs 2003</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27(8): 722–7. </w:t>
      </w:r>
    </w:p>
    <w:p w14:paraId="108ACF2C" w14:textId="455327B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87.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Van Damme H, Deprez M, Creemers E, </w:t>
      </w:r>
      <w:r w:rsidR="003565D2"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Intrinsic structural failure of polyester (Dacron) vascular grafts. A general review. Acta Chir Belg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105(3): 249–55. </w:t>
      </w:r>
    </w:p>
    <w:p w14:paraId="383A8521" w14:textId="5335C05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88. </w:t>
      </w:r>
      <w:r w:rsidRPr="00B47E1D">
        <w:rPr>
          <w:rFonts w:ascii="Calibri" w:hAnsi="Calibri" w:cs="Times New Roman"/>
          <w:noProof/>
          <w:color w:val="000000" w:themeColor="text1"/>
          <w:szCs w:val="24"/>
        </w:rPr>
        <w:tab/>
        <w:t>Gary M. Silver GEK. Umbilical Vein for Aortocoronary Bypass. Angiology 1982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33(7): 450–3. </w:t>
      </w:r>
    </w:p>
    <w:p w14:paraId="38121B08" w14:textId="6E8F95A5"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89. </w:t>
      </w:r>
      <w:r w:rsidRPr="00B47E1D">
        <w:rPr>
          <w:rFonts w:ascii="Calibri" w:hAnsi="Calibri" w:cs="Times New Roman"/>
          <w:noProof/>
          <w:color w:val="000000" w:themeColor="text1"/>
          <w:szCs w:val="24"/>
        </w:rPr>
        <w:tab/>
        <w:t xml:space="preserve">Vrandecic MO. New graft for the surgical treatment of small vessel diseases. J Cardiovasc Surg (Torino) </w:t>
      </w:r>
      <w:r w:rsidR="00B21048" w:rsidRPr="00B47E1D">
        <w:rPr>
          <w:rFonts w:ascii="Calibri" w:hAnsi="Calibri" w:cs="Times New Roman"/>
          <w:noProof/>
          <w:color w:val="000000" w:themeColor="text1"/>
          <w:szCs w:val="24"/>
        </w:rPr>
        <w:t xml:space="preserve">1987; </w:t>
      </w:r>
      <w:r w:rsidRPr="00B47E1D">
        <w:rPr>
          <w:rFonts w:ascii="Calibri" w:hAnsi="Calibri" w:cs="Times New Roman"/>
          <w:noProof/>
          <w:color w:val="000000" w:themeColor="text1"/>
          <w:szCs w:val="24"/>
        </w:rPr>
        <w:t xml:space="preserve">28(6): 711–4. </w:t>
      </w:r>
    </w:p>
    <w:p w14:paraId="29A3C5CB" w14:textId="15F22E0A"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90. </w:t>
      </w:r>
      <w:r w:rsidRPr="00B47E1D">
        <w:rPr>
          <w:rFonts w:ascii="Calibri" w:hAnsi="Calibri" w:cs="Times New Roman"/>
          <w:noProof/>
          <w:color w:val="000000" w:themeColor="text1"/>
          <w:szCs w:val="24"/>
        </w:rPr>
        <w:tab/>
        <w:t>Perloff LJ, Christie BA, Ketharanathan V, et al. A new replacement for small vessels. Surgery 1981</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89(1): 31–41. </w:t>
      </w:r>
    </w:p>
    <w:p w14:paraId="0AE7C5F4" w14:textId="5B718DAE"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91. </w:t>
      </w:r>
      <w:r w:rsidRPr="00B47E1D">
        <w:rPr>
          <w:rFonts w:ascii="Calibri" w:hAnsi="Calibri" w:cs="Times New Roman"/>
          <w:noProof/>
          <w:color w:val="000000" w:themeColor="text1"/>
          <w:szCs w:val="24"/>
        </w:rPr>
        <w:tab/>
      </w:r>
      <w:r w:rsidRPr="00B47E1D">
        <w:rPr>
          <w:rFonts w:ascii="Calibri" w:hAnsi="Calibri" w:cs="Times New Roman"/>
          <w:noProof/>
          <w:color w:val="000000" w:themeColor="text1"/>
          <w:szCs w:val="24"/>
          <w:lang w:val="en-US"/>
        </w:rPr>
        <w:t xml:space="preserve">Tomizawa Y, Moon MR, DeAnda A, </w:t>
      </w:r>
      <w:r w:rsidR="00F76C32" w:rsidRPr="00B47E1D">
        <w:rPr>
          <w:rFonts w:ascii="Calibri" w:hAnsi="Calibri" w:cs="Times New Roman"/>
          <w:noProof/>
          <w:color w:val="000000" w:themeColor="text1"/>
          <w:szCs w:val="24"/>
          <w:lang w:val="en-US"/>
        </w:rPr>
        <w:t>et al</w:t>
      </w:r>
      <w:r w:rsidRPr="00B47E1D">
        <w:rPr>
          <w:rFonts w:ascii="Calibri" w:hAnsi="Calibri" w:cs="Times New Roman"/>
          <w:noProof/>
          <w:color w:val="000000" w:themeColor="text1"/>
          <w:szCs w:val="24"/>
          <w:lang w:val="en-US"/>
        </w:rPr>
        <w:t xml:space="preserve">. </w:t>
      </w:r>
      <w:r w:rsidRPr="00B47E1D">
        <w:rPr>
          <w:rFonts w:ascii="Calibri" w:hAnsi="Calibri" w:cs="Times New Roman"/>
          <w:noProof/>
          <w:color w:val="000000" w:themeColor="text1"/>
          <w:szCs w:val="24"/>
        </w:rPr>
        <w:t>Coronary bypass grafting with biological grafts in a canine model. Circulation 1994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90(5 II): II160-II166. </w:t>
      </w:r>
    </w:p>
    <w:p w14:paraId="78A1E6DF" w14:textId="3AB140B6"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92. </w:t>
      </w:r>
      <w:r w:rsidRPr="00B47E1D">
        <w:rPr>
          <w:rFonts w:ascii="Calibri" w:hAnsi="Calibri" w:cs="Times New Roman"/>
          <w:noProof/>
          <w:color w:val="000000" w:themeColor="text1"/>
          <w:szCs w:val="24"/>
        </w:rPr>
        <w:tab/>
        <w:t xml:space="preserve">Engbers GH, Feijen J. Current techniques to improve the blood compatibility of biomaterial surfaces. Int J Artif Organs 1991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14(4): 199–215. </w:t>
      </w:r>
    </w:p>
    <w:p w14:paraId="7622F2EB" w14:textId="6E25B5A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93. </w:t>
      </w:r>
      <w:r w:rsidRPr="00B47E1D">
        <w:rPr>
          <w:rFonts w:ascii="Calibri" w:hAnsi="Calibri" w:cs="Times New Roman"/>
          <w:noProof/>
          <w:color w:val="000000" w:themeColor="text1"/>
          <w:szCs w:val="24"/>
        </w:rPr>
        <w:tab/>
        <w:t xml:space="preserve">Hoenig MR, Campbell GR, Rolfe BE,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Tissue-engineered blood vessels: Alternative to autologous grafts? Arterioscler Thromb Vasc Biol 2005</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25(6): 1128–34. </w:t>
      </w:r>
    </w:p>
    <w:p w14:paraId="35CE0F97" w14:textId="5EEBEF8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94. </w:t>
      </w:r>
      <w:r w:rsidRPr="00B47E1D">
        <w:rPr>
          <w:rFonts w:ascii="Calibri" w:hAnsi="Calibri" w:cs="Times New Roman"/>
          <w:noProof/>
          <w:color w:val="000000" w:themeColor="text1"/>
          <w:szCs w:val="24"/>
        </w:rPr>
        <w:tab/>
        <w:t xml:space="preserve">Brothers TE, Stanley JC, Burkel WE,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Smallcaliber polyurethane and polytetrafluoroethylene grafts: A comparative study in a canine aortoiliac model. J Biomed Mater Res 1990</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24(6): 761–71. </w:t>
      </w:r>
    </w:p>
    <w:p w14:paraId="3D38F530" w14:textId="3366474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95. </w:t>
      </w:r>
      <w:r w:rsidRPr="00B47E1D">
        <w:rPr>
          <w:rFonts w:ascii="Calibri" w:hAnsi="Calibri" w:cs="Times New Roman"/>
          <w:noProof/>
          <w:color w:val="000000" w:themeColor="text1"/>
          <w:szCs w:val="24"/>
        </w:rPr>
        <w:tab/>
        <w:t>Lee JB, Wang X, Faley S, et al. Development of 3D Microvascular Networks Within Gelatin Hydrogels Using Thermoresponsive Sacrificial Microfibers. Adv Healthc Mater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5(7): 781–5. </w:t>
      </w:r>
    </w:p>
    <w:p w14:paraId="4D230A67" w14:textId="4122E84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96. </w:t>
      </w:r>
      <w:r w:rsidRPr="00B47E1D">
        <w:rPr>
          <w:rFonts w:ascii="Calibri" w:hAnsi="Calibri" w:cs="Times New Roman"/>
          <w:noProof/>
          <w:color w:val="000000" w:themeColor="text1"/>
          <w:szCs w:val="24"/>
        </w:rPr>
        <w:tab/>
        <w:t xml:space="preserve">Kolesky DB, Truby RL, Gladman AS,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3D bioprinting of vascularized, heterogeneous cell-laden tissue constructs. Adv Mater 2014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26(19): 3124–30. </w:t>
      </w:r>
    </w:p>
    <w:p w14:paraId="5452F4B2" w14:textId="0853A1EA"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97. </w:t>
      </w:r>
      <w:r w:rsidRPr="00B47E1D">
        <w:rPr>
          <w:rFonts w:ascii="Calibri" w:hAnsi="Calibri" w:cs="Times New Roman"/>
          <w:noProof/>
          <w:color w:val="000000" w:themeColor="text1"/>
          <w:szCs w:val="24"/>
        </w:rPr>
        <w:tab/>
        <w:t>Wu W, Deconinck A, Lewis JA. Omnidirectional printing of 3D microvascular networks. Adv Mater 2011 Jun 24</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23(24): H178–83. </w:t>
      </w:r>
    </w:p>
    <w:p w14:paraId="0D82445B" w14:textId="1AF4947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98. </w:t>
      </w:r>
      <w:r w:rsidRPr="00B47E1D">
        <w:rPr>
          <w:rFonts w:ascii="Calibri" w:hAnsi="Calibri" w:cs="Times New Roman"/>
          <w:noProof/>
          <w:color w:val="000000" w:themeColor="text1"/>
          <w:szCs w:val="24"/>
        </w:rPr>
        <w:tab/>
        <w:t xml:space="preserve">Hansen CJ, Wu W, Toohey KS,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Self-healing materials with interpenetrating microvascular networks. Adv Mater 2009</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21(41): 4143–7. </w:t>
      </w:r>
    </w:p>
    <w:p w14:paraId="59851BEB" w14:textId="3F5B8B0A"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99. </w:t>
      </w:r>
      <w:r w:rsidRPr="00B47E1D">
        <w:rPr>
          <w:rFonts w:ascii="Calibri" w:hAnsi="Calibri" w:cs="Times New Roman"/>
          <w:noProof/>
          <w:color w:val="000000" w:themeColor="text1"/>
          <w:szCs w:val="24"/>
        </w:rPr>
        <w:tab/>
        <w:t>Miller JS, Stevens KR, Yang MT, et al. Rapid casting of patterned vascular networks for perfusable engineered three-dimensional tissues. Nat Mater 2012</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11(7): 768–74. </w:t>
      </w:r>
    </w:p>
    <w:p w14:paraId="628CDD70" w14:textId="5BBD49BD"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100. </w:t>
      </w:r>
      <w:r w:rsidRPr="00B47E1D">
        <w:rPr>
          <w:rFonts w:ascii="Calibri" w:hAnsi="Calibri" w:cs="Times New Roman"/>
          <w:noProof/>
          <w:color w:val="000000" w:themeColor="text1"/>
          <w:szCs w:val="24"/>
        </w:rPr>
        <w:tab/>
        <w:t>Kinstlinger IS, Miller JS. 3D-printed fluidic networks as vasculature for engineered tissue. Lab Chip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16(11): 2025–43. </w:t>
      </w:r>
    </w:p>
    <w:p w14:paraId="5117EE13" w14:textId="0F3E81A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101. </w:t>
      </w:r>
      <w:r w:rsidRPr="00B47E1D">
        <w:rPr>
          <w:rFonts w:ascii="Calibri" w:hAnsi="Calibri" w:cs="Times New Roman"/>
          <w:noProof/>
          <w:color w:val="000000" w:themeColor="text1"/>
          <w:szCs w:val="24"/>
        </w:rPr>
        <w:tab/>
        <w:t>Golden AP, Tien J. Fabrication of microfluidic hydrogels using molded gelatin as a sacrificial element. Lab Chip 2007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7(6): 720–5. </w:t>
      </w:r>
    </w:p>
    <w:p w14:paraId="1E152752" w14:textId="4C0D49F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102. </w:t>
      </w:r>
      <w:r w:rsidRPr="00B47E1D">
        <w:rPr>
          <w:rFonts w:ascii="Calibri" w:hAnsi="Calibri" w:cs="Times New Roman"/>
          <w:noProof/>
          <w:color w:val="000000" w:themeColor="text1"/>
          <w:szCs w:val="24"/>
        </w:rPr>
        <w:tab/>
        <w:t xml:space="preserve">Zhao L, Lee VK, Yoo S-S,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The integration of 3-D cell printing and mesoscopic fluorescence molecular tomography of vascular constructs within thick hydrogel scaffolds. Biomaterials 2012 Jul</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33(21): 5325–32. </w:t>
      </w:r>
    </w:p>
    <w:p w14:paraId="2C923527" w14:textId="52080442"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lastRenderedPageBreak/>
        <w:t xml:space="preserve">103. </w:t>
      </w:r>
      <w:r w:rsidRPr="00B47E1D">
        <w:rPr>
          <w:rFonts w:ascii="Calibri" w:hAnsi="Calibri" w:cs="Times New Roman"/>
          <w:noProof/>
          <w:color w:val="000000" w:themeColor="text1"/>
          <w:szCs w:val="24"/>
        </w:rPr>
        <w:tab/>
        <w:t xml:space="preserve">Shengjie Li, Zhuo Xiong, Xiaohong Wang, </w:t>
      </w:r>
      <w:r w:rsidR="00F76C32" w:rsidRPr="00B47E1D">
        <w:rPr>
          <w:rFonts w:ascii="Calibri" w:hAnsi="Calibri" w:cs="Times New Roman"/>
          <w:noProof/>
          <w:color w:val="000000" w:themeColor="text1"/>
          <w:szCs w:val="24"/>
        </w:rPr>
        <w:t>et al</w:t>
      </w:r>
      <w:r w:rsidRPr="00B47E1D">
        <w:rPr>
          <w:rFonts w:ascii="Calibri" w:hAnsi="Calibri" w:cs="Times New Roman"/>
          <w:noProof/>
          <w:color w:val="000000" w:themeColor="text1"/>
          <w:szCs w:val="24"/>
        </w:rPr>
        <w:t>. Direct Fabrication of a Hybrid Cell/Hydrogel Construct by a Double-nozzle Assembling Technology. J Bioact Compat Polym 2009</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24(3): 249–65. </w:t>
      </w:r>
    </w:p>
    <w:p w14:paraId="000DF423" w14:textId="1AC902A1"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lang w:val="es-CL"/>
        </w:rPr>
      </w:pPr>
      <w:r w:rsidRPr="00B47E1D">
        <w:rPr>
          <w:rFonts w:ascii="Calibri" w:hAnsi="Calibri" w:cs="Times New Roman"/>
          <w:noProof/>
          <w:color w:val="000000" w:themeColor="text1"/>
          <w:szCs w:val="24"/>
        </w:rPr>
        <w:t xml:space="preserve">104. </w:t>
      </w:r>
      <w:r w:rsidRPr="00B47E1D">
        <w:rPr>
          <w:rFonts w:ascii="Calibri" w:hAnsi="Calibri" w:cs="Times New Roman"/>
          <w:noProof/>
          <w:color w:val="000000" w:themeColor="text1"/>
          <w:szCs w:val="24"/>
        </w:rPr>
        <w:tab/>
        <w:t xml:space="preserve">Cui X, Boland T. Human microvasculature fabrication using thermal inkjet printing technology. </w:t>
      </w:r>
      <w:r w:rsidRPr="00B47E1D">
        <w:rPr>
          <w:rFonts w:ascii="Calibri" w:hAnsi="Calibri" w:cs="Times New Roman"/>
          <w:noProof/>
          <w:color w:val="000000" w:themeColor="text1"/>
          <w:szCs w:val="24"/>
          <w:lang w:val="es-CL"/>
        </w:rPr>
        <w:t>Biomaterials 2009</w:t>
      </w:r>
      <w:r w:rsidR="00BD7141" w:rsidRPr="00B47E1D">
        <w:rPr>
          <w:rFonts w:ascii="Calibri" w:hAnsi="Calibri" w:cs="Times New Roman"/>
          <w:noProof/>
          <w:color w:val="000000" w:themeColor="text1"/>
          <w:szCs w:val="24"/>
          <w:lang w:val="es-CL"/>
        </w:rPr>
        <w:t xml:space="preserve">; </w:t>
      </w:r>
      <w:r w:rsidRPr="00B47E1D">
        <w:rPr>
          <w:rFonts w:ascii="Calibri" w:hAnsi="Calibri" w:cs="Times New Roman"/>
          <w:noProof/>
          <w:color w:val="000000" w:themeColor="text1"/>
          <w:szCs w:val="24"/>
          <w:lang w:val="es-CL"/>
        </w:rPr>
        <w:t xml:space="preserve">30(31): 6221–7. </w:t>
      </w:r>
    </w:p>
    <w:p w14:paraId="325B8376" w14:textId="01122AD9"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lang w:val="es-CL"/>
        </w:rPr>
        <w:t xml:space="preserve">105. </w:t>
      </w:r>
      <w:r w:rsidRPr="00B47E1D">
        <w:rPr>
          <w:rFonts w:ascii="Calibri" w:hAnsi="Calibri" w:cs="Times New Roman"/>
          <w:noProof/>
          <w:color w:val="000000" w:themeColor="text1"/>
          <w:szCs w:val="24"/>
          <w:lang w:val="es-CL"/>
        </w:rPr>
        <w:tab/>
        <w:t xml:space="preserve">Yang Y, Urbas A, Gonzalez-Bonet A, et al. </w:t>
      </w:r>
      <w:r w:rsidRPr="00B47E1D">
        <w:rPr>
          <w:rFonts w:ascii="Calibri" w:hAnsi="Calibri" w:cs="Times New Roman"/>
          <w:noProof/>
          <w:color w:val="000000" w:themeColor="text1"/>
          <w:szCs w:val="24"/>
        </w:rPr>
        <w:t>A composition-controlled cross-linking resin network through rapid visible-light photo-copolymerization. Polym Chem 2016</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7(31): 5023–30. </w:t>
      </w:r>
    </w:p>
    <w:p w14:paraId="7BCF07CD" w14:textId="77777777"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106. </w:t>
      </w:r>
      <w:r w:rsidRPr="00B47E1D">
        <w:rPr>
          <w:rFonts w:ascii="Calibri" w:hAnsi="Calibri" w:cs="Times New Roman"/>
          <w:noProof/>
          <w:color w:val="000000" w:themeColor="text1"/>
          <w:szCs w:val="24"/>
        </w:rPr>
        <w:tab/>
        <w:t>Michael Molitch-Hou. Organovo Delivers its 3D Printed Livers - 3D Printing Industry [Internet]. 3d printing industry. 2014. Available from: http://3dprintingindustry.com/news/organovo-delivers-its-3d-printed-livers-36648/</w:t>
      </w:r>
    </w:p>
    <w:p w14:paraId="506B4B51" w14:textId="49A3E1F3" w:rsidR="00F42646" w:rsidRPr="00B47E1D" w:rsidRDefault="00F42646" w:rsidP="00F42646">
      <w:pPr>
        <w:widowControl w:val="0"/>
        <w:autoSpaceDE w:val="0"/>
        <w:autoSpaceDN w:val="0"/>
        <w:adjustRightInd w:val="0"/>
        <w:spacing w:line="240" w:lineRule="auto"/>
        <w:ind w:left="640" w:hanging="640"/>
        <w:rPr>
          <w:rFonts w:ascii="Calibri" w:hAnsi="Calibri" w:cs="Times New Roman"/>
          <w:noProof/>
          <w:color w:val="000000" w:themeColor="text1"/>
          <w:szCs w:val="24"/>
        </w:rPr>
      </w:pPr>
      <w:r w:rsidRPr="00B47E1D">
        <w:rPr>
          <w:rFonts w:ascii="Calibri" w:hAnsi="Calibri" w:cs="Times New Roman"/>
          <w:noProof/>
          <w:color w:val="000000" w:themeColor="text1"/>
          <w:szCs w:val="24"/>
        </w:rPr>
        <w:t xml:space="preserve">107. </w:t>
      </w:r>
      <w:r w:rsidRPr="00B47E1D">
        <w:rPr>
          <w:rFonts w:ascii="Calibri" w:hAnsi="Calibri" w:cs="Times New Roman"/>
          <w:noProof/>
          <w:color w:val="000000" w:themeColor="text1"/>
          <w:szCs w:val="24"/>
        </w:rPr>
        <w:tab/>
        <w:t>Jones B. Permitting of sewage treatment plants. J Water Law 2007</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18(4): 126–8. </w:t>
      </w:r>
    </w:p>
    <w:p w14:paraId="3F354867" w14:textId="4B2BB481" w:rsidR="00F42646" w:rsidRPr="00B47E1D" w:rsidRDefault="00F42646" w:rsidP="00F42646">
      <w:pPr>
        <w:widowControl w:val="0"/>
        <w:autoSpaceDE w:val="0"/>
        <w:autoSpaceDN w:val="0"/>
        <w:adjustRightInd w:val="0"/>
        <w:spacing w:line="240" w:lineRule="auto"/>
        <w:ind w:left="640" w:hanging="640"/>
        <w:rPr>
          <w:rFonts w:ascii="Calibri" w:hAnsi="Calibri"/>
          <w:noProof/>
          <w:color w:val="000000" w:themeColor="text1"/>
        </w:rPr>
      </w:pPr>
      <w:r w:rsidRPr="00B47E1D">
        <w:rPr>
          <w:rFonts w:ascii="Calibri" w:hAnsi="Calibri" w:cs="Times New Roman"/>
          <w:noProof/>
          <w:color w:val="000000" w:themeColor="text1"/>
          <w:szCs w:val="24"/>
        </w:rPr>
        <w:t xml:space="preserve">108. </w:t>
      </w:r>
      <w:r w:rsidRPr="00B47E1D">
        <w:rPr>
          <w:rFonts w:ascii="Calibri" w:hAnsi="Calibri" w:cs="Times New Roman"/>
          <w:noProof/>
          <w:color w:val="000000" w:themeColor="text1"/>
          <w:szCs w:val="24"/>
        </w:rPr>
        <w:tab/>
        <w:t xml:space="preserve">Roy A, Saxena V, Pandey LM. 3D printing for cardiovascular tissue engineering: a review. Mater Technol 2018 </w:t>
      </w:r>
      <w:r w:rsidR="00BD7141" w:rsidRPr="00B47E1D">
        <w:rPr>
          <w:rFonts w:ascii="Calibri" w:hAnsi="Calibri" w:cs="Times New Roman"/>
          <w:noProof/>
          <w:color w:val="000000" w:themeColor="text1"/>
          <w:szCs w:val="24"/>
        </w:rPr>
        <w:t xml:space="preserve">; </w:t>
      </w:r>
      <w:r w:rsidRPr="00B47E1D">
        <w:rPr>
          <w:rFonts w:ascii="Calibri" w:hAnsi="Calibri" w:cs="Times New Roman"/>
          <w:noProof/>
          <w:color w:val="000000" w:themeColor="text1"/>
          <w:szCs w:val="24"/>
        </w:rPr>
        <w:t xml:space="preserve">33(6): 433–42. </w:t>
      </w:r>
    </w:p>
    <w:p w14:paraId="30453B5B" w14:textId="6D7553FC" w:rsidR="00F131A8" w:rsidRPr="00B47E1D" w:rsidRDefault="00F131A8" w:rsidP="00F42646">
      <w:pPr>
        <w:widowControl w:val="0"/>
        <w:autoSpaceDE w:val="0"/>
        <w:autoSpaceDN w:val="0"/>
        <w:adjustRightInd w:val="0"/>
        <w:spacing w:line="240" w:lineRule="auto"/>
        <w:ind w:left="640" w:hanging="640"/>
        <w:rPr>
          <w:rFonts w:asciiTheme="minorHAnsi" w:hAnsiTheme="minorHAnsi"/>
          <w:color w:val="000000" w:themeColor="text1"/>
          <w:sz w:val="22"/>
          <w:lang w:val="en-US"/>
        </w:rPr>
      </w:pPr>
      <w:r w:rsidRPr="00B47E1D">
        <w:rPr>
          <w:rFonts w:asciiTheme="minorHAnsi" w:hAnsiTheme="minorHAnsi"/>
          <w:color w:val="000000" w:themeColor="text1"/>
          <w:sz w:val="22"/>
          <w:lang w:val="es-CL"/>
        </w:rPr>
        <w:fldChar w:fldCharType="end"/>
      </w:r>
    </w:p>
    <w:p w14:paraId="7F19DEFC" w14:textId="77777777" w:rsidR="004C7F88" w:rsidRPr="00B47E1D" w:rsidRDefault="004C7F88" w:rsidP="00D7479A">
      <w:pPr>
        <w:pStyle w:val="Heading1"/>
        <w:spacing w:line="360" w:lineRule="auto"/>
        <w:rPr>
          <w:rFonts w:asciiTheme="minorHAnsi" w:hAnsiTheme="minorHAnsi"/>
          <w:color w:val="000000" w:themeColor="text1"/>
          <w:sz w:val="22"/>
          <w:szCs w:val="22"/>
          <w:lang w:val="en-US"/>
        </w:rPr>
      </w:pPr>
    </w:p>
    <w:p w14:paraId="1E8C6E19" w14:textId="77777777" w:rsidR="004C7F88" w:rsidRPr="00B47E1D" w:rsidRDefault="004C7F88" w:rsidP="00D7479A">
      <w:pPr>
        <w:pStyle w:val="Heading1"/>
        <w:spacing w:line="360" w:lineRule="auto"/>
        <w:rPr>
          <w:rFonts w:asciiTheme="minorHAnsi" w:hAnsiTheme="minorHAnsi"/>
          <w:color w:val="000000" w:themeColor="text1"/>
          <w:sz w:val="22"/>
          <w:szCs w:val="22"/>
          <w:lang w:val="en-US"/>
        </w:rPr>
      </w:pPr>
      <w:bookmarkStart w:id="32" w:name="_Toc532239569"/>
      <w:r w:rsidRPr="00B47E1D">
        <w:rPr>
          <w:rFonts w:asciiTheme="minorHAnsi" w:hAnsiTheme="minorHAnsi"/>
          <w:color w:val="000000" w:themeColor="text1"/>
          <w:sz w:val="22"/>
          <w:szCs w:val="22"/>
          <w:lang w:val="en-US"/>
        </w:rPr>
        <w:t>Figure</w:t>
      </w:r>
      <w:r w:rsidR="0031610B" w:rsidRPr="00B47E1D">
        <w:rPr>
          <w:rFonts w:asciiTheme="minorHAnsi" w:hAnsiTheme="minorHAnsi"/>
          <w:color w:val="000000" w:themeColor="text1"/>
          <w:sz w:val="22"/>
          <w:szCs w:val="22"/>
          <w:lang w:val="en-US"/>
        </w:rPr>
        <w:t>s</w:t>
      </w:r>
      <w:bookmarkEnd w:id="32"/>
      <w:r w:rsidRPr="00B47E1D">
        <w:rPr>
          <w:rFonts w:asciiTheme="minorHAnsi" w:hAnsiTheme="minorHAnsi"/>
          <w:color w:val="000000" w:themeColor="text1"/>
          <w:sz w:val="22"/>
          <w:szCs w:val="22"/>
          <w:lang w:val="en-US"/>
        </w:rPr>
        <w:t xml:space="preserve"> </w:t>
      </w:r>
    </w:p>
    <w:p w14:paraId="61E9DFEB" w14:textId="6F8CA34F" w:rsidR="002A10AD" w:rsidRPr="00746ABD" w:rsidRDefault="002A10AD" w:rsidP="002A10AD">
      <w:pPr>
        <w:rPr>
          <w:rFonts w:cs="Times New Roman"/>
          <w:color w:val="000000" w:themeColor="text1"/>
        </w:rPr>
      </w:pPr>
      <w:bookmarkStart w:id="33" w:name="_Ref478549641"/>
      <w:proofErr w:type="gramStart"/>
      <w:r w:rsidRPr="00746ABD">
        <w:rPr>
          <w:b/>
          <w:color w:val="000000" w:themeColor="text1"/>
        </w:rPr>
        <w:t xml:space="preserve">Figure </w:t>
      </w:r>
      <w:bookmarkEnd w:id="33"/>
      <w:r w:rsidRPr="00746ABD">
        <w:rPr>
          <w:b/>
          <w:color w:val="000000" w:themeColor="text1"/>
        </w:rPr>
        <w:t>1.</w:t>
      </w:r>
      <w:proofErr w:type="gramEnd"/>
      <w:r w:rsidRPr="00B47E1D">
        <w:rPr>
          <w:color w:val="000000" w:themeColor="text1"/>
        </w:rPr>
        <w:t xml:space="preserve"> </w:t>
      </w:r>
      <w:proofErr w:type="spellStart"/>
      <w:r w:rsidR="006E5F56" w:rsidRPr="00B47E1D">
        <w:rPr>
          <w:color w:val="000000" w:themeColor="text1"/>
        </w:rPr>
        <w:t>Recellularization</w:t>
      </w:r>
      <w:proofErr w:type="spellEnd"/>
      <w:r w:rsidR="006E5F56" w:rsidRPr="00B47E1D">
        <w:rPr>
          <w:color w:val="000000" w:themeColor="text1"/>
        </w:rPr>
        <w:t xml:space="preserve"> of spinach </w:t>
      </w:r>
      <w:r w:rsidR="006E5F56" w:rsidRPr="00B47E1D">
        <w:rPr>
          <w:rFonts w:asciiTheme="minorHAnsi" w:hAnsiTheme="minorHAnsi"/>
          <w:color w:val="000000" w:themeColor="text1"/>
          <w:sz w:val="22"/>
        </w:rPr>
        <w:t xml:space="preserve">cellulose skeleton </w:t>
      </w:r>
      <w:r w:rsidR="003E4B0A" w:rsidRPr="00B47E1D">
        <w:rPr>
          <w:rFonts w:asciiTheme="minorHAnsi" w:hAnsiTheme="minorHAnsi" w:cs="Times New Roman"/>
          <w:color w:val="000000" w:themeColor="text1"/>
          <w:sz w:val="22"/>
        </w:rPr>
        <w:t>vasculature network with human endothelial cells</w:t>
      </w:r>
      <w:r w:rsidRPr="00B47E1D">
        <w:rPr>
          <w:rFonts w:cs="Arial"/>
          <w:color w:val="000000" w:themeColor="text1"/>
          <w:shd w:val="clear" w:color="auto" w:fill="FFFFFF"/>
        </w:rPr>
        <w:t>.</w:t>
      </w:r>
      <w:r w:rsidRPr="00B47E1D">
        <w:rPr>
          <w:rFonts w:cs="Arial"/>
          <w:color w:val="000000" w:themeColor="text1"/>
          <w:shd w:val="clear" w:color="auto" w:fill="FFFFFF"/>
        </w:rPr>
        <w:fldChar w:fldCharType="begin" w:fldLock="1"/>
      </w:r>
      <w:r w:rsidR="000A3588" w:rsidRPr="00B47E1D">
        <w:rPr>
          <w:rFonts w:cs="Arial"/>
          <w:color w:val="000000" w:themeColor="text1"/>
          <w:shd w:val="clear" w:color="auto" w:fill="FFFFFF"/>
        </w:rPr>
        <w:instrText>ADDIN CSL_CITATION {"citationItems":[{"id":"ITEM-1","itemData":{"DOI":"10.1016/j.biomaterials.2017.02.011","ISBN":"1878-5905 (Electronic) 0142-9612 (Linking)","ISSN":"18785905","PMID":"15798076","abstract":"Despite significant advances in the fabrication of bioengineered scaffolds for tissue engineering, delivery of nutrients in complex engineered human tissues remains a challenge. By taking advantage of the similarities in the vascular structure of plant and animal tissues, we developed decellularized plant tissue as a prevascularized scaffold for tissue engineering applications. Perfusion-based decellularization was modified for different plant species, providing different geometries of scaffolding. After decellularization, plant scaffolds remained patent and able to transport microparticles. Plant scaffolds were recellularized with human endothelial cells that colonized the inner surfaces of plant vasculature. Human mesenchymal stem cells and human pluripotent stem cell derived cardiomyocytes adhered to the outer surfaces of plant scaffolds. Cardiomyocytes demonstrated contractile function and calcium handling capabilities over the course of 21 days. These data demonstrate the potential of decellularized plants as scaffolds for tissue engineering, which could ultimately provide a cost-efficient, “green” technology for regenerating large volume vascularized tissue mass.","author":[{"dropping-particle":"","family":"Gershlak","given":"Joshua R.","non-dropping-particle":"","parse-names":false,"suffix":""},{"dropping-particle":"","family":"Hernandez","given":"Sarah","non-dropping-particle":"","parse-names":false,"suffix":""},{"dropping-particle":"","family":"Fontana","given":"Gianluca","non-dropping-particle":"","parse-names":false,"suffix":""},{"dropping-particle":"","family":"Perreault","given":"Luke R.","non-dropping-particle":"","parse-names":false,"suffix":""},{"dropping-particle":"","family":"Hansen","given":"Katrina J.","non-dropping-particle":"","parse-names":false,"suffix":""},{"dropping-particle":"","family":"Larson","given":"Sara A.","non-dropping-particle":"","parse-names":false,"suffix":""},{"dropping-particle":"","family":"Binder","given":"Bernard Y.K.","non-dropping-particle":"","parse-names":false,"suffix":""},{"dropping-particle":"","family":"Dolivo","given":"David M.","non-dropping-particle":"","parse-names":false,"suffix":""},{"dropping-particle":"","family":"Yang","given":"Tianhong","non-dropping-particle":"","parse-names":false,"suffix":""},{"dropping-particle":"","family":"Dominko","given":"Tanja","non-dropping-particle":"","parse-names":false,"suffix":""},{"dropping-particle":"","family":"Rolle","given":"Marsha W.","non-dropping-particle":"","parse-names":false,"suffix":""},{"dropping-particle":"","family":"Weathers","given":"Pamela J.","non-dropping-particle":"","parse-names":false,"suffix":""},{"dropping-particle":"","family":"Medina-Bolivar","given":"Fabricio","non-dropping-particle":"","parse-names":false,"suffix":""},{"dropping-particle":"","family":"Cramer","given":"Carole L.","non-dropping-particle":"","parse-names":false,"suffix":""},{"dropping-particle":"","family":"Murphy","given":"William L.","non-dropping-particle":"","parse-names":false,"suffix":""},{"dropping-particle":"","family":"Gaudette","given":"Glenn R.","non-dropping-particle":"","parse-names":false,"suffix":""}],"container-title":"Biomaterials","id":"ITEM-1","issued":{"date-parts":[["2017","5"]]},"page":"13-22","title":"Crossing kingdoms: Using decellularized plants as perfusable tissue engineering scaffolds","type":"article-journal","volume":"125"},"uris":["http://www.mendeley.com/documents/?uuid=274ba6af-323b-3fed-a90e-c71a2cb34ff1"]}],"mendeley":{"formattedCitation":"(72)","plainTextFormattedCitation":"(72)","previouslyFormattedCitation":"(72)"},"properties":{"noteIndex":0},"schema":"https://github.com/citation-style-language/schema/raw/master/csl-citation.json"}</w:instrText>
      </w:r>
      <w:r w:rsidRPr="00B47E1D">
        <w:rPr>
          <w:rFonts w:cs="Arial"/>
          <w:color w:val="000000" w:themeColor="text1"/>
          <w:shd w:val="clear" w:color="auto" w:fill="FFFFFF"/>
        </w:rPr>
        <w:fldChar w:fldCharType="separate"/>
      </w:r>
      <w:r w:rsidR="007B0024" w:rsidRPr="00B47E1D">
        <w:rPr>
          <w:rFonts w:cs="Arial"/>
          <w:noProof/>
          <w:color w:val="000000" w:themeColor="text1"/>
          <w:shd w:val="clear" w:color="auto" w:fill="FFFFFF"/>
        </w:rPr>
        <w:t>(72)</w:t>
      </w:r>
      <w:r w:rsidRPr="00B47E1D">
        <w:rPr>
          <w:rFonts w:cs="Arial"/>
          <w:color w:val="000000" w:themeColor="text1"/>
          <w:shd w:val="clear" w:color="auto" w:fill="FFFFFF"/>
        </w:rPr>
        <w:fldChar w:fldCharType="end"/>
      </w:r>
    </w:p>
    <w:p w14:paraId="09FAE5CB" w14:textId="26DC49C6" w:rsidR="002A10AD" w:rsidRPr="00B47E1D" w:rsidRDefault="002A10AD" w:rsidP="002A10AD">
      <w:pPr>
        <w:rPr>
          <w:color w:val="000000" w:themeColor="text1"/>
        </w:rPr>
      </w:pPr>
      <w:r w:rsidRPr="00746ABD">
        <w:rPr>
          <w:b/>
          <w:color w:val="000000" w:themeColor="text1"/>
        </w:rPr>
        <w:t>Figure 2.</w:t>
      </w:r>
      <w:r w:rsidRPr="00B47E1D">
        <w:rPr>
          <w:color w:val="000000" w:themeColor="text1"/>
        </w:rPr>
        <w:t>Strategies for promoting neovascularization and for engineer</w:t>
      </w:r>
      <w:r w:rsidR="00746ABD">
        <w:rPr>
          <w:color w:val="000000" w:themeColor="text1"/>
        </w:rPr>
        <w:t>ing vascularized muscle tissue.</w:t>
      </w:r>
    </w:p>
    <w:p w14:paraId="4B03FC6A" w14:textId="6C06FE1B" w:rsidR="002A10AD" w:rsidRPr="00B47E1D" w:rsidRDefault="002A10AD" w:rsidP="00746ABD">
      <w:pPr>
        <w:rPr>
          <w:color w:val="000000" w:themeColor="text1"/>
        </w:rPr>
      </w:pPr>
      <w:bookmarkStart w:id="34" w:name="_Ref478314828"/>
      <w:proofErr w:type="gramStart"/>
      <w:r w:rsidRPr="00746ABD">
        <w:rPr>
          <w:b/>
          <w:color w:val="000000" w:themeColor="text1"/>
        </w:rPr>
        <w:t>Figure</w:t>
      </w:r>
      <w:bookmarkEnd w:id="34"/>
      <w:r w:rsidRPr="00746ABD">
        <w:rPr>
          <w:b/>
          <w:color w:val="000000" w:themeColor="text1"/>
        </w:rPr>
        <w:t xml:space="preserve"> 3.</w:t>
      </w:r>
      <w:proofErr w:type="gramEnd"/>
      <w:r w:rsidRPr="00B47E1D">
        <w:rPr>
          <w:color w:val="000000" w:themeColor="text1"/>
        </w:rPr>
        <w:t xml:space="preserve"> A) Schematic diagram of device fabrication and the perfusion system. B) SEM image and C) diameter distribution of PNIPAM microfibers.</w:t>
      </w:r>
      <w:r w:rsidRPr="00B47E1D">
        <w:rPr>
          <w:rFonts w:ascii="Times" w:hAnsi="Times"/>
          <w:color w:val="000000" w:themeColor="text1"/>
          <w:sz w:val="20"/>
          <w:szCs w:val="20"/>
        </w:rPr>
        <w:fldChar w:fldCharType="begin" w:fldLock="1"/>
      </w:r>
      <w:r w:rsidR="0081406D" w:rsidRPr="00B47E1D">
        <w:rPr>
          <w:rFonts w:ascii="Times" w:hAnsi="Times"/>
          <w:color w:val="000000" w:themeColor="text1"/>
          <w:sz w:val="20"/>
          <w:szCs w:val="20"/>
        </w:rPr>
        <w:instrText>ADDIN CSL_CITATION {"citationItems":[{"id":"ITEM-1","itemData":{"DOI":"10.1002/adhm.201500792","ISSN":"21922659","PMID":"26844941","abstract":"A 3D microvascularized gelatin hydrogel is produced using thermoresponsive sacrificial poly(N-isopropylacrylamide) microfibers. The capillary-like microvascular network allows constant perfusion of media throughout the thick hydrogel, and significantly improves the viability of human neonatal dermal fibroblasts encapsulated within the gel at a high density.","author":[{"dropping-particle":"","family":"Lee","given":"Jung Bok","non-dropping-particle":"","parse-names":false,"suffix":""},{"dropping-particle":"","family":"Wang","given":"Xintong","non-dropping-particle":"","parse-names":false,"suffix":""},{"dropping-particle":"","family":"Faley","given":"Shannon","non-dropping-particle":"","parse-names":false,"suffix":""},{"dropping-particle":"","family":"Baer","given":"Bradly","non-dropping-particle":"","parse-names":false,"suffix":""},{"dropping-particle":"","family":"Balikov","given":"Daniel A.","non-dropping-particle":"","parse-names":false,"suffix":""},{"dropping-particle":"","family":"Sung","given":"Hak Joon","non-dropping-particle":"","parse-names":false,"suffix":""},{"dropping-particle":"","family":"Bellan","given":"Leon M.","non-dropping-particle":"","parse-names":false,"suffix":""}],"container-title":"Advanced Healthcare Materials","id":"ITEM-1","issue":"7","issued":{"date-parts":[["2016"]]},"page":"781-785","title":"Development of 3D Microvascular Networks Within Gelatin Hydrogels Using Thermoresponsive Sacrificial Microfibers","type":"article-journal","volume":"5"},"uris":["http://www.mendeley.com/documents/?uuid=d26c2f3c-5425-4b70-a3a3-fa2e5f67ffc4"]}],"mendeley":{"formattedCitation":"(95)","manualFormatting":"[95)","plainTextFormattedCitation":"(95)","previouslyFormattedCitation":"(95)"},"properties":{"noteIndex":0},"schema":"https://github.com/citation-style-language/schema/raw/master/csl-citation.json"}</w:instrText>
      </w:r>
      <w:r w:rsidRPr="00B47E1D">
        <w:rPr>
          <w:rFonts w:ascii="Times" w:hAnsi="Times"/>
          <w:color w:val="000000" w:themeColor="text1"/>
          <w:sz w:val="20"/>
          <w:szCs w:val="20"/>
        </w:rPr>
        <w:fldChar w:fldCharType="separate"/>
      </w:r>
      <w:r w:rsidR="0081406D" w:rsidRPr="00B47E1D">
        <w:rPr>
          <w:rFonts w:ascii="Times" w:hAnsi="Times"/>
          <w:noProof/>
          <w:color w:val="000000" w:themeColor="text1"/>
          <w:sz w:val="20"/>
          <w:szCs w:val="20"/>
        </w:rPr>
        <w:t>[</w:t>
      </w:r>
      <w:r w:rsidR="007B0024" w:rsidRPr="00B47E1D">
        <w:rPr>
          <w:rFonts w:ascii="Times" w:hAnsi="Times"/>
          <w:noProof/>
          <w:color w:val="000000" w:themeColor="text1"/>
          <w:sz w:val="20"/>
          <w:szCs w:val="20"/>
        </w:rPr>
        <w:t>95)</w:t>
      </w:r>
      <w:r w:rsidRPr="00B47E1D">
        <w:rPr>
          <w:rFonts w:ascii="Times" w:hAnsi="Times"/>
          <w:color w:val="000000" w:themeColor="text1"/>
          <w:sz w:val="20"/>
          <w:szCs w:val="20"/>
        </w:rPr>
        <w:fldChar w:fldCharType="end"/>
      </w:r>
      <w:r w:rsidR="00AA5F3B" w:rsidRPr="00B47E1D">
        <w:rPr>
          <w:color w:val="000000" w:themeColor="text1"/>
        </w:rPr>
        <w:tab/>
      </w:r>
    </w:p>
    <w:p w14:paraId="72F7542F" w14:textId="2B65F67F" w:rsidR="002A10AD" w:rsidRPr="00B47E1D" w:rsidRDefault="002A10AD" w:rsidP="002A10AD">
      <w:pPr>
        <w:rPr>
          <w:rFonts w:ascii="Times" w:hAnsi="Times"/>
          <w:color w:val="000000" w:themeColor="text1"/>
          <w:sz w:val="20"/>
          <w:szCs w:val="20"/>
        </w:rPr>
      </w:pPr>
      <w:bookmarkStart w:id="35" w:name="_Ref478383059"/>
      <w:r w:rsidRPr="00746ABD">
        <w:rPr>
          <w:b/>
          <w:color w:val="000000" w:themeColor="text1"/>
        </w:rPr>
        <w:t>Figure</w:t>
      </w:r>
      <w:bookmarkEnd w:id="35"/>
      <w:r w:rsidRPr="00746ABD">
        <w:rPr>
          <w:b/>
          <w:color w:val="000000" w:themeColor="text1"/>
        </w:rPr>
        <w:t xml:space="preserve"> 4.</w:t>
      </w:r>
      <w:r w:rsidRPr="00B47E1D">
        <w:rPr>
          <w:color w:val="000000" w:themeColor="text1"/>
        </w:rPr>
        <w:t xml:space="preserve">a–e) Schematics of omnidirectional printing of 3D </w:t>
      </w:r>
      <w:proofErr w:type="spellStart"/>
      <w:r w:rsidRPr="00B47E1D">
        <w:rPr>
          <w:color w:val="000000" w:themeColor="text1"/>
        </w:rPr>
        <w:t>microvascular</w:t>
      </w:r>
      <w:proofErr w:type="spellEnd"/>
      <w:r w:rsidRPr="00B47E1D">
        <w:rPr>
          <w:color w:val="000000" w:themeColor="text1"/>
        </w:rPr>
        <w:t xml:space="preserve"> networks within a hydrogel reservoir. a) Deposition of a fugitive ink into a physical gel reservoir allows hierarchical, branching networks to be patterned. b) Voids induced by nozzle translation are filled with liquid that migrates from the fluid capping layer. c) Subsequent </w:t>
      </w:r>
      <w:proofErr w:type="spellStart"/>
      <w:r w:rsidRPr="00B47E1D">
        <w:rPr>
          <w:color w:val="000000" w:themeColor="text1"/>
        </w:rPr>
        <w:t>photopolymerization</w:t>
      </w:r>
      <w:proofErr w:type="spellEnd"/>
      <w:r w:rsidRPr="00B47E1D">
        <w:rPr>
          <w:color w:val="000000" w:themeColor="text1"/>
        </w:rPr>
        <w:t xml:space="preserve"> of the reservoir yields a chemically cross-linked, hydrogel matrix. </w:t>
      </w:r>
      <w:proofErr w:type="spellStart"/>
      <w:proofErr w:type="gramStart"/>
      <w:r w:rsidRPr="00B47E1D">
        <w:rPr>
          <w:color w:val="000000" w:themeColor="text1"/>
        </w:rPr>
        <w:t>d,</w:t>
      </w:r>
      <w:proofErr w:type="gramEnd"/>
      <w:r w:rsidRPr="00B47E1D">
        <w:rPr>
          <w:color w:val="000000" w:themeColor="text1"/>
        </w:rPr>
        <w:t>e</w:t>
      </w:r>
      <w:proofErr w:type="spellEnd"/>
      <w:r w:rsidRPr="00B47E1D">
        <w:rPr>
          <w:color w:val="000000" w:themeColor="text1"/>
        </w:rPr>
        <w:t xml:space="preserve">) The ink is liquefied and removed under a modest vacuum to expose the </w:t>
      </w:r>
      <w:proofErr w:type="spellStart"/>
      <w:r w:rsidRPr="00B47E1D">
        <w:rPr>
          <w:color w:val="000000" w:themeColor="text1"/>
        </w:rPr>
        <w:t>microvascular</w:t>
      </w:r>
      <w:proofErr w:type="spellEnd"/>
      <w:r w:rsidRPr="00B47E1D">
        <w:rPr>
          <w:color w:val="000000" w:themeColor="text1"/>
        </w:rPr>
        <w:t xml:space="preserve"> channels. f) Fluorescent image of a 3D </w:t>
      </w:r>
      <w:proofErr w:type="spellStart"/>
      <w:r w:rsidRPr="00B47E1D">
        <w:rPr>
          <w:color w:val="000000" w:themeColor="text1"/>
        </w:rPr>
        <w:t>microvascular</w:t>
      </w:r>
      <w:proofErr w:type="spellEnd"/>
      <w:r w:rsidRPr="00B47E1D">
        <w:rPr>
          <w:color w:val="000000" w:themeColor="text1"/>
        </w:rPr>
        <w:t xml:space="preserve"> network fabricated via omnidirectional printing of a fugitive ink (dyed red) within a </w:t>
      </w:r>
      <w:proofErr w:type="spellStart"/>
      <w:r w:rsidRPr="00B47E1D">
        <w:rPr>
          <w:color w:val="000000" w:themeColor="text1"/>
        </w:rPr>
        <w:t>photopolymerizedPluronic</w:t>
      </w:r>
      <w:proofErr w:type="spellEnd"/>
      <w:r w:rsidRPr="00B47E1D">
        <w:rPr>
          <w:color w:val="000000" w:themeColor="text1"/>
        </w:rPr>
        <w:t xml:space="preserve"> F127-diacrylate matrix. (</w:t>
      </w:r>
      <w:proofErr w:type="gramStart"/>
      <w:r w:rsidRPr="00B47E1D">
        <w:rPr>
          <w:color w:val="000000" w:themeColor="text1"/>
        </w:rPr>
        <w:t>scale</w:t>
      </w:r>
      <w:proofErr w:type="gramEnd"/>
      <w:r w:rsidRPr="00B47E1D">
        <w:rPr>
          <w:color w:val="000000" w:themeColor="text1"/>
        </w:rPr>
        <w:t xml:space="preserve"> bar 10 mm). </w:t>
      </w:r>
      <w:r w:rsidRPr="00B47E1D">
        <w:rPr>
          <w:rFonts w:ascii="Times" w:hAnsi="Times"/>
          <w:color w:val="000000" w:themeColor="text1"/>
          <w:sz w:val="20"/>
          <w:szCs w:val="20"/>
        </w:rPr>
        <w:fldChar w:fldCharType="begin" w:fldLock="1"/>
      </w:r>
      <w:r w:rsidR="000A3588" w:rsidRPr="00B47E1D">
        <w:rPr>
          <w:rFonts w:ascii="Times" w:hAnsi="Times"/>
          <w:color w:val="000000" w:themeColor="text1"/>
          <w:sz w:val="20"/>
          <w:szCs w:val="20"/>
        </w:rPr>
        <w:instrText>ADDIN CSL_CITATION {"citationItems":[{"id":"ITEM-1","itemData":{"DOI":"10.1002/adma.201004625","ISBN":"1521-4095 (Electronic)\\r0935-9648 (Linking)","ISSN":"09359648","PMID":"21706523","abstract":"3D biomimetic microvascular networks of nearly arbitrary design are patterned by omnidirectional printing of a fugitive organic ink into a photopolymerizable hydrogel matrix. This novel approach hinges critically on tailoring the chemical and rheological properties of the fugitive ink as well as the photopolymerizable hydrogel reservoir and fluid filler. These hydrogel-based, microvascular constructs may find potential application in 3D cell culture, tissue engineering, organ modeling, and autonomic healing.","author":[{"dropping-particle":"","family":"Wu","given":"Willie","non-dropping-particle":"","parse-names":false,"suffix":""},{"dropping-particle":"","family":"Deconinck","given":"Adam","non-dropping-particle":"","parse-names":false,"suffix":""},{"dropping-particle":"","family":"Lewis","given":"Jennifer A.","non-dropping-particle":"","parse-names":false,"suffix":""}],"container-title":"Advanced Materials","id":"ITEM-1","issue":"24","issued":{"date-parts":[["2011","6","24"]]},"page":"H178-H183","title":"Omnidirectional printing of 3D microvascular networks","type":"article-journal","volume":"23"},"uris":["http://www.mendeley.com/documents/?uuid=8eed67c2-a631-3540-ab3f-83ebc25d8659"]}],"mendeley":{"formattedCitation":"(97)","plainTextFormattedCitation":"(97)","previouslyFormattedCitation":"(97)"},"properties":{"noteIndex":0},"schema":"https://github.com/citation-style-language/schema/raw/master/csl-citation.json"}</w:instrText>
      </w:r>
      <w:r w:rsidRPr="00B47E1D">
        <w:rPr>
          <w:rFonts w:ascii="Times" w:hAnsi="Times"/>
          <w:color w:val="000000" w:themeColor="text1"/>
          <w:sz w:val="20"/>
          <w:szCs w:val="20"/>
        </w:rPr>
        <w:fldChar w:fldCharType="separate"/>
      </w:r>
      <w:r w:rsidR="007B0024" w:rsidRPr="00B47E1D">
        <w:rPr>
          <w:rFonts w:ascii="Times" w:hAnsi="Times"/>
          <w:noProof/>
          <w:color w:val="000000" w:themeColor="text1"/>
          <w:sz w:val="20"/>
          <w:szCs w:val="20"/>
        </w:rPr>
        <w:t>(97)</w:t>
      </w:r>
      <w:r w:rsidRPr="00B47E1D">
        <w:rPr>
          <w:rFonts w:ascii="Times" w:hAnsi="Times"/>
          <w:color w:val="000000" w:themeColor="text1"/>
          <w:sz w:val="20"/>
          <w:szCs w:val="20"/>
        </w:rPr>
        <w:fldChar w:fldCharType="end"/>
      </w:r>
    </w:p>
    <w:p w14:paraId="25951794" w14:textId="77777777" w:rsidR="002A10AD" w:rsidRPr="00B47E1D" w:rsidRDefault="002A10AD" w:rsidP="00D7479A">
      <w:pPr>
        <w:pStyle w:val="Heading1"/>
        <w:spacing w:line="360" w:lineRule="auto"/>
        <w:rPr>
          <w:rFonts w:asciiTheme="minorHAnsi" w:hAnsiTheme="minorHAnsi"/>
          <w:color w:val="000000" w:themeColor="text1"/>
          <w:sz w:val="22"/>
          <w:szCs w:val="22"/>
          <w:lang w:val="en-US"/>
        </w:rPr>
      </w:pPr>
    </w:p>
    <w:p w14:paraId="3EF58B57" w14:textId="3AECAD8E" w:rsidR="00A50623" w:rsidRPr="00B47E1D" w:rsidRDefault="003E4B0A" w:rsidP="00A50623">
      <w:pPr>
        <w:rPr>
          <w:color w:val="000000" w:themeColor="text1"/>
        </w:rPr>
      </w:pPr>
      <w:r w:rsidRPr="00B47E1D">
        <w:rPr>
          <w:noProof/>
          <w:color w:val="000000" w:themeColor="text1"/>
          <w:lang w:val="en-US"/>
        </w:rPr>
        <w:drawing>
          <wp:inline distT="0" distB="0" distL="0" distR="0" wp14:anchorId="79A4C6A1" wp14:editId="7DAB97D4">
            <wp:extent cx="5943600" cy="4402470"/>
            <wp:effectExtent l="0" t="0" r="0" b="0"/>
            <wp:docPr id="1" name="Picture 1" descr="https://ars.els-cdn.com/content/image/1-s2.0-S014296121730085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42961217300856-fx1_lr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02470"/>
                    </a:xfrm>
                    <a:prstGeom prst="rect">
                      <a:avLst/>
                    </a:prstGeom>
                    <a:noFill/>
                    <a:ln>
                      <a:noFill/>
                    </a:ln>
                  </pic:spPr>
                </pic:pic>
              </a:graphicData>
            </a:graphic>
          </wp:inline>
        </w:drawing>
      </w:r>
    </w:p>
    <w:p w14:paraId="6CEF54F4" w14:textId="470A3B1A" w:rsidR="00A50623" w:rsidRPr="00B47E1D" w:rsidRDefault="00A50623" w:rsidP="00A50623">
      <w:pPr>
        <w:pStyle w:val="Heading2"/>
        <w:rPr>
          <w:color w:val="000000" w:themeColor="text1"/>
        </w:rPr>
      </w:pPr>
      <w:bookmarkStart w:id="36" w:name="_Toc532239570"/>
      <w:r w:rsidRPr="00B47E1D">
        <w:rPr>
          <w:color w:val="000000" w:themeColor="text1"/>
        </w:rPr>
        <w:t>Figure 1</w:t>
      </w:r>
      <w:bookmarkEnd w:id="36"/>
    </w:p>
    <w:p w14:paraId="349B185E" w14:textId="77777777" w:rsidR="00A50623" w:rsidRPr="00B47E1D" w:rsidRDefault="00A50623" w:rsidP="00A50623">
      <w:pPr>
        <w:spacing w:after="200" w:line="276" w:lineRule="auto"/>
        <w:jc w:val="left"/>
        <w:rPr>
          <w:color w:val="000000" w:themeColor="text1"/>
        </w:rPr>
      </w:pPr>
      <w:r w:rsidRPr="00B47E1D">
        <w:rPr>
          <w:color w:val="000000" w:themeColor="text1"/>
        </w:rPr>
        <w:br w:type="page"/>
      </w:r>
    </w:p>
    <w:p w14:paraId="3D028E10" w14:textId="77777777" w:rsidR="00A50623" w:rsidRPr="00B47E1D" w:rsidRDefault="00A50623" w:rsidP="00A50623">
      <w:pPr>
        <w:rPr>
          <w:color w:val="000000" w:themeColor="text1"/>
        </w:rPr>
      </w:pPr>
      <w:r w:rsidRPr="00B47E1D">
        <w:rPr>
          <w:noProof/>
          <w:color w:val="000000" w:themeColor="text1"/>
          <w:lang w:val="en-US"/>
        </w:rPr>
        <w:lastRenderedPageBreak/>
        <w:drawing>
          <wp:inline distT="0" distB="0" distL="0" distR="0" wp14:anchorId="56C3BD93" wp14:editId="2E4C93AF">
            <wp:extent cx="5019675" cy="5132070"/>
            <wp:effectExtent l="0" t="0" r="9525" b="0"/>
            <wp:docPr id="3" name="Picture 3" descr="Figur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5132070"/>
                    </a:xfrm>
                    <a:prstGeom prst="rect">
                      <a:avLst/>
                    </a:prstGeom>
                    <a:noFill/>
                    <a:ln>
                      <a:noFill/>
                    </a:ln>
                  </pic:spPr>
                </pic:pic>
              </a:graphicData>
            </a:graphic>
          </wp:inline>
        </w:drawing>
      </w:r>
    </w:p>
    <w:p w14:paraId="2610D355" w14:textId="2638ED66" w:rsidR="00A50623" w:rsidRPr="00B47E1D" w:rsidRDefault="00A50623" w:rsidP="00A50623">
      <w:pPr>
        <w:pStyle w:val="Heading2"/>
        <w:rPr>
          <w:color w:val="000000" w:themeColor="text1"/>
        </w:rPr>
      </w:pPr>
      <w:bookmarkStart w:id="37" w:name="_Toc532239571"/>
      <w:r w:rsidRPr="00B47E1D">
        <w:rPr>
          <w:color w:val="000000" w:themeColor="text1"/>
        </w:rPr>
        <w:t>Figure 2</w:t>
      </w:r>
      <w:bookmarkEnd w:id="37"/>
    </w:p>
    <w:p w14:paraId="6E881D59" w14:textId="77777777" w:rsidR="00A50623" w:rsidRPr="00B47E1D" w:rsidRDefault="00A50623" w:rsidP="00A50623">
      <w:pPr>
        <w:spacing w:after="200" w:line="276" w:lineRule="auto"/>
        <w:jc w:val="left"/>
        <w:rPr>
          <w:color w:val="000000" w:themeColor="text1"/>
        </w:rPr>
      </w:pPr>
      <w:r w:rsidRPr="00B47E1D">
        <w:rPr>
          <w:color w:val="000000" w:themeColor="text1"/>
        </w:rPr>
        <w:br w:type="page"/>
      </w:r>
    </w:p>
    <w:p w14:paraId="76DAC562" w14:textId="77777777" w:rsidR="00A50623" w:rsidRPr="00B47E1D" w:rsidRDefault="00A50623" w:rsidP="00A50623">
      <w:pPr>
        <w:rPr>
          <w:color w:val="000000" w:themeColor="text1"/>
        </w:rPr>
      </w:pPr>
      <w:r w:rsidRPr="00B47E1D">
        <w:rPr>
          <w:noProof/>
          <w:color w:val="000000" w:themeColor="text1"/>
          <w:lang w:val="en-US"/>
        </w:rPr>
        <w:lastRenderedPageBreak/>
        <w:drawing>
          <wp:inline distT="0" distB="0" distL="0" distR="0" wp14:anchorId="4ACA6DE6" wp14:editId="52E6FBC7">
            <wp:extent cx="5934075" cy="2780665"/>
            <wp:effectExtent l="0" t="0" r="9525" b="0"/>
            <wp:docPr id="4" name="Picture 4" descr="Figur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780665"/>
                    </a:xfrm>
                    <a:prstGeom prst="rect">
                      <a:avLst/>
                    </a:prstGeom>
                    <a:noFill/>
                    <a:ln>
                      <a:noFill/>
                    </a:ln>
                  </pic:spPr>
                </pic:pic>
              </a:graphicData>
            </a:graphic>
          </wp:inline>
        </w:drawing>
      </w:r>
    </w:p>
    <w:p w14:paraId="41D32994" w14:textId="7B80CFFE" w:rsidR="00A50623" w:rsidRPr="00B47E1D" w:rsidRDefault="00A50623" w:rsidP="00A50623">
      <w:pPr>
        <w:pStyle w:val="Heading2"/>
        <w:rPr>
          <w:color w:val="000000" w:themeColor="text1"/>
        </w:rPr>
      </w:pPr>
      <w:bookmarkStart w:id="38" w:name="_Toc532239572"/>
      <w:r w:rsidRPr="00B47E1D">
        <w:rPr>
          <w:color w:val="000000" w:themeColor="text1"/>
        </w:rPr>
        <w:t>Figure 3</w:t>
      </w:r>
      <w:bookmarkEnd w:id="38"/>
    </w:p>
    <w:p w14:paraId="5CEED8AC" w14:textId="77777777" w:rsidR="00A50623" w:rsidRPr="00B47E1D" w:rsidRDefault="00A50623" w:rsidP="00A50623">
      <w:pPr>
        <w:spacing w:after="200" w:line="276" w:lineRule="auto"/>
        <w:jc w:val="left"/>
        <w:rPr>
          <w:color w:val="000000" w:themeColor="text1"/>
        </w:rPr>
      </w:pPr>
      <w:r w:rsidRPr="00B47E1D">
        <w:rPr>
          <w:color w:val="000000" w:themeColor="text1"/>
        </w:rPr>
        <w:br w:type="page"/>
      </w:r>
    </w:p>
    <w:p w14:paraId="51FB2A61" w14:textId="77777777" w:rsidR="00A50623" w:rsidRPr="00B47E1D" w:rsidRDefault="00A50623" w:rsidP="00A50623">
      <w:pPr>
        <w:rPr>
          <w:color w:val="000000" w:themeColor="text1"/>
        </w:rPr>
      </w:pPr>
      <w:r w:rsidRPr="00B47E1D">
        <w:rPr>
          <w:noProof/>
          <w:color w:val="000000" w:themeColor="text1"/>
          <w:lang w:val="en-US"/>
        </w:rPr>
        <w:lastRenderedPageBreak/>
        <w:drawing>
          <wp:inline distT="0" distB="0" distL="0" distR="0" wp14:anchorId="0255D85D" wp14:editId="325A1DCF">
            <wp:extent cx="4627880" cy="5561330"/>
            <wp:effectExtent l="0" t="0" r="0" b="1270"/>
            <wp:docPr id="5" name="Picture 5" descr="Figur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880" cy="5561330"/>
                    </a:xfrm>
                    <a:prstGeom prst="rect">
                      <a:avLst/>
                    </a:prstGeom>
                    <a:noFill/>
                    <a:ln>
                      <a:noFill/>
                    </a:ln>
                  </pic:spPr>
                </pic:pic>
              </a:graphicData>
            </a:graphic>
          </wp:inline>
        </w:drawing>
      </w:r>
    </w:p>
    <w:p w14:paraId="2B95BAA9" w14:textId="081B9C72" w:rsidR="00A50623" w:rsidRPr="00B47E1D" w:rsidRDefault="00A50623" w:rsidP="00A50623">
      <w:pPr>
        <w:pStyle w:val="Heading2"/>
        <w:rPr>
          <w:color w:val="000000" w:themeColor="text1"/>
        </w:rPr>
      </w:pPr>
      <w:bookmarkStart w:id="39" w:name="_Toc532239573"/>
      <w:r w:rsidRPr="00B47E1D">
        <w:rPr>
          <w:color w:val="000000" w:themeColor="text1"/>
        </w:rPr>
        <w:t>Figure 4</w:t>
      </w:r>
      <w:bookmarkEnd w:id="39"/>
    </w:p>
    <w:p w14:paraId="2A269CB1" w14:textId="77777777" w:rsidR="00A50623" w:rsidRPr="00B47E1D" w:rsidRDefault="00A50623" w:rsidP="00A50623">
      <w:pPr>
        <w:pStyle w:val="Heading1"/>
        <w:spacing w:line="360" w:lineRule="auto"/>
        <w:rPr>
          <w:rFonts w:asciiTheme="minorHAnsi" w:hAnsiTheme="minorHAnsi"/>
          <w:color w:val="000000" w:themeColor="text1"/>
          <w:sz w:val="22"/>
          <w:szCs w:val="22"/>
          <w:lang w:val="es-CL"/>
        </w:rPr>
      </w:pPr>
    </w:p>
    <w:p w14:paraId="26560E17" w14:textId="77777777" w:rsidR="00A50623" w:rsidRPr="00B47E1D" w:rsidRDefault="00A50623" w:rsidP="00A50623">
      <w:pPr>
        <w:pStyle w:val="Heading1"/>
        <w:spacing w:line="360" w:lineRule="auto"/>
        <w:rPr>
          <w:rFonts w:asciiTheme="minorHAnsi" w:hAnsiTheme="minorHAnsi"/>
          <w:color w:val="000000" w:themeColor="text1"/>
          <w:sz w:val="22"/>
          <w:szCs w:val="22"/>
          <w:lang w:val="es-CL"/>
        </w:rPr>
      </w:pPr>
    </w:p>
    <w:p w14:paraId="0C687500" w14:textId="77777777" w:rsidR="004C7F88" w:rsidRPr="00B47E1D" w:rsidRDefault="004C7F88" w:rsidP="00D7479A">
      <w:pPr>
        <w:pStyle w:val="Heading1"/>
        <w:spacing w:line="360" w:lineRule="auto"/>
        <w:rPr>
          <w:rFonts w:asciiTheme="minorHAnsi" w:hAnsiTheme="minorHAnsi"/>
          <w:color w:val="000000" w:themeColor="text1"/>
          <w:sz w:val="22"/>
          <w:szCs w:val="22"/>
          <w:lang w:val="en-US"/>
        </w:rPr>
      </w:pPr>
    </w:p>
    <w:sectPr w:rsidR="004C7F88" w:rsidRPr="00B47E1D" w:rsidSect="00CB2478">
      <w:footerReference w:type="even" r:id="rId17"/>
      <w:footerReference w:type="default" r:id="rId1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AFB59" w14:textId="77777777" w:rsidR="008E5CBC" w:rsidRDefault="008E5CBC">
      <w:pPr>
        <w:spacing w:line="240" w:lineRule="auto"/>
      </w:pPr>
      <w:r>
        <w:separator/>
      </w:r>
    </w:p>
  </w:endnote>
  <w:endnote w:type="continuationSeparator" w:id="0">
    <w:p w14:paraId="33EC42A5" w14:textId="77777777" w:rsidR="008E5CBC" w:rsidRDefault="008E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inionLT-Regular">
    <w:panose1 w:val="00000000000000000000"/>
    <w:charset w:val="00"/>
    <w:family w:val="roman"/>
    <w:notTrueType/>
    <w:pitch w:val="default"/>
    <w:sig w:usb0="00000003" w:usb1="00000000" w:usb2="00000000" w:usb3="00000000" w:csb0="00000001" w:csb1="00000000"/>
  </w:font>
  <w:font w:name="SerifaStd-Light">
    <w:altName w:val="Times New Roman"/>
    <w:panose1 w:val="00000000000000000000"/>
    <w:charset w:val="A1"/>
    <w:family w:val="roman"/>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TIXGeneral-Regular">
    <w:charset w:val="00"/>
    <w:family w:val="auto"/>
    <w:pitch w:val="variable"/>
    <w:sig w:usb0="A00002FF" w:usb1="4203FDFF" w:usb2="02000020" w:usb3="00000000" w:csb0="800001FF" w:csb1="00000000"/>
  </w:font>
  <w:font w:name="STIXGeneral-Italic">
    <w:charset w:val="00"/>
    <w:family w:val="auto"/>
    <w:pitch w:val="variable"/>
    <w:sig w:usb0="A00002BF" w:usb1="42000D4E" w:usb2="02000000" w:usb3="00000000" w:csb0="800001FF" w:csb1="00000000"/>
  </w:font>
  <w:font w:name="AGaramond-Regular">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MinionLT-Italic">
    <w:panose1 w:val="00000000000000000000"/>
    <w:charset w:val="00"/>
    <w:family w:val="roman"/>
    <w:notTrueType/>
    <w:pitch w:val="default"/>
    <w:sig w:usb0="00000003" w:usb1="00000000" w:usb2="00000000" w:usb3="00000000" w:csb0="00000001" w:csb1="00000000"/>
  </w:font>
  <w:font w:name="AdvOT999035f4">
    <w:panose1 w:val="00000000000000000000"/>
    <w:charset w:val="00"/>
    <w:family w:val="roman"/>
    <w:notTrueType/>
    <w:pitch w:val="default"/>
    <w:sig w:usb0="00000003" w:usb1="00000000" w:usb2="00000000" w:usb3="00000000" w:csb0="00000001" w:csb1="00000000"/>
  </w:font>
  <w:font w:name="AdvOTce71c481.I">
    <w:panose1 w:val="00000000000000000000"/>
    <w:charset w:val="00"/>
    <w:family w:val="roman"/>
    <w:notTrueType/>
    <w:pitch w:val="default"/>
    <w:sig w:usb0="00000003" w:usb1="00000000" w:usb2="00000000" w:usb3="00000000" w:csb0="00000001" w:csb1="00000000"/>
  </w:font>
  <w:font w:name="AdvOT9b12cd41">
    <w:panose1 w:val="00000000000000000000"/>
    <w:charset w:val="00"/>
    <w:family w:val="swiss"/>
    <w:notTrueType/>
    <w:pitch w:val="default"/>
    <w:sig w:usb0="00000003" w:usb1="00000000" w:usb2="00000000" w:usb3="00000000" w:csb0="00000001" w:csb1="00000000"/>
  </w:font>
  <w:font w:name="AdvOT2c8ce45a+fb">
    <w:panose1 w:val="00000000000000000000"/>
    <w:charset w:val="00"/>
    <w:family w:val="auto"/>
    <w:notTrueType/>
    <w:pitch w:val="default"/>
    <w:sig w:usb0="00000003" w:usb1="00000000" w:usb2="00000000" w:usb3="00000000" w:csb0="00000001" w:csb1="00000000"/>
  </w:font>
  <w:font w:name="AdvOT2c8ce45a">
    <w:panose1 w:val="00000000000000000000"/>
    <w:charset w:val="00"/>
    <w:family w:val="swiss"/>
    <w:notTrueType/>
    <w:pitch w:val="default"/>
    <w:sig w:usb0="00000003" w:usb1="00000000" w:usb2="00000000" w:usb3="00000000" w:csb0="00000001" w:csb1="00000000"/>
  </w:font>
  <w:font w:name="AdvOT9b12cd41+fb">
    <w:panose1 w:val="00000000000000000000"/>
    <w:charset w:val="00"/>
    <w:family w:val="auto"/>
    <w:notTrueType/>
    <w:pitch w:val="default"/>
    <w:sig w:usb0="00000003" w:usb1="00000000" w:usb2="00000000" w:usb3="00000000" w:csb0="00000001" w:csb1="00000000"/>
  </w:font>
  <w:font w:name="AdvOTd369e91e">
    <w:panose1 w:val="00000000000000000000"/>
    <w:charset w:val="00"/>
    <w:family w:val="swiss"/>
    <w:notTrueType/>
    <w:pitch w:val="default"/>
    <w:sig w:usb0="00000003" w:usb1="00000000" w:usb2="00000000" w:usb3="00000000" w:csb0="00000001" w:csb1="00000000"/>
  </w:font>
  <w:font w:name="AdvOT2e364b11">
    <w:panose1 w:val="00000000000000000000"/>
    <w:charset w:val="00"/>
    <w:family w:val="roman"/>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AdvOT2e364b11+fb">
    <w:panose1 w:val="00000000000000000000"/>
    <w:charset w:val="00"/>
    <w:family w:val="auto"/>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AdvOT863180fb+fb">
    <w:panose1 w:val="00000000000000000000"/>
    <w:charset w:val="00"/>
    <w:family w:val="auto"/>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MinionPro-Regular">
    <w:altName w:val="MS Gothic"/>
    <w:panose1 w:val="00000000000000000000"/>
    <w:charset w:val="80"/>
    <w:family w:val="swiss"/>
    <w:notTrueType/>
    <w:pitch w:val="default"/>
    <w:sig w:usb0="00000001" w:usb1="08070000" w:usb2="00000010" w:usb3="00000000" w:csb0="00020000" w:csb1="00000000"/>
  </w:font>
  <w:font w:name="MyriadPro-Regular">
    <w:panose1 w:val="00000000000000000000"/>
    <w:charset w:val="00"/>
    <w:family w:val="swiss"/>
    <w:notTrueType/>
    <w:pitch w:val="default"/>
    <w:sig w:usb0="00000003" w:usb1="00000000" w:usb2="00000000" w:usb3="00000000" w:csb0="00000001" w:csb1="00000000"/>
  </w:font>
  <w:font w:name="MyriadPro-Semibold">
    <w:panose1 w:val="00000000000000000000"/>
    <w:charset w:val="00"/>
    <w:family w:val="swiss"/>
    <w:notTrueType/>
    <w:pitch w:val="default"/>
    <w:sig w:usb0="00000003" w:usb1="00000000" w:usb2="00000000" w:usb3="00000000" w:csb0="00000001" w:csb1="00000000"/>
  </w:font>
  <w:font w:name="DGMetaSerifScience">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dvOTea1a7398">
    <w:panose1 w:val="00000000000000000000"/>
    <w:charset w:val="00"/>
    <w:family w:val="auto"/>
    <w:notTrueType/>
    <w:pitch w:val="default"/>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Minion-DisplayItalic">
    <w:panose1 w:val="00000000000000000000"/>
    <w:charset w:val="00"/>
    <w:family w:val="roman"/>
    <w:notTrueType/>
    <w:pitch w:val="default"/>
    <w:sig w:usb0="00000003" w:usb1="00000000" w:usb2="00000000" w:usb3="00000000" w:csb0="00000001" w:csb1="00000000"/>
  </w:font>
  <w:font w:name="ScalaLF-Regular">
    <w:panose1 w:val="00000000000000000000"/>
    <w:charset w:val="00"/>
    <w:family w:val="roman"/>
    <w:notTrueType/>
    <w:pitch w:val="default"/>
    <w:sig w:usb0="00000003" w:usb1="00000000" w:usb2="00000000" w:usb3="00000000" w:csb0="00000001" w:csb1="00000000"/>
  </w:font>
  <w:font w:name="AdvPECFBA7">
    <w:panose1 w:val="00000000000000000000"/>
    <w:charset w:val="00"/>
    <w:family w:val="auto"/>
    <w:notTrueType/>
    <w:pitch w:val="default"/>
    <w:sig w:usb0="00000003" w:usb1="00000000" w:usb2="00000000" w:usb3="00000000" w:csb0="00000001" w:csb1="00000000"/>
  </w:font>
  <w:font w:name="AdvMT_SY">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601B0" w14:textId="77777777" w:rsidR="006A0C08" w:rsidRDefault="006A0C08" w:rsidP="00CB247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D4B9B6B" w14:textId="77777777" w:rsidR="006A0C08" w:rsidRDefault="006A0C08" w:rsidP="00CB2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893480"/>
      <w:docPartObj>
        <w:docPartGallery w:val="Page Numbers (Bottom of Page)"/>
        <w:docPartUnique/>
      </w:docPartObj>
    </w:sdtPr>
    <w:sdtEndPr>
      <w:rPr>
        <w:noProof/>
      </w:rPr>
    </w:sdtEndPr>
    <w:sdtContent>
      <w:p w14:paraId="0B057F58" w14:textId="77777777" w:rsidR="006A0C08" w:rsidRDefault="006A0C08">
        <w:pPr>
          <w:pStyle w:val="Footer"/>
          <w:jc w:val="center"/>
        </w:pPr>
        <w:r>
          <w:fldChar w:fldCharType="begin"/>
        </w:r>
        <w:r>
          <w:instrText xml:space="preserve"> PAGE   \* MERGEFORMAT </w:instrText>
        </w:r>
        <w:r>
          <w:fldChar w:fldCharType="separate"/>
        </w:r>
        <w:r w:rsidR="00A05910">
          <w:rPr>
            <w:noProof/>
          </w:rPr>
          <w:t>6</w:t>
        </w:r>
        <w:r>
          <w:rPr>
            <w:noProof/>
          </w:rPr>
          <w:fldChar w:fldCharType="end"/>
        </w:r>
      </w:p>
    </w:sdtContent>
  </w:sdt>
  <w:p w14:paraId="6CF3120E" w14:textId="77777777" w:rsidR="006A0C08" w:rsidRDefault="006A0C08" w:rsidP="00CB2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C12AA6" w14:textId="77777777" w:rsidR="008E5CBC" w:rsidRDefault="008E5CBC">
      <w:pPr>
        <w:spacing w:line="240" w:lineRule="auto"/>
      </w:pPr>
      <w:r>
        <w:separator/>
      </w:r>
    </w:p>
  </w:footnote>
  <w:footnote w:type="continuationSeparator" w:id="0">
    <w:p w14:paraId="4A367943" w14:textId="77777777" w:rsidR="008E5CBC" w:rsidRDefault="008E5CB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2EB"/>
    <w:multiLevelType w:val="hybridMultilevel"/>
    <w:tmpl w:val="549E90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665724"/>
    <w:multiLevelType w:val="hybridMultilevel"/>
    <w:tmpl w:val="F41A4C44"/>
    <w:lvl w:ilvl="0" w:tplc="9A10E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E0466F"/>
    <w:multiLevelType w:val="hybridMultilevel"/>
    <w:tmpl w:val="8AD6BA16"/>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62C06"/>
    <w:multiLevelType w:val="hybridMultilevel"/>
    <w:tmpl w:val="E4D8C3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9423A4"/>
    <w:multiLevelType w:val="hybridMultilevel"/>
    <w:tmpl w:val="8AA0BBE4"/>
    <w:lvl w:ilvl="0" w:tplc="DEA86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E57565"/>
    <w:multiLevelType w:val="multilevel"/>
    <w:tmpl w:val="0D7E2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DC00CA"/>
    <w:multiLevelType w:val="hybridMultilevel"/>
    <w:tmpl w:val="2A823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9F4BBB"/>
    <w:multiLevelType w:val="hybridMultilevel"/>
    <w:tmpl w:val="2A7AE9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755189"/>
    <w:multiLevelType w:val="hybridMultilevel"/>
    <w:tmpl w:val="D0DC2CD6"/>
    <w:lvl w:ilvl="0" w:tplc="FEE2A6FE">
      <w:start w:val="1"/>
      <w:numFmt w:val="lowerLetter"/>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4F7243"/>
    <w:multiLevelType w:val="multilevel"/>
    <w:tmpl w:val="986E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0F3176"/>
    <w:multiLevelType w:val="hybridMultilevel"/>
    <w:tmpl w:val="7EB44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4F23253"/>
    <w:multiLevelType w:val="hybridMultilevel"/>
    <w:tmpl w:val="A9A84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7D22C3"/>
    <w:multiLevelType w:val="hybridMultilevel"/>
    <w:tmpl w:val="F41A4C44"/>
    <w:lvl w:ilvl="0" w:tplc="9A10E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6724C4"/>
    <w:multiLevelType w:val="hybridMultilevel"/>
    <w:tmpl w:val="C2D05B4C"/>
    <w:lvl w:ilvl="0" w:tplc="E5EAD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E267D4"/>
    <w:multiLevelType w:val="hybridMultilevel"/>
    <w:tmpl w:val="F41A4C44"/>
    <w:lvl w:ilvl="0" w:tplc="9A10E7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6E671AC"/>
    <w:multiLevelType w:val="hybridMultilevel"/>
    <w:tmpl w:val="73643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F67453"/>
    <w:multiLevelType w:val="hybridMultilevel"/>
    <w:tmpl w:val="BD5A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645171"/>
    <w:multiLevelType w:val="multilevel"/>
    <w:tmpl w:val="4548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480914"/>
    <w:multiLevelType w:val="hybridMultilevel"/>
    <w:tmpl w:val="0FE2A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51F1D43"/>
    <w:multiLevelType w:val="hybridMultilevel"/>
    <w:tmpl w:val="0748BD42"/>
    <w:lvl w:ilvl="0" w:tplc="A642E3BA">
      <w:start w:val="1"/>
      <w:numFmt w:val="lowerLetter"/>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AA5C62"/>
    <w:multiLevelType w:val="hybridMultilevel"/>
    <w:tmpl w:val="27F2E98C"/>
    <w:lvl w:ilvl="0" w:tplc="5FDCF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261530A"/>
    <w:multiLevelType w:val="hybridMultilevel"/>
    <w:tmpl w:val="198E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5F3E9B"/>
    <w:multiLevelType w:val="hybridMultilevel"/>
    <w:tmpl w:val="198E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FC6FAD"/>
    <w:multiLevelType w:val="hybridMultilevel"/>
    <w:tmpl w:val="BA20E960"/>
    <w:lvl w:ilvl="0" w:tplc="EE70D1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
  </w:num>
  <w:num w:numId="3">
    <w:abstractNumId w:val="14"/>
  </w:num>
  <w:num w:numId="4">
    <w:abstractNumId w:val="12"/>
  </w:num>
  <w:num w:numId="5">
    <w:abstractNumId w:val="21"/>
  </w:num>
  <w:num w:numId="6">
    <w:abstractNumId w:val="2"/>
  </w:num>
  <w:num w:numId="7">
    <w:abstractNumId w:val="5"/>
  </w:num>
  <w:num w:numId="8">
    <w:abstractNumId w:val="22"/>
  </w:num>
  <w:num w:numId="9">
    <w:abstractNumId w:val="17"/>
  </w:num>
  <w:num w:numId="10">
    <w:abstractNumId w:val="19"/>
  </w:num>
  <w:num w:numId="11">
    <w:abstractNumId w:val="7"/>
  </w:num>
  <w:num w:numId="12">
    <w:abstractNumId w:val="4"/>
  </w:num>
  <w:num w:numId="13">
    <w:abstractNumId w:val="13"/>
  </w:num>
  <w:num w:numId="14">
    <w:abstractNumId w:val="10"/>
  </w:num>
  <w:num w:numId="15">
    <w:abstractNumId w:val="15"/>
  </w:num>
  <w:num w:numId="16">
    <w:abstractNumId w:val="0"/>
  </w:num>
  <w:num w:numId="17">
    <w:abstractNumId w:val="11"/>
  </w:num>
  <w:num w:numId="18">
    <w:abstractNumId w:val="20"/>
  </w:num>
  <w:num w:numId="19">
    <w:abstractNumId w:val="8"/>
  </w:num>
  <w:num w:numId="20">
    <w:abstractNumId w:val="23"/>
  </w:num>
  <w:num w:numId="21">
    <w:abstractNumId w:val="6"/>
  </w:num>
  <w:num w:numId="22">
    <w:abstractNumId w:val="3"/>
  </w:num>
  <w:num w:numId="23">
    <w:abstractNumId w:val="18"/>
  </w:num>
  <w:num w:numId="24">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uth Clyndes">
    <w15:presenceInfo w15:providerId="Windows Live" w15:userId="1702c535dfd546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88"/>
    <w:rsid w:val="000049B7"/>
    <w:rsid w:val="00041D0D"/>
    <w:rsid w:val="00061946"/>
    <w:rsid w:val="00061FDD"/>
    <w:rsid w:val="00071341"/>
    <w:rsid w:val="000A3588"/>
    <w:rsid w:val="000A71A5"/>
    <w:rsid w:val="000E2552"/>
    <w:rsid w:val="000F32A4"/>
    <w:rsid w:val="00115B08"/>
    <w:rsid w:val="0012187A"/>
    <w:rsid w:val="00124210"/>
    <w:rsid w:val="00145DF0"/>
    <w:rsid w:val="00155124"/>
    <w:rsid w:val="00156803"/>
    <w:rsid w:val="001927B3"/>
    <w:rsid w:val="00192AD2"/>
    <w:rsid w:val="001A6EBC"/>
    <w:rsid w:val="001B2F13"/>
    <w:rsid w:val="001C6EC1"/>
    <w:rsid w:val="002100B0"/>
    <w:rsid w:val="002273AF"/>
    <w:rsid w:val="00243FB0"/>
    <w:rsid w:val="0024581E"/>
    <w:rsid w:val="002962A1"/>
    <w:rsid w:val="002A10AD"/>
    <w:rsid w:val="002D77F9"/>
    <w:rsid w:val="0031610B"/>
    <w:rsid w:val="00320136"/>
    <w:rsid w:val="003565D2"/>
    <w:rsid w:val="003627FB"/>
    <w:rsid w:val="003721EF"/>
    <w:rsid w:val="0038274D"/>
    <w:rsid w:val="00393EC3"/>
    <w:rsid w:val="003A2E54"/>
    <w:rsid w:val="003A621D"/>
    <w:rsid w:val="003A7B5A"/>
    <w:rsid w:val="003B4CF9"/>
    <w:rsid w:val="003C0F63"/>
    <w:rsid w:val="003C7A03"/>
    <w:rsid w:val="003E4B0A"/>
    <w:rsid w:val="003E61E4"/>
    <w:rsid w:val="00447CD9"/>
    <w:rsid w:val="0045393B"/>
    <w:rsid w:val="00463ADD"/>
    <w:rsid w:val="00492060"/>
    <w:rsid w:val="004C7F88"/>
    <w:rsid w:val="004D224F"/>
    <w:rsid w:val="004F431B"/>
    <w:rsid w:val="004F79B1"/>
    <w:rsid w:val="005025BC"/>
    <w:rsid w:val="00507B41"/>
    <w:rsid w:val="005432E7"/>
    <w:rsid w:val="00552FF6"/>
    <w:rsid w:val="0056638E"/>
    <w:rsid w:val="00571190"/>
    <w:rsid w:val="0059082E"/>
    <w:rsid w:val="005A0770"/>
    <w:rsid w:val="005A5017"/>
    <w:rsid w:val="005D3018"/>
    <w:rsid w:val="005E208B"/>
    <w:rsid w:val="00604A90"/>
    <w:rsid w:val="00610D44"/>
    <w:rsid w:val="00684791"/>
    <w:rsid w:val="00686D70"/>
    <w:rsid w:val="006A0C08"/>
    <w:rsid w:val="006B176D"/>
    <w:rsid w:val="006B5377"/>
    <w:rsid w:val="006C38C2"/>
    <w:rsid w:val="006E5F56"/>
    <w:rsid w:val="006F73A3"/>
    <w:rsid w:val="00703155"/>
    <w:rsid w:val="00710368"/>
    <w:rsid w:val="00723E23"/>
    <w:rsid w:val="007375B0"/>
    <w:rsid w:val="00742D6D"/>
    <w:rsid w:val="00746ABD"/>
    <w:rsid w:val="00761850"/>
    <w:rsid w:val="00765171"/>
    <w:rsid w:val="00767860"/>
    <w:rsid w:val="00771CBE"/>
    <w:rsid w:val="007876E5"/>
    <w:rsid w:val="007A6989"/>
    <w:rsid w:val="007B0024"/>
    <w:rsid w:val="007B68AA"/>
    <w:rsid w:val="007F0494"/>
    <w:rsid w:val="0081406D"/>
    <w:rsid w:val="008153CF"/>
    <w:rsid w:val="00821748"/>
    <w:rsid w:val="008406FB"/>
    <w:rsid w:val="00855AC5"/>
    <w:rsid w:val="0089677F"/>
    <w:rsid w:val="008B5946"/>
    <w:rsid w:val="008C05AB"/>
    <w:rsid w:val="008E5CBC"/>
    <w:rsid w:val="008E671D"/>
    <w:rsid w:val="0090361E"/>
    <w:rsid w:val="009158FB"/>
    <w:rsid w:val="00964237"/>
    <w:rsid w:val="009A0E3C"/>
    <w:rsid w:val="009A31B8"/>
    <w:rsid w:val="009F0627"/>
    <w:rsid w:val="00A01EAD"/>
    <w:rsid w:val="00A05910"/>
    <w:rsid w:val="00A31010"/>
    <w:rsid w:val="00A35151"/>
    <w:rsid w:val="00A36D0C"/>
    <w:rsid w:val="00A42533"/>
    <w:rsid w:val="00A50623"/>
    <w:rsid w:val="00AA5F3B"/>
    <w:rsid w:val="00AA650D"/>
    <w:rsid w:val="00AA7E27"/>
    <w:rsid w:val="00AD1F56"/>
    <w:rsid w:val="00AD7596"/>
    <w:rsid w:val="00AE1E96"/>
    <w:rsid w:val="00AF7173"/>
    <w:rsid w:val="00B21048"/>
    <w:rsid w:val="00B269E6"/>
    <w:rsid w:val="00B47E1D"/>
    <w:rsid w:val="00B769F5"/>
    <w:rsid w:val="00B97FEA"/>
    <w:rsid w:val="00BA2833"/>
    <w:rsid w:val="00BB14AE"/>
    <w:rsid w:val="00BC334A"/>
    <w:rsid w:val="00BD7141"/>
    <w:rsid w:val="00BE778A"/>
    <w:rsid w:val="00BF56B7"/>
    <w:rsid w:val="00BF71AD"/>
    <w:rsid w:val="00C15E10"/>
    <w:rsid w:val="00C42380"/>
    <w:rsid w:val="00C4572F"/>
    <w:rsid w:val="00C543C6"/>
    <w:rsid w:val="00C93FF0"/>
    <w:rsid w:val="00CB2478"/>
    <w:rsid w:val="00CC1A24"/>
    <w:rsid w:val="00CC4288"/>
    <w:rsid w:val="00CC4765"/>
    <w:rsid w:val="00CD0887"/>
    <w:rsid w:val="00CE4B49"/>
    <w:rsid w:val="00CE7ABE"/>
    <w:rsid w:val="00CF0C09"/>
    <w:rsid w:val="00CF4AFA"/>
    <w:rsid w:val="00CF7E4D"/>
    <w:rsid w:val="00D307A2"/>
    <w:rsid w:val="00D329E6"/>
    <w:rsid w:val="00D43432"/>
    <w:rsid w:val="00D7479A"/>
    <w:rsid w:val="00D75549"/>
    <w:rsid w:val="00DC2375"/>
    <w:rsid w:val="00DD3429"/>
    <w:rsid w:val="00DE550A"/>
    <w:rsid w:val="00DF082F"/>
    <w:rsid w:val="00E00EAC"/>
    <w:rsid w:val="00E250F4"/>
    <w:rsid w:val="00E41EAC"/>
    <w:rsid w:val="00E67E4C"/>
    <w:rsid w:val="00E94AE9"/>
    <w:rsid w:val="00EA1D4E"/>
    <w:rsid w:val="00EA5A97"/>
    <w:rsid w:val="00EB510B"/>
    <w:rsid w:val="00EC7660"/>
    <w:rsid w:val="00ED46A2"/>
    <w:rsid w:val="00EF379C"/>
    <w:rsid w:val="00EF58CA"/>
    <w:rsid w:val="00F02FF1"/>
    <w:rsid w:val="00F131A8"/>
    <w:rsid w:val="00F42646"/>
    <w:rsid w:val="00F43776"/>
    <w:rsid w:val="00F4431A"/>
    <w:rsid w:val="00F512F0"/>
    <w:rsid w:val="00F76C32"/>
    <w:rsid w:val="00FA256F"/>
    <w:rsid w:val="00FB0336"/>
    <w:rsid w:val="00FB0F02"/>
    <w:rsid w:val="00FF0F4E"/>
    <w:rsid w:val="00FF5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D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88"/>
    <w:pPr>
      <w:spacing w:after="0" w:line="480" w:lineRule="auto"/>
      <w:jc w:val="both"/>
    </w:pPr>
    <w:rPr>
      <w:rFonts w:ascii="Times New Roman" w:hAnsi="Times New Roman"/>
      <w:sz w:val="24"/>
      <w:lang w:val="en-GB"/>
    </w:rPr>
  </w:style>
  <w:style w:type="paragraph" w:styleId="Heading1">
    <w:name w:val="heading 1"/>
    <w:basedOn w:val="ListParagraph"/>
    <w:link w:val="Heading1Char"/>
    <w:uiPriority w:val="9"/>
    <w:qFormat/>
    <w:rsid w:val="004C7F88"/>
    <w:pPr>
      <w:ind w:left="0"/>
      <w:outlineLvl w:val="0"/>
    </w:pPr>
    <w:rPr>
      <w:rFonts w:ascii="Times" w:hAnsi="Times"/>
      <w:b/>
      <w:sz w:val="28"/>
      <w:szCs w:val="20"/>
    </w:rPr>
  </w:style>
  <w:style w:type="paragraph" w:styleId="Heading2">
    <w:name w:val="heading 2"/>
    <w:basedOn w:val="Normal"/>
    <w:next w:val="Normal"/>
    <w:link w:val="Heading2Char"/>
    <w:uiPriority w:val="9"/>
    <w:unhideWhenUsed/>
    <w:qFormat/>
    <w:rsid w:val="004C7F88"/>
    <w:pPr>
      <w:outlineLvl w:val="1"/>
    </w:pPr>
    <w:rPr>
      <w:rFonts w:asciiTheme="minorHAnsi" w:hAnsiTheme="minorHAnsi" w:cstheme="minorHAnsi"/>
      <w:sz w:val="22"/>
    </w:rPr>
  </w:style>
  <w:style w:type="paragraph" w:styleId="Heading3">
    <w:name w:val="heading 3"/>
    <w:basedOn w:val="Normal"/>
    <w:next w:val="Normal"/>
    <w:link w:val="Heading3Char"/>
    <w:uiPriority w:val="9"/>
    <w:unhideWhenUsed/>
    <w:qFormat/>
    <w:rsid w:val="004C7F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7F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F88"/>
    <w:rPr>
      <w:rFonts w:ascii="Times" w:hAnsi="Times"/>
      <w:b/>
      <w:sz w:val="28"/>
      <w:szCs w:val="20"/>
      <w:lang w:val="en-GB"/>
    </w:rPr>
  </w:style>
  <w:style w:type="character" w:customStyle="1" w:styleId="Heading2Char">
    <w:name w:val="Heading 2 Char"/>
    <w:basedOn w:val="DefaultParagraphFont"/>
    <w:link w:val="Heading2"/>
    <w:uiPriority w:val="9"/>
    <w:rsid w:val="004C7F88"/>
    <w:rPr>
      <w:rFonts w:cstheme="minorHAnsi"/>
      <w:lang w:val="en-GB"/>
    </w:rPr>
  </w:style>
  <w:style w:type="character" w:customStyle="1" w:styleId="Heading3Char">
    <w:name w:val="Heading 3 Char"/>
    <w:basedOn w:val="DefaultParagraphFont"/>
    <w:link w:val="Heading3"/>
    <w:uiPriority w:val="9"/>
    <w:rsid w:val="004C7F88"/>
    <w:rPr>
      <w:rFonts w:asciiTheme="majorHAnsi" w:eastAsiaTheme="majorEastAsia" w:hAnsiTheme="majorHAnsi" w:cstheme="majorBidi"/>
      <w:b/>
      <w:bCs/>
      <w:color w:val="4F81BD" w:themeColor="accent1"/>
      <w:sz w:val="24"/>
      <w:lang w:val="en-GB"/>
    </w:rPr>
  </w:style>
  <w:style w:type="character" w:customStyle="1" w:styleId="Heading4Char">
    <w:name w:val="Heading 4 Char"/>
    <w:basedOn w:val="DefaultParagraphFont"/>
    <w:link w:val="Heading4"/>
    <w:uiPriority w:val="9"/>
    <w:rsid w:val="004C7F88"/>
    <w:rPr>
      <w:rFonts w:asciiTheme="majorHAnsi" w:eastAsiaTheme="majorEastAsia" w:hAnsiTheme="majorHAnsi" w:cstheme="majorBidi"/>
      <w:b/>
      <w:bCs/>
      <w:i/>
      <w:iCs/>
      <w:color w:val="4F81BD" w:themeColor="accent1"/>
      <w:sz w:val="24"/>
      <w:lang w:val="en-GB"/>
    </w:rPr>
  </w:style>
  <w:style w:type="character" w:styleId="Hyperlink">
    <w:name w:val="Hyperlink"/>
    <w:basedOn w:val="DefaultParagraphFont"/>
    <w:uiPriority w:val="99"/>
    <w:unhideWhenUsed/>
    <w:rsid w:val="004C7F88"/>
    <w:rPr>
      <w:color w:val="0000FF"/>
      <w:u w:val="single"/>
    </w:rPr>
  </w:style>
  <w:style w:type="character" w:customStyle="1" w:styleId="apple-converted-space">
    <w:name w:val="apple-converted-space"/>
    <w:basedOn w:val="DefaultParagraphFont"/>
    <w:rsid w:val="004C7F88"/>
  </w:style>
  <w:style w:type="paragraph" w:styleId="BalloonText">
    <w:name w:val="Balloon Text"/>
    <w:basedOn w:val="Normal"/>
    <w:link w:val="BalloonTextChar"/>
    <w:uiPriority w:val="99"/>
    <w:semiHidden/>
    <w:unhideWhenUsed/>
    <w:rsid w:val="004C7F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F88"/>
    <w:rPr>
      <w:rFonts w:ascii="Tahoma" w:hAnsi="Tahoma" w:cs="Tahoma"/>
      <w:sz w:val="16"/>
      <w:szCs w:val="16"/>
      <w:lang w:val="en-GB"/>
    </w:rPr>
  </w:style>
  <w:style w:type="paragraph" w:customStyle="1" w:styleId="Default">
    <w:name w:val="Default"/>
    <w:rsid w:val="004C7F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4C7F88"/>
    <w:pPr>
      <w:ind w:left="720"/>
      <w:contextualSpacing/>
    </w:pPr>
  </w:style>
  <w:style w:type="paragraph" w:styleId="FootnoteText">
    <w:name w:val="footnote text"/>
    <w:basedOn w:val="Normal"/>
    <w:link w:val="FootnoteTextChar"/>
    <w:uiPriority w:val="99"/>
    <w:semiHidden/>
    <w:unhideWhenUsed/>
    <w:rsid w:val="004C7F88"/>
    <w:pPr>
      <w:spacing w:line="240" w:lineRule="auto"/>
    </w:pPr>
    <w:rPr>
      <w:sz w:val="20"/>
      <w:szCs w:val="20"/>
    </w:rPr>
  </w:style>
  <w:style w:type="character" w:customStyle="1" w:styleId="FootnoteTextChar">
    <w:name w:val="Footnote Text Char"/>
    <w:basedOn w:val="DefaultParagraphFont"/>
    <w:link w:val="FootnoteText"/>
    <w:uiPriority w:val="99"/>
    <w:semiHidden/>
    <w:rsid w:val="004C7F88"/>
    <w:rPr>
      <w:rFonts w:ascii="Times New Roman" w:hAnsi="Times New Roman"/>
      <w:sz w:val="20"/>
      <w:szCs w:val="20"/>
      <w:lang w:val="en-GB"/>
    </w:rPr>
  </w:style>
  <w:style w:type="character" w:styleId="FootnoteReference">
    <w:name w:val="footnote reference"/>
    <w:basedOn w:val="DefaultParagraphFont"/>
    <w:uiPriority w:val="99"/>
    <w:semiHidden/>
    <w:unhideWhenUsed/>
    <w:rsid w:val="004C7F88"/>
    <w:rPr>
      <w:vertAlign w:val="superscript"/>
    </w:rPr>
  </w:style>
  <w:style w:type="character" w:customStyle="1" w:styleId="name">
    <w:name w:val="name"/>
    <w:basedOn w:val="DefaultParagraphFont"/>
    <w:rsid w:val="004C7F88"/>
  </w:style>
  <w:style w:type="character" w:customStyle="1" w:styleId="A4">
    <w:name w:val="A4"/>
    <w:uiPriority w:val="99"/>
    <w:rsid w:val="004C7F88"/>
    <w:rPr>
      <w:rFonts w:cs="Minion Pro"/>
      <w:color w:val="000000"/>
      <w:sz w:val="20"/>
      <w:szCs w:val="20"/>
    </w:rPr>
  </w:style>
  <w:style w:type="character" w:customStyle="1" w:styleId="A11">
    <w:name w:val="A11"/>
    <w:uiPriority w:val="99"/>
    <w:rsid w:val="004C7F88"/>
    <w:rPr>
      <w:rFonts w:cs="Tw Cen MT"/>
      <w:b/>
      <w:bCs/>
      <w:color w:val="000000"/>
      <w:sz w:val="16"/>
      <w:szCs w:val="16"/>
    </w:rPr>
  </w:style>
  <w:style w:type="paragraph" w:styleId="Caption">
    <w:name w:val="caption"/>
    <w:basedOn w:val="Normal"/>
    <w:next w:val="Normal"/>
    <w:uiPriority w:val="35"/>
    <w:unhideWhenUsed/>
    <w:qFormat/>
    <w:rsid w:val="004C7F88"/>
    <w:pPr>
      <w:spacing w:line="240" w:lineRule="auto"/>
    </w:pPr>
    <w:rPr>
      <w:b/>
      <w:bCs/>
      <w:color w:val="4F81BD" w:themeColor="accent1"/>
      <w:sz w:val="18"/>
      <w:szCs w:val="18"/>
    </w:rPr>
  </w:style>
  <w:style w:type="character" w:styleId="Strong">
    <w:name w:val="Strong"/>
    <w:basedOn w:val="DefaultParagraphFont"/>
    <w:uiPriority w:val="22"/>
    <w:qFormat/>
    <w:rsid w:val="004C7F88"/>
    <w:rPr>
      <w:b/>
      <w:bCs/>
    </w:rPr>
  </w:style>
  <w:style w:type="character" w:customStyle="1" w:styleId="current-selection">
    <w:name w:val="current-selection"/>
    <w:basedOn w:val="DefaultParagraphFont"/>
    <w:rsid w:val="004C7F88"/>
  </w:style>
  <w:style w:type="character" w:styleId="Emphasis">
    <w:name w:val="Emphasis"/>
    <w:basedOn w:val="DefaultParagraphFont"/>
    <w:uiPriority w:val="20"/>
    <w:qFormat/>
    <w:rsid w:val="004C7F88"/>
    <w:rPr>
      <w:i/>
      <w:iCs/>
    </w:rPr>
  </w:style>
  <w:style w:type="character" w:styleId="FollowedHyperlink">
    <w:name w:val="FollowedHyperlink"/>
    <w:basedOn w:val="DefaultParagraphFont"/>
    <w:uiPriority w:val="99"/>
    <w:semiHidden/>
    <w:unhideWhenUsed/>
    <w:rsid w:val="004C7F88"/>
    <w:rPr>
      <w:color w:val="800080" w:themeColor="followedHyperlink"/>
      <w:u w:val="single"/>
    </w:rPr>
  </w:style>
  <w:style w:type="paragraph" w:styleId="Footer">
    <w:name w:val="footer"/>
    <w:basedOn w:val="Normal"/>
    <w:link w:val="FooterChar"/>
    <w:uiPriority w:val="99"/>
    <w:unhideWhenUsed/>
    <w:rsid w:val="004C7F88"/>
    <w:pPr>
      <w:tabs>
        <w:tab w:val="center" w:pos="4513"/>
        <w:tab w:val="right" w:pos="9026"/>
      </w:tabs>
      <w:spacing w:line="240" w:lineRule="auto"/>
    </w:pPr>
  </w:style>
  <w:style w:type="character" w:customStyle="1" w:styleId="FooterChar">
    <w:name w:val="Footer Char"/>
    <w:basedOn w:val="DefaultParagraphFont"/>
    <w:link w:val="Footer"/>
    <w:uiPriority w:val="99"/>
    <w:rsid w:val="004C7F88"/>
    <w:rPr>
      <w:rFonts w:ascii="Times New Roman" w:hAnsi="Times New Roman"/>
      <w:sz w:val="24"/>
      <w:lang w:val="en-GB"/>
    </w:rPr>
  </w:style>
  <w:style w:type="character" w:styleId="PageNumber">
    <w:name w:val="page number"/>
    <w:basedOn w:val="DefaultParagraphFont"/>
    <w:uiPriority w:val="99"/>
    <w:semiHidden/>
    <w:unhideWhenUsed/>
    <w:rsid w:val="004C7F88"/>
  </w:style>
  <w:style w:type="character" w:styleId="LineNumber">
    <w:name w:val="line number"/>
    <w:basedOn w:val="DefaultParagraphFont"/>
    <w:uiPriority w:val="99"/>
    <w:semiHidden/>
    <w:unhideWhenUsed/>
    <w:rsid w:val="004C7F88"/>
  </w:style>
  <w:style w:type="character" w:styleId="CommentReference">
    <w:name w:val="annotation reference"/>
    <w:basedOn w:val="DefaultParagraphFont"/>
    <w:uiPriority w:val="99"/>
    <w:semiHidden/>
    <w:unhideWhenUsed/>
    <w:rsid w:val="004C7F88"/>
    <w:rPr>
      <w:sz w:val="16"/>
      <w:szCs w:val="16"/>
    </w:rPr>
  </w:style>
  <w:style w:type="paragraph" w:styleId="CommentText">
    <w:name w:val="annotation text"/>
    <w:basedOn w:val="Normal"/>
    <w:link w:val="CommentTextChar"/>
    <w:uiPriority w:val="99"/>
    <w:semiHidden/>
    <w:unhideWhenUsed/>
    <w:rsid w:val="004C7F88"/>
    <w:pPr>
      <w:spacing w:line="240" w:lineRule="auto"/>
    </w:pPr>
    <w:rPr>
      <w:sz w:val="20"/>
      <w:szCs w:val="20"/>
    </w:rPr>
  </w:style>
  <w:style w:type="character" w:customStyle="1" w:styleId="CommentTextChar">
    <w:name w:val="Comment Text Char"/>
    <w:basedOn w:val="DefaultParagraphFont"/>
    <w:link w:val="CommentText"/>
    <w:uiPriority w:val="99"/>
    <w:semiHidden/>
    <w:rsid w:val="004C7F88"/>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4C7F88"/>
    <w:rPr>
      <w:b/>
      <w:bCs/>
    </w:rPr>
  </w:style>
  <w:style w:type="character" w:customStyle="1" w:styleId="CommentSubjectChar">
    <w:name w:val="Comment Subject Char"/>
    <w:basedOn w:val="CommentTextChar"/>
    <w:link w:val="CommentSubject"/>
    <w:uiPriority w:val="99"/>
    <w:semiHidden/>
    <w:rsid w:val="004C7F88"/>
    <w:rPr>
      <w:rFonts w:ascii="Times New Roman" w:hAnsi="Times New Roman"/>
      <w:b/>
      <w:bCs/>
      <w:sz w:val="20"/>
      <w:szCs w:val="20"/>
      <w:lang w:val="en-GB"/>
    </w:rPr>
  </w:style>
  <w:style w:type="paragraph" w:styleId="NoSpacing">
    <w:name w:val="No Spacing"/>
    <w:aliases w:val="Refs"/>
    <w:basedOn w:val="Normal"/>
    <w:uiPriority w:val="1"/>
    <w:qFormat/>
    <w:rsid w:val="004C7F88"/>
    <w:pPr>
      <w:spacing w:after="240" w:line="276" w:lineRule="auto"/>
      <w:jc w:val="left"/>
    </w:pPr>
    <w:rPr>
      <w:rFonts w:asciiTheme="minorHAnsi" w:hAnsiTheme="minorHAnsi"/>
      <w:noProof/>
    </w:rPr>
  </w:style>
  <w:style w:type="character" w:customStyle="1" w:styleId="st1">
    <w:name w:val="st1"/>
    <w:basedOn w:val="DefaultParagraphFont"/>
    <w:rsid w:val="004C7F88"/>
  </w:style>
  <w:style w:type="character" w:customStyle="1" w:styleId="title-text">
    <w:name w:val="title-text"/>
    <w:basedOn w:val="DefaultParagraphFont"/>
    <w:rsid w:val="004C7F88"/>
  </w:style>
  <w:style w:type="paragraph" w:styleId="NormalWeb">
    <w:name w:val="Normal (Web)"/>
    <w:basedOn w:val="Normal"/>
    <w:uiPriority w:val="99"/>
    <w:semiHidden/>
    <w:unhideWhenUsed/>
    <w:rsid w:val="004C7F88"/>
    <w:pPr>
      <w:spacing w:before="100" w:beforeAutospacing="1" w:after="100" w:afterAutospacing="1" w:line="240" w:lineRule="auto"/>
      <w:jc w:val="left"/>
    </w:pPr>
    <w:rPr>
      <w:rFonts w:eastAsia="Times New Roman" w:cs="Times New Roman"/>
      <w:szCs w:val="24"/>
      <w:lang w:val="en-US"/>
    </w:rPr>
  </w:style>
  <w:style w:type="table" w:styleId="TableGrid">
    <w:name w:val="Table Grid"/>
    <w:basedOn w:val="TableNormal"/>
    <w:uiPriority w:val="59"/>
    <w:rsid w:val="004C7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4C7F88"/>
    <w:pPr>
      <w:spacing w:before="100" w:beforeAutospacing="1" w:after="100" w:afterAutospacing="1" w:line="240" w:lineRule="auto"/>
      <w:jc w:val="left"/>
    </w:pPr>
    <w:rPr>
      <w:rFonts w:eastAsia="Times New Roman" w:cs="Times New Roman"/>
      <w:szCs w:val="24"/>
      <w:lang w:val="en-US"/>
    </w:rPr>
  </w:style>
  <w:style w:type="paragraph" w:styleId="TOCHeading">
    <w:name w:val="TOC Heading"/>
    <w:basedOn w:val="Heading1"/>
    <w:next w:val="Normal"/>
    <w:uiPriority w:val="39"/>
    <w:unhideWhenUsed/>
    <w:qFormat/>
    <w:rsid w:val="004C7F88"/>
    <w:pPr>
      <w:keepNext/>
      <w:keepLines/>
      <w:spacing w:before="480" w:line="276" w:lineRule="auto"/>
      <w:contextualSpacing w:val="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C42380"/>
    <w:pPr>
      <w:tabs>
        <w:tab w:val="right" w:leader="dot" w:pos="9350"/>
      </w:tabs>
      <w:spacing w:after="100"/>
    </w:pPr>
    <w:rPr>
      <w:b/>
      <w:noProof/>
    </w:rPr>
  </w:style>
  <w:style w:type="paragraph" w:styleId="TOC2">
    <w:name w:val="toc 2"/>
    <w:basedOn w:val="Normal"/>
    <w:next w:val="Normal"/>
    <w:autoRedefine/>
    <w:uiPriority w:val="39"/>
    <w:unhideWhenUsed/>
    <w:rsid w:val="004C7F88"/>
    <w:pPr>
      <w:spacing w:after="100"/>
      <w:ind w:left="240"/>
    </w:pPr>
  </w:style>
  <w:style w:type="paragraph" w:styleId="TOC3">
    <w:name w:val="toc 3"/>
    <w:basedOn w:val="Normal"/>
    <w:next w:val="Normal"/>
    <w:autoRedefine/>
    <w:uiPriority w:val="39"/>
    <w:unhideWhenUsed/>
    <w:rsid w:val="004C7F88"/>
    <w:pPr>
      <w:spacing w:after="100"/>
      <w:ind w:left="480"/>
    </w:pPr>
  </w:style>
  <w:style w:type="paragraph" w:styleId="Header">
    <w:name w:val="header"/>
    <w:basedOn w:val="Normal"/>
    <w:link w:val="HeaderChar"/>
    <w:uiPriority w:val="99"/>
    <w:unhideWhenUsed/>
    <w:rsid w:val="004C7F88"/>
    <w:pPr>
      <w:tabs>
        <w:tab w:val="center" w:pos="4680"/>
        <w:tab w:val="right" w:pos="9360"/>
      </w:tabs>
      <w:spacing w:line="240" w:lineRule="auto"/>
    </w:pPr>
  </w:style>
  <w:style w:type="character" w:customStyle="1" w:styleId="HeaderChar">
    <w:name w:val="Header Char"/>
    <w:basedOn w:val="DefaultParagraphFont"/>
    <w:link w:val="Header"/>
    <w:uiPriority w:val="99"/>
    <w:rsid w:val="004C7F88"/>
    <w:rPr>
      <w:rFonts w:ascii="Times New Roman" w:hAnsi="Times New Roman"/>
      <w:sz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F88"/>
    <w:pPr>
      <w:spacing w:after="0" w:line="480" w:lineRule="auto"/>
      <w:jc w:val="both"/>
    </w:pPr>
    <w:rPr>
      <w:rFonts w:ascii="Times New Roman" w:hAnsi="Times New Roman"/>
      <w:sz w:val="24"/>
      <w:lang w:val="en-GB"/>
    </w:rPr>
  </w:style>
  <w:style w:type="paragraph" w:styleId="Heading1">
    <w:name w:val="heading 1"/>
    <w:basedOn w:val="ListParagraph"/>
    <w:link w:val="Heading1Char"/>
    <w:uiPriority w:val="9"/>
    <w:qFormat/>
    <w:rsid w:val="004C7F88"/>
    <w:pPr>
      <w:ind w:left="0"/>
      <w:outlineLvl w:val="0"/>
    </w:pPr>
    <w:rPr>
      <w:rFonts w:ascii="Times" w:hAnsi="Times"/>
      <w:b/>
      <w:sz w:val="28"/>
      <w:szCs w:val="20"/>
    </w:rPr>
  </w:style>
  <w:style w:type="paragraph" w:styleId="Heading2">
    <w:name w:val="heading 2"/>
    <w:basedOn w:val="Normal"/>
    <w:next w:val="Normal"/>
    <w:link w:val="Heading2Char"/>
    <w:uiPriority w:val="9"/>
    <w:unhideWhenUsed/>
    <w:qFormat/>
    <w:rsid w:val="004C7F88"/>
    <w:pPr>
      <w:outlineLvl w:val="1"/>
    </w:pPr>
    <w:rPr>
      <w:rFonts w:asciiTheme="minorHAnsi" w:hAnsiTheme="minorHAnsi" w:cstheme="minorHAnsi"/>
      <w:sz w:val="22"/>
    </w:rPr>
  </w:style>
  <w:style w:type="paragraph" w:styleId="Heading3">
    <w:name w:val="heading 3"/>
    <w:basedOn w:val="Normal"/>
    <w:next w:val="Normal"/>
    <w:link w:val="Heading3Char"/>
    <w:uiPriority w:val="9"/>
    <w:unhideWhenUsed/>
    <w:qFormat/>
    <w:rsid w:val="004C7F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C7F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F88"/>
    <w:rPr>
      <w:rFonts w:ascii="Times" w:hAnsi="Times"/>
      <w:b/>
      <w:sz w:val="28"/>
      <w:szCs w:val="20"/>
      <w:lang w:val="en-GB"/>
    </w:rPr>
  </w:style>
  <w:style w:type="character" w:customStyle="1" w:styleId="Heading2Char">
    <w:name w:val="Heading 2 Char"/>
    <w:basedOn w:val="DefaultParagraphFont"/>
    <w:link w:val="Heading2"/>
    <w:uiPriority w:val="9"/>
    <w:rsid w:val="004C7F88"/>
    <w:rPr>
      <w:rFonts w:cstheme="minorHAnsi"/>
      <w:lang w:val="en-GB"/>
    </w:rPr>
  </w:style>
  <w:style w:type="character" w:customStyle="1" w:styleId="Heading3Char">
    <w:name w:val="Heading 3 Char"/>
    <w:basedOn w:val="DefaultParagraphFont"/>
    <w:link w:val="Heading3"/>
    <w:uiPriority w:val="9"/>
    <w:rsid w:val="004C7F88"/>
    <w:rPr>
      <w:rFonts w:asciiTheme="majorHAnsi" w:eastAsiaTheme="majorEastAsia" w:hAnsiTheme="majorHAnsi" w:cstheme="majorBidi"/>
      <w:b/>
      <w:bCs/>
      <w:color w:val="4F81BD" w:themeColor="accent1"/>
      <w:sz w:val="24"/>
      <w:lang w:val="en-GB"/>
    </w:rPr>
  </w:style>
  <w:style w:type="character" w:customStyle="1" w:styleId="Heading4Char">
    <w:name w:val="Heading 4 Char"/>
    <w:basedOn w:val="DefaultParagraphFont"/>
    <w:link w:val="Heading4"/>
    <w:uiPriority w:val="9"/>
    <w:rsid w:val="004C7F88"/>
    <w:rPr>
      <w:rFonts w:asciiTheme="majorHAnsi" w:eastAsiaTheme="majorEastAsia" w:hAnsiTheme="majorHAnsi" w:cstheme="majorBidi"/>
      <w:b/>
      <w:bCs/>
      <w:i/>
      <w:iCs/>
      <w:color w:val="4F81BD" w:themeColor="accent1"/>
      <w:sz w:val="24"/>
      <w:lang w:val="en-GB"/>
    </w:rPr>
  </w:style>
  <w:style w:type="character" w:styleId="Hyperlink">
    <w:name w:val="Hyperlink"/>
    <w:basedOn w:val="DefaultParagraphFont"/>
    <w:uiPriority w:val="99"/>
    <w:unhideWhenUsed/>
    <w:rsid w:val="004C7F88"/>
    <w:rPr>
      <w:color w:val="0000FF"/>
      <w:u w:val="single"/>
    </w:rPr>
  </w:style>
  <w:style w:type="character" w:customStyle="1" w:styleId="apple-converted-space">
    <w:name w:val="apple-converted-space"/>
    <w:basedOn w:val="DefaultParagraphFont"/>
    <w:rsid w:val="004C7F88"/>
  </w:style>
  <w:style w:type="paragraph" w:styleId="BalloonText">
    <w:name w:val="Balloon Text"/>
    <w:basedOn w:val="Normal"/>
    <w:link w:val="BalloonTextChar"/>
    <w:uiPriority w:val="99"/>
    <w:semiHidden/>
    <w:unhideWhenUsed/>
    <w:rsid w:val="004C7F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F88"/>
    <w:rPr>
      <w:rFonts w:ascii="Tahoma" w:hAnsi="Tahoma" w:cs="Tahoma"/>
      <w:sz w:val="16"/>
      <w:szCs w:val="16"/>
      <w:lang w:val="en-GB"/>
    </w:rPr>
  </w:style>
  <w:style w:type="paragraph" w:customStyle="1" w:styleId="Default">
    <w:name w:val="Default"/>
    <w:rsid w:val="004C7F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4C7F88"/>
    <w:pPr>
      <w:ind w:left="720"/>
      <w:contextualSpacing/>
    </w:pPr>
  </w:style>
  <w:style w:type="paragraph" w:styleId="FootnoteText">
    <w:name w:val="footnote text"/>
    <w:basedOn w:val="Normal"/>
    <w:link w:val="FootnoteTextChar"/>
    <w:uiPriority w:val="99"/>
    <w:semiHidden/>
    <w:unhideWhenUsed/>
    <w:rsid w:val="004C7F88"/>
    <w:pPr>
      <w:spacing w:line="240" w:lineRule="auto"/>
    </w:pPr>
    <w:rPr>
      <w:sz w:val="20"/>
      <w:szCs w:val="20"/>
    </w:rPr>
  </w:style>
  <w:style w:type="character" w:customStyle="1" w:styleId="FootnoteTextChar">
    <w:name w:val="Footnote Text Char"/>
    <w:basedOn w:val="DefaultParagraphFont"/>
    <w:link w:val="FootnoteText"/>
    <w:uiPriority w:val="99"/>
    <w:semiHidden/>
    <w:rsid w:val="004C7F88"/>
    <w:rPr>
      <w:rFonts w:ascii="Times New Roman" w:hAnsi="Times New Roman"/>
      <w:sz w:val="20"/>
      <w:szCs w:val="20"/>
      <w:lang w:val="en-GB"/>
    </w:rPr>
  </w:style>
  <w:style w:type="character" w:styleId="FootnoteReference">
    <w:name w:val="footnote reference"/>
    <w:basedOn w:val="DefaultParagraphFont"/>
    <w:uiPriority w:val="99"/>
    <w:semiHidden/>
    <w:unhideWhenUsed/>
    <w:rsid w:val="004C7F88"/>
    <w:rPr>
      <w:vertAlign w:val="superscript"/>
    </w:rPr>
  </w:style>
  <w:style w:type="character" w:customStyle="1" w:styleId="name">
    <w:name w:val="name"/>
    <w:basedOn w:val="DefaultParagraphFont"/>
    <w:rsid w:val="004C7F88"/>
  </w:style>
  <w:style w:type="character" w:customStyle="1" w:styleId="A4">
    <w:name w:val="A4"/>
    <w:uiPriority w:val="99"/>
    <w:rsid w:val="004C7F88"/>
    <w:rPr>
      <w:rFonts w:cs="Minion Pro"/>
      <w:color w:val="000000"/>
      <w:sz w:val="20"/>
      <w:szCs w:val="20"/>
    </w:rPr>
  </w:style>
  <w:style w:type="character" w:customStyle="1" w:styleId="A11">
    <w:name w:val="A11"/>
    <w:uiPriority w:val="99"/>
    <w:rsid w:val="004C7F88"/>
    <w:rPr>
      <w:rFonts w:cs="Tw Cen MT"/>
      <w:b/>
      <w:bCs/>
      <w:color w:val="000000"/>
      <w:sz w:val="16"/>
      <w:szCs w:val="16"/>
    </w:rPr>
  </w:style>
  <w:style w:type="paragraph" w:styleId="Caption">
    <w:name w:val="caption"/>
    <w:basedOn w:val="Normal"/>
    <w:next w:val="Normal"/>
    <w:uiPriority w:val="35"/>
    <w:unhideWhenUsed/>
    <w:qFormat/>
    <w:rsid w:val="004C7F88"/>
    <w:pPr>
      <w:spacing w:line="240" w:lineRule="auto"/>
    </w:pPr>
    <w:rPr>
      <w:b/>
      <w:bCs/>
      <w:color w:val="4F81BD" w:themeColor="accent1"/>
      <w:sz w:val="18"/>
      <w:szCs w:val="18"/>
    </w:rPr>
  </w:style>
  <w:style w:type="character" w:styleId="Strong">
    <w:name w:val="Strong"/>
    <w:basedOn w:val="DefaultParagraphFont"/>
    <w:uiPriority w:val="22"/>
    <w:qFormat/>
    <w:rsid w:val="004C7F88"/>
    <w:rPr>
      <w:b/>
      <w:bCs/>
    </w:rPr>
  </w:style>
  <w:style w:type="character" w:customStyle="1" w:styleId="current-selection">
    <w:name w:val="current-selection"/>
    <w:basedOn w:val="DefaultParagraphFont"/>
    <w:rsid w:val="004C7F88"/>
  </w:style>
  <w:style w:type="character" w:styleId="Emphasis">
    <w:name w:val="Emphasis"/>
    <w:basedOn w:val="DefaultParagraphFont"/>
    <w:uiPriority w:val="20"/>
    <w:qFormat/>
    <w:rsid w:val="004C7F88"/>
    <w:rPr>
      <w:i/>
      <w:iCs/>
    </w:rPr>
  </w:style>
  <w:style w:type="character" w:styleId="FollowedHyperlink">
    <w:name w:val="FollowedHyperlink"/>
    <w:basedOn w:val="DefaultParagraphFont"/>
    <w:uiPriority w:val="99"/>
    <w:semiHidden/>
    <w:unhideWhenUsed/>
    <w:rsid w:val="004C7F88"/>
    <w:rPr>
      <w:color w:val="800080" w:themeColor="followedHyperlink"/>
      <w:u w:val="single"/>
    </w:rPr>
  </w:style>
  <w:style w:type="paragraph" w:styleId="Footer">
    <w:name w:val="footer"/>
    <w:basedOn w:val="Normal"/>
    <w:link w:val="FooterChar"/>
    <w:uiPriority w:val="99"/>
    <w:unhideWhenUsed/>
    <w:rsid w:val="004C7F88"/>
    <w:pPr>
      <w:tabs>
        <w:tab w:val="center" w:pos="4513"/>
        <w:tab w:val="right" w:pos="9026"/>
      </w:tabs>
      <w:spacing w:line="240" w:lineRule="auto"/>
    </w:pPr>
  </w:style>
  <w:style w:type="character" w:customStyle="1" w:styleId="FooterChar">
    <w:name w:val="Footer Char"/>
    <w:basedOn w:val="DefaultParagraphFont"/>
    <w:link w:val="Footer"/>
    <w:uiPriority w:val="99"/>
    <w:rsid w:val="004C7F88"/>
    <w:rPr>
      <w:rFonts w:ascii="Times New Roman" w:hAnsi="Times New Roman"/>
      <w:sz w:val="24"/>
      <w:lang w:val="en-GB"/>
    </w:rPr>
  </w:style>
  <w:style w:type="character" w:styleId="PageNumber">
    <w:name w:val="page number"/>
    <w:basedOn w:val="DefaultParagraphFont"/>
    <w:uiPriority w:val="99"/>
    <w:semiHidden/>
    <w:unhideWhenUsed/>
    <w:rsid w:val="004C7F88"/>
  </w:style>
  <w:style w:type="character" w:styleId="LineNumber">
    <w:name w:val="line number"/>
    <w:basedOn w:val="DefaultParagraphFont"/>
    <w:uiPriority w:val="99"/>
    <w:semiHidden/>
    <w:unhideWhenUsed/>
    <w:rsid w:val="004C7F88"/>
  </w:style>
  <w:style w:type="character" w:styleId="CommentReference">
    <w:name w:val="annotation reference"/>
    <w:basedOn w:val="DefaultParagraphFont"/>
    <w:uiPriority w:val="99"/>
    <w:semiHidden/>
    <w:unhideWhenUsed/>
    <w:rsid w:val="004C7F88"/>
    <w:rPr>
      <w:sz w:val="16"/>
      <w:szCs w:val="16"/>
    </w:rPr>
  </w:style>
  <w:style w:type="paragraph" w:styleId="CommentText">
    <w:name w:val="annotation text"/>
    <w:basedOn w:val="Normal"/>
    <w:link w:val="CommentTextChar"/>
    <w:uiPriority w:val="99"/>
    <w:semiHidden/>
    <w:unhideWhenUsed/>
    <w:rsid w:val="004C7F88"/>
    <w:pPr>
      <w:spacing w:line="240" w:lineRule="auto"/>
    </w:pPr>
    <w:rPr>
      <w:sz w:val="20"/>
      <w:szCs w:val="20"/>
    </w:rPr>
  </w:style>
  <w:style w:type="character" w:customStyle="1" w:styleId="CommentTextChar">
    <w:name w:val="Comment Text Char"/>
    <w:basedOn w:val="DefaultParagraphFont"/>
    <w:link w:val="CommentText"/>
    <w:uiPriority w:val="99"/>
    <w:semiHidden/>
    <w:rsid w:val="004C7F88"/>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4C7F88"/>
    <w:rPr>
      <w:b/>
      <w:bCs/>
    </w:rPr>
  </w:style>
  <w:style w:type="character" w:customStyle="1" w:styleId="CommentSubjectChar">
    <w:name w:val="Comment Subject Char"/>
    <w:basedOn w:val="CommentTextChar"/>
    <w:link w:val="CommentSubject"/>
    <w:uiPriority w:val="99"/>
    <w:semiHidden/>
    <w:rsid w:val="004C7F88"/>
    <w:rPr>
      <w:rFonts w:ascii="Times New Roman" w:hAnsi="Times New Roman"/>
      <w:b/>
      <w:bCs/>
      <w:sz w:val="20"/>
      <w:szCs w:val="20"/>
      <w:lang w:val="en-GB"/>
    </w:rPr>
  </w:style>
  <w:style w:type="paragraph" w:styleId="NoSpacing">
    <w:name w:val="No Spacing"/>
    <w:aliases w:val="Refs"/>
    <w:basedOn w:val="Normal"/>
    <w:uiPriority w:val="1"/>
    <w:qFormat/>
    <w:rsid w:val="004C7F88"/>
    <w:pPr>
      <w:spacing w:after="240" w:line="276" w:lineRule="auto"/>
      <w:jc w:val="left"/>
    </w:pPr>
    <w:rPr>
      <w:rFonts w:asciiTheme="minorHAnsi" w:hAnsiTheme="minorHAnsi"/>
      <w:noProof/>
    </w:rPr>
  </w:style>
  <w:style w:type="character" w:customStyle="1" w:styleId="st1">
    <w:name w:val="st1"/>
    <w:basedOn w:val="DefaultParagraphFont"/>
    <w:rsid w:val="004C7F88"/>
  </w:style>
  <w:style w:type="character" w:customStyle="1" w:styleId="title-text">
    <w:name w:val="title-text"/>
    <w:basedOn w:val="DefaultParagraphFont"/>
    <w:rsid w:val="004C7F88"/>
  </w:style>
  <w:style w:type="paragraph" w:styleId="NormalWeb">
    <w:name w:val="Normal (Web)"/>
    <w:basedOn w:val="Normal"/>
    <w:uiPriority w:val="99"/>
    <w:semiHidden/>
    <w:unhideWhenUsed/>
    <w:rsid w:val="004C7F88"/>
    <w:pPr>
      <w:spacing w:before="100" w:beforeAutospacing="1" w:after="100" w:afterAutospacing="1" w:line="240" w:lineRule="auto"/>
      <w:jc w:val="left"/>
    </w:pPr>
    <w:rPr>
      <w:rFonts w:eastAsia="Times New Roman" w:cs="Times New Roman"/>
      <w:szCs w:val="24"/>
      <w:lang w:val="en-US"/>
    </w:rPr>
  </w:style>
  <w:style w:type="table" w:styleId="TableGrid">
    <w:name w:val="Table Grid"/>
    <w:basedOn w:val="TableNormal"/>
    <w:uiPriority w:val="59"/>
    <w:rsid w:val="004C7F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
    <w:name w:val="p"/>
    <w:basedOn w:val="Normal"/>
    <w:rsid w:val="004C7F88"/>
    <w:pPr>
      <w:spacing w:before="100" w:beforeAutospacing="1" w:after="100" w:afterAutospacing="1" w:line="240" w:lineRule="auto"/>
      <w:jc w:val="left"/>
    </w:pPr>
    <w:rPr>
      <w:rFonts w:eastAsia="Times New Roman" w:cs="Times New Roman"/>
      <w:szCs w:val="24"/>
      <w:lang w:val="en-US"/>
    </w:rPr>
  </w:style>
  <w:style w:type="paragraph" w:styleId="TOCHeading">
    <w:name w:val="TOC Heading"/>
    <w:basedOn w:val="Heading1"/>
    <w:next w:val="Normal"/>
    <w:uiPriority w:val="39"/>
    <w:unhideWhenUsed/>
    <w:qFormat/>
    <w:rsid w:val="004C7F88"/>
    <w:pPr>
      <w:keepNext/>
      <w:keepLines/>
      <w:spacing w:before="480" w:line="276" w:lineRule="auto"/>
      <w:contextualSpacing w:val="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C42380"/>
    <w:pPr>
      <w:tabs>
        <w:tab w:val="right" w:leader="dot" w:pos="9350"/>
      </w:tabs>
      <w:spacing w:after="100"/>
    </w:pPr>
    <w:rPr>
      <w:b/>
      <w:noProof/>
    </w:rPr>
  </w:style>
  <w:style w:type="paragraph" w:styleId="TOC2">
    <w:name w:val="toc 2"/>
    <w:basedOn w:val="Normal"/>
    <w:next w:val="Normal"/>
    <w:autoRedefine/>
    <w:uiPriority w:val="39"/>
    <w:unhideWhenUsed/>
    <w:rsid w:val="004C7F88"/>
    <w:pPr>
      <w:spacing w:after="100"/>
      <w:ind w:left="240"/>
    </w:pPr>
  </w:style>
  <w:style w:type="paragraph" w:styleId="TOC3">
    <w:name w:val="toc 3"/>
    <w:basedOn w:val="Normal"/>
    <w:next w:val="Normal"/>
    <w:autoRedefine/>
    <w:uiPriority w:val="39"/>
    <w:unhideWhenUsed/>
    <w:rsid w:val="004C7F88"/>
    <w:pPr>
      <w:spacing w:after="100"/>
      <w:ind w:left="480"/>
    </w:pPr>
  </w:style>
  <w:style w:type="paragraph" w:styleId="Header">
    <w:name w:val="header"/>
    <w:basedOn w:val="Normal"/>
    <w:link w:val="HeaderChar"/>
    <w:uiPriority w:val="99"/>
    <w:unhideWhenUsed/>
    <w:rsid w:val="004C7F88"/>
    <w:pPr>
      <w:tabs>
        <w:tab w:val="center" w:pos="4680"/>
        <w:tab w:val="right" w:pos="9360"/>
      </w:tabs>
      <w:spacing w:line="240" w:lineRule="auto"/>
    </w:pPr>
  </w:style>
  <w:style w:type="character" w:customStyle="1" w:styleId="HeaderChar">
    <w:name w:val="Header Char"/>
    <w:basedOn w:val="DefaultParagraphFont"/>
    <w:link w:val="Header"/>
    <w:uiPriority w:val="99"/>
    <w:rsid w:val="004C7F88"/>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ciencedirect.com/topics/biochemistry-genetics-and-molecular-biology/actinin"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en.wikipedia.org/wiki/Photopolyme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sciencedirect.com/topics/biochemistry-genetics-and-molecular-biology/pepti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00957-A2D6-4861-BCDE-76561CF4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66138</Words>
  <Characters>376990</Characters>
  <Application>Microsoft Office Word</Application>
  <DocSecurity>0</DocSecurity>
  <Lines>3141</Lines>
  <Paragraphs>884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442244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 Charbe</dc:creator>
  <cp:lastModifiedBy>Nitin Charbe </cp:lastModifiedBy>
  <cp:revision>10</cp:revision>
  <dcterms:created xsi:type="dcterms:W3CDTF">2018-12-10T19:14:00Z</dcterms:created>
  <dcterms:modified xsi:type="dcterms:W3CDTF">2018-12-10T19:36:00Z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090cf80a-42f9-3567-832b-1d64c08e52b3</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16th edition (note)</vt:lpwstr>
  </property>
  <property fmtid="{D5CDD505-2E9C-101B-9397-08002B2CF9AE}" pid="13" name="Mendeley Recent Style Id 4_1">
    <vt:lpwstr>http://www.zotero.org/styles/elsevier-harvard-without-titles</vt:lpwstr>
  </property>
  <property fmtid="{D5CDD505-2E9C-101B-9397-08002B2CF9AE}" pid="14" name="Mendeley Recent Style Name 4_1">
    <vt:lpwstr>Elsevier Harvard (without titles)</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http://www.zotero.org/styles/springer-basic-brackets-no-et-al-alphabetical</vt:lpwstr>
  </property>
  <property fmtid="{D5CDD505-2E9C-101B-9397-08002B2CF9AE}" pid="18" name="Mendeley Recent Style Name 6_1">
    <vt:lpwstr>Springer Basic (numeric, brackets, no "et al.", alphabetical)</vt:lpwstr>
  </property>
  <property fmtid="{D5CDD505-2E9C-101B-9397-08002B2CF9AE}" pid="19" name="Mendeley Recent Style Id 7_1">
    <vt:lpwstr>http://www.zotero.org/styles/vancouver</vt:lpwstr>
  </property>
  <property fmtid="{D5CDD505-2E9C-101B-9397-08002B2CF9AE}" pid="20" name="Mendeley Recent Style Name 7_1">
    <vt:lpwstr>Vancouver</vt:lpwstr>
  </property>
  <property fmtid="{D5CDD505-2E9C-101B-9397-08002B2CF9AE}" pid="21" name="Mendeley Recent Style Id 8_1">
    <vt:lpwstr>http://www.zotero.org/styles/vancouver-brackets</vt:lpwstr>
  </property>
  <property fmtid="{D5CDD505-2E9C-101B-9397-08002B2CF9AE}" pid="22" name="Mendeley Recent Style Name 8_1">
    <vt:lpwstr>Vancouver (brackets)</vt:lpwstr>
  </property>
  <property fmtid="{D5CDD505-2E9C-101B-9397-08002B2CF9AE}" pid="23" name="Mendeley Recent Style Id 9_1">
    <vt:lpwstr>http://www.zotero.org/styles/vancouver-superscript</vt:lpwstr>
  </property>
  <property fmtid="{D5CDD505-2E9C-101B-9397-08002B2CF9AE}" pid="24" name="Mendeley Recent Style Name 9_1">
    <vt:lpwstr>Vancouver (superscript)</vt:lpwstr>
  </property>
</Properties>
</file>