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45D" w:rsidRDefault="00C3045D" w:rsidP="00F24934">
      <w:pPr>
        <w:spacing w:after="0" w:line="480" w:lineRule="auto"/>
        <w:jc w:val="center"/>
        <w:rPr>
          <w:rFonts w:ascii="Times New Roman" w:hAnsi="Times New Roman" w:cs="Times New Roman"/>
          <w:b/>
          <w:sz w:val="24"/>
          <w:szCs w:val="24"/>
          <w:lang w:val="en-US"/>
        </w:rPr>
      </w:pPr>
      <w:bookmarkStart w:id="0" w:name="_GoBack"/>
      <w:bookmarkEnd w:id="0"/>
    </w:p>
    <w:p w:rsidR="00C3045D" w:rsidRDefault="00C3045D" w:rsidP="00F24934">
      <w:pPr>
        <w:spacing w:after="0" w:line="480" w:lineRule="auto"/>
        <w:jc w:val="center"/>
        <w:rPr>
          <w:rFonts w:ascii="Times New Roman" w:hAnsi="Times New Roman" w:cs="Times New Roman"/>
          <w:b/>
          <w:sz w:val="24"/>
          <w:szCs w:val="24"/>
          <w:lang w:val="en-US"/>
        </w:rPr>
      </w:pPr>
    </w:p>
    <w:p w:rsidR="00C3045D" w:rsidRDefault="00C3045D" w:rsidP="00F24934">
      <w:pPr>
        <w:spacing w:after="0" w:line="480" w:lineRule="auto"/>
        <w:jc w:val="center"/>
        <w:rPr>
          <w:rFonts w:ascii="Times New Roman" w:hAnsi="Times New Roman" w:cs="Times New Roman"/>
          <w:b/>
          <w:sz w:val="24"/>
          <w:szCs w:val="24"/>
          <w:lang w:val="en-US"/>
        </w:rPr>
      </w:pPr>
    </w:p>
    <w:p w:rsidR="00C3045D" w:rsidRDefault="00C3045D" w:rsidP="00F24934">
      <w:pPr>
        <w:spacing w:after="0" w:line="480" w:lineRule="auto"/>
        <w:jc w:val="center"/>
        <w:rPr>
          <w:rFonts w:ascii="Times New Roman" w:hAnsi="Times New Roman" w:cs="Times New Roman"/>
          <w:b/>
          <w:sz w:val="24"/>
          <w:szCs w:val="24"/>
          <w:lang w:val="en-US"/>
        </w:rPr>
      </w:pPr>
    </w:p>
    <w:p w:rsidR="00C3045D" w:rsidRPr="009B2BB1" w:rsidRDefault="00C3045D" w:rsidP="009B2BB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Translation and Psychometric Evaluation of</w:t>
      </w:r>
      <w:r w:rsidRPr="00980FE4">
        <w:rPr>
          <w:rFonts w:ascii="Times New Roman" w:hAnsi="Times New Roman" w:cs="Times New Roman"/>
          <w:b/>
          <w:sz w:val="24"/>
          <w:szCs w:val="24"/>
          <w:lang w:val="en-US"/>
        </w:rPr>
        <w:t xml:space="preserve"> the </w:t>
      </w:r>
      <w:r>
        <w:rPr>
          <w:rFonts w:ascii="Times New Roman" w:hAnsi="Times New Roman" w:cs="Times New Roman"/>
          <w:b/>
          <w:sz w:val="24"/>
          <w:szCs w:val="24"/>
          <w:lang w:val="en-US"/>
        </w:rPr>
        <w:t xml:space="preserve">Chinese </w:t>
      </w:r>
      <w:r w:rsidRPr="00980FE4">
        <w:rPr>
          <w:rFonts w:ascii="Times New Roman" w:hAnsi="Times New Roman" w:cs="Times New Roman"/>
          <w:b/>
          <w:sz w:val="24"/>
          <w:szCs w:val="24"/>
          <w:lang w:val="en-US"/>
        </w:rPr>
        <w:t>Adjustment Disorder – New Module 20</w:t>
      </w:r>
    </w:p>
    <w:p w:rsidR="00C3045D" w:rsidRDefault="00C3045D" w:rsidP="007B07C6">
      <w:pPr>
        <w:spacing w:after="0" w:line="276" w:lineRule="auto"/>
        <w:jc w:val="center"/>
        <w:rPr>
          <w:rFonts w:ascii="Times New Roman" w:hAnsi="Times New Roman" w:cs="Times New Roman"/>
          <w:sz w:val="24"/>
          <w:szCs w:val="24"/>
          <w:lang w:val="en-US"/>
        </w:rPr>
      </w:pPr>
    </w:p>
    <w:p w:rsidR="00C3045D" w:rsidRDefault="00C3045D" w:rsidP="007B07C6">
      <w:pPr>
        <w:spacing w:after="0" w:line="276" w:lineRule="auto"/>
        <w:jc w:val="center"/>
        <w:rPr>
          <w:rFonts w:ascii="Times New Roman" w:hAnsi="Times New Roman" w:cs="Times New Roman"/>
          <w:sz w:val="24"/>
          <w:szCs w:val="24"/>
          <w:lang w:val="en-US"/>
        </w:rPr>
      </w:pPr>
    </w:p>
    <w:p w:rsidR="00C3045D" w:rsidRDefault="00C3045D" w:rsidP="007B07C6">
      <w:pPr>
        <w:spacing w:after="0" w:line="276" w:lineRule="auto"/>
        <w:jc w:val="center"/>
        <w:rPr>
          <w:rFonts w:ascii="Times New Roman" w:hAnsi="Times New Roman" w:cs="Times New Roman"/>
          <w:sz w:val="24"/>
          <w:szCs w:val="24"/>
          <w:lang w:val="en-US"/>
        </w:rPr>
      </w:pPr>
    </w:p>
    <w:p w:rsidR="00C3045D" w:rsidRDefault="00C3045D" w:rsidP="009B2B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Louisa Lorenz</w:t>
      </w:r>
      <w:r w:rsidRPr="009B2BB1">
        <w:rPr>
          <w:rFonts w:ascii="Times New Roman" w:hAnsi="Times New Roman" w:cs="Times New Roman"/>
          <w:sz w:val="24"/>
          <w:szCs w:val="24"/>
          <w:vertAlign w:val="superscript"/>
          <w:lang w:val="en-US"/>
        </w:rPr>
        <w:t>1</w:t>
      </w:r>
      <w:r>
        <w:rPr>
          <w:rFonts w:ascii="Times New Roman" w:hAnsi="Times New Roman" w:cs="Times New Roman"/>
          <w:sz w:val="24"/>
          <w:szCs w:val="24"/>
          <w:vertAlign w:val="superscript"/>
          <w:lang w:val="en-US"/>
        </w:rPr>
        <w:t>, 2</w:t>
      </w:r>
      <w:r>
        <w:rPr>
          <w:rFonts w:ascii="Times New Roman" w:hAnsi="Times New Roman" w:cs="Times New Roman"/>
          <w:sz w:val="24"/>
          <w:szCs w:val="24"/>
          <w:lang w:val="en-US"/>
        </w:rPr>
        <w:t>; Grace W.K. Ho</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Athena C.Y. Chan</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Daniel T. Bressington</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 </w:t>
      </w:r>
    </w:p>
    <w:p w:rsidR="00C3045D" w:rsidRPr="009B2BB1" w:rsidRDefault="00C3045D" w:rsidP="009B2B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Wai Tong Chien</w:t>
      </w:r>
      <w:r>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 Mark Shevlin</w:t>
      </w:r>
      <w:r>
        <w:rPr>
          <w:rFonts w:ascii="Times New Roman" w:hAnsi="Times New Roman" w:cs="Times New Roman"/>
          <w:sz w:val="24"/>
          <w:szCs w:val="24"/>
          <w:vertAlign w:val="superscript"/>
          <w:lang w:val="en-US"/>
        </w:rPr>
        <w:t>5</w:t>
      </w:r>
      <w:r>
        <w:rPr>
          <w:rFonts w:ascii="Times New Roman" w:hAnsi="Times New Roman" w:cs="Times New Roman"/>
          <w:sz w:val="24"/>
          <w:szCs w:val="24"/>
          <w:lang w:val="en-US"/>
        </w:rPr>
        <w:t>; Philip Hyland</w:t>
      </w:r>
      <w:r>
        <w:rPr>
          <w:rFonts w:ascii="Times New Roman" w:hAnsi="Times New Roman" w:cs="Times New Roman"/>
          <w:sz w:val="24"/>
          <w:szCs w:val="24"/>
          <w:vertAlign w:val="superscript"/>
          <w:lang w:val="en-US"/>
        </w:rPr>
        <w:t>6</w:t>
      </w:r>
      <w:r>
        <w:rPr>
          <w:rFonts w:ascii="Times New Roman" w:hAnsi="Times New Roman" w:cs="Times New Roman"/>
          <w:sz w:val="24"/>
          <w:szCs w:val="24"/>
          <w:lang w:val="en-US"/>
        </w:rPr>
        <w:t>; Andreas Maercker</w:t>
      </w:r>
      <w:r>
        <w:rPr>
          <w:rFonts w:ascii="Times New Roman" w:hAnsi="Times New Roman" w:cs="Times New Roman"/>
          <w:sz w:val="24"/>
          <w:szCs w:val="24"/>
          <w:vertAlign w:val="superscript"/>
          <w:lang w:val="en-US"/>
        </w:rPr>
        <w:t>7</w:t>
      </w:r>
      <w:r>
        <w:rPr>
          <w:rFonts w:ascii="Times New Roman" w:hAnsi="Times New Roman" w:cs="Times New Roman"/>
          <w:sz w:val="24"/>
          <w:szCs w:val="24"/>
          <w:lang w:val="en-US"/>
        </w:rPr>
        <w:t>; Thanos Karatzias</w:t>
      </w:r>
      <w:r>
        <w:rPr>
          <w:rFonts w:ascii="Times New Roman" w:hAnsi="Times New Roman" w:cs="Times New Roman"/>
          <w:sz w:val="24"/>
          <w:szCs w:val="24"/>
          <w:vertAlign w:val="superscript"/>
          <w:lang w:val="en-US"/>
        </w:rPr>
        <w:t>8,9</w:t>
      </w:r>
    </w:p>
    <w:p w:rsidR="00C3045D" w:rsidRDefault="00C3045D" w:rsidP="007B07C6">
      <w:pPr>
        <w:spacing w:after="0" w:line="276" w:lineRule="auto"/>
        <w:jc w:val="center"/>
        <w:rPr>
          <w:rFonts w:ascii="Times New Roman" w:hAnsi="Times New Roman" w:cs="Times New Roman"/>
          <w:sz w:val="24"/>
          <w:szCs w:val="24"/>
          <w:vertAlign w:val="superscript"/>
          <w:lang w:val="en-US"/>
        </w:rPr>
      </w:pPr>
    </w:p>
    <w:p w:rsidR="00C3045D" w:rsidRDefault="00C3045D" w:rsidP="007B07C6">
      <w:pPr>
        <w:spacing w:after="0" w:line="276" w:lineRule="auto"/>
        <w:jc w:val="center"/>
        <w:rPr>
          <w:rFonts w:ascii="Times New Roman" w:hAnsi="Times New Roman" w:cs="Times New Roman"/>
          <w:sz w:val="24"/>
          <w:szCs w:val="24"/>
          <w:vertAlign w:val="superscript"/>
          <w:lang w:val="en-US"/>
        </w:rPr>
      </w:pPr>
    </w:p>
    <w:p w:rsidR="00C3045D" w:rsidRPr="009B2BB1" w:rsidRDefault="00C3045D" w:rsidP="007B07C6">
      <w:pPr>
        <w:spacing w:after="0" w:line="276" w:lineRule="auto"/>
        <w:jc w:val="center"/>
        <w:rPr>
          <w:rFonts w:ascii="Times New Roman" w:hAnsi="Times New Roman" w:cs="Times New Roman"/>
          <w:sz w:val="24"/>
          <w:szCs w:val="24"/>
          <w:lang w:val="en-US"/>
        </w:rPr>
      </w:pPr>
    </w:p>
    <w:p w:rsidR="00C3045D" w:rsidRDefault="00C3045D" w:rsidP="00F24934">
      <w:pPr>
        <w:spacing w:after="0" w:line="276" w:lineRule="auto"/>
        <w:jc w:val="center"/>
        <w:rPr>
          <w:rFonts w:ascii="Times New Roman" w:hAnsi="Times New Roman" w:cs="Times New Roman"/>
          <w:sz w:val="24"/>
          <w:szCs w:val="24"/>
          <w:lang w:val="en-US"/>
        </w:rPr>
      </w:pPr>
      <w:r w:rsidRPr="009B2BB1">
        <w:rPr>
          <w:rFonts w:ascii="Times New Roman" w:hAnsi="Times New Roman" w:cs="Times New Roman"/>
          <w:sz w:val="24"/>
          <w:szCs w:val="24"/>
          <w:vertAlign w:val="superscript"/>
          <w:lang w:val="en-US"/>
        </w:rPr>
        <w:t>1</w:t>
      </w:r>
      <w:r w:rsidRPr="00CE0071">
        <w:rPr>
          <w:rFonts w:ascii="Times New Roman" w:hAnsi="Times New Roman" w:cs="Times New Roman"/>
          <w:sz w:val="24"/>
          <w:szCs w:val="24"/>
          <w:lang w:val="en-US"/>
        </w:rPr>
        <w:t>Department of Psychology, University of Zurich, Zurich, Switzerland</w:t>
      </w:r>
    </w:p>
    <w:p w:rsidR="00C3045D" w:rsidRPr="002B0670" w:rsidRDefault="00C3045D" w:rsidP="00F24934">
      <w:pPr>
        <w:spacing w:after="0" w:line="276" w:lineRule="auto"/>
        <w:jc w:val="center"/>
        <w:rPr>
          <w:rFonts w:ascii="Times New Roman" w:hAnsi="Times New Roman" w:cs="Times New Roman"/>
          <w:sz w:val="24"/>
          <w:szCs w:val="24"/>
          <w:lang w:val="en-US"/>
        </w:rPr>
      </w:pPr>
      <w:r w:rsidRPr="002B0670">
        <w:rPr>
          <w:rFonts w:ascii="Times New Roman" w:hAnsi="Times New Roman" w:cs="Times New Roman"/>
          <w:sz w:val="24"/>
          <w:szCs w:val="24"/>
          <w:vertAlign w:val="superscript"/>
          <w:lang w:val="en-US"/>
        </w:rPr>
        <w:t>2</w:t>
      </w:r>
      <w:r w:rsidRPr="002B0670">
        <w:rPr>
          <w:rFonts w:ascii="Times New Roman" w:hAnsi="Times New Roman" w:cs="Times New Roman"/>
          <w:sz w:val="24"/>
          <w:szCs w:val="24"/>
          <w:lang w:val="en-US"/>
        </w:rPr>
        <w:t>Klinik im Hasel, Stationaere Therapie, Gontenschwil, Switzerland</w:t>
      </w:r>
    </w:p>
    <w:p w:rsidR="00C3045D" w:rsidRDefault="00C3045D" w:rsidP="00F24934">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3</w:t>
      </w:r>
      <w:r w:rsidRPr="00A32550">
        <w:rPr>
          <w:rFonts w:ascii="Times New Roman" w:eastAsia="Times New Roman" w:hAnsi="Times New Roman" w:cs="Times New Roman"/>
          <w:sz w:val="24"/>
          <w:szCs w:val="24"/>
          <w:lang w:val="en-US" w:eastAsia="de-CH"/>
        </w:rPr>
        <w:t xml:space="preserve">School of Nursing, The Hong Kong Polytechnic University, </w:t>
      </w:r>
      <w:r>
        <w:rPr>
          <w:rFonts w:ascii="Times New Roman" w:hAnsi="Times New Roman" w:cs="Times New Roman"/>
          <w:sz w:val="24"/>
          <w:szCs w:val="24"/>
          <w:lang w:val="en-US"/>
        </w:rPr>
        <w:t>Hong Kong SAR</w:t>
      </w:r>
    </w:p>
    <w:p w:rsidR="00C3045D" w:rsidRDefault="00C3045D" w:rsidP="00F24934">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The Nethersole School of Nursing, The Chinese University of Hong Kong, Hong Kong SAR</w:t>
      </w:r>
    </w:p>
    <w:p w:rsidR="00C3045D" w:rsidRDefault="00C3045D" w:rsidP="00F24934">
      <w:pPr>
        <w:spacing w:after="0" w:line="276" w:lineRule="auto"/>
        <w:jc w:val="center"/>
        <w:rPr>
          <w:rFonts w:ascii="Times New Roman" w:hAnsi="Times New Roman" w:cs="Times New Roman"/>
          <w:sz w:val="24"/>
          <w:szCs w:val="24"/>
          <w:lang w:val="en"/>
        </w:rPr>
      </w:pPr>
      <w:r>
        <w:rPr>
          <w:rFonts w:ascii="Times New Roman" w:hAnsi="Times New Roman" w:cs="Times New Roman"/>
          <w:sz w:val="24"/>
          <w:szCs w:val="24"/>
          <w:vertAlign w:val="superscript"/>
          <w:lang w:val="en-US"/>
        </w:rPr>
        <w:t>5</w:t>
      </w:r>
      <w:r w:rsidRPr="00E1698A">
        <w:rPr>
          <w:rFonts w:ascii="Times New Roman" w:hAnsi="Times New Roman" w:cs="Times New Roman"/>
          <w:sz w:val="24"/>
          <w:szCs w:val="24"/>
          <w:lang w:val="en"/>
        </w:rPr>
        <w:t>School of Psychology, Ulster University, Derry</w:t>
      </w:r>
      <w:r>
        <w:rPr>
          <w:rFonts w:ascii="Times New Roman" w:hAnsi="Times New Roman" w:cs="Times New Roman"/>
          <w:sz w:val="24"/>
          <w:szCs w:val="24"/>
          <w:lang w:val="en"/>
        </w:rPr>
        <w:t>, Northern Ireland</w:t>
      </w:r>
    </w:p>
    <w:p w:rsidR="00C3045D" w:rsidRDefault="00C3045D" w:rsidP="00F24934">
      <w:pPr>
        <w:spacing w:after="0" w:line="276" w:lineRule="auto"/>
        <w:jc w:val="center"/>
        <w:rPr>
          <w:rFonts w:ascii="Times New Roman" w:hAnsi="Times New Roman" w:cs="Times New Roman"/>
          <w:sz w:val="24"/>
          <w:szCs w:val="24"/>
          <w:lang w:val="en"/>
        </w:rPr>
      </w:pPr>
      <w:r>
        <w:rPr>
          <w:rFonts w:ascii="Times New Roman" w:hAnsi="Times New Roman" w:cs="Times New Roman"/>
          <w:sz w:val="24"/>
          <w:szCs w:val="24"/>
          <w:vertAlign w:val="superscript"/>
          <w:lang w:val="en-US"/>
        </w:rPr>
        <w:t>6</w:t>
      </w:r>
      <w:r w:rsidRPr="00CE0071">
        <w:rPr>
          <w:rFonts w:ascii="Times New Roman" w:hAnsi="Times New Roman" w:cs="Times New Roman"/>
          <w:sz w:val="24"/>
          <w:szCs w:val="24"/>
          <w:lang w:val="en-US"/>
        </w:rPr>
        <w:t>Department of Psychology</w:t>
      </w:r>
      <w:r>
        <w:rPr>
          <w:rFonts w:ascii="Times New Roman" w:hAnsi="Times New Roman" w:cs="Times New Roman"/>
          <w:sz w:val="24"/>
          <w:szCs w:val="24"/>
          <w:lang w:val="en"/>
        </w:rPr>
        <w:t xml:space="preserve">, </w:t>
      </w:r>
      <w:r w:rsidRPr="00757066">
        <w:rPr>
          <w:rFonts w:ascii="Times New Roman" w:hAnsi="Times New Roman" w:cs="Times New Roman"/>
          <w:sz w:val="24"/>
          <w:szCs w:val="24"/>
          <w:lang w:val="en"/>
        </w:rPr>
        <w:t>Maynooth University, Kildare, Ireland</w:t>
      </w:r>
    </w:p>
    <w:p w:rsidR="00C3045D" w:rsidRDefault="00C3045D" w:rsidP="00F24934">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7</w:t>
      </w:r>
      <w:r w:rsidRPr="00CE0071">
        <w:rPr>
          <w:rFonts w:ascii="Times New Roman" w:hAnsi="Times New Roman" w:cs="Times New Roman"/>
          <w:sz w:val="24"/>
          <w:szCs w:val="24"/>
          <w:lang w:val="en-US"/>
        </w:rPr>
        <w:t>Department of Psychology, University of Zurich, Zurich, Switzerland</w:t>
      </w:r>
    </w:p>
    <w:p w:rsidR="00C3045D" w:rsidRDefault="00C3045D" w:rsidP="00F24934">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8</w:t>
      </w:r>
      <w:r>
        <w:rPr>
          <w:rFonts w:ascii="Times New Roman" w:hAnsi="Times New Roman" w:cs="Times New Roman"/>
          <w:sz w:val="24"/>
          <w:szCs w:val="24"/>
          <w:lang w:val="en-US"/>
        </w:rPr>
        <w:t>Edinburgh Napier University, School of Health &amp; Social Care, United Kingdom</w:t>
      </w:r>
    </w:p>
    <w:p w:rsidR="00C3045D" w:rsidRDefault="00C3045D" w:rsidP="00F24934">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9</w:t>
      </w:r>
      <w:r>
        <w:rPr>
          <w:rFonts w:ascii="Times New Roman" w:hAnsi="Times New Roman" w:cs="Times New Roman"/>
          <w:sz w:val="24"/>
          <w:szCs w:val="24"/>
          <w:lang w:val="en-US"/>
        </w:rPr>
        <w:t>NHS Lothian, Rivers Centre for Traumatic Stress, United Kingdom</w:t>
      </w:r>
    </w:p>
    <w:p w:rsidR="00C3045D" w:rsidRDefault="00C3045D">
      <w:pPr>
        <w:rPr>
          <w:rFonts w:ascii="Times New Roman" w:hAnsi="Times New Roman" w:cs="Times New Roman"/>
          <w:b/>
          <w:sz w:val="24"/>
          <w:szCs w:val="24"/>
          <w:lang w:val="en-US"/>
        </w:rPr>
      </w:pPr>
    </w:p>
    <w:p w:rsidR="00C3045D" w:rsidRDefault="00C3045D">
      <w:pPr>
        <w:rPr>
          <w:rFonts w:ascii="Times New Roman" w:hAnsi="Times New Roman" w:cs="Times New Roman"/>
          <w:b/>
          <w:sz w:val="24"/>
          <w:szCs w:val="24"/>
          <w:lang w:val="en-US"/>
        </w:rPr>
      </w:pPr>
    </w:p>
    <w:p w:rsidR="00C3045D" w:rsidRDefault="00C3045D">
      <w:pPr>
        <w:rPr>
          <w:rFonts w:ascii="Times New Roman" w:hAnsi="Times New Roman" w:cs="Times New Roman"/>
          <w:b/>
          <w:sz w:val="24"/>
          <w:szCs w:val="24"/>
          <w:lang w:val="en-US"/>
        </w:rPr>
      </w:pPr>
    </w:p>
    <w:p w:rsidR="00C3045D" w:rsidRDefault="00C3045D">
      <w:pPr>
        <w:rPr>
          <w:rFonts w:ascii="Times New Roman" w:hAnsi="Times New Roman" w:cs="Times New Roman"/>
          <w:b/>
          <w:sz w:val="24"/>
          <w:szCs w:val="24"/>
          <w:lang w:val="en-US"/>
        </w:rPr>
      </w:pPr>
    </w:p>
    <w:p w:rsidR="00C3045D" w:rsidRDefault="00C3045D">
      <w:pPr>
        <w:rPr>
          <w:rFonts w:ascii="Times New Roman" w:hAnsi="Times New Roman" w:cs="Times New Roman"/>
          <w:b/>
          <w:sz w:val="24"/>
          <w:szCs w:val="24"/>
          <w:lang w:val="en-US"/>
        </w:rPr>
      </w:pPr>
    </w:p>
    <w:p w:rsidR="00C3045D" w:rsidRPr="00D45465" w:rsidRDefault="00C3045D" w:rsidP="009B2BB1">
      <w:pPr>
        <w:spacing w:after="0" w:line="240" w:lineRule="auto"/>
        <w:rPr>
          <w:rFonts w:ascii="Times New Roman" w:eastAsia="Times New Roman" w:hAnsi="Times New Roman" w:cs="Times New Roman"/>
          <w:b/>
          <w:color w:val="000000"/>
          <w:sz w:val="24"/>
          <w:szCs w:val="24"/>
          <w:lang w:val="en-US" w:eastAsia="zh-CN"/>
        </w:rPr>
      </w:pPr>
      <w:r w:rsidRPr="00D45465">
        <w:rPr>
          <w:rFonts w:ascii="Times New Roman" w:eastAsia="Times New Roman" w:hAnsi="Times New Roman" w:cs="Times New Roman"/>
          <w:b/>
          <w:color w:val="000000"/>
          <w:sz w:val="24"/>
          <w:szCs w:val="24"/>
          <w:lang w:val="en-US" w:eastAsia="zh-CN"/>
        </w:rPr>
        <w:t xml:space="preserve">Corresponding Author: </w:t>
      </w:r>
    </w:p>
    <w:p w:rsidR="00C3045D" w:rsidRDefault="00C3045D" w:rsidP="009B2BB1">
      <w:pPr>
        <w:spacing w:after="0" w:line="240" w:lineRule="auto"/>
        <w:rPr>
          <w:rFonts w:ascii="Times New Roman" w:eastAsia="Times New Roman" w:hAnsi="Times New Roman" w:cs="Times New Roman"/>
          <w:color w:val="000000"/>
          <w:sz w:val="24"/>
          <w:szCs w:val="24"/>
          <w:lang w:val="en-US" w:eastAsia="zh-CN"/>
        </w:rPr>
      </w:pPr>
      <w:r w:rsidRPr="00D45465">
        <w:rPr>
          <w:rFonts w:ascii="Times New Roman" w:eastAsia="Times New Roman" w:hAnsi="Times New Roman" w:cs="Times New Roman"/>
          <w:color w:val="000000"/>
          <w:sz w:val="24"/>
          <w:szCs w:val="24"/>
          <w:lang w:val="en-US" w:eastAsia="zh-CN"/>
        </w:rPr>
        <w:t>Grace W.K. Ho, PhD, RN</w:t>
      </w:r>
      <w:r w:rsidRPr="00D45465">
        <w:rPr>
          <w:rFonts w:ascii="Times New Roman" w:eastAsia="Times New Roman" w:hAnsi="Times New Roman" w:cs="Times New Roman"/>
          <w:color w:val="000000"/>
          <w:sz w:val="24"/>
          <w:szCs w:val="24"/>
          <w:lang w:val="en-US" w:eastAsia="zh-CN"/>
        </w:rPr>
        <w:br/>
        <w:t>PQ426, The Hong Kong Polytechnic University</w:t>
      </w:r>
      <w:r>
        <w:rPr>
          <w:rFonts w:ascii="Times New Roman" w:eastAsia="Times New Roman" w:hAnsi="Times New Roman" w:cs="Times New Roman"/>
          <w:color w:val="000000"/>
          <w:sz w:val="24"/>
          <w:szCs w:val="24"/>
          <w:lang w:val="en-US" w:eastAsia="zh-CN"/>
        </w:rPr>
        <w:t xml:space="preserve">, </w:t>
      </w:r>
      <w:r w:rsidRPr="00D45465">
        <w:rPr>
          <w:rFonts w:ascii="Times New Roman" w:eastAsia="Times New Roman" w:hAnsi="Times New Roman" w:cs="Times New Roman"/>
          <w:color w:val="000000"/>
          <w:sz w:val="24"/>
          <w:szCs w:val="24"/>
          <w:lang w:val="en-US" w:eastAsia="zh-CN"/>
        </w:rPr>
        <w:t>Hung Hom, Hong Kong</w:t>
      </w:r>
      <w:r w:rsidRPr="00D45465">
        <w:rPr>
          <w:rFonts w:ascii="Times New Roman" w:eastAsia="Times New Roman" w:hAnsi="Times New Roman" w:cs="Times New Roman"/>
          <w:color w:val="000000"/>
          <w:sz w:val="24"/>
          <w:szCs w:val="24"/>
          <w:lang w:val="en-US" w:eastAsia="zh-CN"/>
        </w:rPr>
        <w:br/>
        <w:t xml:space="preserve">+852 3400 3918 | </w:t>
      </w:r>
      <w:hyperlink r:id="rId7" w:history="1">
        <w:r w:rsidRPr="00A54131">
          <w:rPr>
            <w:rStyle w:val="Hyperlink"/>
            <w:lang w:val="en-US" w:eastAsia="zh-CN"/>
          </w:rPr>
          <w:t>grace.wk.ho@polyu.edu.hk</w:t>
        </w:r>
      </w:hyperlink>
    </w:p>
    <w:p w:rsidR="00C3045D" w:rsidRDefault="00C3045D" w:rsidP="009B2BB1">
      <w:pPr>
        <w:spacing w:after="0" w:line="240" w:lineRule="auto"/>
        <w:rPr>
          <w:rFonts w:ascii="Times New Roman" w:eastAsia="Times New Roman" w:hAnsi="Times New Roman" w:cs="Times New Roman"/>
          <w:color w:val="000000"/>
          <w:sz w:val="24"/>
          <w:szCs w:val="24"/>
          <w:lang w:val="en-US" w:eastAsia="zh-CN"/>
        </w:rPr>
      </w:pPr>
    </w:p>
    <w:p w:rsidR="00C3045D" w:rsidRDefault="00C3045D">
      <w:pPr>
        <w:rPr>
          <w:rFonts w:ascii="Times New Roman" w:hAnsi="Times New Roman" w:cs="Times New Roman"/>
          <w:b/>
          <w:sz w:val="24"/>
          <w:szCs w:val="24"/>
          <w:lang w:val="en-IE"/>
        </w:rPr>
      </w:pPr>
      <w:r>
        <w:rPr>
          <w:rFonts w:ascii="Times New Roman" w:hAnsi="Times New Roman" w:cs="Times New Roman"/>
          <w:b/>
          <w:sz w:val="24"/>
          <w:szCs w:val="24"/>
          <w:lang w:val="en-IE"/>
        </w:rPr>
        <w:br w:type="page"/>
      </w:r>
    </w:p>
    <w:p w:rsidR="00C3045D" w:rsidRPr="009B2BB1" w:rsidRDefault="00C3045D" w:rsidP="009B2BB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Translation and Psychometric Evaluation of</w:t>
      </w:r>
      <w:r w:rsidRPr="00980FE4">
        <w:rPr>
          <w:rFonts w:ascii="Times New Roman" w:hAnsi="Times New Roman" w:cs="Times New Roman"/>
          <w:b/>
          <w:sz w:val="24"/>
          <w:szCs w:val="24"/>
          <w:lang w:val="en-US"/>
        </w:rPr>
        <w:t xml:space="preserve"> the </w:t>
      </w:r>
      <w:r>
        <w:rPr>
          <w:rFonts w:ascii="Times New Roman" w:hAnsi="Times New Roman" w:cs="Times New Roman"/>
          <w:b/>
          <w:sz w:val="24"/>
          <w:szCs w:val="24"/>
          <w:lang w:val="en-US"/>
        </w:rPr>
        <w:t xml:space="preserve">Chinese </w:t>
      </w:r>
      <w:r w:rsidRPr="00980FE4">
        <w:rPr>
          <w:rFonts w:ascii="Times New Roman" w:hAnsi="Times New Roman" w:cs="Times New Roman"/>
          <w:b/>
          <w:sz w:val="24"/>
          <w:szCs w:val="24"/>
          <w:lang w:val="en-US"/>
        </w:rPr>
        <w:t>Adjustment Disorder – New Module 20</w:t>
      </w:r>
    </w:p>
    <w:p w:rsidR="00C3045D" w:rsidRDefault="00C3045D" w:rsidP="00E1698A">
      <w:pPr>
        <w:spacing w:after="0" w:line="480" w:lineRule="auto"/>
        <w:jc w:val="center"/>
        <w:rPr>
          <w:rFonts w:ascii="Times New Roman" w:hAnsi="Times New Roman" w:cs="Times New Roman"/>
          <w:b/>
          <w:sz w:val="24"/>
          <w:szCs w:val="24"/>
          <w:lang w:val="en-US"/>
        </w:rPr>
      </w:pPr>
    </w:p>
    <w:p w:rsidR="00C3045D" w:rsidRPr="00187155" w:rsidRDefault="00C3045D" w:rsidP="00E1698A">
      <w:pPr>
        <w:spacing w:after="0" w:line="480" w:lineRule="auto"/>
        <w:jc w:val="center"/>
        <w:rPr>
          <w:rFonts w:ascii="Times New Roman" w:hAnsi="Times New Roman" w:cs="Times New Roman"/>
          <w:b/>
          <w:sz w:val="24"/>
          <w:szCs w:val="24"/>
          <w:lang w:val="en-IE"/>
        </w:rPr>
      </w:pPr>
      <w:r w:rsidRPr="00187155">
        <w:rPr>
          <w:rFonts w:ascii="Times New Roman" w:hAnsi="Times New Roman" w:cs="Times New Roman"/>
          <w:b/>
          <w:sz w:val="24"/>
          <w:szCs w:val="24"/>
          <w:lang w:val="en-IE"/>
        </w:rPr>
        <w:t>Abstract</w:t>
      </w:r>
    </w:p>
    <w:p w:rsidR="00C3045D" w:rsidRPr="00EB319C" w:rsidRDefault="00C3045D" w:rsidP="00E1698A">
      <w:pPr>
        <w:spacing w:after="0" w:line="480" w:lineRule="auto"/>
        <w:jc w:val="both"/>
        <w:rPr>
          <w:rFonts w:ascii="Times New Roman" w:hAnsi="Times New Roman" w:cs="Times New Roman"/>
          <w:sz w:val="24"/>
          <w:szCs w:val="24"/>
          <w:lang w:val="en-IE"/>
        </w:rPr>
      </w:pPr>
      <w:r w:rsidRPr="001C5B5A">
        <w:rPr>
          <w:rFonts w:ascii="Times New Roman" w:hAnsi="Times New Roman" w:cs="Times New Roman"/>
          <w:sz w:val="24"/>
          <w:szCs w:val="24"/>
          <w:lang w:val="en-IE"/>
        </w:rPr>
        <w:t xml:space="preserve">The Adjustment Disorder – New Module 20 (ADNM-20) was developed for the assessment of adjustment disorder symptoms. The aim of the present study was </w:t>
      </w:r>
      <w:r>
        <w:rPr>
          <w:rFonts w:ascii="Times New Roman" w:hAnsi="Times New Roman" w:cs="Times New Roman"/>
          <w:sz w:val="24"/>
          <w:szCs w:val="24"/>
          <w:lang w:val="en-IE"/>
        </w:rPr>
        <w:t>to translate and conduct</w:t>
      </w:r>
      <w:r w:rsidRPr="001C5B5A">
        <w:rPr>
          <w:rFonts w:ascii="Times New Roman" w:hAnsi="Times New Roman" w:cs="Times New Roman"/>
          <w:sz w:val="24"/>
          <w:szCs w:val="24"/>
          <w:lang w:val="en-IE"/>
        </w:rPr>
        <w:t xml:space="preserve"> psychometric testing of the Chinese version of the ADNM-20.</w:t>
      </w:r>
      <w:r>
        <w:rPr>
          <w:rFonts w:ascii="Times New Roman" w:hAnsi="Times New Roman" w:cs="Times New Roman"/>
          <w:sz w:val="24"/>
          <w:szCs w:val="24"/>
          <w:lang w:val="en-IE"/>
        </w:rPr>
        <w:t xml:space="preserve"> </w:t>
      </w:r>
      <w:r w:rsidRPr="001C5B5A">
        <w:rPr>
          <w:rFonts w:ascii="Times New Roman" w:hAnsi="Times New Roman" w:cs="Times New Roman"/>
          <w:sz w:val="24"/>
          <w:szCs w:val="24"/>
          <w:lang w:val="en-IE"/>
        </w:rPr>
        <w:t>The English version was translated in</w:t>
      </w:r>
      <w:r>
        <w:rPr>
          <w:rFonts w:ascii="Times New Roman" w:hAnsi="Times New Roman" w:cs="Times New Roman"/>
          <w:sz w:val="24"/>
          <w:szCs w:val="24"/>
          <w:lang w:val="en-IE"/>
        </w:rPr>
        <w:t>to traditional Chinese in</w:t>
      </w:r>
      <w:r w:rsidRPr="001C5B5A">
        <w:rPr>
          <w:rFonts w:ascii="Times New Roman" w:hAnsi="Times New Roman" w:cs="Times New Roman"/>
          <w:sz w:val="24"/>
          <w:szCs w:val="24"/>
          <w:lang w:val="en-IE"/>
        </w:rPr>
        <w:t xml:space="preserve"> an iterative process with an expert panel of mental health professionals. A total of 433 university students </w:t>
      </w:r>
      <w:r>
        <w:rPr>
          <w:rFonts w:ascii="Times New Roman" w:hAnsi="Times New Roman" w:cs="Times New Roman"/>
          <w:sz w:val="24"/>
          <w:szCs w:val="24"/>
          <w:lang w:val="en-IE"/>
        </w:rPr>
        <w:t xml:space="preserve">in Hong Kong between ages 18-24 </w:t>
      </w:r>
      <w:r w:rsidRPr="001C5B5A">
        <w:rPr>
          <w:rFonts w:ascii="Times New Roman" w:hAnsi="Times New Roman" w:cs="Times New Roman"/>
          <w:sz w:val="24"/>
          <w:szCs w:val="24"/>
          <w:lang w:val="en-IE"/>
        </w:rPr>
        <w:t xml:space="preserve">completed the Chinese ADNM-20 </w:t>
      </w:r>
      <w:r>
        <w:rPr>
          <w:rFonts w:ascii="Times New Roman" w:hAnsi="Times New Roman" w:cs="Times New Roman"/>
          <w:sz w:val="24"/>
          <w:szCs w:val="24"/>
          <w:lang w:val="en-IE"/>
        </w:rPr>
        <w:t xml:space="preserve">and the Hospital Anxiety and Depression Scale via an online survey; </w:t>
      </w:r>
      <w:r w:rsidRPr="001C5B5A">
        <w:rPr>
          <w:rFonts w:ascii="Times New Roman" w:hAnsi="Times New Roman" w:cs="Times New Roman"/>
          <w:sz w:val="24"/>
          <w:szCs w:val="24"/>
          <w:lang w:val="en-IE"/>
        </w:rPr>
        <w:t xml:space="preserve">32 were retested after two weeks. </w:t>
      </w:r>
      <w:r>
        <w:rPr>
          <w:rFonts w:ascii="Times New Roman" w:hAnsi="Times New Roman" w:cs="Times New Roman"/>
          <w:sz w:val="24"/>
          <w:szCs w:val="24"/>
          <w:lang w:val="en-IE"/>
        </w:rPr>
        <w:t>The c</w:t>
      </w:r>
      <w:r w:rsidRPr="001C5B5A">
        <w:rPr>
          <w:rFonts w:ascii="Times New Roman" w:hAnsi="Times New Roman" w:cs="Times New Roman"/>
          <w:sz w:val="24"/>
          <w:szCs w:val="24"/>
          <w:lang w:val="en-IE"/>
        </w:rPr>
        <w:t>ontent validity indices were excellent for most of the items. Confirmatory factor analysis supported a unidimensional first-order structure with excellent composite reliability. The test-retest reliability of the Chinese version was below satisfactory for the individual items</w:t>
      </w:r>
      <w:r>
        <w:rPr>
          <w:rFonts w:ascii="Times New Roman" w:hAnsi="Times New Roman" w:cs="Times New Roman"/>
          <w:sz w:val="24"/>
          <w:szCs w:val="24"/>
          <w:lang w:val="en-IE"/>
        </w:rPr>
        <w:t>;</w:t>
      </w:r>
      <w:r w:rsidRPr="001C5B5A">
        <w:rPr>
          <w:rFonts w:ascii="Times New Roman" w:hAnsi="Times New Roman" w:cs="Times New Roman"/>
          <w:sz w:val="24"/>
          <w:szCs w:val="24"/>
          <w:lang w:val="en-IE"/>
        </w:rPr>
        <w:t xml:space="preserve"> the intra-class correlation for the overall scale was moderate. The Chinese version of the ADNM-20 </w:t>
      </w:r>
      <w:r>
        <w:rPr>
          <w:rFonts w:ascii="Times New Roman" w:hAnsi="Times New Roman" w:cs="Times New Roman"/>
          <w:sz w:val="24"/>
          <w:szCs w:val="24"/>
          <w:lang w:val="en-IE"/>
        </w:rPr>
        <w:t xml:space="preserve">also </w:t>
      </w:r>
      <w:r w:rsidRPr="001C5B5A">
        <w:rPr>
          <w:rFonts w:ascii="Times New Roman" w:hAnsi="Times New Roman" w:cs="Times New Roman"/>
          <w:sz w:val="24"/>
          <w:szCs w:val="24"/>
          <w:lang w:val="en-IE"/>
        </w:rPr>
        <w:t>indicated a moderate positive correlation with anxiety and depression</w:t>
      </w:r>
      <w:r>
        <w:rPr>
          <w:rFonts w:ascii="Times New Roman" w:hAnsi="Times New Roman" w:cs="Times New Roman"/>
          <w:sz w:val="24"/>
          <w:szCs w:val="24"/>
          <w:lang w:val="en-IE"/>
        </w:rPr>
        <w:t xml:space="preserve"> symptoms</w:t>
      </w:r>
      <w:r w:rsidRPr="001C5B5A">
        <w:rPr>
          <w:rFonts w:ascii="Times New Roman" w:hAnsi="Times New Roman" w:cs="Times New Roman"/>
          <w:sz w:val="24"/>
          <w:szCs w:val="24"/>
          <w:lang w:val="en-IE"/>
        </w:rPr>
        <w:t xml:space="preserve">. Initial results support the </w:t>
      </w:r>
      <w:r>
        <w:rPr>
          <w:rFonts w:ascii="Times New Roman" w:hAnsi="Times New Roman" w:cs="Times New Roman"/>
          <w:sz w:val="24"/>
          <w:szCs w:val="24"/>
          <w:lang w:val="en-IE"/>
        </w:rPr>
        <w:t xml:space="preserve">content, factorial, and discriminant </w:t>
      </w:r>
      <w:r w:rsidRPr="001C5B5A">
        <w:rPr>
          <w:rFonts w:ascii="Times New Roman" w:hAnsi="Times New Roman" w:cs="Times New Roman"/>
          <w:sz w:val="24"/>
          <w:szCs w:val="24"/>
          <w:lang w:val="en-IE"/>
        </w:rPr>
        <w:t xml:space="preserve">validity </w:t>
      </w:r>
      <w:r>
        <w:rPr>
          <w:rFonts w:ascii="Times New Roman" w:hAnsi="Times New Roman" w:cs="Times New Roman"/>
          <w:sz w:val="24"/>
          <w:szCs w:val="24"/>
          <w:lang w:val="en-IE"/>
        </w:rPr>
        <w:t>of the translated</w:t>
      </w:r>
      <w:r w:rsidRPr="001C5B5A">
        <w:rPr>
          <w:rFonts w:ascii="Times New Roman" w:hAnsi="Times New Roman" w:cs="Times New Roman"/>
          <w:sz w:val="24"/>
          <w:szCs w:val="24"/>
          <w:lang w:val="en-IE"/>
        </w:rPr>
        <w:t xml:space="preserve"> scale.</w:t>
      </w:r>
      <w:r>
        <w:rPr>
          <w:rFonts w:ascii="Times New Roman" w:hAnsi="Times New Roman" w:cs="Times New Roman"/>
          <w:sz w:val="24"/>
          <w:szCs w:val="24"/>
          <w:lang w:val="en-IE"/>
        </w:rPr>
        <w:t xml:space="preserve"> More research is needed to assess its reliability in this cultural context. The ADNM-20 can be quickly employed for the assessment of adjustment disorder as proposed for ICD-11.</w:t>
      </w:r>
    </w:p>
    <w:p w:rsidR="00C3045D" w:rsidRPr="00187155" w:rsidRDefault="00C3045D" w:rsidP="00E1698A">
      <w:pPr>
        <w:spacing w:after="0" w:line="480" w:lineRule="auto"/>
        <w:jc w:val="both"/>
        <w:rPr>
          <w:rFonts w:ascii="Times New Roman" w:hAnsi="Times New Roman" w:cs="Times New Roman"/>
          <w:b/>
          <w:sz w:val="24"/>
          <w:szCs w:val="24"/>
          <w:lang w:val="en-IE"/>
        </w:rPr>
      </w:pPr>
    </w:p>
    <w:p w:rsidR="00C3045D" w:rsidRDefault="00C3045D" w:rsidP="00E1698A">
      <w:pPr>
        <w:spacing w:after="0" w:line="480" w:lineRule="auto"/>
        <w:jc w:val="both"/>
        <w:rPr>
          <w:rFonts w:ascii="Times New Roman" w:hAnsi="Times New Roman" w:cs="Times New Roman"/>
          <w:sz w:val="24"/>
          <w:szCs w:val="24"/>
          <w:lang w:val="en-IE"/>
        </w:rPr>
      </w:pPr>
      <w:r w:rsidRPr="00187155">
        <w:rPr>
          <w:rFonts w:ascii="Times New Roman" w:hAnsi="Times New Roman" w:cs="Times New Roman"/>
          <w:b/>
          <w:sz w:val="24"/>
          <w:szCs w:val="24"/>
          <w:lang w:val="en-IE"/>
        </w:rPr>
        <w:t xml:space="preserve">Keywords: </w:t>
      </w:r>
      <w:r w:rsidRPr="00187155">
        <w:rPr>
          <w:rFonts w:ascii="Times New Roman" w:hAnsi="Times New Roman" w:cs="Times New Roman"/>
          <w:sz w:val="24"/>
          <w:szCs w:val="24"/>
          <w:lang w:val="en-IE"/>
        </w:rPr>
        <w:t>Adjustment Disorder; ICD-11; Clinical Assessment; Validation; Confirmatory Factor Analysis (CFA)</w:t>
      </w:r>
    </w:p>
    <w:p w:rsidR="00C3045D" w:rsidRDefault="00C3045D" w:rsidP="00E1698A">
      <w:pPr>
        <w:spacing w:after="0" w:line="480" w:lineRule="auto"/>
        <w:jc w:val="both"/>
        <w:rPr>
          <w:rFonts w:ascii="Times New Roman" w:hAnsi="Times New Roman" w:cs="Times New Roman"/>
          <w:b/>
          <w:sz w:val="24"/>
          <w:szCs w:val="24"/>
          <w:lang w:val="en-IE"/>
        </w:rPr>
      </w:pPr>
    </w:p>
    <w:p w:rsidR="00C3045D" w:rsidRDefault="00C3045D">
      <w:pPr>
        <w:rPr>
          <w:rFonts w:ascii="Times New Roman" w:hAnsi="Times New Roman" w:cs="Times New Roman"/>
          <w:b/>
          <w:sz w:val="24"/>
          <w:szCs w:val="24"/>
          <w:lang w:val="en-IE"/>
        </w:rPr>
      </w:pPr>
      <w:r>
        <w:rPr>
          <w:rFonts w:ascii="Times New Roman" w:hAnsi="Times New Roman" w:cs="Times New Roman"/>
          <w:b/>
          <w:sz w:val="24"/>
          <w:szCs w:val="24"/>
          <w:lang w:val="en-IE"/>
        </w:rPr>
        <w:br w:type="page"/>
      </w:r>
    </w:p>
    <w:p w:rsidR="00C3045D" w:rsidRPr="00240661" w:rsidRDefault="00C3045D" w:rsidP="00240661">
      <w:pPr>
        <w:spacing w:after="0" w:line="480" w:lineRule="auto"/>
        <w:ind w:firstLine="708"/>
        <w:jc w:val="center"/>
        <w:rPr>
          <w:rFonts w:ascii="Times New Roman" w:hAnsi="Times New Roman" w:cs="Times New Roman"/>
          <w:b/>
          <w:sz w:val="24"/>
          <w:szCs w:val="24"/>
          <w:lang w:val="en-IE"/>
        </w:rPr>
      </w:pPr>
      <w:r>
        <w:rPr>
          <w:rFonts w:ascii="Times New Roman" w:hAnsi="Times New Roman" w:cs="Times New Roman"/>
          <w:b/>
          <w:sz w:val="24"/>
          <w:szCs w:val="24"/>
          <w:lang w:val="en-IE"/>
        </w:rPr>
        <w:lastRenderedPageBreak/>
        <w:t>Background</w:t>
      </w:r>
    </w:p>
    <w:p w:rsidR="00C3045D" w:rsidRPr="00187155" w:rsidRDefault="00C3045D" w:rsidP="00E1698A">
      <w:pPr>
        <w:spacing w:after="0" w:line="480" w:lineRule="auto"/>
        <w:ind w:firstLine="708"/>
        <w:jc w:val="both"/>
        <w:rPr>
          <w:rFonts w:ascii="Times New Roman" w:hAnsi="Times New Roman" w:cs="Times New Roman"/>
          <w:sz w:val="24"/>
          <w:szCs w:val="24"/>
          <w:lang w:val="en-IE"/>
        </w:rPr>
      </w:pPr>
      <w:r w:rsidRPr="00187155">
        <w:rPr>
          <w:rFonts w:ascii="Times New Roman" w:hAnsi="Times New Roman" w:cs="Times New Roman"/>
          <w:sz w:val="24"/>
          <w:szCs w:val="24"/>
          <w:lang w:val="en-IE"/>
        </w:rPr>
        <w:t>Adjustment disorder (AjD) is defined as the development of emotional and behavioural symptoms in response to a critical life event</w:t>
      </w:r>
      <w:r>
        <w:rPr>
          <w:rFonts w:ascii="Times New Roman" w:hAnsi="Times New Roman" w:cs="Times New Roman"/>
          <w:sz w:val="24"/>
          <w:szCs w:val="24"/>
          <w:lang w:val="en-IE"/>
        </w:rPr>
        <w:t xml:space="preserve"> </w:t>
      </w:r>
      <w:r>
        <w:rPr>
          <w:rFonts w:ascii="Times New Roman" w:hAnsi="Times New Roman" w:cs="Times New Roman"/>
          <w:noProof/>
          <w:sz w:val="24"/>
          <w:szCs w:val="24"/>
          <w:lang w:val="en-IE"/>
        </w:rPr>
        <w:t>(World Health Organization, 1992)</w:t>
      </w:r>
      <w:r w:rsidRPr="00187155">
        <w:rPr>
          <w:rFonts w:ascii="Times New Roman" w:hAnsi="Times New Roman" w:cs="Times New Roman"/>
          <w:sz w:val="24"/>
          <w:szCs w:val="24"/>
          <w:lang w:val="en-IE"/>
        </w:rPr>
        <w:t>. A major issue with the current definition of AjD is that the International Classification of Diseases (ICD), 10</w:t>
      </w:r>
      <w:r w:rsidRPr="00187155">
        <w:rPr>
          <w:rFonts w:ascii="Times New Roman" w:hAnsi="Times New Roman" w:cs="Times New Roman"/>
          <w:sz w:val="24"/>
          <w:szCs w:val="24"/>
          <w:vertAlign w:val="superscript"/>
          <w:lang w:val="en-IE"/>
        </w:rPr>
        <w:t>th</w:t>
      </w:r>
      <w:r w:rsidRPr="00187155">
        <w:rPr>
          <w:rFonts w:ascii="Times New Roman" w:hAnsi="Times New Roman" w:cs="Times New Roman"/>
          <w:sz w:val="24"/>
          <w:szCs w:val="24"/>
          <w:lang w:val="en-IE"/>
        </w:rPr>
        <w:t xml:space="preserve"> revision</w:t>
      </w:r>
      <w:r>
        <w:rPr>
          <w:rFonts w:ascii="Times New Roman" w:hAnsi="Times New Roman" w:cs="Times New Roman"/>
          <w:sz w:val="24"/>
          <w:szCs w:val="24"/>
          <w:lang w:val="en-IE"/>
        </w:rPr>
        <w:t xml:space="preserve"> </w:t>
      </w:r>
      <w:r>
        <w:rPr>
          <w:rFonts w:ascii="Times New Roman" w:hAnsi="Times New Roman" w:cs="Times New Roman"/>
          <w:noProof/>
          <w:sz w:val="24"/>
          <w:szCs w:val="24"/>
          <w:lang w:val="en-IE"/>
        </w:rPr>
        <w:t>(World Health Organization, 1992)</w:t>
      </w:r>
      <w:r w:rsidRPr="00187155">
        <w:rPr>
          <w:rFonts w:ascii="Times New Roman" w:hAnsi="Times New Roman" w:cs="Times New Roman"/>
          <w:sz w:val="24"/>
          <w:szCs w:val="24"/>
          <w:lang w:val="en-IE"/>
        </w:rPr>
        <w:t>, and the Diagnostic and Statistical Manual, 5</w:t>
      </w:r>
      <w:r w:rsidRPr="00187155">
        <w:rPr>
          <w:rFonts w:ascii="Times New Roman" w:hAnsi="Times New Roman" w:cs="Times New Roman"/>
          <w:sz w:val="24"/>
          <w:szCs w:val="24"/>
          <w:vertAlign w:val="superscript"/>
          <w:lang w:val="en-IE"/>
        </w:rPr>
        <w:t>th</w:t>
      </w:r>
      <w:r w:rsidRPr="00187155">
        <w:rPr>
          <w:rFonts w:ascii="Times New Roman" w:hAnsi="Times New Roman" w:cs="Times New Roman"/>
          <w:sz w:val="24"/>
          <w:szCs w:val="24"/>
          <w:lang w:val="en-IE"/>
        </w:rPr>
        <w:t xml:space="preserve"> revision </w:t>
      </w:r>
      <w:r>
        <w:rPr>
          <w:rFonts w:ascii="Times New Roman" w:hAnsi="Times New Roman" w:cs="Times New Roman"/>
          <w:noProof/>
          <w:sz w:val="24"/>
          <w:szCs w:val="24"/>
          <w:lang w:val="en-IE"/>
        </w:rPr>
        <w:t>(DSM-5; American Psychiatric Association, 2013)</w:t>
      </w:r>
      <w:r w:rsidRPr="00187155">
        <w:rPr>
          <w:rFonts w:ascii="Times New Roman" w:hAnsi="Times New Roman" w:cs="Times New Roman"/>
          <w:sz w:val="24"/>
          <w:szCs w:val="24"/>
          <w:lang w:val="en-IE"/>
        </w:rPr>
        <w:t xml:space="preserve"> do not define clear symptom criteria for the diagnosis of AjD </w:t>
      </w:r>
      <w:r>
        <w:rPr>
          <w:rFonts w:ascii="Times New Roman" w:hAnsi="Times New Roman" w:cs="Times New Roman"/>
          <w:noProof/>
          <w:sz w:val="24"/>
          <w:szCs w:val="24"/>
          <w:lang w:val="en-IE"/>
        </w:rPr>
        <w:t>(Strain &amp; Diefenbacher, 2008)</w:t>
      </w:r>
      <w:r w:rsidRPr="00187155">
        <w:rPr>
          <w:rFonts w:ascii="Times New Roman" w:hAnsi="Times New Roman" w:cs="Times New Roman"/>
          <w:sz w:val="24"/>
          <w:szCs w:val="24"/>
          <w:lang w:val="en-IE"/>
        </w:rPr>
        <w:t>. Instead, the diagnosis is made if symptoms of depressive, anxiety, neurotic, stress-related, somatoform, and/or conduct disorders are present but do not meet the full threshold of an individual diagnosis</w:t>
      </w:r>
      <w:r>
        <w:rPr>
          <w:rFonts w:ascii="Times New Roman" w:hAnsi="Times New Roman" w:cs="Times New Roman"/>
          <w:sz w:val="24"/>
          <w:szCs w:val="24"/>
          <w:lang w:val="en-IE"/>
        </w:rPr>
        <w:t xml:space="preserve"> </w:t>
      </w:r>
      <w:r>
        <w:rPr>
          <w:rFonts w:ascii="Times New Roman" w:hAnsi="Times New Roman" w:cs="Times New Roman"/>
          <w:noProof/>
          <w:sz w:val="24"/>
          <w:szCs w:val="24"/>
          <w:lang w:val="en-IE"/>
        </w:rPr>
        <w:t>(World Health Organization, 1992)</w:t>
      </w:r>
      <w:r w:rsidRPr="00187155">
        <w:rPr>
          <w:rFonts w:ascii="Times New Roman" w:hAnsi="Times New Roman" w:cs="Times New Roman"/>
          <w:sz w:val="24"/>
          <w:szCs w:val="24"/>
          <w:lang w:val="en-IE"/>
        </w:rPr>
        <w:t>. This loose symptom definition led to inadequate assessment methods for AjD</w:t>
      </w:r>
      <w:r>
        <w:rPr>
          <w:rFonts w:ascii="Times New Roman" w:hAnsi="Times New Roman" w:cs="Times New Roman"/>
          <w:sz w:val="24"/>
          <w:szCs w:val="24"/>
          <w:lang w:val="en-IE"/>
        </w:rPr>
        <w:t xml:space="preserve"> </w:t>
      </w:r>
      <w:r>
        <w:rPr>
          <w:rFonts w:ascii="Times New Roman" w:hAnsi="Times New Roman" w:cs="Times New Roman"/>
          <w:noProof/>
          <w:sz w:val="24"/>
          <w:szCs w:val="24"/>
          <w:lang w:val="en-IE"/>
        </w:rPr>
        <w:t>(Casey, Dowrick, &amp; Wilkinson, 2001)</w:t>
      </w:r>
      <w:r w:rsidRPr="00187155">
        <w:rPr>
          <w:rFonts w:ascii="Times New Roman" w:hAnsi="Times New Roman" w:cs="Times New Roman"/>
          <w:sz w:val="24"/>
          <w:szCs w:val="24"/>
          <w:lang w:val="en-IE"/>
        </w:rPr>
        <w:t xml:space="preserve">. Until recently, there were no instruments specifically designed for the assessment of AjD as </w:t>
      </w:r>
      <w:r>
        <w:rPr>
          <w:rFonts w:ascii="Times New Roman" w:hAnsi="Times New Roman" w:cs="Times New Roman"/>
          <w:sz w:val="24"/>
          <w:szCs w:val="24"/>
          <w:lang w:val="en-IE"/>
        </w:rPr>
        <w:t xml:space="preserve">a </w:t>
      </w:r>
      <w:r w:rsidRPr="00187155">
        <w:rPr>
          <w:rFonts w:ascii="Times New Roman" w:hAnsi="Times New Roman" w:cs="Times New Roman"/>
          <w:sz w:val="24"/>
          <w:szCs w:val="24"/>
          <w:lang w:val="en-IE"/>
        </w:rPr>
        <w:t>sub-threshold diagnosis</w:t>
      </w:r>
      <w:r>
        <w:rPr>
          <w:rFonts w:ascii="Times New Roman" w:hAnsi="Times New Roman" w:cs="Times New Roman"/>
          <w:sz w:val="24"/>
          <w:szCs w:val="24"/>
          <w:lang w:val="en-IE"/>
        </w:rPr>
        <w:t xml:space="preserve"> </w:t>
      </w:r>
      <w:r>
        <w:rPr>
          <w:rFonts w:ascii="Times New Roman" w:hAnsi="Times New Roman" w:cs="Times New Roman"/>
          <w:noProof/>
          <w:sz w:val="24"/>
          <w:szCs w:val="24"/>
          <w:lang w:val="en-IE"/>
        </w:rPr>
        <w:t>(Casey et al., 2001)</w:t>
      </w:r>
      <w:r w:rsidRPr="00187155">
        <w:rPr>
          <w:rFonts w:ascii="Times New Roman" w:hAnsi="Times New Roman" w:cs="Times New Roman"/>
          <w:sz w:val="24"/>
          <w:szCs w:val="24"/>
          <w:lang w:val="en-IE"/>
        </w:rPr>
        <w:t xml:space="preserve">. </w:t>
      </w:r>
    </w:p>
    <w:p w:rsidR="00C3045D" w:rsidRPr="00187155" w:rsidRDefault="00C3045D" w:rsidP="00E1698A">
      <w:pPr>
        <w:spacing w:after="0" w:line="480" w:lineRule="auto"/>
        <w:jc w:val="both"/>
        <w:rPr>
          <w:rFonts w:ascii="Times New Roman" w:hAnsi="Times New Roman" w:cs="Times New Roman"/>
          <w:sz w:val="24"/>
          <w:szCs w:val="24"/>
          <w:lang w:val="en-IE"/>
        </w:rPr>
      </w:pPr>
      <w:r w:rsidRPr="00187155">
        <w:rPr>
          <w:rFonts w:ascii="Times New Roman" w:hAnsi="Times New Roman" w:cs="Times New Roman"/>
          <w:sz w:val="24"/>
          <w:szCs w:val="24"/>
          <w:lang w:val="en-IE"/>
        </w:rPr>
        <w:tab/>
        <w:t xml:space="preserve">During the revision of the ICD and DSM, a new concept of AjD </w:t>
      </w:r>
      <w:r>
        <w:rPr>
          <w:rFonts w:ascii="Times New Roman" w:hAnsi="Times New Roman" w:cs="Times New Roman"/>
          <w:sz w:val="24"/>
          <w:szCs w:val="24"/>
          <w:lang w:val="en-IE"/>
        </w:rPr>
        <w:t xml:space="preserve">that </w:t>
      </w:r>
      <w:r w:rsidRPr="00187155">
        <w:rPr>
          <w:rFonts w:ascii="Times New Roman" w:hAnsi="Times New Roman" w:cs="Times New Roman"/>
          <w:sz w:val="24"/>
          <w:szCs w:val="24"/>
          <w:lang w:val="en-IE"/>
        </w:rPr>
        <w:t xml:space="preserve">included a positive symptom formulation was proposed </w:t>
      </w:r>
      <w:r>
        <w:rPr>
          <w:rFonts w:ascii="Times New Roman" w:hAnsi="Times New Roman" w:cs="Times New Roman"/>
          <w:noProof/>
          <w:sz w:val="24"/>
          <w:szCs w:val="24"/>
          <w:lang w:val="en-IE"/>
        </w:rPr>
        <w:t>(A. Maercker, Einsle, &amp; Köllner, 2007)</w:t>
      </w:r>
      <w:r>
        <w:rPr>
          <w:rFonts w:ascii="Times New Roman" w:hAnsi="Times New Roman" w:cs="Times New Roman"/>
          <w:sz w:val="24"/>
          <w:szCs w:val="24"/>
          <w:lang w:val="en-IE"/>
        </w:rPr>
        <w:t xml:space="preserve">. </w:t>
      </w:r>
      <w:r w:rsidRPr="00187155">
        <w:rPr>
          <w:rFonts w:ascii="Times New Roman" w:hAnsi="Times New Roman" w:cs="Times New Roman"/>
          <w:sz w:val="24"/>
          <w:szCs w:val="24"/>
          <w:lang w:val="en-IE"/>
        </w:rPr>
        <w:t xml:space="preserve">In the course of this revision, a new self-report questionnaire was developed: the </w:t>
      </w:r>
      <w:r w:rsidRPr="00187155">
        <w:rPr>
          <w:rFonts w:ascii="Times New Roman" w:hAnsi="Times New Roman" w:cs="Times New Roman"/>
          <w:i/>
          <w:sz w:val="24"/>
          <w:szCs w:val="24"/>
          <w:lang w:val="en-IE"/>
        </w:rPr>
        <w:t>Adjustment Disorder – New Module</w:t>
      </w:r>
      <w:r w:rsidRPr="00187155">
        <w:rPr>
          <w:rFonts w:ascii="Times New Roman" w:hAnsi="Times New Roman" w:cs="Times New Roman"/>
          <w:sz w:val="24"/>
          <w:szCs w:val="24"/>
          <w:lang w:val="en-IE"/>
        </w:rPr>
        <w:t xml:space="preserve"> </w:t>
      </w:r>
      <w:r>
        <w:rPr>
          <w:rFonts w:ascii="Times New Roman" w:hAnsi="Times New Roman" w:cs="Times New Roman"/>
          <w:noProof/>
          <w:sz w:val="24"/>
          <w:szCs w:val="24"/>
          <w:lang w:val="en-IE"/>
        </w:rPr>
        <w:t>(ADNM; A. Maercker et al., 2007)</w:t>
      </w:r>
      <w:r w:rsidRPr="00187155">
        <w:rPr>
          <w:rFonts w:ascii="Times New Roman" w:hAnsi="Times New Roman" w:cs="Times New Roman"/>
          <w:sz w:val="24"/>
          <w:szCs w:val="24"/>
          <w:lang w:val="en-IE"/>
        </w:rPr>
        <w:t>. The ADNM contains two parts: the first part consists of a list of 19 possible critical life events, on which individuals indicate their exposure over the past year; the second part is a list of possible AjD symptoms in response to the most stressful event. In its original version, the symptom list contained 29 items</w:t>
      </w:r>
      <w:r>
        <w:rPr>
          <w:rFonts w:ascii="Times New Roman" w:hAnsi="Times New Roman" w:cs="Times New Roman"/>
          <w:sz w:val="24"/>
          <w:szCs w:val="24"/>
          <w:lang w:val="en-IE"/>
        </w:rPr>
        <w:t xml:space="preserve"> </w:t>
      </w:r>
      <w:r>
        <w:rPr>
          <w:rFonts w:ascii="Times New Roman" w:hAnsi="Times New Roman" w:cs="Times New Roman"/>
          <w:noProof/>
          <w:sz w:val="24"/>
          <w:szCs w:val="24"/>
          <w:lang w:val="en-IE"/>
        </w:rPr>
        <w:t>(ADNM-29; Einsle, Köllner, Dannemann, &amp; Maercker, 2010)</w:t>
      </w:r>
      <w:r w:rsidRPr="00187155">
        <w:rPr>
          <w:rFonts w:ascii="Times New Roman" w:hAnsi="Times New Roman" w:cs="Times New Roman"/>
          <w:sz w:val="24"/>
          <w:szCs w:val="24"/>
          <w:lang w:val="en-IE"/>
        </w:rPr>
        <w:t xml:space="preserve"> but with further revision of the scale, the questionnaire was reduced to 20 items </w:t>
      </w:r>
      <w:r>
        <w:rPr>
          <w:rFonts w:ascii="Times New Roman" w:hAnsi="Times New Roman" w:cs="Times New Roman"/>
          <w:noProof/>
          <w:sz w:val="24"/>
          <w:szCs w:val="24"/>
          <w:lang w:val="en-IE"/>
        </w:rPr>
        <w:t>(ADNM-20; Glaesmer, Romppel, Brähler, Hinz, &amp; Maercker, 2015)</w:t>
      </w:r>
      <w:r w:rsidRPr="00187155">
        <w:rPr>
          <w:rFonts w:ascii="Times New Roman" w:hAnsi="Times New Roman" w:cs="Times New Roman"/>
          <w:sz w:val="24"/>
          <w:szCs w:val="24"/>
          <w:lang w:val="en-IE"/>
        </w:rPr>
        <w:t xml:space="preserve">. Both versions measure six symptoms areas: (1) preoccupation with the stressor (PRE), (2) failure to adapt (FTA), (3) </w:t>
      </w:r>
      <w:r w:rsidRPr="00187155">
        <w:rPr>
          <w:rFonts w:ascii="Times New Roman" w:hAnsi="Times New Roman" w:cs="Times New Roman"/>
          <w:sz w:val="24"/>
          <w:szCs w:val="24"/>
          <w:lang w:val="en-IE"/>
        </w:rPr>
        <w:lastRenderedPageBreak/>
        <w:t xml:space="preserve">avoidance, (4) depression, (5) anxiety, and (6) impulsivity. The ADNM-20 also includes one item that measures functional impairment. </w:t>
      </w:r>
    </w:p>
    <w:p w:rsidR="00C3045D" w:rsidRDefault="00C3045D" w:rsidP="00B82247">
      <w:pPr>
        <w:spacing w:after="0" w:line="480" w:lineRule="auto"/>
        <w:ind w:firstLine="708"/>
        <w:jc w:val="both"/>
        <w:rPr>
          <w:rFonts w:ascii="Times New Roman" w:hAnsi="Times New Roman" w:cs="Times New Roman"/>
          <w:sz w:val="24"/>
          <w:szCs w:val="24"/>
          <w:lang w:val="en-IE"/>
        </w:rPr>
      </w:pPr>
      <w:r w:rsidRPr="00187155">
        <w:rPr>
          <w:rFonts w:ascii="Times New Roman" w:hAnsi="Times New Roman" w:cs="Times New Roman"/>
          <w:sz w:val="24"/>
          <w:szCs w:val="24"/>
          <w:lang w:val="en-IE"/>
        </w:rPr>
        <w:t xml:space="preserve">A 6-factor structure was supported in prior psychometric testing of the ADNM-29 </w:t>
      </w:r>
      <w:r>
        <w:rPr>
          <w:rFonts w:ascii="Times New Roman" w:hAnsi="Times New Roman" w:cs="Times New Roman"/>
          <w:noProof/>
          <w:sz w:val="24"/>
          <w:szCs w:val="24"/>
          <w:lang w:val="en-IE"/>
        </w:rPr>
        <w:t>(Einsle et al., 2010)</w:t>
      </w:r>
      <w:r>
        <w:rPr>
          <w:rFonts w:ascii="Times New Roman" w:hAnsi="Times New Roman" w:cs="Times New Roman"/>
          <w:sz w:val="24"/>
          <w:szCs w:val="24"/>
          <w:lang w:val="en-IE"/>
        </w:rPr>
        <w:t xml:space="preserve"> </w:t>
      </w:r>
      <w:r w:rsidRPr="00187155">
        <w:rPr>
          <w:rFonts w:ascii="Times New Roman" w:hAnsi="Times New Roman" w:cs="Times New Roman"/>
          <w:sz w:val="24"/>
          <w:szCs w:val="24"/>
          <w:lang w:val="en-IE"/>
        </w:rPr>
        <w:t>and ADNM-20</w:t>
      </w:r>
      <w:r>
        <w:rPr>
          <w:rFonts w:ascii="Times New Roman" w:hAnsi="Times New Roman" w:cs="Times New Roman"/>
          <w:sz w:val="24"/>
          <w:szCs w:val="24"/>
          <w:lang w:val="en-IE"/>
        </w:rPr>
        <w:t xml:space="preserve"> </w:t>
      </w:r>
      <w:r>
        <w:rPr>
          <w:rFonts w:ascii="Times New Roman" w:hAnsi="Times New Roman" w:cs="Times New Roman"/>
          <w:noProof/>
          <w:sz w:val="24"/>
          <w:szCs w:val="24"/>
          <w:lang w:val="en-IE"/>
        </w:rPr>
        <w:t>(Glaesmer et al., 2015)</w:t>
      </w:r>
      <w:r w:rsidRPr="00187155">
        <w:rPr>
          <w:rFonts w:ascii="Times New Roman" w:hAnsi="Times New Roman" w:cs="Times New Roman"/>
          <w:sz w:val="24"/>
          <w:szCs w:val="24"/>
          <w:lang w:val="en-IE"/>
        </w:rPr>
        <w:t xml:space="preserve">. However, due to high first-order factor correlations, a unidimensional structure was proposed for the ADNM-20 </w:t>
      </w:r>
      <w:r>
        <w:rPr>
          <w:rFonts w:ascii="Times New Roman" w:hAnsi="Times New Roman" w:cs="Times New Roman"/>
          <w:noProof/>
          <w:sz w:val="24"/>
          <w:szCs w:val="24"/>
          <w:lang w:val="en-IE"/>
        </w:rPr>
        <w:t>(Glaesmer et al., 2015; Lorenz, Hyland, Perkonigg, &amp; Maercker, 2018)</w:t>
      </w:r>
      <w:r w:rsidRPr="00187155">
        <w:rPr>
          <w:rFonts w:ascii="Times New Roman" w:hAnsi="Times New Roman" w:cs="Times New Roman"/>
          <w:sz w:val="24"/>
          <w:szCs w:val="24"/>
          <w:lang w:val="en-IE"/>
        </w:rPr>
        <w:t>. As ICD-11 only focus</w:t>
      </w:r>
      <w:r>
        <w:rPr>
          <w:rFonts w:ascii="Times New Roman" w:hAnsi="Times New Roman" w:cs="Times New Roman"/>
          <w:sz w:val="24"/>
          <w:szCs w:val="24"/>
          <w:lang w:val="en-IE"/>
        </w:rPr>
        <w:t>es</w:t>
      </w:r>
      <w:r w:rsidRPr="00187155">
        <w:rPr>
          <w:rFonts w:ascii="Times New Roman" w:hAnsi="Times New Roman" w:cs="Times New Roman"/>
          <w:sz w:val="24"/>
          <w:szCs w:val="24"/>
          <w:lang w:val="en-IE"/>
        </w:rPr>
        <w:t xml:space="preserve"> on the core symptoms </w:t>
      </w:r>
      <w:r>
        <w:rPr>
          <w:rFonts w:ascii="Times New Roman" w:hAnsi="Times New Roman" w:cs="Times New Roman"/>
          <w:noProof/>
          <w:sz w:val="24"/>
          <w:szCs w:val="24"/>
          <w:lang w:val="en-IE"/>
        </w:rPr>
        <w:t>(Andreas Maercker et al., 2013)</w:t>
      </w:r>
      <w:r w:rsidRPr="00D70F04">
        <w:rPr>
          <w:rFonts w:ascii="Times New Roman" w:hAnsi="Times New Roman" w:cs="Times New Roman"/>
          <w:sz w:val="24"/>
          <w:szCs w:val="24"/>
          <w:lang w:val="en-GB"/>
        </w:rPr>
        <w:t xml:space="preserve">, </w:t>
      </w:r>
      <w:r>
        <w:rPr>
          <w:rFonts w:ascii="Times New Roman" w:hAnsi="Times New Roman" w:cs="Times New Roman"/>
          <w:noProof/>
          <w:sz w:val="24"/>
          <w:szCs w:val="24"/>
          <w:lang w:val="en-GB"/>
        </w:rPr>
        <w:t>Zelviene, Kazlauskas, Eimontas, and Maercker (2017)</w:t>
      </w:r>
      <w:r>
        <w:rPr>
          <w:rFonts w:ascii="Times New Roman" w:hAnsi="Times New Roman" w:cs="Times New Roman"/>
          <w:sz w:val="24"/>
          <w:szCs w:val="24"/>
          <w:lang w:val="en-GB"/>
        </w:rPr>
        <w:t xml:space="preserve"> </w:t>
      </w:r>
      <w:r w:rsidRPr="00D70F04">
        <w:rPr>
          <w:rFonts w:ascii="Times New Roman" w:hAnsi="Times New Roman" w:cs="Times New Roman"/>
          <w:sz w:val="24"/>
          <w:szCs w:val="24"/>
          <w:lang w:val="en-GB"/>
        </w:rPr>
        <w:t xml:space="preserve">proposed a 2-core factor model for the items reflecting PRE and FTA. </w:t>
      </w:r>
      <w:r w:rsidRPr="00187155">
        <w:rPr>
          <w:rFonts w:ascii="Times New Roman" w:hAnsi="Times New Roman" w:cs="Times New Roman"/>
          <w:sz w:val="24"/>
          <w:szCs w:val="24"/>
          <w:lang w:val="en-IE"/>
        </w:rPr>
        <w:t>During the initial validations, the ADNM-20 showed sufficiently good reliabilities, with Cronbach’s alphas ranging from α=.81-.94</w:t>
      </w:r>
      <w:r>
        <w:rPr>
          <w:rFonts w:ascii="Times New Roman" w:hAnsi="Times New Roman" w:cs="Times New Roman"/>
          <w:sz w:val="24"/>
          <w:szCs w:val="24"/>
          <w:lang w:val="en-IE"/>
        </w:rPr>
        <w:t xml:space="preserve"> </w:t>
      </w:r>
      <w:r>
        <w:rPr>
          <w:rFonts w:ascii="Times New Roman" w:hAnsi="Times New Roman" w:cs="Times New Roman"/>
          <w:noProof/>
          <w:sz w:val="24"/>
          <w:szCs w:val="24"/>
          <w:lang w:val="en-IE"/>
        </w:rPr>
        <w:t>(L. Lorenz, R. Bachem, &amp; A. Maercker, 2016)</w:t>
      </w:r>
      <w:r w:rsidRPr="00187155">
        <w:rPr>
          <w:rFonts w:ascii="Times New Roman" w:hAnsi="Times New Roman" w:cs="Times New Roman"/>
          <w:sz w:val="24"/>
          <w:szCs w:val="24"/>
          <w:lang w:val="en-IE"/>
        </w:rPr>
        <w:t>.</w:t>
      </w:r>
      <w:r>
        <w:rPr>
          <w:rFonts w:ascii="Times New Roman" w:hAnsi="Times New Roman" w:cs="Times New Roman"/>
          <w:sz w:val="24"/>
          <w:szCs w:val="24"/>
          <w:lang w:val="en-IE"/>
        </w:rPr>
        <w:t xml:space="preserve"> </w:t>
      </w:r>
      <w:r w:rsidRPr="00187155">
        <w:rPr>
          <w:rFonts w:ascii="Times New Roman" w:hAnsi="Times New Roman" w:cs="Times New Roman"/>
          <w:sz w:val="24"/>
          <w:szCs w:val="24"/>
          <w:lang w:val="en-IE"/>
        </w:rPr>
        <w:t xml:space="preserve">Furthermore, </w:t>
      </w:r>
      <w:r>
        <w:rPr>
          <w:rFonts w:ascii="Times New Roman" w:hAnsi="Times New Roman" w:cs="Times New Roman"/>
          <w:noProof/>
          <w:sz w:val="24"/>
          <w:szCs w:val="24"/>
          <w:lang w:val="en-IE"/>
        </w:rPr>
        <w:t>Einsle et al. (2010)</w:t>
      </w:r>
      <w:r>
        <w:rPr>
          <w:rFonts w:ascii="Times New Roman" w:hAnsi="Times New Roman" w:cs="Times New Roman"/>
          <w:sz w:val="24"/>
          <w:szCs w:val="24"/>
          <w:lang w:val="en-IE"/>
        </w:rPr>
        <w:t xml:space="preserve"> </w:t>
      </w:r>
      <w:r w:rsidRPr="00187155">
        <w:rPr>
          <w:rFonts w:ascii="Times New Roman" w:hAnsi="Times New Roman" w:cs="Times New Roman"/>
          <w:sz w:val="24"/>
          <w:szCs w:val="24"/>
          <w:lang w:val="en-IE"/>
        </w:rPr>
        <w:t>reported the test-retest reliability of the ADNM-29 of r</w:t>
      </w:r>
      <w:r w:rsidRPr="00187155">
        <w:rPr>
          <w:rFonts w:ascii="Times New Roman" w:hAnsi="Times New Roman" w:cs="Times New Roman"/>
          <w:sz w:val="24"/>
          <w:szCs w:val="24"/>
          <w:vertAlign w:val="subscript"/>
          <w:lang w:val="en-IE"/>
        </w:rPr>
        <w:t>tt</w:t>
      </w:r>
      <w:r w:rsidRPr="00187155">
        <w:rPr>
          <w:rFonts w:ascii="Times New Roman" w:hAnsi="Times New Roman" w:cs="Times New Roman"/>
          <w:sz w:val="24"/>
          <w:szCs w:val="24"/>
          <w:lang w:val="en-IE"/>
        </w:rPr>
        <w:t xml:space="preserve">=.61-.84 over a 6-week interval. Previous studies on the ADNM-29 </w:t>
      </w:r>
      <w:r>
        <w:rPr>
          <w:rFonts w:ascii="Times New Roman" w:hAnsi="Times New Roman" w:cs="Times New Roman"/>
          <w:sz w:val="24"/>
          <w:szCs w:val="24"/>
          <w:lang w:val="en-IE"/>
        </w:rPr>
        <w:t xml:space="preserve">also </w:t>
      </w:r>
      <w:r w:rsidRPr="00187155">
        <w:rPr>
          <w:rFonts w:ascii="Times New Roman" w:hAnsi="Times New Roman" w:cs="Times New Roman"/>
          <w:sz w:val="24"/>
          <w:szCs w:val="24"/>
          <w:lang w:val="en-IE"/>
        </w:rPr>
        <w:t xml:space="preserve">found moderate associations with the Hospital Anxiety and Depression Scale </w:t>
      </w:r>
      <w:r>
        <w:rPr>
          <w:rFonts w:ascii="Times New Roman" w:hAnsi="Times New Roman" w:cs="Times New Roman"/>
          <w:noProof/>
          <w:sz w:val="24"/>
          <w:szCs w:val="24"/>
          <w:lang w:val="en-IE"/>
        </w:rPr>
        <w:t>(Einsle et al., 2010)</w:t>
      </w:r>
      <w:r w:rsidRPr="00187155">
        <w:rPr>
          <w:rFonts w:ascii="Times New Roman" w:hAnsi="Times New Roman" w:cs="Times New Roman"/>
          <w:sz w:val="24"/>
          <w:szCs w:val="24"/>
          <w:lang w:val="en-IE"/>
        </w:rPr>
        <w:t xml:space="preserve">, the Montgomery-Asberg Depression Scale </w:t>
      </w:r>
      <w:r>
        <w:rPr>
          <w:rFonts w:ascii="Times New Roman" w:hAnsi="Times New Roman" w:cs="Times New Roman"/>
          <w:noProof/>
          <w:sz w:val="24"/>
          <w:szCs w:val="24"/>
          <w:lang w:val="en-IE"/>
        </w:rPr>
        <w:t>(Bachem, Perkonigg, Stein, &amp; Maercker, 2017)</w:t>
      </w:r>
      <w:r w:rsidRPr="00187155">
        <w:rPr>
          <w:rFonts w:ascii="Times New Roman" w:hAnsi="Times New Roman" w:cs="Times New Roman"/>
          <w:sz w:val="24"/>
          <w:szCs w:val="24"/>
          <w:lang w:val="en-IE"/>
        </w:rPr>
        <w:t xml:space="preserve">, and the Anxiety Rating Scale </w:t>
      </w:r>
      <w:r>
        <w:rPr>
          <w:rFonts w:ascii="Times New Roman" w:hAnsi="Times New Roman" w:cs="Times New Roman"/>
          <w:noProof/>
          <w:sz w:val="24"/>
          <w:szCs w:val="24"/>
          <w:lang w:val="en-IE"/>
        </w:rPr>
        <w:t>(Bachem et al., 2017)</w:t>
      </w:r>
      <w:r w:rsidRPr="00187155">
        <w:rPr>
          <w:rFonts w:ascii="Times New Roman" w:hAnsi="Times New Roman" w:cs="Times New Roman"/>
          <w:sz w:val="24"/>
          <w:szCs w:val="24"/>
          <w:lang w:val="en-IE"/>
        </w:rPr>
        <w:t xml:space="preserve"> as indicators of discriminant validity.  </w:t>
      </w:r>
    </w:p>
    <w:p w:rsidR="00C3045D" w:rsidRPr="00187155" w:rsidRDefault="00C3045D" w:rsidP="00D87073">
      <w:pPr>
        <w:spacing w:after="0" w:line="480" w:lineRule="auto"/>
        <w:ind w:firstLine="708"/>
        <w:jc w:val="both"/>
        <w:rPr>
          <w:rFonts w:ascii="Times New Roman" w:hAnsi="Times New Roman" w:cs="Times New Roman"/>
          <w:sz w:val="24"/>
          <w:szCs w:val="24"/>
          <w:lang w:val="en-IE"/>
        </w:rPr>
      </w:pPr>
      <w:r w:rsidRPr="0020160F">
        <w:rPr>
          <w:rFonts w:ascii="Times New Roman" w:hAnsi="Times New Roman" w:cs="Times New Roman"/>
          <w:sz w:val="24"/>
          <w:szCs w:val="24"/>
          <w:lang w:val="en-IE"/>
        </w:rPr>
        <w:t>Although much research has been devoted to understanding and assessing AjD in the past two decades, most were conducted in Western settings and little attention has been given to examining AjD in Asian populations. In fact, among the relatively small number of investigations on AjD in Asian samples, most have primarily focused on Asian Americans rather than native East Asian groups</w:t>
      </w:r>
      <w:r>
        <w:rPr>
          <w:rFonts w:ascii="Times New Roman" w:hAnsi="Times New Roman" w:cs="Times New Roman"/>
          <w:sz w:val="24"/>
          <w:szCs w:val="24"/>
          <w:lang w:val="en-IE"/>
        </w:rPr>
        <w:t xml:space="preserve"> </w:t>
      </w:r>
      <w:r>
        <w:rPr>
          <w:rFonts w:ascii="Times New Roman" w:hAnsi="Times New Roman" w:cs="Times New Roman"/>
          <w:noProof/>
          <w:sz w:val="24"/>
          <w:szCs w:val="24"/>
          <w:lang w:val="en-IE"/>
        </w:rPr>
        <w:t>(Chun &amp; Hsu, 2012)</w:t>
      </w:r>
      <w:r w:rsidRPr="0020160F">
        <w:rPr>
          <w:rFonts w:ascii="Times New Roman" w:hAnsi="Times New Roman" w:cs="Times New Roman"/>
          <w:sz w:val="24"/>
          <w:szCs w:val="24"/>
          <w:lang w:val="en-IE"/>
        </w:rPr>
        <w:t xml:space="preserve">. Nonetheless, it is clear that culture can be a strong determinant for how individuals adjust and respond to stressors. For example, prior studies have reported that the cultural stigma attached to certain stressors (e.g. divorce and domestic violence) in Chinese populations may lead to more complicated responses to these stressors, such as suppression of true </w:t>
      </w:r>
      <w:r w:rsidRPr="0020160F">
        <w:rPr>
          <w:rFonts w:ascii="Times New Roman" w:hAnsi="Times New Roman" w:cs="Times New Roman"/>
          <w:sz w:val="24"/>
          <w:szCs w:val="24"/>
          <w:lang w:val="en-IE"/>
        </w:rPr>
        <w:lastRenderedPageBreak/>
        <w:t xml:space="preserve">feelings and fear of social exclusion, which may further lead to denial of maladaptive responses or preclude overall positive adjustment in the face of those specific stressors </w:t>
      </w:r>
      <w:r>
        <w:rPr>
          <w:rFonts w:ascii="Times New Roman" w:hAnsi="Times New Roman" w:cs="Times New Roman"/>
          <w:noProof/>
          <w:sz w:val="24"/>
          <w:szCs w:val="24"/>
          <w:lang w:val="en-IE"/>
        </w:rPr>
        <w:t>(Anderson &amp; Mayes, 2010; Chan, Lam, &amp; Shae, 2011; Chun &amp; Hsu, 2012)</w:t>
      </w:r>
      <w:r w:rsidRPr="0020160F">
        <w:rPr>
          <w:rFonts w:ascii="Times New Roman" w:hAnsi="Times New Roman" w:cs="Times New Roman"/>
          <w:sz w:val="24"/>
          <w:szCs w:val="24"/>
          <w:lang w:val="en-IE"/>
        </w:rPr>
        <w:t xml:space="preserve">. Importantly, most studies that examined maladjustment in Chinese populations were based on measures of other nonspecific psychological distress (e.g. general depressive or anxiety symptoms, or psychosocial dysfunction) </w:t>
      </w:r>
      <w:r>
        <w:rPr>
          <w:rFonts w:ascii="Times New Roman" w:hAnsi="Times New Roman" w:cs="Times New Roman"/>
          <w:noProof/>
          <w:sz w:val="24"/>
          <w:szCs w:val="24"/>
          <w:lang w:val="en-IE"/>
        </w:rPr>
        <w:t>(Gau, Chong, Chen, &amp; Cheng, 2005; Shek, Chan, &amp; Wong, 2012; Tu, Hsu, Chi, Lin, &amp; Yen, 2014)</w:t>
      </w:r>
      <w:r w:rsidRPr="0020160F">
        <w:rPr>
          <w:rFonts w:ascii="Times New Roman" w:hAnsi="Times New Roman" w:cs="Times New Roman"/>
          <w:sz w:val="24"/>
          <w:szCs w:val="24"/>
          <w:lang w:val="en-IE"/>
        </w:rPr>
        <w:t>, and no known instrument specifically designed to assess AjD has been validated for use in Chinese samples.</w:t>
      </w:r>
    </w:p>
    <w:p w:rsidR="00C3045D" w:rsidRPr="00187155" w:rsidRDefault="00C3045D" w:rsidP="002D4EDD">
      <w:pPr>
        <w:spacing w:after="0" w:line="480" w:lineRule="auto"/>
        <w:ind w:firstLine="708"/>
        <w:jc w:val="both"/>
        <w:rPr>
          <w:rFonts w:ascii="Times New Roman" w:hAnsi="Times New Roman" w:cs="Times New Roman"/>
          <w:sz w:val="24"/>
          <w:szCs w:val="24"/>
          <w:lang w:val="en-IE"/>
        </w:rPr>
      </w:pPr>
      <w:r w:rsidRPr="00187155">
        <w:rPr>
          <w:rFonts w:ascii="Times New Roman" w:hAnsi="Times New Roman" w:cs="Times New Roman"/>
          <w:sz w:val="24"/>
          <w:szCs w:val="24"/>
          <w:lang w:val="en-IE"/>
        </w:rPr>
        <w:t>The aim of the present study was to develop a Chinese version of the ADNM-20 and to test its psychometric properties in a convenience sample of Chinese university students. We evaluated four characteristics of the questionnaire: (1) the content validity of the Chinese translation, (2) the factor structure of the items, (3) the composite and the test-retest reliability, and (4) the association of the ADNM-20 with depression and anxiety as discriminant validity of the questionnaire.</w:t>
      </w:r>
    </w:p>
    <w:p w:rsidR="00C3045D" w:rsidRPr="00187155" w:rsidRDefault="00C3045D" w:rsidP="00E1698A">
      <w:pPr>
        <w:spacing w:after="0" w:line="480" w:lineRule="auto"/>
        <w:jc w:val="center"/>
        <w:rPr>
          <w:rFonts w:ascii="Times New Roman" w:hAnsi="Times New Roman" w:cs="Times New Roman"/>
          <w:b/>
          <w:sz w:val="24"/>
          <w:szCs w:val="24"/>
          <w:lang w:val="en-IE"/>
        </w:rPr>
      </w:pPr>
      <w:r>
        <w:rPr>
          <w:rFonts w:ascii="Times New Roman" w:hAnsi="Times New Roman" w:cs="Times New Roman"/>
          <w:b/>
          <w:sz w:val="24"/>
          <w:szCs w:val="24"/>
          <w:lang w:val="en-IE"/>
        </w:rPr>
        <w:t xml:space="preserve">Materials and </w:t>
      </w:r>
      <w:r w:rsidRPr="00187155">
        <w:rPr>
          <w:rFonts w:ascii="Times New Roman" w:hAnsi="Times New Roman" w:cs="Times New Roman"/>
          <w:b/>
          <w:sz w:val="24"/>
          <w:szCs w:val="24"/>
          <w:lang w:val="en-IE"/>
        </w:rPr>
        <w:t>Method</w:t>
      </w:r>
      <w:r>
        <w:rPr>
          <w:rFonts w:ascii="Times New Roman" w:hAnsi="Times New Roman" w:cs="Times New Roman"/>
          <w:b/>
          <w:sz w:val="24"/>
          <w:szCs w:val="24"/>
          <w:lang w:val="en-IE"/>
        </w:rPr>
        <w:t>s</w:t>
      </w:r>
    </w:p>
    <w:p w:rsidR="00C3045D" w:rsidRPr="00187155" w:rsidRDefault="00C3045D" w:rsidP="00E1698A">
      <w:pPr>
        <w:spacing w:after="0" w:line="480" w:lineRule="auto"/>
        <w:jc w:val="both"/>
        <w:rPr>
          <w:rFonts w:ascii="Times New Roman" w:hAnsi="Times New Roman" w:cs="Times New Roman"/>
          <w:i/>
          <w:sz w:val="24"/>
          <w:szCs w:val="24"/>
          <w:lang w:val="en-IE"/>
        </w:rPr>
      </w:pPr>
      <w:r w:rsidRPr="00187155">
        <w:rPr>
          <w:rFonts w:ascii="Times New Roman" w:hAnsi="Times New Roman" w:cs="Times New Roman"/>
          <w:i/>
          <w:sz w:val="24"/>
          <w:szCs w:val="24"/>
          <w:lang w:val="en-IE"/>
        </w:rPr>
        <w:t xml:space="preserve">Phase 1: </w:t>
      </w:r>
      <w:r>
        <w:rPr>
          <w:rFonts w:ascii="Times New Roman" w:hAnsi="Times New Roman" w:cs="Times New Roman"/>
          <w:i/>
          <w:sz w:val="24"/>
          <w:szCs w:val="24"/>
          <w:lang w:val="en-IE"/>
        </w:rPr>
        <w:t>Chinese</w:t>
      </w:r>
      <w:r w:rsidRPr="00187155">
        <w:rPr>
          <w:rFonts w:ascii="Times New Roman" w:hAnsi="Times New Roman" w:cs="Times New Roman"/>
          <w:i/>
          <w:sz w:val="24"/>
          <w:szCs w:val="24"/>
          <w:lang w:val="en-IE"/>
        </w:rPr>
        <w:t xml:space="preserve"> Translation and Content Validation</w:t>
      </w:r>
    </w:p>
    <w:p w:rsidR="00C3045D" w:rsidRPr="00187155" w:rsidRDefault="00C3045D" w:rsidP="00E1698A">
      <w:pPr>
        <w:spacing w:after="0" w:line="480" w:lineRule="auto"/>
        <w:ind w:firstLine="708"/>
        <w:jc w:val="both"/>
        <w:rPr>
          <w:rFonts w:ascii="Times New Roman" w:hAnsi="Times New Roman" w:cs="Times New Roman"/>
          <w:sz w:val="24"/>
          <w:szCs w:val="24"/>
          <w:lang w:val="en-IE"/>
        </w:rPr>
      </w:pPr>
      <w:r w:rsidRPr="00187155">
        <w:rPr>
          <w:rFonts w:ascii="Times New Roman" w:hAnsi="Times New Roman" w:cs="Times New Roman"/>
          <w:sz w:val="24"/>
          <w:szCs w:val="24"/>
          <w:lang w:val="en-IE"/>
        </w:rPr>
        <w:t xml:space="preserve">Translation of the ADNM-20 was conducted similar to the steps described by Beaton, Bombardier, Guillemin, </w:t>
      </w:r>
      <w:r>
        <w:rPr>
          <w:rFonts w:ascii="Times New Roman" w:hAnsi="Times New Roman" w:cs="Times New Roman"/>
          <w:sz w:val="24"/>
          <w:szCs w:val="24"/>
          <w:lang w:val="en-IE"/>
        </w:rPr>
        <w:t>and</w:t>
      </w:r>
      <w:r w:rsidRPr="00187155">
        <w:rPr>
          <w:rFonts w:ascii="Times New Roman" w:hAnsi="Times New Roman" w:cs="Times New Roman"/>
          <w:sz w:val="24"/>
          <w:szCs w:val="24"/>
          <w:lang w:val="en-IE"/>
        </w:rPr>
        <w:t xml:space="preserve"> Ferraz </w:t>
      </w:r>
      <w:r>
        <w:rPr>
          <w:rFonts w:ascii="Times New Roman" w:hAnsi="Times New Roman" w:cs="Times New Roman"/>
          <w:noProof/>
          <w:sz w:val="24"/>
          <w:szCs w:val="24"/>
          <w:lang w:val="en-IE"/>
        </w:rPr>
        <w:t>(Beaton, Bombardier, Guillemin, &amp; Ferraz, 2000)</w:t>
      </w:r>
      <w:r w:rsidRPr="00187155">
        <w:rPr>
          <w:rFonts w:ascii="Times New Roman" w:hAnsi="Times New Roman" w:cs="Times New Roman"/>
          <w:sz w:val="24"/>
          <w:szCs w:val="24"/>
          <w:lang w:val="en-IE"/>
        </w:rPr>
        <w:t xml:space="preserve">. The ADNM-20 was translated from English to traditional Chinese by a bilingual technical writer, and back-translated by a bilingual study team member. Three other study team members who are experienced in mental health research independently reviewed the initial forward and backward translations. Two additional iterations of the translations were generated before a consensus was reached for the initial draft. </w:t>
      </w:r>
    </w:p>
    <w:p w:rsidR="00C3045D" w:rsidRPr="00187155" w:rsidRDefault="00C3045D" w:rsidP="00E1698A">
      <w:pPr>
        <w:spacing w:after="0" w:line="480" w:lineRule="auto"/>
        <w:ind w:firstLine="708"/>
        <w:jc w:val="both"/>
        <w:rPr>
          <w:rFonts w:ascii="Times New Roman" w:hAnsi="Times New Roman" w:cs="Times New Roman"/>
          <w:sz w:val="24"/>
          <w:szCs w:val="24"/>
          <w:lang w:val="en-IE"/>
        </w:rPr>
      </w:pPr>
      <w:r w:rsidRPr="00187155">
        <w:rPr>
          <w:rFonts w:ascii="Times New Roman" w:hAnsi="Times New Roman" w:cs="Times New Roman"/>
          <w:sz w:val="24"/>
          <w:szCs w:val="24"/>
          <w:lang w:val="en-IE"/>
        </w:rPr>
        <w:lastRenderedPageBreak/>
        <w:t xml:space="preserve">The initial translation of </w:t>
      </w:r>
      <w:r>
        <w:rPr>
          <w:rFonts w:ascii="Times New Roman" w:hAnsi="Times New Roman" w:cs="Times New Roman"/>
          <w:sz w:val="24"/>
          <w:szCs w:val="24"/>
          <w:lang w:val="en-IE"/>
        </w:rPr>
        <w:t xml:space="preserve">the AjD symptom </w:t>
      </w:r>
      <w:r w:rsidRPr="00187155">
        <w:rPr>
          <w:rFonts w:ascii="Times New Roman" w:hAnsi="Times New Roman" w:cs="Times New Roman"/>
          <w:sz w:val="24"/>
          <w:szCs w:val="24"/>
          <w:lang w:val="en-IE"/>
        </w:rPr>
        <w:t xml:space="preserve">items was assessed for content validity in terms of their relevance to the theme and their appropriateness to the Chinese </w:t>
      </w:r>
      <w:r>
        <w:rPr>
          <w:rFonts w:ascii="Times New Roman" w:hAnsi="Times New Roman" w:cs="Times New Roman"/>
          <w:sz w:val="24"/>
          <w:szCs w:val="24"/>
          <w:lang w:val="en-IE"/>
        </w:rPr>
        <w:t xml:space="preserve">culture </w:t>
      </w:r>
      <w:r>
        <w:rPr>
          <w:rFonts w:ascii="Times New Roman" w:hAnsi="Times New Roman" w:cs="Times New Roman"/>
          <w:noProof/>
          <w:sz w:val="24"/>
          <w:szCs w:val="24"/>
          <w:lang w:val="en-IE"/>
        </w:rPr>
        <w:t>(Polit &amp; Beck, 2006; Polit, Beck, &amp; Owen, 2007)</w:t>
      </w:r>
      <w:r w:rsidRPr="00187155">
        <w:rPr>
          <w:rFonts w:ascii="Times New Roman" w:hAnsi="Times New Roman" w:cs="Times New Roman"/>
          <w:sz w:val="24"/>
          <w:szCs w:val="24"/>
          <w:lang w:val="en-IE"/>
        </w:rPr>
        <w:t>. An expert panel of two mental health researchers, two clinical psychologists, and two social workers who were not part of the study team rated the relevance and appropriateness of each translated question on a 4-point Likert scale, ranging from 4 (‘</w:t>
      </w:r>
      <w:r w:rsidRPr="00187155">
        <w:rPr>
          <w:rFonts w:ascii="Times New Roman" w:hAnsi="Times New Roman" w:cs="Times New Roman"/>
          <w:i/>
          <w:sz w:val="24"/>
          <w:szCs w:val="24"/>
          <w:lang w:val="en-IE"/>
        </w:rPr>
        <w:t>highly relevant/appropriate’</w:t>
      </w:r>
      <w:r w:rsidRPr="00187155">
        <w:rPr>
          <w:rFonts w:ascii="Times New Roman" w:hAnsi="Times New Roman" w:cs="Times New Roman"/>
          <w:sz w:val="24"/>
          <w:szCs w:val="24"/>
          <w:lang w:val="en-IE"/>
        </w:rPr>
        <w:t>), 3 (‘</w:t>
      </w:r>
      <w:r w:rsidRPr="00187155">
        <w:rPr>
          <w:rFonts w:ascii="Times New Roman" w:hAnsi="Times New Roman" w:cs="Times New Roman"/>
          <w:i/>
          <w:sz w:val="24"/>
          <w:szCs w:val="24"/>
          <w:lang w:val="en-IE"/>
        </w:rPr>
        <w:t>quite relevant/appropriate’</w:t>
      </w:r>
      <w:r w:rsidRPr="00187155">
        <w:rPr>
          <w:rFonts w:ascii="Times New Roman" w:hAnsi="Times New Roman" w:cs="Times New Roman"/>
          <w:sz w:val="24"/>
          <w:szCs w:val="24"/>
          <w:lang w:val="en-IE"/>
        </w:rPr>
        <w:t>), 2 (‘</w:t>
      </w:r>
      <w:r w:rsidRPr="00187155">
        <w:rPr>
          <w:rFonts w:ascii="Times New Roman" w:hAnsi="Times New Roman" w:cs="Times New Roman"/>
          <w:i/>
          <w:sz w:val="24"/>
          <w:szCs w:val="24"/>
          <w:lang w:val="en-IE"/>
        </w:rPr>
        <w:t>somewhat relevant/appropriate’</w:t>
      </w:r>
      <w:r w:rsidRPr="00187155">
        <w:rPr>
          <w:rFonts w:ascii="Times New Roman" w:hAnsi="Times New Roman" w:cs="Times New Roman"/>
          <w:sz w:val="24"/>
          <w:szCs w:val="24"/>
          <w:lang w:val="en-IE"/>
        </w:rPr>
        <w:t>), to 1 (</w:t>
      </w:r>
      <w:r w:rsidRPr="00187155">
        <w:rPr>
          <w:rFonts w:ascii="Times New Roman" w:hAnsi="Times New Roman" w:cs="Times New Roman"/>
          <w:i/>
          <w:sz w:val="24"/>
          <w:szCs w:val="24"/>
          <w:lang w:val="en-IE"/>
        </w:rPr>
        <w:t>‘not relevant/appropriate’</w:t>
      </w:r>
      <w:r w:rsidRPr="00187155">
        <w:rPr>
          <w:rFonts w:ascii="Times New Roman" w:hAnsi="Times New Roman" w:cs="Times New Roman"/>
          <w:sz w:val="24"/>
          <w:szCs w:val="24"/>
          <w:lang w:val="en-IE"/>
        </w:rPr>
        <w:t>). After content validation, the Chinese ADNM-20</w:t>
      </w:r>
      <w:r>
        <w:rPr>
          <w:rFonts w:ascii="Times New Roman" w:hAnsi="Times New Roman" w:cs="Times New Roman"/>
          <w:sz w:val="24"/>
          <w:szCs w:val="24"/>
          <w:lang w:val="en-IE"/>
        </w:rPr>
        <w:t xml:space="preserve">, including items on current life stressors and AjD symptoms, </w:t>
      </w:r>
      <w:r w:rsidRPr="00187155">
        <w:rPr>
          <w:rFonts w:ascii="Times New Roman" w:hAnsi="Times New Roman" w:cs="Times New Roman"/>
          <w:sz w:val="24"/>
          <w:szCs w:val="24"/>
          <w:lang w:val="en-IE"/>
        </w:rPr>
        <w:t xml:space="preserve">was pilot tested with eight young adults recruited from a university setting, and all eight participants provided positive comments on the clarity, understandability, and ease of answering the questions. The final translated version of the scale was deployed for a larger psychometric evaluation. </w:t>
      </w:r>
    </w:p>
    <w:p w:rsidR="00C3045D" w:rsidRPr="00187155" w:rsidRDefault="00C3045D" w:rsidP="003452F7">
      <w:pPr>
        <w:spacing w:after="0" w:line="480" w:lineRule="auto"/>
        <w:jc w:val="both"/>
        <w:rPr>
          <w:rFonts w:ascii="Times New Roman" w:hAnsi="Times New Roman" w:cs="Times New Roman"/>
          <w:i/>
          <w:sz w:val="24"/>
          <w:szCs w:val="24"/>
          <w:lang w:val="en-IE"/>
        </w:rPr>
      </w:pPr>
      <w:r w:rsidRPr="00187155">
        <w:rPr>
          <w:rFonts w:ascii="Times New Roman" w:hAnsi="Times New Roman" w:cs="Times New Roman"/>
          <w:i/>
          <w:sz w:val="24"/>
          <w:szCs w:val="24"/>
          <w:lang w:val="en-IE"/>
        </w:rPr>
        <w:t>Phase 2: Psychometric Evaluation</w:t>
      </w:r>
    </w:p>
    <w:p w:rsidR="00C3045D" w:rsidRPr="00187155" w:rsidRDefault="00C3045D" w:rsidP="003452F7">
      <w:pPr>
        <w:spacing w:after="0" w:line="480" w:lineRule="auto"/>
        <w:ind w:firstLine="284"/>
        <w:jc w:val="both"/>
        <w:rPr>
          <w:rFonts w:ascii="Times New Roman" w:hAnsi="Times New Roman" w:cs="Times New Roman"/>
          <w:i/>
          <w:sz w:val="24"/>
          <w:szCs w:val="24"/>
          <w:lang w:val="en-IE"/>
        </w:rPr>
      </w:pPr>
      <w:r w:rsidRPr="00187155">
        <w:rPr>
          <w:rFonts w:ascii="Times New Roman" w:hAnsi="Times New Roman" w:cs="Times New Roman"/>
          <w:i/>
          <w:sz w:val="24"/>
          <w:szCs w:val="24"/>
          <w:lang w:val="en-IE"/>
        </w:rPr>
        <w:t>Participants and settings</w:t>
      </w:r>
    </w:p>
    <w:p w:rsidR="00C3045D" w:rsidRPr="00187155" w:rsidRDefault="00C3045D" w:rsidP="00E1698A">
      <w:pPr>
        <w:spacing w:after="0" w:line="480" w:lineRule="auto"/>
        <w:ind w:firstLine="708"/>
        <w:jc w:val="both"/>
        <w:rPr>
          <w:rFonts w:ascii="Times New Roman" w:hAnsi="Times New Roman" w:cs="Times New Roman"/>
          <w:sz w:val="24"/>
          <w:szCs w:val="24"/>
          <w:lang w:val="en-IE"/>
        </w:rPr>
      </w:pPr>
      <w:r w:rsidRPr="00187155">
        <w:rPr>
          <w:rFonts w:ascii="Times New Roman" w:hAnsi="Times New Roman" w:cs="Times New Roman"/>
          <w:sz w:val="24"/>
          <w:szCs w:val="24"/>
          <w:lang w:val="en-IE"/>
        </w:rPr>
        <w:t xml:space="preserve">Young adults aged 18 to 24, who were enrolled in an undergraduate degree program in Hong Kong, and who were able to read traditional Chinese were eligible to participate in this study. They were recruited via convenience sampling from two major universities and their affiliated community colleges in Hong Kong. Flyer with study information were posted on message boards and distributed around college campuses. Participants entered the study website to answer the survey questions anonymously. They were asked to supply their contact information if they agreed to be contacted again for a study follow-up. Among </w:t>
      </w:r>
      <w:r w:rsidRPr="00187155">
        <w:rPr>
          <w:rFonts w:ascii="Times New Roman" w:hAnsi="Times New Roman" w:cs="Times New Roman"/>
          <w:i/>
          <w:sz w:val="24"/>
          <w:szCs w:val="24"/>
          <w:lang w:val="en-IE"/>
        </w:rPr>
        <w:t>N</w:t>
      </w:r>
      <w:r w:rsidRPr="00187155">
        <w:rPr>
          <w:rFonts w:ascii="Times New Roman" w:hAnsi="Times New Roman" w:cs="Times New Roman"/>
          <w:sz w:val="24"/>
          <w:szCs w:val="24"/>
          <w:lang w:val="en-IE"/>
        </w:rPr>
        <w:t xml:space="preserve">=433 participants who completed the Chinese version of the ADNM-20 online, </w:t>
      </w:r>
      <w:r w:rsidRPr="00187155">
        <w:rPr>
          <w:rFonts w:ascii="Times New Roman" w:hAnsi="Times New Roman" w:cs="Times New Roman"/>
          <w:i/>
          <w:sz w:val="24"/>
          <w:szCs w:val="24"/>
          <w:lang w:val="en-IE"/>
        </w:rPr>
        <w:t>n</w:t>
      </w:r>
      <w:r w:rsidRPr="00187155">
        <w:rPr>
          <w:rFonts w:ascii="Times New Roman" w:hAnsi="Times New Roman" w:cs="Times New Roman"/>
          <w:sz w:val="24"/>
          <w:szCs w:val="24"/>
          <w:lang w:val="en-IE"/>
        </w:rPr>
        <w:t xml:space="preserve">=32 completed the retest. </w:t>
      </w:r>
      <w:r>
        <w:rPr>
          <w:rFonts w:ascii="Times New Roman" w:hAnsi="Times New Roman" w:cs="Times New Roman"/>
          <w:sz w:val="24"/>
          <w:szCs w:val="24"/>
          <w:lang w:val="en-IE"/>
        </w:rPr>
        <w:t xml:space="preserve">This retest sample size is sufficient to detect intra-class correlation of 0.50 or above at 90% power and alpha of 0.05 for 2 observations per subject </w:t>
      </w:r>
      <w:r>
        <w:rPr>
          <w:rFonts w:ascii="Times New Roman" w:hAnsi="Times New Roman" w:cs="Times New Roman"/>
          <w:noProof/>
          <w:sz w:val="24"/>
          <w:szCs w:val="24"/>
          <w:lang w:val="en-IE"/>
        </w:rPr>
        <w:t>(Bujang &amp; Baharum, 2017)</w:t>
      </w:r>
      <w:r>
        <w:rPr>
          <w:rFonts w:ascii="Times New Roman" w:hAnsi="Times New Roman" w:cs="Times New Roman"/>
          <w:sz w:val="24"/>
          <w:szCs w:val="24"/>
          <w:lang w:val="en-IE"/>
        </w:rPr>
        <w:t xml:space="preserve">. </w:t>
      </w:r>
      <w:r w:rsidRPr="00187155">
        <w:rPr>
          <w:rFonts w:ascii="Times New Roman" w:hAnsi="Times New Roman" w:cs="Times New Roman"/>
          <w:sz w:val="24"/>
          <w:szCs w:val="24"/>
          <w:lang w:val="en-IE"/>
        </w:rPr>
        <w:t xml:space="preserve">For the full sample, the mean age of the </w:t>
      </w:r>
      <w:r w:rsidRPr="00187155">
        <w:rPr>
          <w:rFonts w:ascii="Times New Roman" w:hAnsi="Times New Roman" w:cs="Times New Roman"/>
          <w:sz w:val="24"/>
          <w:szCs w:val="24"/>
          <w:lang w:val="en-IE"/>
        </w:rPr>
        <w:lastRenderedPageBreak/>
        <w:t xml:space="preserve">participants was </w:t>
      </w:r>
      <w:r w:rsidRPr="00187155">
        <w:rPr>
          <w:rFonts w:ascii="Times New Roman" w:hAnsi="Times New Roman" w:cs="Times New Roman"/>
          <w:i/>
          <w:sz w:val="24"/>
          <w:szCs w:val="24"/>
          <w:lang w:val="en-IE"/>
        </w:rPr>
        <w:t>M</w:t>
      </w:r>
      <w:r w:rsidRPr="00187155">
        <w:rPr>
          <w:rFonts w:ascii="Times New Roman" w:hAnsi="Times New Roman" w:cs="Times New Roman"/>
          <w:sz w:val="24"/>
          <w:szCs w:val="24"/>
          <w:lang w:val="en-IE"/>
        </w:rPr>
        <w:t>=20.16 (</w:t>
      </w:r>
      <w:r w:rsidRPr="00187155">
        <w:rPr>
          <w:rFonts w:ascii="Times New Roman" w:hAnsi="Times New Roman" w:cs="Times New Roman"/>
          <w:i/>
          <w:sz w:val="24"/>
          <w:szCs w:val="24"/>
          <w:lang w:val="en-IE"/>
        </w:rPr>
        <w:t>SD</w:t>
      </w:r>
      <w:r w:rsidRPr="00187155">
        <w:rPr>
          <w:rFonts w:ascii="Times New Roman" w:hAnsi="Times New Roman" w:cs="Times New Roman"/>
          <w:sz w:val="24"/>
          <w:szCs w:val="24"/>
          <w:lang w:val="en-IE"/>
        </w:rPr>
        <w:t xml:space="preserve">=1.67). Over half of the participants were female (58.9%) and approximately half were enrolled in an associate degree program (50.3%). For the retest, the mean age was </w:t>
      </w:r>
      <w:r w:rsidRPr="00187155">
        <w:rPr>
          <w:rFonts w:ascii="Times New Roman" w:hAnsi="Times New Roman" w:cs="Times New Roman"/>
          <w:i/>
          <w:sz w:val="24"/>
          <w:szCs w:val="24"/>
          <w:lang w:val="en-IE"/>
        </w:rPr>
        <w:t>M</w:t>
      </w:r>
      <w:r w:rsidRPr="00187155">
        <w:rPr>
          <w:rFonts w:ascii="Times New Roman" w:hAnsi="Times New Roman" w:cs="Times New Roman"/>
          <w:sz w:val="24"/>
          <w:szCs w:val="24"/>
          <w:lang w:val="en-IE"/>
        </w:rPr>
        <w:t>=20.81 (</w:t>
      </w:r>
      <w:r w:rsidRPr="00187155">
        <w:rPr>
          <w:rFonts w:ascii="Times New Roman" w:hAnsi="Times New Roman" w:cs="Times New Roman"/>
          <w:i/>
          <w:sz w:val="24"/>
          <w:szCs w:val="24"/>
          <w:lang w:val="en-IE"/>
        </w:rPr>
        <w:t>SD</w:t>
      </w:r>
      <w:r w:rsidRPr="00187155">
        <w:rPr>
          <w:rFonts w:ascii="Times New Roman" w:hAnsi="Times New Roman" w:cs="Times New Roman"/>
          <w:sz w:val="24"/>
          <w:szCs w:val="24"/>
          <w:lang w:val="en-IE"/>
        </w:rPr>
        <w:t>=1.70); twenty-four were female (75.8%) and thirteen were associate degree students (39.4%).</w:t>
      </w:r>
    </w:p>
    <w:p w:rsidR="00C3045D" w:rsidRPr="00187155" w:rsidRDefault="00C3045D" w:rsidP="00E1698A">
      <w:pPr>
        <w:spacing w:after="0" w:line="480" w:lineRule="auto"/>
        <w:ind w:firstLine="708"/>
        <w:jc w:val="both"/>
        <w:rPr>
          <w:rFonts w:ascii="Times New Roman" w:hAnsi="Times New Roman" w:cs="Times New Roman"/>
          <w:sz w:val="24"/>
          <w:szCs w:val="24"/>
          <w:lang w:val="en-IE"/>
        </w:rPr>
      </w:pPr>
      <w:r w:rsidRPr="00187155">
        <w:rPr>
          <w:rFonts w:ascii="Times New Roman" w:hAnsi="Times New Roman" w:cs="Times New Roman"/>
          <w:sz w:val="24"/>
          <w:szCs w:val="24"/>
          <w:lang w:val="en-IE"/>
        </w:rPr>
        <w:t>This study was approved by the ethics committee of the Hong Kong Polytechnic University. MySurvey v1.1</w:t>
      </w:r>
      <w:r>
        <w:rPr>
          <w:rFonts w:ascii="Times New Roman" w:hAnsi="Times New Roman" w:cs="Times New Roman"/>
          <w:sz w:val="24"/>
          <w:szCs w:val="24"/>
          <w:lang w:val="en-IE"/>
        </w:rPr>
        <w:t xml:space="preserve"> </w:t>
      </w:r>
      <w:r>
        <w:rPr>
          <w:rFonts w:ascii="Times New Roman" w:hAnsi="Times New Roman" w:cs="Times New Roman"/>
          <w:noProof/>
          <w:sz w:val="24"/>
          <w:szCs w:val="24"/>
          <w:lang w:val="en-US"/>
        </w:rPr>
        <w:t>(The Hong Kong Polytechnic University, 2016)</w:t>
      </w:r>
      <w:r w:rsidRPr="00187155">
        <w:rPr>
          <w:rFonts w:ascii="Times New Roman" w:hAnsi="Times New Roman" w:cs="Times New Roman"/>
          <w:sz w:val="24"/>
          <w:szCs w:val="24"/>
          <w:lang w:val="en-IE"/>
        </w:rPr>
        <w:t xml:space="preserve"> was used to collect data online. The study information included that informed consent was implied by survey completion</w:t>
      </w:r>
      <w:r>
        <w:rPr>
          <w:rFonts w:ascii="Times New Roman" w:hAnsi="Times New Roman" w:cs="Times New Roman"/>
          <w:sz w:val="24"/>
          <w:szCs w:val="24"/>
          <w:lang w:val="en-IE"/>
        </w:rPr>
        <w:t>,</w:t>
      </w:r>
      <w:r w:rsidRPr="00187155">
        <w:rPr>
          <w:rFonts w:ascii="Times New Roman" w:hAnsi="Times New Roman" w:cs="Times New Roman"/>
          <w:sz w:val="24"/>
          <w:szCs w:val="24"/>
          <w:lang w:val="en-IE"/>
        </w:rPr>
        <w:t xml:space="preserve"> and data was immediately stored in a secure backend database. </w:t>
      </w:r>
      <w:r>
        <w:rPr>
          <w:rFonts w:ascii="Times New Roman" w:hAnsi="Times New Roman" w:cs="Times New Roman"/>
          <w:sz w:val="24"/>
          <w:szCs w:val="24"/>
          <w:lang w:val="en-IE"/>
        </w:rPr>
        <w:t xml:space="preserve">To complete the ADNM-20, participants indicated their exposure to a list of 19 life stressors and were asked to answer the AjD symptom items based on the most straining event(s). Participants also completed measures of their depression and anxiety. At survey completion, participants may provide their contact information if they agree to participate in a follow-up survey and/or for a chance to be entered into a lucky draw to win an electronic tablet. </w:t>
      </w:r>
      <w:r w:rsidRPr="00187155">
        <w:rPr>
          <w:rFonts w:ascii="Times New Roman" w:hAnsi="Times New Roman" w:cs="Times New Roman"/>
          <w:sz w:val="24"/>
          <w:szCs w:val="24"/>
          <w:lang w:val="en-IE"/>
        </w:rPr>
        <w:t xml:space="preserve">At approximately two weeks after initial survey, participants who agreed to be contacted again were approached to complete the </w:t>
      </w:r>
      <w:r>
        <w:rPr>
          <w:rFonts w:ascii="Times New Roman" w:hAnsi="Times New Roman" w:cs="Times New Roman"/>
          <w:sz w:val="24"/>
          <w:szCs w:val="24"/>
          <w:lang w:val="en-IE"/>
        </w:rPr>
        <w:t xml:space="preserve">Chinese ADNM-20 </w:t>
      </w:r>
      <w:r w:rsidRPr="00187155">
        <w:rPr>
          <w:rFonts w:ascii="Times New Roman" w:hAnsi="Times New Roman" w:cs="Times New Roman"/>
          <w:sz w:val="24"/>
          <w:szCs w:val="24"/>
          <w:lang w:val="en-IE"/>
        </w:rPr>
        <w:t xml:space="preserve">again. </w:t>
      </w:r>
    </w:p>
    <w:p w:rsidR="00C3045D" w:rsidRPr="00187155" w:rsidRDefault="00C3045D" w:rsidP="00E1698A">
      <w:pPr>
        <w:spacing w:after="0" w:line="480" w:lineRule="auto"/>
        <w:ind w:left="284"/>
        <w:jc w:val="both"/>
        <w:rPr>
          <w:rFonts w:ascii="Times New Roman" w:hAnsi="Times New Roman" w:cs="Times New Roman"/>
          <w:i/>
          <w:sz w:val="24"/>
          <w:szCs w:val="24"/>
          <w:lang w:val="en-IE"/>
        </w:rPr>
      </w:pPr>
      <w:r w:rsidRPr="00187155">
        <w:rPr>
          <w:rFonts w:ascii="Times New Roman" w:hAnsi="Times New Roman" w:cs="Times New Roman"/>
          <w:i/>
          <w:sz w:val="24"/>
          <w:szCs w:val="24"/>
          <w:lang w:val="en-IE"/>
        </w:rPr>
        <w:t>Measures</w:t>
      </w:r>
    </w:p>
    <w:p w:rsidR="00C3045D" w:rsidRPr="00187155" w:rsidRDefault="00C3045D" w:rsidP="003452F7">
      <w:pPr>
        <w:spacing w:after="0" w:line="480" w:lineRule="auto"/>
        <w:ind w:firstLine="709"/>
        <w:jc w:val="both"/>
        <w:rPr>
          <w:rFonts w:ascii="Times New Roman" w:hAnsi="Times New Roman" w:cs="Times New Roman"/>
          <w:sz w:val="24"/>
          <w:szCs w:val="24"/>
          <w:lang w:val="en-IE"/>
        </w:rPr>
      </w:pPr>
      <w:r w:rsidRPr="00187155">
        <w:rPr>
          <w:rFonts w:ascii="Times New Roman" w:hAnsi="Times New Roman" w:cs="Times New Roman"/>
          <w:sz w:val="24"/>
          <w:szCs w:val="24"/>
          <w:lang w:val="en-IE"/>
        </w:rPr>
        <w:t xml:space="preserve">The </w:t>
      </w:r>
      <w:r w:rsidRPr="00187155">
        <w:rPr>
          <w:rFonts w:ascii="Times New Roman" w:hAnsi="Times New Roman" w:cs="Times New Roman"/>
          <w:i/>
          <w:sz w:val="24"/>
          <w:szCs w:val="24"/>
          <w:lang w:val="en-IE"/>
        </w:rPr>
        <w:t>Adjustment Disorder – New Module 20</w:t>
      </w:r>
      <w:r w:rsidRPr="00187155">
        <w:rPr>
          <w:rFonts w:ascii="Times New Roman" w:hAnsi="Times New Roman" w:cs="Times New Roman"/>
          <w:sz w:val="24"/>
          <w:szCs w:val="24"/>
          <w:lang w:val="en-IE"/>
        </w:rPr>
        <w:t xml:space="preserve"> </w:t>
      </w:r>
      <w:r>
        <w:rPr>
          <w:rFonts w:ascii="Times New Roman" w:hAnsi="Times New Roman" w:cs="Times New Roman"/>
          <w:noProof/>
          <w:sz w:val="24"/>
          <w:szCs w:val="24"/>
          <w:lang w:val="en-IE"/>
        </w:rPr>
        <w:t>(Einsle et al., 2010)</w:t>
      </w:r>
      <w:r w:rsidRPr="00187155">
        <w:rPr>
          <w:rFonts w:ascii="Times New Roman" w:hAnsi="Times New Roman" w:cs="Times New Roman"/>
          <w:sz w:val="24"/>
          <w:szCs w:val="24"/>
          <w:lang w:val="en-IE"/>
        </w:rPr>
        <w:t xml:space="preserve"> consists of two parts. First, participants were asked to indicate exposure to stressful critical life events in the past year </w:t>
      </w:r>
      <w:r>
        <w:rPr>
          <w:rFonts w:ascii="Times New Roman" w:hAnsi="Times New Roman" w:cs="Times New Roman"/>
          <w:sz w:val="24"/>
          <w:szCs w:val="24"/>
          <w:lang w:val="en-IE"/>
        </w:rPr>
        <w:t xml:space="preserve">that have burdened them in the past six months </w:t>
      </w:r>
      <w:r w:rsidRPr="00187155">
        <w:rPr>
          <w:rFonts w:ascii="Times New Roman" w:hAnsi="Times New Roman" w:cs="Times New Roman"/>
          <w:sz w:val="24"/>
          <w:szCs w:val="24"/>
          <w:lang w:val="en-IE"/>
        </w:rPr>
        <w:t>from a list of 19 potential stressors. Second, participants responded to 19 AjD symptom indicators plus 1 item that reflects functional impairment. The response format is a 4-point Likert scale ranging from 1 (</w:t>
      </w:r>
      <w:r w:rsidRPr="00187155">
        <w:rPr>
          <w:rFonts w:ascii="Times New Roman" w:hAnsi="Times New Roman" w:cs="Times New Roman"/>
          <w:i/>
          <w:sz w:val="24"/>
          <w:szCs w:val="24"/>
          <w:lang w:val="en-IE"/>
        </w:rPr>
        <w:t>‘never’</w:t>
      </w:r>
      <w:r w:rsidRPr="00187155">
        <w:rPr>
          <w:rFonts w:ascii="Times New Roman" w:hAnsi="Times New Roman" w:cs="Times New Roman"/>
          <w:sz w:val="24"/>
          <w:szCs w:val="24"/>
          <w:lang w:val="en-IE"/>
        </w:rPr>
        <w:t>) to 4 (</w:t>
      </w:r>
      <w:r w:rsidRPr="00187155">
        <w:rPr>
          <w:rFonts w:ascii="Times New Roman" w:hAnsi="Times New Roman" w:cs="Times New Roman"/>
          <w:i/>
          <w:sz w:val="24"/>
          <w:szCs w:val="24"/>
          <w:lang w:val="en-IE"/>
        </w:rPr>
        <w:t>‘often’</w:t>
      </w:r>
      <w:r w:rsidRPr="00187155">
        <w:rPr>
          <w:rFonts w:ascii="Times New Roman" w:hAnsi="Times New Roman" w:cs="Times New Roman"/>
          <w:sz w:val="24"/>
          <w:szCs w:val="24"/>
          <w:lang w:val="en-IE"/>
        </w:rPr>
        <w:t xml:space="preserve">); sum scores are used for either all items or on subscale level. </w:t>
      </w:r>
    </w:p>
    <w:p w:rsidR="00C3045D" w:rsidRPr="00187155" w:rsidRDefault="00C3045D" w:rsidP="00E1698A">
      <w:pPr>
        <w:spacing w:after="0" w:line="480" w:lineRule="auto"/>
        <w:ind w:firstLine="284"/>
        <w:jc w:val="both"/>
        <w:rPr>
          <w:rFonts w:ascii="Times New Roman" w:hAnsi="Times New Roman" w:cs="Times New Roman"/>
          <w:sz w:val="24"/>
          <w:szCs w:val="24"/>
          <w:lang w:val="en-IE"/>
        </w:rPr>
      </w:pPr>
      <w:r w:rsidRPr="00187155">
        <w:rPr>
          <w:rFonts w:ascii="Times New Roman" w:hAnsi="Times New Roman" w:cs="Times New Roman"/>
          <w:sz w:val="24"/>
          <w:szCs w:val="24"/>
          <w:lang w:val="en-IE"/>
        </w:rPr>
        <w:lastRenderedPageBreak/>
        <w:t xml:space="preserve">The </w:t>
      </w:r>
      <w:r w:rsidRPr="00187155">
        <w:rPr>
          <w:rFonts w:ascii="Times New Roman" w:hAnsi="Times New Roman" w:cs="Times New Roman"/>
          <w:i/>
          <w:sz w:val="24"/>
          <w:szCs w:val="24"/>
          <w:lang w:val="en-IE"/>
        </w:rPr>
        <w:t>Hospital Anxiety and Depression Scale</w:t>
      </w:r>
      <w:r w:rsidRPr="00187155">
        <w:rPr>
          <w:rFonts w:ascii="Times New Roman" w:hAnsi="Times New Roman" w:cs="Times New Roman"/>
          <w:sz w:val="24"/>
          <w:szCs w:val="24"/>
          <w:lang w:val="en-IE"/>
        </w:rPr>
        <w:t xml:space="preserve"> </w:t>
      </w:r>
      <w:r>
        <w:rPr>
          <w:rFonts w:ascii="Times New Roman" w:hAnsi="Times New Roman" w:cs="Times New Roman"/>
          <w:noProof/>
          <w:sz w:val="24"/>
          <w:szCs w:val="24"/>
          <w:lang w:val="en-IE"/>
        </w:rPr>
        <w:t>(HADS; Zigmond &amp; Snaith, 1983)</w:t>
      </w:r>
      <w:r>
        <w:rPr>
          <w:rFonts w:ascii="Times New Roman" w:hAnsi="Times New Roman" w:cs="Times New Roman"/>
          <w:sz w:val="24"/>
          <w:szCs w:val="24"/>
          <w:lang w:val="en-IE"/>
        </w:rPr>
        <w:t xml:space="preserve"> </w:t>
      </w:r>
      <w:r w:rsidRPr="00187155">
        <w:rPr>
          <w:rFonts w:ascii="Times New Roman" w:hAnsi="Times New Roman" w:cs="Times New Roman"/>
          <w:sz w:val="24"/>
          <w:szCs w:val="24"/>
          <w:lang w:val="en-IE"/>
        </w:rPr>
        <w:t xml:space="preserve">was used to measure anxiety and depression for the assessment of convergent and discriminant validity. The HADS consists of 14 items that are answered on a 4-point Likert scale ranging from 0 to 3 with response options varying by item. The depression and anxiety subscales include 7 items each, with higher sum scores reflecting higher levels of symptomatology. The Chinese version of the HADS was previously validated in Hong Kong samples with regard to factor structure, internal consistency, retest reliability, and convergent/discriminant validity </w:t>
      </w:r>
      <w:r>
        <w:rPr>
          <w:rFonts w:ascii="Times New Roman" w:hAnsi="Times New Roman" w:cs="Times New Roman"/>
          <w:noProof/>
          <w:sz w:val="24"/>
          <w:szCs w:val="24"/>
          <w:lang w:val="en-IE"/>
        </w:rPr>
        <w:t>(Li et al., 2016; Wang, Chair, Thompson, &amp; Twinn, 2009)</w:t>
      </w:r>
      <w:r>
        <w:rPr>
          <w:rFonts w:ascii="Times New Roman" w:hAnsi="Times New Roman" w:cs="Times New Roman"/>
          <w:sz w:val="24"/>
          <w:szCs w:val="24"/>
          <w:lang w:val="en-IE"/>
        </w:rPr>
        <w:t>.</w:t>
      </w:r>
    </w:p>
    <w:p w:rsidR="00C3045D" w:rsidRPr="00187155" w:rsidRDefault="00C3045D" w:rsidP="00E1698A">
      <w:pPr>
        <w:spacing w:after="0" w:line="480" w:lineRule="auto"/>
        <w:ind w:left="284"/>
        <w:jc w:val="both"/>
        <w:rPr>
          <w:rFonts w:ascii="Times New Roman" w:hAnsi="Times New Roman" w:cs="Times New Roman"/>
          <w:i/>
          <w:sz w:val="24"/>
          <w:szCs w:val="24"/>
          <w:lang w:val="en-IE"/>
        </w:rPr>
      </w:pPr>
      <w:r w:rsidRPr="00187155">
        <w:rPr>
          <w:rFonts w:ascii="Times New Roman" w:hAnsi="Times New Roman" w:cs="Times New Roman"/>
          <w:i/>
          <w:sz w:val="24"/>
          <w:szCs w:val="24"/>
          <w:lang w:val="en-IE"/>
        </w:rPr>
        <w:t>Statistical analysis</w:t>
      </w:r>
    </w:p>
    <w:p w:rsidR="00C3045D" w:rsidRPr="00187155" w:rsidRDefault="00C3045D" w:rsidP="00E1698A">
      <w:pPr>
        <w:spacing w:after="0" w:line="480" w:lineRule="auto"/>
        <w:ind w:firstLine="708"/>
        <w:jc w:val="both"/>
        <w:rPr>
          <w:rFonts w:ascii="Times New Roman" w:hAnsi="Times New Roman" w:cs="Times New Roman"/>
          <w:sz w:val="24"/>
          <w:szCs w:val="24"/>
          <w:lang w:val="en-IE"/>
        </w:rPr>
      </w:pPr>
      <w:r w:rsidRPr="00187155">
        <w:rPr>
          <w:rFonts w:ascii="Times New Roman" w:hAnsi="Times New Roman" w:cs="Times New Roman"/>
          <w:sz w:val="24"/>
          <w:szCs w:val="24"/>
          <w:lang w:val="en-IE"/>
        </w:rPr>
        <w:t>Content validity indices were calculated for relevance and appropriateness both by item and for the overall questionnaire. Item-level analysis was conducted using item content validity index (I-CVI), which is the proportion of experts who rated the item with a score of 3 or 4 (out of 4)</w:t>
      </w:r>
      <w:r>
        <w:rPr>
          <w:rFonts w:ascii="Times New Roman" w:hAnsi="Times New Roman" w:cs="Times New Roman"/>
          <w:sz w:val="24"/>
          <w:szCs w:val="24"/>
          <w:lang w:val="en-IE"/>
        </w:rPr>
        <w:t xml:space="preserve"> </w:t>
      </w:r>
      <w:r>
        <w:rPr>
          <w:rFonts w:ascii="Times New Roman" w:hAnsi="Times New Roman" w:cs="Times New Roman"/>
          <w:noProof/>
          <w:sz w:val="24"/>
          <w:szCs w:val="24"/>
          <w:lang w:val="en-IE"/>
        </w:rPr>
        <w:t>(Polit &amp; Beck, 2006)</w:t>
      </w:r>
      <w:r w:rsidRPr="00187155">
        <w:rPr>
          <w:rFonts w:ascii="Times New Roman" w:hAnsi="Times New Roman" w:cs="Times New Roman"/>
          <w:sz w:val="24"/>
          <w:szCs w:val="24"/>
          <w:lang w:val="en-IE"/>
        </w:rPr>
        <w:t xml:space="preserve">. A modified kappa statistic (k*) was computed to correct for the chance agreement among experts that might artificially inflate the I-CVI ratings </w:t>
      </w:r>
      <w:r>
        <w:rPr>
          <w:rFonts w:ascii="Times New Roman" w:hAnsi="Times New Roman" w:cs="Times New Roman"/>
          <w:noProof/>
          <w:sz w:val="24"/>
          <w:szCs w:val="24"/>
          <w:lang w:val="en-IE"/>
        </w:rPr>
        <w:t>(Polit et al., 2007)</w:t>
      </w:r>
      <w:r w:rsidRPr="00187155">
        <w:rPr>
          <w:rFonts w:ascii="Times New Roman" w:hAnsi="Times New Roman" w:cs="Times New Roman"/>
          <w:sz w:val="24"/>
          <w:szCs w:val="24"/>
          <w:lang w:val="en-IE"/>
        </w:rPr>
        <w:t>. Content validity index for the overall scale (S-CVI) was computed using two methods: (1) universal agreement (S-CVI</w:t>
      </w:r>
      <w:r w:rsidRPr="00187155">
        <w:rPr>
          <w:rFonts w:ascii="Times New Roman" w:hAnsi="Times New Roman" w:cs="Times New Roman"/>
          <w:sz w:val="24"/>
          <w:szCs w:val="24"/>
          <w:vertAlign w:val="subscript"/>
          <w:lang w:val="en-IE"/>
        </w:rPr>
        <w:t>UA</w:t>
      </w:r>
      <w:r w:rsidRPr="00187155">
        <w:rPr>
          <w:rFonts w:ascii="Times New Roman" w:hAnsi="Times New Roman" w:cs="Times New Roman"/>
          <w:sz w:val="24"/>
          <w:szCs w:val="24"/>
          <w:lang w:val="en-IE"/>
        </w:rPr>
        <w:t>), which is the proportion of items that received a score of 3 or 4 by all experts, and (2) an average I-CVI of all scale items (S-CVI</w:t>
      </w:r>
      <w:r w:rsidRPr="00187155">
        <w:rPr>
          <w:rFonts w:ascii="Times New Roman" w:hAnsi="Times New Roman" w:cs="Times New Roman"/>
          <w:sz w:val="24"/>
          <w:szCs w:val="24"/>
          <w:vertAlign w:val="subscript"/>
          <w:lang w:val="en-IE"/>
        </w:rPr>
        <w:t>Ave</w:t>
      </w:r>
      <w:r w:rsidRPr="00187155">
        <w:rPr>
          <w:rFonts w:ascii="Times New Roman" w:hAnsi="Times New Roman" w:cs="Times New Roman"/>
          <w:sz w:val="24"/>
          <w:szCs w:val="24"/>
          <w:lang w:val="en-IE"/>
        </w:rPr>
        <w:t>)</w:t>
      </w:r>
      <w:r>
        <w:rPr>
          <w:rFonts w:ascii="Times New Roman" w:hAnsi="Times New Roman" w:cs="Times New Roman"/>
          <w:sz w:val="24"/>
          <w:szCs w:val="24"/>
          <w:lang w:val="en-IE"/>
        </w:rPr>
        <w:t xml:space="preserve"> </w:t>
      </w:r>
      <w:r>
        <w:rPr>
          <w:rFonts w:ascii="Times New Roman" w:hAnsi="Times New Roman" w:cs="Times New Roman"/>
          <w:noProof/>
          <w:sz w:val="24"/>
          <w:szCs w:val="24"/>
          <w:lang w:val="en-IE"/>
        </w:rPr>
        <w:t>(Polit &amp; Beck, 2006)</w:t>
      </w:r>
      <w:r w:rsidRPr="00187155">
        <w:rPr>
          <w:rFonts w:ascii="Times New Roman" w:hAnsi="Times New Roman" w:cs="Times New Roman"/>
          <w:sz w:val="24"/>
          <w:szCs w:val="24"/>
          <w:lang w:val="en-IE"/>
        </w:rPr>
        <w:t>. For a panel of six raters, I-CVI, S-CVI</w:t>
      </w:r>
      <w:r w:rsidRPr="00187155">
        <w:rPr>
          <w:rFonts w:ascii="Times New Roman" w:hAnsi="Times New Roman" w:cs="Times New Roman"/>
          <w:sz w:val="24"/>
          <w:szCs w:val="24"/>
          <w:vertAlign w:val="subscript"/>
          <w:lang w:val="en-IE"/>
        </w:rPr>
        <w:t>UA</w:t>
      </w:r>
      <w:r w:rsidRPr="00187155">
        <w:rPr>
          <w:rFonts w:ascii="Times New Roman" w:hAnsi="Times New Roman" w:cs="Times New Roman"/>
          <w:sz w:val="24"/>
          <w:szCs w:val="24"/>
          <w:lang w:val="en-IE"/>
        </w:rPr>
        <w:t>, and S-CVI</w:t>
      </w:r>
      <w:r w:rsidRPr="00187155">
        <w:rPr>
          <w:rFonts w:ascii="Times New Roman" w:hAnsi="Times New Roman" w:cs="Times New Roman"/>
          <w:sz w:val="24"/>
          <w:szCs w:val="24"/>
          <w:vertAlign w:val="subscript"/>
          <w:lang w:val="en-IE"/>
        </w:rPr>
        <w:t>Ave</w:t>
      </w:r>
      <w:r w:rsidRPr="00187155">
        <w:rPr>
          <w:rFonts w:ascii="Times New Roman" w:hAnsi="Times New Roman" w:cs="Times New Roman"/>
          <w:sz w:val="24"/>
          <w:szCs w:val="24"/>
          <w:lang w:val="en-IE"/>
        </w:rPr>
        <w:t xml:space="preserve"> are considered good when coefficient exceeds 0.78, 0.80, and 0.90, respectively </w:t>
      </w:r>
      <w:r>
        <w:rPr>
          <w:rFonts w:ascii="Times New Roman" w:hAnsi="Times New Roman" w:cs="Times New Roman"/>
          <w:noProof/>
          <w:sz w:val="24"/>
          <w:szCs w:val="24"/>
          <w:lang w:val="en-IE"/>
        </w:rPr>
        <w:t>(Lynn, 1986; Polit &amp; Beck, 2006)</w:t>
      </w:r>
      <w:r w:rsidRPr="00187155">
        <w:rPr>
          <w:rFonts w:ascii="Times New Roman" w:hAnsi="Times New Roman" w:cs="Times New Roman"/>
          <w:sz w:val="24"/>
          <w:szCs w:val="24"/>
          <w:lang w:val="en-IE"/>
        </w:rPr>
        <w:t xml:space="preserve">; k* &gt;0.74 is considered excellent </w:t>
      </w:r>
      <w:r>
        <w:rPr>
          <w:rFonts w:ascii="Times New Roman" w:hAnsi="Times New Roman" w:cs="Times New Roman"/>
          <w:noProof/>
          <w:sz w:val="24"/>
          <w:szCs w:val="24"/>
          <w:lang w:val="en-IE"/>
        </w:rPr>
        <w:t>(Polit et al., 2007)</w:t>
      </w:r>
      <w:r w:rsidRPr="00187155">
        <w:rPr>
          <w:rFonts w:ascii="Times New Roman" w:hAnsi="Times New Roman" w:cs="Times New Roman"/>
          <w:sz w:val="24"/>
          <w:szCs w:val="24"/>
          <w:lang w:val="en-IE"/>
        </w:rPr>
        <w:t xml:space="preserve">. </w:t>
      </w:r>
    </w:p>
    <w:p w:rsidR="00C3045D" w:rsidRPr="00363CDC" w:rsidRDefault="00C3045D" w:rsidP="00E1698A">
      <w:pPr>
        <w:spacing w:after="0" w:line="480" w:lineRule="auto"/>
        <w:ind w:firstLine="708"/>
        <w:jc w:val="both"/>
        <w:rPr>
          <w:rFonts w:ascii="Times New Roman" w:hAnsi="Times New Roman" w:cs="Times New Roman"/>
          <w:sz w:val="24"/>
          <w:szCs w:val="24"/>
          <w:lang w:val="en-GB"/>
        </w:rPr>
      </w:pPr>
      <w:r w:rsidRPr="00187155">
        <w:rPr>
          <w:rFonts w:ascii="Times New Roman" w:hAnsi="Times New Roman" w:cs="Times New Roman"/>
          <w:sz w:val="24"/>
          <w:szCs w:val="24"/>
          <w:lang w:val="en-IE"/>
        </w:rPr>
        <w:t xml:space="preserve">The factor structure of the ADNM-20 symptom items was investigated using confirmatory factor analysis. In total, four models that were recently proposed in the literature were tested in the present study. Three models tested the structure of all 19 symptom indicators, while one model </w:t>
      </w:r>
      <w:r w:rsidRPr="00187155">
        <w:rPr>
          <w:rFonts w:ascii="Times New Roman" w:hAnsi="Times New Roman" w:cs="Times New Roman"/>
          <w:sz w:val="24"/>
          <w:szCs w:val="24"/>
          <w:lang w:val="en-IE"/>
        </w:rPr>
        <w:lastRenderedPageBreak/>
        <w:t>only used the 8 items that are designed to measure PRE, FTA, and functional impairment. Following the example of</w:t>
      </w:r>
      <w:r>
        <w:rPr>
          <w:rFonts w:ascii="Times New Roman" w:hAnsi="Times New Roman" w:cs="Times New Roman"/>
          <w:sz w:val="24"/>
          <w:szCs w:val="24"/>
          <w:lang w:val="en-IE"/>
        </w:rPr>
        <w:t xml:space="preserve"> </w:t>
      </w:r>
      <w:r>
        <w:rPr>
          <w:rFonts w:ascii="Times New Roman" w:hAnsi="Times New Roman" w:cs="Times New Roman"/>
          <w:noProof/>
          <w:sz w:val="24"/>
          <w:szCs w:val="24"/>
          <w:lang w:val="en-IE"/>
        </w:rPr>
        <w:t>Lorenz et al. (2018)</w:t>
      </w:r>
      <w:r w:rsidRPr="00187155">
        <w:rPr>
          <w:rFonts w:ascii="Times New Roman" w:hAnsi="Times New Roman" w:cs="Times New Roman"/>
          <w:sz w:val="24"/>
          <w:szCs w:val="24"/>
          <w:lang w:val="en-IE"/>
        </w:rPr>
        <w:t>, a bifactor model with one general factor explaining covariation across all items</w:t>
      </w:r>
      <w:r>
        <w:rPr>
          <w:rFonts w:ascii="Times New Roman" w:hAnsi="Times New Roman" w:cs="Times New Roman"/>
          <w:sz w:val="24"/>
          <w:szCs w:val="24"/>
          <w:lang w:val="en-IE"/>
        </w:rPr>
        <w:t xml:space="preserve"> </w:t>
      </w:r>
      <w:r>
        <w:rPr>
          <w:rFonts w:ascii="Times New Roman" w:hAnsi="Times New Roman" w:cs="Times New Roman"/>
          <w:noProof/>
          <w:sz w:val="24"/>
          <w:szCs w:val="24"/>
          <w:lang w:val="en-IE"/>
        </w:rPr>
        <w:t>(Reise, 2012)</w:t>
      </w:r>
      <w:r w:rsidRPr="00187155">
        <w:rPr>
          <w:rFonts w:ascii="Times New Roman" w:hAnsi="Times New Roman" w:cs="Times New Roman"/>
          <w:sz w:val="24"/>
          <w:szCs w:val="24"/>
          <w:lang w:val="en-IE"/>
        </w:rPr>
        <w:t xml:space="preserve"> would have been tested, if the best fitting first-order solution was multidimensional. The first model was a single factor solution in which all 19 symptom indicators load on an AjD factor (</w:t>
      </w:r>
      <w:r w:rsidRPr="00187155">
        <w:rPr>
          <w:rFonts w:ascii="Times New Roman" w:hAnsi="Times New Roman" w:cs="Times New Roman"/>
          <w:i/>
          <w:sz w:val="24"/>
          <w:szCs w:val="24"/>
          <w:lang w:val="en-IE"/>
        </w:rPr>
        <w:t>1-factor model</w:t>
      </w:r>
      <w:r w:rsidRPr="00187155">
        <w:rPr>
          <w:rFonts w:ascii="Times New Roman" w:hAnsi="Times New Roman" w:cs="Times New Roman"/>
          <w:sz w:val="24"/>
          <w:szCs w:val="24"/>
          <w:lang w:val="en-IE"/>
        </w:rPr>
        <w:t>) as proposed by</w:t>
      </w:r>
      <w:r>
        <w:rPr>
          <w:rFonts w:ascii="Times New Roman" w:hAnsi="Times New Roman" w:cs="Times New Roman"/>
          <w:sz w:val="24"/>
          <w:szCs w:val="24"/>
          <w:lang w:val="en-IE"/>
        </w:rPr>
        <w:t xml:space="preserve"> </w:t>
      </w:r>
      <w:r>
        <w:rPr>
          <w:rFonts w:ascii="Times New Roman" w:hAnsi="Times New Roman" w:cs="Times New Roman"/>
          <w:noProof/>
          <w:sz w:val="24"/>
          <w:szCs w:val="24"/>
          <w:lang w:val="en-IE"/>
        </w:rPr>
        <w:t>Glaesmer et al. (2015)</w:t>
      </w:r>
      <w:r w:rsidRPr="00187155">
        <w:rPr>
          <w:rFonts w:ascii="Times New Roman" w:hAnsi="Times New Roman" w:cs="Times New Roman"/>
          <w:sz w:val="24"/>
          <w:szCs w:val="24"/>
          <w:lang w:val="en-IE"/>
        </w:rPr>
        <w:t xml:space="preserve">. The </w:t>
      </w:r>
      <w:r w:rsidRPr="00187155">
        <w:rPr>
          <w:rFonts w:ascii="Times New Roman" w:hAnsi="Times New Roman" w:cs="Times New Roman"/>
          <w:i/>
          <w:sz w:val="24"/>
          <w:szCs w:val="24"/>
          <w:lang w:val="en-IE"/>
        </w:rPr>
        <w:t>5-factor model</w:t>
      </w:r>
      <w:r w:rsidRPr="00187155">
        <w:rPr>
          <w:rFonts w:ascii="Times New Roman" w:hAnsi="Times New Roman" w:cs="Times New Roman"/>
          <w:sz w:val="24"/>
          <w:szCs w:val="24"/>
          <w:lang w:val="en-IE"/>
        </w:rPr>
        <w:t xml:space="preserve"> included five correlated general factors reflecting PRE (4 items), FTA (3 items), avoidance (4 items), affective reaction (5 items), and impulsivity (3 items) </w:t>
      </w:r>
      <w:r>
        <w:rPr>
          <w:rFonts w:ascii="Times New Roman" w:hAnsi="Times New Roman" w:cs="Times New Roman"/>
          <w:noProof/>
          <w:sz w:val="24"/>
          <w:szCs w:val="24"/>
          <w:lang w:val="en-IE"/>
        </w:rPr>
        <w:t>(Lorenz et al., 2018)</w:t>
      </w:r>
      <w:r w:rsidRPr="00187155">
        <w:rPr>
          <w:rFonts w:ascii="Times New Roman" w:hAnsi="Times New Roman" w:cs="Times New Roman"/>
          <w:sz w:val="24"/>
          <w:szCs w:val="24"/>
          <w:lang w:val="en-IE"/>
        </w:rPr>
        <w:t xml:space="preserve">. The </w:t>
      </w:r>
      <w:r w:rsidRPr="00187155">
        <w:rPr>
          <w:rFonts w:ascii="Times New Roman" w:hAnsi="Times New Roman" w:cs="Times New Roman"/>
          <w:i/>
          <w:sz w:val="24"/>
          <w:szCs w:val="24"/>
          <w:lang w:val="en-IE"/>
        </w:rPr>
        <w:t>6-factor model</w:t>
      </w:r>
      <w:r w:rsidRPr="00187155">
        <w:rPr>
          <w:rFonts w:ascii="Times New Roman" w:hAnsi="Times New Roman" w:cs="Times New Roman"/>
          <w:sz w:val="24"/>
          <w:szCs w:val="24"/>
          <w:lang w:val="en-IE"/>
        </w:rPr>
        <w:t xml:space="preserve"> represented the basic six-factor solution as proposed by</w:t>
      </w:r>
      <w:r>
        <w:rPr>
          <w:rFonts w:ascii="Times New Roman" w:hAnsi="Times New Roman" w:cs="Times New Roman"/>
          <w:sz w:val="24"/>
          <w:szCs w:val="24"/>
          <w:lang w:val="en-IE"/>
        </w:rPr>
        <w:t xml:space="preserve"> </w:t>
      </w:r>
      <w:r>
        <w:rPr>
          <w:rFonts w:ascii="Times New Roman" w:hAnsi="Times New Roman" w:cs="Times New Roman"/>
          <w:noProof/>
          <w:sz w:val="24"/>
          <w:szCs w:val="24"/>
          <w:lang w:val="en-IE"/>
        </w:rPr>
        <w:t>Einsle et al. (2010)</w:t>
      </w:r>
      <w:r w:rsidRPr="00187155">
        <w:rPr>
          <w:rFonts w:ascii="Times New Roman" w:hAnsi="Times New Roman" w:cs="Times New Roman"/>
          <w:sz w:val="24"/>
          <w:szCs w:val="24"/>
          <w:lang w:val="en-IE"/>
        </w:rPr>
        <w:t xml:space="preserve"> and reflected PRE, FTA, avoidance, depression (3 items), anxiety (2 items), and impulsivity. The model testing the reduced item range, the </w:t>
      </w:r>
      <w:r w:rsidRPr="00187155">
        <w:rPr>
          <w:rFonts w:ascii="Times New Roman" w:hAnsi="Times New Roman" w:cs="Times New Roman"/>
          <w:i/>
          <w:sz w:val="24"/>
          <w:szCs w:val="24"/>
          <w:lang w:val="en-IE"/>
        </w:rPr>
        <w:t>2-core-factor model</w:t>
      </w:r>
      <w:r w:rsidRPr="00187155">
        <w:rPr>
          <w:rFonts w:ascii="Times New Roman" w:hAnsi="Times New Roman" w:cs="Times New Roman"/>
          <w:sz w:val="24"/>
          <w:szCs w:val="24"/>
          <w:lang w:val="en-IE"/>
        </w:rPr>
        <w:t xml:space="preserve"> </w:t>
      </w:r>
      <w:r>
        <w:rPr>
          <w:rFonts w:ascii="Times New Roman" w:hAnsi="Times New Roman" w:cs="Times New Roman"/>
          <w:noProof/>
          <w:sz w:val="24"/>
          <w:szCs w:val="24"/>
          <w:lang w:val="en-IE"/>
        </w:rPr>
        <w:t>(Zelviene et al., 2017)</w:t>
      </w:r>
      <w:r w:rsidRPr="00187155">
        <w:rPr>
          <w:rFonts w:ascii="Times New Roman" w:hAnsi="Times New Roman" w:cs="Times New Roman"/>
          <w:sz w:val="24"/>
          <w:szCs w:val="24"/>
          <w:lang w:val="en-IE"/>
        </w:rPr>
        <w:t>, contained two factors reflecting PRE and FTA with 4 items each (the item measuring functional impairment loaded on FTA). All models were tested using Mplus, Version 8.</w:t>
      </w:r>
      <w:r>
        <w:rPr>
          <w:rFonts w:ascii="Times New Roman" w:hAnsi="Times New Roman" w:cs="Times New Roman"/>
          <w:sz w:val="24"/>
          <w:szCs w:val="24"/>
          <w:lang w:val="en-IE"/>
        </w:rPr>
        <w:t>1</w:t>
      </w:r>
      <w:r w:rsidRPr="00187155">
        <w:rPr>
          <w:rFonts w:ascii="Times New Roman" w:hAnsi="Times New Roman" w:cs="Times New Roman"/>
          <w:sz w:val="24"/>
          <w:szCs w:val="24"/>
          <w:lang w:val="en-IE"/>
        </w:rPr>
        <w:t xml:space="preserve"> </w:t>
      </w:r>
      <w:r>
        <w:rPr>
          <w:rFonts w:ascii="Times New Roman" w:hAnsi="Times New Roman" w:cs="Times New Roman"/>
          <w:noProof/>
          <w:sz w:val="24"/>
          <w:szCs w:val="24"/>
          <w:lang w:val="en-IE"/>
        </w:rPr>
        <w:t>(L. K. Muthén &amp; Muthén, 2017)</w:t>
      </w:r>
      <w:r w:rsidRPr="00187155">
        <w:rPr>
          <w:rFonts w:ascii="Times New Roman" w:hAnsi="Times New Roman" w:cs="Times New Roman"/>
          <w:sz w:val="24"/>
          <w:szCs w:val="24"/>
          <w:lang w:val="en-IE"/>
        </w:rPr>
        <w:t xml:space="preserve"> using the robust weighted least squares, mean- and variance-adjusted (WLSMV) estimator </w:t>
      </w:r>
      <w:r>
        <w:rPr>
          <w:rFonts w:ascii="Times New Roman" w:hAnsi="Times New Roman" w:cs="Times New Roman"/>
          <w:noProof/>
          <w:sz w:val="24"/>
          <w:szCs w:val="24"/>
          <w:lang w:val="en-IE"/>
        </w:rPr>
        <w:t>(Karl G. Jöreskog, 1994; B. O. Muthén, 1997)</w:t>
      </w:r>
      <w:r w:rsidRPr="00187155">
        <w:rPr>
          <w:rFonts w:ascii="Times New Roman" w:hAnsi="Times New Roman" w:cs="Times New Roman"/>
          <w:sz w:val="24"/>
          <w:szCs w:val="24"/>
          <w:lang w:val="en-IE"/>
        </w:rPr>
        <w:t xml:space="preserve">. </w:t>
      </w:r>
      <w:r w:rsidRPr="0020160F">
        <w:rPr>
          <w:rFonts w:ascii="Times New Roman" w:hAnsi="Times New Roman" w:cs="Times New Roman"/>
          <w:sz w:val="24"/>
          <w:szCs w:val="24"/>
          <w:lang w:val="en-IE"/>
        </w:rPr>
        <w:t>We followed standard recommendations for assessing model fit</w:t>
      </w:r>
      <w:r>
        <w:rPr>
          <w:rFonts w:ascii="Times New Roman" w:hAnsi="Times New Roman" w:cs="Times New Roman"/>
          <w:sz w:val="24"/>
          <w:szCs w:val="24"/>
          <w:lang w:val="en-IE"/>
        </w:rPr>
        <w:t xml:space="preserve"> </w:t>
      </w:r>
      <w:r>
        <w:rPr>
          <w:rFonts w:ascii="Times New Roman" w:hAnsi="Times New Roman" w:cs="Times New Roman"/>
          <w:noProof/>
          <w:sz w:val="24"/>
          <w:szCs w:val="24"/>
          <w:lang w:val="en-IE"/>
        </w:rPr>
        <w:t>(Jackson, Gillaspy Jr, &amp; Purc-Stephenson, 2009)</w:t>
      </w:r>
      <w:r w:rsidRPr="0020160F">
        <w:rPr>
          <w:rFonts w:ascii="Times New Roman" w:hAnsi="Times New Roman" w:cs="Times New Roman"/>
          <w:sz w:val="24"/>
          <w:szCs w:val="24"/>
          <w:lang w:val="en-IE"/>
        </w:rPr>
        <w:t>: Acceptable model fit was defined as a non-significant chi-square, a comparative fit index (CFI) and Tucker-Lewis Index (TLI) greater than .95.</w:t>
      </w:r>
      <w:r w:rsidRPr="0020160F">
        <w:rPr>
          <w:rFonts w:ascii="Times New Roman" w:hAnsi="Times New Roman" w:cs="Times New Roman"/>
          <w:sz w:val="24"/>
          <w:szCs w:val="24"/>
          <w:lang w:val="en-GB"/>
        </w:rPr>
        <w:t xml:space="preserve"> For the </w:t>
      </w:r>
      <w:r w:rsidRPr="0020160F">
        <w:rPr>
          <w:rFonts w:ascii="Times New Roman" w:hAnsi="Times New Roman" w:cs="Times New Roman"/>
          <w:sz w:val="24"/>
          <w:szCs w:val="24"/>
          <w:lang w:val="en-IE"/>
        </w:rPr>
        <w:t>Root-Mean Square Error of Approximation (</w:t>
      </w:r>
      <w:r w:rsidRPr="0020160F">
        <w:rPr>
          <w:rFonts w:ascii="Times New Roman" w:hAnsi="Times New Roman" w:cs="Times New Roman"/>
          <w:sz w:val="24"/>
          <w:szCs w:val="24"/>
          <w:lang w:val="en-GB"/>
        </w:rPr>
        <w:t>RMSEA)</w:t>
      </w:r>
      <w:r w:rsidRPr="0020160F">
        <w:rPr>
          <w:rFonts w:ascii="Times New Roman" w:hAnsi="Times New Roman" w:cs="Times New Roman"/>
          <w:sz w:val="24"/>
          <w:szCs w:val="24"/>
          <w:lang w:val="en-US"/>
        </w:rPr>
        <w:t xml:space="preserve"> values less than .05 represent ‘close’ fit and up to .08 indicated ‘reasonable’ errors of approximation</w:t>
      </w:r>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(Karl G Jöreskog &amp; Sörbom, 1993)</w:t>
      </w:r>
      <w:r w:rsidRPr="0020160F">
        <w:rPr>
          <w:rFonts w:ascii="Times New Roman" w:hAnsi="Times New Roman" w:cs="Times New Roman"/>
          <w:sz w:val="24"/>
          <w:szCs w:val="24"/>
          <w:lang w:val="en-US"/>
        </w:rPr>
        <w:t>.</w:t>
      </w:r>
      <w:r w:rsidRPr="0020160F">
        <w:rPr>
          <w:rFonts w:ascii="Times New Roman" w:hAnsi="Times New Roman" w:cs="Times New Roman"/>
          <w:sz w:val="24"/>
          <w:szCs w:val="24"/>
          <w:lang w:val="en-GB"/>
        </w:rPr>
        <w:t xml:space="preserve"> The same cut-off values were used for the S</w:t>
      </w:r>
      <w:r w:rsidRPr="0020160F">
        <w:rPr>
          <w:rFonts w:ascii="Times New Roman" w:hAnsi="Times New Roman" w:cs="Times New Roman"/>
          <w:sz w:val="24"/>
          <w:szCs w:val="24"/>
          <w:shd w:val="clear" w:color="auto" w:fill="FFFFFF"/>
          <w:lang w:val="en-GB"/>
        </w:rPr>
        <w:t>tandardised Root Mean Square Residual (SRMR</w:t>
      </w:r>
      <w:r w:rsidRPr="0020160F">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(Karl G Jöreskog &amp; Sörbom, 1981)</w:t>
      </w:r>
      <w:r w:rsidRPr="0020160F">
        <w:rPr>
          <w:rFonts w:ascii="Times New Roman" w:hAnsi="Times New Roman" w:cs="Times New Roman"/>
          <w:sz w:val="24"/>
          <w:szCs w:val="24"/>
          <w:shd w:val="clear" w:color="auto" w:fill="FFFFFF"/>
          <w:lang w:val="en-GB"/>
        </w:rPr>
        <w:t xml:space="preserve">. </w:t>
      </w:r>
      <w:r w:rsidRPr="0020160F">
        <w:rPr>
          <w:rFonts w:ascii="Times New Roman" w:hAnsi="Times New Roman" w:cs="Times New Roman"/>
          <w:sz w:val="24"/>
          <w:szCs w:val="24"/>
          <w:lang w:val="en-GB"/>
        </w:rPr>
        <w:t xml:space="preserve">The fit of the CFA models was compared using the DIFFTEST procedure in Mplus. </w:t>
      </w:r>
      <w:r w:rsidRPr="0020160F">
        <w:rPr>
          <w:rFonts w:ascii="Times New Roman" w:hAnsi="Times New Roman" w:cs="Times New Roman"/>
          <w:sz w:val="24"/>
          <w:szCs w:val="24"/>
          <w:shd w:val="clear" w:color="auto" w:fill="FFFFFF"/>
          <w:lang w:val="en-GB"/>
        </w:rPr>
        <w:t xml:space="preserve">The adequacy of models was also assessed by inspection and interpretation of the parameter estimates: improper solutions </w:t>
      </w:r>
      <w:r w:rsidRPr="0020160F">
        <w:rPr>
          <w:rFonts w:ascii="Times New Roman" w:hAnsi="Times New Roman" w:cs="Times New Roman"/>
          <w:sz w:val="24"/>
          <w:szCs w:val="24"/>
          <w:shd w:val="clear" w:color="auto" w:fill="FFFFFF"/>
          <w:lang w:val="en-GB"/>
        </w:rPr>
        <w:lastRenderedPageBreak/>
        <w:t xml:space="preserve">or out-of-bounds estimates were considered to be indicative of misspecified models </w:t>
      </w:r>
      <w:r>
        <w:rPr>
          <w:rFonts w:ascii="Times New Roman" w:hAnsi="Times New Roman" w:cs="Times New Roman"/>
          <w:noProof/>
          <w:sz w:val="24"/>
          <w:szCs w:val="24"/>
          <w:shd w:val="clear" w:color="auto" w:fill="FFFFFF"/>
          <w:lang w:val="en-GB"/>
        </w:rPr>
        <w:t>(Chen, Bollen, Paxton, Curran, &amp; Kirby, 2001)</w:t>
      </w:r>
      <w:r w:rsidRPr="0020160F">
        <w:rPr>
          <w:rFonts w:ascii="Times New Roman" w:hAnsi="Times New Roman" w:cs="Times New Roman"/>
          <w:sz w:val="24"/>
          <w:szCs w:val="24"/>
          <w:shd w:val="clear" w:color="auto" w:fill="FFFFFF"/>
          <w:lang w:val="en-GB"/>
        </w:rPr>
        <w:t>.</w:t>
      </w:r>
    </w:p>
    <w:p w:rsidR="00C3045D" w:rsidRDefault="00C3045D" w:rsidP="00240661">
      <w:pPr>
        <w:spacing w:after="0" w:line="480" w:lineRule="auto"/>
        <w:ind w:firstLine="708"/>
        <w:jc w:val="both"/>
        <w:rPr>
          <w:rFonts w:ascii="Times New Roman" w:hAnsi="Times New Roman" w:cs="Times New Roman"/>
          <w:sz w:val="24"/>
          <w:szCs w:val="24"/>
          <w:lang w:val="en-IE"/>
        </w:rPr>
      </w:pPr>
      <w:r w:rsidRPr="00187155">
        <w:rPr>
          <w:rFonts w:ascii="Times New Roman" w:hAnsi="Times New Roman" w:cs="Times New Roman"/>
          <w:sz w:val="24"/>
          <w:szCs w:val="24"/>
          <w:lang w:val="en-IE"/>
        </w:rPr>
        <w:t xml:space="preserve">We computed the composite reliability for the resulting models using the Composite Reliability Calculator </w:t>
      </w:r>
      <w:r>
        <w:rPr>
          <w:rFonts w:ascii="Times New Roman" w:hAnsi="Times New Roman" w:cs="Times New Roman"/>
          <w:noProof/>
          <w:sz w:val="24"/>
          <w:szCs w:val="24"/>
          <w:lang w:val="en-IE"/>
        </w:rPr>
        <w:t>(Colwell, 2016)</w:t>
      </w:r>
      <w:r w:rsidRPr="00187155">
        <w:rPr>
          <w:rFonts w:ascii="Times New Roman" w:hAnsi="Times New Roman" w:cs="Times New Roman"/>
          <w:sz w:val="24"/>
          <w:szCs w:val="24"/>
          <w:lang w:val="en-IE"/>
        </w:rPr>
        <w:t xml:space="preserve">. Test-rest reliability over 2 weeks was assessed by percentage agreement (PA), with PA≥70% considered satisfactory </w:t>
      </w:r>
      <w:r>
        <w:rPr>
          <w:rFonts w:ascii="Times New Roman" w:hAnsi="Times New Roman" w:cs="Times New Roman"/>
          <w:noProof/>
          <w:sz w:val="24"/>
          <w:szCs w:val="24"/>
          <w:lang w:val="en-IE"/>
        </w:rPr>
        <w:t>(Kazdin, 1977)</w:t>
      </w:r>
      <w:r w:rsidRPr="00187155">
        <w:rPr>
          <w:rFonts w:ascii="Times New Roman" w:hAnsi="Times New Roman" w:cs="Times New Roman"/>
          <w:sz w:val="24"/>
          <w:szCs w:val="24"/>
          <w:lang w:val="en-IE"/>
        </w:rPr>
        <w:t>. Systematic disagreement between paired ordinal item scores was further analysed using the rank-invariant method developed by Svensson</w:t>
      </w:r>
      <w:r>
        <w:rPr>
          <w:rFonts w:ascii="Times New Roman" w:hAnsi="Times New Roman" w:cs="Times New Roman"/>
          <w:sz w:val="24"/>
          <w:szCs w:val="24"/>
          <w:lang w:val="en-IE"/>
        </w:rPr>
        <w:t xml:space="preserve"> </w:t>
      </w:r>
      <w:r>
        <w:rPr>
          <w:rFonts w:ascii="Times New Roman" w:hAnsi="Times New Roman" w:cs="Times New Roman"/>
          <w:noProof/>
          <w:sz w:val="24"/>
          <w:szCs w:val="24"/>
          <w:lang w:val="en-IE"/>
        </w:rPr>
        <w:t>(Svensson, 2012)</w:t>
      </w:r>
      <w:r w:rsidRPr="00187155">
        <w:rPr>
          <w:rFonts w:ascii="Times New Roman" w:hAnsi="Times New Roman" w:cs="Times New Roman"/>
          <w:sz w:val="24"/>
          <w:szCs w:val="24"/>
          <w:lang w:val="en-IE"/>
        </w:rPr>
        <w:t xml:space="preserve">. This method estimates the relative position (RP), i.e. the degree of which the distribution of scores from one assessment is systematically shifted to a higher or lower score in another assessment, and relative concentration (RC), i.e. the degree of which the distribution of scores from one assessment is more or less concentrated towards the central scale categories </w:t>
      </w:r>
      <w:r>
        <w:rPr>
          <w:rFonts w:ascii="Times New Roman" w:hAnsi="Times New Roman" w:cs="Times New Roman"/>
          <w:noProof/>
          <w:sz w:val="24"/>
          <w:szCs w:val="24"/>
          <w:lang w:val="en-IE"/>
        </w:rPr>
        <w:t>(Svensson, 2012)</w:t>
      </w:r>
      <w:r w:rsidRPr="00187155">
        <w:rPr>
          <w:rFonts w:ascii="Times New Roman" w:hAnsi="Times New Roman" w:cs="Times New Roman"/>
          <w:sz w:val="24"/>
          <w:szCs w:val="24"/>
          <w:lang w:val="en-IE"/>
        </w:rPr>
        <w:t xml:space="preserve">. Possible values of RP and RC range from -1 to 1; a higher absolute value of RP implies a greater systematic difference between assessments, and a higher absolute value of RC implies the score of an assessment is systematically more concentrated than another assessment. The individual variability was assessed by relative rank variance (RV), which is defined by the sum squares of rank differences when the ranks are tied to the pairs of observations </w:t>
      </w:r>
      <w:r>
        <w:rPr>
          <w:rFonts w:ascii="Times New Roman" w:hAnsi="Times New Roman" w:cs="Times New Roman"/>
          <w:noProof/>
          <w:sz w:val="24"/>
          <w:szCs w:val="24"/>
          <w:lang w:val="en-IE"/>
        </w:rPr>
        <w:t>(Svensson, 2012)</w:t>
      </w:r>
      <w:r w:rsidRPr="00187155">
        <w:rPr>
          <w:rFonts w:ascii="Times New Roman" w:hAnsi="Times New Roman" w:cs="Times New Roman"/>
          <w:sz w:val="24"/>
          <w:szCs w:val="24"/>
          <w:lang w:val="en-IE"/>
        </w:rPr>
        <w:t xml:space="preserve">; RV&lt;0.1 is generally regarded as negligible. We further examined test-retest reliability using two-way mixed effects model intra-class </w:t>
      </w:r>
      <w:r>
        <w:rPr>
          <w:rFonts w:ascii="Times New Roman" w:hAnsi="Times New Roman" w:cs="Times New Roman"/>
          <w:sz w:val="24"/>
          <w:szCs w:val="24"/>
          <w:lang w:val="en-IE"/>
        </w:rPr>
        <w:t xml:space="preserve">correlation coefficients </w:t>
      </w:r>
      <w:r>
        <w:rPr>
          <w:rFonts w:ascii="Times New Roman" w:hAnsi="Times New Roman" w:cs="Times New Roman"/>
          <w:noProof/>
          <w:sz w:val="24"/>
          <w:szCs w:val="24"/>
          <w:lang w:val="en-IE"/>
        </w:rPr>
        <w:t>(ICC; DeVon et al., 2007; Koo &amp; Li, 2016)</w:t>
      </w:r>
      <w:r w:rsidRPr="00187155">
        <w:rPr>
          <w:rFonts w:ascii="Times New Roman" w:hAnsi="Times New Roman" w:cs="Times New Roman"/>
          <w:sz w:val="24"/>
          <w:szCs w:val="24"/>
          <w:lang w:val="en-IE"/>
        </w:rPr>
        <w:t xml:space="preserve">. These analyses were conducted using STATA IC14. </w:t>
      </w:r>
    </w:p>
    <w:p w:rsidR="00C3045D" w:rsidRDefault="00C3045D" w:rsidP="00240661">
      <w:pPr>
        <w:spacing w:after="0" w:line="480" w:lineRule="auto"/>
        <w:ind w:firstLine="708"/>
        <w:jc w:val="both"/>
        <w:rPr>
          <w:rFonts w:ascii="Times New Roman" w:hAnsi="Times New Roman" w:cs="Times New Roman"/>
          <w:sz w:val="24"/>
          <w:szCs w:val="24"/>
          <w:lang w:val="en-IE"/>
        </w:rPr>
      </w:pPr>
      <w:r>
        <w:rPr>
          <w:rFonts w:ascii="Times New Roman" w:hAnsi="Times New Roman" w:cs="Times New Roman"/>
          <w:sz w:val="24"/>
          <w:szCs w:val="24"/>
          <w:lang w:val="en-IE"/>
        </w:rPr>
        <w:t>Lastly, w</w:t>
      </w:r>
      <w:r w:rsidRPr="00187155">
        <w:rPr>
          <w:rFonts w:ascii="Times New Roman" w:hAnsi="Times New Roman" w:cs="Times New Roman"/>
          <w:sz w:val="24"/>
          <w:szCs w:val="24"/>
          <w:lang w:val="en-IE"/>
        </w:rPr>
        <w:t>e assessed concurrent and discriminant validity for the best fitting solution for all 19 symptom indicators plus only for the core symptoms. We computed the unique and partial correlations between each latent variable and the two manifest criterion variables</w:t>
      </w:r>
      <w:r>
        <w:rPr>
          <w:rFonts w:ascii="Times New Roman" w:hAnsi="Times New Roman" w:cs="Times New Roman"/>
          <w:sz w:val="24"/>
          <w:szCs w:val="24"/>
          <w:lang w:val="en-IE"/>
        </w:rPr>
        <w:t>, i.e.</w:t>
      </w:r>
      <w:r w:rsidRPr="00187155">
        <w:rPr>
          <w:rFonts w:ascii="Times New Roman" w:hAnsi="Times New Roman" w:cs="Times New Roman"/>
          <w:sz w:val="24"/>
          <w:szCs w:val="24"/>
          <w:lang w:val="en-IE"/>
        </w:rPr>
        <w:t xml:space="preserve"> depression and anxiety.</w:t>
      </w:r>
    </w:p>
    <w:p w:rsidR="00C3045D" w:rsidRPr="00187155" w:rsidRDefault="00C3045D" w:rsidP="00E1698A">
      <w:pPr>
        <w:spacing w:after="0" w:line="480" w:lineRule="auto"/>
        <w:jc w:val="center"/>
        <w:rPr>
          <w:rFonts w:ascii="Times New Roman" w:hAnsi="Times New Roman" w:cs="Times New Roman"/>
          <w:b/>
          <w:sz w:val="24"/>
          <w:szCs w:val="24"/>
          <w:lang w:val="en-IE"/>
        </w:rPr>
      </w:pPr>
      <w:r w:rsidRPr="00187155">
        <w:rPr>
          <w:rFonts w:ascii="Times New Roman" w:hAnsi="Times New Roman" w:cs="Times New Roman"/>
          <w:b/>
          <w:sz w:val="24"/>
          <w:szCs w:val="24"/>
          <w:lang w:val="en-IE"/>
        </w:rPr>
        <w:lastRenderedPageBreak/>
        <w:t>Results</w:t>
      </w:r>
    </w:p>
    <w:p w:rsidR="00C3045D" w:rsidRPr="00187155" w:rsidRDefault="00C3045D" w:rsidP="00E1698A">
      <w:pPr>
        <w:spacing w:after="0" w:line="480" w:lineRule="auto"/>
        <w:jc w:val="both"/>
        <w:rPr>
          <w:rFonts w:ascii="Times New Roman" w:hAnsi="Times New Roman" w:cs="Times New Roman"/>
          <w:i/>
          <w:sz w:val="24"/>
          <w:szCs w:val="24"/>
          <w:lang w:val="en-IE"/>
        </w:rPr>
      </w:pPr>
      <w:r w:rsidRPr="00187155">
        <w:rPr>
          <w:rFonts w:ascii="Times New Roman" w:hAnsi="Times New Roman" w:cs="Times New Roman"/>
          <w:i/>
          <w:sz w:val="24"/>
          <w:szCs w:val="24"/>
          <w:lang w:val="en-IE"/>
        </w:rPr>
        <w:t>Life Events and AjD symptomatology</w:t>
      </w:r>
    </w:p>
    <w:p w:rsidR="00C3045D" w:rsidRPr="00187155" w:rsidRDefault="00C3045D" w:rsidP="00E243F8">
      <w:pPr>
        <w:spacing w:after="0" w:line="480" w:lineRule="auto"/>
        <w:ind w:firstLine="360"/>
        <w:jc w:val="both"/>
        <w:rPr>
          <w:rFonts w:ascii="Times New Roman" w:hAnsi="Times New Roman" w:cs="Times New Roman"/>
          <w:sz w:val="24"/>
          <w:szCs w:val="24"/>
          <w:lang w:val="en-IE"/>
        </w:rPr>
      </w:pPr>
      <w:r w:rsidRPr="00187155">
        <w:rPr>
          <w:rFonts w:ascii="Times New Roman" w:hAnsi="Times New Roman" w:cs="Times New Roman"/>
          <w:sz w:val="24"/>
          <w:szCs w:val="24"/>
          <w:lang w:val="en-IE"/>
        </w:rPr>
        <w:t>A total of 433 participants completed the Chinese version of the ADNM-20 and reported an average of 3.2 (</w:t>
      </w:r>
      <w:r w:rsidRPr="00187155">
        <w:rPr>
          <w:rFonts w:ascii="Times New Roman" w:hAnsi="Times New Roman" w:cs="Times New Roman"/>
          <w:i/>
          <w:sz w:val="24"/>
          <w:szCs w:val="24"/>
          <w:lang w:val="en-IE"/>
        </w:rPr>
        <w:t>SD</w:t>
      </w:r>
      <w:r w:rsidRPr="00187155">
        <w:rPr>
          <w:rFonts w:ascii="Times New Roman" w:hAnsi="Times New Roman" w:cs="Times New Roman"/>
          <w:sz w:val="24"/>
          <w:szCs w:val="24"/>
          <w:lang w:val="en-IE"/>
        </w:rPr>
        <w:t>=1.8) critical life events in the past year. The most commonly reported life events were pressure to meet deadlines (</w:t>
      </w:r>
      <w:r w:rsidRPr="00187155">
        <w:rPr>
          <w:rFonts w:ascii="Times New Roman" w:hAnsi="Times New Roman" w:cs="Times New Roman"/>
          <w:i/>
          <w:sz w:val="24"/>
          <w:szCs w:val="24"/>
          <w:lang w:val="en-IE"/>
        </w:rPr>
        <w:t>n</w:t>
      </w:r>
      <w:r w:rsidRPr="00187155">
        <w:rPr>
          <w:rFonts w:ascii="Times New Roman" w:hAnsi="Times New Roman" w:cs="Times New Roman"/>
          <w:sz w:val="24"/>
          <w:szCs w:val="24"/>
          <w:lang w:val="en-IE"/>
        </w:rPr>
        <w:t>=360, 83.1%), adjustment to tertiary education (</w:t>
      </w:r>
      <w:r w:rsidRPr="00187155">
        <w:rPr>
          <w:rFonts w:ascii="Times New Roman" w:hAnsi="Times New Roman" w:cs="Times New Roman"/>
          <w:i/>
          <w:sz w:val="24"/>
          <w:szCs w:val="24"/>
          <w:lang w:val="en-IE"/>
        </w:rPr>
        <w:t>n</w:t>
      </w:r>
      <w:r w:rsidRPr="00187155">
        <w:rPr>
          <w:rFonts w:ascii="Times New Roman" w:hAnsi="Times New Roman" w:cs="Times New Roman"/>
          <w:sz w:val="24"/>
          <w:szCs w:val="24"/>
          <w:lang w:val="en-IE"/>
        </w:rPr>
        <w:t>=191, 44.1%), financial problems (</w:t>
      </w:r>
      <w:r w:rsidRPr="00187155">
        <w:rPr>
          <w:rFonts w:ascii="Times New Roman" w:hAnsi="Times New Roman" w:cs="Times New Roman"/>
          <w:i/>
          <w:sz w:val="24"/>
          <w:szCs w:val="24"/>
          <w:lang w:val="en-IE"/>
        </w:rPr>
        <w:t>n</w:t>
      </w:r>
      <w:r w:rsidRPr="00187155">
        <w:rPr>
          <w:rFonts w:ascii="Times New Roman" w:hAnsi="Times New Roman" w:cs="Times New Roman"/>
          <w:sz w:val="24"/>
          <w:szCs w:val="24"/>
          <w:lang w:val="en-IE"/>
        </w:rPr>
        <w:t>=167, 38.6%), too much work (</w:t>
      </w:r>
      <w:r w:rsidRPr="00187155">
        <w:rPr>
          <w:rFonts w:ascii="Times New Roman" w:hAnsi="Times New Roman" w:cs="Times New Roman"/>
          <w:i/>
          <w:sz w:val="24"/>
          <w:szCs w:val="24"/>
          <w:lang w:val="en-IE"/>
        </w:rPr>
        <w:t>n</w:t>
      </w:r>
      <w:r w:rsidRPr="00187155">
        <w:rPr>
          <w:rFonts w:ascii="Times New Roman" w:hAnsi="Times New Roman" w:cs="Times New Roman"/>
          <w:sz w:val="24"/>
          <w:szCs w:val="24"/>
          <w:lang w:val="en-IE"/>
        </w:rPr>
        <w:t>=166, 38.3%), family conflicts (</w:t>
      </w:r>
      <w:r w:rsidRPr="00187155">
        <w:rPr>
          <w:rFonts w:ascii="Times New Roman" w:hAnsi="Times New Roman" w:cs="Times New Roman"/>
          <w:i/>
          <w:sz w:val="24"/>
          <w:szCs w:val="24"/>
          <w:lang w:val="en-IE"/>
        </w:rPr>
        <w:t>n</w:t>
      </w:r>
      <w:r w:rsidRPr="00187155">
        <w:rPr>
          <w:rFonts w:ascii="Times New Roman" w:hAnsi="Times New Roman" w:cs="Times New Roman"/>
          <w:sz w:val="24"/>
          <w:szCs w:val="24"/>
          <w:lang w:val="en-IE"/>
        </w:rPr>
        <w:t>=137, 31.6%), and work-life conflicts (</w:t>
      </w:r>
      <w:r w:rsidRPr="00187155">
        <w:rPr>
          <w:rFonts w:ascii="Times New Roman" w:hAnsi="Times New Roman" w:cs="Times New Roman"/>
          <w:i/>
          <w:sz w:val="24"/>
          <w:szCs w:val="24"/>
          <w:lang w:val="en-IE"/>
        </w:rPr>
        <w:t>n</w:t>
      </w:r>
      <w:r w:rsidRPr="00187155">
        <w:rPr>
          <w:rFonts w:ascii="Times New Roman" w:hAnsi="Times New Roman" w:cs="Times New Roman"/>
          <w:sz w:val="24"/>
          <w:szCs w:val="24"/>
          <w:lang w:val="en-IE"/>
        </w:rPr>
        <w:t xml:space="preserve"> = 124, 28.6%). Participants’ mean scores were </w:t>
      </w:r>
      <w:r w:rsidRPr="00187155">
        <w:rPr>
          <w:rFonts w:ascii="Times New Roman" w:hAnsi="Times New Roman" w:cs="Times New Roman"/>
          <w:i/>
          <w:sz w:val="24"/>
          <w:szCs w:val="24"/>
          <w:lang w:val="en-IE"/>
        </w:rPr>
        <w:t>M</w:t>
      </w:r>
      <w:r w:rsidRPr="00187155">
        <w:rPr>
          <w:rFonts w:ascii="Times New Roman" w:hAnsi="Times New Roman" w:cs="Times New Roman"/>
          <w:sz w:val="24"/>
          <w:szCs w:val="24"/>
          <w:lang w:val="en-IE"/>
        </w:rPr>
        <w:t>=41.7 (</w:t>
      </w:r>
      <w:r w:rsidRPr="00187155">
        <w:rPr>
          <w:rFonts w:ascii="Times New Roman" w:hAnsi="Times New Roman" w:cs="Times New Roman"/>
          <w:i/>
          <w:sz w:val="24"/>
          <w:szCs w:val="24"/>
          <w:lang w:val="en-IE"/>
        </w:rPr>
        <w:t>SD</w:t>
      </w:r>
      <w:r w:rsidRPr="00187155">
        <w:rPr>
          <w:rFonts w:ascii="Times New Roman" w:hAnsi="Times New Roman" w:cs="Times New Roman"/>
          <w:sz w:val="24"/>
          <w:szCs w:val="24"/>
          <w:lang w:val="en-IE"/>
        </w:rPr>
        <w:t>=13.2</w:t>
      </w:r>
      <w:r>
        <w:rPr>
          <w:rFonts w:ascii="Times New Roman" w:hAnsi="Times New Roman" w:cs="Times New Roman"/>
          <w:sz w:val="24"/>
          <w:szCs w:val="24"/>
          <w:lang w:val="en-IE"/>
        </w:rPr>
        <w:t>, Range=20-78</w:t>
      </w:r>
      <w:r w:rsidRPr="00187155">
        <w:rPr>
          <w:rFonts w:ascii="Times New Roman" w:hAnsi="Times New Roman" w:cs="Times New Roman"/>
          <w:sz w:val="24"/>
          <w:szCs w:val="24"/>
          <w:lang w:val="en-IE"/>
        </w:rPr>
        <w:t xml:space="preserve">) on the ADNM-20, </w:t>
      </w:r>
      <w:r w:rsidRPr="00187155">
        <w:rPr>
          <w:rFonts w:ascii="Times New Roman" w:hAnsi="Times New Roman" w:cs="Times New Roman"/>
          <w:i/>
          <w:sz w:val="24"/>
          <w:szCs w:val="24"/>
          <w:lang w:val="en-IE"/>
        </w:rPr>
        <w:t>M</w:t>
      </w:r>
      <w:r w:rsidRPr="00187155">
        <w:rPr>
          <w:rFonts w:ascii="Times New Roman" w:hAnsi="Times New Roman" w:cs="Times New Roman"/>
          <w:sz w:val="24"/>
          <w:szCs w:val="24"/>
          <w:lang w:val="en-IE"/>
        </w:rPr>
        <w:t>=6.9 (</w:t>
      </w:r>
      <w:r w:rsidRPr="00187155">
        <w:rPr>
          <w:rFonts w:ascii="Times New Roman" w:hAnsi="Times New Roman" w:cs="Times New Roman"/>
          <w:i/>
          <w:sz w:val="24"/>
          <w:szCs w:val="24"/>
          <w:lang w:val="en-IE"/>
        </w:rPr>
        <w:t>SD</w:t>
      </w:r>
      <w:r w:rsidRPr="00187155">
        <w:rPr>
          <w:rFonts w:ascii="Times New Roman" w:hAnsi="Times New Roman" w:cs="Times New Roman"/>
          <w:sz w:val="24"/>
          <w:szCs w:val="24"/>
          <w:lang w:val="en-IE"/>
        </w:rPr>
        <w:t xml:space="preserve">=3.4) on depression, and </w:t>
      </w:r>
      <w:r w:rsidRPr="00187155">
        <w:rPr>
          <w:rFonts w:ascii="Times New Roman" w:hAnsi="Times New Roman" w:cs="Times New Roman"/>
          <w:i/>
          <w:sz w:val="24"/>
          <w:szCs w:val="24"/>
          <w:lang w:val="en-IE"/>
        </w:rPr>
        <w:t>M</w:t>
      </w:r>
      <w:r w:rsidRPr="00187155">
        <w:rPr>
          <w:rFonts w:ascii="Times New Roman" w:hAnsi="Times New Roman" w:cs="Times New Roman"/>
          <w:sz w:val="24"/>
          <w:szCs w:val="24"/>
          <w:lang w:val="en-IE"/>
        </w:rPr>
        <w:t>=9.2 (</w:t>
      </w:r>
      <w:r w:rsidRPr="00187155">
        <w:rPr>
          <w:rFonts w:ascii="Times New Roman" w:hAnsi="Times New Roman" w:cs="Times New Roman"/>
          <w:i/>
          <w:sz w:val="24"/>
          <w:szCs w:val="24"/>
          <w:lang w:val="en-IE"/>
        </w:rPr>
        <w:t>SD</w:t>
      </w:r>
      <w:r w:rsidRPr="00187155">
        <w:rPr>
          <w:rFonts w:ascii="Times New Roman" w:hAnsi="Times New Roman" w:cs="Times New Roman"/>
          <w:sz w:val="24"/>
          <w:szCs w:val="24"/>
          <w:lang w:val="en-IE"/>
        </w:rPr>
        <w:t xml:space="preserve">=3.7) on anxiety. </w:t>
      </w:r>
      <w:r>
        <w:rPr>
          <w:rFonts w:ascii="Times New Roman" w:hAnsi="Times New Roman" w:cs="Times New Roman"/>
          <w:sz w:val="24"/>
          <w:szCs w:val="24"/>
          <w:lang w:val="en-IE"/>
        </w:rPr>
        <w:t xml:space="preserve">Nearly one-third of the participants (n=130, 30.0%) were at high risk for AjD based on the suggested cut-off score of 47.5 or above </w:t>
      </w:r>
      <w:r>
        <w:rPr>
          <w:rFonts w:ascii="Times New Roman" w:hAnsi="Times New Roman" w:cs="Times New Roman"/>
          <w:noProof/>
          <w:sz w:val="24"/>
          <w:szCs w:val="24"/>
          <w:lang w:val="en-IE"/>
        </w:rPr>
        <w:t>(L. Lorenz, R. C. Bachem, &amp; A. Maercker, 2016)</w:t>
      </w:r>
      <w:r>
        <w:rPr>
          <w:rFonts w:ascii="Times New Roman" w:hAnsi="Times New Roman" w:cs="Times New Roman"/>
          <w:sz w:val="24"/>
          <w:szCs w:val="24"/>
          <w:lang w:val="en-IE"/>
        </w:rPr>
        <w:t xml:space="preserve">, </w:t>
      </w:r>
      <w:r w:rsidRPr="00187155">
        <w:rPr>
          <w:rFonts w:ascii="Times New Roman" w:hAnsi="Times New Roman" w:cs="Times New Roman"/>
          <w:sz w:val="24"/>
          <w:szCs w:val="24"/>
          <w:lang w:val="en-IE"/>
        </w:rPr>
        <w:t>Females reported a significantly higher score on the ADNM-20 (</w:t>
      </w:r>
      <w:r w:rsidRPr="00187155">
        <w:rPr>
          <w:rFonts w:ascii="Times New Roman" w:hAnsi="Times New Roman" w:cs="Times New Roman"/>
          <w:i/>
          <w:sz w:val="24"/>
          <w:szCs w:val="24"/>
          <w:lang w:val="en-IE"/>
        </w:rPr>
        <w:t>M</w:t>
      </w:r>
      <w:r w:rsidRPr="00187155">
        <w:rPr>
          <w:rFonts w:ascii="Times New Roman" w:hAnsi="Times New Roman" w:cs="Times New Roman"/>
          <w:sz w:val="24"/>
          <w:szCs w:val="24"/>
          <w:lang w:val="en-IE"/>
        </w:rPr>
        <w:t xml:space="preserve">=43.0, </w:t>
      </w:r>
      <w:r w:rsidRPr="00187155">
        <w:rPr>
          <w:rFonts w:ascii="Times New Roman" w:hAnsi="Times New Roman" w:cs="Times New Roman"/>
          <w:i/>
          <w:sz w:val="24"/>
          <w:szCs w:val="24"/>
          <w:lang w:val="en-IE"/>
        </w:rPr>
        <w:t>SD</w:t>
      </w:r>
      <w:r w:rsidRPr="00187155">
        <w:rPr>
          <w:rFonts w:ascii="Times New Roman" w:hAnsi="Times New Roman" w:cs="Times New Roman"/>
          <w:sz w:val="24"/>
          <w:szCs w:val="24"/>
          <w:lang w:val="en-IE"/>
        </w:rPr>
        <w:t>=13.6) compared to males (</w:t>
      </w:r>
      <w:r w:rsidRPr="00187155">
        <w:rPr>
          <w:rFonts w:ascii="Times New Roman" w:hAnsi="Times New Roman" w:cs="Times New Roman"/>
          <w:i/>
          <w:sz w:val="24"/>
          <w:szCs w:val="24"/>
          <w:lang w:val="en-IE"/>
        </w:rPr>
        <w:t>M</w:t>
      </w:r>
      <w:r w:rsidRPr="00187155">
        <w:rPr>
          <w:rFonts w:ascii="Times New Roman" w:hAnsi="Times New Roman" w:cs="Times New Roman"/>
          <w:sz w:val="24"/>
          <w:szCs w:val="24"/>
          <w:lang w:val="en-IE"/>
        </w:rPr>
        <w:t xml:space="preserve">=39.9, </w:t>
      </w:r>
      <w:r w:rsidRPr="00187155">
        <w:rPr>
          <w:rFonts w:ascii="Times New Roman" w:hAnsi="Times New Roman" w:cs="Times New Roman"/>
          <w:i/>
          <w:sz w:val="24"/>
          <w:szCs w:val="24"/>
          <w:lang w:val="en-IE"/>
        </w:rPr>
        <w:t>SD</w:t>
      </w:r>
      <w:r w:rsidRPr="00187155">
        <w:rPr>
          <w:rFonts w:ascii="Times New Roman" w:hAnsi="Times New Roman" w:cs="Times New Roman"/>
          <w:sz w:val="24"/>
          <w:szCs w:val="24"/>
          <w:lang w:val="en-IE"/>
        </w:rPr>
        <w:t xml:space="preserve">=12.5; </w:t>
      </w:r>
      <w:r w:rsidRPr="00187155">
        <w:rPr>
          <w:rFonts w:ascii="Times New Roman" w:hAnsi="Times New Roman" w:cs="Times New Roman"/>
          <w:i/>
          <w:sz w:val="24"/>
          <w:szCs w:val="24"/>
          <w:lang w:val="en-IE"/>
        </w:rPr>
        <w:t>t</w:t>
      </w:r>
      <w:r w:rsidRPr="00187155">
        <w:rPr>
          <w:rFonts w:ascii="Times New Roman" w:hAnsi="Times New Roman" w:cs="Times New Roman"/>
          <w:sz w:val="24"/>
          <w:szCs w:val="24"/>
          <w:lang w:val="en-IE"/>
        </w:rPr>
        <w:t xml:space="preserve">(431)=-2.461, </w:t>
      </w:r>
      <w:r w:rsidRPr="00187155">
        <w:rPr>
          <w:rFonts w:ascii="Times New Roman" w:hAnsi="Times New Roman" w:cs="Times New Roman"/>
          <w:i/>
          <w:sz w:val="24"/>
          <w:szCs w:val="24"/>
          <w:lang w:val="en-IE"/>
        </w:rPr>
        <w:t>p</w:t>
      </w:r>
      <w:r w:rsidRPr="00187155">
        <w:rPr>
          <w:rFonts w:ascii="Times New Roman" w:hAnsi="Times New Roman" w:cs="Times New Roman"/>
          <w:sz w:val="24"/>
          <w:szCs w:val="24"/>
          <w:lang w:val="en-IE"/>
        </w:rPr>
        <w:t xml:space="preserve">&lt;.01, </w:t>
      </w:r>
      <w:r w:rsidRPr="00187155">
        <w:rPr>
          <w:rFonts w:ascii="Times New Roman" w:hAnsi="Times New Roman" w:cs="Times New Roman"/>
          <w:i/>
          <w:sz w:val="24"/>
          <w:szCs w:val="24"/>
          <w:lang w:val="en-IE"/>
        </w:rPr>
        <w:t>d</w:t>
      </w:r>
      <w:r w:rsidRPr="00187155">
        <w:rPr>
          <w:rFonts w:ascii="Times New Roman" w:hAnsi="Times New Roman" w:cs="Times New Roman"/>
          <w:sz w:val="24"/>
          <w:szCs w:val="24"/>
          <w:lang w:val="en-IE"/>
        </w:rPr>
        <w:t>=0.24)</w:t>
      </w:r>
      <w:r>
        <w:rPr>
          <w:rFonts w:ascii="Times New Roman" w:hAnsi="Times New Roman" w:cs="Times New Roman"/>
          <w:sz w:val="24"/>
          <w:szCs w:val="24"/>
          <w:lang w:val="en-IE"/>
        </w:rPr>
        <w:t>; a higher proportion of female participants (n=87, 34.1%) were at high risk for AjD compared with males (n=43, 24.2%).</w:t>
      </w:r>
    </w:p>
    <w:p w:rsidR="00C3045D" w:rsidRPr="00187155" w:rsidRDefault="00C3045D" w:rsidP="00E1698A">
      <w:pPr>
        <w:spacing w:after="0" w:line="480" w:lineRule="auto"/>
        <w:jc w:val="both"/>
        <w:rPr>
          <w:rFonts w:ascii="Times New Roman" w:hAnsi="Times New Roman" w:cs="Times New Roman"/>
          <w:i/>
          <w:sz w:val="24"/>
          <w:szCs w:val="24"/>
          <w:lang w:val="en-IE"/>
        </w:rPr>
      </w:pPr>
      <w:r w:rsidRPr="00187155">
        <w:rPr>
          <w:rFonts w:ascii="Times New Roman" w:hAnsi="Times New Roman" w:cs="Times New Roman"/>
          <w:i/>
          <w:sz w:val="24"/>
          <w:szCs w:val="24"/>
          <w:lang w:val="en-IE"/>
        </w:rPr>
        <w:t>Content validity</w:t>
      </w:r>
    </w:p>
    <w:p w:rsidR="00C3045D" w:rsidRPr="004374EC" w:rsidRDefault="00C3045D" w:rsidP="004D16AF">
      <w:pPr>
        <w:spacing w:after="0" w:line="480" w:lineRule="auto"/>
        <w:ind w:firstLine="708"/>
        <w:jc w:val="both"/>
        <w:rPr>
          <w:rFonts w:ascii="Times New Roman" w:hAnsi="Times New Roman" w:cs="Times New Roman"/>
          <w:sz w:val="24"/>
          <w:szCs w:val="24"/>
          <w:lang w:val="en-IE"/>
        </w:rPr>
      </w:pPr>
      <w:r w:rsidRPr="00187155">
        <w:rPr>
          <w:rFonts w:ascii="Times New Roman" w:hAnsi="Times New Roman" w:cs="Times New Roman"/>
          <w:sz w:val="24"/>
          <w:szCs w:val="24"/>
          <w:lang w:val="en-IE"/>
        </w:rPr>
        <w:t>Table 1 summarizes the findings regarding content validity. Overall, 18 of the 20 translated items (90%) of the ADNM-20 received excellent ratings on relevance and appropriateness. The remaining two items that measure preoccupation received fair ratings for appropriateness. Scale-level content validity was high, with S-CVI</w:t>
      </w:r>
      <w:r w:rsidRPr="00187155">
        <w:rPr>
          <w:rFonts w:ascii="Times New Roman" w:hAnsi="Times New Roman" w:cs="Times New Roman"/>
          <w:sz w:val="24"/>
          <w:szCs w:val="24"/>
          <w:vertAlign w:val="subscript"/>
          <w:lang w:val="en-IE"/>
        </w:rPr>
        <w:t>UA</w:t>
      </w:r>
      <w:r w:rsidRPr="00187155">
        <w:rPr>
          <w:rFonts w:ascii="Times New Roman" w:hAnsi="Times New Roman" w:cs="Times New Roman"/>
          <w:sz w:val="24"/>
          <w:szCs w:val="24"/>
          <w:lang w:val="en-IE"/>
        </w:rPr>
        <w:t>=0.85 and S-CVI</w:t>
      </w:r>
      <w:r w:rsidRPr="00187155">
        <w:rPr>
          <w:rFonts w:ascii="Times New Roman" w:hAnsi="Times New Roman" w:cs="Times New Roman"/>
          <w:sz w:val="24"/>
          <w:szCs w:val="24"/>
          <w:vertAlign w:val="subscript"/>
          <w:lang w:val="en-IE"/>
        </w:rPr>
        <w:t>Ave</w:t>
      </w:r>
      <w:r w:rsidRPr="00187155">
        <w:rPr>
          <w:rFonts w:ascii="Times New Roman" w:hAnsi="Times New Roman" w:cs="Times New Roman"/>
          <w:sz w:val="24"/>
          <w:szCs w:val="24"/>
          <w:lang w:val="en-IE"/>
        </w:rPr>
        <w:t>=0.99 for relevance, and CVI</w:t>
      </w:r>
      <w:r w:rsidRPr="00187155">
        <w:rPr>
          <w:rFonts w:ascii="Times New Roman" w:hAnsi="Times New Roman" w:cs="Times New Roman"/>
          <w:sz w:val="24"/>
          <w:szCs w:val="24"/>
          <w:vertAlign w:val="subscript"/>
          <w:lang w:val="en-IE"/>
        </w:rPr>
        <w:t>UA</w:t>
      </w:r>
      <w:r w:rsidRPr="00187155">
        <w:rPr>
          <w:rFonts w:ascii="Times New Roman" w:hAnsi="Times New Roman" w:cs="Times New Roman"/>
          <w:sz w:val="24"/>
          <w:szCs w:val="24"/>
          <w:lang w:val="en-IE"/>
        </w:rPr>
        <w:t>=0.80 and S-CVI</w:t>
      </w:r>
      <w:r w:rsidRPr="00187155">
        <w:rPr>
          <w:rFonts w:ascii="Times New Roman" w:hAnsi="Times New Roman" w:cs="Times New Roman"/>
          <w:sz w:val="24"/>
          <w:szCs w:val="24"/>
          <w:vertAlign w:val="subscript"/>
          <w:lang w:val="en-IE"/>
        </w:rPr>
        <w:t>Ave</w:t>
      </w:r>
      <w:r w:rsidRPr="00187155">
        <w:rPr>
          <w:rFonts w:ascii="Times New Roman" w:hAnsi="Times New Roman" w:cs="Times New Roman"/>
          <w:sz w:val="24"/>
          <w:szCs w:val="24"/>
          <w:lang w:val="en-IE"/>
        </w:rPr>
        <w:t xml:space="preserve">=0.95 for appropriateness. Because two items measuring PRE received low appropriateness ratings, the study team members examined the translations in detail and found that raters were largely concerned with the meaning of </w:t>
      </w:r>
      <w:r w:rsidRPr="00187155">
        <w:rPr>
          <w:rFonts w:ascii="Times New Roman" w:hAnsi="Times New Roman" w:cs="Times New Roman"/>
          <w:i/>
          <w:sz w:val="24"/>
          <w:szCs w:val="24"/>
          <w:lang w:val="en-IE"/>
        </w:rPr>
        <w:t>‘I have to think about the stressful situation…’</w:t>
      </w:r>
      <w:r w:rsidRPr="00187155">
        <w:rPr>
          <w:rFonts w:ascii="Times New Roman" w:hAnsi="Times New Roman" w:cs="Times New Roman"/>
          <w:sz w:val="24"/>
          <w:szCs w:val="24"/>
          <w:lang w:val="en-IE"/>
        </w:rPr>
        <w:t xml:space="preserve"> and noted that </w:t>
      </w:r>
      <w:r w:rsidRPr="00187155">
        <w:rPr>
          <w:rFonts w:ascii="Times New Roman" w:hAnsi="Times New Roman" w:cs="Times New Roman"/>
          <w:i/>
          <w:sz w:val="24"/>
          <w:szCs w:val="24"/>
          <w:lang w:val="en-IE"/>
        </w:rPr>
        <w:t>’have to’</w:t>
      </w:r>
      <w:r w:rsidRPr="00187155">
        <w:rPr>
          <w:rFonts w:ascii="Times New Roman" w:hAnsi="Times New Roman" w:cs="Times New Roman"/>
          <w:sz w:val="24"/>
          <w:szCs w:val="24"/>
          <w:lang w:val="en-IE"/>
        </w:rPr>
        <w:t xml:space="preserve"> should be omitted. However, the team decided to r</w:t>
      </w:r>
      <w:r>
        <w:rPr>
          <w:rFonts w:ascii="Times New Roman" w:hAnsi="Times New Roman" w:cs="Times New Roman"/>
          <w:sz w:val="24"/>
          <w:szCs w:val="24"/>
          <w:lang w:val="en-IE"/>
        </w:rPr>
        <w:t xml:space="preserve">etain the original translation for two reasons. First, the term “have to” reflects the involuntary and </w:t>
      </w:r>
      <w:r>
        <w:rPr>
          <w:rFonts w:ascii="Times New Roman" w:hAnsi="Times New Roman" w:cs="Times New Roman"/>
          <w:sz w:val="24"/>
          <w:szCs w:val="24"/>
          <w:lang w:val="en-IE"/>
        </w:rPr>
        <w:lastRenderedPageBreak/>
        <w:t xml:space="preserve">uncontrollable nature of preoccupation and, second, the term was retained </w:t>
      </w:r>
      <w:r w:rsidRPr="00187155">
        <w:rPr>
          <w:rFonts w:ascii="Times New Roman" w:hAnsi="Times New Roman" w:cs="Times New Roman"/>
          <w:sz w:val="24"/>
          <w:szCs w:val="24"/>
          <w:lang w:val="en-IE"/>
        </w:rPr>
        <w:t>to ensure translational equivalence between the English and Chinese versions.</w:t>
      </w:r>
      <w:r>
        <w:rPr>
          <w:rFonts w:ascii="Times New Roman" w:hAnsi="Times New Roman" w:cs="Times New Roman"/>
          <w:sz w:val="24"/>
          <w:szCs w:val="24"/>
          <w:lang w:val="en-IE"/>
        </w:rPr>
        <w:t xml:space="preserve"> </w:t>
      </w:r>
    </w:p>
    <w:p w:rsidR="00C3045D" w:rsidRPr="004374EC" w:rsidRDefault="00C3045D" w:rsidP="004D16AF">
      <w:pPr>
        <w:spacing w:after="0" w:line="480" w:lineRule="auto"/>
        <w:jc w:val="both"/>
        <w:rPr>
          <w:rFonts w:ascii="Times New Roman" w:hAnsi="Times New Roman" w:cs="Times New Roman"/>
          <w:i/>
          <w:sz w:val="24"/>
          <w:szCs w:val="24"/>
          <w:lang w:val="en-IE"/>
        </w:rPr>
      </w:pPr>
      <w:r w:rsidRPr="004374EC">
        <w:rPr>
          <w:rFonts w:ascii="Times New Roman" w:hAnsi="Times New Roman" w:cs="Times New Roman"/>
          <w:i/>
          <w:sz w:val="24"/>
          <w:szCs w:val="24"/>
          <w:lang w:val="en-IE"/>
        </w:rPr>
        <w:t>Factorial validity</w:t>
      </w:r>
    </w:p>
    <w:p w:rsidR="00C3045D" w:rsidRDefault="00C3045D" w:rsidP="00097DF7">
      <w:pPr>
        <w:spacing w:after="0" w:line="480" w:lineRule="auto"/>
        <w:jc w:val="both"/>
        <w:rPr>
          <w:rFonts w:ascii="Times New Roman" w:hAnsi="Times New Roman" w:cs="Times New Roman"/>
          <w:sz w:val="24"/>
          <w:szCs w:val="24"/>
          <w:lang w:val="en-GB"/>
        </w:rPr>
      </w:pPr>
      <w:r w:rsidRPr="004374EC">
        <w:rPr>
          <w:rFonts w:ascii="Times New Roman" w:hAnsi="Times New Roman" w:cs="Times New Roman"/>
          <w:sz w:val="24"/>
          <w:szCs w:val="24"/>
          <w:lang w:val="en-IE"/>
        </w:rPr>
        <w:tab/>
      </w:r>
      <w:r w:rsidRPr="00B66F12">
        <w:rPr>
          <w:rFonts w:ascii="Times New Roman" w:hAnsi="Times New Roman" w:cs="Times New Roman"/>
          <w:sz w:val="24"/>
          <w:szCs w:val="24"/>
          <w:lang w:val="en-IE"/>
        </w:rPr>
        <w:t xml:space="preserve">The results of the confirmatory factor analysis are displayed in Table 2. The model that included all symptoms appeared to fit the data reasonably well. Although the model chi-square statistic was significant, </w:t>
      </w:r>
      <w:r w:rsidRPr="00B66F12">
        <w:rPr>
          <w:rFonts w:ascii="Times New Roman" w:hAnsi="Times New Roman" w:cs="Times New Roman"/>
          <w:sz w:val="24"/>
          <w:szCs w:val="24"/>
          <w:lang w:val="en-GB"/>
        </w:rPr>
        <w:t xml:space="preserve">this should not lead to rejection as the power of the chi-square test is positively related to sample size </w:t>
      </w:r>
      <w:r>
        <w:rPr>
          <w:rFonts w:ascii="Times New Roman" w:hAnsi="Times New Roman" w:cs="Times New Roman"/>
          <w:noProof/>
          <w:sz w:val="24"/>
          <w:szCs w:val="24"/>
          <w:lang w:val="en-GB"/>
        </w:rPr>
        <w:t>(Tanaka, 1987)</w:t>
      </w:r>
      <w:r w:rsidRPr="00B66F12">
        <w:rPr>
          <w:rFonts w:ascii="Times New Roman" w:hAnsi="Times New Roman" w:cs="Times New Roman"/>
          <w:sz w:val="24"/>
          <w:szCs w:val="24"/>
          <w:lang w:val="en-GB"/>
        </w:rPr>
        <w:t>. Also, the RMSEA was too high for this 1-factor model. Based on inspection of modification indices and model residuals, it was evident that the model was not adequately accounting for the covariation between items 9 (</w:t>
      </w:r>
      <w:r w:rsidRPr="00B66F12">
        <w:rPr>
          <w:rFonts w:ascii="Times New Roman" w:hAnsi="Times New Roman" w:cs="Times New Roman"/>
          <w:i/>
          <w:sz w:val="24"/>
          <w:szCs w:val="24"/>
          <w:lang w:val="en-GB"/>
        </w:rPr>
        <w:t>‘Since the stressful situation, I lose my temper much quicker than I used to, even over small things’</w:t>
      </w:r>
      <w:r w:rsidRPr="00B66F12">
        <w:rPr>
          <w:rFonts w:ascii="Times New Roman" w:hAnsi="Times New Roman" w:cs="Times New Roman"/>
          <w:sz w:val="24"/>
          <w:szCs w:val="24"/>
          <w:lang w:val="en-GB"/>
        </w:rPr>
        <w:t>) and 12 (</w:t>
      </w:r>
      <w:r w:rsidRPr="00B66F12">
        <w:rPr>
          <w:rFonts w:ascii="Times New Roman" w:hAnsi="Times New Roman" w:cs="Times New Roman"/>
          <w:i/>
          <w:sz w:val="24"/>
          <w:szCs w:val="24"/>
          <w:lang w:val="en-GB"/>
        </w:rPr>
        <w:t>‘I have noticed that I am becoming more irritable due to the stressful situation’</w:t>
      </w:r>
      <w:r w:rsidRPr="00B66F12">
        <w:rPr>
          <w:rFonts w:ascii="Times New Roman" w:hAnsi="Times New Roman" w:cs="Times New Roman"/>
          <w:sz w:val="24"/>
          <w:szCs w:val="24"/>
          <w:lang w:val="en-GB"/>
        </w:rPr>
        <w:t>). These were both similar in that they measured anger based emotional regulation difficulties. To account for this, a correlated error was added to each model and the models were re-estimated. All these models demonstrated acceptable model fit, but the factor correlations for the multi-dimensional models were all very high. Of the 10 factor correlations in the 5-factor model, 2 were greater than 1 (out-of-bounds estimates), 4 were &gt;.90, and the remaining correlations ranged from to .809 to .854. Of the 15 factor correlations in the 6-factor model, 5 were greater than 1 (out-of-bounds estimates), 6 were &gt;.90, and the remaining correlations ranged from to .809 to .870. The out-of-bounds estimates indicted that the multi-dimensional models were misspecified, and the magnitude of the correlations were indicative of a 1-factor model. The fit of the 1-factor model with one correlated error was acceptable and the DIFFTEST showed that it was significantly better than the 1-factor model without the correlated error (</w:t>
      </w:r>
      <w:r w:rsidRPr="00B66F12">
        <w:rPr>
          <w:rFonts w:ascii="Times New Roman" w:hAnsi="Times New Roman" w:cs="Times New Roman"/>
          <w:sz w:val="24"/>
          <w:szCs w:val="24"/>
        </w:rPr>
        <w:sym w:font="Symbol" w:char="F063"/>
      </w:r>
      <w:r w:rsidRPr="00B66F12">
        <w:rPr>
          <w:rFonts w:ascii="Times New Roman" w:hAnsi="Times New Roman" w:cs="Times New Roman"/>
          <w:sz w:val="24"/>
          <w:szCs w:val="24"/>
          <w:lang w:val="en-GB"/>
        </w:rPr>
        <w:t xml:space="preserve">2(1)=82.902, p &lt; .001). On the basis of these considerations </w:t>
      </w:r>
      <w:r w:rsidRPr="00B66F12">
        <w:rPr>
          <w:rFonts w:ascii="Times New Roman" w:hAnsi="Times New Roman" w:cs="Times New Roman"/>
          <w:sz w:val="24"/>
          <w:szCs w:val="24"/>
          <w:lang w:val="en-GB"/>
        </w:rPr>
        <w:lastRenderedPageBreak/>
        <w:t>the 1-factor model was considered the best model</w:t>
      </w:r>
      <w:r w:rsidRPr="00B66F12">
        <w:rPr>
          <w:rStyle w:val="FootnoteReference"/>
          <w:rFonts w:ascii="Times New Roman" w:hAnsi="Times New Roman" w:cs="Times New Roman"/>
          <w:sz w:val="24"/>
          <w:szCs w:val="24"/>
        </w:rPr>
        <w:footnoteReference w:id="1"/>
      </w:r>
      <w:r w:rsidRPr="00B66F12">
        <w:rPr>
          <w:rFonts w:ascii="Times New Roman" w:hAnsi="Times New Roman" w:cs="Times New Roman"/>
          <w:sz w:val="24"/>
          <w:szCs w:val="24"/>
          <w:lang w:val="en-GB"/>
        </w:rPr>
        <w:t>.</w:t>
      </w:r>
      <w:r w:rsidRPr="00097DF7">
        <w:rPr>
          <w:rFonts w:ascii="Times New Roman" w:hAnsi="Times New Roman" w:cs="Times New Roman"/>
          <w:sz w:val="24"/>
          <w:szCs w:val="24"/>
          <w:lang w:val="en-GB"/>
        </w:rPr>
        <w:t xml:space="preserve"> </w:t>
      </w:r>
      <w:r w:rsidRPr="00D478A9">
        <w:rPr>
          <w:rFonts w:ascii="Times New Roman" w:hAnsi="Times New Roman" w:cs="Times New Roman"/>
          <w:sz w:val="24"/>
          <w:szCs w:val="24"/>
          <w:lang w:val="en-GB"/>
        </w:rPr>
        <w:t>An exploratory factor analysis was also conducted using WLSMV estimation and the eigenvalues for the sample correlation matrix indicated only 2 factors with an eigenvalue &gt; 1 (factor 1 =10.470, factor 2 =1.258) and the</w:t>
      </w:r>
      <w:r>
        <w:rPr>
          <w:rFonts w:ascii="Times New Roman" w:hAnsi="Times New Roman" w:cs="Times New Roman"/>
          <w:sz w:val="24"/>
          <w:szCs w:val="24"/>
          <w:lang w:val="en-GB"/>
        </w:rPr>
        <w:t xml:space="preserve"> </w:t>
      </w:r>
      <w:r w:rsidRPr="00D478A9">
        <w:rPr>
          <w:rFonts w:ascii="Times New Roman" w:hAnsi="Times New Roman" w:cs="Times New Roman"/>
          <w:sz w:val="24"/>
          <w:szCs w:val="24"/>
          <w:lang w:val="en-GB"/>
        </w:rPr>
        <w:t xml:space="preserve">loadings for all items on first factor were all higher than the loadings on the second factor based on the </w:t>
      </w:r>
      <w:r>
        <w:rPr>
          <w:rFonts w:ascii="Times New Roman" w:hAnsi="Times New Roman" w:cs="Times New Roman"/>
          <w:sz w:val="24"/>
          <w:szCs w:val="24"/>
          <w:lang w:val="en-GB"/>
        </w:rPr>
        <w:t>G</w:t>
      </w:r>
      <w:r w:rsidRPr="00D478A9">
        <w:rPr>
          <w:rFonts w:ascii="Times New Roman" w:hAnsi="Times New Roman" w:cs="Times New Roman"/>
          <w:sz w:val="24"/>
          <w:szCs w:val="24"/>
          <w:lang w:val="en-GB"/>
        </w:rPr>
        <w:t>eomin rotated solution. This provided more evidence for the unidimensional structure of the scale.</w:t>
      </w:r>
    </w:p>
    <w:p w:rsidR="00C3045D" w:rsidRDefault="00C3045D" w:rsidP="00097DF7">
      <w:pPr>
        <w:spacing w:after="0" w:line="480" w:lineRule="auto"/>
        <w:jc w:val="both"/>
        <w:rPr>
          <w:rFonts w:ascii="Times New Roman" w:hAnsi="Times New Roman" w:cs="Times New Roman"/>
          <w:sz w:val="24"/>
          <w:szCs w:val="24"/>
          <w:lang w:val="en-IE"/>
        </w:rPr>
      </w:pPr>
      <w:r>
        <w:rPr>
          <w:rFonts w:ascii="Times New Roman" w:hAnsi="Times New Roman" w:cs="Times New Roman"/>
          <w:sz w:val="24"/>
          <w:szCs w:val="24"/>
          <w:lang w:val="en-IE"/>
        </w:rPr>
        <w:tab/>
      </w:r>
      <w:r w:rsidRPr="004374EC">
        <w:rPr>
          <w:rFonts w:ascii="Times New Roman" w:hAnsi="Times New Roman" w:cs="Times New Roman"/>
          <w:sz w:val="24"/>
          <w:szCs w:val="24"/>
          <w:lang w:val="en-IE"/>
        </w:rPr>
        <w:t>With regard to the core symptoms</w:t>
      </w:r>
      <w:r w:rsidRPr="00187155">
        <w:rPr>
          <w:rFonts w:ascii="Times New Roman" w:hAnsi="Times New Roman" w:cs="Times New Roman"/>
          <w:sz w:val="24"/>
          <w:szCs w:val="24"/>
          <w:lang w:val="en-IE"/>
        </w:rPr>
        <w:t xml:space="preserve">, the 2-core-factor model exhibited acceptable model fit across the majority of indices. All items showed positive and statistical significant factor loadings on their respective factors. The PRE and FTA factor correlated at </w:t>
      </w:r>
      <w:r w:rsidRPr="00187155">
        <w:rPr>
          <w:rFonts w:ascii="Times New Roman" w:hAnsi="Times New Roman" w:cs="Times New Roman"/>
          <w:i/>
          <w:sz w:val="24"/>
          <w:szCs w:val="24"/>
          <w:lang w:val="en-IE"/>
        </w:rPr>
        <w:t>r</w:t>
      </w:r>
      <w:r w:rsidRPr="00187155">
        <w:rPr>
          <w:rFonts w:ascii="Times New Roman" w:hAnsi="Times New Roman" w:cs="Times New Roman"/>
          <w:sz w:val="24"/>
          <w:szCs w:val="24"/>
          <w:lang w:val="en-IE"/>
        </w:rPr>
        <w:t xml:space="preserve">=.92. </w:t>
      </w:r>
    </w:p>
    <w:p w:rsidR="00C3045D" w:rsidRPr="00187155" w:rsidRDefault="00C3045D" w:rsidP="006C1F3A">
      <w:pPr>
        <w:spacing w:after="0" w:line="480" w:lineRule="auto"/>
        <w:jc w:val="both"/>
        <w:rPr>
          <w:rFonts w:ascii="Times New Roman" w:hAnsi="Times New Roman" w:cs="Times New Roman"/>
          <w:i/>
          <w:sz w:val="24"/>
          <w:szCs w:val="24"/>
          <w:lang w:val="en-IE"/>
        </w:rPr>
      </w:pPr>
      <w:r w:rsidRPr="00187155">
        <w:rPr>
          <w:rFonts w:ascii="Times New Roman" w:hAnsi="Times New Roman" w:cs="Times New Roman"/>
          <w:i/>
          <w:sz w:val="24"/>
          <w:szCs w:val="24"/>
          <w:lang w:val="en-IE"/>
        </w:rPr>
        <w:t>Reliability</w:t>
      </w:r>
    </w:p>
    <w:p w:rsidR="00C3045D" w:rsidRPr="006C1F3A" w:rsidRDefault="00C3045D" w:rsidP="006C1F3A">
      <w:pPr>
        <w:spacing w:after="0" w:line="480" w:lineRule="auto"/>
        <w:ind w:firstLine="708"/>
        <w:jc w:val="both"/>
        <w:rPr>
          <w:rFonts w:ascii="Times New Roman" w:hAnsi="Times New Roman" w:cs="Times New Roman"/>
          <w:sz w:val="24"/>
          <w:szCs w:val="24"/>
          <w:lang w:val="en-IE"/>
        </w:rPr>
      </w:pPr>
      <w:r w:rsidRPr="00187155">
        <w:rPr>
          <w:rFonts w:ascii="Times New Roman" w:hAnsi="Times New Roman" w:cs="Times New Roman"/>
          <w:sz w:val="24"/>
          <w:szCs w:val="24"/>
          <w:lang w:val="en-IE"/>
        </w:rPr>
        <w:t>The composite reliability of the 1-factor model was excellent with CR=.96. For the 2-core-factor model, composite reliability was high with CR=.88 for PRE and CR=.75 for FTA. Table 3 summarizes the findings regarding test-retest reliability. The time between assessments ranged from 14 to 31 days (</w:t>
      </w:r>
      <w:r w:rsidRPr="00187155">
        <w:rPr>
          <w:rFonts w:ascii="Times New Roman" w:hAnsi="Times New Roman" w:cs="Times New Roman"/>
          <w:i/>
          <w:sz w:val="24"/>
          <w:szCs w:val="24"/>
          <w:lang w:val="en-IE"/>
        </w:rPr>
        <w:t>M</w:t>
      </w:r>
      <w:r w:rsidRPr="00187155">
        <w:rPr>
          <w:rFonts w:ascii="Times New Roman" w:hAnsi="Times New Roman" w:cs="Times New Roman"/>
          <w:sz w:val="24"/>
          <w:szCs w:val="24"/>
          <w:lang w:val="en-IE"/>
        </w:rPr>
        <w:t xml:space="preserve">=22.2, </w:t>
      </w:r>
      <w:r w:rsidRPr="00187155">
        <w:rPr>
          <w:rFonts w:ascii="Times New Roman" w:hAnsi="Times New Roman" w:cs="Times New Roman"/>
          <w:i/>
          <w:sz w:val="24"/>
          <w:szCs w:val="24"/>
          <w:lang w:val="en-IE"/>
        </w:rPr>
        <w:t>SD</w:t>
      </w:r>
      <w:r w:rsidRPr="00187155">
        <w:rPr>
          <w:rFonts w:ascii="Times New Roman" w:hAnsi="Times New Roman" w:cs="Times New Roman"/>
          <w:sz w:val="24"/>
          <w:szCs w:val="24"/>
          <w:lang w:val="en-IE"/>
        </w:rPr>
        <w:t>=6.2). Overall, PA was below satisfactory (&lt;70%) for all items. Of the 20 items, six had a small but significant systematic disagreement between responses at initial test and retest. The ICC for the overall scale was moderate (ICC=0.74 [0.54;0.87]).</w:t>
      </w:r>
    </w:p>
    <w:p w:rsidR="00C3045D" w:rsidRPr="00187155" w:rsidRDefault="00C3045D" w:rsidP="00E1698A">
      <w:pPr>
        <w:spacing w:after="0" w:line="480" w:lineRule="auto"/>
        <w:jc w:val="both"/>
        <w:rPr>
          <w:rFonts w:ascii="Times New Roman" w:hAnsi="Times New Roman" w:cs="Times New Roman"/>
          <w:i/>
          <w:sz w:val="24"/>
          <w:szCs w:val="24"/>
          <w:lang w:val="en-IE"/>
        </w:rPr>
      </w:pPr>
      <w:r w:rsidRPr="00187155">
        <w:rPr>
          <w:rFonts w:ascii="Times New Roman" w:hAnsi="Times New Roman" w:cs="Times New Roman"/>
          <w:i/>
          <w:sz w:val="24"/>
          <w:szCs w:val="24"/>
          <w:lang w:val="en-IE"/>
        </w:rPr>
        <w:t>Discriminant validity</w:t>
      </w:r>
    </w:p>
    <w:p w:rsidR="00C3045D" w:rsidRPr="00187155" w:rsidRDefault="00C3045D" w:rsidP="00742A24">
      <w:pPr>
        <w:spacing w:after="0" w:line="480" w:lineRule="auto"/>
        <w:ind w:firstLine="708"/>
        <w:jc w:val="both"/>
        <w:rPr>
          <w:rFonts w:ascii="Times New Roman" w:hAnsi="Times New Roman" w:cs="Times New Roman"/>
          <w:sz w:val="24"/>
          <w:szCs w:val="24"/>
          <w:lang w:val="en-IE"/>
        </w:rPr>
      </w:pPr>
      <w:r w:rsidRPr="00187155">
        <w:rPr>
          <w:rFonts w:ascii="Times New Roman" w:hAnsi="Times New Roman" w:cs="Times New Roman"/>
          <w:sz w:val="24"/>
          <w:szCs w:val="24"/>
          <w:lang w:val="en-IE"/>
        </w:rPr>
        <w:t>The AjD factor in the 1-factor model correlated positively and moderately with depression (</w:t>
      </w:r>
      <w:r w:rsidRPr="00187155">
        <w:rPr>
          <w:rFonts w:ascii="Times New Roman" w:hAnsi="Times New Roman" w:cs="Times New Roman"/>
          <w:i/>
          <w:sz w:val="24"/>
          <w:szCs w:val="24"/>
          <w:lang w:val="en-IE"/>
        </w:rPr>
        <w:t>r</w:t>
      </w:r>
      <w:r w:rsidRPr="00187155">
        <w:rPr>
          <w:rFonts w:ascii="Times New Roman" w:hAnsi="Times New Roman" w:cs="Times New Roman"/>
          <w:sz w:val="24"/>
          <w:szCs w:val="24"/>
          <w:lang w:val="en-IE"/>
        </w:rPr>
        <w:t>=.54) and anxiety (</w:t>
      </w:r>
      <w:r w:rsidRPr="00187155">
        <w:rPr>
          <w:rFonts w:ascii="Times New Roman" w:hAnsi="Times New Roman" w:cs="Times New Roman"/>
          <w:i/>
          <w:sz w:val="24"/>
          <w:szCs w:val="24"/>
          <w:lang w:val="en-IE"/>
        </w:rPr>
        <w:t>r</w:t>
      </w:r>
      <w:r w:rsidRPr="00187155">
        <w:rPr>
          <w:rFonts w:ascii="Times New Roman" w:hAnsi="Times New Roman" w:cs="Times New Roman"/>
          <w:sz w:val="24"/>
          <w:szCs w:val="24"/>
          <w:lang w:val="en-IE"/>
        </w:rPr>
        <w:t>=.68). For the 2-core-factor model, PRE showed a weak to moderate positive association with depression (</w:t>
      </w:r>
      <w:r w:rsidRPr="00187155">
        <w:rPr>
          <w:rFonts w:ascii="Times New Roman" w:hAnsi="Times New Roman" w:cs="Times New Roman"/>
          <w:i/>
          <w:sz w:val="24"/>
          <w:szCs w:val="24"/>
          <w:lang w:val="en-IE"/>
        </w:rPr>
        <w:t>r</w:t>
      </w:r>
      <w:r w:rsidRPr="00187155">
        <w:rPr>
          <w:rFonts w:ascii="Times New Roman" w:hAnsi="Times New Roman" w:cs="Times New Roman"/>
          <w:sz w:val="24"/>
          <w:szCs w:val="24"/>
          <w:lang w:val="en-IE"/>
        </w:rPr>
        <w:t>=.49) and a moderate positive association with anxiety (</w:t>
      </w:r>
      <w:r w:rsidRPr="00187155">
        <w:rPr>
          <w:rFonts w:ascii="Times New Roman" w:hAnsi="Times New Roman" w:cs="Times New Roman"/>
          <w:i/>
          <w:sz w:val="24"/>
          <w:szCs w:val="24"/>
          <w:lang w:val="en-IE"/>
        </w:rPr>
        <w:t>r</w:t>
      </w:r>
      <w:r w:rsidRPr="00187155">
        <w:rPr>
          <w:rFonts w:ascii="Times New Roman" w:hAnsi="Times New Roman" w:cs="Times New Roman"/>
          <w:sz w:val="24"/>
          <w:szCs w:val="24"/>
          <w:lang w:val="en-IE"/>
        </w:rPr>
        <w:t>=.66). FTA was moderately positive associated with both depression (</w:t>
      </w:r>
      <w:r w:rsidRPr="00187155">
        <w:rPr>
          <w:rFonts w:ascii="Times New Roman" w:hAnsi="Times New Roman" w:cs="Times New Roman"/>
          <w:i/>
          <w:sz w:val="24"/>
          <w:szCs w:val="24"/>
          <w:lang w:val="en-IE"/>
        </w:rPr>
        <w:t>r</w:t>
      </w:r>
      <w:r w:rsidRPr="00187155">
        <w:rPr>
          <w:rFonts w:ascii="Times New Roman" w:hAnsi="Times New Roman" w:cs="Times New Roman"/>
          <w:sz w:val="24"/>
          <w:szCs w:val="24"/>
          <w:lang w:val="en-IE"/>
        </w:rPr>
        <w:t>=.61) and anxiety (</w:t>
      </w:r>
      <w:r w:rsidRPr="00187155">
        <w:rPr>
          <w:rFonts w:ascii="Times New Roman" w:hAnsi="Times New Roman" w:cs="Times New Roman"/>
          <w:i/>
          <w:sz w:val="24"/>
          <w:szCs w:val="24"/>
          <w:lang w:val="en-IE"/>
        </w:rPr>
        <w:t>r</w:t>
      </w:r>
      <w:r w:rsidRPr="00187155">
        <w:rPr>
          <w:rFonts w:ascii="Times New Roman" w:hAnsi="Times New Roman" w:cs="Times New Roman"/>
          <w:sz w:val="24"/>
          <w:szCs w:val="24"/>
          <w:lang w:val="en-IE"/>
        </w:rPr>
        <w:t>=.67).</w:t>
      </w:r>
    </w:p>
    <w:p w:rsidR="00EB00EA" w:rsidRDefault="00EB00EA" w:rsidP="00E1698A">
      <w:pPr>
        <w:spacing w:after="0" w:line="480" w:lineRule="auto"/>
        <w:jc w:val="center"/>
        <w:rPr>
          <w:rFonts w:ascii="Times New Roman" w:hAnsi="Times New Roman" w:cs="Times New Roman"/>
          <w:b/>
          <w:sz w:val="24"/>
          <w:szCs w:val="24"/>
          <w:lang w:val="en-IE"/>
        </w:rPr>
      </w:pPr>
    </w:p>
    <w:p w:rsidR="00C3045D" w:rsidRPr="00187155" w:rsidRDefault="00C3045D" w:rsidP="00E1698A">
      <w:pPr>
        <w:spacing w:after="0" w:line="480" w:lineRule="auto"/>
        <w:jc w:val="center"/>
        <w:rPr>
          <w:rFonts w:ascii="Times New Roman" w:hAnsi="Times New Roman" w:cs="Times New Roman"/>
          <w:b/>
          <w:sz w:val="24"/>
          <w:szCs w:val="24"/>
          <w:lang w:val="en-IE"/>
        </w:rPr>
      </w:pPr>
      <w:r w:rsidRPr="00187155">
        <w:rPr>
          <w:rFonts w:ascii="Times New Roman" w:hAnsi="Times New Roman" w:cs="Times New Roman"/>
          <w:b/>
          <w:sz w:val="24"/>
          <w:szCs w:val="24"/>
          <w:lang w:val="en-IE"/>
        </w:rPr>
        <w:lastRenderedPageBreak/>
        <w:t>Discussion</w:t>
      </w:r>
    </w:p>
    <w:p w:rsidR="00C3045D" w:rsidRPr="00187155" w:rsidRDefault="00C3045D" w:rsidP="00B66F12">
      <w:pPr>
        <w:spacing w:after="0" w:line="480" w:lineRule="auto"/>
        <w:jc w:val="both"/>
        <w:rPr>
          <w:rFonts w:ascii="Times New Roman" w:hAnsi="Times New Roman" w:cs="Times New Roman"/>
          <w:sz w:val="24"/>
          <w:szCs w:val="24"/>
          <w:lang w:val="en-IE"/>
        </w:rPr>
      </w:pPr>
      <w:r w:rsidRPr="00187155">
        <w:rPr>
          <w:rFonts w:ascii="Times New Roman" w:hAnsi="Times New Roman" w:cs="Times New Roman"/>
          <w:sz w:val="24"/>
          <w:szCs w:val="24"/>
          <w:lang w:val="en-IE"/>
        </w:rPr>
        <w:tab/>
        <w:t xml:space="preserve">The purpose of this study was to provide </w:t>
      </w:r>
      <w:r>
        <w:rPr>
          <w:rFonts w:ascii="Times New Roman" w:hAnsi="Times New Roman" w:cs="Times New Roman"/>
          <w:sz w:val="24"/>
          <w:szCs w:val="24"/>
          <w:lang w:val="en-IE"/>
        </w:rPr>
        <w:t>a psychometric</w:t>
      </w:r>
      <w:r w:rsidRPr="00187155">
        <w:rPr>
          <w:rFonts w:ascii="Times New Roman" w:hAnsi="Times New Roman" w:cs="Times New Roman"/>
          <w:sz w:val="24"/>
          <w:szCs w:val="24"/>
          <w:lang w:val="en-IE"/>
        </w:rPr>
        <w:t xml:space="preserve"> evaluation of </w:t>
      </w:r>
      <w:r>
        <w:rPr>
          <w:rFonts w:ascii="Times New Roman" w:hAnsi="Times New Roman" w:cs="Times New Roman"/>
          <w:sz w:val="24"/>
          <w:szCs w:val="24"/>
          <w:lang w:val="en-IE"/>
        </w:rPr>
        <w:t>the first</w:t>
      </w:r>
      <w:r w:rsidRPr="00187155">
        <w:rPr>
          <w:rFonts w:ascii="Times New Roman" w:hAnsi="Times New Roman" w:cs="Times New Roman"/>
          <w:sz w:val="24"/>
          <w:szCs w:val="24"/>
          <w:lang w:val="en-IE"/>
        </w:rPr>
        <w:t xml:space="preserve"> Chinese version of the Adjustment Disorder – New Module 20. Overall, results </w:t>
      </w:r>
      <w:r>
        <w:rPr>
          <w:rFonts w:ascii="Times New Roman" w:hAnsi="Times New Roman" w:cs="Times New Roman"/>
          <w:sz w:val="24"/>
          <w:szCs w:val="24"/>
          <w:lang w:val="en-IE"/>
        </w:rPr>
        <w:t>provide preliminary indications that</w:t>
      </w:r>
      <w:r w:rsidRPr="00187155">
        <w:rPr>
          <w:rFonts w:ascii="Times New Roman" w:hAnsi="Times New Roman" w:cs="Times New Roman"/>
          <w:sz w:val="24"/>
          <w:szCs w:val="24"/>
          <w:lang w:val="en-IE"/>
        </w:rPr>
        <w:t xml:space="preserve"> the translated ADNM-20 is valid, relevant</w:t>
      </w:r>
      <w:r>
        <w:rPr>
          <w:rFonts w:ascii="Times New Roman" w:hAnsi="Times New Roman" w:cs="Times New Roman"/>
          <w:sz w:val="24"/>
          <w:szCs w:val="24"/>
          <w:lang w:val="en-IE"/>
        </w:rPr>
        <w:t>,</w:t>
      </w:r>
      <w:r w:rsidRPr="00187155">
        <w:rPr>
          <w:rFonts w:ascii="Times New Roman" w:hAnsi="Times New Roman" w:cs="Times New Roman"/>
          <w:sz w:val="24"/>
          <w:szCs w:val="24"/>
          <w:lang w:val="en-IE"/>
        </w:rPr>
        <w:t xml:space="preserve"> and acceptable </w:t>
      </w:r>
      <w:r>
        <w:rPr>
          <w:rFonts w:ascii="Times New Roman" w:hAnsi="Times New Roman" w:cs="Times New Roman"/>
          <w:sz w:val="24"/>
          <w:szCs w:val="24"/>
          <w:lang w:val="en-IE"/>
        </w:rPr>
        <w:t xml:space="preserve">among young adults </w:t>
      </w:r>
      <w:r w:rsidRPr="00187155">
        <w:rPr>
          <w:rFonts w:ascii="Times New Roman" w:hAnsi="Times New Roman" w:cs="Times New Roman"/>
          <w:sz w:val="24"/>
          <w:szCs w:val="24"/>
          <w:lang w:val="en-IE"/>
        </w:rPr>
        <w:t>in the Chinese culture. The Chinese translation was created in an iterative process and the content validity of the items was overall satisfactory. Two items reflecting PRE were criticized because of a strict wording with more rigid implications (</w:t>
      </w:r>
      <w:r w:rsidRPr="00187155">
        <w:rPr>
          <w:rFonts w:ascii="Times New Roman" w:hAnsi="Times New Roman" w:cs="Times New Roman"/>
          <w:i/>
          <w:sz w:val="24"/>
          <w:szCs w:val="24"/>
          <w:lang w:val="en-IE"/>
        </w:rPr>
        <w:t>‘have to’</w:t>
      </w:r>
      <w:r w:rsidRPr="00187155">
        <w:rPr>
          <w:rFonts w:ascii="Times New Roman" w:hAnsi="Times New Roman" w:cs="Times New Roman"/>
          <w:sz w:val="24"/>
          <w:szCs w:val="24"/>
          <w:lang w:val="en-IE"/>
        </w:rPr>
        <w:t xml:space="preserve">), however, they were retained in the questionnaire. In the further analysis, item 2 evidenced systematic disagreement between test and retest. As PRE is one of the core symptoms proposed for the diagnostic criteria in ICD-11 </w:t>
      </w:r>
      <w:r>
        <w:rPr>
          <w:rFonts w:ascii="Times New Roman" w:hAnsi="Times New Roman" w:cs="Times New Roman"/>
          <w:noProof/>
          <w:sz w:val="24"/>
          <w:szCs w:val="24"/>
          <w:lang w:val="en-IE"/>
        </w:rPr>
        <w:t>(Andreas Maercker et al., 2013)</w:t>
      </w:r>
      <w:r w:rsidRPr="00187155">
        <w:rPr>
          <w:rFonts w:ascii="Times New Roman" w:hAnsi="Times New Roman" w:cs="Times New Roman"/>
          <w:sz w:val="24"/>
          <w:szCs w:val="24"/>
          <w:lang w:val="en-IE"/>
        </w:rPr>
        <w:t xml:space="preserve">, it might be beneficial to further work on the specific item formulation to make the questions more acceptable in the Chinese culture. </w:t>
      </w:r>
    </w:p>
    <w:p w:rsidR="00C3045D" w:rsidRPr="00187155" w:rsidRDefault="00C3045D" w:rsidP="00E1698A">
      <w:pPr>
        <w:spacing w:after="0" w:line="480" w:lineRule="auto"/>
        <w:ind w:firstLine="360"/>
        <w:jc w:val="both"/>
        <w:rPr>
          <w:rFonts w:ascii="Times New Roman" w:hAnsi="Times New Roman" w:cs="Times New Roman"/>
          <w:sz w:val="24"/>
          <w:szCs w:val="24"/>
          <w:lang w:val="en-IE"/>
        </w:rPr>
      </w:pPr>
      <w:r w:rsidRPr="00187155">
        <w:rPr>
          <w:rFonts w:ascii="Times New Roman" w:hAnsi="Times New Roman" w:cs="Times New Roman"/>
          <w:sz w:val="24"/>
          <w:szCs w:val="24"/>
          <w:lang w:val="en-IE"/>
        </w:rPr>
        <w:t>Confirmatory factor analysis supported a unidimensional first-order model for all 19 symptom indicators. Since the six-factor model was proposed in the initial validation of the ADNM</w:t>
      </w:r>
      <w:r>
        <w:rPr>
          <w:rFonts w:ascii="Times New Roman" w:hAnsi="Times New Roman" w:cs="Times New Roman"/>
          <w:sz w:val="24"/>
          <w:szCs w:val="24"/>
          <w:lang w:val="en-IE"/>
        </w:rPr>
        <w:t xml:space="preserve"> </w:t>
      </w:r>
      <w:r>
        <w:rPr>
          <w:rFonts w:ascii="Times New Roman" w:hAnsi="Times New Roman" w:cs="Times New Roman"/>
          <w:noProof/>
          <w:sz w:val="24"/>
          <w:szCs w:val="24"/>
          <w:lang w:val="en-IE"/>
        </w:rPr>
        <w:t>(Einsle et al., 2010)</w:t>
      </w:r>
      <w:r w:rsidRPr="00187155">
        <w:rPr>
          <w:rFonts w:ascii="Times New Roman" w:hAnsi="Times New Roman" w:cs="Times New Roman"/>
          <w:sz w:val="24"/>
          <w:szCs w:val="24"/>
          <w:lang w:val="en-IE"/>
        </w:rPr>
        <w:t xml:space="preserve">, several studies have provided evidence for a unidimensional conceptualization of AjD </w:t>
      </w:r>
      <w:r>
        <w:rPr>
          <w:rFonts w:ascii="Times New Roman" w:hAnsi="Times New Roman" w:cs="Times New Roman"/>
          <w:noProof/>
          <w:sz w:val="24"/>
          <w:szCs w:val="24"/>
          <w:lang w:val="en-IE"/>
        </w:rPr>
        <w:t>(Einsle et al., 2010; Lorenz et al., 2018)</w:t>
      </w:r>
      <w:r w:rsidRPr="00187155">
        <w:rPr>
          <w:rFonts w:ascii="Times New Roman" w:hAnsi="Times New Roman" w:cs="Times New Roman"/>
          <w:sz w:val="24"/>
          <w:szCs w:val="24"/>
          <w:lang w:val="en-IE"/>
        </w:rPr>
        <w:t xml:space="preserve">. Our results suggest that the symptoms of maladjustment to life stressors may also be reflected as a single entity in the Chinese culture. However, </w:t>
      </w:r>
      <w:r>
        <w:rPr>
          <w:rFonts w:ascii="Times New Roman" w:hAnsi="Times New Roman" w:cs="Times New Roman"/>
          <w:sz w:val="24"/>
          <w:szCs w:val="24"/>
          <w:lang w:val="en-IE"/>
        </w:rPr>
        <w:t>ICD-11</w:t>
      </w:r>
      <w:r w:rsidRPr="00187155">
        <w:rPr>
          <w:rFonts w:ascii="Times New Roman" w:hAnsi="Times New Roman" w:cs="Times New Roman"/>
          <w:sz w:val="24"/>
          <w:szCs w:val="24"/>
          <w:lang w:val="en-IE"/>
        </w:rPr>
        <w:t xml:space="preserve"> </w:t>
      </w:r>
      <w:r>
        <w:rPr>
          <w:rFonts w:ascii="Times New Roman" w:hAnsi="Times New Roman" w:cs="Times New Roman"/>
          <w:sz w:val="24"/>
          <w:szCs w:val="24"/>
          <w:lang w:val="en-IE"/>
        </w:rPr>
        <w:t>defines</w:t>
      </w:r>
      <w:r w:rsidRPr="00187155">
        <w:rPr>
          <w:rFonts w:ascii="Times New Roman" w:hAnsi="Times New Roman" w:cs="Times New Roman"/>
          <w:sz w:val="24"/>
          <w:szCs w:val="24"/>
          <w:lang w:val="en-IE"/>
        </w:rPr>
        <w:t xml:space="preserve"> PRE and FTA as separate entities </w:t>
      </w:r>
      <w:r>
        <w:rPr>
          <w:rFonts w:ascii="Times New Roman" w:hAnsi="Times New Roman" w:cs="Times New Roman"/>
          <w:noProof/>
          <w:sz w:val="24"/>
          <w:szCs w:val="24"/>
          <w:lang w:val="en-IE"/>
        </w:rPr>
        <w:t>(World Health Organisation, 2018)</w:t>
      </w:r>
      <w:r w:rsidRPr="00187155">
        <w:rPr>
          <w:rFonts w:ascii="Times New Roman" w:hAnsi="Times New Roman" w:cs="Times New Roman"/>
          <w:sz w:val="24"/>
          <w:szCs w:val="24"/>
          <w:lang w:val="en-IE"/>
        </w:rPr>
        <w:t xml:space="preserve"> and, similar to an earlier study </w:t>
      </w:r>
      <w:r>
        <w:rPr>
          <w:rFonts w:ascii="Times New Roman" w:hAnsi="Times New Roman" w:cs="Times New Roman"/>
          <w:noProof/>
          <w:sz w:val="24"/>
          <w:szCs w:val="24"/>
          <w:lang w:val="en-IE"/>
        </w:rPr>
        <w:t>(Zelviene et al., 2017)</w:t>
      </w:r>
      <w:r w:rsidRPr="00187155">
        <w:rPr>
          <w:rFonts w:ascii="Times New Roman" w:hAnsi="Times New Roman" w:cs="Times New Roman"/>
          <w:sz w:val="24"/>
          <w:szCs w:val="24"/>
          <w:lang w:val="en-IE"/>
        </w:rPr>
        <w:t xml:space="preserve">, the 2-core factor model showed good fit with the data and performed well with </w:t>
      </w:r>
      <w:r>
        <w:rPr>
          <w:rFonts w:ascii="Times New Roman" w:hAnsi="Times New Roman" w:cs="Times New Roman"/>
          <w:sz w:val="24"/>
          <w:szCs w:val="24"/>
          <w:lang w:val="en-IE"/>
        </w:rPr>
        <w:t>exogenous</w:t>
      </w:r>
      <w:r w:rsidRPr="00187155">
        <w:rPr>
          <w:rFonts w:ascii="Times New Roman" w:hAnsi="Times New Roman" w:cs="Times New Roman"/>
          <w:sz w:val="24"/>
          <w:szCs w:val="24"/>
          <w:lang w:val="en-IE"/>
        </w:rPr>
        <w:t xml:space="preserve"> variables in the present analysis. Thus, further work is required to decrease the number of items that describe the core symptoms of the condition. The specific distinction between PRE and FTA symptoms should be investigated in future studies.</w:t>
      </w:r>
    </w:p>
    <w:p w:rsidR="00C3045D" w:rsidRDefault="00C3045D" w:rsidP="00E1698A">
      <w:pPr>
        <w:spacing w:after="0" w:line="480" w:lineRule="auto"/>
        <w:ind w:firstLine="360"/>
        <w:jc w:val="both"/>
        <w:rPr>
          <w:rFonts w:ascii="Times New Roman" w:hAnsi="Times New Roman" w:cs="Times New Roman"/>
          <w:sz w:val="24"/>
          <w:szCs w:val="24"/>
          <w:lang w:val="en-IE"/>
        </w:rPr>
      </w:pPr>
      <w:r w:rsidRPr="00187155">
        <w:rPr>
          <w:rFonts w:ascii="Times New Roman" w:hAnsi="Times New Roman" w:cs="Times New Roman"/>
          <w:sz w:val="24"/>
          <w:szCs w:val="24"/>
          <w:lang w:val="en-IE"/>
        </w:rPr>
        <w:t xml:space="preserve">A related issue concerns the contribution of item 20, which is supposed to measure impairment in functioning. In previous validations, this item loaded on the FTA subscale because interference </w:t>
      </w:r>
      <w:r w:rsidRPr="00187155">
        <w:rPr>
          <w:rFonts w:ascii="Times New Roman" w:hAnsi="Times New Roman" w:cs="Times New Roman"/>
          <w:sz w:val="24"/>
          <w:szCs w:val="24"/>
          <w:lang w:val="en-IE"/>
        </w:rPr>
        <w:lastRenderedPageBreak/>
        <w:t xml:space="preserve">of the symptoms with everyday functioning is part of the FTA definition </w:t>
      </w:r>
      <w:r>
        <w:rPr>
          <w:rFonts w:ascii="Times New Roman" w:hAnsi="Times New Roman" w:cs="Times New Roman"/>
          <w:noProof/>
          <w:sz w:val="24"/>
          <w:szCs w:val="24"/>
          <w:lang w:val="en-IE"/>
        </w:rPr>
        <w:t>(Andreas Maercker et al., 2013)</w:t>
      </w:r>
      <w:r w:rsidRPr="00187155">
        <w:rPr>
          <w:rFonts w:ascii="Times New Roman" w:hAnsi="Times New Roman" w:cs="Times New Roman"/>
          <w:sz w:val="24"/>
          <w:szCs w:val="24"/>
          <w:lang w:val="en-IE"/>
        </w:rPr>
        <w:t xml:space="preserve">. However, impairment in social, occupational, and other important areas of functioning is considered as an additional diagnostic requirement for AjD </w:t>
      </w:r>
      <w:r>
        <w:rPr>
          <w:rFonts w:ascii="Times New Roman" w:hAnsi="Times New Roman" w:cs="Times New Roman"/>
          <w:noProof/>
          <w:sz w:val="24"/>
          <w:szCs w:val="24"/>
          <w:lang w:val="en-IE"/>
        </w:rPr>
        <w:t>(World Health Organisation, 2018)</w:t>
      </w:r>
      <w:r w:rsidRPr="00187155">
        <w:rPr>
          <w:rFonts w:ascii="Times New Roman" w:hAnsi="Times New Roman" w:cs="Times New Roman"/>
          <w:sz w:val="24"/>
          <w:szCs w:val="24"/>
          <w:lang w:val="en-IE"/>
        </w:rPr>
        <w:t>, which provides a sound rationale to detach item 20 from the FTA subscale</w:t>
      </w:r>
      <w:r>
        <w:rPr>
          <w:rFonts w:ascii="Times New Roman" w:hAnsi="Times New Roman" w:cs="Times New Roman"/>
          <w:sz w:val="24"/>
          <w:szCs w:val="24"/>
          <w:lang w:val="en-IE"/>
        </w:rPr>
        <w:t xml:space="preserve"> </w:t>
      </w:r>
      <w:r>
        <w:rPr>
          <w:rFonts w:ascii="Times New Roman" w:hAnsi="Times New Roman" w:cs="Times New Roman"/>
          <w:noProof/>
          <w:sz w:val="24"/>
          <w:szCs w:val="24"/>
          <w:lang w:val="en-IE"/>
        </w:rPr>
        <w:t>(Lorenz et al., 2018)</w:t>
      </w:r>
      <w:r w:rsidRPr="00187155">
        <w:rPr>
          <w:rFonts w:ascii="Times New Roman" w:hAnsi="Times New Roman" w:cs="Times New Roman"/>
          <w:sz w:val="24"/>
          <w:szCs w:val="24"/>
          <w:lang w:val="en-IE"/>
        </w:rPr>
        <w:t>. Therefore, future revisions of the questionnaire should address the issue of measurement conflation between FTA symptoms that interfere with everyday function and impairment in functioning as diagnostic criterion.</w:t>
      </w:r>
    </w:p>
    <w:p w:rsidR="00C3045D" w:rsidRPr="00187155" w:rsidRDefault="00C3045D" w:rsidP="00E1698A">
      <w:pPr>
        <w:spacing w:after="0" w:line="480" w:lineRule="auto"/>
        <w:ind w:firstLine="360"/>
        <w:jc w:val="both"/>
        <w:rPr>
          <w:rFonts w:ascii="Times New Roman" w:hAnsi="Times New Roman" w:cs="Times New Roman"/>
          <w:sz w:val="24"/>
          <w:szCs w:val="24"/>
          <w:lang w:val="en-IE"/>
        </w:rPr>
      </w:pPr>
      <w:r>
        <w:rPr>
          <w:rFonts w:ascii="Times New Roman" w:hAnsi="Times New Roman" w:cs="Times New Roman"/>
          <w:sz w:val="24"/>
          <w:szCs w:val="24"/>
          <w:lang w:val="en-IE"/>
        </w:rPr>
        <w:t xml:space="preserve">Recent studies have also investigated the shortening of the ADNM-20 and two brief measures, the ADNM-8 and the ADNM-4, were developed </w:t>
      </w:r>
      <w:r>
        <w:rPr>
          <w:rFonts w:ascii="Times New Roman" w:hAnsi="Times New Roman" w:cs="Times New Roman"/>
          <w:noProof/>
          <w:sz w:val="24"/>
          <w:szCs w:val="24"/>
          <w:lang w:val="en-IE"/>
        </w:rPr>
        <w:t>(Ben-Ezra, Mahat-Shamir, Lorenz, Lavenda, &amp; Maercker, 2018; Lavenda et al., 2019; Zelviene et al., 2017)</w:t>
      </w:r>
      <w:r>
        <w:rPr>
          <w:rFonts w:ascii="Times New Roman" w:hAnsi="Times New Roman" w:cs="Times New Roman"/>
          <w:sz w:val="24"/>
          <w:szCs w:val="24"/>
          <w:lang w:val="en-IE"/>
        </w:rPr>
        <w:t xml:space="preserve">. The reasoning for the development of an abbreviated form was to focus on the proposed ICD-11 core symptoms as well as the evidence for a unidimensional structure in previous studies </w:t>
      </w:r>
      <w:r>
        <w:rPr>
          <w:rFonts w:ascii="Times New Roman" w:hAnsi="Times New Roman" w:cs="Times New Roman"/>
          <w:noProof/>
          <w:sz w:val="24"/>
          <w:szCs w:val="24"/>
          <w:lang w:val="en-IE"/>
        </w:rPr>
        <w:t>(Einsle et al., 2010; Lorenz et al., 2018)</w:t>
      </w:r>
      <w:r>
        <w:rPr>
          <w:rFonts w:ascii="Times New Roman" w:hAnsi="Times New Roman" w:cs="Times New Roman"/>
          <w:sz w:val="24"/>
          <w:szCs w:val="24"/>
          <w:lang w:val="en-IE"/>
        </w:rPr>
        <w:t xml:space="preserve">. Both abbreviations, the ADNM-8 and the ADNM-4, evidenced satisfactory construct validity, convergent and discriminant validity, and good accordance with the long version </w:t>
      </w:r>
      <w:r>
        <w:rPr>
          <w:rFonts w:ascii="Times New Roman" w:hAnsi="Times New Roman" w:cs="Times New Roman"/>
          <w:noProof/>
          <w:sz w:val="24"/>
          <w:szCs w:val="24"/>
          <w:lang w:val="en-IE"/>
        </w:rPr>
        <w:t>(Ben-Ezra et al., 2018; Lavenda et al., 2019; Zelviene et al., 2017)</w:t>
      </w:r>
      <w:r>
        <w:rPr>
          <w:rFonts w:ascii="Times New Roman" w:hAnsi="Times New Roman" w:cs="Times New Roman"/>
          <w:sz w:val="24"/>
          <w:szCs w:val="24"/>
          <w:lang w:val="en-IE"/>
        </w:rPr>
        <w:t xml:space="preserve">. This study used the longer version with 20 items to account for cultural differences in the phenomenology of adjustment difficulties. Since there was again evidence for unidimensionality of the measure in the current study, future research should focus on the development and testing of an abbreviated ADNM measure for the Chinese culture. </w:t>
      </w:r>
    </w:p>
    <w:p w:rsidR="00C3045D" w:rsidRDefault="00C3045D" w:rsidP="00B66F12">
      <w:pPr>
        <w:spacing w:after="0" w:line="480" w:lineRule="auto"/>
        <w:ind w:firstLine="360"/>
        <w:jc w:val="both"/>
        <w:rPr>
          <w:rFonts w:ascii="Times New Roman" w:hAnsi="Times New Roman" w:cs="Times New Roman"/>
          <w:sz w:val="24"/>
          <w:szCs w:val="24"/>
          <w:lang w:val="en-IE"/>
        </w:rPr>
      </w:pPr>
      <w:r w:rsidRPr="00187155">
        <w:rPr>
          <w:rFonts w:ascii="Times New Roman" w:hAnsi="Times New Roman" w:cs="Times New Roman"/>
          <w:sz w:val="24"/>
          <w:szCs w:val="24"/>
          <w:lang w:val="en-IE"/>
        </w:rPr>
        <w:t xml:space="preserve">The test-retest reliability of the Chinese version of the ADNM-20 in this study was not acceptable. There was a low agreement between the test and retest scores and statistically significant disagreement in half of the items. One reason for the weak results could lie in the design of the study. AjD is a condition, in which symptoms are fluctuating and diminishing over time. </w:t>
      </w:r>
      <w:r w:rsidRPr="00187155">
        <w:rPr>
          <w:rFonts w:ascii="Times New Roman" w:hAnsi="Times New Roman" w:cs="Times New Roman"/>
          <w:sz w:val="24"/>
          <w:szCs w:val="24"/>
          <w:lang w:val="en-IE"/>
        </w:rPr>
        <w:lastRenderedPageBreak/>
        <w:t>This could account for the low agreement between test and retest</w:t>
      </w:r>
      <w:r>
        <w:rPr>
          <w:rFonts w:ascii="Times New Roman" w:hAnsi="Times New Roman" w:cs="Times New Roman"/>
          <w:sz w:val="24"/>
          <w:szCs w:val="24"/>
          <w:lang w:val="en-IE"/>
        </w:rPr>
        <w:t xml:space="preserve"> conducted approximately two weeks apart</w:t>
      </w:r>
      <w:r w:rsidRPr="00187155">
        <w:rPr>
          <w:rFonts w:ascii="Times New Roman" w:hAnsi="Times New Roman" w:cs="Times New Roman"/>
          <w:sz w:val="24"/>
          <w:szCs w:val="24"/>
          <w:lang w:val="en-IE"/>
        </w:rPr>
        <w:t>. Moreover, the first assessment was during the academic year while the second assessment was during the summer break which could have accounted for lower stress levels at retest. Hence, present results should be interpreted with caution and future validation should account for these issues to provide a more robust picture of retest reliability.</w:t>
      </w:r>
      <w:r>
        <w:rPr>
          <w:rFonts w:ascii="Times New Roman" w:hAnsi="Times New Roman" w:cs="Times New Roman"/>
          <w:sz w:val="24"/>
          <w:szCs w:val="24"/>
          <w:lang w:val="en-IE"/>
        </w:rPr>
        <w:t xml:space="preserve"> Lastly, t</w:t>
      </w:r>
      <w:r w:rsidRPr="00187155">
        <w:rPr>
          <w:rFonts w:ascii="Times New Roman" w:hAnsi="Times New Roman" w:cs="Times New Roman"/>
          <w:sz w:val="24"/>
          <w:szCs w:val="24"/>
          <w:lang w:val="en-IE"/>
        </w:rPr>
        <w:t xml:space="preserve">he analysis regarding discriminant validity of AjD revealed that AjD was moderately associated with anxiety and depression. This is in line with earlier findings on the association between the ADNM-20 and the HADS in the initial validation of the ADNM-29 </w:t>
      </w:r>
      <w:r>
        <w:rPr>
          <w:rFonts w:ascii="Times New Roman" w:hAnsi="Times New Roman" w:cs="Times New Roman"/>
          <w:noProof/>
          <w:sz w:val="24"/>
          <w:szCs w:val="24"/>
          <w:lang w:val="en-IE"/>
        </w:rPr>
        <w:t>(Einsle et al., 2010)</w:t>
      </w:r>
      <w:r>
        <w:rPr>
          <w:rFonts w:ascii="Times New Roman" w:hAnsi="Times New Roman" w:cs="Times New Roman"/>
          <w:sz w:val="24"/>
          <w:szCs w:val="24"/>
          <w:lang w:val="en-IE"/>
        </w:rPr>
        <w:t xml:space="preserve"> </w:t>
      </w:r>
      <w:r w:rsidRPr="00187155">
        <w:rPr>
          <w:rFonts w:ascii="Times New Roman" w:hAnsi="Times New Roman" w:cs="Times New Roman"/>
          <w:sz w:val="24"/>
          <w:szCs w:val="24"/>
          <w:lang w:val="en-IE"/>
        </w:rPr>
        <w:t>and could be another indicator of the applicability of the construct to the Chinese culture.</w:t>
      </w:r>
    </w:p>
    <w:p w:rsidR="00C3045D" w:rsidRDefault="00C3045D" w:rsidP="00B66F12">
      <w:pPr>
        <w:spacing w:after="0" w:line="480" w:lineRule="auto"/>
        <w:ind w:firstLine="708"/>
        <w:jc w:val="both"/>
        <w:rPr>
          <w:rFonts w:ascii="Times New Roman" w:hAnsi="Times New Roman" w:cs="Times New Roman"/>
          <w:sz w:val="24"/>
          <w:szCs w:val="24"/>
          <w:lang w:val="en-IE"/>
        </w:rPr>
      </w:pPr>
      <w:r>
        <w:rPr>
          <w:rFonts w:ascii="Times New Roman" w:hAnsi="Times New Roman" w:cs="Times New Roman"/>
          <w:sz w:val="24"/>
          <w:szCs w:val="24"/>
          <w:lang w:val="en-IE"/>
        </w:rPr>
        <w:t>T</w:t>
      </w:r>
      <w:r w:rsidRPr="00187155">
        <w:rPr>
          <w:rFonts w:ascii="Times New Roman" w:hAnsi="Times New Roman" w:cs="Times New Roman"/>
          <w:sz w:val="24"/>
          <w:szCs w:val="24"/>
          <w:lang w:val="en-IE"/>
        </w:rPr>
        <w:t xml:space="preserve">here are </w:t>
      </w:r>
      <w:r>
        <w:rPr>
          <w:rFonts w:ascii="Times New Roman" w:hAnsi="Times New Roman" w:cs="Times New Roman"/>
          <w:sz w:val="24"/>
          <w:szCs w:val="24"/>
          <w:lang w:val="en-IE"/>
        </w:rPr>
        <w:t xml:space="preserve">also </w:t>
      </w:r>
      <w:r w:rsidRPr="00187155">
        <w:rPr>
          <w:rFonts w:ascii="Times New Roman" w:hAnsi="Times New Roman" w:cs="Times New Roman"/>
          <w:sz w:val="24"/>
          <w:szCs w:val="24"/>
          <w:lang w:val="en-IE"/>
        </w:rPr>
        <w:t xml:space="preserve">several limitations to the present study. The generalizability of the results to the Chinese society is limited by the nature of the sample. University students from Hong Kong do not necessarily reflect the general </w:t>
      </w:r>
      <w:r>
        <w:rPr>
          <w:rFonts w:ascii="Times New Roman" w:hAnsi="Times New Roman" w:cs="Times New Roman"/>
          <w:sz w:val="24"/>
          <w:szCs w:val="24"/>
          <w:lang w:val="en-IE"/>
        </w:rPr>
        <w:t>Chinese population</w:t>
      </w:r>
      <w:r w:rsidRPr="00187155">
        <w:rPr>
          <w:rFonts w:ascii="Times New Roman" w:hAnsi="Times New Roman" w:cs="Times New Roman"/>
          <w:sz w:val="24"/>
          <w:szCs w:val="24"/>
          <w:lang w:val="en-IE"/>
        </w:rPr>
        <w:t xml:space="preserve">, thus replication with representative samples </w:t>
      </w:r>
      <w:r>
        <w:rPr>
          <w:rFonts w:ascii="Times New Roman" w:hAnsi="Times New Roman" w:cs="Times New Roman"/>
          <w:sz w:val="24"/>
          <w:szCs w:val="24"/>
          <w:lang w:val="en-IE"/>
        </w:rPr>
        <w:t>of Chinese adults across the socioeconomic and age spectrum</w:t>
      </w:r>
      <w:r w:rsidRPr="00187155">
        <w:rPr>
          <w:rFonts w:ascii="Times New Roman" w:hAnsi="Times New Roman" w:cs="Times New Roman"/>
          <w:sz w:val="24"/>
          <w:szCs w:val="24"/>
          <w:lang w:val="en-IE"/>
        </w:rPr>
        <w:t xml:space="preserve"> is needed. The validation of a single assessment instrument of AjD does not allow final conclusions about the nature of the construct in a specific population. Research on AjD is still sparse and further studies should investigate the nature of AjD by using</w:t>
      </w:r>
      <w:r>
        <w:rPr>
          <w:rFonts w:ascii="Times New Roman" w:hAnsi="Times New Roman" w:cs="Times New Roman"/>
          <w:sz w:val="24"/>
          <w:szCs w:val="24"/>
          <w:lang w:val="en-IE"/>
        </w:rPr>
        <w:t xml:space="preserve"> different means of assessment and in more representative samples.</w:t>
      </w:r>
    </w:p>
    <w:p w:rsidR="00C3045D" w:rsidRPr="0068490C" w:rsidRDefault="00C3045D" w:rsidP="0068490C">
      <w:pPr>
        <w:spacing w:after="0" w:line="480" w:lineRule="auto"/>
        <w:ind w:firstLine="708"/>
        <w:jc w:val="center"/>
        <w:rPr>
          <w:rFonts w:ascii="Times New Roman" w:hAnsi="Times New Roman" w:cs="Times New Roman"/>
          <w:b/>
          <w:sz w:val="24"/>
          <w:szCs w:val="24"/>
          <w:lang w:val="en-IE"/>
        </w:rPr>
      </w:pPr>
      <w:r w:rsidRPr="0068490C">
        <w:rPr>
          <w:rFonts w:ascii="Times New Roman" w:hAnsi="Times New Roman" w:cs="Times New Roman"/>
          <w:b/>
          <w:sz w:val="24"/>
          <w:szCs w:val="24"/>
          <w:lang w:val="en-IE"/>
        </w:rPr>
        <w:t>Conclusions</w:t>
      </w:r>
    </w:p>
    <w:p w:rsidR="00C3045D" w:rsidRPr="00187155" w:rsidRDefault="00C3045D" w:rsidP="00B66F12">
      <w:pPr>
        <w:spacing w:after="0" w:line="480" w:lineRule="auto"/>
        <w:ind w:firstLine="708"/>
        <w:jc w:val="both"/>
        <w:rPr>
          <w:rFonts w:ascii="Times New Roman" w:hAnsi="Times New Roman" w:cs="Times New Roman"/>
          <w:sz w:val="24"/>
          <w:szCs w:val="24"/>
          <w:lang w:val="en-IE"/>
        </w:rPr>
      </w:pPr>
      <w:r w:rsidRPr="0068490C">
        <w:rPr>
          <w:rFonts w:ascii="Times New Roman" w:hAnsi="Times New Roman" w:cs="Times New Roman"/>
          <w:sz w:val="24"/>
          <w:szCs w:val="24"/>
          <w:lang w:val="en-IE"/>
        </w:rPr>
        <w:t>Adjustment disorders are highly prevalent in primary care settings.</w:t>
      </w:r>
      <w:r>
        <w:rPr>
          <w:rFonts w:ascii="Times New Roman" w:hAnsi="Times New Roman" w:cs="Times New Roman"/>
          <w:sz w:val="24"/>
          <w:szCs w:val="24"/>
          <w:lang w:val="en-IE"/>
        </w:rPr>
        <w:t xml:space="preserve"> </w:t>
      </w:r>
      <w:r w:rsidRPr="0068490C">
        <w:rPr>
          <w:rFonts w:ascii="Times New Roman" w:hAnsi="Times New Roman" w:cs="Times New Roman"/>
          <w:sz w:val="24"/>
          <w:szCs w:val="24"/>
          <w:lang w:val="en-IE"/>
        </w:rPr>
        <w:t>However, there are only limited standardized assessments for adjustment disorder available.</w:t>
      </w:r>
      <w:r>
        <w:rPr>
          <w:rFonts w:ascii="Times New Roman" w:hAnsi="Times New Roman" w:cs="Times New Roman"/>
          <w:sz w:val="24"/>
          <w:szCs w:val="24"/>
          <w:lang w:val="en-IE"/>
        </w:rPr>
        <w:t xml:space="preserve"> </w:t>
      </w:r>
      <w:r w:rsidRPr="0068490C">
        <w:rPr>
          <w:rFonts w:ascii="Times New Roman" w:hAnsi="Times New Roman" w:cs="Times New Roman"/>
          <w:sz w:val="24"/>
          <w:szCs w:val="24"/>
          <w:lang w:val="en-IE"/>
        </w:rPr>
        <w:t xml:space="preserve">The Adjustment Disorder – New </w:t>
      </w:r>
      <w:r w:rsidRPr="00B66F12">
        <w:rPr>
          <w:rFonts w:ascii="Times New Roman" w:hAnsi="Times New Roman" w:cs="Times New Roman"/>
          <w:sz w:val="24"/>
          <w:szCs w:val="24"/>
          <w:lang w:val="en-IE"/>
        </w:rPr>
        <w:t>Module 20 can facilitate the assessment of psychopathology as a result of critical life events. It is a self-report questionnaire that can be quickly employed and it can be evaluated according to the current ICD-11 guidelines for adjustment disorder. This can</w:t>
      </w:r>
      <w:r w:rsidRPr="0068490C">
        <w:rPr>
          <w:rFonts w:ascii="Times New Roman" w:hAnsi="Times New Roman" w:cs="Times New Roman"/>
          <w:sz w:val="24"/>
          <w:szCs w:val="24"/>
          <w:lang w:val="en-IE"/>
        </w:rPr>
        <w:t xml:space="preserve"> enable a quick assessment of the </w:t>
      </w:r>
      <w:r w:rsidRPr="0068490C">
        <w:rPr>
          <w:rFonts w:ascii="Times New Roman" w:hAnsi="Times New Roman" w:cs="Times New Roman"/>
          <w:sz w:val="24"/>
          <w:szCs w:val="24"/>
          <w:lang w:val="en-IE"/>
        </w:rPr>
        <w:lastRenderedPageBreak/>
        <w:t>most</w:t>
      </w:r>
      <w:r>
        <w:rPr>
          <w:rFonts w:ascii="Times New Roman" w:hAnsi="Times New Roman" w:cs="Times New Roman"/>
          <w:sz w:val="24"/>
          <w:szCs w:val="24"/>
          <w:lang w:val="en-IE"/>
        </w:rPr>
        <w:t xml:space="preserve"> </w:t>
      </w:r>
      <w:r w:rsidRPr="0068490C">
        <w:rPr>
          <w:rFonts w:ascii="Times New Roman" w:hAnsi="Times New Roman" w:cs="Times New Roman"/>
          <w:sz w:val="24"/>
          <w:szCs w:val="24"/>
          <w:lang w:val="en-IE"/>
        </w:rPr>
        <w:t>relevant s</w:t>
      </w:r>
      <w:r>
        <w:rPr>
          <w:rFonts w:ascii="Times New Roman" w:hAnsi="Times New Roman" w:cs="Times New Roman"/>
          <w:sz w:val="24"/>
          <w:szCs w:val="24"/>
          <w:lang w:val="en-IE"/>
        </w:rPr>
        <w:t xml:space="preserve">ymptoms after life stress. The </w:t>
      </w:r>
      <w:r w:rsidRPr="00187155">
        <w:rPr>
          <w:rFonts w:ascii="Times New Roman" w:hAnsi="Times New Roman" w:cs="Times New Roman"/>
          <w:sz w:val="24"/>
          <w:szCs w:val="24"/>
          <w:lang w:val="en-IE"/>
        </w:rPr>
        <w:t>present study provides a significant contribution to the research of AjD as this was the first study to</w:t>
      </w:r>
      <w:r>
        <w:rPr>
          <w:rFonts w:ascii="Times New Roman" w:hAnsi="Times New Roman" w:cs="Times New Roman"/>
          <w:sz w:val="24"/>
          <w:szCs w:val="24"/>
          <w:lang w:val="en-IE"/>
        </w:rPr>
        <w:t xml:space="preserve"> validate</w:t>
      </w:r>
      <w:r w:rsidRPr="00187155">
        <w:rPr>
          <w:rFonts w:ascii="Times New Roman" w:hAnsi="Times New Roman" w:cs="Times New Roman"/>
          <w:sz w:val="24"/>
          <w:szCs w:val="24"/>
          <w:lang w:val="en-IE"/>
        </w:rPr>
        <w:t xml:space="preserve"> a structured assessment of AjD symptoms to the Chinese culture. The new conceptualization of AjD as stress-response syndrome was applicable among University students from Hong Kong and the Chinese version of ADNM-20 showed satisfactory </w:t>
      </w:r>
      <w:r w:rsidRPr="00985291">
        <w:rPr>
          <w:rFonts w:ascii="Times New Roman" w:hAnsi="Times New Roman" w:cs="Times New Roman"/>
          <w:sz w:val="24"/>
          <w:szCs w:val="24"/>
          <w:lang w:val="en-IE"/>
        </w:rPr>
        <w:t xml:space="preserve">properties regarding </w:t>
      </w:r>
      <w:r>
        <w:rPr>
          <w:rFonts w:ascii="Times New Roman" w:hAnsi="Times New Roman" w:cs="Times New Roman"/>
          <w:sz w:val="24"/>
          <w:szCs w:val="24"/>
          <w:lang w:val="en-IE"/>
        </w:rPr>
        <w:t xml:space="preserve">its content, factorial, and discriminant </w:t>
      </w:r>
      <w:r w:rsidRPr="00985291">
        <w:rPr>
          <w:rFonts w:ascii="Times New Roman" w:hAnsi="Times New Roman" w:cs="Times New Roman"/>
          <w:sz w:val="24"/>
          <w:szCs w:val="24"/>
          <w:lang w:val="en-IE"/>
        </w:rPr>
        <w:t>validity</w:t>
      </w:r>
      <w:r w:rsidRPr="00187155">
        <w:rPr>
          <w:rFonts w:ascii="Times New Roman" w:hAnsi="Times New Roman" w:cs="Times New Roman"/>
          <w:sz w:val="24"/>
          <w:szCs w:val="24"/>
          <w:lang w:val="en-IE"/>
        </w:rPr>
        <w:t xml:space="preserve">. </w:t>
      </w:r>
      <w:r>
        <w:rPr>
          <w:rFonts w:ascii="Times New Roman" w:hAnsi="Times New Roman" w:cs="Times New Roman"/>
          <w:sz w:val="24"/>
          <w:szCs w:val="24"/>
          <w:lang w:val="en-IE"/>
        </w:rPr>
        <w:t>More research is needed to assess its reliability in this cultural context. The translation and validation of a structured assessment for AjD can facilitate further research into cultural differences of stress-related psychopathology.</w:t>
      </w:r>
    </w:p>
    <w:p w:rsidR="00C3045D" w:rsidRPr="0046400A" w:rsidRDefault="00C3045D" w:rsidP="0046400A">
      <w:pPr>
        <w:jc w:val="center"/>
        <w:rPr>
          <w:rFonts w:ascii="Times New Roman" w:hAnsi="Times New Roman" w:cs="Times New Roman"/>
          <w:b/>
          <w:color w:val="FF0000"/>
          <w:sz w:val="24"/>
          <w:szCs w:val="24"/>
          <w:lang w:val="en-US"/>
        </w:rPr>
      </w:pPr>
      <w:r>
        <w:rPr>
          <w:rFonts w:ascii="Times New Roman" w:hAnsi="Times New Roman" w:cs="Times New Roman"/>
          <w:b/>
          <w:sz w:val="24"/>
          <w:szCs w:val="24"/>
          <w:lang w:val="en-US"/>
        </w:rPr>
        <w:t>Declarations</w:t>
      </w:r>
    </w:p>
    <w:p w:rsidR="00C3045D" w:rsidRPr="00D020E9" w:rsidRDefault="00C3045D" w:rsidP="0046400A">
      <w:pPr>
        <w:spacing w:after="0" w:line="480" w:lineRule="auto"/>
        <w:rPr>
          <w:rFonts w:ascii="Times New Roman" w:hAnsi="Times New Roman" w:cs="Times New Roman"/>
          <w:sz w:val="24"/>
          <w:szCs w:val="24"/>
          <w:lang w:val="en-US"/>
        </w:rPr>
      </w:pPr>
      <w:r w:rsidRPr="0099697E">
        <w:rPr>
          <w:rFonts w:ascii="Times New Roman" w:hAnsi="Times New Roman" w:cs="Times New Roman"/>
          <w:i/>
          <w:sz w:val="24"/>
          <w:szCs w:val="24"/>
          <w:lang w:val="en-US"/>
        </w:rPr>
        <w:t>Acknowledgements:</w:t>
      </w:r>
      <w:r>
        <w:rPr>
          <w:rFonts w:ascii="Times New Roman" w:hAnsi="Times New Roman" w:cs="Times New Roman"/>
          <w:sz w:val="24"/>
          <w:szCs w:val="24"/>
          <w:lang w:val="en-US"/>
        </w:rPr>
        <w:t xml:space="preserve"> Not applicable.</w:t>
      </w:r>
    </w:p>
    <w:p w:rsidR="00C3045D" w:rsidRDefault="00C3045D" w:rsidP="0046400A">
      <w:pPr>
        <w:spacing w:after="0" w:line="480" w:lineRule="auto"/>
        <w:rPr>
          <w:rFonts w:ascii="Times New Roman" w:hAnsi="Times New Roman" w:cs="Times New Roman"/>
          <w:sz w:val="24"/>
          <w:szCs w:val="24"/>
          <w:lang w:val="en-IE"/>
        </w:rPr>
      </w:pPr>
      <w:r>
        <w:rPr>
          <w:rFonts w:ascii="Times New Roman" w:hAnsi="Times New Roman" w:cs="Times New Roman"/>
          <w:i/>
          <w:sz w:val="24"/>
          <w:szCs w:val="24"/>
          <w:lang w:val="en-US"/>
        </w:rPr>
        <w:t>Competing interests</w:t>
      </w:r>
      <w:r w:rsidRPr="0099697E">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sidRPr="00FB70A8">
        <w:rPr>
          <w:rFonts w:ascii="Times New Roman" w:hAnsi="Times New Roman" w:cs="Times New Roman"/>
          <w:sz w:val="24"/>
          <w:szCs w:val="24"/>
          <w:lang w:val="en-IE"/>
        </w:rPr>
        <w:t xml:space="preserve">The </w:t>
      </w:r>
      <w:r>
        <w:rPr>
          <w:rFonts w:ascii="Times New Roman" w:hAnsi="Times New Roman" w:cs="Times New Roman"/>
          <w:sz w:val="24"/>
          <w:szCs w:val="24"/>
          <w:lang w:val="en-IE"/>
        </w:rPr>
        <w:t>a</w:t>
      </w:r>
      <w:r w:rsidRPr="00FB70A8">
        <w:rPr>
          <w:rFonts w:ascii="Times New Roman" w:hAnsi="Times New Roman" w:cs="Times New Roman"/>
          <w:sz w:val="24"/>
          <w:szCs w:val="24"/>
          <w:lang w:val="en-IE"/>
        </w:rPr>
        <w:t>uthor</w:t>
      </w:r>
      <w:r>
        <w:rPr>
          <w:rFonts w:ascii="Times New Roman" w:hAnsi="Times New Roman" w:cs="Times New Roman"/>
          <w:sz w:val="24"/>
          <w:szCs w:val="24"/>
          <w:lang w:val="en-IE"/>
        </w:rPr>
        <w:t>s</w:t>
      </w:r>
      <w:r w:rsidRPr="00FB70A8">
        <w:rPr>
          <w:rFonts w:ascii="Times New Roman" w:hAnsi="Times New Roman" w:cs="Times New Roman"/>
          <w:sz w:val="24"/>
          <w:szCs w:val="24"/>
          <w:lang w:val="en-IE"/>
        </w:rPr>
        <w:t xml:space="preserve"> declare that </w:t>
      </w:r>
      <w:r>
        <w:rPr>
          <w:rFonts w:ascii="Times New Roman" w:hAnsi="Times New Roman" w:cs="Times New Roman"/>
          <w:sz w:val="24"/>
          <w:szCs w:val="24"/>
          <w:lang w:val="en-IE"/>
        </w:rPr>
        <w:t>they have</w:t>
      </w:r>
      <w:r w:rsidRPr="00FB70A8">
        <w:rPr>
          <w:rFonts w:ascii="Times New Roman" w:hAnsi="Times New Roman" w:cs="Times New Roman"/>
          <w:sz w:val="24"/>
          <w:szCs w:val="24"/>
          <w:lang w:val="en-IE"/>
        </w:rPr>
        <w:t xml:space="preserve"> no </w:t>
      </w:r>
      <w:r>
        <w:rPr>
          <w:rFonts w:ascii="Times New Roman" w:hAnsi="Times New Roman" w:cs="Times New Roman"/>
          <w:sz w:val="24"/>
          <w:szCs w:val="24"/>
          <w:lang w:val="en-IE"/>
        </w:rPr>
        <w:t>competing</w:t>
      </w:r>
      <w:r w:rsidRPr="00FB70A8">
        <w:rPr>
          <w:rFonts w:ascii="Times New Roman" w:hAnsi="Times New Roman" w:cs="Times New Roman"/>
          <w:sz w:val="24"/>
          <w:szCs w:val="24"/>
          <w:lang w:val="en-IE"/>
        </w:rPr>
        <w:t xml:space="preserve"> interest</w:t>
      </w:r>
      <w:r>
        <w:rPr>
          <w:rFonts w:ascii="Times New Roman" w:hAnsi="Times New Roman" w:cs="Times New Roman"/>
          <w:sz w:val="24"/>
          <w:szCs w:val="24"/>
          <w:lang w:val="en-IE"/>
        </w:rPr>
        <w:t>s.</w:t>
      </w:r>
    </w:p>
    <w:p w:rsidR="00C3045D" w:rsidRDefault="00C3045D" w:rsidP="0046400A">
      <w:pPr>
        <w:spacing w:after="0" w:line="480" w:lineRule="auto"/>
        <w:rPr>
          <w:rFonts w:ascii="Times New Roman" w:hAnsi="Times New Roman" w:cs="Times New Roman"/>
          <w:sz w:val="24"/>
          <w:szCs w:val="24"/>
          <w:lang w:val="en-US"/>
        </w:rPr>
      </w:pPr>
      <w:r w:rsidRPr="0099697E">
        <w:rPr>
          <w:rFonts w:ascii="Times New Roman" w:hAnsi="Times New Roman" w:cs="Times New Roman"/>
          <w:i/>
          <w:sz w:val="24"/>
          <w:szCs w:val="24"/>
          <w:lang w:val="en-US"/>
        </w:rPr>
        <w:t>Funding</w:t>
      </w:r>
      <w:r>
        <w:rPr>
          <w:rFonts w:ascii="Times New Roman" w:hAnsi="Times New Roman" w:cs="Times New Roman"/>
          <w:i/>
          <w:sz w:val="24"/>
          <w:szCs w:val="24"/>
          <w:lang w:val="en-US"/>
        </w:rPr>
        <w:t xml:space="preserve"> details</w:t>
      </w:r>
      <w:r w:rsidRPr="0099697E">
        <w:rPr>
          <w:rFonts w:ascii="Times New Roman" w:hAnsi="Times New Roman" w:cs="Times New Roman"/>
          <w:i/>
          <w:sz w:val="24"/>
          <w:szCs w:val="24"/>
          <w:lang w:val="en-US"/>
        </w:rPr>
        <w:t>:</w:t>
      </w:r>
      <w:r w:rsidRPr="00D020E9">
        <w:rPr>
          <w:rFonts w:ascii="Times New Roman" w:hAnsi="Times New Roman" w:cs="Times New Roman"/>
          <w:sz w:val="24"/>
          <w:szCs w:val="24"/>
          <w:lang w:val="en-US"/>
        </w:rPr>
        <w:t xml:space="preserve"> This study was funded by </w:t>
      </w:r>
      <w:r>
        <w:rPr>
          <w:rFonts w:ascii="Times New Roman" w:hAnsi="Times New Roman" w:cs="Times New Roman"/>
          <w:sz w:val="24"/>
          <w:szCs w:val="24"/>
          <w:lang w:val="en-US"/>
        </w:rPr>
        <w:t>the Start</w:t>
      </w:r>
      <w:r w:rsidR="001866D8">
        <w:rPr>
          <w:rFonts w:ascii="Times New Roman" w:hAnsi="Times New Roman" w:cs="Times New Roman"/>
          <w:sz w:val="24"/>
          <w:szCs w:val="24"/>
          <w:lang w:val="en-US"/>
        </w:rPr>
        <w:t xml:space="preserve"> U</w:t>
      </w:r>
      <w:r>
        <w:rPr>
          <w:rFonts w:ascii="Times New Roman" w:hAnsi="Times New Roman" w:cs="Times New Roman"/>
          <w:sz w:val="24"/>
          <w:szCs w:val="24"/>
          <w:lang w:val="en-US"/>
        </w:rPr>
        <w:t>p-Fund of The Hong Kong Polytechnic University [1-ZE7A]</w:t>
      </w:r>
    </w:p>
    <w:p w:rsidR="00C3045D" w:rsidRPr="0099697E" w:rsidRDefault="00C3045D" w:rsidP="00267CDC">
      <w:pPr>
        <w:spacing w:after="0" w:line="480" w:lineRule="auto"/>
        <w:rPr>
          <w:rFonts w:ascii="Times New Roman" w:hAnsi="Times New Roman" w:cs="Times New Roman"/>
          <w:sz w:val="24"/>
          <w:szCs w:val="24"/>
          <w:lang w:val="en-GB"/>
        </w:rPr>
      </w:pPr>
      <w:r>
        <w:rPr>
          <w:rFonts w:ascii="Times New Roman" w:hAnsi="Times New Roman" w:cs="Times New Roman"/>
          <w:i/>
          <w:sz w:val="24"/>
          <w:szCs w:val="24"/>
          <w:lang w:val="en-US"/>
        </w:rPr>
        <w:t xml:space="preserve">Availability of data and material: </w:t>
      </w:r>
      <w:r w:rsidRPr="0099697E">
        <w:rPr>
          <w:rFonts w:ascii="Times New Roman" w:hAnsi="Times New Roman" w:cs="Times New Roman"/>
          <w:sz w:val="24"/>
          <w:szCs w:val="24"/>
          <w:lang w:val="en-US"/>
        </w:rPr>
        <w:t>The datasets used and/or analyzed during the current study are available from Grace W.K. Ho</w:t>
      </w:r>
      <w:r>
        <w:rPr>
          <w:rFonts w:ascii="Times New Roman" w:hAnsi="Times New Roman" w:cs="Times New Roman"/>
          <w:sz w:val="24"/>
          <w:szCs w:val="24"/>
          <w:lang w:val="en-US"/>
        </w:rPr>
        <w:t xml:space="preserve"> </w:t>
      </w:r>
      <w:r w:rsidRPr="0099697E">
        <w:rPr>
          <w:rFonts w:ascii="Times New Roman" w:hAnsi="Times New Roman" w:cs="Times New Roman"/>
          <w:sz w:val="24"/>
          <w:szCs w:val="24"/>
          <w:lang w:val="en-US"/>
        </w:rPr>
        <w:t>on reasonable request.</w:t>
      </w:r>
    </w:p>
    <w:p w:rsidR="00C3045D" w:rsidRPr="009A06DF" w:rsidRDefault="00C3045D" w:rsidP="003808F5">
      <w:pPr>
        <w:spacing w:line="480" w:lineRule="auto"/>
        <w:rPr>
          <w:rFonts w:ascii="Times New Roman" w:hAnsi="Times New Roman" w:cs="Times New Roman"/>
          <w:sz w:val="24"/>
          <w:szCs w:val="24"/>
          <w:lang w:val="en-IE"/>
        </w:rPr>
      </w:pPr>
      <w:r>
        <w:rPr>
          <w:rFonts w:ascii="Times New Roman" w:hAnsi="Times New Roman" w:cs="Times New Roman"/>
          <w:i/>
          <w:sz w:val="24"/>
          <w:szCs w:val="24"/>
          <w:lang w:val="en-IE"/>
        </w:rPr>
        <w:t xml:space="preserve">Biographical note: </w:t>
      </w:r>
      <w:r>
        <w:rPr>
          <w:rFonts w:ascii="Times New Roman" w:hAnsi="Times New Roman" w:cs="Times New Roman"/>
          <w:b/>
          <w:sz w:val="24"/>
          <w:szCs w:val="24"/>
          <w:lang w:val="en-IE"/>
        </w:rPr>
        <w:t>Louisa Lorenz</w:t>
      </w:r>
      <w:r>
        <w:rPr>
          <w:rFonts w:ascii="Times New Roman" w:hAnsi="Times New Roman" w:cs="Times New Roman"/>
          <w:sz w:val="24"/>
          <w:szCs w:val="24"/>
          <w:lang w:val="en-IE"/>
        </w:rPr>
        <w:t xml:space="preserve"> is at the Department of Psychology, Division of Psychopathology and Clinical Intervention at University of Zurich. Her interest is in understanding and assessing adjustment and related disorders. </w:t>
      </w:r>
      <w:r>
        <w:rPr>
          <w:rFonts w:ascii="Times New Roman" w:hAnsi="Times New Roman" w:cs="Times New Roman"/>
          <w:b/>
          <w:sz w:val="24"/>
          <w:szCs w:val="24"/>
          <w:lang w:val="en-IE"/>
        </w:rPr>
        <w:t>Grace W.K. Ho</w:t>
      </w:r>
      <w:r>
        <w:rPr>
          <w:rFonts w:ascii="Times New Roman" w:hAnsi="Times New Roman" w:cs="Times New Roman"/>
          <w:b/>
          <w:i/>
          <w:sz w:val="24"/>
          <w:szCs w:val="24"/>
          <w:lang w:val="en-IE"/>
        </w:rPr>
        <w:t xml:space="preserve"> </w:t>
      </w:r>
      <w:r>
        <w:rPr>
          <w:rFonts w:ascii="Times New Roman" w:hAnsi="Times New Roman" w:cs="Times New Roman"/>
          <w:sz w:val="24"/>
          <w:szCs w:val="24"/>
          <w:lang w:val="en-IE"/>
        </w:rPr>
        <w:t xml:space="preserve">is an Assistant Professor at the School of Nursing of The Hong Kong Polytechnic University. She is interested in understanding childhood adversities, resilience, and their impact on health and development. </w:t>
      </w:r>
      <w:r>
        <w:rPr>
          <w:rFonts w:ascii="Times New Roman" w:hAnsi="Times New Roman" w:cs="Times New Roman"/>
          <w:b/>
          <w:sz w:val="24"/>
          <w:szCs w:val="24"/>
          <w:lang w:val="en-IE"/>
        </w:rPr>
        <w:t>Athena C.Y. Chan</w:t>
      </w:r>
      <w:r>
        <w:rPr>
          <w:rFonts w:ascii="Times New Roman" w:hAnsi="Times New Roman" w:cs="Times New Roman"/>
          <w:b/>
          <w:i/>
          <w:sz w:val="24"/>
          <w:szCs w:val="24"/>
          <w:lang w:val="en-IE"/>
        </w:rPr>
        <w:t xml:space="preserve"> </w:t>
      </w:r>
      <w:r>
        <w:rPr>
          <w:rFonts w:ascii="Times New Roman" w:hAnsi="Times New Roman" w:cs="Times New Roman"/>
          <w:sz w:val="24"/>
          <w:szCs w:val="24"/>
          <w:lang w:val="en-IE"/>
        </w:rPr>
        <w:t xml:space="preserve">is a Research Assistant at the School of Nursing of The Hong Kong Polytechnic University. She is interested in understanding the intergenerational transmission of parenting behaviors and their impact on children’s psychosocial development. </w:t>
      </w:r>
      <w:r>
        <w:rPr>
          <w:rFonts w:ascii="Times New Roman" w:hAnsi="Times New Roman" w:cs="Times New Roman"/>
          <w:b/>
          <w:sz w:val="24"/>
          <w:szCs w:val="24"/>
          <w:lang w:val="en-IE"/>
        </w:rPr>
        <w:t xml:space="preserve">Daniel T. Bressington </w:t>
      </w:r>
      <w:r>
        <w:rPr>
          <w:rFonts w:ascii="Times New Roman" w:hAnsi="Times New Roman" w:cs="Times New Roman"/>
          <w:sz w:val="24"/>
          <w:szCs w:val="24"/>
          <w:lang w:val="en-IE"/>
        </w:rPr>
        <w:t xml:space="preserve">is an Assistant Professor at the School of Nursing of The Hong Kong Polytechnic </w:t>
      </w:r>
      <w:r>
        <w:rPr>
          <w:rFonts w:ascii="Times New Roman" w:hAnsi="Times New Roman" w:cs="Times New Roman"/>
          <w:sz w:val="24"/>
          <w:szCs w:val="24"/>
          <w:lang w:val="en-IE"/>
        </w:rPr>
        <w:lastRenderedPageBreak/>
        <w:t xml:space="preserve">University. He is interested in mental health promotion and health profiles of patients with severe mental illnesses. </w:t>
      </w:r>
      <w:r>
        <w:rPr>
          <w:rFonts w:ascii="Times New Roman" w:hAnsi="Times New Roman" w:cs="Times New Roman"/>
          <w:b/>
          <w:sz w:val="24"/>
          <w:szCs w:val="24"/>
          <w:lang w:val="en-IE"/>
        </w:rPr>
        <w:t>Wai Tong Chien</w:t>
      </w:r>
      <w:r>
        <w:rPr>
          <w:rFonts w:ascii="Times New Roman" w:hAnsi="Times New Roman" w:cs="Times New Roman"/>
          <w:sz w:val="24"/>
          <w:szCs w:val="24"/>
          <w:lang w:val="en-IE"/>
        </w:rPr>
        <w:t xml:space="preserve"> is a Professor and Vice Director of Research at The Nethersole School of Nursing at The Chinese University of Hong Kong. He is interested in designing and testing interventions for community-resided people with mental health problems and their families. </w:t>
      </w:r>
      <w:r>
        <w:rPr>
          <w:rFonts w:ascii="Times New Roman" w:hAnsi="Times New Roman" w:cs="Times New Roman"/>
          <w:b/>
          <w:sz w:val="24"/>
          <w:szCs w:val="24"/>
          <w:lang w:val="en-IE"/>
        </w:rPr>
        <w:t>Mark Shevlin</w:t>
      </w:r>
      <w:r>
        <w:rPr>
          <w:rFonts w:ascii="Times New Roman" w:hAnsi="Times New Roman" w:cs="Times New Roman"/>
          <w:sz w:val="24"/>
          <w:szCs w:val="24"/>
          <w:lang w:val="en-IE"/>
        </w:rPr>
        <w:t xml:space="preserve"> is a Professor of psychology at Ul</w:t>
      </w:r>
      <w:r w:rsidR="001866D8">
        <w:rPr>
          <w:rFonts w:ascii="Times New Roman" w:hAnsi="Times New Roman" w:cs="Times New Roman"/>
          <w:sz w:val="24"/>
          <w:szCs w:val="24"/>
          <w:lang w:val="en-IE"/>
        </w:rPr>
        <w:t>s</w:t>
      </w:r>
      <w:r>
        <w:rPr>
          <w:rFonts w:ascii="Times New Roman" w:hAnsi="Times New Roman" w:cs="Times New Roman"/>
          <w:sz w:val="24"/>
          <w:szCs w:val="24"/>
          <w:lang w:val="en-IE"/>
        </w:rPr>
        <w:t xml:space="preserve">ter University. His research interests are in the areas of trauma, psychosis, and posttraumatic stress disorder. </w:t>
      </w:r>
      <w:r>
        <w:rPr>
          <w:rFonts w:ascii="Times New Roman" w:hAnsi="Times New Roman" w:cs="Times New Roman"/>
          <w:b/>
          <w:sz w:val="24"/>
          <w:szCs w:val="24"/>
          <w:lang w:val="en-IE"/>
        </w:rPr>
        <w:t>Philip Hyland</w:t>
      </w:r>
      <w:r>
        <w:rPr>
          <w:rFonts w:ascii="Times New Roman" w:hAnsi="Times New Roman" w:cs="Times New Roman"/>
          <w:sz w:val="24"/>
          <w:szCs w:val="24"/>
          <w:lang w:val="en-IE"/>
        </w:rPr>
        <w:t xml:space="preserve"> is a Senior Lecturer at the Department of Psychology at Maynooth University. His primary research area is traumatic stress studies. </w:t>
      </w:r>
      <w:r>
        <w:rPr>
          <w:rFonts w:ascii="Times New Roman" w:hAnsi="Times New Roman" w:cs="Times New Roman"/>
          <w:b/>
          <w:sz w:val="24"/>
          <w:szCs w:val="24"/>
          <w:lang w:val="en-IE"/>
        </w:rPr>
        <w:t>Andreas Maercker</w:t>
      </w:r>
      <w:r>
        <w:rPr>
          <w:rFonts w:ascii="Times New Roman" w:hAnsi="Times New Roman" w:cs="Times New Roman"/>
          <w:sz w:val="24"/>
          <w:szCs w:val="24"/>
          <w:lang w:val="en-IE"/>
        </w:rPr>
        <w:t xml:space="preserve"> is Professor and Head of Division for the Department of Psychology – Psychopathology and Clinical Intervention at University of Zurich. His expertise are in the areas of PTSD, stress-respond syndromes, lifespan developmental psychopathology, treatment, and e-mental health. </w:t>
      </w:r>
      <w:r>
        <w:rPr>
          <w:rFonts w:ascii="Times New Roman" w:hAnsi="Times New Roman" w:cs="Times New Roman"/>
          <w:b/>
          <w:sz w:val="24"/>
          <w:szCs w:val="24"/>
          <w:lang w:val="en-IE"/>
        </w:rPr>
        <w:t xml:space="preserve">Thanos Karatzias </w:t>
      </w:r>
      <w:r>
        <w:rPr>
          <w:rFonts w:ascii="Times New Roman" w:hAnsi="Times New Roman" w:cs="Times New Roman"/>
          <w:sz w:val="24"/>
          <w:szCs w:val="24"/>
          <w:lang w:val="en-IE"/>
        </w:rPr>
        <w:t>is Professor of Mental Health at Edinburgh Napier University and a Clinical &amp; Health Psycholog</w:t>
      </w:r>
      <w:r w:rsidR="001866D8">
        <w:rPr>
          <w:rFonts w:ascii="Times New Roman" w:hAnsi="Times New Roman" w:cs="Times New Roman"/>
          <w:sz w:val="24"/>
          <w:szCs w:val="24"/>
          <w:lang w:val="en-IE"/>
        </w:rPr>
        <w:t>ist</w:t>
      </w:r>
      <w:r>
        <w:rPr>
          <w:rFonts w:ascii="Times New Roman" w:hAnsi="Times New Roman" w:cs="Times New Roman"/>
          <w:sz w:val="24"/>
          <w:szCs w:val="24"/>
          <w:lang w:val="en-IE"/>
        </w:rPr>
        <w:t xml:space="preserve"> at the Rivers Centre for Traumatic Stress. His research focuses on the effects and treatment of psychological trauma on physical and mental health in vulnerable populations.</w:t>
      </w:r>
      <w:r w:rsidRPr="009A06DF">
        <w:rPr>
          <w:rFonts w:ascii="Times New Roman" w:hAnsi="Times New Roman" w:cs="Times New Roman"/>
          <w:sz w:val="24"/>
          <w:szCs w:val="24"/>
          <w:lang w:val="en-IE"/>
        </w:rPr>
        <w:br w:type="page"/>
      </w:r>
    </w:p>
    <w:p w:rsidR="00C3045D" w:rsidRPr="00C94778" w:rsidRDefault="00C3045D" w:rsidP="00F94389">
      <w:pPr>
        <w:spacing w:line="480" w:lineRule="auto"/>
        <w:jc w:val="center"/>
        <w:rPr>
          <w:rFonts w:ascii="Times New Roman" w:hAnsi="Times New Roman" w:cs="Times New Roman"/>
          <w:b/>
          <w:sz w:val="24"/>
          <w:szCs w:val="24"/>
          <w:lang w:val="en-IE"/>
        </w:rPr>
      </w:pPr>
      <w:r w:rsidRPr="00C94778">
        <w:rPr>
          <w:rFonts w:ascii="Times New Roman" w:hAnsi="Times New Roman" w:cs="Times New Roman"/>
          <w:b/>
          <w:sz w:val="24"/>
          <w:szCs w:val="24"/>
          <w:lang w:val="en-IE"/>
        </w:rPr>
        <w:lastRenderedPageBreak/>
        <w:t>Reference</w:t>
      </w:r>
      <w:r>
        <w:rPr>
          <w:rFonts w:ascii="Times New Roman" w:hAnsi="Times New Roman" w:cs="Times New Roman"/>
          <w:b/>
          <w:sz w:val="24"/>
          <w:szCs w:val="24"/>
          <w:lang w:val="en-IE"/>
        </w:rPr>
        <w:t>s</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lang w:val="en-IE"/>
        </w:rPr>
        <w:fldChar w:fldCharType="begin"/>
      </w:r>
      <w:r w:rsidRPr="00F711BE">
        <w:rPr>
          <w:rFonts w:ascii="Times New Roman" w:hAnsi="Times New Roman" w:cs="Times New Roman"/>
          <w:sz w:val="24"/>
          <w:szCs w:val="24"/>
          <w:lang w:val="en-IE"/>
        </w:rPr>
        <w:instrText xml:space="preserve"> ADDIN EN.REFLIST </w:instrText>
      </w:r>
      <w:r w:rsidRPr="00F711BE">
        <w:rPr>
          <w:rFonts w:ascii="Times New Roman" w:hAnsi="Times New Roman" w:cs="Times New Roman"/>
          <w:sz w:val="24"/>
          <w:szCs w:val="24"/>
          <w:lang w:val="en-IE"/>
        </w:rPr>
        <w:fldChar w:fldCharType="separate"/>
      </w:r>
      <w:r w:rsidRPr="00F711BE">
        <w:rPr>
          <w:rFonts w:ascii="Times New Roman" w:hAnsi="Times New Roman" w:cs="Times New Roman"/>
          <w:sz w:val="24"/>
          <w:szCs w:val="24"/>
        </w:rPr>
        <w:t xml:space="preserve">American Psychiatric Association. (2013). </w:t>
      </w:r>
      <w:r w:rsidRPr="00F711BE">
        <w:rPr>
          <w:rFonts w:ascii="Times New Roman" w:hAnsi="Times New Roman" w:cs="Times New Roman"/>
          <w:i/>
          <w:sz w:val="24"/>
          <w:szCs w:val="24"/>
        </w:rPr>
        <w:t>Diagnostic and statistical manual of mental disorders (DSM-5®)</w:t>
      </w:r>
      <w:r w:rsidRPr="00F711BE">
        <w:rPr>
          <w:rFonts w:ascii="Times New Roman" w:hAnsi="Times New Roman" w:cs="Times New Roman"/>
          <w:sz w:val="24"/>
          <w:szCs w:val="24"/>
        </w:rPr>
        <w:t>: American Psychiatric Pub.</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Anderson, E. R., &amp; Mayes, L. C. (2010). Race/ethnicity and internalizing disorders in youth: A review. </w:t>
      </w:r>
      <w:r w:rsidRPr="00F711BE">
        <w:rPr>
          <w:rFonts w:ascii="Times New Roman" w:hAnsi="Times New Roman" w:cs="Times New Roman"/>
          <w:i/>
          <w:sz w:val="24"/>
          <w:szCs w:val="24"/>
        </w:rPr>
        <w:t>Clinical Psychology Review, 30</w:t>
      </w:r>
      <w:r w:rsidRPr="00F711BE">
        <w:rPr>
          <w:rFonts w:ascii="Times New Roman" w:hAnsi="Times New Roman" w:cs="Times New Roman"/>
          <w:sz w:val="24"/>
          <w:szCs w:val="24"/>
        </w:rPr>
        <w:t>(3), 338-348. doi:</w:t>
      </w:r>
      <w:hyperlink r:id="rId8" w:history="1">
        <w:r w:rsidRPr="00F711BE">
          <w:rPr>
            <w:rStyle w:val="Hyperlink"/>
            <w:rFonts w:ascii="Times New Roman" w:hAnsi="Times New Roman" w:cs="Times New Roman"/>
            <w:sz w:val="24"/>
            <w:szCs w:val="24"/>
          </w:rPr>
          <w:t>https://doi.org/10.1016/j.cpr.2009.12.008</w:t>
        </w:r>
      </w:hyperlink>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Bachem, R., Perkonigg, A., Stein, D. J., &amp; Maercker, A. (2017). Measuring the ICD-11 adjustment disorder concept: Validity and sensitivity to change of the Adjustment Disorder – New Module questionnaire in a clinical intervention study. </w:t>
      </w:r>
      <w:r w:rsidRPr="00F711BE">
        <w:rPr>
          <w:rFonts w:ascii="Times New Roman" w:hAnsi="Times New Roman" w:cs="Times New Roman"/>
          <w:i/>
          <w:sz w:val="24"/>
          <w:szCs w:val="24"/>
        </w:rPr>
        <w:t>International Journal of Methods in Psychiatric Research, 26</w:t>
      </w:r>
      <w:r w:rsidRPr="00F711BE">
        <w:rPr>
          <w:rFonts w:ascii="Times New Roman" w:hAnsi="Times New Roman" w:cs="Times New Roman"/>
          <w:sz w:val="24"/>
          <w:szCs w:val="24"/>
        </w:rPr>
        <w:t>(4), e1545. doi:10.1002/mpr.1545</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Beaton, D. E., Bombardier, C., Guillemin, F., &amp; Ferraz, M. B. (2000). Guidelines for the process of cross-cultural adaptation of self-report measures. </w:t>
      </w:r>
      <w:r w:rsidRPr="00F711BE">
        <w:rPr>
          <w:rFonts w:ascii="Times New Roman" w:hAnsi="Times New Roman" w:cs="Times New Roman"/>
          <w:i/>
          <w:sz w:val="24"/>
          <w:szCs w:val="24"/>
        </w:rPr>
        <w:t>Spine, 25</w:t>
      </w:r>
      <w:r w:rsidRPr="00F711BE">
        <w:rPr>
          <w:rFonts w:ascii="Times New Roman" w:hAnsi="Times New Roman" w:cs="Times New Roman"/>
          <w:sz w:val="24"/>
          <w:szCs w:val="24"/>
        </w:rPr>
        <w:t xml:space="preserve">(24), 3186-3191. </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Ben-Ezra, M., Mahat-Shamir, M., Lorenz, L., Lavenda, O., &amp; Maercker, A. (2018). Screening of adjustment disorder: Scale based on the ICD-11 and the Adjustment Disorder New Module. </w:t>
      </w:r>
      <w:r w:rsidRPr="00F711BE">
        <w:rPr>
          <w:rFonts w:ascii="Times New Roman" w:hAnsi="Times New Roman" w:cs="Times New Roman"/>
          <w:i/>
          <w:sz w:val="24"/>
          <w:szCs w:val="24"/>
        </w:rPr>
        <w:t>Journal of Psychiatric Research, 103</w:t>
      </w:r>
      <w:r w:rsidRPr="00F711BE">
        <w:rPr>
          <w:rFonts w:ascii="Times New Roman" w:hAnsi="Times New Roman" w:cs="Times New Roman"/>
          <w:sz w:val="24"/>
          <w:szCs w:val="24"/>
        </w:rPr>
        <w:t>, 91-96. doi:</w:t>
      </w:r>
      <w:hyperlink r:id="rId9" w:history="1">
        <w:r w:rsidRPr="00F711BE">
          <w:rPr>
            <w:rStyle w:val="Hyperlink"/>
            <w:rFonts w:ascii="Times New Roman" w:hAnsi="Times New Roman" w:cs="Times New Roman"/>
            <w:sz w:val="24"/>
            <w:szCs w:val="24"/>
          </w:rPr>
          <w:t>https://doi.org/10.1016/j.jpsychires.2018.05.011</w:t>
        </w:r>
      </w:hyperlink>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Bujang, M. A., &amp; Baharum, N. (2017). A simplified guide to determination of sample size requirements for estimating the value of intraclass correlation coefficient: a review. </w:t>
      </w:r>
      <w:r w:rsidRPr="00F711BE">
        <w:rPr>
          <w:rFonts w:ascii="Times New Roman" w:hAnsi="Times New Roman" w:cs="Times New Roman"/>
          <w:i/>
          <w:sz w:val="24"/>
          <w:szCs w:val="24"/>
        </w:rPr>
        <w:t>Archives of Orofacial Science, 12</w:t>
      </w:r>
      <w:r w:rsidRPr="00F711BE">
        <w:rPr>
          <w:rFonts w:ascii="Times New Roman" w:hAnsi="Times New Roman" w:cs="Times New Roman"/>
          <w:sz w:val="24"/>
          <w:szCs w:val="24"/>
        </w:rPr>
        <w:t xml:space="preserve">(1). </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Casey, P., Dowrick, C., &amp; Wilkinson, G. (2001). Adjustment disorders: Fault line in the psychiatric glossary. </w:t>
      </w:r>
      <w:r w:rsidRPr="00F711BE">
        <w:rPr>
          <w:rFonts w:ascii="Times New Roman" w:hAnsi="Times New Roman" w:cs="Times New Roman"/>
          <w:i/>
          <w:sz w:val="24"/>
          <w:szCs w:val="24"/>
        </w:rPr>
        <w:t>British Journal of Psychiatry, 179</w:t>
      </w:r>
      <w:r w:rsidRPr="00F711BE">
        <w:rPr>
          <w:rFonts w:ascii="Times New Roman" w:hAnsi="Times New Roman" w:cs="Times New Roman"/>
          <w:sz w:val="24"/>
          <w:szCs w:val="24"/>
        </w:rPr>
        <w:t>(6), 479-481. doi:10.1192/bjp.179.6.479</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lastRenderedPageBreak/>
        <w:t xml:space="preserve">Chan, Y.-c., Lam, G. L. T., &amp; Shae, W.-C. (2011). Children's views on child abuse and neglect: Findings from an exploratory study with Chinese children in Hong Kong. </w:t>
      </w:r>
      <w:r w:rsidRPr="00F711BE">
        <w:rPr>
          <w:rFonts w:ascii="Times New Roman" w:hAnsi="Times New Roman" w:cs="Times New Roman"/>
          <w:i/>
          <w:sz w:val="24"/>
          <w:szCs w:val="24"/>
        </w:rPr>
        <w:t>Child Abuse &amp; Neglect, 35</w:t>
      </w:r>
      <w:r w:rsidRPr="00F711BE">
        <w:rPr>
          <w:rFonts w:ascii="Times New Roman" w:hAnsi="Times New Roman" w:cs="Times New Roman"/>
          <w:sz w:val="24"/>
          <w:szCs w:val="24"/>
        </w:rPr>
        <w:t>(3), 162-172. doi:</w:t>
      </w:r>
      <w:hyperlink r:id="rId10" w:history="1">
        <w:r w:rsidRPr="00F711BE">
          <w:rPr>
            <w:rStyle w:val="Hyperlink"/>
            <w:rFonts w:ascii="Times New Roman" w:hAnsi="Times New Roman" w:cs="Times New Roman"/>
            <w:sz w:val="24"/>
            <w:szCs w:val="24"/>
          </w:rPr>
          <w:t>https://doi.org/10.1016/j.chiabu.2010.12.001</w:t>
        </w:r>
      </w:hyperlink>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Chen, F., Bollen, K. A., Paxton, P., Curran, P. J., &amp; Kirby, J. B. (2001). Improper Solutions in Structural Equation Models: Causes, Consequences, and Strategies. </w:t>
      </w:r>
      <w:r w:rsidRPr="00F711BE">
        <w:rPr>
          <w:rFonts w:ascii="Times New Roman" w:hAnsi="Times New Roman" w:cs="Times New Roman"/>
          <w:i/>
          <w:sz w:val="24"/>
          <w:szCs w:val="24"/>
        </w:rPr>
        <w:t>Sociological Methods &amp; Research, 29</w:t>
      </w:r>
      <w:r w:rsidRPr="00F711BE">
        <w:rPr>
          <w:rFonts w:ascii="Times New Roman" w:hAnsi="Times New Roman" w:cs="Times New Roman"/>
          <w:sz w:val="24"/>
          <w:szCs w:val="24"/>
        </w:rPr>
        <w:t>(4), 468-508. doi:10.1177/0049124101029004003</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Chun, K. M., &amp; Hsu, J. (2012). Adjustment disorders in Asians. </w:t>
      </w:r>
      <w:r w:rsidRPr="00F711BE">
        <w:rPr>
          <w:rFonts w:ascii="Times New Roman" w:hAnsi="Times New Roman" w:cs="Times New Roman"/>
          <w:i/>
          <w:sz w:val="24"/>
          <w:szCs w:val="24"/>
        </w:rPr>
        <w:t>Handbook of Adult Psychopathology in Asians: Theory, Diagnosis, and Treatment. Oxford University Press, New York, NY</w:t>
      </w:r>
      <w:r w:rsidRPr="00F711BE">
        <w:rPr>
          <w:rFonts w:ascii="Times New Roman" w:hAnsi="Times New Roman" w:cs="Times New Roman"/>
          <w:sz w:val="24"/>
          <w:szCs w:val="24"/>
        </w:rPr>
        <w:t xml:space="preserve">, 328-356. </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Colwell, S. R. (2016). The composite reliability calculator. </w:t>
      </w:r>
      <w:r w:rsidRPr="00F711BE">
        <w:rPr>
          <w:rFonts w:ascii="Times New Roman" w:hAnsi="Times New Roman" w:cs="Times New Roman"/>
          <w:i/>
          <w:sz w:val="24"/>
          <w:szCs w:val="24"/>
        </w:rPr>
        <w:t>Technical Report</w:t>
      </w:r>
      <w:r w:rsidRPr="00F711BE">
        <w:rPr>
          <w:rFonts w:ascii="Times New Roman" w:hAnsi="Times New Roman" w:cs="Times New Roman"/>
          <w:sz w:val="24"/>
          <w:szCs w:val="24"/>
        </w:rPr>
        <w:t>. doi:10.13140/RG.2.1.4298.088</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DeVon, H. A., Block, M. E., Moyle</w:t>
      </w:r>
      <w:r w:rsidRPr="00F711BE">
        <w:rPr>
          <w:rFonts w:ascii="Cambria Math" w:hAnsi="Cambria Math" w:cs="Cambria Math"/>
          <w:sz w:val="24"/>
          <w:szCs w:val="24"/>
        </w:rPr>
        <w:t>‐</w:t>
      </w:r>
      <w:r w:rsidRPr="00F711BE">
        <w:rPr>
          <w:rFonts w:ascii="Times New Roman" w:hAnsi="Times New Roman" w:cs="Times New Roman"/>
          <w:sz w:val="24"/>
          <w:szCs w:val="24"/>
        </w:rPr>
        <w:t>Wright, P., Ernst, D. M., Hayden, S. J., Lazzara, D. J., . . . Kostas</w:t>
      </w:r>
      <w:r w:rsidRPr="00F711BE">
        <w:rPr>
          <w:rFonts w:ascii="Cambria Math" w:hAnsi="Cambria Math" w:cs="Cambria Math"/>
          <w:sz w:val="24"/>
          <w:szCs w:val="24"/>
        </w:rPr>
        <w:t>‐</w:t>
      </w:r>
      <w:r w:rsidRPr="00F711BE">
        <w:rPr>
          <w:rFonts w:ascii="Times New Roman" w:hAnsi="Times New Roman" w:cs="Times New Roman"/>
          <w:sz w:val="24"/>
          <w:szCs w:val="24"/>
        </w:rPr>
        <w:t xml:space="preserve">Polston, E. (2007). A psychometric toolbox for testing validity and reliability. </w:t>
      </w:r>
      <w:r w:rsidRPr="00F711BE">
        <w:rPr>
          <w:rFonts w:ascii="Times New Roman" w:hAnsi="Times New Roman" w:cs="Times New Roman"/>
          <w:i/>
          <w:sz w:val="24"/>
          <w:szCs w:val="24"/>
        </w:rPr>
        <w:t>Journal of Nursing scholarship, 39</w:t>
      </w:r>
      <w:r w:rsidRPr="00F711BE">
        <w:rPr>
          <w:rFonts w:ascii="Times New Roman" w:hAnsi="Times New Roman" w:cs="Times New Roman"/>
          <w:sz w:val="24"/>
          <w:szCs w:val="24"/>
        </w:rPr>
        <w:t xml:space="preserve">(2), 155-164. </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Einsle, F., Köllner, V., Dannemann, S., &amp; Maercker, A. (2010). Development and validation of a self-report for the assessment of adjustment disorders. </w:t>
      </w:r>
      <w:r w:rsidRPr="00F711BE">
        <w:rPr>
          <w:rFonts w:ascii="Times New Roman" w:hAnsi="Times New Roman" w:cs="Times New Roman"/>
          <w:i/>
          <w:sz w:val="24"/>
          <w:szCs w:val="24"/>
        </w:rPr>
        <w:t>Psychology, Health &amp; Medicine, 15</w:t>
      </w:r>
      <w:r w:rsidRPr="00F711BE">
        <w:rPr>
          <w:rFonts w:ascii="Times New Roman" w:hAnsi="Times New Roman" w:cs="Times New Roman"/>
          <w:sz w:val="24"/>
          <w:szCs w:val="24"/>
        </w:rPr>
        <w:t>(5), 584-595. doi:10.1080/13548506.2010.487107</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Gau, S. S. F., Chong, M. Y., Chen, T. H. H., &amp; Cheng, A. T. A. (2005). A 3-Year Panel Study of Mental Disorders Among Adolescents in Taiwan. </w:t>
      </w:r>
      <w:r w:rsidRPr="00F711BE">
        <w:rPr>
          <w:rFonts w:ascii="Times New Roman" w:hAnsi="Times New Roman" w:cs="Times New Roman"/>
          <w:i/>
          <w:sz w:val="24"/>
          <w:szCs w:val="24"/>
        </w:rPr>
        <w:t>American Journal of Psychiatry, 162</w:t>
      </w:r>
      <w:r w:rsidRPr="00F711BE">
        <w:rPr>
          <w:rFonts w:ascii="Times New Roman" w:hAnsi="Times New Roman" w:cs="Times New Roman"/>
          <w:sz w:val="24"/>
          <w:szCs w:val="24"/>
        </w:rPr>
        <w:t>(7), 1344-1350. doi:10.1176/appi.ajp.162.7.1344</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Glaesmer, H., Romppel, M., Brähler, E., Hinz, A., &amp; Maercker, A. (2015). Adjustment disorder as proposed for ICD-11: Dimensionality and symptom differentiation. </w:t>
      </w:r>
      <w:r w:rsidRPr="00F711BE">
        <w:rPr>
          <w:rFonts w:ascii="Times New Roman" w:hAnsi="Times New Roman" w:cs="Times New Roman"/>
          <w:i/>
          <w:sz w:val="24"/>
          <w:szCs w:val="24"/>
        </w:rPr>
        <w:t>Psychiatry Research, 229</w:t>
      </w:r>
      <w:r w:rsidRPr="00F711BE">
        <w:rPr>
          <w:rFonts w:ascii="Times New Roman" w:hAnsi="Times New Roman" w:cs="Times New Roman"/>
          <w:sz w:val="24"/>
          <w:szCs w:val="24"/>
        </w:rPr>
        <w:t>(3), 940-948. doi:</w:t>
      </w:r>
      <w:hyperlink r:id="rId11" w:history="1">
        <w:r w:rsidRPr="00F711BE">
          <w:rPr>
            <w:rStyle w:val="Hyperlink"/>
            <w:rFonts w:ascii="Times New Roman" w:hAnsi="Times New Roman" w:cs="Times New Roman"/>
            <w:sz w:val="24"/>
            <w:szCs w:val="24"/>
          </w:rPr>
          <w:t>https://doi.org/10.1016/j.psychres.2015.07.010</w:t>
        </w:r>
      </w:hyperlink>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lastRenderedPageBreak/>
        <w:t xml:space="preserve">Jackson, D. L., Gillaspy Jr, J. A., &amp; Purc-Stephenson, R. (2009). Reporting practices in confirmatory factor analysis: An overview and some recommendations. </w:t>
      </w:r>
      <w:r w:rsidRPr="00F711BE">
        <w:rPr>
          <w:rFonts w:ascii="Times New Roman" w:hAnsi="Times New Roman" w:cs="Times New Roman"/>
          <w:i/>
          <w:sz w:val="24"/>
          <w:szCs w:val="24"/>
        </w:rPr>
        <w:t>Psychological methods, 14</w:t>
      </w:r>
      <w:r w:rsidRPr="00F711BE">
        <w:rPr>
          <w:rFonts w:ascii="Times New Roman" w:hAnsi="Times New Roman" w:cs="Times New Roman"/>
          <w:sz w:val="24"/>
          <w:szCs w:val="24"/>
        </w:rPr>
        <w:t>(1), 6-23. doi:</w:t>
      </w:r>
      <w:hyperlink r:id="rId12" w:history="1">
        <w:r w:rsidRPr="00F711BE">
          <w:rPr>
            <w:rStyle w:val="Hyperlink"/>
            <w:rFonts w:ascii="Times New Roman" w:hAnsi="Times New Roman" w:cs="Times New Roman"/>
            <w:sz w:val="24"/>
            <w:szCs w:val="24"/>
          </w:rPr>
          <w:t>http://dx.doi.org/10.1037/a0014694</w:t>
        </w:r>
      </w:hyperlink>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Jöreskog, K. G. (1994). On the estimation of polychoric correlations and their asymptotic covariance matrix. </w:t>
      </w:r>
      <w:r w:rsidRPr="00F711BE">
        <w:rPr>
          <w:rFonts w:ascii="Times New Roman" w:hAnsi="Times New Roman" w:cs="Times New Roman"/>
          <w:i/>
          <w:sz w:val="24"/>
          <w:szCs w:val="24"/>
        </w:rPr>
        <w:t>Psychometrika, 59</w:t>
      </w:r>
      <w:r w:rsidRPr="00F711BE">
        <w:rPr>
          <w:rFonts w:ascii="Times New Roman" w:hAnsi="Times New Roman" w:cs="Times New Roman"/>
          <w:sz w:val="24"/>
          <w:szCs w:val="24"/>
        </w:rPr>
        <w:t>(3), 381-389. doi:10.1007/BF02296131</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Jöreskog, K. G., &amp; Sörbom, D. (1981). </w:t>
      </w:r>
      <w:r w:rsidRPr="00F711BE">
        <w:rPr>
          <w:rFonts w:ascii="Times New Roman" w:hAnsi="Times New Roman" w:cs="Times New Roman"/>
          <w:i/>
          <w:sz w:val="24"/>
          <w:szCs w:val="24"/>
        </w:rPr>
        <w:t>LISREL VI: Analysis of linear structural relationships by maximum likelihood, instrumental variables, and least squares methods</w:t>
      </w:r>
      <w:r w:rsidRPr="00F711BE">
        <w:rPr>
          <w:rFonts w:ascii="Times New Roman" w:hAnsi="Times New Roman" w:cs="Times New Roman"/>
          <w:sz w:val="24"/>
          <w:szCs w:val="24"/>
        </w:rPr>
        <w:t>: Scientific Software.</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Jöreskog, K. G., &amp; Sörbom, D. (1993). </w:t>
      </w:r>
      <w:r w:rsidRPr="00F711BE">
        <w:rPr>
          <w:rFonts w:ascii="Times New Roman" w:hAnsi="Times New Roman" w:cs="Times New Roman"/>
          <w:i/>
          <w:sz w:val="24"/>
          <w:szCs w:val="24"/>
        </w:rPr>
        <w:t>LISREL 8: Structural equation modeling with the SIMPLIS command language</w:t>
      </w:r>
      <w:r w:rsidRPr="00F711BE">
        <w:rPr>
          <w:rFonts w:ascii="Times New Roman" w:hAnsi="Times New Roman" w:cs="Times New Roman"/>
          <w:sz w:val="24"/>
          <w:szCs w:val="24"/>
        </w:rPr>
        <w:t>: Scientific Software International.</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Kazdin, A. E. (1977). Artifact, bias, and complexity of assessment: The ABCs of reliability. </w:t>
      </w:r>
      <w:r w:rsidRPr="00F711BE">
        <w:rPr>
          <w:rFonts w:ascii="Times New Roman" w:hAnsi="Times New Roman" w:cs="Times New Roman"/>
          <w:i/>
          <w:sz w:val="24"/>
          <w:szCs w:val="24"/>
        </w:rPr>
        <w:t>Journal of Applied Behavior Analysis, 10</w:t>
      </w:r>
      <w:r w:rsidRPr="00F711BE">
        <w:rPr>
          <w:rFonts w:ascii="Times New Roman" w:hAnsi="Times New Roman" w:cs="Times New Roman"/>
          <w:sz w:val="24"/>
          <w:szCs w:val="24"/>
        </w:rPr>
        <w:t xml:space="preserve">(1), 141-150. </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Koo, T. K., &amp; Li, M. Y. (2016). A Guideline of Selecting and Reporting Intraclass Correlation Coefficients for Reliability Research. </w:t>
      </w:r>
      <w:r w:rsidRPr="00F711BE">
        <w:rPr>
          <w:rFonts w:ascii="Times New Roman" w:hAnsi="Times New Roman" w:cs="Times New Roman"/>
          <w:i/>
          <w:sz w:val="24"/>
          <w:szCs w:val="24"/>
        </w:rPr>
        <w:t>Journal of chiropractic medicine, 15</w:t>
      </w:r>
      <w:r w:rsidRPr="00F711BE">
        <w:rPr>
          <w:rFonts w:ascii="Times New Roman" w:hAnsi="Times New Roman" w:cs="Times New Roman"/>
          <w:sz w:val="24"/>
          <w:szCs w:val="24"/>
        </w:rPr>
        <w:t>(2), 155-163. doi:</w:t>
      </w:r>
      <w:hyperlink r:id="rId13" w:history="1">
        <w:r w:rsidRPr="00F711BE">
          <w:rPr>
            <w:rStyle w:val="Hyperlink"/>
            <w:rFonts w:ascii="Times New Roman" w:hAnsi="Times New Roman" w:cs="Times New Roman"/>
            <w:sz w:val="24"/>
            <w:szCs w:val="24"/>
          </w:rPr>
          <w:t>https://doi.org/10.1016/j.jcm.2016.02.012</w:t>
        </w:r>
      </w:hyperlink>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Lavenda, O., Mahat-Shamir, M., Lorenz, L., Hamama-Raz, Y., Greenblatt-Kimron, L., Pitcho-Prelorentzos, S., . . . Ben-Ezra, M. (2019). Revalidation of Adjustment Disorder-New Module-4 screening of adjustment disorder in a non-clinical sample: Psychometric reevaluation and correlates with other ICD-11 mental disorders. </w:t>
      </w:r>
      <w:r w:rsidRPr="00F711BE">
        <w:rPr>
          <w:rFonts w:ascii="Times New Roman" w:hAnsi="Times New Roman" w:cs="Times New Roman"/>
          <w:i/>
          <w:sz w:val="24"/>
          <w:szCs w:val="24"/>
        </w:rPr>
        <w:t>Psych J, 8</w:t>
      </w:r>
      <w:r w:rsidRPr="00F711BE">
        <w:rPr>
          <w:rFonts w:ascii="Times New Roman" w:hAnsi="Times New Roman" w:cs="Times New Roman"/>
          <w:sz w:val="24"/>
          <w:szCs w:val="24"/>
        </w:rPr>
        <w:t>(3), 378-385. doi:10.1002/pchj.286</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Li, Q., Lin, Y., Hu, C., Xu, Y., Zhou, H., Yang, L., &amp; Xu, Y. (2016). The Chinese version of hospital anxiety and depression scale: Psychometric properties in Chinese cancer patients and their family caregivers. </w:t>
      </w:r>
      <w:r w:rsidRPr="00F711BE">
        <w:rPr>
          <w:rFonts w:ascii="Times New Roman" w:hAnsi="Times New Roman" w:cs="Times New Roman"/>
          <w:i/>
          <w:sz w:val="24"/>
          <w:szCs w:val="24"/>
        </w:rPr>
        <w:t>European Journal of Oncology Nursing, 25</w:t>
      </w:r>
      <w:r w:rsidRPr="00F711BE">
        <w:rPr>
          <w:rFonts w:ascii="Times New Roman" w:hAnsi="Times New Roman" w:cs="Times New Roman"/>
          <w:sz w:val="24"/>
          <w:szCs w:val="24"/>
        </w:rPr>
        <w:t>, 16-23. doi:</w:t>
      </w:r>
      <w:hyperlink r:id="rId14" w:history="1">
        <w:r w:rsidRPr="00F711BE">
          <w:rPr>
            <w:rStyle w:val="Hyperlink"/>
            <w:rFonts w:ascii="Times New Roman" w:hAnsi="Times New Roman" w:cs="Times New Roman"/>
            <w:sz w:val="24"/>
            <w:szCs w:val="24"/>
          </w:rPr>
          <w:t>https://doi.org/10.1016/j.ejon.2016.09.004</w:t>
        </w:r>
      </w:hyperlink>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lastRenderedPageBreak/>
        <w:t xml:space="preserve">Lorenz, L., Bachem, R., &amp; Maercker, A. (2016). The adjustment disorder–new module 20 as a screening instrument: cluster analysis and cut-off values. </w:t>
      </w:r>
      <w:r w:rsidRPr="00F711BE">
        <w:rPr>
          <w:rFonts w:ascii="Times New Roman" w:hAnsi="Times New Roman" w:cs="Times New Roman"/>
          <w:i/>
          <w:sz w:val="24"/>
          <w:szCs w:val="24"/>
        </w:rPr>
        <w:t>The International Journal of Occupational and Environmental Medicine, 7</w:t>
      </w:r>
      <w:r w:rsidRPr="00F711BE">
        <w:rPr>
          <w:rFonts w:ascii="Times New Roman" w:hAnsi="Times New Roman" w:cs="Times New Roman"/>
          <w:sz w:val="24"/>
          <w:szCs w:val="24"/>
        </w:rPr>
        <w:t>(4 ), 215-220. doi:doi: 10.15171/ijoem.2016.775</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Lorenz, L., Bachem, R. C., &amp; Maercker, A. (2016). The Adjustment Disorder--New Module 20 as a Screening Instrument: Cluster Analysis and Cut-off Values. </w:t>
      </w:r>
      <w:r w:rsidRPr="00F711BE">
        <w:rPr>
          <w:rFonts w:ascii="Times New Roman" w:hAnsi="Times New Roman" w:cs="Times New Roman"/>
          <w:i/>
          <w:sz w:val="24"/>
          <w:szCs w:val="24"/>
        </w:rPr>
        <w:t>Int J Occup Environ Med, 7</w:t>
      </w:r>
      <w:r w:rsidRPr="00F711BE">
        <w:rPr>
          <w:rFonts w:ascii="Times New Roman" w:hAnsi="Times New Roman" w:cs="Times New Roman"/>
          <w:sz w:val="24"/>
          <w:szCs w:val="24"/>
        </w:rPr>
        <w:t xml:space="preserve">(4), 215-220. </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Lorenz, L., Hyland, P., Perkonigg, A., &amp; Maercker, A. (2018). Is adjustment disorder unidimensional or multidimensional? Implications for ICD-11. </w:t>
      </w:r>
      <w:r w:rsidRPr="00F711BE">
        <w:rPr>
          <w:rFonts w:ascii="Times New Roman" w:hAnsi="Times New Roman" w:cs="Times New Roman"/>
          <w:i/>
          <w:sz w:val="24"/>
          <w:szCs w:val="24"/>
        </w:rPr>
        <w:t>International Journal of Methods in Psychiatric Research, 27</w:t>
      </w:r>
      <w:r w:rsidRPr="00F711BE">
        <w:rPr>
          <w:rFonts w:ascii="Times New Roman" w:hAnsi="Times New Roman" w:cs="Times New Roman"/>
          <w:sz w:val="24"/>
          <w:szCs w:val="24"/>
        </w:rPr>
        <w:t>(1), e1591. doi:10.1002/mpr.1591</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Lynn, M. R. (1986). Determination and quantification of content validity. </w:t>
      </w:r>
      <w:r w:rsidRPr="00F711BE">
        <w:rPr>
          <w:rFonts w:ascii="Times New Roman" w:hAnsi="Times New Roman" w:cs="Times New Roman"/>
          <w:i/>
          <w:sz w:val="24"/>
          <w:szCs w:val="24"/>
        </w:rPr>
        <w:t>Nursing research, 35</w:t>
      </w:r>
      <w:r w:rsidRPr="00F711BE">
        <w:rPr>
          <w:rFonts w:ascii="Times New Roman" w:hAnsi="Times New Roman" w:cs="Times New Roman"/>
          <w:sz w:val="24"/>
          <w:szCs w:val="24"/>
        </w:rPr>
        <w:t>(6), 382-385. doi:10.1097/00006199-198611000-00017</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Maercker, A., Brewin, C. R., Bryant, R. A., Cloitre, M., van Ommeren, M., Jones, L. M., . . . Reed, G. M. (2013). Diagnosis and classification of disorders specifically associated with stress: proposals for ICD-11. </w:t>
      </w:r>
      <w:r w:rsidRPr="00F711BE">
        <w:rPr>
          <w:rFonts w:ascii="Times New Roman" w:hAnsi="Times New Roman" w:cs="Times New Roman"/>
          <w:i/>
          <w:sz w:val="24"/>
          <w:szCs w:val="24"/>
        </w:rPr>
        <w:t>World Psychiatry, 12</w:t>
      </w:r>
      <w:r w:rsidRPr="00F711BE">
        <w:rPr>
          <w:rFonts w:ascii="Times New Roman" w:hAnsi="Times New Roman" w:cs="Times New Roman"/>
          <w:sz w:val="24"/>
          <w:szCs w:val="24"/>
        </w:rPr>
        <w:t>(3), 198-206. doi:10.1002/wps.20057</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Maercker, A., Einsle, F., &amp; Köllner, V. (2007). Adjustment Disorders as Stress Response Syndromes: A New Diagnostic Concept and Its Exploration in a Medical Sample. </w:t>
      </w:r>
      <w:r w:rsidRPr="00F711BE">
        <w:rPr>
          <w:rFonts w:ascii="Times New Roman" w:hAnsi="Times New Roman" w:cs="Times New Roman"/>
          <w:i/>
          <w:sz w:val="24"/>
          <w:szCs w:val="24"/>
        </w:rPr>
        <w:t>Psychopathology, 40</w:t>
      </w:r>
      <w:r w:rsidRPr="00F711BE">
        <w:rPr>
          <w:rFonts w:ascii="Times New Roman" w:hAnsi="Times New Roman" w:cs="Times New Roman"/>
          <w:sz w:val="24"/>
          <w:szCs w:val="24"/>
        </w:rPr>
        <w:t>(3), 135-146. doi:10.1159/000099290</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Muthén, B. O. (1997). Robust inference using weighted least squares and quadratic estimating equations in latent variable modeling with categorical and continuous outcomes. </w:t>
      </w:r>
      <w:r w:rsidRPr="00F711BE">
        <w:rPr>
          <w:rFonts w:ascii="Times New Roman" w:hAnsi="Times New Roman" w:cs="Times New Roman"/>
          <w:i/>
          <w:sz w:val="24"/>
          <w:szCs w:val="24"/>
        </w:rPr>
        <w:t>Psychometrika</w:t>
      </w:r>
      <w:r w:rsidRPr="00F711BE">
        <w:rPr>
          <w:rFonts w:ascii="Times New Roman" w:hAnsi="Times New Roman" w:cs="Times New Roman"/>
          <w:sz w:val="24"/>
          <w:szCs w:val="24"/>
        </w:rPr>
        <w:t xml:space="preserve">. </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Muthén, L. K., &amp; Muthén, B. O. (2017). </w:t>
      </w:r>
      <w:r w:rsidRPr="00F711BE">
        <w:rPr>
          <w:rFonts w:ascii="Times New Roman" w:hAnsi="Times New Roman" w:cs="Times New Roman"/>
          <w:i/>
          <w:sz w:val="24"/>
          <w:szCs w:val="24"/>
        </w:rPr>
        <w:t>Mplus User’s Guide</w:t>
      </w:r>
      <w:r w:rsidRPr="00F711BE">
        <w:rPr>
          <w:rFonts w:ascii="Times New Roman" w:hAnsi="Times New Roman" w:cs="Times New Roman"/>
          <w:sz w:val="24"/>
          <w:szCs w:val="24"/>
        </w:rPr>
        <w:t xml:space="preserve"> (Eighth Edition ed.). Los Angeles, CA.</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lastRenderedPageBreak/>
        <w:t xml:space="preserve">Polit, D. F., &amp; Beck, C. T. (2006). The content validity index: are you sure you know what's being reported? Critique and recommendations. </w:t>
      </w:r>
      <w:r w:rsidRPr="00F711BE">
        <w:rPr>
          <w:rFonts w:ascii="Times New Roman" w:hAnsi="Times New Roman" w:cs="Times New Roman"/>
          <w:i/>
          <w:sz w:val="24"/>
          <w:szCs w:val="24"/>
        </w:rPr>
        <w:t>Research in nursing &amp; health, 29</w:t>
      </w:r>
      <w:r w:rsidRPr="00F711BE">
        <w:rPr>
          <w:rFonts w:ascii="Times New Roman" w:hAnsi="Times New Roman" w:cs="Times New Roman"/>
          <w:sz w:val="24"/>
          <w:szCs w:val="24"/>
        </w:rPr>
        <w:t xml:space="preserve">(5), 489-497. </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Polit, D. F., Beck, C. T., &amp; Owen, S. V. (2007). Is the CVI an acceptable indicator of content validity? Appraisal and recommendations. </w:t>
      </w:r>
      <w:r w:rsidRPr="00F711BE">
        <w:rPr>
          <w:rFonts w:ascii="Times New Roman" w:hAnsi="Times New Roman" w:cs="Times New Roman"/>
          <w:i/>
          <w:sz w:val="24"/>
          <w:szCs w:val="24"/>
        </w:rPr>
        <w:t>Research in nursing &amp; health, 30</w:t>
      </w:r>
      <w:r w:rsidRPr="00F711BE">
        <w:rPr>
          <w:rFonts w:ascii="Times New Roman" w:hAnsi="Times New Roman" w:cs="Times New Roman"/>
          <w:sz w:val="24"/>
          <w:szCs w:val="24"/>
        </w:rPr>
        <w:t xml:space="preserve">(4), 459-467. </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Reise, S. P. (2012). The Rediscovery of Bifactor Measurement Models. </w:t>
      </w:r>
      <w:r w:rsidRPr="00F711BE">
        <w:rPr>
          <w:rFonts w:ascii="Times New Roman" w:hAnsi="Times New Roman" w:cs="Times New Roman"/>
          <w:i/>
          <w:sz w:val="24"/>
          <w:szCs w:val="24"/>
        </w:rPr>
        <w:t>Multivariate Behavioral Research, 47</w:t>
      </w:r>
      <w:r w:rsidRPr="00F711BE">
        <w:rPr>
          <w:rFonts w:ascii="Times New Roman" w:hAnsi="Times New Roman" w:cs="Times New Roman"/>
          <w:sz w:val="24"/>
          <w:szCs w:val="24"/>
        </w:rPr>
        <w:t>(5), 667-696. doi:10.1080/00273171.2012.715555</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Shek, D. T. L., Chan, E. M. L., &amp; Wong, R. H. Y. (2012). Associations between Pathological Gambling and Psychiatric Comorbidity among Help-Seeking Populations in Hong Kong. </w:t>
      </w:r>
      <w:r w:rsidRPr="00F711BE">
        <w:rPr>
          <w:rFonts w:ascii="Times New Roman" w:hAnsi="Times New Roman" w:cs="Times New Roman"/>
          <w:i/>
          <w:sz w:val="24"/>
          <w:szCs w:val="24"/>
        </w:rPr>
        <w:t>The Scientific World Journal, 2012</w:t>
      </w:r>
      <w:r w:rsidRPr="00F711BE">
        <w:rPr>
          <w:rFonts w:ascii="Times New Roman" w:hAnsi="Times New Roman" w:cs="Times New Roman"/>
          <w:sz w:val="24"/>
          <w:szCs w:val="24"/>
        </w:rPr>
        <w:t>, 15. doi:10.1100/2012/571434</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Strain, J. J., &amp; Diefenbacher, A. (2008). The adjustment disorders: the conundrums of the diagnoses. </w:t>
      </w:r>
      <w:r w:rsidRPr="00F711BE">
        <w:rPr>
          <w:rFonts w:ascii="Times New Roman" w:hAnsi="Times New Roman" w:cs="Times New Roman"/>
          <w:i/>
          <w:sz w:val="24"/>
          <w:szCs w:val="24"/>
        </w:rPr>
        <w:t>Comprehensive Psychiatry, 49</w:t>
      </w:r>
      <w:r w:rsidRPr="00F711BE">
        <w:rPr>
          <w:rFonts w:ascii="Times New Roman" w:hAnsi="Times New Roman" w:cs="Times New Roman"/>
          <w:sz w:val="24"/>
          <w:szCs w:val="24"/>
        </w:rPr>
        <w:t>(2), 121-130. doi:</w:t>
      </w:r>
      <w:hyperlink r:id="rId15" w:history="1">
        <w:r w:rsidRPr="00F711BE">
          <w:rPr>
            <w:rStyle w:val="Hyperlink"/>
            <w:rFonts w:ascii="Times New Roman" w:hAnsi="Times New Roman" w:cs="Times New Roman"/>
            <w:sz w:val="24"/>
            <w:szCs w:val="24"/>
          </w:rPr>
          <w:t>https://doi.org/10.1016/j.comppsych.2007.10.002</w:t>
        </w:r>
      </w:hyperlink>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Svensson, E. (2012). Different ranking approaches defining association and agreement measures of paired ordinal data. </w:t>
      </w:r>
      <w:r w:rsidRPr="00F711BE">
        <w:rPr>
          <w:rFonts w:ascii="Times New Roman" w:hAnsi="Times New Roman" w:cs="Times New Roman"/>
          <w:i/>
          <w:sz w:val="24"/>
          <w:szCs w:val="24"/>
        </w:rPr>
        <w:t>Statistics in Medicine, 31</w:t>
      </w:r>
      <w:r w:rsidRPr="00F711BE">
        <w:rPr>
          <w:rFonts w:ascii="Times New Roman" w:hAnsi="Times New Roman" w:cs="Times New Roman"/>
          <w:sz w:val="24"/>
          <w:szCs w:val="24"/>
        </w:rPr>
        <w:t xml:space="preserve">(26), 3104-3117. </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Tanaka, J. S. (1987). "How Big Is Big Enough?": Sample Size and Goodness of Fit in Structural Equation Models with Latent Variables. </w:t>
      </w:r>
      <w:r w:rsidRPr="00F711BE">
        <w:rPr>
          <w:rFonts w:ascii="Times New Roman" w:hAnsi="Times New Roman" w:cs="Times New Roman"/>
          <w:i/>
          <w:sz w:val="24"/>
          <w:szCs w:val="24"/>
        </w:rPr>
        <w:t>Child Development, 58</w:t>
      </w:r>
      <w:r w:rsidRPr="00F711BE">
        <w:rPr>
          <w:rFonts w:ascii="Times New Roman" w:hAnsi="Times New Roman" w:cs="Times New Roman"/>
          <w:sz w:val="24"/>
          <w:szCs w:val="24"/>
        </w:rPr>
        <w:t>(1), 134-146. doi:10.2307/1130296</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The Hong Kong Polytechnic University. (2016). mySurvey (Version 1.1) [Software].   Retrieved from </w:t>
      </w:r>
      <w:hyperlink r:id="rId16" w:history="1">
        <w:r w:rsidRPr="00F711BE">
          <w:rPr>
            <w:rStyle w:val="Hyperlink"/>
            <w:rFonts w:ascii="Times New Roman" w:hAnsi="Times New Roman" w:cs="Times New Roman"/>
            <w:sz w:val="24"/>
            <w:szCs w:val="24"/>
          </w:rPr>
          <w:t>https://www.polyu.edu.hk/mysurvey/</w:t>
        </w:r>
      </w:hyperlink>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Tu, C.-H., Hsu, M.-C., Chi, S.-C., Lin, H.-Y., &amp; Yen, Y.-C. (2014). Routine depression screening and diagnosing strategy for cancer inpatients. </w:t>
      </w:r>
      <w:r w:rsidRPr="00F711BE">
        <w:rPr>
          <w:rFonts w:ascii="Times New Roman" w:hAnsi="Times New Roman" w:cs="Times New Roman"/>
          <w:i/>
          <w:sz w:val="24"/>
          <w:szCs w:val="24"/>
        </w:rPr>
        <w:t>Psycho-Oncology, 23</w:t>
      </w:r>
      <w:r w:rsidRPr="00F711BE">
        <w:rPr>
          <w:rFonts w:ascii="Times New Roman" w:hAnsi="Times New Roman" w:cs="Times New Roman"/>
          <w:sz w:val="24"/>
          <w:szCs w:val="24"/>
        </w:rPr>
        <w:t>(9), 1057-1067. doi:10.1002/pon.3547</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lastRenderedPageBreak/>
        <w:t xml:space="preserve">Wang, W., Chair, S. Y., Thompson, D. R., &amp; Twinn, S. F. (2009). A psychometric evaluation of the Chinese version of the Hospital Anxiety and Depression Scale in patients with coronary heart disease. </w:t>
      </w:r>
      <w:r w:rsidRPr="00F711BE">
        <w:rPr>
          <w:rFonts w:ascii="Times New Roman" w:hAnsi="Times New Roman" w:cs="Times New Roman"/>
          <w:i/>
          <w:sz w:val="24"/>
          <w:szCs w:val="24"/>
        </w:rPr>
        <w:t>Journal of clinical nursing, 18</w:t>
      </w:r>
      <w:r w:rsidRPr="00F711BE">
        <w:rPr>
          <w:rFonts w:ascii="Times New Roman" w:hAnsi="Times New Roman" w:cs="Times New Roman"/>
          <w:sz w:val="24"/>
          <w:szCs w:val="24"/>
        </w:rPr>
        <w:t xml:space="preserve">(13), 1908-1915. </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World Health Organisation. (2018). International Statistical Classification of Diseases and Related Health Problems, 11th revision (ICD-11).   Retrieved from </w:t>
      </w:r>
      <w:hyperlink r:id="rId17" w:history="1">
        <w:r w:rsidRPr="00F711BE">
          <w:rPr>
            <w:rStyle w:val="Hyperlink"/>
            <w:rFonts w:ascii="Times New Roman" w:hAnsi="Times New Roman" w:cs="Times New Roman"/>
            <w:sz w:val="24"/>
            <w:szCs w:val="24"/>
          </w:rPr>
          <w:t>https://icd.who.int/browse11/l-m/en</w:t>
        </w:r>
      </w:hyperlink>
      <w:r w:rsidRPr="00F711BE">
        <w:rPr>
          <w:rFonts w:ascii="Times New Roman" w:hAnsi="Times New Roman" w:cs="Times New Roman"/>
          <w:sz w:val="24"/>
          <w:szCs w:val="24"/>
        </w:rPr>
        <w:t xml:space="preserve"> </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World Health Organization. (1992). </w:t>
      </w:r>
      <w:r w:rsidRPr="00F711BE">
        <w:rPr>
          <w:rFonts w:ascii="Times New Roman" w:hAnsi="Times New Roman" w:cs="Times New Roman"/>
          <w:i/>
          <w:sz w:val="24"/>
          <w:szCs w:val="24"/>
        </w:rPr>
        <w:t>The ICD-10 classification of mental and behavioural disorders: clinical descriptions and diagnostic guidelines</w:t>
      </w:r>
      <w:r w:rsidRPr="00F711BE">
        <w:rPr>
          <w:rFonts w:ascii="Times New Roman" w:hAnsi="Times New Roman" w:cs="Times New Roman"/>
          <w:sz w:val="24"/>
          <w:szCs w:val="24"/>
        </w:rPr>
        <w:t>: Geneva: World Health Organization.</w:t>
      </w:r>
    </w:p>
    <w:p w:rsidR="00C3045D" w:rsidRPr="00F711BE" w:rsidRDefault="00C3045D" w:rsidP="00F711BE">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Zelviene, P., Kazlauskas, E., Eimontas, J., &amp; Maercker, A. (2017). Adjustment disorder: Empirical study of a new diagnostic concept for ICD-11 in the general population in Lithuania. </w:t>
      </w:r>
      <w:r w:rsidRPr="00F711BE">
        <w:rPr>
          <w:rFonts w:ascii="Times New Roman" w:hAnsi="Times New Roman" w:cs="Times New Roman"/>
          <w:i/>
          <w:sz w:val="24"/>
          <w:szCs w:val="24"/>
        </w:rPr>
        <w:t>European Psychiatry, 40</w:t>
      </w:r>
      <w:r w:rsidRPr="00F711BE">
        <w:rPr>
          <w:rFonts w:ascii="Times New Roman" w:hAnsi="Times New Roman" w:cs="Times New Roman"/>
          <w:sz w:val="24"/>
          <w:szCs w:val="24"/>
        </w:rPr>
        <w:t>, 20-25. doi:</w:t>
      </w:r>
      <w:hyperlink r:id="rId18" w:history="1">
        <w:r w:rsidRPr="00F711BE">
          <w:rPr>
            <w:rStyle w:val="Hyperlink"/>
            <w:rFonts w:ascii="Times New Roman" w:hAnsi="Times New Roman" w:cs="Times New Roman"/>
            <w:sz w:val="24"/>
            <w:szCs w:val="24"/>
          </w:rPr>
          <w:t>https://doi.org/10.1016/j.eurpsy.2016.06.009</w:t>
        </w:r>
      </w:hyperlink>
    </w:p>
    <w:p w:rsidR="00C3045D" w:rsidRPr="00F711BE" w:rsidRDefault="00C3045D" w:rsidP="00F711BE">
      <w:pPr>
        <w:pStyle w:val="EndNoteBibliography"/>
        <w:spacing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rPr>
        <w:t xml:space="preserve">Zigmond, A. S., &amp; Snaith, R. P. (1983). The hospital anxiety and depression scale. </w:t>
      </w:r>
      <w:r w:rsidRPr="00F711BE">
        <w:rPr>
          <w:rFonts w:ascii="Times New Roman" w:hAnsi="Times New Roman" w:cs="Times New Roman"/>
          <w:i/>
          <w:sz w:val="24"/>
          <w:szCs w:val="24"/>
        </w:rPr>
        <w:t>Acta Psychiatrica Scandinavica, 67</w:t>
      </w:r>
      <w:r w:rsidRPr="00F711BE">
        <w:rPr>
          <w:rFonts w:ascii="Times New Roman" w:hAnsi="Times New Roman" w:cs="Times New Roman"/>
          <w:sz w:val="24"/>
          <w:szCs w:val="24"/>
        </w:rPr>
        <w:t xml:space="preserve">(6), 361-370. </w:t>
      </w:r>
    </w:p>
    <w:p w:rsidR="00C3045D" w:rsidRPr="00F711BE" w:rsidRDefault="00C3045D" w:rsidP="00C3045D">
      <w:pPr>
        <w:pStyle w:val="EndNoteBibliography"/>
        <w:spacing w:after="0" w:line="480" w:lineRule="auto"/>
        <w:ind w:left="360" w:hanging="360"/>
        <w:rPr>
          <w:rFonts w:ascii="Times New Roman" w:hAnsi="Times New Roman" w:cs="Times New Roman"/>
          <w:sz w:val="24"/>
          <w:szCs w:val="24"/>
        </w:rPr>
      </w:pPr>
      <w:r w:rsidRPr="00F711BE">
        <w:rPr>
          <w:rFonts w:ascii="Times New Roman" w:hAnsi="Times New Roman" w:cs="Times New Roman"/>
          <w:sz w:val="24"/>
          <w:szCs w:val="24"/>
          <w:lang w:val="en-IE"/>
        </w:rPr>
        <w:fldChar w:fldCharType="end"/>
      </w:r>
    </w:p>
    <w:p w:rsidR="00C3045D" w:rsidRDefault="00C3045D" w:rsidP="00F711BE">
      <w:pPr>
        <w:pStyle w:val="EndNoteBibliography"/>
        <w:spacing w:line="480" w:lineRule="auto"/>
        <w:ind w:left="360" w:hanging="360"/>
      </w:pPr>
      <w:r w:rsidRPr="00F711BE">
        <w:rPr>
          <w:rFonts w:ascii="Times New Roman" w:hAnsi="Times New Roman" w:cs="Times New Roman"/>
          <w:sz w:val="24"/>
          <w:szCs w:val="24"/>
        </w:rPr>
        <w:t xml:space="preserve"> </w:t>
      </w:r>
      <w:r>
        <w:br w:type="page"/>
      </w:r>
    </w:p>
    <w:p w:rsidR="00C3045D" w:rsidRDefault="00C3045D" w:rsidP="00B22E9A">
      <w:pPr>
        <w:spacing w:line="480" w:lineRule="auto"/>
        <w:rPr>
          <w:rFonts w:ascii="Times New Roman" w:eastAsia="PMingLiU" w:hAnsi="Times New Roman" w:cs="Times New Roman"/>
          <w:sz w:val="24"/>
          <w:szCs w:val="24"/>
          <w:lang w:val="en-US"/>
        </w:rPr>
        <w:sectPr w:rsidR="00C3045D" w:rsidSect="00B22E9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pPr>
    </w:p>
    <w:p w:rsidR="00C3045D" w:rsidRPr="00F94389" w:rsidRDefault="00C3045D" w:rsidP="006C4E49">
      <w:pPr>
        <w:spacing w:after="0" w:line="240" w:lineRule="auto"/>
        <w:rPr>
          <w:rFonts w:ascii="Times New Roman" w:eastAsia="PMingLiU" w:hAnsi="Times New Roman" w:cs="Times New Roman"/>
          <w:sz w:val="24"/>
          <w:szCs w:val="24"/>
          <w:lang w:val="en-US"/>
        </w:rPr>
      </w:pPr>
      <w:r w:rsidRPr="00F94389">
        <w:rPr>
          <w:rFonts w:ascii="Times New Roman" w:eastAsia="PMingLiU" w:hAnsi="Times New Roman" w:cs="Times New Roman"/>
          <w:sz w:val="24"/>
          <w:szCs w:val="24"/>
          <w:lang w:val="en-US"/>
        </w:rPr>
        <w:lastRenderedPageBreak/>
        <w:t xml:space="preserve">Table 1. </w:t>
      </w:r>
      <w:r w:rsidRPr="00F94389">
        <w:rPr>
          <w:rFonts w:ascii="Times New Roman" w:eastAsia="PMingLiU" w:hAnsi="Times New Roman" w:cs="Times New Roman"/>
          <w:i/>
          <w:sz w:val="24"/>
          <w:szCs w:val="24"/>
          <w:lang w:val="en-US"/>
        </w:rPr>
        <w:t>Evaluation of content validity of ADNM-20</w:t>
      </w:r>
    </w:p>
    <w:tbl>
      <w:tblPr>
        <w:tblStyle w:val="TableGrid"/>
        <w:tblW w:w="5134" w:type="pct"/>
        <w:tblInd w:w="-9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9229"/>
        <w:gridCol w:w="857"/>
        <w:gridCol w:w="798"/>
        <w:gridCol w:w="637"/>
        <w:gridCol w:w="238"/>
        <w:gridCol w:w="836"/>
        <w:gridCol w:w="813"/>
        <w:gridCol w:w="722"/>
      </w:tblGrid>
      <w:tr w:rsidR="00C3045D" w:rsidRPr="00F94389" w:rsidTr="0072342E">
        <w:tc>
          <w:tcPr>
            <w:tcW w:w="184" w:type="pct"/>
            <w:tcBorders>
              <w:bottom w:val="nil"/>
            </w:tcBorders>
          </w:tcPr>
          <w:p w:rsidR="00C3045D" w:rsidRPr="00F94389" w:rsidRDefault="00C3045D" w:rsidP="006C4E49">
            <w:pPr>
              <w:spacing w:after="0"/>
              <w:rPr>
                <w:rFonts w:cs="Times New Roman"/>
                <w:lang w:val="en-US"/>
              </w:rPr>
            </w:pPr>
          </w:p>
        </w:tc>
        <w:tc>
          <w:tcPr>
            <w:tcW w:w="3146" w:type="pct"/>
            <w:tcBorders>
              <w:bottom w:val="nil"/>
            </w:tcBorders>
          </w:tcPr>
          <w:p w:rsidR="00C3045D" w:rsidRPr="00F94389" w:rsidRDefault="00C3045D" w:rsidP="006C4E49">
            <w:pPr>
              <w:spacing w:after="0"/>
              <w:rPr>
                <w:rFonts w:cs="Times New Roman"/>
                <w:lang w:val="en-US"/>
              </w:rPr>
            </w:pPr>
          </w:p>
        </w:tc>
        <w:tc>
          <w:tcPr>
            <w:tcW w:w="781" w:type="pct"/>
            <w:gridSpan w:val="3"/>
            <w:tcBorders>
              <w:top w:val="single" w:sz="4" w:space="0" w:color="auto"/>
              <w:bottom w:val="single" w:sz="4" w:space="0" w:color="auto"/>
            </w:tcBorders>
          </w:tcPr>
          <w:p w:rsidR="00C3045D" w:rsidRPr="00F94389" w:rsidRDefault="00C3045D" w:rsidP="006C4E49">
            <w:pPr>
              <w:spacing w:after="0"/>
              <w:jc w:val="center"/>
              <w:rPr>
                <w:rFonts w:cs="Times New Roman"/>
                <w:lang w:val="en-US"/>
              </w:rPr>
            </w:pPr>
            <w:r w:rsidRPr="00F94389">
              <w:rPr>
                <w:rFonts w:cs="Times New Roman"/>
                <w:lang w:val="en-US"/>
              </w:rPr>
              <w:t>Relevance</w:t>
            </w:r>
          </w:p>
        </w:tc>
        <w:tc>
          <w:tcPr>
            <w:tcW w:w="81" w:type="pct"/>
            <w:tcBorders>
              <w:bottom w:val="nil"/>
            </w:tcBorders>
          </w:tcPr>
          <w:p w:rsidR="00C3045D" w:rsidRPr="00F94389" w:rsidRDefault="00C3045D" w:rsidP="006C4E49">
            <w:pPr>
              <w:spacing w:after="0"/>
              <w:rPr>
                <w:rFonts w:cs="Times New Roman"/>
                <w:lang w:val="en-US"/>
              </w:rPr>
            </w:pPr>
          </w:p>
        </w:tc>
        <w:tc>
          <w:tcPr>
            <w:tcW w:w="808" w:type="pct"/>
            <w:gridSpan w:val="3"/>
            <w:tcBorders>
              <w:top w:val="single" w:sz="4" w:space="0" w:color="auto"/>
              <w:bottom w:val="single" w:sz="4" w:space="0" w:color="auto"/>
            </w:tcBorders>
          </w:tcPr>
          <w:p w:rsidR="00C3045D" w:rsidRPr="00F94389" w:rsidRDefault="00C3045D" w:rsidP="006C4E49">
            <w:pPr>
              <w:spacing w:after="0"/>
              <w:jc w:val="center"/>
              <w:rPr>
                <w:rFonts w:cs="Times New Roman"/>
                <w:lang w:val="en-US"/>
              </w:rPr>
            </w:pPr>
            <w:r w:rsidRPr="00F94389">
              <w:rPr>
                <w:rFonts w:cs="Times New Roman"/>
                <w:lang w:val="en-US"/>
              </w:rPr>
              <w:t>Appropriateness</w:t>
            </w:r>
          </w:p>
        </w:tc>
      </w:tr>
      <w:tr w:rsidR="00C3045D" w:rsidRPr="00F94389" w:rsidTr="0072342E">
        <w:tc>
          <w:tcPr>
            <w:tcW w:w="184" w:type="pct"/>
            <w:tcBorders>
              <w:top w:val="nil"/>
              <w:bottom w:val="single" w:sz="4" w:space="0" w:color="auto"/>
            </w:tcBorders>
          </w:tcPr>
          <w:p w:rsidR="00C3045D" w:rsidRPr="00F94389" w:rsidRDefault="00C3045D" w:rsidP="006C4E49">
            <w:pPr>
              <w:spacing w:after="0"/>
              <w:rPr>
                <w:rFonts w:cs="Times New Roman"/>
                <w:lang w:val="en-US"/>
              </w:rPr>
            </w:pPr>
          </w:p>
        </w:tc>
        <w:tc>
          <w:tcPr>
            <w:tcW w:w="3146" w:type="pct"/>
            <w:tcBorders>
              <w:top w:val="nil"/>
              <w:bottom w:val="single" w:sz="4" w:space="0" w:color="auto"/>
            </w:tcBorders>
          </w:tcPr>
          <w:p w:rsidR="00C3045D" w:rsidRPr="00F94389" w:rsidRDefault="00C3045D" w:rsidP="006C4E49">
            <w:pPr>
              <w:spacing w:after="0"/>
              <w:rPr>
                <w:rFonts w:cs="Times New Roman"/>
                <w:lang w:val="en-US"/>
              </w:rPr>
            </w:pPr>
            <w:r w:rsidRPr="00F94389">
              <w:rPr>
                <w:rFonts w:cs="Times New Roman"/>
                <w:lang w:val="en-US"/>
              </w:rPr>
              <w:t>Item</w:t>
            </w:r>
          </w:p>
        </w:tc>
        <w:tc>
          <w:tcPr>
            <w:tcW w:w="292" w:type="pct"/>
            <w:tcBorders>
              <w:top w:val="single" w:sz="4" w:space="0" w:color="auto"/>
              <w:bottom w:val="single" w:sz="4" w:space="0" w:color="auto"/>
            </w:tcBorders>
          </w:tcPr>
          <w:p w:rsidR="00C3045D" w:rsidRPr="00F94389" w:rsidRDefault="00C3045D" w:rsidP="006C4E49">
            <w:pPr>
              <w:spacing w:after="0"/>
              <w:rPr>
                <w:rFonts w:cs="Times New Roman"/>
                <w:lang w:val="en-US"/>
              </w:rPr>
            </w:pPr>
            <w:r w:rsidRPr="00F94389">
              <w:rPr>
                <w:rFonts w:cs="Times New Roman"/>
                <w:lang w:val="en-US"/>
              </w:rPr>
              <w:t>I-CVI</w:t>
            </w:r>
          </w:p>
        </w:tc>
        <w:tc>
          <w:tcPr>
            <w:tcW w:w="272" w:type="pct"/>
            <w:tcBorders>
              <w:top w:val="single" w:sz="4" w:space="0" w:color="auto"/>
              <w:bottom w:val="single" w:sz="4" w:space="0" w:color="auto"/>
            </w:tcBorders>
          </w:tcPr>
          <w:p w:rsidR="00C3045D" w:rsidRPr="00F94389" w:rsidRDefault="00C3045D" w:rsidP="006C4E49">
            <w:pPr>
              <w:spacing w:after="0"/>
              <w:rPr>
                <w:rFonts w:cs="Times New Roman"/>
                <w:lang w:val="en-US"/>
              </w:rPr>
            </w:pPr>
            <w:r w:rsidRPr="00F94389">
              <w:rPr>
                <w:rFonts w:cs="Times New Roman"/>
                <w:lang w:val="en-US"/>
              </w:rPr>
              <w:t>P</w:t>
            </w:r>
            <w:r w:rsidRPr="00F94389">
              <w:rPr>
                <w:rFonts w:cs="Times New Roman"/>
                <w:vertAlign w:val="subscript"/>
                <w:lang w:val="en-US"/>
              </w:rPr>
              <w:t>c</w:t>
            </w:r>
          </w:p>
        </w:tc>
        <w:tc>
          <w:tcPr>
            <w:tcW w:w="217" w:type="pct"/>
            <w:tcBorders>
              <w:top w:val="single" w:sz="4" w:space="0" w:color="auto"/>
              <w:bottom w:val="single" w:sz="4" w:space="0" w:color="auto"/>
            </w:tcBorders>
          </w:tcPr>
          <w:p w:rsidR="00C3045D" w:rsidRPr="00F94389" w:rsidRDefault="00C3045D" w:rsidP="006C4E49">
            <w:pPr>
              <w:spacing w:after="0"/>
              <w:rPr>
                <w:rFonts w:cs="Times New Roman"/>
                <w:lang w:val="en-US"/>
              </w:rPr>
            </w:pPr>
            <w:r w:rsidRPr="00F94389">
              <w:rPr>
                <w:rFonts w:cs="Times New Roman"/>
                <w:lang w:val="en-US"/>
              </w:rPr>
              <w:t>k*</w:t>
            </w:r>
          </w:p>
        </w:tc>
        <w:tc>
          <w:tcPr>
            <w:tcW w:w="81" w:type="pct"/>
            <w:tcBorders>
              <w:top w:val="nil"/>
              <w:bottom w:val="single" w:sz="4" w:space="0" w:color="auto"/>
            </w:tcBorders>
          </w:tcPr>
          <w:p w:rsidR="00C3045D" w:rsidRPr="00F94389" w:rsidRDefault="00C3045D" w:rsidP="006C4E49">
            <w:pPr>
              <w:spacing w:after="0"/>
              <w:rPr>
                <w:rFonts w:cs="Times New Roman"/>
                <w:lang w:val="en-US"/>
              </w:rPr>
            </w:pPr>
          </w:p>
        </w:tc>
        <w:tc>
          <w:tcPr>
            <w:tcW w:w="285" w:type="pct"/>
            <w:tcBorders>
              <w:top w:val="single" w:sz="4" w:space="0" w:color="auto"/>
              <w:bottom w:val="single" w:sz="4" w:space="0" w:color="auto"/>
            </w:tcBorders>
          </w:tcPr>
          <w:p w:rsidR="00C3045D" w:rsidRPr="00F94389" w:rsidRDefault="00C3045D" w:rsidP="006C4E49">
            <w:pPr>
              <w:spacing w:after="0"/>
              <w:rPr>
                <w:rFonts w:cs="Times New Roman"/>
                <w:lang w:val="en-US"/>
              </w:rPr>
            </w:pPr>
            <w:r w:rsidRPr="00F94389">
              <w:rPr>
                <w:rFonts w:cs="Times New Roman"/>
                <w:lang w:val="en-US"/>
              </w:rPr>
              <w:t>I-CVI</w:t>
            </w:r>
          </w:p>
        </w:tc>
        <w:tc>
          <w:tcPr>
            <w:tcW w:w="277" w:type="pct"/>
            <w:tcBorders>
              <w:top w:val="single" w:sz="4" w:space="0" w:color="auto"/>
              <w:bottom w:val="single" w:sz="4" w:space="0" w:color="auto"/>
            </w:tcBorders>
          </w:tcPr>
          <w:p w:rsidR="00C3045D" w:rsidRPr="00F94389" w:rsidRDefault="00C3045D" w:rsidP="006C4E49">
            <w:pPr>
              <w:spacing w:after="0"/>
              <w:rPr>
                <w:rFonts w:cs="Times New Roman"/>
                <w:lang w:val="en-US"/>
              </w:rPr>
            </w:pPr>
            <w:r w:rsidRPr="00F94389">
              <w:rPr>
                <w:rFonts w:cs="Times New Roman"/>
                <w:lang w:val="en-US"/>
              </w:rPr>
              <w:t>P</w:t>
            </w:r>
            <w:r w:rsidRPr="00F94389">
              <w:rPr>
                <w:rFonts w:cs="Times New Roman"/>
                <w:vertAlign w:val="subscript"/>
                <w:lang w:val="en-US"/>
              </w:rPr>
              <w:t>c</w:t>
            </w:r>
          </w:p>
        </w:tc>
        <w:tc>
          <w:tcPr>
            <w:tcW w:w="245" w:type="pct"/>
            <w:tcBorders>
              <w:top w:val="single" w:sz="4" w:space="0" w:color="auto"/>
              <w:bottom w:val="single" w:sz="4" w:space="0" w:color="auto"/>
            </w:tcBorders>
          </w:tcPr>
          <w:p w:rsidR="00C3045D" w:rsidRPr="00F94389" w:rsidRDefault="00C3045D" w:rsidP="006C4E49">
            <w:pPr>
              <w:spacing w:after="0"/>
              <w:rPr>
                <w:rFonts w:cs="Times New Roman"/>
                <w:lang w:val="en-US"/>
              </w:rPr>
            </w:pPr>
            <w:r w:rsidRPr="00F94389">
              <w:rPr>
                <w:rFonts w:cs="Times New Roman"/>
                <w:lang w:val="en-US"/>
              </w:rPr>
              <w:t>k*</w:t>
            </w:r>
          </w:p>
        </w:tc>
      </w:tr>
      <w:tr w:rsidR="00C3045D" w:rsidRPr="00F94389" w:rsidTr="0072342E">
        <w:tc>
          <w:tcPr>
            <w:tcW w:w="184" w:type="pct"/>
            <w:tcBorders>
              <w:top w:val="single" w:sz="4" w:space="0" w:color="auto"/>
            </w:tcBorders>
          </w:tcPr>
          <w:p w:rsidR="00C3045D" w:rsidRPr="00F94389" w:rsidRDefault="00C3045D" w:rsidP="006C4E49">
            <w:pPr>
              <w:spacing w:after="0"/>
              <w:rPr>
                <w:rFonts w:cs="Times New Roman"/>
                <w:lang w:val="en-US"/>
              </w:rPr>
            </w:pPr>
            <w:r w:rsidRPr="00F94389">
              <w:rPr>
                <w:rFonts w:cs="Times New Roman"/>
                <w:lang w:val="en-US"/>
              </w:rPr>
              <w:t>1</w:t>
            </w:r>
          </w:p>
        </w:tc>
        <w:tc>
          <w:tcPr>
            <w:tcW w:w="3146" w:type="pct"/>
            <w:tcBorders>
              <w:top w:val="single" w:sz="4" w:space="0" w:color="auto"/>
            </w:tcBorders>
          </w:tcPr>
          <w:p w:rsidR="00C3045D" w:rsidRPr="00F94389" w:rsidRDefault="00C3045D" w:rsidP="006C4E49">
            <w:pPr>
              <w:spacing w:after="0"/>
              <w:rPr>
                <w:rFonts w:cs="Times New Roman"/>
                <w:lang w:val="en-US"/>
              </w:rPr>
            </w:pPr>
            <w:r w:rsidRPr="00F94389">
              <w:rPr>
                <w:rFonts w:cs="Times New Roman"/>
                <w:lang w:val="en-US"/>
              </w:rPr>
              <w:t>Since the stressful situation, I feel low and sad.</w:t>
            </w:r>
          </w:p>
        </w:tc>
        <w:tc>
          <w:tcPr>
            <w:tcW w:w="292" w:type="pct"/>
            <w:tcBorders>
              <w:top w:val="single" w:sz="4" w:space="0" w:color="auto"/>
            </w:tcBorders>
          </w:tcPr>
          <w:p w:rsidR="00C3045D" w:rsidRPr="00F94389" w:rsidRDefault="00C3045D" w:rsidP="006C4E49">
            <w:pPr>
              <w:spacing w:after="0"/>
              <w:rPr>
                <w:rFonts w:cs="Times New Roman"/>
                <w:lang w:val="en-US"/>
              </w:rPr>
            </w:pPr>
            <w:r w:rsidRPr="00F94389">
              <w:rPr>
                <w:rFonts w:cs="Times New Roman"/>
                <w:lang w:val="en-US"/>
              </w:rPr>
              <w:t>1</w:t>
            </w:r>
          </w:p>
        </w:tc>
        <w:tc>
          <w:tcPr>
            <w:tcW w:w="272" w:type="pct"/>
            <w:tcBorders>
              <w:top w:val="single" w:sz="4" w:space="0" w:color="auto"/>
            </w:tcBorders>
          </w:tcPr>
          <w:p w:rsidR="00C3045D" w:rsidRPr="00F94389" w:rsidRDefault="00C3045D" w:rsidP="006C4E49">
            <w:pPr>
              <w:spacing w:after="0"/>
              <w:rPr>
                <w:rFonts w:cs="Times New Roman"/>
                <w:lang w:val="en-US"/>
              </w:rPr>
            </w:pPr>
            <w:r w:rsidRPr="00F94389">
              <w:rPr>
                <w:rFonts w:cs="Times New Roman"/>
                <w:lang w:val="en-US"/>
              </w:rPr>
              <w:t>0.016</w:t>
            </w:r>
          </w:p>
        </w:tc>
        <w:tc>
          <w:tcPr>
            <w:tcW w:w="217" w:type="pct"/>
            <w:tcBorders>
              <w:top w:val="single" w:sz="4" w:space="0" w:color="auto"/>
            </w:tcBorders>
          </w:tcPr>
          <w:p w:rsidR="00C3045D" w:rsidRPr="00F94389" w:rsidRDefault="00C3045D" w:rsidP="006C4E49">
            <w:pPr>
              <w:spacing w:after="0"/>
              <w:rPr>
                <w:rFonts w:cs="Times New Roman"/>
                <w:lang w:val="en-US"/>
              </w:rPr>
            </w:pPr>
            <w:r w:rsidRPr="00F94389">
              <w:rPr>
                <w:rFonts w:cs="Times New Roman"/>
                <w:lang w:val="en-US"/>
              </w:rPr>
              <w:t>1</w:t>
            </w:r>
          </w:p>
        </w:tc>
        <w:tc>
          <w:tcPr>
            <w:tcW w:w="81" w:type="pct"/>
            <w:tcBorders>
              <w:top w:val="single" w:sz="4" w:space="0" w:color="auto"/>
            </w:tcBorders>
          </w:tcPr>
          <w:p w:rsidR="00C3045D" w:rsidRPr="00F94389" w:rsidRDefault="00C3045D" w:rsidP="006C4E49">
            <w:pPr>
              <w:spacing w:after="0"/>
              <w:rPr>
                <w:rFonts w:cs="Times New Roman"/>
                <w:lang w:val="en-US"/>
              </w:rPr>
            </w:pPr>
          </w:p>
        </w:tc>
        <w:tc>
          <w:tcPr>
            <w:tcW w:w="285" w:type="pct"/>
            <w:tcBorders>
              <w:top w:val="single" w:sz="4" w:space="0" w:color="auto"/>
            </w:tcBorders>
          </w:tcPr>
          <w:p w:rsidR="00C3045D" w:rsidRPr="00F94389" w:rsidRDefault="00C3045D" w:rsidP="006C4E49">
            <w:pPr>
              <w:spacing w:after="0"/>
              <w:rPr>
                <w:rFonts w:cs="Times New Roman"/>
                <w:lang w:val="en-US"/>
              </w:rPr>
            </w:pPr>
            <w:r w:rsidRPr="00F94389">
              <w:rPr>
                <w:rFonts w:cs="Times New Roman"/>
                <w:lang w:val="en-US"/>
              </w:rPr>
              <w:t>1</w:t>
            </w:r>
          </w:p>
        </w:tc>
        <w:tc>
          <w:tcPr>
            <w:tcW w:w="277" w:type="pct"/>
            <w:tcBorders>
              <w:top w:val="single" w:sz="4" w:space="0" w:color="auto"/>
            </w:tcBorders>
          </w:tcPr>
          <w:p w:rsidR="00C3045D" w:rsidRPr="00F94389" w:rsidRDefault="00C3045D" w:rsidP="006C4E49">
            <w:pPr>
              <w:spacing w:after="0"/>
              <w:rPr>
                <w:rFonts w:cs="Times New Roman"/>
                <w:lang w:val="en-US"/>
              </w:rPr>
            </w:pPr>
            <w:r w:rsidRPr="00F94389">
              <w:rPr>
                <w:rFonts w:cs="Times New Roman"/>
                <w:lang w:val="en-US"/>
              </w:rPr>
              <w:t>0.016</w:t>
            </w:r>
          </w:p>
        </w:tc>
        <w:tc>
          <w:tcPr>
            <w:tcW w:w="245" w:type="pct"/>
            <w:tcBorders>
              <w:top w:val="single" w:sz="4" w:space="0" w:color="auto"/>
            </w:tcBorders>
          </w:tcPr>
          <w:p w:rsidR="00C3045D" w:rsidRPr="00F94389" w:rsidRDefault="00C3045D" w:rsidP="006C4E49">
            <w:pPr>
              <w:spacing w:after="0"/>
              <w:rPr>
                <w:rFonts w:cs="Times New Roman"/>
                <w:lang w:val="en-US"/>
              </w:rPr>
            </w:pPr>
            <w:r w:rsidRPr="00F94389">
              <w:rPr>
                <w:rFonts w:cs="Times New Roman"/>
                <w:lang w:val="en-US"/>
              </w:rPr>
              <w:t>1</w:t>
            </w:r>
          </w:p>
        </w:tc>
      </w:tr>
      <w:tr w:rsidR="00C3045D" w:rsidRPr="00F94389" w:rsidTr="0072342E">
        <w:tc>
          <w:tcPr>
            <w:tcW w:w="184" w:type="pct"/>
          </w:tcPr>
          <w:p w:rsidR="00C3045D" w:rsidRPr="00F94389" w:rsidRDefault="00C3045D" w:rsidP="006C4E49">
            <w:pPr>
              <w:spacing w:after="0"/>
              <w:rPr>
                <w:rFonts w:cs="Times New Roman"/>
                <w:lang w:val="en-US"/>
              </w:rPr>
            </w:pPr>
            <w:r w:rsidRPr="00F94389">
              <w:rPr>
                <w:rFonts w:cs="Times New Roman"/>
                <w:lang w:val="en-US"/>
              </w:rPr>
              <w:t>2</w:t>
            </w:r>
          </w:p>
        </w:tc>
        <w:tc>
          <w:tcPr>
            <w:tcW w:w="3146" w:type="pct"/>
          </w:tcPr>
          <w:p w:rsidR="00C3045D" w:rsidRPr="00F94389" w:rsidRDefault="00C3045D" w:rsidP="006C4E49">
            <w:pPr>
              <w:spacing w:after="0"/>
              <w:rPr>
                <w:rFonts w:cs="Times New Roman"/>
                <w:lang w:val="en-US"/>
              </w:rPr>
            </w:pPr>
            <w:r w:rsidRPr="00F94389">
              <w:rPr>
                <w:rFonts w:cs="Times New Roman"/>
                <w:lang w:val="en-US"/>
              </w:rPr>
              <w:t>I have to think about the stressful situation repeatedly.</w:t>
            </w:r>
          </w:p>
        </w:tc>
        <w:tc>
          <w:tcPr>
            <w:tcW w:w="292" w:type="pct"/>
          </w:tcPr>
          <w:p w:rsidR="00C3045D" w:rsidRPr="00F94389" w:rsidRDefault="00C3045D" w:rsidP="006C4E49">
            <w:pPr>
              <w:spacing w:after="0"/>
              <w:rPr>
                <w:rFonts w:cs="Times New Roman"/>
                <w:lang w:val="en-US"/>
              </w:rPr>
            </w:pPr>
            <w:r w:rsidRPr="00F94389">
              <w:rPr>
                <w:rFonts w:cs="Times New Roman"/>
                <w:lang w:val="en-US"/>
              </w:rPr>
              <w:t>1</w:t>
            </w:r>
          </w:p>
        </w:tc>
        <w:tc>
          <w:tcPr>
            <w:tcW w:w="272" w:type="pct"/>
          </w:tcPr>
          <w:p w:rsidR="00C3045D" w:rsidRPr="00F94389" w:rsidRDefault="00C3045D" w:rsidP="006C4E49">
            <w:pPr>
              <w:spacing w:after="0"/>
              <w:rPr>
                <w:rFonts w:cs="Times New Roman"/>
                <w:lang w:val="en-US"/>
              </w:rPr>
            </w:pPr>
            <w:r w:rsidRPr="00F94389">
              <w:rPr>
                <w:rFonts w:cs="Times New Roman"/>
                <w:lang w:val="en-US"/>
              </w:rPr>
              <w:t>0.016</w:t>
            </w:r>
          </w:p>
        </w:tc>
        <w:tc>
          <w:tcPr>
            <w:tcW w:w="217" w:type="pct"/>
          </w:tcPr>
          <w:p w:rsidR="00C3045D" w:rsidRPr="00F94389" w:rsidRDefault="00C3045D" w:rsidP="006C4E49">
            <w:pPr>
              <w:spacing w:after="0"/>
              <w:rPr>
                <w:rFonts w:cs="Times New Roman"/>
                <w:lang w:val="en-US"/>
              </w:rPr>
            </w:pPr>
            <w:r w:rsidRPr="00F94389">
              <w:rPr>
                <w:rFonts w:cs="Times New Roman"/>
                <w:lang w:val="en-US"/>
              </w:rPr>
              <w:t>1</w:t>
            </w:r>
          </w:p>
        </w:tc>
        <w:tc>
          <w:tcPr>
            <w:tcW w:w="81" w:type="pct"/>
          </w:tcPr>
          <w:p w:rsidR="00C3045D" w:rsidRPr="00F94389" w:rsidRDefault="00C3045D" w:rsidP="006C4E49">
            <w:pPr>
              <w:spacing w:after="0"/>
              <w:rPr>
                <w:rFonts w:cs="Times New Roman"/>
                <w:lang w:val="en-US"/>
              </w:rPr>
            </w:pPr>
          </w:p>
        </w:tc>
        <w:tc>
          <w:tcPr>
            <w:tcW w:w="285" w:type="pct"/>
          </w:tcPr>
          <w:p w:rsidR="00C3045D" w:rsidRPr="00F94389" w:rsidRDefault="00C3045D" w:rsidP="006C4E49">
            <w:pPr>
              <w:spacing w:after="0"/>
              <w:rPr>
                <w:rFonts w:cs="Times New Roman"/>
                <w:lang w:val="en-US"/>
              </w:rPr>
            </w:pPr>
            <w:r w:rsidRPr="00F94389">
              <w:rPr>
                <w:rFonts w:cs="Times New Roman"/>
                <w:lang w:val="en-US"/>
              </w:rPr>
              <w:t>0.67</w:t>
            </w:r>
          </w:p>
        </w:tc>
        <w:tc>
          <w:tcPr>
            <w:tcW w:w="277" w:type="pct"/>
          </w:tcPr>
          <w:p w:rsidR="00C3045D" w:rsidRPr="00F94389" w:rsidRDefault="00C3045D" w:rsidP="006C4E49">
            <w:pPr>
              <w:spacing w:after="0"/>
              <w:rPr>
                <w:rFonts w:cs="Times New Roman"/>
                <w:lang w:val="en-US"/>
              </w:rPr>
            </w:pPr>
            <w:r w:rsidRPr="00F94389">
              <w:rPr>
                <w:rFonts w:cs="Times New Roman"/>
                <w:lang w:val="en-US"/>
              </w:rPr>
              <w:t>0.313</w:t>
            </w:r>
          </w:p>
        </w:tc>
        <w:tc>
          <w:tcPr>
            <w:tcW w:w="245" w:type="pct"/>
          </w:tcPr>
          <w:p w:rsidR="00C3045D" w:rsidRPr="00F94389" w:rsidRDefault="00C3045D" w:rsidP="006C4E49">
            <w:pPr>
              <w:spacing w:after="0"/>
              <w:rPr>
                <w:rFonts w:cs="Times New Roman"/>
                <w:lang w:val="en-US"/>
              </w:rPr>
            </w:pPr>
            <w:r w:rsidRPr="00F94389">
              <w:rPr>
                <w:rFonts w:cs="Times New Roman"/>
                <w:lang w:val="en-US"/>
              </w:rPr>
              <w:t>0.52</w:t>
            </w:r>
          </w:p>
        </w:tc>
      </w:tr>
      <w:tr w:rsidR="00C3045D" w:rsidRPr="00F94389" w:rsidTr="0072342E">
        <w:tc>
          <w:tcPr>
            <w:tcW w:w="184" w:type="pct"/>
          </w:tcPr>
          <w:p w:rsidR="00C3045D" w:rsidRPr="00F94389" w:rsidRDefault="00C3045D" w:rsidP="006C4E49">
            <w:pPr>
              <w:spacing w:after="0"/>
              <w:rPr>
                <w:rFonts w:cs="Times New Roman"/>
                <w:lang w:val="en-US"/>
              </w:rPr>
            </w:pPr>
            <w:r w:rsidRPr="00F94389">
              <w:rPr>
                <w:rFonts w:cs="Times New Roman"/>
                <w:lang w:val="en-US"/>
              </w:rPr>
              <w:t>3</w:t>
            </w:r>
          </w:p>
        </w:tc>
        <w:tc>
          <w:tcPr>
            <w:tcW w:w="3146" w:type="pct"/>
          </w:tcPr>
          <w:p w:rsidR="00C3045D" w:rsidRPr="00F94389" w:rsidRDefault="00C3045D" w:rsidP="006C4E49">
            <w:pPr>
              <w:spacing w:after="0"/>
              <w:rPr>
                <w:rFonts w:cs="Times New Roman"/>
                <w:lang w:val="en-US"/>
              </w:rPr>
            </w:pPr>
            <w:r w:rsidRPr="00F94389">
              <w:rPr>
                <w:rFonts w:cs="Times New Roman"/>
                <w:lang w:val="en-US"/>
              </w:rPr>
              <w:t>I try to avoid talking about the stressful situation whenever possible.</w:t>
            </w:r>
          </w:p>
        </w:tc>
        <w:tc>
          <w:tcPr>
            <w:tcW w:w="292" w:type="pct"/>
          </w:tcPr>
          <w:p w:rsidR="00C3045D" w:rsidRPr="00F94389" w:rsidRDefault="00C3045D" w:rsidP="006C4E49">
            <w:pPr>
              <w:spacing w:after="0"/>
              <w:rPr>
                <w:rFonts w:cs="Times New Roman"/>
                <w:lang w:val="en-US"/>
              </w:rPr>
            </w:pPr>
            <w:r w:rsidRPr="00F94389">
              <w:rPr>
                <w:rFonts w:cs="Times New Roman"/>
                <w:lang w:val="en-US"/>
              </w:rPr>
              <w:t>1</w:t>
            </w:r>
          </w:p>
        </w:tc>
        <w:tc>
          <w:tcPr>
            <w:tcW w:w="272" w:type="pct"/>
          </w:tcPr>
          <w:p w:rsidR="00C3045D" w:rsidRPr="00F94389" w:rsidRDefault="00C3045D" w:rsidP="006C4E49">
            <w:pPr>
              <w:spacing w:after="0"/>
              <w:rPr>
                <w:rFonts w:cs="Times New Roman"/>
                <w:lang w:val="en-US"/>
              </w:rPr>
            </w:pPr>
            <w:r w:rsidRPr="00F94389">
              <w:rPr>
                <w:rFonts w:cs="Times New Roman"/>
                <w:lang w:val="en-US"/>
              </w:rPr>
              <w:t>0.016</w:t>
            </w:r>
          </w:p>
        </w:tc>
        <w:tc>
          <w:tcPr>
            <w:tcW w:w="217" w:type="pct"/>
          </w:tcPr>
          <w:p w:rsidR="00C3045D" w:rsidRPr="00F94389" w:rsidRDefault="00C3045D" w:rsidP="006C4E49">
            <w:pPr>
              <w:spacing w:after="0"/>
              <w:rPr>
                <w:rFonts w:cs="Times New Roman"/>
                <w:lang w:val="en-US"/>
              </w:rPr>
            </w:pPr>
            <w:r w:rsidRPr="00F94389">
              <w:rPr>
                <w:rFonts w:cs="Times New Roman"/>
                <w:lang w:val="en-US"/>
              </w:rPr>
              <w:t>1</w:t>
            </w:r>
          </w:p>
        </w:tc>
        <w:tc>
          <w:tcPr>
            <w:tcW w:w="81" w:type="pct"/>
          </w:tcPr>
          <w:p w:rsidR="00C3045D" w:rsidRPr="00F94389" w:rsidRDefault="00C3045D" w:rsidP="006C4E49">
            <w:pPr>
              <w:spacing w:after="0"/>
              <w:rPr>
                <w:rFonts w:cs="Times New Roman"/>
                <w:lang w:val="en-US"/>
              </w:rPr>
            </w:pPr>
          </w:p>
        </w:tc>
        <w:tc>
          <w:tcPr>
            <w:tcW w:w="285" w:type="pct"/>
          </w:tcPr>
          <w:p w:rsidR="00C3045D" w:rsidRPr="00F94389" w:rsidRDefault="00C3045D" w:rsidP="006C4E49">
            <w:pPr>
              <w:spacing w:after="0"/>
              <w:rPr>
                <w:rFonts w:cs="Times New Roman"/>
                <w:lang w:val="en-US"/>
              </w:rPr>
            </w:pPr>
            <w:r w:rsidRPr="00F94389">
              <w:rPr>
                <w:rFonts w:cs="Times New Roman"/>
                <w:lang w:val="en-US"/>
              </w:rPr>
              <w:t>1</w:t>
            </w:r>
          </w:p>
        </w:tc>
        <w:tc>
          <w:tcPr>
            <w:tcW w:w="277" w:type="pct"/>
          </w:tcPr>
          <w:p w:rsidR="00C3045D" w:rsidRPr="00F94389" w:rsidRDefault="00C3045D" w:rsidP="006C4E49">
            <w:pPr>
              <w:spacing w:after="0"/>
              <w:rPr>
                <w:rFonts w:cs="Times New Roman"/>
                <w:lang w:val="en-US"/>
              </w:rPr>
            </w:pPr>
            <w:r w:rsidRPr="00F94389">
              <w:rPr>
                <w:rFonts w:cs="Times New Roman"/>
                <w:lang w:val="en-US"/>
              </w:rPr>
              <w:t>0.016</w:t>
            </w:r>
          </w:p>
        </w:tc>
        <w:tc>
          <w:tcPr>
            <w:tcW w:w="245" w:type="pct"/>
          </w:tcPr>
          <w:p w:rsidR="00C3045D" w:rsidRPr="00F94389" w:rsidRDefault="00C3045D" w:rsidP="006C4E49">
            <w:pPr>
              <w:spacing w:after="0"/>
              <w:rPr>
                <w:rFonts w:cs="Times New Roman"/>
                <w:lang w:val="en-US"/>
              </w:rPr>
            </w:pPr>
            <w:r w:rsidRPr="00F94389">
              <w:rPr>
                <w:rFonts w:cs="Times New Roman"/>
                <w:lang w:val="en-US"/>
              </w:rPr>
              <w:t>1</w:t>
            </w:r>
          </w:p>
        </w:tc>
      </w:tr>
      <w:tr w:rsidR="00C3045D" w:rsidRPr="00F94389" w:rsidTr="0072342E">
        <w:tc>
          <w:tcPr>
            <w:tcW w:w="184" w:type="pct"/>
          </w:tcPr>
          <w:p w:rsidR="00C3045D" w:rsidRPr="00F94389" w:rsidRDefault="00C3045D" w:rsidP="006C4E49">
            <w:pPr>
              <w:spacing w:after="0"/>
              <w:rPr>
                <w:rFonts w:cs="Times New Roman"/>
                <w:lang w:val="en-US"/>
              </w:rPr>
            </w:pPr>
            <w:r w:rsidRPr="00F94389">
              <w:rPr>
                <w:rFonts w:cs="Times New Roman"/>
                <w:lang w:val="en-US"/>
              </w:rPr>
              <w:t>4</w:t>
            </w:r>
          </w:p>
        </w:tc>
        <w:tc>
          <w:tcPr>
            <w:tcW w:w="3146" w:type="pct"/>
          </w:tcPr>
          <w:p w:rsidR="00C3045D" w:rsidRPr="00F94389" w:rsidRDefault="00C3045D" w:rsidP="006C4E49">
            <w:pPr>
              <w:spacing w:after="0"/>
              <w:rPr>
                <w:rFonts w:cs="Times New Roman"/>
                <w:lang w:val="en-US"/>
              </w:rPr>
            </w:pPr>
            <w:r w:rsidRPr="00F94389">
              <w:rPr>
                <w:rFonts w:cs="Times New Roman"/>
                <w:lang w:val="en-US"/>
              </w:rPr>
              <w:t>I have to think about the stressful situation a lot and this is a great burden to me.</w:t>
            </w:r>
          </w:p>
        </w:tc>
        <w:tc>
          <w:tcPr>
            <w:tcW w:w="292" w:type="pct"/>
          </w:tcPr>
          <w:p w:rsidR="00C3045D" w:rsidRPr="00F94389" w:rsidRDefault="00C3045D" w:rsidP="006C4E49">
            <w:pPr>
              <w:spacing w:after="0"/>
              <w:rPr>
                <w:rFonts w:cs="Times New Roman"/>
                <w:lang w:val="en-US"/>
              </w:rPr>
            </w:pPr>
            <w:r w:rsidRPr="00F94389">
              <w:rPr>
                <w:rFonts w:cs="Times New Roman"/>
                <w:lang w:val="en-US"/>
              </w:rPr>
              <w:t>1</w:t>
            </w:r>
          </w:p>
        </w:tc>
        <w:tc>
          <w:tcPr>
            <w:tcW w:w="272" w:type="pct"/>
          </w:tcPr>
          <w:p w:rsidR="00C3045D" w:rsidRPr="00F94389" w:rsidRDefault="00C3045D" w:rsidP="006C4E49">
            <w:pPr>
              <w:spacing w:after="0"/>
              <w:rPr>
                <w:rFonts w:cs="Times New Roman"/>
                <w:lang w:val="en-US"/>
              </w:rPr>
            </w:pPr>
            <w:r w:rsidRPr="00F94389">
              <w:rPr>
                <w:rFonts w:cs="Times New Roman"/>
                <w:lang w:val="en-US"/>
              </w:rPr>
              <w:t>0.016</w:t>
            </w:r>
          </w:p>
        </w:tc>
        <w:tc>
          <w:tcPr>
            <w:tcW w:w="217" w:type="pct"/>
          </w:tcPr>
          <w:p w:rsidR="00C3045D" w:rsidRPr="00F94389" w:rsidRDefault="00C3045D" w:rsidP="006C4E49">
            <w:pPr>
              <w:spacing w:after="0"/>
              <w:rPr>
                <w:rFonts w:cs="Times New Roman"/>
                <w:lang w:val="en-US"/>
              </w:rPr>
            </w:pPr>
            <w:r w:rsidRPr="00F94389">
              <w:rPr>
                <w:rFonts w:cs="Times New Roman"/>
                <w:lang w:val="en-US"/>
              </w:rPr>
              <w:t>1</w:t>
            </w:r>
          </w:p>
        </w:tc>
        <w:tc>
          <w:tcPr>
            <w:tcW w:w="81" w:type="pct"/>
          </w:tcPr>
          <w:p w:rsidR="00C3045D" w:rsidRPr="00F94389" w:rsidRDefault="00C3045D" w:rsidP="006C4E49">
            <w:pPr>
              <w:spacing w:after="0"/>
              <w:rPr>
                <w:rFonts w:cs="Times New Roman"/>
                <w:lang w:val="en-US"/>
              </w:rPr>
            </w:pPr>
          </w:p>
        </w:tc>
        <w:tc>
          <w:tcPr>
            <w:tcW w:w="285" w:type="pct"/>
          </w:tcPr>
          <w:p w:rsidR="00C3045D" w:rsidRPr="00F94389" w:rsidRDefault="00C3045D" w:rsidP="006C4E49">
            <w:pPr>
              <w:spacing w:after="0"/>
              <w:rPr>
                <w:rFonts w:cs="Times New Roman"/>
                <w:lang w:val="en-US"/>
              </w:rPr>
            </w:pPr>
            <w:r w:rsidRPr="00F94389">
              <w:rPr>
                <w:rFonts w:cs="Times New Roman"/>
                <w:lang w:val="en-US"/>
              </w:rPr>
              <w:t>0.67</w:t>
            </w:r>
          </w:p>
        </w:tc>
        <w:tc>
          <w:tcPr>
            <w:tcW w:w="277" w:type="pct"/>
          </w:tcPr>
          <w:p w:rsidR="00C3045D" w:rsidRPr="00F94389" w:rsidRDefault="00C3045D" w:rsidP="006C4E49">
            <w:pPr>
              <w:spacing w:after="0"/>
              <w:rPr>
                <w:rFonts w:cs="Times New Roman"/>
                <w:lang w:val="en-US"/>
              </w:rPr>
            </w:pPr>
            <w:r w:rsidRPr="00F94389">
              <w:rPr>
                <w:rFonts w:cs="Times New Roman"/>
                <w:lang w:val="en-US"/>
              </w:rPr>
              <w:t>0.313</w:t>
            </w:r>
          </w:p>
        </w:tc>
        <w:tc>
          <w:tcPr>
            <w:tcW w:w="245" w:type="pct"/>
          </w:tcPr>
          <w:p w:rsidR="00C3045D" w:rsidRPr="00F94389" w:rsidRDefault="00C3045D" w:rsidP="006C4E49">
            <w:pPr>
              <w:spacing w:after="0"/>
              <w:rPr>
                <w:rFonts w:cs="Times New Roman"/>
                <w:lang w:val="en-US"/>
              </w:rPr>
            </w:pPr>
            <w:r w:rsidRPr="00F94389">
              <w:rPr>
                <w:rFonts w:cs="Times New Roman"/>
                <w:lang w:val="en-US"/>
              </w:rPr>
              <w:t>0.52</w:t>
            </w:r>
          </w:p>
        </w:tc>
      </w:tr>
      <w:tr w:rsidR="00C3045D" w:rsidRPr="00F94389" w:rsidTr="0072342E">
        <w:tc>
          <w:tcPr>
            <w:tcW w:w="184" w:type="pct"/>
          </w:tcPr>
          <w:p w:rsidR="00C3045D" w:rsidRPr="00F94389" w:rsidRDefault="00C3045D" w:rsidP="006C4E49">
            <w:pPr>
              <w:spacing w:after="0"/>
              <w:rPr>
                <w:rFonts w:cs="Times New Roman"/>
                <w:lang w:val="en-US"/>
              </w:rPr>
            </w:pPr>
            <w:r w:rsidRPr="00F94389">
              <w:rPr>
                <w:rFonts w:cs="Times New Roman"/>
                <w:lang w:val="en-US"/>
              </w:rPr>
              <w:t>5</w:t>
            </w:r>
          </w:p>
        </w:tc>
        <w:tc>
          <w:tcPr>
            <w:tcW w:w="3146" w:type="pct"/>
          </w:tcPr>
          <w:p w:rsidR="00C3045D" w:rsidRPr="00F94389" w:rsidRDefault="00C3045D" w:rsidP="006C4E49">
            <w:pPr>
              <w:spacing w:after="0"/>
              <w:rPr>
                <w:rFonts w:cs="Times New Roman"/>
                <w:lang w:val="en-US"/>
              </w:rPr>
            </w:pPr>
            <w:r w:rsidRPr="00F94389">
              <w:rPr>
                <w:rFonts w:cs="Times New Roman"/>
                <w:lang w:val="en-US"/>
              </w:rPr>
              <w:t>I rarely do those activities, which I used to enjoy anymore.</w:t>
            </w:r>
          </w:p>
        </w:tc>
        <w:tc>
          <w:tcPr>
            <w:tcW w:w="292" w:type="pct"/>
          </w:tcPr>
          <w:p w:rsidR="00C3045D" w:rsidRPr="00F94389" w:rsidRDefault="00C3045D" w:rsidP="006C4E49">
            <w:pPr>
              <w:spacing w:after="0"/>
              <w:rPr>
                <w:rFonts w:cs="Times New Roman"/>
                <w:lang w:val="en-US"/>
              </w:rPr>
            </w:pPr>
            <w:r w:rsidRPr="00F94389">
              <w:rPr>
                <w:rFonts w:cs="Times New Roman"/>
                <w:lang w:val="en-US"/>
              </w:rPr>
              <w:t>1</w:t>
            </w:r>
          </w:p>
        </w:tc>
        <w:tc>
          <w:tcPr>
            <w:tcW w:w="272" w:type="pct"/>
          </w:tcPr>
          <w:p w:rsidR="00C3045D" w:rsidRPr="00F94389" w:rsidRDefault="00C3045D" w:rsidP="006C4E49">
            <w:pPr>
              <w:spacing w:after="0"/>
              <w:rPr>
                <w:rFonts w:cs="Times New Roman"/>
                <w:lang w:val="en-US"/>
              </w:rPr>
            </w:pPr>
            <w:r w:rsidRPr="00F94389">
              <w:rPr>
                <w:rFonts w:cs="Times New Roman"/>
                <w:lang w:val="en-US"/>
              </w:rPr>
              <w:t>0.016</w:t>
            </w:r>
          </w:p>
        </w:tc>
        <w:tc>
          <w:tcPr>
            <w:tcW w:w="217" w:type="pct"/>
          </w:tcPr>
          <w:p w:rsidR="00C3045D" w:rsidRPr="00F94389" w:rsidRDefault="00C3045D" w:rsidP="006C4E49">
            <w:pPr>
              <w:spacing w:after="0"/>
              <w:rPr>
                <w:rFonts w:cs="Times New Roman"/>
                <w:lang w:val="en-US"/>
              </w:rPr>
            </w:pPr>
            <w:r w:rsidRPr="00F94389">
              <w:rPr>
                <w:rFonts w:cs="Times New Roman"/>
                <w:lang w:val="en-US"/>
              </w:rPr>
              <w:t>1</w:t>
            </w:r>
          </w:p>
        </w:tc>
        <w:tc>
          <w:tcPr>
            <w:tcW w:w="81" w:type="pct"/>
          </w:tcPr>
          <w:p w:rsidR="00C3045D" w:rsidRPr="00F94389" w:rsidRDefault="00C3045D" w:rsidP="006C4E49">
            <w:pPr>
              <w:spacing w:after="0"/>
              <w:rPr>
                <w:rFonts w:cs="Times New Roman"/>
                <w:lang w:val="en-US"/>
              </w:rPr>
            </w:pPr>
          </w:p>
        </w:tc>
        <w:tc>
          <w:tcPr>
            <w:tcW w:w="285" w:type="pct"/>
          </w:tcPr>
          <w:p w:rsidR="00C3045D" w:rsidRPr="00F94389" w:rsidRDefault="00C3045D" w:rsidP="006C4E49">
            <w:pPr>
              <w:spacing w:after="0"/>
              <w:rPr>
                <w:rFonts w:cs="Times New Roman"/>
                <w:lang w:val="en-US"/>
              </w:rPr>
            </w:pPr>
            <w:r w:rsidRPr="00F94389">
              <w:rPr>
                <w:rFonts w:cs="Times New Roman"/>
                <w:lang w:val="en-US"/>
              </w:rPr>
              <w:t>1</w:t>
            </w:r>
          </w:p>
        </w:tc>
        <w:tc>
          <w:tcPr>
            <w:tcW w:w="277" w:type="pct"/>
          </w:tcPr>
          <w:p w:rsidR="00C3045D" w:rsidRPr="00F94389" w:rsidRDefault="00C3045D" w:rsidP="006C4E49">
            <w:pPr>
              <w:spacing w:after="0"/>
              <w:rPr>
                <w:rFonts w:cs="Times New Roman"/>
                <w:lang w:val="en-US"/>
              </w:rPr>
            </w:pPr>
            <w:r w:rsidRPr="00F94389">
              <w:rPr>
                <w:rFonts w:cs="Times New Roman"/>
                <w:lang w:val="en-US"/>
              </w:rPr>
              <w:t>0.016</w:t>
            </w:r>
          </w:p>
        </w:tc>
        <w:tc>
          <w:tcPr>
            <w:tcW w:w="245" w:type="pct"/>
          </w:tcPr>
          <w:p w:rsidR="00C3045D" w:rsidRPr="00F94389" w:rsidRDefault="00C3045D" w:rsidP="006C4E49">
            <w:pPr>
              <w:spacing w:after="0"/>
              <w:rPr>
                <w:rFonts w:cs="Times New Roman"/>
                <w:lang w:val="en-US"/>
              </w:rPr>
            </w:pPr>
            <w:r w:rsidRPr="00F94389">
              <w:rPr>
                <w:rFonts w:cs="Times New Roman"/>
                <w:lang w:val="en-US"/>
              </w:rPr>
              <w:t>1</w:t>
            </w:r>
          </w:p>
        </w:tc>
      </w:tr>
      <w:tr w:rsidR="00C3045D" w:rsidRPr="00F94389" w:rsidTr="0072342E">
        <w:tc>
          <w:tcPr>
            <w:tcW w:w="184" w:type="pct"/>
          </w:tcPr>
          <w:p w:rsidR="00C3045D" w:rsidRPr="00F94389" w:rsidRDefault="00C3045D" w:rsidP="006C4E49">
            <w:pPr>
              <w:spacing w:after="0"/>
              <w:rPr>
                <w:rFonts w:cs="Times New Roman"/>
                <w:lang w:val="en-US"/>
              </w:rPr>
            </w:pPr>
            <w:r w:rsidRPr="00F94389">
              <w:rPr>
                <w:rFonts w:cs="Times New Roman"/>
                <w:lang w:val="en-US"/>
              </w:rPr>
              <w:t>6</w:t>
            </w:r>
          </w:p>
        </w:tc>
        <w:tc>
          <w:tcPr>
            <w:tcW w:w="3146" w:type="pct"/>
          </w:tcPr>
          <w:p w:rsidR="00C3045D" w:rsidRPr="00F94389" w:rsidRDefault="00C3045D" w:rsidP="006C4E49">
            <w:pPr>
              <w:spacing w:after="0"/>
              <w:rPr>
                <w:rFonts w:cs="Times New Roman"/>
                <w:lang w:val="en-US"/>
              </w:rPr>
            </w:pPr>
            <w:r w:rsidRPr="00F94389">
              <w:rPr>
                <w:rFonts w:cs="Times New Roman"/>
                <w:lang w:val="en-US"/>
              </w:rPr>
              <w:t>If I think about the stressful situation, I find myself in a real state of anxiety.</w:t>
            </w:r>
          </w:p>
        </w:tc>
        <w:tc>
          <w:tcPr>
            <w:tcW w:w="292" w:type="pct"/>
          </w:tcPr>
          <w:p w:rsidR="00C3045D" w:rsidRPr="00F94389" w:rsidRDefault="00C3045D" w:rsidP="006C4E49">
            <w:pPr>
              <w:spacing w:after="0"/>
              <w:rPr>
                <w:rFonts w:cs="Times New Roman"/>
                <w:lang w:val="en-US"/>
              </w:rPr>
            </w:pPr>
            <w:r w:rsidRPr="00F94389">
              <w:rPr>
                <w:rFonts w:cs="Times New Roman"/>
                <w:lang w:val="en-US"/>
              </w:rPr>
              <w:t>1</w:t>
            </w:r>
          </w:p>
        </w:tc>
        <w:tc>
          <w:tcPr>
            <w:tcW w:w="272" w:type="pct"/>
          </w:tcPr>
          <w:p w:rsidR="00C3045D" w:rsidRPr="00F94389" w:rsidRDefault="00C3045D" w:rsidP="006C4E49">
            <w:pPr>
              <w:spacing w:after="0"/>
              <w:rPr>
                <w:rFonts w:cs="Times New Roman"/>
                <w:lang w:val="en-US"/>
              </w:rPr>
            </w:pPr>
            <w:r w:rsidRPr="00F94389">
              <w:rPr>
                <w:rFonts w:cs="Times New Roman"/>
                <w:lang w:val="en-US"/>
              </w:rPr>
              <w:t>0.016</w:t>
            </w:r>
          </w:p>
        </w:tc>
        <w:tc>
          <w:tcPr>
            <w:tcW w:w="217" w:type="pct"/>
          </w:tcPr>
          <w:p w:rsidR="00C3045D" w:rsidRPr="00F94389" w:rsidRDefault="00C3045D" w:rsidP="006C4E49">
            <w:pPr>
              <w:spacing w:after="0"/>
              <w:rPr>
                <w:rFonts w:cs="Times New Roman"/>
                <w:lang w:val="en-US"/>
              </w:rPr>
            </w:pPr>
            <w:r w:rsidRPr="00F94389">
              <w:rPr>
                <w:rFonts w:cs="Times New Roman"/>
                <w:lang w:val="en-US"/>
              </w:rPr>
              <w:t>1</w:t>
            </w:r>
          </w:p>
        </w:tc>
        <w:tc>
          <w:tcPr>
            <w:tcW w:w="81" w:type="pct"/>
          </w:tcPr>
          <w:p w:rsidR="00C3045D" w:rsidRPr="00F94389" w:rsidRDefault="00C3045D" w:rsidP="006C4E49">
            <w:pPr>
              <w:spacing w:after="0"/>
              <w:rPr>
                <w:rFonts w:cs="Times New Roman"/>
                <w:lang w:val="en-US"/>
              </w:rPr>
            </w:pPr>
          </w:p>
        </w:tc>
        <w:tc>
          <w:tcPr>
            <w:tcW w:w="285" w:type="pct"/>
          </w:tcPr>
          <w:p w:rsidR="00C3045D" w:rsidRPr="00F94389" w:rsidRDefault="00C3045D" w:rsidP="006C4E49">
            <w:pPr>
              <w:spacing w:after="0"/>
              <w:rPr>
                <w:rFonts w:cs="Times New Roman"/>
                <w:lang w:val="en-US"/>
              </w:rPr>
            </w:pPr>
            <w:r w:rsidRPr="00F94389">
              <w:rPr>
                <w:rFonts w:cs="Times New Roman"/>
                <w:lang w:val="en-US"/>
              </w:rPr>
              <w:t>0.83</w:t>
            </w:r>
          </w:p>
        </w:tc>
        <w:tc>
          <w:tcPr>
            <w:tcW w:w="277" w:type="pct"/>
          </w:tcPr>
          <w:p w:rsidR="00C3045D" w:rsidRPr="00F94389" w:rsidRDefault="00C3045D" w:rsidP="006C4E49">
            <w:pPr>
              <w:spacing w:after="0"/>
              <w:rPr>
                <w:rFonts w:cs="Times New Roman"/>
                <w:lang w:val="en-US"/>
              </w:rPr>
            </w:pPr>
            <w:r w:rsidRPr="00F94389">
              <w:rPr>
                <w:rFonts w:cs="Times New Roman"/>
                <w:lang w:val="en-US"/>
              </w:rPr>
              <w:t>0.094</w:t>
            </w:r>
          </w:p>
        </w:tc>
        <w:tc>
          <w:tcPr>
            <w:tcW w:w="245" w:type="pct"/>
          </w:tcPr>
          <w:p w:rsidR="00C3045D" w:rsidRPr="00F94389" w:rsidRDefault="00C3045D" w:rsidP="006C4E49">
            <w:pPr>
              <w:spacing w:after="0"/>
              <w:rPr>
                <w:rFonts w:cs="Times New Roman"/>
                <w:lang w:val="en-US"/>
              </w:rPr>
            </w:pPr>
            <w:r w:rsidRPr="00F94389">
              <w:rPr>
                <w:rFonts w:cs="Times New Roman"/>
                <w:lang w:val="en-US"/>
              </w:rPr>
              <w:t>0.82</w:t>
            </w:r>
          </w:p>
        </w:tc>
      </w:tr>
      <w:tr w:rsidR="00C3045D" w:rsidRPr="00F94389" w:rsidTr="0072342E">
        <w:tc>
          <w:tcPr>
            <w:tcW w:w="184" w:type="pct"/>
          </w:tcPr>
          <w:p w:rsidR="00C3045D" w:rsidRPr="00F94389" w:rsidRDefault="00C3045D" w:rsidP="006C4E49">
            <w:pPr>
              <w:spacing w:after="0"/>
              <w:rPr>
                <w:rFonts w:cs="Times New Roman"/>
                <w:lang w:val="en-US"/>
              </w:rPr>
            </w:pPr>
            <w:r w:rsidRPr="00F94389">
              <w:rPr>
                <w:rFonts w:cs="Times New Roman"/>
                <w:lang w:val="en-US"/>
              </w:rPr>
              <w:t>7</w:t>
            </w:r>
          </w:p>
        </w:tc>
        <w:tc>
          <w:tcPr>
            <w:tcW w:w="3146" w:type="pct"/>
          </w:tcPr>
          <w:p w:rsidR="00C3045D" w:rsidRPr="00F94389" w:rsidRDefault="00C3045D" w:rsidP="006C4E49">
            <w:pPr>
              <w:spacing w:after="0"/>
              <w:rPr>
                <w:rFonts w:cs="Times New Roman"/>
                <w:lang w:val="en-US"/>
              </w:rPr>
            </w:pPr>
            <w:r w:rsidRPr="00F94389">
              <w:rPr>
                <w:rFonts w:cs="Times New Roman"/>
                <w:lang w:val="en-US"/>
              </w:rPr>
              <w:t>I avoid certain things that might remind me of the stressful situation.</w:t>
            </w:r>
          </w:p>
        </w:tc>
        <w:tc>
          <w:tcPr>
            <w:tcW w:w="292" w:type="pct"/>
          </w:tcPr>
          <w:p w:rsidR="00C3045D" w:rsidRPr="00F94389" w:rsidRDefault="00C3045D" w:rsidP="006C4E49">
            <w:pPr>
              <w:spacing w:after="0"/>
              <w:rPr>
                <w:rFonts w:cs="Times New Roman"/>
                <w:lang w:val="en-US"/>
              </w:rPr>
            </w:pPr>
            <w:r w:rsidRPr="00F94389">
              <w:rPr>
                <w:rFonts w:cs="Times New Roman"/>
                <w:lang w:val="en-US"/>
              </w:rPr>
              <w:t>1</w:t>
            </w:r>
          </w:p>
        </w:tc>
        <w:tc>
          <w:tcPr>
            <w:tcW w:w="272" w:type="pct"/>
          </w:tcPr>
          <w:p w:rsidR="00C3045D" w:rsidRPr="00F94389" w:rsidRDefault="00C3045D" w:rsidP="006C4E49">
            <w:pPr>
              <w:spacing w:after="0"/>
              <w:rPr>
                <w:rFonts w:cs="Times New Roman"/>
                <w:lang w:val="en-US"/>
              </w:rPr>
            </w:pPr>
            <w:r w:rsidRPr="00F94389">
              <w:rPr>
                <w:rFonts w:cs="Times New Roman"/>
                <w:lang w:val="en-US"/>
              </w:rPr>
              <w:t>0.016</w:t>
            </w:r>
          </w:p>
        </w:tc>
        <w:tc>
          <w:tcPr>
            <w:tcW w:w="217" w:type="pct"/>
          </w:tcPr>
          <w:p w:rsidR="00C3045D" w:rsidRPr="00F94389" w:rsidRDefault="00C3045D" w:rsidP="006C4E49">
            <w:pPr>
              <w:spacing w:after="0"/>
              <w:rPr>
                <w:rFonts w:cs="Times New Roman"/>
                <w:lang w:val="en-US"/>
              </w:rPr>
            </w:pPr>
            <w:r w:rsidRPr="00F94389">
              <w:rPr>
                <w:rFonts w:cs="Times New Roman"/>
                <w:lang w:val="en-US"/>
              </w:rPr>
              <w:t>1</w:t>
            </w:r>
          </w:p>
        </w:tc>
        <w:tc>
          <w:tcPr>
            <w:tcW w:w="81" w:type="pct"/>
          </w:tcPr>
          <w:p w:rsidR="00C3045D" w:rsidRPr="00F94389" w:rsidRDefault="00C3045D" w:rsidP="006C4E49">
            <w:pPr>
              <w:spacing w:after="0"/>
              <w:rPr>
                <w:rFonts w:cs="Times New Roman"/>
                <w:lang w:val="en-US"/>
              </w:rPr>
            </w:pPr>
          </w:p>
        </w:tc>
        <w:tc>
          <w:tcPr>
            <w:tcW w:w="285" w:type="pct"/>
          </w:tcPr>
          <w:p w:rsidR="00C3045D" w:rsidRPr="00F94389" w:rsidRDefault="00C3045D" w:rsidP="006C4E49">
            <w:pPr>
              <w:spacing w:after="0"/>
              <w:rPr>
                <w:rFonts w:cs="Times New Roman"/>
                <w:lang w:val="en-US"/>
              </w:rPr>
            </w:pPr>
            <w:r w:rsidRPr="00F94389">
              <w:rPr>
                <w:rFonts w:cs="Times New Roman"/>
                <w:lang w:val="en-US"/>
              </w:rPr>
              <w:t>1</w:t>
            </w:r>
          </w:p>
        </w:tc>
        <w:tc>
          <w:tcPr>
            <w:tcW w:w="277" w:type="pct"/>
          </w:tcPr>
          <w:p w:rsidR="00C3045D" w:rsidRPr="00F94389" w:rsidRDefault="00C3045D" w:rsidP="006C4E49">
            <w:pPr>
              <w:spacing w:after="0"/>
              <w:rPr>
                <w:rFonts w:cs="Times New Roman"/>
                <w:lang w:val="en-US"/>
              </w:rPr>
            </w:pPr>
            <w:r w:rsidRPr="00F94389">
              <w:rPr>
                <w:rFonts w:cs="Times New Roman"/>
                <w:lang w:val="en-US"/>
              </w:rPr>
              <w:t>0.016</w:t>
            </w:r>
          </w:p>
        </w:tc>
        <w:tc>
          <w:tcPr>
            <w:tcW w:w="245" w:type="pct"/>
          </w:tcPr>
          <w:p w:rsidR="00C3045D" w:rsidRPr="00F94389" w:rsidRDefault="00C3045D" w:rsidP="006C4E49">
            <w:pPr>
              <w:spacing w:after="0"/>
              <w:rPr>
                <w:rFonts w:cs="Times New Roman"/>
                <w:lang w:val="en-US"/>
              </w:rPr>
            </w:pPr>
            <w:r w:rsidRPr="00F94389">
              <w:rPr>
                <w:rFonts w:cs="Times New Roman"/>
                <w:lang w:val="en-US"/>
              </w:rPr>
              <w:t>1</w:t>
            </w:r>
          </w:p>
        </w:tc>
      </w:tr>
      <w:tr w:rsidR="00C3045D" w:rsidRPr="00F94389" w:rsidTr="0072342E">
        <w:tc>
          <w:tcPr>
            <w:tcW w:w="184" w:type="pct"/>
          </w:tcPr>
          <w:p w:rsidR="00C3045D" w:rsidRPr="00F94389" w:rsidRDefault="00C3045D" w:rsidP="006C4E49">
            <w:pPr>
              <w:spacing w:after="0"/>
              <w:rPr>
                <w:rFonts w:cs="Times New Roman"/>
                <w:lang w:val="en-US"/>
              </w:rPr>
            </w:pPr>
            <w:r w:rsidRPr="00F94389">
              <w:rPr>
                <w:rFonts w:cs="Times New Roman"/>
                <w:lang w:val="en-US"/>
              </w:rPr>
              <w:t>8</w:t>
            </w:r>
          </w:p>
        </w:tc>
        <w:tc>
          <w:tcPr>
            <w:tcW w:w="3146" w:type="pct"/>
          </w:tcPr>
          <w:p w:rsidR="00C3045D" w:rsidRPr="00F94389" w:rsidRDefault="00C3045D" w:rsidP="006C4E49">
            <w:pPr>
              <w:spacing w:after="0"/>
              <w:rPr>
                <w:rFonts w:cs="Times New Roman"/>
                <w:lang w:val="en-US"/>
              </w:rPr>
            </w:pPr>
            <w:r w:rsidRPr="00F94389">
              <w:rPr>
                <w:rFonts w:cs="Times New Roman"/>
                <w:lang w:val="en-US"/>
              </w:rPr>
              <w:t>I am nervous and restless since the stressful situation.</w:t>
            </w:r>
          </w:p>
        </w:tc>
        <w:tc>
          <w:tcPr>
            <w:tcW w:w="292" w:type="pct"/>
          </w:tcPr>
          <w:p w:rsidR="00C3045D" w:rsidRPr="00F94389" w:rsidRDefault="00C3045D" w:rsidP="006C4E49">
            <w:pPr>
              <w:spacing w:after="0"/>
              <w:rPr>
                <w:rFonts w:cs="Times New Roman"/>
                <w:lang w:val="en-US"/>
              </w:rPr>
            </w:pPr>
            <w:r w:rsidRPr="00F94389">
              <w:rPr>
                <w:rFonts w:cs="Times New Roman"/>
                <w:lang w:val="en-US"/>
              </w:rPr>
              <w:t>1</w:t>
            </w:r>
          </w:p>
        </w:tc>
        <w:tc>
          <w:tcPr>
            <w:tcW w:w="272" w:type="pct"/>
          </w:tcPr>
          <w:p w:rsidR="00C3045D" w:rsidRPr="00F94389" w:rsidRDefault="00C3045D" w:rsidP="006C4E49">
            <w:pPr>
              <w:spacing w:after="0"/>
              <w:rPr>
                <w:rFonts w:cs="Times New Roman"/>
                <w:lang w:val="en-US"/>
              </w:rPr>
            </w:pPr>
            <w:r w:rsidRPr="00F94389">
              <w:rPr>
                <w:rFonts w:cs="Times New Roman"/>
                <w:lang w:val="en-US"/>
              </w:rPr>
              <w:t>0.016</w:t>
            </w:r>
          </w:p>
        </w:tc>
        <w:tc>
          <w:tcPr>
            <w:tcW w:w="217" w:type="pct"/>
          </w:tcPr>
          <w:p w:rsidR="00C3045D" w:rsidRPr="00F94389" w:rsidRDefault="00C3045D" w:rsidP="006C4E49">
            <w:pPr>
              <w:spacing w:after="0"/>
              <w:rPr>
                <w:rFonts w:cs="Times New Roman"/>
                <w:lang w:val="en-US"/>
              </w:rPr>
            </w:pPr>
            <w:r w:rsidRPr="00F94389">
              <w:rPr>
                <w:rFonts w:cs="Times New Roman"/>
                <w:lang w:val="en-US"/>
              </w:rPr>
              <w:t>1</w:t>
            </w:r>
          </w:p>
        </w:tc>
        <w:tc>
          <w:tcPr>
            <w:tcW w:w="81" w:type="pct"/>
          </w:tcPr>
          <w:p w:rsidR="00C3045D" w:rsidRPr="00F94389" w:rsidRDefault="00C3045D" w:rsidP="006C4E49">
            <w:pPr>
              <w:spacing w:after="0"/>
              <w:rPr>
                <w:rFonts w:cs="Times New Roman"/>
                <w:lang w:val="en-US"/>
              </w:rPr>
            </w:pPr>
          </w:p>
        </w:tc>
        <w:tc>
          <w:tcPr>
            <w:tcW w:w="285" w:type="pct"/>
          </w:tcPr>
          <w:p w:rsidR="00C3045D" w:rsidRPr="00F94389" w:rsidRDefault="00C3045D" w:rsidP="006C4E49">
            <w:pPr>
              <w:spacing w:after="0"/>
              <w:rPr>
                <w:rFonts w:cs="Times New Roman"/>
                <w:lang w:val="en-US"/>
              </w:rPr>
            </w:pPr>
            <w:r w:rsidRPr="00F94389">
              <w:rPr>
                <w:rFonts w:cs="Times New Roman"/>
                <w:lang w:val="en-US"/>
              </w:rPr>
              <w:t>1</w:t>
            </w:r>
          </w:p>
        </w:tc>
        <w:tc>
          <w:tcPr>
            <w:tcW w:w="277" w:type="pct"/>
          </w:tcPr>
          <w:p w:rsidR="00C3045D" w:rsidRPr="00F94389" w:rsidRDefault="00C3045D" w:rsidP="006C4E49">
            <w:pPr>
              <w:spacing w:after="0"/>
              <w:rPr>
                <w:rFonts w:cs="Times New Roman"/>
                <w:lang w:val="en-US"/>
              </w:rPr>
            </w:pPr>
            <w:r w:rsidRPr="00F94389">
              <w:rPr>
                <w:rFonts w:cs="Times New Roman"/>
                <w:lang w:val="en-US"/>
              </w:rPr>
              <w:t>0.016</w:t>
            </w:r>
          </w:p>
        </w:tc>
        <w:tc>
          <w:tcPr>
            <w:tcW w:w="245" w:type="pct"/>
          </w:tcPr>
          <w:p w:rsidR="00C3045D" w:rsidRPr="00F94389" w:rsidRDefault="00C3045D" w:rsidP="006C4E49">
            <w:pPr>
              <w:spacing w:after="0"/>
              <w:rPr>
                <w:rFonts w:cs="Times New Roman"/>
                <w:lang w:val="en-US"/>
              </w:rPr>
            </w:pPr>
            <w:r w:rsidRPr="00F94389">
              <w:rPr>
                <w:rFonts w:cs="Times New Roman"/>
                <w:lang w:val="en-US"/>
              </w:rPr>
              <w:t>1</w:t>
            </w:r>
          </w:p>
        </w:tc>
      </w:tr>
      <w:tr w:rsidR="00C3045D" w:rsidRPr="00F94389" w:rsidTr="0072342E">
        <w:tc>
          <w:tcPr>
            <w:tcW w:w="184" w:type="pct"/>
          </w:tcPr>
          <w:p w:rsidR="00C3045D" w:rsidRPr="00F94389" w:rsidRDefault="00C3045D" w:rsidP="006C4E49">
            <w:pPr>
              <w:spacing w:after="0"/>
              <w:rPr>
                <w:rFonts w:cs="Times New Roman"/>
                <w:lang w:val="en-US"/>
              </w:rPr>
            </w:pPr>
            <w:r w:rsidRPr="00F94389">
              <w:rPr>
                <w:rFonts w:cs="Times New Roman"/>
                <w:lang w:val="en-US"/>
              </w:rPr>
              <w:t>9</w:t>
            </w:r>
          </w:p>
        </w:tc>
        <w:tc>
          <w:tcPr>
            <w:tcW w:w="3146" w:type="pct"/>
          </w:tcPr>
          <w:p w:rsidR="00C3045D" w:rsidRPr="00F94389" w:rsidRDefault="00C3045D" w:rsidP="006C4E49">
            <w:pPr>
              <w:spacing w:after="0"/>
              <w:rPr>
                <w:rFonts w:cs="Times New Roman"/>
                <w:lang w:val="en-US"/>
              </w:rPr>
            </w:pPr>
            <w:r w:rsidRPr="00F94389">
              <w:rPr>
                <w:rFonts w:cs="Times New Roman"/>
                <w:lang w:val="en-US"/>
              </w:rPr>
              <w:t>Since the stressful situation, I lose my temper quicker than I used to, even over small things.</w:t>
            </w:r>
          </w:p>
        </w:tc>
        <w:tc>
          <w:tcPr>
            <w:tcW w:w="292" w:type="pct"/>
          </w:tcPr>
          <w:p w:rsidR="00C3045D" w:rsidRPr="00F94389" w:rsidRDefault="00C3045D" w:rsidP="006C4E49">
            <w:pPr>
              <w:spacing w:after="0"/>
              <w:rPr>
                <w:rFonts w:cs="Times New Roman"/>
                <w:lang w:val="en-US"/>
              </w:rPr>
            </w:pPr>
            <w:r w:rsidRPr="00F94389">
              <w:rPr>
                <w:rFonts w:cs="Times New Roman"/>
                <w:lang w:val="en-US"/>
              </w:rPr>
              <w:t>1</w:t>
            </w:r>
          </w:p>
        </w:tc>
        <w:tc>
          <w:tcPr>
            <w:tcW w:w="272" w:type="pct"/>
          </w:tcPr>
          <w:p w:rsidR="00C3045D" w:rsidRPr="00F94389" w:rsidRDefault="00C3045D" w:rsidP="006C4E49">
            <w:pPr>
              <w:spacing w:after="0"/>
              <w:rPr>
                <w:rFonts w:cs="Times New Roman"/>
                <w:lang w:val="en-US"/>
              </w:rPr>
            </w:pPr>
            <w:r w:rsidRPr="00F94389">
              <w:rPr>
                <w:rFonts w:cs="Times New Roman"/>
                <w:lang w:val="en-US"/>
              </w:rPr>
              <w:t>0.016</w:t>
            </w:r>
          </w:p>
        </w:tc>
        <w:tc>
          <w:tcPr>
            <w:tcW w:w="217" w:type="pct"/>
          </w:tcPr>
          <w:p w:rsidR="00C3045D" w:rsidRPr="00F94389" w:rsidRDefault="00C3045D" w:rsidP="006C4E49">
            <w:pPr>
              <w:spacing w:after="0"/>
              <w:rPr>
                <w:rFonts w:cs="Times New Roman"/>
                <w:lang w:val="en-US"/>
              </w:rPr>
            </w:pPr>
            <w:r w:rsidRPr="00F94389">
              <w:rPr>
                <w:rFonts w:cs="Times New Roman"/>
                <w:lang w:val="en-US"/>
              </w:rPr>
              <w:t>1</w:t>
            </w:r>
          </w:p>
        </w:tc>
        <w:tc>
          <w:tcPr>
            <w:tcW w:w="81" w:type="pct"/>
          </w:tcPr>
          <w:p w:rsidR="00C3045D" w:rsidRPr="00F94389" w:rsidRDefault="00C3045D" w:rsidP="006C4E49">
            <w:pPr>
              <w:spacing w:after="0"/>
              <w:rPr>
                <w:rFonts w:cs="Times New Roman"/>
                <w:lang w:val="en-US"/>
              </w:rPr>
            </w:pPr>
          </w:p>
        </w:tc>
        <w:tc>
          <w:tcPr>
            <w:tcW w:w="285" w:type="pct"/>
          </w:tcPr>
          <w:p w:rsidR="00C3045D" w:rsidRPr="00F94389" w:rsidRDefault="00C3045D" w:rsidP="006C4E49">
            <w:pPr>
              <w:spacing w:after="0"/>
              <w:rPr>
                <w:rFonts w:cs="Times New Roman"/>
                <w:lang w:val="en-US"/>
              </w:rPr>
            </w:pPr>
            <w:r w:rsidRPr="00F94389">
              <w:rPr>
                <w:rFonts w:cs="Times New Roman"/>
                <w:lang w:val="en-US"/>
              </w:rPr>
              <w:t>1</w:t>
            </w:r>
          </w:p>
        </w:tc>
        <w:tc>
          <w:tcPr>
            <w:tcW w:w="277" w:type="pct"/>
          </w:tcPr>
          <w:p w:rsidR="00C3045D" w:rsidRPr="00F94389" w:rsidRDefault="00C3045D" w:rsidP="006C4E49">
            <w:pPr>
              <w:spacing w:after="0"/>
              <w:rPr>
                <w:rFonts w:cs="Times New Roman"/>
                <w:lang w:val="en-US"/>
              </w:rPr>
            </w:pPr>
            <w:r w:rsidRPr="00F94389">
              <w:rPr>
                <w:rFonts w:cs="Times New Roman"/>
                <w:lang w:val="en-US"/>
              </w:rPr>
              <w:t>0.016</w:t>
            </w:r>
          </w:p>
        </w:tc>
        <w:tc>
          <w:tcPr>
            <w:tcW w:w="245" w:type="pct"/>
          </w:tcPr>
          <w:p w:rsidR="00C3045D" w:rsidRPr="00F94389" w:rsidRDefault="00C3045D" w:rsidP="006C4E49">
            <w:pPr>
              <w:spacing w:after="0"/>
              <w:rPr>
                <w:rFonts w:cs="Times New Roman"/>
                <w:lang w:val="en-US"/>
              </w:rPr>
            </w:pPr>
            <w:r w:rsidRPr="00F94389">
              <w:rPr>
                <w:rFonts w:cs="Times New Roman"/>
                <w:lang w:val="en-US"/>
              </w:rPr>
              <w:t>1</w:t>
            </w:r>
          </w:p>
        </w:tc>
      </w:tr>
      <w:tr w:rsidR="00C3045D" w:rsidRPr="00F94389" w:rsidTr="0072342E">
        <w:tc>
          <w:tcPr>
            <w:tcW w:w="184" w:type="pct"/>
          </w:tcPr>
          <w:p w:rsidR="00C3045D" w:rsidRPr="00F94389" w:rsidRDefault="00C3045D" w:rsidP="006C4E49">
            <w:pPr>
              <w:spacing w:after="0"/>
              <w:rPr>
                <w:rFonts w:cs="Times New Roman"/>
                <w:lang w:val="en-US"/>
              </w:rPr>
            </w:pPr>
            <w:r w:rsidRPr="00F94389">
              <w:rPr>
                <w:rFonts w:cs="Times New Roman"/>
                <w:lang w:val="en-US"/>
              </w:rPr>
              <w:t>10</w:t>
            </w:r>
          </w:p>
        </w:tc>
        <w:tc>
          <w:tcPr>
            <w:tcW w:w="3146" w:type="pct"/>
          </w:tcPr>
          <w:p w:rsidR="00C3045D" w:rsidRPr="00F94389" w:rsidRDefault="00C3045D" w:rsidP="006C4E49">
            <w:pPr>
              <w:spacing w:after="0"/>
              <w:rPr>
                <w:rFonts w:cs="Times New Roman"/>
                <w:lang w:val="en-US"/>
              </w:rPr>
            </w:pPr>
            <w:r w:rsidRPr="00F94389">
              <w:rPr>
                <w:rFonts w:cs="Times New Roman"/>
                <w:lang w:val="en-US"/>
              </w:rPr>
              <w:t>Since the stressful situation, I find it difficult to concentrate on certain things.</w:t>
            </w:r>
          </w:p>
        </w:tc>
        <w:tc>
          <w:tcPr>
            <w:tcW w:w="292" w:type="pct"/>
          </w:tcPr>
          <w:p w:rsidR="00C3045D" w:rsidRPr="00F94389" w:rsidRDefault="00C3045D" w:rsidP="006C4E49">
            <w:pPr>
              <w:spacing w:after="0"/>
              <w:rPr>
                <w:rFonts w:cs="Times New Roman"/>
                <w:lang w:val="en-US"/>
              </w:rPr>
            </w:pPr>
            <w:r w:rsidRPr="00F94389">
              <w:rPr>
                <w:rFonts w:cs="Times New Roman"/>
                <w:lang w:val="en-US"/>
              </w:rPr>
              <w:t>1</w:t>
            </w:r>
          </w:p>
        </w:tc>
        <w:tc>
          <w:tcPr>
            <w:tcW w:w="272" w:type="pct"/>
          </w:tcPr>
          <w:p w:rsidR="00C3045D" w:rsidRPr="00F94389" w:rsidRDefault="00C3045D" w:rsidP="006C4E49">
            <w:pPr>
              <w:spacing w:after="0"/>
              <w:rPr>
                <w:rFonts w:cs="Times New Roman"/>
                <w:lang w:val="en-US"/>
              </w:rPr>
            </w:pPr>
            <w:r w:rsidRPr="00F94389">
              <w:rPr>
                <w:rFonts w:cs="Times New Roman"/>
                <w:lang w:val="en-US"/>
              </w:rPr>
              <w:t>0.016</w:t>
            </w:r>
          </w:p>
        </w:tc>
        <w:tc>
          <w:tcPr>
            <w:tcW w:w="217" w:type="pct"/>
          </w:tcPr>
          <w:p w:rsidR="00C3045D" w:rsidRPr="00F94389" w:rsidRDefault="00C3045D" w:rsidP="006C4E49">
            <w:pPr>
              <w:spacing w:after="0"/>
              <w:rPr>
                <w:rFonts w:cs="Times New Roman"/>
                <w:lang w:val="en-US"/>
              </w:rPr>
            </w:pPr>
            <w:r w:rsidRPr="00F94389">
              <w:rPr>
                <w:rFonts w:cs="Times New Roman"/>
                <w:lang w:val="en-US"/>
              </w:rPr>
              <w:t>1</w:t>
            </w:r>
          </w:p>
        </w:tc>
        <w:tc>
          <w:tcPr>
            <w:tcW w:w="81" w:type="pct"/>
          </w:tcPr>
          <w:p w:rsidR="00C3045D" w:rsidRPr="00F94389" w:rsidRDefault="00C3045D" w:rsidP="006C4E49">
            <w:pPr>
              <w:spacing w:after="0"/>
              <w:rPr>
                <w:rFonts w:cs="Times New Roman"/>
                <w:lang w:val="en-US"/>
              </w:rPr>
            </w:pPr>
          </w:p>
        </w:tc>
        <w:tc>
          <w:tcPr>
            <w:tcW w:w="285" w:type="pct"/>
          </w:tcPr>
          <w:p w:rsidR="00C3045D" w:rsidRPr="00F94389" w:rsidRDefault="00C3045D" w:rsidP="006C4E49">
            <w:pPr>
              <w:spacing w:after="0"/>
              <w:rPr>
                <w:rFonts w:cs="Times New Roman"/>
                <w:lang w:val="en-US"/>
              </w:rPr>
            </w:pPr>
            <w:r w:rsidRPr="00F94389">
              <w:rPr>
                <w:rFonts w:cs="Times New Roman"/>
                <w:lang w:val="en-US"/>
              </w:rPr>
              <w:t>1</w:t>
            </w:r>
          </w:p>
        </w:tc>
        <w:tc>
          <w:tcPr>
            <w:tcW w:w="277" w:type="pct"/>
          </w:tcPr>
          <w:p w:rsidR="00C3045D" w:rsidRPr="00F94389" w:rsidRDefault="00C3045D" w:rsidP="006C4E49">
            <w:pPr>
              <w:spacing w:after="0"/>
              <w:rPr>
                <w:rFonts w:cs="Times New Roman"/>
                <w:lang w:val="en-US"/>
              </w:rPr>
            </w:pPr>
            <w:r w:rsidRPr="00F94389">
              <w:rPr>
                <w:rFonts w:cs="Times New Roman"/>
                <w:lang w:val="en-US"/>
              </w:rPr>
              <w:t>0.016</w:t>
            </w:r>
          </w:p>
        </w:tc>
        <w:tc>
          <w:tcPr>
            <w:tcW w:w="245" w:type="pct"/>
          </w:tcPr>
          <w:p w:rsidR="00C3045D" w:rsidRPr="00F94389" w:rsidRDefault="00C3045D" w:rsidP="006C4E49">
            <w:pPr>
              <w:spacing w:after="0"/>
              <w:rPr>
                <w:rFonts w:cs="Times New Roman"/>
                <w:lang w:val="en-US"/>
              </w:rPr>
            </w:pPr>
            <w:r w:rsidRPr="00F94389">
              <w:rPr>
                <w:rFonts w:cs="Times New Roman"/>
                <w:lang w:val="en-US"/>
              </w:rPr>
              <w:t>1</w:t>
            </w:r>
          </w:p>
        </w:tc>
      </w:tr>
      <w:tr w:rsidR="00C3045D" w:rsidRPr="00F94389" w:rsidTr="0072342E">
        <w:tc>
          <w:tcPr>
            <w:tcW w:w="184" w:type="pct"/>
          </w:tcPr>
          <w:p w:rsidR="00C3045D" w:rsidRPr="00F94389" w:rsidRDefault="00C3045D" w:rsidP="006C4E49">
            <w:pPr>
              <w:spacing w:after="0"/>
              <w:rPr>
                <w:rFonts w:cs="Times New Roman"/>
                <w:lang w:val="en-US"/>
              </w:rPr>
            </w:pPr>
            <w:r w:rsidRPr="00F94389">
              <w:rPr>
                <w:rFonts w:cs="Times New Roman"/>
                <w:lang w:val="en-US"/>
              </w:rPr>
              <w:t>11</w:t>
            </w:r>
          </w:p>
        </w:tc>
        <w:tc>
          <w:tcPr>
            <w:tcW w:w="3146" w:type="pct"/>
          </w:tcPr>
          <w:p w:rsidR="00C3045D" w:rsidRPr="00F94389" w:rsidRDefault="00C3045D" w:rsidP="006C4E49">
            <w:pPr>
              <w:spacing w:after="0"/>
              <w:rPr>
                <w:rFonts w:cs="Times New Roman"/>
                <w:lang w:val="en-US"/>
              </w:rPr>
            </w:pPr>
            <w:r w:rsidRPr="00F94389">
              <w:rPr>
                <w:rFonts w:cs="Times New Roman"/>
                <w:lang w:val="en-US"/>
              </w:rPr>
              <w:t>I try to dismiss the stressful situation from my memory.</w:t>
            </w:r>
          </w:p>
        </w:tc>
        <w:tc>
          <w:tcPr>
            <w:tcW w:w="292" w:type="pct"/>
          </w:tcPr>
          <w:p w:rsidR="00C3045D" w:rsidRPr="00F94389" w:rsidRDefault="00C3045D" w:rsidP="006C4E49">
            <w:pPr>
              <w:spacing w:after="0"/>
              <w:rPr>
                <w:rFonts w:cs="Times New Roman"/>
                <w:lang w:val="en-US"/>
              </w:rPr>
            </w:pPr>
            <w:r w:rsidRPr="00F94389">
              <w:rPr>
                <w:rFonts w:cs="Times New Roman"/>
                <w:lang w:val="en-US"/>
              </w:rPr>
              <w:t>1</w:t>
            </w:r>
          </w:p>
        </w:tc>
        <w:tc>
          <w:tcPr>
            <w:tcW w:w="272" w:type="pct"/>
          </w:tcPr>
          <w:p w:rsidR="00C3045D" w:rsidRPr="00F94389" w:rsidRDefault="00C3045D" w:rsidP="006C4E49">
            <w:pPr>
              <w:spacing w:after="0"/>
              <w:rPr>
                <w:rFonts w:cs="Times New Roman"/>
                <w:lang w:val="en-US"/>
              </w:rPr>
            </w:pPr>
            <w:r w:rsidRPr="00F94389">
              <w:rPr>
                <w:rFonts w:cs="Times New Roman"/>
                <w:lang w:val="en-US"/>
              </w:rPr>
              <w:t>0.016</w:t>
            </w:r>
          </w:p>
        </w:tc>
        <w:tc>
          <w:tcPr>
            <w:tcW w:w="217" w:type="pct"/>
          </w:tcPr>
          <w:p w:rsidR="00C3045D" w:rsidRPr="00F94389" w:rsidRDefault="00C3045D" w:rsidP="006C4E49">
            <w:pPr>
              <w:spacing w:after="0"/>
              <w:rPr>
                <w:rFonts w:cs="Times New Roman"/>
                <w:lang w:val="en-US"/>
              </w:rPr>
            </w:pPr>
            <w:r w:rsidRPr="00F94389">
              <w:rPr>
                <w:rFonts w:cs="Times New Roman"/>
                <w:lang w:val="en-US"/>
              </w:rPr>
              <w:t>1</w:t>
            </w:r>
          </w:p>
        </w:tc>
        <w:tc>
          <w:tcPr>
            <w:tcW w:w="81" w:type="pct"/>
          </w:tcPr>
          <w:p w:rsidR="00C3045D" w:rsidRPr="00F94389" w:rsidRDefault="00C3045D" w:rsidP="006C4E49">
            <w:pPr>
              <w:spacing w:after="0"/>
              <w:rPr>
                <w:rFonts w:cs="Times New Roman"/>
                <w:lang w:val="en-US"/>
              </w:rPr>
            </w:pPr>
          </w:p>
        </w:tc>
        <w:tc>
          <w:tcPr>
            <w:tcW w:w="285" w:type="pct"/>
          </w:tcPr>
          <w:p w:rsidR="00C3045D" w:rsidRPr="00F94389" w:rsidRDefault="00C3045D" w:rsidP="006C4E49">
            <w:pPr>
              <w:spacing w:after="0"/>
              <w:rPr>
                <w:rFonts w:cs="Times New Roman"/>
                <w:lang w:val="en-US"/>
              </w:rPr>
            </w:pPr>
            <w:r w:rsidRPr="00F94389">
              <w:rPr>
                <w:rFonts w:cs="Times New Roman"/>
                <w:lang w:val="en-US"/>
              </w:rPr>
              <w:t>1</w:t>
            </w:r>
          </w:p>
        </w:tc>
        <w:tc>
          <w:tcPr>
            <w:tcW w:w="277" w:type="pct"/>
          </w:tcPr>
          <w:p w:rsidR="00C3045D" w:rsidRPr="00F94389" w:rsidRDefault="00C3045D" w:rsidP="006C4E49">
            <w:pPr>
              <w:spacing w:after="0"/>
              <w:rPr>
                <w:rFonts w:cs="Times New Roman"/>
                <w:lang w:val="en-US"/>
              </w:rPr>
            </w:pPr>
            <w:r w:rsidRPr="00F94389">
              <w:rPr>
                <w:rFonts w:cs="Times New Roman"/>
                <w:lang w:val="en-US"/>
              </w:rPr>
              <w:t>0.016</w:t>
            </w:r>
          </w:p>
        </w:tc>
        <w:tc>
          <w:tcPr>
            <w:tcW w:w="245" w:type="pct"/>
          </w:tcPr>
          <w:p w:rsidR="00C3045D" w:rsidRPr="00F94389" w:rsidRDefault="00C3045D" w:rsidP="006C4E49">
            <w:pPr>
              <w:spacing w:after="0"/>
              <w:rPr>
                <w:rFonts w:cs="Times New Roman"/>
                <w:lang w:val="en-US"/>
              </w:rPr>
            </w:pPr>
            <w:r w:rsidRPr="00F94389">
              <w:rPr>
                <w:rFonts w:cs="Times New Roman"/>
                <w:lang w:val="en-US"/>
              </w:rPr>
              <w:t>1</w:t>
            </w:r>
          </w:p>
        </w:tc>
      </w:tr>
      <w:tr w:rsidR="00C3045D" w:rsidRPr="00F94389" w:rsidTr="0072342E">
        <w:tc>
          <w:tcPr>
            <w:tcW w:w="184" w:type="pct"/>
          </w:tcPr>
          <w:p w:rsidR="00C3045D" w:rsidRPr="00F94389" w:rsidRDefault="00C3045D" w:rsidP="006C4E49">
            <w:pPr>
              <w:spacing w:after="0"/>
              <w:rPr>
                <w:rFonts w:cs="Times New Roman"/>
                <w:lang w:val="en-US"/>
              </w:rPr>
            </w:pPr>
            <w:r w:rsidRPr="00F94389">
              <w:rPr>
                <w:rFonts w:cs="Times New Roman"/>
                <w:lang w:val="en-US"/>
              </w:rPr>
              <w:t>12</w:t>
            </w:r>
          </w:p>
        </w:tc>
        <w:tc>
          <w:tcPr>
            <w:tcW w:w="3146" w:type="pct"/>
          </w:tcPr>
          <w:p w:rsidR="00C3045D" w:rsidRPr="00F94389" w:rsidRDefault="00C3045D" w:rsidP="006C4E49">
            <w:pPr>
              <w:spacing w:after="0"/>
              <w:rPr>
                <w:rFonts w:cs="Times New Roman"/>
                <w:lang w:val="en-US"/>
              </w:rPr>
            </w:pPr>
            <w:r w:rsidRPr="00F94389">
              <w:rPr>
                <w:rFonts w:cs="Times New Roman"/>
                <w:lang w:val="en-US"/>
              </w:rPr>
              <w:t>I have noticed that I am becoming more irritable due to the stressful situation.</w:t>
            </w:r>
          </w:p>
        </w:tc>
        <w:tc>
          <w:tcPr>
            <w:tcW w:w="292" w:type="pct"/>
          </w:tcPr>
          <w:p w:rsidR="00C3045D" w:rsidRPr="00F94389" w:rsidRDefault="00C3045D" w:rsidP="006C4E49">
            <w:pPr>
              <w:spacing w:after="0"/>
              <w:rPr>
                <w:rFonts w:cs="Times New Roman"/>
                <w:lang w:val="en-US"/>
              </w:rPr>
            </w:pPr>
            <w:r w:rsidRPr="00F94389">
              <w:rPr>
                <w:rFonts w:cs="Times New Roman"/>
                <w:lang w:val="en-US"/>
              </w:rPr>
              <w:t>1</w:t>
            </w:r>
          </w:p>
        </w:tc>
        <w:tc>
          <w:tcPr>
            <w:tcW w:w="272" w:type="pct"/>
          </w:tcPr>
          <w:p w:rsidR="00C3045D" w:rsidRPr="00F94389" w:rsidRDefault="00C3045D" w:rsidP="006C4E49">
            <w:pPr>
              <w:spacing w:after="0"/>
              <w:rPr>
                <w:rFonts w:cs="Times New Roman"/>
                <w:lang w:val="en-US"/>
              </w:rPr>
            </w:pPr>
            <w:r w:rsidRPr="00F94389">
              <w:rPr>
                <w:rFonts w:cs="Times New Roman"/>
                <w:lang w:val="en-US"/>
              </w:rPr>
              <w:t>0.016</w:t>
            </w:r>
          </w:p>
        </w:tc>
        <w:tc>
          <w:tcPr>
            <w:tcW w:w="217" w:type="pct"/>
          </w:tcPr>
          <w:p w:rsidR="00C3045D" w:rsidRPr="00F94389" w:rsidRDefault="00C3045D" w:rsidP="006C4E49">
            <w:pPr>
              <w:spacing w:after="0"/>
              <w:rPr>
                <w:rFonts w:cs="Times New Roman"/>
                <w:lang w:val="en-US"/>
              </w:rPr>
            </w:pPr>
            <w:r w:rsidRPr="00F94389">
              <w:rPr>
                <w:rFonts w:cs="Times New Roman"/>
                <w:lang w:val="en-US"/>
              </w:rPr>
              <w:t>1</w:t>
            </w:r>
          </w:p>
        </w:tc>
        <w:tc>
          <w:tcPr>
            <w:tcW w:w="81" w:type="pct"/>
          </w:tcPr>
          <w:p w:rsidR="00C3045D" w:rsidRPr="00F94389" w:rsidRDefault="00C3045D" w:rsidP="006C4E49">
            <w:pPr>
              <w:spacing w:after="0"/>
              <w:rPr>
                <w:rFonts w:cs="Times New Roman"/>
                <w:lang w:val="en-US"/>
              </w:rPr>
            </w:pPr>
          </w:p>
        </w:tc>
        <w:tc>
          <w:tcPr>
            <w:tcW w:w="285" w:type="pct"/>
          </w:tcPr>
          <w:p w:rsidR="00C3045D" w:rsidRPr="00F94389" w:rsidRDefault="00C3045D" w:rsidP="006C4E49">
            <w:pPr>
              <w:spacing w:after="0"/>
              <w:rPr>
                <w:rFonts w:cs="Times New Roman"/>
                <w:lang w:val="en-US"/>
              </w:rPr>
            </w:pPr>
            <w:r w:rsidRPr="00F94389">
              <w:rPr>
                <w:rFonts w:cs="Times New Roman"/>
                <w:lang w:val="en-US"/>
              </w:rPr>
              <w:t>1</w:t>
            </w:r>
          </w:p>
        </w:tc>
        <w:tc>
          <w:tcPr>
            <w:tcW w:w="277" w:type="pct"/>
          </w:tcPr>
          <w:p w:rsidR="00C3045D" w:rsidRPr="00F94389" w:rsidRDefault="00C3045D" w:rsidP="006C4E49">
            <w:pPr>
              <w:spacing w:after="0"/>
              <w:rPr>
                <w:rFonts w:cs="Times New Roman"/>
                <w:lang w:val="en-US"/>
              </w:rPr>
            </w:pPr>
            <w:r w:rsidRPr="00F94389">
              <w:rPr>
                <w:rFonts w:cs="Times New Roman"/>
                <w:lang w:val="en-US"/>
              </w:rPr>
              <w:t>0.016</w:t>
            </w:r>
          </w:p>
        </w:tc>
        <w:tc>
          <w:tcPr>
            <w:tcW w:w="245" w:type="pct"/>
          </w:tcPr>
          <w:p w:rsidR="00C3045D" w:rsidRPr="00F94389" w:rsidRDefault="00C3045D" w:rsidP="006C4E49">
            <w:pPr>
              <w:spacing w:after="0"/>
              <w:rPr>
                <w:rFonts w:cs="Times New Roman"/>
                <w:lang w:val="en-US"/>
              </w:rPr>
            </w:pPr>
            <w:r w:rsidRPr="00F94389">
              <w:rPr>
                <w:rFonts w:cs="Times New Roman"/>
                <w:lang w:val="en-US"/>
              </w:rPr>
              <w:t>1</w:t>
            </w:r>
          </w:p>
        </w:tc>
      </w:tr>
      <w:tr w:rsidR="00C3045D" w:rsidRPr="00F94389" w:rsidTr="0072342E">
        <w:tc>
          <w:tcPr>
            <w:tcW w:w="184" w:type="pct"/>
          </w:tcPr>
          <w:p w:rsidR="00C3045D" w:rsidRPr="00F94389" w:rsidRDefault="00C3045D" w:rsidP="006C4E49">
            <w:pPr>
              <w:spacing w:after="0"/>
              <w:rPr>
                <w:rFonts w:cs="Times New Roman"/>
                <w:lang w:val="en-US"/>
              </w:rPr>
            </w:pPr>
            <w:r w:rsidRPr="00F94389">
              <w:rPr>
                <w:rFonts w:cs="Times New Roman"/>
                <w:lang w:val="en-US"/>
              </w:rPr>
              <w:t>13</w:t>
            </w:r>
          </w:p>
        </w:tc>
        <w:tc>
          <w:tcPr>
            <w:tcW w:w="3146" w:type="pct"/>
          </w:tcPr>
          <w:p w:rsidR="00C3045D" w:rsidRPr="00F94389" w:rsidRDefault="00C3045D" w:rsidP="006C4E49">
            <w:pPr>
              <w:spacing w:after="0"/>
              <w:rPr>
                <w:rFonts w:cs="Times New Roman"/>
                <w:lang w:val="en-US"/>
              </w:rPr>
            </w:pPr>
            <w:r w:rsidRPr="00F94389">
              <w:rPr>
                <w:rFonts w:cs="Times New Roman"/>
                <w:lang w:val="en-US"/>
              </w:rPr>
              <w:t>I constantly get memories of the stressful situation and can’t do anything to stop them.</w:t>
            </w:r>
          </w:p>
        </w:tc>
        <w:tc>
          <w:tcPr>
            <w:tcW w:w="292" w:type="pct"/>
          </w:tcPr>
          <w:p w:rsidR="00C3045D" w:rsidRPr="00F94389" w:rsidRDefault="00C3045D" w:rsidP="006C4E49">
            <w:pPr>
              <w:spacing w:after="0"/>
              <w:rPr>
                <w:rFonts w:cs="Times New Roman"/>
                <w:lang w:val="en-US"/>
              </w:rPr>
            </w:pPr>
            <w:r w:rsidRPr="00F94389">
              <w:rPr>
                <w:rFonts w:cs="Times New Roman"/>
                <w:lang w:val="en-US"/>
              </w:rPr>
              <w:t>1</w:t>
            </w:r>
          </w:p>
        </w:tc>
        <w:tc>
          <w:tcPr>
            <w:tcW w:w="272" w:type="pct"/>
          </w:tcPr>
          <w:p w:rsidR="00C3045D" w:rsidRPr="00F94389" w:rsidRDefault="00C3045D" w:rsidP="006C4E49">
            <w:pPr>
              <w:spacing w:after="0"/>
              <w:rPr>
                <w:rFonts w:cs="Times New Roman"/>
                <w:lang w:val="en-US"/>
              </w:rPr>
            </w:pPr>
            <w:r w:rsidRPr="00F94389">
              <w:rPr>
                <w:rFonts w:cs="Times New Roman"/>
                <w:lang w:val="en-US"/>
              </w:rPr>
              <w:t>0.016</w:t>
            </w:r>
          </w:p>
        </w:tc>
        <w:tc>
          <w:tcPr>
            <w:tcW w:w="217" w:type="pct"/>
          </w:tcPr>
          <w:p w:rsidR="00C3045D" w:rsidRPr="00F94389" w:rsidRDefault="00C3045D" w:rsidP="006C4E49">
            <w:pPr>
              <w:spacing w:after="0"/>
              <w:rPr>
                <w:rFonts w:cs="Times New Roman"/>
                <w:lang w:val="en-US"/>
              </w:rPr>
            </w:pPr>
            <w:r w:rsidRPr="00F94389">
              <w:rPr>
                <w:rFonts w:cs="Times New Roman"/>
                <w:lang w:val="en-US"/>
              </w:rPr>
              <w:t>1</w:t>
            </w:r>
          </w:p>
        </w:tc>
        <w:tc>
          <w:tcPr>
            <w:tcW w:w="81" w:type="pct"/>
          </w:tcPr>
          <w:p w:rsidR="00C3045D" w:rsidRPr="00F94389" w:rsidRDefault="00C3045D" w:rsidP="006C4E49">
            <w:pPr>
              <w:spacing w:after="0"/>
              <w:rPr>
                <w:rFonts w:cs="Times New Roman"/>
                <w:lang w:val="en-US"/>
              </w:rPr>
            </w:pPr>
          </w:p>
        </w:tc>
        <w:tc>
          <w:tcPr>
            <w:tcW w:w="285" w:type="pct"/>
          </w:tcPr>
          <w:p w:rsidR="00C3045D" w:rsidRPr="00F94389" w:rsidRDefault="00C3045D" w:rsidP="006C4E49">
            <w:pPr>
              <w:spacing w:after="0"/>
              <w:rPr>
                <w:rFonts w:cs="Times New Roman"/>
                <w:lang w:val="en-US"/>
              </w:rPr>
            </w:pPr>
            <w:r w:rsidRPr="00F94389">
              <w:rPr>
                <w:rFonts w:cs="Times New Roman"/>
                <w:lang w:val="en-US"/>
              </w:rPr>
              <w:t>1</w:t>
            </w:r>
          </w:p>
        </w:tc>
        <w:tc>
          <w:tcPr>
            <w:tcW w:w="277" w:type="pct"/>
          </w:tcPr>
          <w:p w:rsidR="00C3045D" w:rsidRPr="00F94389" w:rsidRDefault="00C3045D" w:rsidP="006C4E49">
            <w:pPr>
              <w:spacing w:after="0"/>
              <w:rPr>
                <w:rFonts w:cs="Times New Roman"/>
                <w:lang w:val="en-US"/>
              </w:rPr>
            </w:pPr>
            <w:r w:rsidRPr="00F94389">
              <w:rPr>
                <w:rFonts w:cs="Times New Roman"/>
                <w:lang w:val="en-US"/>
              </w:rPr>
              <w:t>0.016</w:t>
            </w:r>
          </w:p>
        </w:tc>
        <w:tc>
          <w:tcPr>
            <w:tcW w:w="245" w:type="pct"/>
          </w:tcPr>
          <w:p w:rsidR="00C3045D" w:rsidRPr="00F94389" w:rsidRDefault="00C3045D" w:rsidP="006C4E49">
            <w:pPr>
              <w:spacing w:after="0"/>
              <w:rPr>
                <w:rFonts w:cs="Times New Roman"/>
                <w:lang w:val="en-US"/>
              </w:rPr>
            </w:pPr>
            <w:r w:rsidRPr="00F94389">
              <w:rPr>
                <w:rFonts w:cs="Times New Roman"/>
                <w:lang w:val="en-US"/>
              </w:rPr>
              <w:t>1</w:t>
            </w:r>
          </w:p>
        </w:tc>
      </w:tr>
      <w:tr w:rsidR="00C3045D" w:rsidRPr="00F94389" w:rsidTr="0072342E">
        <w:tc>
          <w:tcPr>
            <w:tcW w:w="184" w:type="pct"/>
          </w:tcPr>
          <w:p w:rsidR="00C3045D" w:rsidRPr="00F94389" w:rsidRDefault="00C3045D" w:rsidP="006C4E49">
            <w:pPr>
              <w:spacing w:after="0"/>
              <w:rPr>
                <w:rFonts w:cs="Times New Roman"/>
                <w:lang w:val="en-US"/>
              </w:rPr>
            </w:pPr>
            <w:r w:rsidRPr="00F94389">
              <w:rPr>
                <w:rFonts w:cs="Times New Roman"/>
                <w:lang w:val="en-US"/>
              </w:rPr>
              <w:t>14</w:t>
            </w:r>
          </w:p>
        </w:tc>
        <w:tc>
          <w:tcPr>
            <w:tcW w:w="3146" w:type="pct"/>
          </w:tcPr>
          <w:p w:rsidR="00C3045D" w:rsidRPr="00F94389" w:rsidRDefault="00C3045D" w:rsidP="006C4E49">
            <w:pPr>
              <w:spacing w:after="0"/>
              <w:rPr>
                <w:rFonts w:cs="Times New Roman"/>
                <w:lang w:val="en-US"/>
              </w:rPr>
            </w:pPr>
            <w:r w:rsidRPr="00F94389">
              <w:rPr>
                <w:rFonts w:cs="Times New Roman"/>
                <w:lang w:val="en-US"/>
              </w:rPr>
              <w:t>I try to suppress my feelings because they are a burden to me.</w:t>
            </w:r>
          </w:p>
        </w:tc>
        <w:tc>
          <w:tcPr>
            <w:tcW w:w="292" w:type="pct"/>
          </w:tcPr>
          <w:p w:rsidR="00C3045D" w:rsidRPr="00F94389" w:rsidRDefault="00C3045D" w:rsidP="006C4E49">
            <w:pPr>
              <w:spacing w:after="0"/>
              <w:rPr>
                <w:rFonts w:cs="Times New Roman"/>
                <w:lang w:val="en-US"/>
              </w:rPr>
            </w:pPr>
            <w:r w:rsidRPr="00F94389">
              <w:rPr>
                <w:rFonts w:cs="Times New Roman"/>
                <w:lang w:val="en-US"/>
              </w:rPr>
              <w:t>0.83</w:t>
            </w:r>
          </w:p>
        </w:tc>
        <w:tc>
          <w:tcPr>
            <w:tcW w:w="272" w:type="pct"/>
          </w:tcPr>
          <w:p w:rsidR="00C3045D" w:rsidRPr="00F94389" w:rsidRDefault="00C3045D" w:rsidP="006C4E49">
            <w:pPr>
              <w:spacing w:after="0"/>
              <w:rPr>
                <w:rFonts w:cs="Times New Roman"/>
                <w:lang w:val="en-US"/>
              </w:rPr>
            </w:pPr>
            <w:r w:rsidRPr="00F94389">
              <w:rPr>
                <w:rFonts w:cs="Times New Roman"/>
                <w:lang w:val="en-US"/>
              </w:rPr>
              <w:t>0.094</w:t>
            </w:r>
          </w:p>
        </w:tc>
        <w:tc>
          <w:tcPr>
            <w:tcW w:w="217" w:type="pct"/>
          </w:tcPr>
          <w:p w:rsidR="00C3045D" w:rsidRPr="00F94389" w:rsidRDefault="00C3045D" w:rsidP="006C4E49">
            <w:pPr>
              <w:spacing w:after="0"/>
              <w:rPr>
                <w:rFonts w:cs="Times New Roman"/>
                <w:lang w:val="en-US"/>
              </w:rPr>
            </w:pPr>
            <w:r w:rsidRPr="00F94389">
              <w:rPr>
                <w:rFonts w:cs="Times New Roman"/>
                <w:lang w:val="en-US"/>
              </w:rPr>
              <w:t>0.82</w:t>
            </w:r>
          </w:p>
        </w:tc>
        <w:tc>
          <w:tcPr>
            <w:tcW w:w="81" w:type="pct"/>
          </w:tcPr>
          <w:p w:rsidR="00C3045D" w:rsidRPr="00F94389" w:rsidRDefault="00C3045D" w:rsidP="006C4E49">
            <w:pPr>
              <w:spacing w:after="0"/>
              <w:rPr>
                <w:rFonts w:cs="Times New Roman"/>
                <w:lang w:val="en-US"/>
              </w:rPr>
            </w:pPr>
          </w:p>
        </w:tc>
        <w:tc>
          <w:tcPr>
            <w:tcW w:w="285" w:type="pct"/>
          </w:tcPr>
          <w:p w:rsidR="00C3045D" w:rsidRPr="00F94389" w:rsidRDefault="00C3045D" w:rsidP="006C4E49">
            <w:pPr>
              <w:spacing w:after="0"/>
              <w:rPr>
                <w:rFonts w:cs="Times New Roman"/>
                <w:lang w:val="en-US"/>
              </w:rPr>
            </w:pPr>
            <w:r w:rsidRPr="00F94389">
              <w:rPr>
                <w:rFonts w:cs="Times New Roman"/>
                <w:lang w:val="en-US"/>
              </w:rPr>
              <w:t>0.83</w:t>
            </w:r>
          </w:p>
        </w:tc>
        <w:tc>
          <w:tcPr>
            <w:tcW w:w="277" w:type="pct"/>
          </w:tcPr>
          <w:p w:rsidR="00C3045D" w:rsidRPr="00F94389" w:rsidRDefault="00C3045D" w:rsidP="006C4E49">
            <w:pPr>
              <w:spacing w:after="0"/>
              <w:rPr>
                <w:rFonts w:cs="Times New Roman"/>
                <w:lang w:val="en-US"/>
              </w:rPr>
            </w:pPr>
            <w:r w:rsidRPr="00F94389">
              <w:rPr>
                <w:rFonts w:cs="Times New Roman"/>
                <w:lang w:val="en-US"/>
              </w:rPr>
              <w:t>0.094</w:t>
            </w:r>
          </w:p>
        </w:tc>
        <w:tc>
          <w:tcPr>
            <w:tcW w:w="245" w:type="pct"/>
          </w:tcPr>
          <w:p w:rsidR="00C3045D" w:rsidRPr="00F94389" w:rsidRDefault="00C3045D" w:rsidP="006C4E49">
            <w:pPr>
              <w:spacing w:after="0"/>
              <w:rPr>
                <w:rFonts w:cs="Times New Roman"/>
                <w:lang w:val="en-US"/>
              </w:rPr>
            </w:pPr>
            <w:r w:rsidRPr="00F94389">
              <w:rPr>
                <w:rFonts w:cs="Times New Roman"/>
                <w:lang w:val="en-US"/>
              </w:rPr>
              <w:t>0.82</w:t>
            </w:r>
          </w:p>
        </w:tc>
      </w:tr>
      <w:tr w:rsidR="00C3045D" w:rsidRPr="00F94389" w:rsidTr="0072342E">
        <w:tc>
          <w:tcPr>
            <w:tcW w:w="184" w:type="pct"/>
          </w:tcPr>
          <w:p w:rsidR="00C3045D" w:rsidRPr="00F94389" w:rsidRDefault="00C3045D" w:rsidP="006C4E49">
            <w:pPr>
              <w:spacing w:after="0"/>
              <w:rPr>
                <w:rFonts w:cs="Times New Roman"/>
                <w:lang w:val="en-US"/>
              </w:rPr>
            </w:pPr>
            <w:r w:rsidRPr="00F94389">
              <w:rPr>
                <w:rFonts w:cs="Times New Roman"/>
                <w:lang w:val="en-US"/>
              </w:rPr>
              <w:t>15</w:t>
            </w:r>
          </w:p>
        </w:tc>
        <w:tc>
          <w:tcPr>
            <w:tcW w:w="3146" w:type="pct"/>
          </w:tcPr>
          <w:p w:rsidR="00C3045D" w:rsidRPr="00F94389" w:rsidRDefault="00C3045D" w:rsidP="006C4E49">
            <w:pPr>
              <w:spacing w:after="0"/>
              <w:rPr>
                <w:rFonts w:cs="Times New Roman"/>
                <w:lang w:val="en-US"/>
              </w:rPr>
            </w:pPr>
            <w:r w:rsidRPr="00F94389">
              <w:rPr>
                <w:rFonts w:cs="Times New Roman"/>
                <w:lang w:val="en-US"/>
              </w:rPr>
              <w:t>My thoughts often revolve around anything related to the stressful situation.</w:t>
            </w:r>
          </w:p>
        </w:tc>
        <w:tc>
          <w:tcPr>
            <w:tcW w:w="292" w:type="pct"/>
          </w:tcPr>
          <w:p w:rsidR="00C3045D" w:rsidRPr="00F94389" w:rsidRDefault="00C3045D" w:rsidP="006C4E49">
            <w:pPr>
              <w:spacing w:after="0"/>
              <w:rPr>
                <w:rFonts w:cs="Times New Roman"/>
                <w:lang w:val="en-US"/>
              </w:rPr>
            </w:pPr>
            <w:r w:rsidRPr="00F94389">
              <w:rPr>
                <w:rFonts w:cs="Times New Roman"/>
                <w:lang w:val="en-US"/>
              </w:rPr>
              <w:t>1</w:t>
            </w:r>
          </w:p>
        </w:tc>
        <w:tc>
          <w:tcPr>
            <w:tcW w:w="272" w:type="pct"/>
          </w:tcPr>
          <w:p w:rsidR="00C3045D" w:rsidRPr="00F94389" w:rsidRDefault="00C3045D" w:rsidP="006C4E49">
            <w:pPr>
              <w:spacing w:after="0"/>
              <w:rPr>
                <w:rFonts w:cs="Times New Roman"/>
                <w:lang w:val="en-US"/>
              </w:rPr>
            </w:pPr>
            <w:r w:rsidRPr="00F94389">
              <w:rPr>
                <w:rFonts w:cs="Times New Roman"/>
                <w:lang w:val="en-US"/>
              </w:rPr>
              <w:t>0.016</w:t>
            </w:r>
          </w:p>
        </w:tc>
        <w:tc>
          <w:tcPr>
            <w:tcW w:w="217" w:type="pct"/>
          </w:tcPr>
          <w:p w:rsidR="00C3045D" w:rsidRPr="00F94389" w:rsidRDefault="00C3045D" w:rsidP="006C4E49">
            <w:pPr>
              <w:spacing w:after="0"/>
              <w:rPr>
                <w:rFonts w:cs="Times New Roman"/>
                <w:lang w:val="en-US"/>
              </w:rPr>
            </w:pPr>
            <w:r w:rsidRPr="00F94389">
              <w:rPr>
                <w:rFonts w:cs="Times New Roman"/>
                <w:lang w:val="en-US"/>
              </w:rPr>
              <w:t>1</w:t>
            </w:r>
          </w:p>
        </w:tc>
        <w:tc>
          <w:tcPr>
            <w:tcW w:w="81" w:type="pct"/>
          </w:tcPr>
          <w:p w:rsidR="00C3045D" w:rsidRPr="00F94389" w:rsidRDefault="00C3045D" w:rsidP="006C4E49">
            <w:pPr>
              <w:spacing w:after="0"/>
              <w:rPr>
                <w:rFonts w:cs="Times New Roman"/>
                <w:lang w:val="en-US"/>
              </w:rPr>
            </w:pPr>
          </w:p>
        </w:tc>
        <w:tc>
          <w:tcPr>
            <w:tcW w:w="285" w:type="pct"/>
          </w:tcPr>
          <w:p w:rsidR="00C3045D" w:rsidRPr="00F94389" w:rsidRDefault="00C3045D" w:rsidP="006C4E49">
            <w:pPr>
              <w:spacing w:after="0"/>
              <w:rPr>
                <w:rFonts w:cs="Times New Roman"/>
                <w:lang w:val="en-US"/>
              </w:rPr>
            </w:pPr>
            <w:r w:rsidRPr="00F94389">
              <w:rPr>
                <w:rFonts w:cs="Times New Roman"/>
                <w:lang w:val="en-US"/>
              </w:rPr>
              <w:t>1</w:t>
            </w:r>
          </w:p>
        </w:tc>
        <w:tc>
          <w:tcPr>
            <w:tcW w:w="277" w:type="pct"/>
          </w:tcPr>
          <w:p w:rsidR="00C3045D" w:rsidRPr="00F94389" w:rsidRDefault="00C3045D" w:rsidP="006C4E49">
            <w:pPr>
              <w:spacing w:after="0"/>
              <w:rPr>
                <w:rFonts w:cs="Times New Roman"/>
                <w:lang w:val="en-US"/>
              </w:rPr>
            </w:pPr>
            <w:r w:rsidRPr="00F94389">
              <w:rPr>
                <w:rFonts w:cs="Times New Roman"/>
                <w:lang w:val="en-US"/>
              </w:rPr>
              <w:t>0.016</w:t>
            </w:r>
          </w:p>
        </w:tc>
        <w:tc>
          <w:tcPr>
            <w:tcW w:w="245" w:type="pct"/>
          </w:tcPr>
          <w:p w:rsidR="00C3045D" w:rsidRPr="00F94389" w:rsidRDefault="00C3045D" w:rsidP="006C4E49">
            <w:pPr>
              <w:spacing w:after="0"/>
              <w:rPr>
                <w:rFonts w:cs="Times New Roman"/>
                <w:lang w:val="en-US"/>
              </w:rPr>
            </w:pPr>
            <w:r w:rsidRPr="00F94389">
              <w:rPr>
                <w:rFonts w:cs="Times New Roman"/>
                <w:lang w:val="en-US"/>
              </w:rPr>
              <w:t>1</w:t>
            </w:r>
          </w:p>
        </w:tc>
      </w:tr>
      <w:tr w:rsidR="00C3045D" w:rsidRPr="00F94389" w:rsidTr="0072342E">
        <w:tc>
          <w:tcPr>
            <w:tcW w:w="184" w:type="pct"/>
          </w:tcPr>
          <w:p w:rsidR="00C3045D" w:rsidRPr="00F94389" w:rsidRDefault="00C3045D" w:rsidP="006C4E49">
            <w:pPr>
              <w:spacing w:after="0"/>
              <w:rPr>
                <w:rFonts w:cs="Times New Roman"/>
                <w:lang w:val="en-US"/>
              </w:rPr>
            </w:pPr>
            <w:r w:rsidRPr="00F94389">
              <w:rPr>
                <w:rFonts w:cs="Times New Roman"/>
                <w:lang w:val="en-US"/>
              </w:rPr>
              <w:t>16</w:t>
            </w:r>
          </w:p>
        </w:tc>
        <w:tc>
          <w:tcPr>
            <w:tcW w:w="3146" w:type="pct"/>
          </w:tcPr>
          <w:p w:rsidR="00C3045D" w:rsidRPr="00F94389" w:rsidRDefault="00C3045D" w:rsidP="006C4E49">
            <w:pPr>
              <w:spacing w:after="0"/>
              <w:rPr>
                <w:rFonts w:cs="Times New Roman"/>
                <w:lang w:val="en-US"/>
              </w:rPr>
            </w:pPr>
            <w:r w:rsidRPr="00F94389">
              <w:rPr>
                <w:rFonts w:cs="Times New Roman"/>
                <w:lang w:val="en-US"/>
              </w:rPr>
              <w:t>Since the stressful situation, I am scared of doing certain things or of getting into certain situations.</w:t>
            </w:r>
          </w:p>
        </w:tc>
        <w:tc>
          <w:tcPr>
            <w:tcW w:w="292" w:type="pct"/>
          </w:tcPr>
          <w:p w:rsidR="00C3045D" w:rsidRPr="00F94389" w:rsidRDefault="00C3045D" w:rsidP="006C4E49">
            <w:pPr>
              <w:spacing w:after="0"/>
              <w:rPr>
                <w:rFonts w:cs="Times New Roman"/>
                <w:lang w:val="en-US"/>
              </w:rPr>
            </w:pPr>
            <w:r w:rsidRPr="00F94389">
              <w:rPr>
                <w:rFonts w:cs="Times New Roman"/>
                <w:lang w:val="en-US"/>
              </w:rPr>
              <w:t>1</w:t>
            </w:r>
          </w:p>
        </w:tc>
        <w:tc>
          <w:tcPr>
            <w:tcW w:w="272" w:type="pct"/>
          </w:tcPr>
          <w:p w:rsidR="00C3045D" w:rsidRPr="00F94389" w:rsidRDefault="00C3045D" w:rsidP="006C4E49">
            <w:pPr>
              <w:spacing w:after="0"/>
              <w:rPr>
                <w:rFonts w:cs="Times New Roman"/>
                <w:lang w:val="en-US"/>
              </w:rPr>
            </w:pPr>
            <w:r w:rsidRPr="00F94389">
              <w:rPr>
                <w:rFonts w:cs="Times New Roman"/>
                <w:lang w:val="en-US"/>
              </w:rPr>
              <w:t>0.016</w:t>
            </w:r>
          </w:p>
        </w:tc>
        <w:tc>
          <w:tcPr>
            <w:tcW w:w="217" w:type="pct"/>
          </w:tcPr>
          <w:p w:rsidR="00C3045D" w:rsidRPr="00F94389" w:rsidRDefault="00C3045D" w:rsidP="006C4E49">
            <w:pPr>
              <w:spacing w:after="0"/>
              <w:rPr>
                <w:rFonts w:cs="Times New Roman"/>
                <w:lang w:val="en-US"/>
              </w:rPr>
            </w:pPr>
            <w:r w:rsidRPr="00F94389">
              <w:rPr>
                <w:rFonts w:cs="Times New Roman"/>
                <w:lang w:val="en-US"/>
              </w:rPr>
              <w:t>1</w:t>
            </w:r>
          </w:p>
        </w:tc>
        <w:tc>
          <w:tcPr>
            <w:tcW w:w="81" w:type="pct"/>
          </w:tcPr>
          <w:p w:rsidR="00C3045D" w:rsidRPr="00F94389" w:rsidRDefault="00C3045D" w:rsidP="006C4E49">
            <w:pPr>
              <w:spacing w:after="0"/>
              <w:rPr>
                <w:rFonts w:cs="Times New Roman"/>
                <w:lang w:val="en-US"/>
              </w:rPr>
            </w:pPr>
          </w:p>
        </w:tc>
        <w:tc>
          <w:tcPr>
            <w:tcW w:w="285" w:type="pct"/>
          </w:tcPr>
          <w:p w:rsidR="00C3045D" w:rsidRPr="00F94389" w:rsidRDefault="00C3045D" w:rsidP="006C4E49">
            <w:pPr>
              <w:spacing w:after="0"/>
              <w:rPr>
                <w:rFonts w:cs="Times New Roman"/>
                <w:lang w:val="en-US"/>
              </w:rPr>
            </w:pPr>
            <w:r w:rsidRPr="00F94389">
              <w:rPr>
                <w:rFonts w:cs="Times New Roman"/>
                <w:lang w:val="en-US"/>
              </w:rPr>
              <w:t>1</w:t>
            </w:r>
          </w:p>
        </w:tc>
        <w:tc>
          <w:tcPr>
            <w:tcW w:w="277" w:type="pct"/>
          </w:tcPr>
          <w:p w:rsidR="00C3045D" w:rsidRPr="00F94389" w:rsidRDefault="00C3045D" w:rsidP="006C4E49">
            <w:pPr>
              <w:spacing w:after="0"/>
              <w:rPr>
                <w:rFonts w:cs="Times New Roman"/>
                <w:lang w:val="en-US"/>
              </w:rPr>
            </w:pPr>
            <w:r w:rsidRPr="00F94389">
              <w:rPr>
                <w:rFonts w:cs="Times New Roman"/>
                <w:lang w:val="en-US"/>
              </w:rPr>
              <w:t>0.016</w:t>
            </w:r>
          </w:p>
        </w:tc>
        <w:tc>
          <w:tcPr>
            <w:tcW w:w="245" w:type="pct"/>
          </w:tcPr>
          <w:p w:rsidR="00C3045D" w:rsidRPr="00F94389" w:rsidRDefault="00C3045D" w:rsidP="006C4E49">
            <w:pPr>
              <w:spacing w:after="0"/>
              <w:rPr>
                <w:rFonts w:cs="Times New Roman"/>
                <w:lang w:val="en-US"/>
              </w:rPr>
            </w:pPr>
            <w:r w:rsidRPr="00F94389">
              <w:rPr>
                <w:rFonts w:cs="Times New Roman"/>
                <w:lang w:val="en-US"/>
              </w:rPr>
              <w:t>1</w:t>
            </w:r>
          </w:p>
        </w:tc>
      </w:tr>
      <w:tr w:rsidR="00C3045D" w:rsidRPr="00F94389" w:rsidTr="0072342E">
        <w:tc>
          <w:tcPr>
            <w:tcW w:w="184" w:type="pct"/>
          </w:tcPr>
          <w:p w:rsidR="00C3045D" w:rsidRPr="00F94389" w:rsidRDefault="00C3045D" w:rsidP="006C4E49">
            <w:pPr>
              <w:spacing w:after="0"/>
              <w:rPr>
                <w:rFonts w:cs="Times New Roman"/>
                <w:lang w:val="en-US"/>
              </w:rPr>
            </w:pPr>
            <w:r w:rsidRPr="00F94389">
              <w:rPr>
                <w:rFonts w:cs="Times New Roman"/>
                <w:lang w:val="en-US"/>
              </w:rPr>
              <w:t>17</w:t>
            </w:r>
          </w:p>
        </w:tc>
        <w:tc>
          <w:tcPr>
            <w:tcW w:w="3146" w:type="pct"/>
          </w:tcPr>
          <w:p w:rsidR="00C3045D" w:rsidRPr="00F94389" w:rsidRDefault="00C3045D" w:rsidP="006C4E49">
            <w:pPr>
              <w:spacing w:after="0"/>
              <w:rPr>
                <w:rFonts w:cs="Times New Roman"/>
                <w:lang w:val="en-US"/>
              </w:rPr>
            </w:pPr>
            <w:r w:rsidRPr="00F94389">
              <w:rPr>
                <w:rFonts w:cs="Times New Roman"/>
                <w:lang w:val="en-US"/>
              </w:rPr>
              <w:t>Since the stressful situation, I do not like going to work or carrying out the necessary tasks of everyday life.</w:t>
            </w:r>
          </w:p>
        </w:tc>
        <w:tc>
          <w:tcPr>
            <w:tcW w:w="292" w:type="pct"/>
          </w:tcPr>
          <w:p w:rsidR="00C3045D" w:rsidRPr="00F94389" w:rsidRDefault="00C3045D" w:rsidP="006C4E49">
            <w:pPr>
              <w:spacing w:after="0"/>
              <w:rPr>
                <w:rFonts w:cs="Times New Roman"/>
                <w:lang w:val="en-US"/>
              </w:rPr>
            </w:pPr>
            <w:r w:rsidRPr="00F94389">
              <w:rPr>
                <w:rFonts w:cs="Times New Roman"/>
                <w:lang w:val="en-US"/>
              </w:rPr>
              <w:t>1</w:t>
            </w:r>
          </w:p>
        </w:tc>
        <w:tc>
          <w:tcPr>
            <w:tcW w:w="272" w:type="pct"/>
          </w:tcPr>
          <w:p w:rsidR="00C3045D" w:rsidRPr="00F94389" w:rsidRDefault="00C3045D" w:rsidP="006C4E49">
            <w:pPr>
              <w:spacing w:after="0"/>
              <w:rPr>
                <w:rFonts w:cs="Times New Roman"/>
                <w:lang w:val="en-US"/>
              </w:rPr>
            </w:pPr>
            <w:r w:rsidRPr="00F94389">
              <w:rPr>
                <w:rFonts w:cs="Times New Roman"/>
                <w:lang w:val="en-US"/>
              </w:rPr>
              <w:t>0.016</w:t>
            </w:r>
          </w:p>
        </w:tc>
        <w:tc>
          <w:tcPr>
            <w:tcW w:w="217" w:type="pct"/>
          </w:tcPr>
          <w:p w:rsidR="00C3045D" w:rsidRPr="00F94389" w:rsidRDefault="00C3045D" w:rsidP="006C4E49">
            <w:pPr>
              <w:spacing w:after="0"/>
              <w:rPr>
                <w:rFonts w:cs="Times New Roman"/>
                <w:lang w:val="en-US"/>
              </w:rPr>
            </w:pPr>
            <w:r w:rsidRPr="00F94389">
              <w:rPr>
                <w:rFonts w:cs="Times New Roman"/>
                <w:lang w:val="en-US"/>
              </w:rPr>
              <w:t>1</w:t>
            </w:r>
          </w:p>
        </w:tc>
        <w:tc>
          <w:tcPr>
            <w:tcW w:w="81" w:type="pct"/>
          </w:tcPr>
          <w:p w:rsidR="00C3045D" w:rsidRPr="00F94389" w:rsidRDefault="00C3045D" w:rsidP="006C4E49">
            <w:pPr>
              <w:spacing w:after="0"/>
              <w:rPr>
                <w:rFonts w:cs="Times New Roman"/>
                <w:lang w:val="en-US"/>
              </w:rPr>
            </w:pPr>
          </w:p>
        </w:tc>
        <w:tc>
          <w:tcPr>
            <w:tcW w:w="285" w:type="pct"/>
          </w:tcPr>
          <w:p w:rsidR="00C3045D" w:rsidRPr="00F94389" w:rsidRDefault="00C3045D" w:rsidP="006C4E49">
            <w:pPr>
              <w:spacing w:after="0"/>
              <w:rPr>
                <w:rFonts w:cs="Times New Roman"/>
                <w:lang w:val="en-US"/>
              </w:rPr>
            </w:pPr>
            <w:r w:rsidRPr="00F94389">
              <w:rPr>
                <w:rFonts w:cs="Times New Roman"/>
                <w:lang w:val="en-US"/>
              </w:rPr>
              <w:t>1</w:t>
            </w:r>
          </w:p>
        </w:tc>
        <w:tc>
          <w:tcPr>
            <w:tcW w:w="277" w:type="pct"/>
          </w:tcPr>
          <w:p w:rsidR="00C3045D" w:rsidRPr="00F94389" w:rsidRDefault="00C3045D" w:rsidP="006C4E49">
            <w:pPr>
              <w:spacing w:after="0"/>
              <w:rPr>
                <w:rFonts w:cs="Times New Roman"/>
                <w:lang w:val="en-US"/>
              </w:rPr>
            </w:pPr>
            <w:r w:rsidRPr="00F94389">
              <w:rPr>
                <w:rFonts w:cs="Times New Roman"/>
                <w:lang w:val="en-US"/>
              </w:rPr>
              <w:t>0.016</w:t>
            </w:r>
          </w:p>
        </w:tc>
        <w:tc>
          <w:tcPr>
            <w:tcW w:w="245" w:type="pct"/>
          </w:tcPr>
          <w:p w:rsidR="00C3045D" w:rsidRPr="00F94389" w:rsidRDefault="00C3045D" w:rsidP="006C4E49">
            <w:pPr>
              <w:spacing w:after="0"/>
              <w:rPr>
                <w:rFonts w:cs="Times New Roman"/>
                <w:lang w:val="en-US"/>
              </w:rPr>
            </w:pPr>
            <w:r w:rsidRPr="00F94389">
              <w:rPr>
                <w:rFonts w:cs="Times New Roman"/>
                <w:lang w:val="en-US"/>
              </w:rPr>
              <w:t>1</w:t>
            </w:r>
          </w:p>
        </w:tc>
      </w:tr>
      <w:tr w:rsidR="00C3045D" w:rsidRPr="00F94389" w:rsidTr="0072342E">
        <w:tc>
          <w:tcPr>
            <w:tcW w:w="184" w:type="pct"/>
          </w:tcPr>
          <w:p w:rsidR="00C3045D" w:rsidRPr="00F94389" w:rsidRDefault="00C3045D" w:rsidP="006C4E49">
            <w:pPr>
              <w:spacing w:after="0"/>
              <w:rPr>
                <w:rFonts w:cs="Times New Roman"/>
                <w:lang w:val="en-US"/>
              </w:rPr>
            </w:pPr>
            <w:r w:rsidRPr="00F94389">
              <w:rPr>
                <w:rFonts w:cs="Times New Roman"/>
                <w:lang w:val="en-US"/>
              </w:rPr>
              <w:t>18</w:t>
            </w:r>
          </w:p>
        </w:tc>
        <w:tc>
          <w:tcPr>
            <w:tcW w:w="3146" w:type="pct"/>
          </w:tcPr>
          <w:p w:rsidR="00C3045D" w:rsidRPr="00F94389" w:rsidRDefault="00C3045D" w:rsidP="006C4E49">
            <w:pPr>
              <w:spacing w:after="0"/>
              <w:rPr>
                <w:rFonts w:cs="Times New Roman"/>
                <w:lang w:val="en-US"/>
              </w:rPr>
            </w:pPr>
            <w:r w:rsidRPr="00F94389">
              <w:rPr>
                <w:rFonts w:cs="Times New Roman"/>
                <w:lang w:val="en-US"/>
              </w:rPr>
              <w:t>I have been feeling dispirited since the stressful situation and have little hope for the future.</w:t>
            </w:r>
          </w:p>
        </w:tc>
        <w:tc>
          <w:tcPr>
            <w:tcW w:w="292" w:type="pct"/>
          </w:tcPr>
          <w:p w:rsidR="00C3045D" w:rsidRPr="00F94389" w:rsidRDefault="00C3045D" w:rsidP="006C4E49">
            <w:pPr>
              <w:spacing w:after="0"/>
              <w:rPr>
                <w:rFonts w:cs="Times New Roman"/>
                <w:lang w:val="en-US"/>
              </w:rPr>
            </w:pPr>
            <w:r w:rsidRPr="00F94389">
              <w:rPr>
                <w:rFonts w:cs="Times New Roman"/>
                <w:lang w:val="en-US"/>
              </w:rPr>
              <w:t>1</w:t>
            </w:r>
          </w:p>
        </w:tc>
        <w:tc>
          <w:tcPr>
            <w:tcW w:w="272" w:type="pct"/>
          </w:tcPr>
          <w:p w:rsidR="00C3045D" w:rsidRPr="00F94389" w:rsidRDefault="00C3045D" w:rsidP="006C4E49">
            <w:pPr>
              <w:spacing w:after="0"/>
              <w:rPr>
                <w:rFonts w:cs="Times New Roman"/>
                <w:lang w:val="en-US"/>
              </w:rPr>
            </w:pPr>
            <w:r w:rsidRPr="00F94389">
              <w:rPr>
                <w:rFonts w:cs="Times New Roman"/>
                <w:lang w:val="en-US"/>
              </w:rPr>
              <w:t>0.016</w:t>
            </w:r>
          </w:p>
        </w:tc>
        <w:tc>
          <w:tcPr>
            <w:tcW w:w="217" w:type="pct"/>
          </w:tcPr>
          <w:p w:rsidR="00C3045D" w:rsidRPr="00F94389" w:rsidRDefault="00C3045D" w:rsidP="006C4E49">
            <w:pPr>
              <w:spacing w:after="0"/>
              <w:rPr>
                <w:rFonts w:cs="Times New Roman"/>
                <w:lang w:val="en-US"/>
              </w:rPr>
            </w:pPr>
            <w:r w:rsidRPr="00F94389">
              <w:rPr>
                <w:rFonts w:cs="Times New Roman"/>
                <w:lang w:val="en-US"/>
              </w:rPr>
              <w:t>1</w:t>
            </w:r>
          </w:p>
        </w:tc>
        <w:tc>
          <w:tcPr>
            <w:tcW w:w="81" w:type="pct"/>
          </w:tcPr>
          <w:p w:rsidR="00C3045D" w:rsidRPr="00F94389" w:rsidRDefault="00C3045D" w:rsidP="006C4E49">
            <w:pPr>
              <w:spacing w:after="0"/>
              <w:rPr>
                <w:rFonts w:cs="Times New Roman"/>
                <w:lang w:val="en-US"/>
              </w:rPr>
            </w:pPr>
          </w:p>
        </w:tc>
        <w:tc>
          <w:tcPr>
            <w:tcW w:w="285" w:type="pct"/>
          </w:tcPr>
          <w:p w:rsidR="00C3045D" w:rsidRPr="00F94389" w:rsidRDefault="00C3045D" w:rsidP="006C4E49">
            <w:pPr>
              <w:spacing w:after="0"/>
              <w:rPr>
                <w:rFonts w:cs="Times New Roman"/>
                <w:lang w:val="en-US"/>
              </w:rPr>
            </w:pPr>
            <w:r w:rsidRPr="00F94389">
              <w:rPr>
                <w:rFonts w:cs="Times New Roman"/>
                <w:lang w:val="en-US"/>
              </w:rPr>
              <w:t>1</w:t>
            </w:r>
          </w:p>
        </w:tc>
        <w:tc>
          <w:tcPr>
            <w:tcW w:w="277" w:type="pct"/>
          </w:tcPr>
          <w:p w:rsidR="00C3045D" w:rsidRPr="00F94389" w:rsidRDefault="00C3045D" w:rsidP="006C4E49">
            <w:pPr>
              <w:spacing w:after="0"/>
              <w:rPr>
                <w:rFonts w:cs="Times New Roman"/>
                <w:lang w:val="en-US"/>
              </w:rPr>
            </w:pPr>
            <w:r w:rsidRPr="00F94389">
              <w:rPr>
                <w:rFonts w:cs="Times New Roman"/>
                <w:lang w:val="en-US"/>
              </w:rPr>
              <w:t>0.016</w:t>
            </w:r>
          </w:p>
        </w:tc>
        <w:tc>
          <w:tcPr>
            <w:tcW w:w="245" w:type="pct"/>
          </w:tcPr>
          <w:p w:rsidR="00C3045D" w:rsidRPr="00F94389" w:rsidRDefault="00C3045D" w:rsidP="006C4E49">
            <w:pPr>
              <w:spacing w:after="0"/>
              <w:rPr>
                <w:rFonts w:cs="Times New Roman"/>
                <w:lang w:val="en-US"/>
              </w:rPr>
            </w:pPr>
            <w:r w:rsidRPr="00F94389">
              <w:rPr>
                <w:rFonts w:cs="Times New Roman"/>
                <w:lang w:val="en-US"/>
              </w:rPr>
              <w:t>1</w:t>
            </w:r>
          </w:p>
        </w:tc>
      </w:tr>
      <w:tr w:rsidR="00C3045D" w:rsidRPr="00F94389" w:rsidTr="0072342E">
        <w:tc>
          <w:tcPr>
            <w:tcW w:w="184" w:type="pct"/>
          </w:tcPr>
          <w:p w:rsidR="00C3045D" w:rsidRPr="00F94389" w:rsidRDefault="00C3045D" w:rsidP="006C4E49">
            <w:pPr>
              <w:spacing w:after="0"/>
              <w:rPr>
                <w:rFonts w:cs="Times New Roman"/>
                <w:lang w:val="en-US"/>
              </w:rPr>
            </w:pPr>
            <w:r w:rsidRPr="00F94389">
              <w:rPr>
                <w:rFonts w:cs="Times New Roman"/>
                <w:lang w:val="en-US"/>
              </w:rPr>
              <w:t>19</w:t>
            </w:r>
          </w:p>
        </w:tc>
        <w:tc>
          <w:tcPr>
            <w:tcW w:w="3146" w:type="pct"/>
          </w:tcPr>
          <w:p w:rsidR="00C3045D" w:rsidRPr="00F94389" w:rsidRDefault="00C3045D" w:rsidP="006C4E49">
            <w:pPr>
              <w:spacing w:after="0"/>
              <w:rPr>
                <w:rFonts w:cs="Times New Roman"/>
                <w:lang w:val="en-US"/>
              </w:rPr>
            </w:pPr>
            <w:r w:rsidRPr="00F94389">
              <w:rPr>
                <w:rFonts w:cs="Times New Roman"/>
                <w:lang w:val="en-US"/>
              </w:rPr>
              <w:t>Since the stressful situation, I can no longer sleep properly.</w:t>
            </w:r>
          </w:p>
        </w:tc>
        <w:tc>
          <w:tcPr>
            <w:tcW w:w="292" w:type="pct"/>
          </w:tcPr>
          <w:p w:rsidR="00C3045D" w:rsidRPr="00F94389" w:rsidRDefault="00C3045D" w:rsidP="006C4E49">
            <w:pPr>
              <w:spacing w:after="0"/>
              <w:rPr>
                <w:rFonts w:cs="Times New Roman"/>
                <w:lang w:val="en-US"/>
              </w:rPr>
            </w:pPr>
            <w:r w:rsidRPr="00F94389">
              <w:rPr>
                <w:rFonts w:cs="Times New Roman"/>
                <w:lang w:val="en-US"/>
              </w:rPr>
              <w:t>1</w:t>
            </w:r>
          </w:p>
        </w:tc>
        <w:tc>
          <w:tcPr>
            <w:tcW w:w="272" w:type="pct"/>
          </w:tcPr>
          <w:p w:rsidR="00C3045D" w:rsidRPr="00F94389" w:rsidRDefault="00C3045D" w:rsidP="006C4E49">
            <w:pPr>
              <w:spacing w:after="0"/>
              <w:rPr>
                <w:rFonts w:cs="Times New Roman"/>
                <w:lang w:val="en-US"/>
              </w:rPr>
            </w:pPr>
            <w:r w:rsidRPr="00F94389">
              <w:rPr>
                <w:rFonts w:cs="Times New Roman"/>
                <w:lang w:val="en-US"/>
              </w:rPr>
              <w:t>0.016</w:t>
            </w:r>
          </w:p>
        </w:tc>
        <w:tc>
          <w:tcPr>
            <w:tcW w:w="217" w:type="pct"/>
          </w:tcPr>
          <w:p w:rsidR="00C3045D" w:rsidRPr="00F94389" w:rsidRDefault="00C3045D" w:rsidP="006C4E49">
            <w:pPr>
              <w:spacing w:after="0"/>
              <w:rPr>
                <w:rFonts w:cs="Times New Roman"/>
                <w:lang w:val="en-US"/>
              </w:rPr>
            </w:pPr>
            <w:r w:rsidRPr="00F94389">
              <w:rPr>
                <w:rFonts w:cs="Times New Roman"/>
                <w:lang w:val="en-US"/>
              </w:rPr>
              <w:t>1</w:t>
            </w:r>
          </w:p>
        </w:tc>
        <w:tc>
          <w:tcPr>
            <w:tcW w:w="81" w:type="pct"/>
          </w:tcPr>
          <w:p w:rsidR="00C3045D" w:rsidRPr="00F94389" w:rsidRDefault="00C3045D" w:rsidP="006C4E49">
            <w:pPr>
              <w:spacing w:after="0"/>
              <w:rPr>
                <w:rFonts w:cs="Times New Roman"/>
                <w:lang w:val="en-US"/>
              </w:rPr>
            </w:pPr>
          </w:p>
        </w:tc>
        <w:tc>
          <w:tcPr>
            <w:tcW w:w="285" w:type="pct"/>
          </w:tcPr>
          <w:p w:rsidR="00C3045D" w:rsidRPr="00F94389" w:rsidRDefault="00C3045D" w:rsidP="006C4E49">
            <w:pPr>
              <w:spacing w:after="0"/>
              <w:rPr>
                <w:rFonts w:cs="Times New Roman"/>
                <w:lang w:val="en-US"/>
              </w:rPr>
            </w:pPr>
            <w:r w:rsidRPr="00F94389">
              <w:rPr>
                <w:rFonts w:cs="Times New Roman"/>
                <w:lang w:val="en-US"/>
              </w:rPr>
              <w:t>1</w:t>
            </w:r>
          </w:p>
        </w:tc>
        <w:tc>
          <w:tcPr>
            <w:tcW w:w="277" w:type="pct"/>
          </w:tcPr>
          <w:p w:rsidR="00C3045D" w:rsidRPr="00F94389" w:rsidRDefault="00C3045D" w:rsidP="006C4E49">
            <w:pPr>
              <w:spacing w:after="0"/>
              <w:rPr>
                <w:rFonts w:cs="Times New Roman"/>
                <w:lang w:val="en-US"/>
              </w:rPr>
            </w:pPr>
            <w:r w:rsidRPr="00F94389">
              <w:rPr>
                <w:rFonts w:cs="Times New Roman"/>
                <w:lang w:val="en-US"/>
              </w:rPr>
              <w:t>0.016</w:t>
            </w:r>
          </w:p>
        </w:tc>
        <w:tc>
          <w:tcPr>
            <w:tcW w:w="245" w:type="pct"/>
          </w:tcPr>
          <w:p w:rsidR="00C3045D" w:rsidRPr="00F94389" w:rsidRDefault="00C3045D" w:rsidP="006C4E49">
            <w:pPr>
              <w:spacing w:after="0"/>
              <w:rPr>
                <w:rFonts w:cs="Times New Roman"/>
                <w:lang w:val="en-US"/>
              </w:rPr>
            </w:pPr>
            <w:r w:rsidRPr="00F94389">
              <w:rPr>
                <w:rFonts w:cs="Times New Roman"/>
                <w:lang w:val="en-US"/>
              </w:rPr>
              <w:t>1</w:t>
            </w:r>
          </w:p>
        </w:tc>
      </w:tr>
      <w:tr w:rsidR="00C3045D" w:rsidRPr="00F94389" w:rsidTr="0072342E">
        <w:tc>
          <w:tcPr>
            <w:tcW w:w="184" w:type="pct"/>
          </w:tcPr>
          <w:p w:rsidR="00C3045D" w:rsidRPr="00F94389" w:rsidRDefault="00C3045D" w:rsidP="006C4E49">
            <w:pPr>
              <w:spacing w:after="0"/>
              <w:rPr>
                <w:rFonts w:cs="Times New Roman"/>
                <w:lang w:val="en-US"/>
              </w:rPr>
            </w:pPr>
            <w:r w:rsidRPr="00F94389">
              <w:rPr>
                <w:rFonts w:cs="Times New Roman"/>
                <w:lang w:val="en-US"/>
              </w:rPr>
              <w:t>20</w:t>
            </w:r>
          </w:p>
        </w:tc>
        <w:tc>
          <w:tcPr>
            <w:tcW w:w="3146" w:type="pct"/>
          </w:tcPr>
          <w:p w:rsidR="00C3045D" w:rsidRPr="00F94389" w:rsidRDefault="00C3045D" w:rsidP="006C4E49">
            <w:pPr>
              <w:spacing w:after="0"/>
              <w:rPr>
                <w:rFonts w:cs="Times New Roman"/>
                <w:lang w:val="en-US"/>
              </w:rPr>
            </w:pPr>
            <w:r w:rsidRPr="00F94389">
              <w:rPr>
                <w:rFonts w:cs="Times New Roman"/>
                <w:lang w:val="en-US"/>
              </w:rPr>
              <w:t>All in all, the situation causes serious impairment in my social or occupational life, my leisure time, and other important areas of functioning.</w:t>
            </w:r>
          </w:p>
        </w:tc>
        <w:tc>
          <w:tcPr>
            <w:tcW w:w="292" w:type="pct"/>
          </w:tcPr>
          <w:p w:rsidR="00C3045D" w:rsidRPr="00F94389" w:rsidRDefault="00C3045D" w:rsidP="006C4E49">
            <w:pPr>
              <w:spacing w:after="0"/>
              <w:rPr>
                <w:rFonts w:cs="Times New Roman"/>
                <w:lang w:val="en-US"/>
              </w:rPr>
            </w:pPr>
            <w:r w:rsidRPr="00F94389">
              <w:rPr>
                <w:rFonts w:cs="Times New Roman"/>
                <w:lang w:val="en-US"/>
              </w:rPr>
              <w:t>1</w:t>
            </w:r>
          </w:p>
        </w:tc>
        <w:tc>
          <w:tcPr>
            <w:tcW w:w="272" w:type="pct"/>
          </w:tcPr>
          <w:p w:rsidR="00C3045D" w:rsidRPr="00F94389" w:rsidRDefault="00C3045D" w:rsidP="006C4E49">
            <w:pPr>
              <w:spacing w:after="0"/>
              <w:rPr>
                <w:rFonts w:cs="Times New Roman"/>
                <w:lang w:val="en-US"/>
              </w:rPr>
            </w:pPr>
            <w:r w:rsidRPr="00F94389">
              <w:rPr>
                <w:rFonts w:cs="Times New Roman"/>
                <w:lang w:val="en-US"/>
              </w:rPr>
              <w:t>0.016</w:t>
            </w:r>
          </w:p>
        </w:tc>
        <w:tc>
          <w:tcPr>
            <w:tcW w:w="217" w:type="pct"/>
          </w:tcPr>
          <w:p w:rsidR="00C3045D" w:rsidRPr="00F94389" w:rsidRDefault="00C3045D" w:rsidP="006C4E49">
            <w:pPr>
              <w:spacing w:after="0"/>
              <w:rPr>
                <w:rFonts w:cs="Times New Roman"/>
                <w:lang w:val="en-US"/>
              </w:rPr>
            </w:pPr>
            <w:r w:rsidRPr="00F94389">
              <w:rPr>
                <w:rFonts w:cs="Times New Roman"/>
                <w:lang w:val="en-US"/>
              </w:rPr>
              <w:t>1</w:t>
            </w:r>
          </w:p>
        </w:tc>
        <w:tc>
          <w:tcPr>
            <w:tcW w:w="81" w:type="pct"/>
          </w:tcPr>
          <w:p w:rsidR="00C3045D" w:rsidRPr="00F94389" w:rsidRDefault="00C3045D" w:rsidP="006C4E49">
            <w:pPr>
              <w:spacing w:after="0"/>
              <w:rPr>
                <w:rFonts w:cs="Times New Roman"/>
                <w:lang w:val="en-US"/>
              </w:rPr>
            </w:pPr>
          </w:p>
        </w:tc>
        <w:tc>
          <w:tcPr>
            <w:tcW w:w="285" w:type="pct"/>
          </w:tcPr>
          <w:p w:rsidR="00C3045D" w:rsidRPr="00F94389" w:rsidRDefault="00C3045D" w:rsidP="006C4E49">
            <w:pPr>
              <w:spacing w:after="0"/>
              <w:rPr>
                <w:rFonts w:cs="Times New Roman"/>
                <w:lang w:val="en-US"/>
              </w:rPr>
            </w:pPr>
            <w:r w:rsidRPr="00F94389">
              <w:rPr>
                <w:rFonts w:cs="Times New Roman"/>
                <w:lang w:val="en-US"/>
              </w:rPr>
              <w:t>1</w:t>
            </w:r>
          </w:p>
        </w:tc>
        <w:tc>
          <w:tcPr>
            <w:tcW w:w="277" w:type="pct"/>
          </w:tcPr>
          <w:p w:rsidR="00C3045D" w:rsidRPr="00F94389" w:rsidRDefault="00C3045D" w:rsidP="006C4E49">
            <w:pPr>
              <w:spacing w:after="0"/>
              <w:rPr>
                <w:rFonts w:cs="Times New Roman"/>
                <w:lang w:val="en-US"/>
              </w:rPr>
            </w:pPr>
            <w:r w:rsidRPr="00F94389">
              <w:rPr>
                <w:rFonts w:cs="Times New Roman"/>
                <w:lang w:val="en-US"/>
              </w:rPr>
              <w:t>0.016</w:t>
            </w:r>
          </w:p>
        </w:tc>
        <w:tc>
          <w:tcPr>
            <w:tcW w:w="245" w:type="pct"/>
          </w:tcPr>
          <w:p w:rsidR="00C3045D" w:rsidRPr="00F94389" w:rsidRDefault="00C3045D" w:rsidP="006C4E49">
            <w:pPr>
              <w:spacing w:after="0"/>
              <w:rPr>
                <w:rFonts w:cs="Times New Roman"/>
                <w:lang w:val="en-US"/>
              </w:rPr>
            </w:pPr>
            <w:r w:rsidRPr="00F94389">
              <w:rPr>
                <w:rFonts w:cs="Times New Roman"/>
                <w:lang w:val="en-US"/>
              </w:rPr>
              <w:t>1</w:t>
            </w:r>
          </w:p>
        </w:tc>
      </w:tr>
    </w:tbl>
    <w:p w:rsidR="00C3045D" w:rsidRPr="00F94389" w:rsidRDefault="00C3045D" w:rsidP="006C4E49">
      <w:pPr>
        <w:spacing w:after="0" w:line="240" w:lineRule="auto"/>
        <w:rPr>
          <w:rFonts w:ascii="Times New Roman" w:hAnsi="Times New Roman" w:cs="Times New Roman"/>
          <w:lang w:val="en-US"/>
        </w:rPr>
        <w:sectPr w:rsidR="00C3045D" w:rsidRPr="00F94389" w:rsidSect="001754E8">
          <w:pgSz w:w="16838" w:h="11906" w:orient="landscape"/>
          <w:pgMar w:top="1418" w:right="1418" w:bottom="1418" w:left="1134" w:header="709" w:footer="709" w:gutter="0"/>
          <w:cols w:space="708"/>
          <w:docGrid w:linePitch="360"/>
        </w:sectPr>
      </w:pPr>
      <w:r w:rsidRPr="00F94389">
        <w:rPr>
          <w:rFonts w:ascii="Times New Roman" w:hAnsi="Times New Roman" w:cs="Times New Roman"/>
          <w:i/>
          <w:lang w:val="en-US"/>
        </w:rPr>
        <w:t>Note.</w:t>
      </w:r>
      <w:r w:rsidRPr="00F94389">
        <w:rPr>
          <w:rFonts w:ascii="Times New Roman" w:hAnsi="Times New Roman" w:cs="Times New Roman"/>
          <w:lang w:val="en-US"/>
        </w:rPr>
        <w:t xml:space="preserve"> I-CVI = item content validity index. P</w:t>
      </w:r>
      <w:r w:rsidRPr="00F94389">
        <w:rPr>
          <w:rFonts w:ascii="Times New Roman" w:hAnsi="Times New Roman" w:cs="Times New Roman"/>
          <w:vertAlign w:val="subscript"/>
          <w:lang w:val="en-US"/>
        </w:rPr>
        <w:t>c</w:t>
      </w:r>
      <w:r w:rsidRPr="00F94389">
        <w:rPr>
          <w:rFonts w:ascii="Times New Roman" w:hAnsi="Times New Roman" w:cs="Times New Roman"/>
          <w:lang w:val="en-US"/>
        </w:rPr>
        <w:t xml:space="preserve">=probability of a chance occurrence. k*=kappa designating agreement on relevance. All kappa values can be evaluated as excellent, except for appropriateness of items 2 and 4. </w:t>
      </w:r>
    </w:p>
    <w:p w:rsidR="00C3045D" w:rsidRPr="00F94389" w:rsidRDefault="00C3045D" w:rsidP="006C4E49">
      <w:pPr>
        <w:pStyle w:val="Caption"/>
        <w:keepNext/>
        <w:spacing w:after="0"/>
        <w:rPr>
          <w:rFonts w:cs="Times New Roman"/>
          <w:i w:val="0"/>
          <w:color w:val="auto"/>
          <w:sz w:val="24"/>
          <w:szCs w:val="24"/>
          <w:lang w:val="en-US"/>
        </w:rPr>
      </w:pPr>
      <w:r w:rsidRPr="00F94389">
        <w:rPr>
          <w:rFonts w:cs="Times New Roman"/>
          <w:i w:val="0"/>
          <w:color w:val="auto"/>
          <w:sz w:val="24"/>
          <w:szCs w:val="24"/>
          <w:lang w:val="en-US"/>
        </w:rPr>
        <w:lastRenderedPageBreak/>
        <w:t xml:space="preserve">Table 2. </w:t>
      </w:r>
      <w:r w:rsidRPr="00F94389">
        <w:rPr>
          <w:rFonts w:cs="Times New Roman"/>
          <w:color w:val="auto"/>
          <w:sz w:val="24"/>
          <w:szCs w:val="24"/>
          <w:lang w:val="en-US"/>
        </w:rPr>
        <w:t>Fit indices for alternative models of the structure of adjustment disorder (N=433)</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5"/>
        <w:gridCol w:w="1266"/>
        <w:gridCol w:w="731"/>
        <w:gridCol w:w="809"/>
        <w:gridCol w:w="809"/>
        <w:gridCol w:w="2546"/>
        <w:gridCol w:w="1120"/>
      </w:tblGrid>
      <w:tr w:rsidR="00C3045D" w:rsidRPr="00F94389" w:rsidTr="0072342E">
        <w:tc>
          <w:tcPr>
            <w:tcW w:w="2452" w:type="pct"/>
            <w:tcBorders>
              <w:top w:val="single" w:sz="4" w:space="0" w:color="auto"/>
              <w:bottom w:val="single" w:sz="4" w:space="0" w:color="auto"/>
            </w:tcBorders>
          </w:tcPr>
          <w:p w:rsidR="00C3045D" w:rsidRPr="00F94389" w:rsidRDefault="00C3045D" w:rsidP="006C4E49">
            <w:pPr>
              <w:spacing w:after="0"/>
              <w:rPr>
                <w:rFonts w:cs="Times New Roman"/>
                <w:lang w:val="en-US"/>
              </w:rPr>
            </w:pPr>
            <w:r w:rsidRPr="00F94389">
              <w:rPr>
                <w:rFonts w:cs="Times New Roman"/>
                <w:lang w:val="en-US"/>
              </w:rPr>
              <w:t>Model</w:t>
            </w:r>
          </w:p>
        </w:tc>
        <w:tc>
          <w:tcPr>
            <w:tcW w:w="443" w:type="pct"/>
            <w:tcBorders>
              <w:top w:val="single" w:sz="4" w:space="0" w:color="auto"/>
              <w:bottom w:val="single" w:sz="4" w:space="0" w:color="auto"/>
            </w:tcBorders>
          </w:tcPr>
          <w:p w:rsidR="00C3045D" w:rsidRPr="00F94389" w:rsidRDefault="00C3045D" w:rsidP="006C4E49">
            <w:pPr>
              <w:spacing w:after="0"/>
              <w:rPr>
                <w:rFonts w:cs="Times New Roman"/>
                <w:lang w:val="en-US"/>
              </w:rPr>
            </w:pPr>
            <w:r w:rsidRPr="00F94389">
              <w:rPr>
                <w:rFonts w:cs="Times New Roman"/>
              </w:rPr>
              <w:t>χ</w:t>
            </w:r>
            <w:r w:rsidRPr="00F94389">
              <w:rPr>
                <w:rFonts w:cs="Times New Roman"/>
                <w:vertAlign w:val="superscript"/>
                <w:lang w:val="en-US"/>
              </w:rPr>
              <w:t>2</w:t>
            </w:r>
          </w:p>
        </w:tc>
        <w:tc>
          <w:tcPr>
            <w:tcW w:w="256" w:type="pct"/>
            <w:tcBorders>
              <w:top w:val="single" w:sz="4" w:space="0" w:color="auto"/>
              <w:bottom w:val="single" w:sz="4" w:space="0" w:color="auto"/>
            </w:tcBorders>
          </w:tcPr>
          <w:p w:rsidR="00C3045D" w:rsidRPr="00F94389" w:rsidRDefault="00C3045D" w:rsidP="006C4E49">
            <w:pPr>
              <w:spacing w:after="0"/>
              <w:rPr>
                <w:rFonts w:cs="Times New Roman"/>
                <w:lang w:val="en-US"/>
              </w:rPr>
            </w:pPr>
            <w:r w:rsidRPr="00F94389">
              <w:rPr>
                <w:rFonts w:cs="Times New Roman"/>
                <w:lang w:val="en-US"/>
              </w:rPr>
              <w:t>df</w:t>
            </w:r>
          </w:p>
        </w:tc>
        <w:tc>
          <w:tcPr>
            <w:tcW w:w="283" w:type="pct"/>
            <w:tcBorders>
              <w:top w:val="single" w:sz="4" w:space="0" w:color="auto"/>
              <w:bottom w:val="single" w:sz="4" w:space="0" w:color="auto"/>
            </w:tcBorders>
          </w:tcPr>
          <w:p w:rsidR="00C3045D" w:rsidRPr="00F94389" w:rsidRDefault="00C3045D" w:rsidP="006C4E49">
            <w:pPr>
              <w:spacing w:after="0"/>
              <w:rPr>
                <w:rFonts w:cs="Times New Roman"/>
                <w:lang w:val="en-US"/>
              </w:rPr>
            </w:pPr>
            <w:r w:rsidRPr="00F94389">
              <w:rPr>
                <w:rFonts w:cs="Times New Roman"/>
                <w:lang w:val="en-US"/>
              </w:rPr>
              <w:t>CFI</w:t>
            </w:r>
          </w:p>
        </w:tc>
        <w:tc>
          <w:tcPr>
            <w:tcW w:w="283" w:type="pct"/>
            <w:tcBorders>
              <w:top w:val="single" w:sz="4" w:space="0" w:color="auto"/>
              <w:bottom w:val="single" w:sz="4" w:space="0" w:color="auto"/>
            </w:tcBorders>
          </w:tcPr>
          <w:p w:rsidR="00C3045D" w:rsidRPr="00F94389" w:rsidRDefault="00C3045D" w:rsidP="006C4E49">
            <w:pPr>
              <w:spacing w:after="0"/>
              <w:rPr>
                <w:rFonts w:cs="Times New Roman"/>
                <w:lang w:val="en-US"/>
              </w:rPr>
            </w:pPr>
            <w:r w:rsidRPr="00F94389">
              <w:rPr>
                <w:rFonts w:cs="Times New Roman"/>
                <w:lang w:val="en-US"/>
              </w:rPr>
              <w:t>TLI</w:t>
            </w:r>
          </w:p>
        </w:tc>
        <w:tc>
          <w:tcPr>
            <w:tcW w:w="891" w:type="pct"/>
            <w:tcBorders>
              <w:top w:val="single" w:sz="4" w:space="0" w:color="auto"/>
              <w:bottom w:val="single" w:sz="4" w:space="0" w:color="auto"/>
            </w:tcBorders>
          </w:tcPr>
          <w:p w:rsidR="00C3045D" w:rsidRPr="00F94389" w:rsidRDefault="00C3045D" w:rsidP="006C4E49">
            <w:pPr>
              <w:spacing w:after="0"/>
              <w:rPr>
                <w:rFonts w:cs="Times New Roman"/>
              </w:rPr>
            </w:pPr>
            <w:r w:rsidRPr="00F94389">
              <w:rPr>
                <w:rFonts w:cs="Times New Roman"/>
                <w:lang w:val="en-US"/>
              </w:rPr>
              <w:t>RMSEA (9</w:t>
            </w:r>
            <w:r w:rsidRPr="00F94389">
              <w:rPr>
                <w:rFonts w:cs="Times New Roman"/>
              </w:rPr>
              <w:t>5% CI)</w:t>
            </w:r>
          </w:p>
        </w:tc>
        <w:tc>
          <w:tcPr>
            <w:tcW w:w="393" w:type="pct"/>
            <w:tcBorders>
              <w:top w:val="single" w:sz="4" w:space="0" w:color="auto"/>
              <w:bottom w:val="single" w:sz="4" w:space="0" w:color="auto"/>
            </w:tcBorders>
          </w:tcPr>
          <w:p w:rsidR="00C3045D" w:rsidRPr="00F94389" w:rsidRDefault="00C3045D" w:rsidP="006C4E49">
            <w:pPr>
              <w:spacing w:after="0"/>
              <w:rPr>
                <w:rFonts w:cs="Times New Roman"/>
              </w:rPr>
            </w:pPr>
            <w:r w:rsidRPr="00F94389">
              <w:rPr>
                <w:rFonts w:cs="Times New Roman"/>
              </w:rPr>
              <w:t>SRMR</w:t>
            </w:r>
          </w:p>
        </w:tc>
      </w:tr>
      <w:tr w:rsidR="00C3045D" w:rsidRPr="00F94389" w:rsidTr="0072342E">
        <w:tc>
          <w:tcPr>
            <w:tcW w:w="2452" w:type="pct"/>
            <w:tcBorders>
              <w:top w:val="single" w:sz="4" w:space="0" w:color="auto"/>
              <w:bottom w:val="nil"/>
            </w:tcBorders>
          </w:tcPr>
          <w:p w:rsidR="00C3045D" w:rsidRPr="00F94389" w:rsidRDefault="00C3045D" w:rsidP="006C4E49">
            <w:pPr>
              <w:spacing w:after="0"/>
              <w:rPr>
                <w:rFonts w:cs="Times New Roman"/>
                <w:i/>
              </w:rPr>
            </w:pPr>
            <w:r w:rsidRPr="00F94389">
              <w:rPr>
                <w:rFonts w:cs="Times New Roman"/>
                <w:i/>
              </w:rPr>
              <w:t>All symptoms</w:t>
            </w:r>
          </w:p>
        </w:tc>
        <w:tc>
          <w:tcPr>
            <w:tcW w:w="443" w:type="pct"/>
            <w:tcBorders>
              <w:top w:val="single" w:sz="4" w:space="0" w:color="auto"/>
              <w:bottom w:val="nil"/>
            </w:tcBorders>
          </w:tcPr>
          <w:p w:rsidR="00C3045D" w:rsidRPr="00F94389" w:rsidRDefault="00C3045D" w:rsidP="006C4E49">
            <w:pPr>
              <w:spacing w:after="0"/>
              <w:rPr>
                <w:rFonts w:cs="Times New Roman"/>
              </w:rPr>
            </w:pPr>
          </w:p>
        </w:tc>
        <w:tc>
          <w:tcPr>
            <w:tcW w:w="256" w:type="pct"/>
            <w:tcBorders>
              <w:top w:val="single" w:sz="4" w:space="0" w:color="auto"/>
              <w:bottom w:val="nil"/>
            </w:tcBorders>
          </w:tcPr>
          <w:p w:rsidR="00C3045D" w:rsidRPr="00F94389" w:rsidRDefault="00C3045D" w:rsidP="006C4E49">
            <w:pPr>
              <w:spacing w:after="0"/>
              <w:rPr>
                <w:rFonts w:cs="Times New Roman"/>
              </w:rPr>
            </w:pPr>
          </w:p>
        </w:tc>
        <w:tc>
          <w:tcPr>
            <w:tcW w:w="283" w:type="pct"/>
            <w:tcBorders>
              <w:top w:val="single" w:sz="4" w:space="0" w:color="auto"/>
              <w:bottom w:val="nil"/>
            </w:tcBorders>
          </w:tcPr>
          <w:p w:rsidR="00C3045D" w:rsidRPr="00F94389" w:rsidRDefault="00C3045D" w:rsidP="006C4E49">
            <w:pPr>
              <w:spacing w:after="0"/>
              <w:rPr>
                <w:rFonts w:cs="Times New Roman"/>
              </w:rPr>
            </w:pPr>
          </w:p>
        </w:tc>
        <w:tc>
          <w:tcPr>
            <w:tcW w:w="283" w:type="pct"/>
            <w:tcBorders>
              <w:top w:val="single" w:sz="4" w:space="0" w:color="auto"/>
              <w:bottom w:val="nil"/>
            </w:tcBorders>
          </w:tcPr>
          <w:p w:rsidR="00C3045D" w:rsidRPr="00F94389" w:rsidRDefault="00C3045D" w:rsidP="006C4E49">
            <w:pPr>
              <w:spacing w:after="0"/>
              <w:rPr>
                <w:rFonts w:cs="Times New Roman"/>
              </w:rPr>
            </w:pPr>
          </w:p>
        </w:tc>
        <w:tc>
          <w:tcPr>
            <w:tcW w:w="891" w:type="pct"/>
            <w:tcBorders>
              <w:top w:val="single" w:sz="4" w:space="0" w:color="auto"/>
              <w:bottom w:val="nil"/>
            </w:tcBorders>
          </w:tcPr>
          <w:p w:rsidR="00C3045D" w:rsidRPr="00F94389" w:rsidRDefault="00C3045D" w:rsidP="006C4E49">
            <w:pPr>
              <w:spacing w:after="0"/>
              <w:rPr>
                <w:rFonts w:cs="Times New Roman"/>
              </w:rPr>
            </w:pPr>
          </w:p>
        </w:tc>
        <w:tc>
          <w:tcPr>
            <w:tcW w:w="393" w:type="pct"/>
            <w:tcBorders>
              <w:top w:val="single" w:sz="4" w:space="0" w:color="auto"/>
              <w:bottom w:val="nil"/>
            </w:tcBorders>
          </w:tcPr>
          <w:p w:rsidR="00C3045D" w:rsidRPr="00F94389" w:rsidRDefault="00C3045D" w:rsidP="006C4E49">
            <w:pPr>
              <w:spacing w:after="0"/>
              <w:rPr>
                <w:rFonts w:cs="Times New Roman"/>
              </w:rPr>
            </w:pPr>
          </w:p>
        </w:tc>
      </w:tr>
      <w:tr w:rsidR="00C3045D" w:rsidRPr="00F94389" w:rsidTr="0072342E">
        <w:tc>
          <w:tcPr>
            <w:tcW w:w="2452" w:type="pct"/>
            <w:tcBorders>
              <w:top w:val="nil"/>
            </w:tcBorders>
          </w:tcPr>
          <w:p w:rsidR="00C3045D" w:rsidRPr="00F94389" w:rsidRDefault="00C3045D" w:rsidP="006C4E49">
            <w:pPr>
              <w:tabs>
                <w:tab w:val="decimal" w:pos="179"/>
              </w:tabs>
              <w:spacing w:after="0"/>
              <w:ind w:left="179"/>
              <w:rPr>
                <w:rFonts w:cs="Times New Roman"/>
                <w:lang w:val="en-US"/>
              </w:rPr>
            </w:pPr>
            <w:r w:rsidRPr="00F94389">
              <w:rPr>
                <w:rFonts w:cs="Times New Roman"/>
                <w:lang w:val="en-US"/>
              </w:rPr>
              <w:t xml:space="preserve">1-factor </w:t>
            </w:r>
            <w:r w:rsidRPr="00F94389">
              <w:rPr>
                <w:rFonts w:cs="Times New Roman"/>
                <w:sz w:val="20"/>
                <w:lang w:val="en-US"/>
              </w:rPr>
              <w:t>(Glaesmer et al., 2015)</w:t>
            </w:r>
          </w:p>
        </w:tc>
        <w:tc>
          <w:tcPr>
            <w:tcW w:w="443" w:type="pct"/>
            <w:tcBorders>
              <w:top w:val="nil"/>
            </w:tcBorders>
          </w:tcPr>
          <w:p w:rsidR="00C3045D" w:rsidRPr="00F94389" w:rsidRDefault="00C3045D" w:rsidP="006C4E49">
            <w:pPr>
              <w:tabs>
                <w:tab w:val="decimal" w:pos="345"/>
              </w:tabs>
              <w:spacing w:after="0"/>
              <w:rPr>
                <w:rFonts w:cs="Times New Roman"/>
                <w:lang w:val="en-US"/>
              </w:rPr>
            </w:pPr>
            <w:r w:rsidRPr="00F94389">
              <w:rPr>
                <w:rFonts w:cs="Times New Roman"/>
                <w:lang w:val="en-US"/>
              </w:rPr>
              <w:t>717.789</w:t>
            </w:r>
          </w:p>
        </w:tc>
        <w:tc>
          <w:tcPr>
            <w:tcW w:w="256" w:type="pct"/>
            <w:tcBorders>
              <w:top w:val="nil"/>
            </w:tcBorders>
          </w:tcPr>
          <w:p w:rsidR="00C3045D" w:rsidRPr="00F94389" w:rsidRDefault="00C3045D" w:rsidP="006C4E49">
            <w:pPr>
              <w:spacing w:after="0"/>
              <w:rPr>
                <w:rFonts w:cs="Times New Roman"/>
                <w:lang w:val="en-US"/>
              </w:rPr>
            </w:pPr>
            <w:r w:rsidRPr="00F94389">
              <w:rPr>
                <w:rFonts w:cs="Times New Roman"/>
                <w:lang w:val="en-US"/>
              </w:rPr>
              <w:t>152*</w:t>
            </w:r>
          </w:p>
        </w:tc>
        <w:tc>
          <w:tcPr>
            <w:tcW w:w="283" w:type="pct"/>
            <w:tcBorders>
              <w:top w:val="nil"/>
            </w:tcBorders>
          </w:tcPr>
          <w:p w:rsidR="00C3045D" w:rsidRPr="00F94389" w:rsidRDefault="00C3045D" w:rsidP="006C4E49">
            <w:pPr>
              <w:spacing w:after="0"/>
              <w:rPr>
                <w:rFonts w:cs="Times New Roman"/>
                <w:lang w:val="en-US"/>
              </w:rPr>
            </w:pPr>
            <w:r w:rsidRPr="00F94389">
              <w:rPr>
                <w:rFonts w:cs="Times New Roman"/>
                <w:lang w:val="en-US"/>
              </w:rPr>
              <w:t>.948</w:t>
            </w:r>
          </w:p>
        </w:tc>
        <w:tc>
          <w:tcPr>
            <w:tcW w:w="283" w:type="pct"/>
            <w:tcBorders>
              <w:top w:val="nil"/>
            </w:tcBorders>
          </w:tcPr>
          <w:p w:rsidR="00C3045D" w:rsidRPr="00F94389" w:rsidRDefault="00C3045D" w:rsidP="006C4E49">
            <w:pPr>
              <w:spacing w:after="0"/>
              <w:rPr>
                <w:rFonts w:cs="Times New Roman"/>
                <w:lang w:val="en-US"/>
              </w:rPr>
            </w:pPr>
            <w:r w:rsidRPr="00F94389">
              <w:rPr>
                <w:rFonts w:cs="Times New Roman"/>
                <w:lang w:val="en-US"/>
              </w:rPr>
              <w:t>.942</w:t>
            </w:r>
          </w:p>
        </w:tc>
        <w:tc>
          <w:tcPr>
            <w:tcW w:w="891" w:type="pct"/>
            <w:tcBorders>
              <w:top w:val="nil"/>
            </w:tcBorders>
          </w:tcPr>
          <w:p w:rsidR="00C3045D" w:rsidRPr="00F94389" w:rsidRDefault="00C3045D" w:rsidP="006C4E49">
            <w:pPr>
              <w:spacing w:after="0"/>
              <w:rPr>
                <w:rFonts w:cs="Times New Roman"/>
                <w:lang w:val="en-US"/>
              </w:rPr>
            </w:pPr>
            <w:r w:rsidRPr="00F94389">
              <w:rPr>
                <w:rFonts w:cs="Times New Roman"/>
                <w:lang w:val="en-US"/>
              </w:rPr>
              <w:t>.093 (.086;.100)</w:t>
            </w:r>
          </w:p>
        </w:tc>
        <w:tc>
          <w:tcPr>
            <w:tcW w:w="393" w:type="pct"/>
            <w:tcBorders>
              <w:top w:val="nil"/>
            </w:tcBorders>
          </w:tcPr>
          <w:p w:rsidR="00C3045D" w:rsidRPr="00F94389" w:rsidRDefault="00C3045D" w:rsidP="006C4E49">
            <w:pPr>
              <w:spacing w:after="0"/>
              <w:rPr>
                <w:rFonts w:cs="Times New Roman"/>
                <w:lang w:val="en-US"/>
              </w:rPr>
            </w:pPr>
            <w:r w:rsidRPr="00F94389">
              <w:rPr>
                <w:rFonts w:cs="Times New Roman"/>
                <w:lang w:val="en-US"/>
              </w:rPr>
              <w:t>.050</w:t>
            </w:r>
          </w:p>
        </w:tc>
      </w:tr>
      <w:tr w:rsidR="00C3045D" w:rsidRPr="00F94389" w:rsidTr="0072342E">
        <w:tc>
          <w:tcPr>
            <w:tcW w:w="2452" w:type="pct"/>
            <w:tcBorders>
              <w:top w:val="nil"/>
            </w:tcBorders>
          </w:tcPr>
          <w:p w:rsidR="00C3045D" w:rsidRPr="00F94389" w:rsidRDefault="00C3045D" w:rsidP="006C4E49">
            <w:pPr>
              <w:tabs>
                <w:tab w:val="decimal" w:pos="179"/>
              </w:tabs>
              <w:spacing w:after="0"/>
              <w:ind w:left="179"/>
              <w:rPr>
                <w:rFonts w:cs="Times New Roman"/>
                <w:lang w:val="en-US"/>
              </w:rPr>
            </w:pPr>
            <w:r w:rsidRPr="00F94389">
              <w:rPr>
                <w:rFonts w:cs="Times New Roman"/>
                <w:lang w:val="en-US"/>
              </w:rPr>
              <w:t>1-factor with correlated error between items 9 and 12</w:t>
            </w:r>
          </w:p>
        </w:tc>
        <w:tc>
          <w:tcPr>
            <w:tcW w:w="443" w:type="pct"/>
            <w:tcBorders>
              <w:top w:val="nil"/>
            </w:tcBorders>
          </w:tcPr>
          <w:p w:rsidR="00C3045D" w:rsidRPr="00F94389" w:rsidRDefault="00C3045D" w:rsidP="006C4E49">
            <w:pPr>
              <w:tabs>
                <w:tab w:val="decimal" w:pos="345"/>
              </w:tabs>
              <w:spacing w:after="0"/>
              <w:rPr>
                <w:rFonts w:cs="Times New Roman"/>
                <w:lang w:val="en-US"/>
              </w:rPr>
            </w:pPr>
            <w:r w:rsidRPr="00F94389">
              <w:rPr>
                <w:rFonts w:cs="Times New Roman"/>
                <w:lang w:val="en-US"/>
              </w:rPr>
              <w:t>541.702</w:t>
            </w:r>
          </w:p>
        </w:tc>
        <w:tc>
          <w:tcPr>
            <w:tcW w:w="256" w:type="pct"/>
            <w:tcBorders>
              <w:top w:val="nil"/>
            </w:tcBorders>
          </w:tcPr>
          <w:p w:rsidR="00C3045D" w:rsidRPr="00F94389" w:rsidRDefault="00C3045D" w:rsidP="006C4E49">
            <w:pPr>
              <w:spacing w:after="0"/>
              <w:rPr>
                <w:rFonts w:cs="Times New Roman"/>
                <w:lang w:val="en-US"/>
              </w:rPr>
            </w:pPr>
            <w:r w:rsidRPr="00F94389">
              <w:rPr>
                <w:rFonts w:cs="Times New Roman"/>
                <w:lang w:val="en-US"/>
              </w:rPr>
              <w:t>151*</w:t>
            </w:r>
          </w:p>
        </w:tc>
        <w:tc>
          <w:tcPr>
            <w:tcW w:w="283" w:type="pct"/>
            <w:tcBorders>
              <w:top w:val="nil"/>
            </w:tcBorders>
          </w:tcPr>
          <w:p w:rsidR="00C3045D" w:rsidRPr="00F94389" w:rsidRDefault="00C3045D" w:rsidP="006C4E49">
            <w:pPr>
              <w:spacing w:after="0"/>
              <w:rPr>
                <w:rFonts w:cs="Times New Roman"/>
                <w:lang w:val="en-US"/>
              </w:rPr>
            </w:pPr>
            <w:r w:rsidRPr="00F94389">
              <w:rPr>
                <w:rFonts w:cs="Times New Roman"/>
                <w:lang w:val="en-US"/>
              </w:rPr>
              <w:t>.964</w:t>
            </w:r>
          </w:p>
        </w:tc>
        <w:tc>
          <w:tcPr>
            <w:tcW w:w="283" w:type="pct"/>
            <w:tcBorders>
              <w:top w:val="nil"/>
            </w:tcBorders>
          </w:tcPr>
          <w:p w:rsidR="00C3045D" w:rsidRPr="00F94389" w:rsidRDefault="00C3045D" w:rsidP="006C4E49">
            <w:pPr>
              <w:spacing w:after="0"/>
              <w:rPr>
                <w:rFonts w:cs="Times New Roman"/>
                <w:lang w:val="en-US"/>
              </w:rPr>
            </w:pPr>
            <w:r w:rsidRPr="00F94389">
              <w:rPr>
                <w:rFonts w:cs="Times New Roman"/>
                <w:lang w:val="en-US"/>
              </w:rPr>
              <w:t>.959</w:t>
            </w:r>
          </w:p>
        </w:tc>
        <w:tc>
          <w:tcPr>
            <w:tcW w:w="891" w:type="pct"/>
            <w:tcBorders>
              <w:top w:val="nil"/>
            </w:tcBorders>
          </w:tcPr>
          <w:p w:rsidR="00C3045D" w:rsidRPr="00F94389" w:rsidRDefault="00C3045D" w:rsidP="006C4E49">
            <w:pPr>
              <w:spacing w:after="0"/>
              <w:rPr>
                <w:rFonts w:cs="Times New Roman"/>
                <w:lang w:val="en-US"/>
              </w:rPr>
            </w:pPr>
            <w:r w:rsidRPr="00F94389">
              <w:rPr>
                <w:rFonts w:cs="Times New Roman"/>
                <w:lang w:val="en-US"/>
              </w:rPr>
              <w:t>.077 (.070;.084)</w:t>
            </w:r>
          </w:p>
        </w:tc>
        <w:tc>
          <w:tcPr>
            <w:tcW w:w="393" w:type="pct"/>
            <w:tcBorders>
              <w:top w:val="nil"/>
            </w:tcBorders>
          </w:tcPr>
          <w:p w:rsidR="00C3045D" w:rsidRPr="00F94389" w:rsidRDefault="00C3045D" w:rsidP="006C4E49">
            <w:pPr>
              <w:spacing w:after="0"/>
              <w:rPr>
                <w:rFonts w:cs="Times New Roman"/>
                <w:lang w:val="en-US"/>
              </w:rPr>
            </w:pPr>
            <w:r w:rsidRPr="00F94389">
              <w:rPr>
                <w:rFonts w:cs="Times New Roman"/>
                <w:lang w:val="en-US"/>
              </w:rPr>
              <w:t>.045</w:t>
            </w:r>
          </w:p>
        </w:tc>
      </w:tr>
      <w:tr w:rsidR="00C3045D" w:rsidRPr="00F94389" w:rsidTr="0072342E">
        <w:tc>
          <w:tcPr>
            <w:tcW w:w="2452" w:type="pct"/>
          </w:tcPr>
          <w:p w:rsidR="00C3045D" w:rsidRPr="00F94389" w:rsidRDefault="00C3045D" w:rsidP="006C4E49">
            <w:pPr>
              <w:spacing w:after="0"/>
              <w:ind w:left="179"/>
              <w:rPr>
                <w:rFonts w:cs="Times New Roman"/>
                <w:lang w:val="en-US"/>
              </w:rPr>
            </w:pPr>
            <w:r w:rsidRPr="00F94389">
              <w:rPr>
                <w:rFonts w:cs="Times New Roman"/>
                <w:lang w:val="en-US"/>
              </w:rPr>
              <w:t xml:space="preserve">5-factor </w:t>
            </w:r>
            <w:r w:rsidRPr="00F94389">
              <w:rPr>
                <w:rFonts w:cs="Times New Roman"/>
                <w:sz w:val="20"/>
                <w:lang w:val="en-US"/>
              </w:rPr>
              <w:t>(Lorenz et al., 2017)</w:t>
            </w:r>
          </w:p>
        </w:tc>
        <w:tc>
          <w:tcPr>
            <w:tcW w:w="443" w:type="pct"/>
          </w:tcPr>
          <w:p w:rsidR="00C3045D" w:rsidRPr="00F94389" w:rsidRDefault="00C3045D" w:rsidP="006C4E49">
            <w:pPr>
              <w:tabs>
                <w:tab w:val="decimal" w:pos="345"/>
              </w:tabs>
              <w:spacing w:after="0"/>
              <w:rPr>
                <w:rFonts w:cs="Times New Roman"/>
                <w:lang w:val="en-US"/>
              </w:rPr>
            </w:pPr>
            <w:r w:rsidRPr="00F94389">
              <w:rPr>
                <w:rFonts w:cs="Times New Roman"/>
                <w:lang w:val="en-US"/>
              </w:rPr>
              <w:t>488.273</w:t>
            </w:r>
          </w:p>
        </w:tc>
        <w:tc>
          <w:tcPr>
            <w:tcW w:w="256" w:type="pct"/>
          </w:tcPr>
          <w:p w:rsidR="00C3045D" w:rsidRPr="00F94389" w:rsidRDefault="00C3045D" w:rsidP="006C4E49">
            <w:pPr>
              <w:spacing w:after="0"/>
              <w:rPr>
                <w:rFonts w:cs="Times New Roman"/>
                <w:lang w:val="en-US"/>
              </w:rPr>
            </w:pPr>
            <w:r w:rsidRPr="00F94389">
              <w:rPr>
                <w:rFonts w:cs="Times New Roman"/>
                <w:lang w:val="en-US"/>
              </w:rPr>
              <w:t>142*</w:t>
            </w:r>
          </w:p>
        </w:tc>
        <w:tc>
          <w:tcPr>
            <w:tcW w:w="283" w:type="pct"/>
          </w:tcPr>
          <w:p w:rsidR="00C3045D" w:rsidRPr="00F94389" w:rsidRDefault="00C3045D" w:rsidP="006C4E49">
            <w:pPr>
              <w:spacing w:after="0"/>
              <w:rPr>
                <w:rFonts w:cs="Times New Roman"/>
                <w:lang w:val="en-US"/>
              </w:rPr>
            </w:pPr>
            <w:r w:rsidRPr="00F94389">
              <w:rPr>
                <w:rFonts w:cs="Times New Roman"/>
                <w:lang w:val="en-US"/>
              </w:rPr>
              <w:t>.968</w:t>
            </w:r>
          </w:p>
        </w:tc>
        <w:tc>
          <w:tcPr>
            <w:tcW w:w="283" w:type="pct"/>
          </w:tcPr>
          <w:p w:rsidR="00C3045D" w:rsidRPr="00F94389" w:rsidRDefault="00C3045D" w:rsidP="006C4E49">
            <w:pPr>
              <w:spacing w:after="0"/>
              <w:rPr>
                <w:rFonts w:cs="Times New Roman"/>
                <w:lang w:val="en-US"/>
              </w:rPr>
            </w:pPr>
            <w:r w:rsidRPr="00F94389">
              <w:rPr>
                <w:rFonts w:cs="Times New Roman"/>
                <w:lang w:val="en-US"/>
              </w:rPr>
              <w:t>.962</w:t>
            </w:r>
          </w:p>
        </w:tc>
        <w:tc>
          <w:tcPr>
            <w:tcW w:w="891" w:type="pct"/>
          </w:tcPr>
          <w:p w:rsidR="00C3045D" w:rsidRPr="00F94389" w:rsidRDefault="00C3045D" w:rsidP="006C4E49">
            <w:pPr>
              <w:spacing w:after="0"/>
              <w:rPr>
                <w:rFonts w:cs="Times New Roman"/>
                <w:lang w:val="en-US"/>
              </w:rPr>
            </w:pPr>
            <w:r w:rsidRPr="00F94389">
              <w:rPr>
                <w:rFonts w:cs="Times New Roman"/>
                <w:lang w:val="en-US"/>
              </w:rPr>
              <w:t>.075 (.068;.082)</w:t>
            </w:r>
          </w:p>
        </w:tc>
        <w:tc>
          <w:tcPr>
            <w:tcW w:w="393" w:type="pct"/>
          </w:tcPr>
          <w:p w:rsidR="00C3045D" w:rsidRPr="00F94389" w:rsidRDefault="00C3045D" w:rsidP="006C4E49">
            <w:pPr>
              <w:spacing w:after="0"/>
              <w:rPr>
                <w:rFonts w:cs="Times New Roman"/>
                <w:lang w:val="en-US"/>
              </w:rPr>
            </w:pPr>
            <w:r w:rsidRPr="00F94389">
              <w:rPr>
                <w:rFonts w:cs="Times New Roman"/>
                <w:lang w:val="en-US"/>
              </w:rPr>
              <w:t>.040</w:t>
            </w:r>
          </w:p>
        </w:tc>
      </w:tr>
      <w:tr w:rsidR="00C3045D" w:rsidRPr="00F94389" w:rsidTr="0072342E">
        <w:tc>
          <w:tcPr>
            <w:tcW w:w="2452" w:type="pct"/>
          </w:tcPr>
          <w:p w:rsidR="00C3045D" w:rsidRPr="00F94389" w:rsidRDefault="00C3045D" w:rsidP="006C4E49">
            <w:pPr>
              <w:spacing w:after="0"/>
              <w:ind w:left="179"/>
              <w:rPr>
                <w:rFonts w:cs="Times New Roman"/>
                <w:lang w:val="en-US"/>
              </w:rPr>
            </w:pPr>
            <w:r w:rsidRPr="00F94389">
              <w:rPr>
                <w:rFonts w:cs="Times New Roman"/>
                <w:lang w:val="en-US"/>
              </w:rPr>
              <w:t>5-factor with correlated error between items 9 and 12</w:t>
            </w:r>
          </w:p>
        </w:tc>
        <w:tc>
          <w:tcPr>
            <w:tcW w:w="443" w:type="pct"/>
          </w:tcPr>
          <w:p w:rsidR="00C3045D" w:rsidRPr="00F94389" w:rsidRDefault="00C3045D" w:rsidP="006C4E49">
            <w:pPr>
              <w:tabs>
                <w:tab w:val="decimal" w:pos="345"/>
              </w:tabs>
              <w:spacing w:after="0"/>
              <w:rPr>
                <w:rFonts w:cs="Times New Roman"/>
                <w:lang w:val="en-US"/>
              </w:rPr>
            </w:pPr>
            <w:r w:rsidRPr="00F94389">
              <w:rPr>
                <w:rFonts w:cs="Times New Roman"/>
                <w:lang w:val="en-US"/>
              </w:rPr>
              <w:t>395.715</w:t>
            </w:r>
          </w:p>
        </w:tc>
        <w:tc>
          <w:tcPr>
            <w:tcW w:w="256" w:type="pct"/>
          </w:tcPr>
          <w:p w:rsidR="00C3045D" w:rsidRPr="00F94389" w:rsidRDefault="00C3045D" w:rsidP="006C4E49">
            <w:pPr>
              <w:spacing w:after="0"/>
              <w:rPr>
                <w:rFonts w:cs="Times New Roman"/>
                <w:lang w:val="en-US"/>
              </w:rPr>
            </w:pPr>
            <w:r w:rsidRPr="00F94389">
              <w:rPr>
                <w:rFonts w:cs="Times New Roman"/>
                <w:lang w:val="en-US"/>
              </w:rPr>
              <w:t>141*</w:t>
            </w:r>
          </w:p>
        </w:tc>
        <w:tc>
          <w:tcPr>
            <w:tcW w:w="283" w:type="pct"/>
          </w:tcPr>
          <w:p w:rsidR="00C3045D" w:rsidRPr="00F94389" w:rsidRDefault="00C3045D" w:rsidP="006C4E49">
            <w:pPr>
              <w:spacing w:after="0"/>
              <w:rPr>
                <w:rFonts w:cs="Times New Roman"/>
                <w:lang w:val="en-US"/>
              </w:rPr>
            </w:pPr>
            <w:r w:rsidRPr="00F94389">
              <w:rPr>
                <w:rFonts w:cs="Times New Roman"/>
                <w:lang w:val="en-US"/>
              </w:rPr>
              <w:t>.977</w:t>
            </w:r>
          </w:p>
        </w:tc>
        <w:tc>
          <w:tcPr>
            <w:tcW w:w="283" w:type="pct"/>
          </w:tcPr>
          <w:p w:rsidR="00C3045D" w:rsidRPr="00F94389" w:rsidRDefault="00C3045D" w:rsidP="006C4E49">
            <w:pPr>
              <w:spacing w:after="0"/>
              <w:rPr>
                <w:rFonts w:cs="Times New Roman"/>
                <w:lang w:val="en-US"/>
              </w:rPr>
            </w:pPr>
            <w:r w:rsidRPr="00F94389">
              <w:rPr>
                <w:rFonts w:cs="Times New Roman"/>
                <w:lang w:val="en-US"/>
              </w:rPr>
              <w:t>.972</w:t>
            </w:r>
          </w:p>
        </w:tc>
        <w:tc>
          <w:tcPr>
            <w:tcW w:w="891" w:type="pct"/>
          </w:tcPr>
          <w:p w:rsidR="00C3045D" w:rsidRPr="00F94389" w:rsidRDefault="00C3045D" w:rsidP="006C4E49">
            <w:pPr>
              <w:spacing w:after="0"/>
              <w:rPr>
                <w:rFonts w:cs="Times New Roman"/>
                <w:lang w:val="en-US"/>
              </w:rPr>
            </w:pPr>
            <w:r w:rsidRPr="00F94389">
              <w:rPr>
                <w:rFonts w:cs="Times New Roman"/>
                <w:lang w:val="en-US"/>
              </w:rPr>
              <w:t>.065 (.057;.072)</w:t>
            </w:r>
          </w:p>
        </w:tc>
        <w:tc>
          <w:tcPr>
            <w:tcW w:w="393" w:type="pct"/>
          </w:tcPr>
          <w:p w:rsidR="00C3045D" w:rsidRPr="00F94389" w:rsidRDefault="00C3045D" w:rsidP="006C4E49">
            <w:pPr>
              <w:spacing w:after="0"/>
              <w:rPr>
                <w:rFonts w:cs="Times New Roman"/>
                <w:lang w:val="en-US"/>
              </w:rPr>
            </w:pPr>
            <w:r w:rsidRPr="00F94389">
              <w:rPr>
                <w:rFonts w:cs="Times New Roman"/>
                <w:lang w:val="en-US"/>
              </w:rPr>
              <w:t>.037</w:t>
            </w:r>
          </w:p>
        </w:tc>
      </w:tr>
      <w:tr w:rsidR="00C3045D" w:rsidRPr="00F94389" w:rsidTr="0072342E">
        <w:tc>
          <w:tcPr>
            <w:tcW w:w="2452" w:type="pct"/>
          </w:tcPr>
          <w:p w:rsidR="00C3045D" w:rsidRPr="00F94389" w:rsidRDefault="00C3045D" w:rsidP="006C4E49">
            <w:pPr>
              <w:tabs>
                <w:tab w:val="decimal" w:pos="0"/>
              </w:tabs>
              <w:spacing w:after="0"/>
              <w:ind w:left="179"/>
              <w:rPr>
                <w:rFonts w:cs="Times New Roman"/>
              </w:rPr>
            </w:pPr>
            <w:r w:rsidRPr="00F94389">
              <w:rPr>
                <w:rFonts w:cs="Times New Roman"/>
                <w:lang w:val="en-US"/>
              </w:rPr>
              <w:t>6-facto</w:t>
            </w:r>
            <w:r w:rsidRPr="00F94389">
              <w:rPr>
                <w:rFonts w:cs="Times New Roman"/>
              </w:rPr>
              <w:t xml:space="preserve">r </w:t>
            </w:r>
            <w:r w:rsidRPr="00F94389">
              <w:rPr>
                <w:rFonts w:cs="Times New Roman"/>
                <w:sz w:val="20"/>
              </w:rPr>
              <w:t>(Einsle et al., 2010)</w:t>
            </w:r>
          </w:p>
        </w:tc>
        <w:tc>
          <w:tcPr>
            <w:tcW w:w="443" w:type="pct"/>
          </w:tcPr>
          <w:p w:rsidR="00C3045D" w:rsidRPr="00F94389" w:rsidRDefault="00C3045D" w:rsidP="006C4E49">
            <w:pPr>
              <w:tabs>
                <w:tab w:val="decimal" w:pos="345"/>
              </w:tabs>
              <w:spacing w:after="0"/>
              <w:rPr>
                <w:rFonts w:cs="Times New Roman"/>
              </w:rPr>
            </w:pPr>
            <w:r w:rsidRPr="00F94389">
              <w:rPr>
                <w:rFonts w:cs="Times New Roman"/>
                <w:lang w:val="en-US"/>
              </w:rPr>
              <w:t>475.456</w:t>
            </w:r>
          </w:p>
        </w:tc>
        <w:tc>
          <w:tcPr>
            <w:tcW w:w="256" w:type="pct"/>
          </w:tcPr>
          <w:p w:rsidR="00C3045D" w:rsidRPr="00F94389" w:rsidRDefault="00C3045D" w:rsidP="006C4E49">
            <w:pPr>
              <w:spacing w:after="0"/>
              <w:rPr>
                <w:rFonts w:cs="Times New Roman"/>
              </w:rPr>
            </w:pPr>
            <w:r w:rsidRPr="00F94389">
              <w:rPr>
                <w:rFonts w:cs="Times New Roman"/>
                <w:lang w:val="en-US"/>
              </w:rPr>
              <w:t>137*</w:t>
            </w:r>
          </w:p>
        </w:tc>
        <w:tc>
          <w:tcPr>
            <w:tcW w:w="283" w:type="pct"/>
          </w:tcPr>
          <w:p w:rsidR="00C3045D" w:rsidRPr="00F94389" w:rsidRDefault="00C3045D" w:rsidP="006C4E49">
            <w:pPr>
              <w:spacing w:after="0"/>
              <w:rPr>
                <w:rFonts w:cs="Times New Roman"/>
              </w:rPr>
            </w:pPr>
            <w:r w:rsidRPr="00F94389">
              <w:rPr>
                <w:rFonts w:cs="Times New Roman"/>
                <w:lang w:val="en-US"/>
              </w:rPr>
              <w:t>.969</w:t>
            </w:r>
          </w:p>
        </w:tc>
        <w:tc>
          <w:tcPr>
            <w:tcW w:w="283" w:type="pct"/>
          </w:tcPr>
          <w:p w:rsidR="00C3045D" w:rsidRPr="00F94389" w:rsidRDefault="00C3045D" w:rsidP="006C4E49">
            <w:pPr>
              <w:spacing w:after="0"/>
              <w:rPr>
                <w:rFonts w:cs="Times New Roman"/>
              </w:rPr>
            </w:pPr>
            <w:r w:rsidRPr="00F94389">
              <w:rPr>
                <w:rFonts w:cs="Times New Roman"/>
                <w:lang w:val="en-US"/>
              </w:rPr>
              <w:t>.961</w:t>
            </w:r>
          </w:p>
        </w:tc>
        <w:tc>
          <w:tcPr>
            <w:tcW w:w="891" w:type="pct"/>
          </w:tcPr>
          <w:p w:rsidR="00C3045D" w:rsidRPr="00F94389" w:rsidRDefault="00C3045D" w:rsidP="006C4E49">
            <w:pPr>
              <w:spacing w:after="0"/>
              <w:rPr>
                <w:rFonts w:cs="Times New Roman"/>
              </w:rPr>
            </w:pPr>
            <w:r w:rsidRPr="00F94389">
              <w:rPr>
                <w:rFonts w:cs="Times New Roman"/>
                <w:lang w:val="en-US"/>
              </w:rPr>
              <w:t>.076 (.068;.083)</w:t>
            </w:r>
          </w:p>
        </w:tc>
        <w:tc>
          <w:tcPr>
            <w:tcW w:w="393" w:type="pct"/>
          </w:tcPr>
          <w:p w:rsidR="00C3045D" w:rsidRPr="00F94389" w:rsidRDefault="00C3045D" w:rsidP="006C4E49">
            <w:pPr>
              <w:spacing w:after="0"/>
              <w:rPr>
                <w:rFonts w:cs="Times New Roman"/>
              </w:rPr>
            </w:pPr>
            <w:r w:rsidRPr="00F94389">
              <w:rPr>
                <w:rFonts w:cs="Times New Roman"/>
                <w:lang w:val="en-US"/>
              </w:rPr>
              <w:t>.039</w:t>
            </w:r>
          </w:p>
        </w:tc>
      </w:tr>
      <w:tr w:rsidR="00C3045D" w:rsidRPr="00F94389" w:rsidTr="0072342E">
        <w:tc>
          <w:tcPr>
            <w:tcW w:w="2452" w:type="pct"/>
          </w:tcPr>
          <w:p w:rsidR="00C3045D" w:rsidRPr="00F94389" w:rsidRDefault="00C3045D" w:rsidP="006C4E49">
            <w:pPr>
              <w:tabs>
                <w:tab w:val="decimal" w:pos="0"/>
              </w:tabs>
              <w:spacing w:after="0"/>
              <w:ind w:left="179"/>
              <w:rPr>
                <w:rFonts w:cs="Times New Roman"/>
                <w:lang w:val="en-US"/>
              </w:rPr>
            </w:pPr>
            <w:r w:rsidRPr="00F94389">
              <w:rPr>
                <w:rFonts w:cs="Times New Roman"/>
                <w:lang w:val="en-US"/>
              </w:rPr>
              <w:t>6-factor with correlated error between items 9 and 12</w:t>
            </w:r>
          </w:p>
        </w:tc>
        <w:tc>
          <w:tcPr>
            <w:tcW w:w="443" w:type="pct"/>
          </w:tcPr>
          <w:p w:rsidR="00C3045D" w:rsidRPr="00F94389" w:rsidRDefault="00C3045D" w:rsidP="006C4E49">
            <w:pPr>
              <w:tabs>
                <w:tab w:val="decimal" w:pos="345"/>
              </w:tabs>
              <w:spacing w:after="0"/>
              <w:rPr>
                <w:rFonts w:cs="Times New Roman"/>
                <w:lang w:val="en-US"/>
              </w:rPr>
            </w:pPr>
            <w:r w:rsidRPr="00F94389">
              <w:rPr>
                <w:rFonts w:cs="Times New Roman"/>
                <w:lang w:val="en-US"/>
              </w:rPr>
              <w:t>382.271</w:t>
            </w:r>
          </w:p>
        </w:tc>
        <w:tc>
          <w:tcPr>
            <w:tcW w:w="256" w:type="pct"/>
          </w:tcPr>
          <w:p w:rsidR="00C3045D" w:rsidRPr="00F94389" w:rsidRDefault="00C3045D" w:rsidP="006C4E49">
            <w:pPr>
              <w:spacing w:after="0"/>
              <w:rPr>
                <w:rFonts w:cs="Times New Roman"/>
                <w:lang w:val="en-US"/>
              </w:rPr>
            </w:pPr>
            <w:r w:rsidRPr="00F94389">
              <w:rPr>
                <w:rFonts w:cs="Times New Roman"/>
                <w:lang w:val="en-US"/>
              </w:rPr>
              <w:t>136*</w:t>
            </w:r>
          </w:p>
        </w:tc>
        <w:tc>
          <w:tcPr>
            <w:tcW w:w="283" w:type="pct"/>
          </w:tcPr>
          <w:p w:rsidR="00C3045D" w:rsidRPr="00F94389" w:rsidRDefault="00C3045D" w:rsidP="006C4E49">
            <w:pPr>
              <w:spacing w:after="0"/>
              <w:rPr>
                <w:rFonts w:cs="Times New Roman"/>
                <w:lang w:val="en-US"/>
              </w:rPr>
            </w:pPr>
            <w:r w:rsidRPr="00F94389">
              <w:rPr>
                <w:rFonts w:cs="Times New Roman"/>
                <w:lang w:val="en-US"/>
              </w:rPr>
              <w:t>.977</w:t>
            </w:r>
          </w:p>
        </w:tc>
        <w:tc>
          <w:tcPr>
            <w:tcW w:w="283" w:type="pct"/>
          </w:tcPr>
          <w:p w:rsidR="00C3045D" w:rsidRPr="00F94389" w:rsidRDefault="00C3045D" w:rsidP="006C4E49">
            <w:pPr>
              <w:spacing w:after="0"/>
              <w:rPr>
                <w:rFonts w:cs="Times New Roman"/>
                <w:lang w:val="en-US"/>
              </w:rPr>
            </w:pPr>
            <w:r w:rsidRPr="00F94389">
              <w:rPr>
                <w:rFonts w:cs="Times New Roman"/>
                <w:lang w:val="en-US"/>
              </w:rPr>
              <w:t>.972</w:t>
            </w:r>
          </w:p>
        </w:tc>
        <w:tc>
          <w:tcPr>
            <w:tcW w:w="891" w:type="pct"/>
          </w:tcPr>
          <w:p w:rsidR="00C3045D" w:rsidRPr="00F94389" w:rsidRDefault="00C3045D" w:rsidP="006C4E49">
            <w:pPr>
              <w:spacing w:after="0"/>
              <w:rPr>
                <w:rFonts w:cs="Times New Roman"/>
                <w:lang w:val="en-US"/>
              </w:rPr>
            </w:pPr>
            <w:r w:rsidRPr="00F94389">
              <w:rPr>
                <w:rFonts w:cs="Times New Roman"/>
                <w:lang w:val="en-US"/>
              </w:rPr>
              <w:t>.065 (.057;.072)</w:t>
            </w:r>
          </w:p>
        </w:tc>
        <w:tc>
          <w:tcPr>
            <w:tcW w:w="393" w:type="pct"/>
          </w:tcPr>
          <w:p w:rsidR="00C3045D" w:rsidRPr="00F94389" w:rsidRDefault="00C3045D" w:rsidP="006C4E49">
            <w:pPr>
              <w:spacing w:after="0"/>
              <w:rPr>
                <w:rFonts w:cs="Times New Roman"/>
                <w:lang w:val="en-US"/>
              </w:rPr>
            </w:pPr>
            <w:r w:rsidRPr="00F94389">
              <w:rPr>
                <w:rFonts w:cs="Times New Roman"/>
                <w:lang w:val="en-US"/>
              </w:rPr>
              <w:t>.036</w:t>
            </w:r>
          </w:p>
        </w:tc>
      </w:tr>
      <w:tr w:rsidR="00C3045D" w:rsidRPr="00F94389" w:rsidTr="0072342E">
        <w:tc>
          <w:tcPr>
            <w:tcW w:w="2452" w:type="pct"/>
          </w:tcPr>
          <w:p w:rsidR="00C3045D" w:rsidRPr="00F94389" w:rsidRDefault="00C3045D" w:rsidP="006C4E49">
            <w:pPr>
              <w:tabs>
                <w:tab w:val="decimal" w:pos="345"/>
              </w:tabs>
              <w:spacing w:after="0"/>
              <w:rPr>
                <w:rFonts w:cs="Times New Roman"/>
              </w:rPr>
            </w:pPr>
          </w:p>
        </w:tc>
        <w:tc>
          <w:tcPr>
            <w:tcW w:w="443" w:type="pct"/>
          </w:tcPr>
          <w:p w:rsidR="00C3045D" w:rsidRPr="00F94389" w:rsidRDefault="00C3045D" w:rsidP="006C4E49">
            <w:pPr>
              <w:tabs>
                <w:tab w:val="decimal" w:pos="345"/>
              </w:tabs>
              <w:spacing w:after="0"/>
              <w:rPr>
                <w:rFonts w:cs="Times New Roman"/>
                <w:lang w:val="en-US"/>
              </w:rPr>
            </w:pPr>
          </w:p>
        </w:tc>
        <w:tc>
          <w:tcPr>
            <w:tcW w:w="256" w:type="pct"/>
          </w:tcPr>
          <w:p w:rsidR="00C3045D" w:rsidRPr="00F94389" w:rsidRDefault="00C3045D" w:rsidP="006C4E49">
            <w:pPr>
              <w:spacing w:after="0"/>
              <w:rPr>
                <w:rFonts w:cs="Times New Roman"/>
                <w:lang w:val="en-US"/>
              </w:rPr>
            </w:pPr>
          </w:p>
        </w:tc>
        <w:tc>
          <w:tcPr>
            <w:tcW w:w="283" w:type="pct"/>
          </w:tcPr>
          <w:p w:rsidR="00C3045D" w:rsidRPr="00F94389" w:rsidRDefault="00C3045D" w:rsidP="006C4E49">
            <w:pPr>
              <w:spacing w:after="0"/>
              <w:rPr>
                <w:rFonts w:cs="Times New Roman"/>
                <w:lang w:val="en-US"/>
              </w:rPr>
            </w:pPr>
          </w:p>
        </w:tc>
        <w:tc>
          <w:tcPr>
            <w:tcW w:w="283" w:type="pct"/>
          </w:tcPr>
          <w:p w:rsidR="00C3045D" w:rsidRPr="00F94389" w:rsidRDefault="00C3045D" w:rsidP="006C4E49">
            <w:pPr>
              <w:spacing w:after="0"/>
              <w:rPr>
                <w:rFonts w:cs="Times New Roman"/>
                <w:lang w:val="en-US"/>
              </w:rPr>
            </w:pPr>
          </w:p>
        </w:tc>
        <w:tc>
          <w:tcPr>
            <w:tcW w:w="891" w:type="pct"/>
          </w:tcPr>
          <w:p w:rsidR="00C3045D" w:rsidRPr="00F94389" w:rsidRDefault="00C3045D" w:rsidP="006C4E49">
            <w:pPr>
              <w:spacing w:after="0"/>
              <w:rPr>
                <w:rFonts w:cs="Times New Roman"/>
                <w:lang w:val="en-US"/>
              </w:rPr>
            </w:pPr>
          </w:p>
        </w:tc>
        <w:tc>
          <w:tcPr>
            <w:tcW w:w="393" w:type="pct"/>
          </w:tcPr>
          <w:p w:rsidR="00C3045D" w:rsidRPr="00F94389" w:rsidRDefault="00C3045D" w:rsidP="006C4E49">
            <w:pPr>
              <w:spacing w:after="0"/>
              <w:rPr>
                <w:rFonts w:cs="Times New Roman"/>
                <w:lang w:val="en-US"/>
              </w:rPr>
            </w:pPr>
          </w:p>
        </w:tc>
      </w:tr>
      <w:tr w:rsidR="00C3045D" w:rsidRPr="00F94389" w:rsidTr="0072342E">
        <w:tc>
          <w:tcPr>
            <w:tcW w:w="2452" w:type="pct"/>
          </w:tcPr>
          <w:p w:rsidR="00C3045D" w:rsidRPr="00F94389" w:rsidRDefault="00C3045D" w:rsidP="006C4E49">
            <w:pPr>
              <w:tabs>
                <w:tab w:val="decimal" w:pos="0"/>
              </w:tabs>
              <w:spacing w:after="0"/>
              <w:rPr>
                <w:rFonts w:cs="Times New Roman"/>
                <w:i/>
              </w:rPr>
            </w:pPr>
            <w:r w:rsidRPr="00F94389">
              <w:rPr>
                <w:rFonts w:cs="Times New Roman"/>
                <w:i/>
              </w:rPr>
              <w:t>Core symptoms</w:t>
            </w:r>
          </w:p>
        </w:tc>
        <w:tc>
          <w:tcPr>
            <w:tcW w:w="443" w:type="pct"/>
          </w:tcPr>
          <w:p w:rsidR="00C3045D" w:rsidRPr="00F94389" w:rsidRDefault="00C3045D" w:rsidP="006C4E49">
            <w:pPr>
              <w:tabs>
                <w:tab w:val="decimal" w:pos="345"/>
              </w:tabs>
              <w:spacing w:after="0"/>
              <w:rPr>
                <w:rFonts w:cs="Times New Roman"/>
                <w:i/>
              </w:rPr>
            </w:pPr>
          </w:p>
        </w:tc>
        <w:tc>
          <w:tcPr>
            <w:tcW w:w="256" w:type="pct"/>
          </w:tcPr>
          <w:p w:rsidR="00C3045D" w:rsidRPr="00F94389" w:rsidRDefault="00C3045D" w:rsidP="006C4E49">
            <w:pPr>
              <w:spacing w:after="0"/>
              <w:rPr>
                <w:rFonts w:cs="Times New Roman"/>
                <w:i/>
              </w:rPr>
            </w:pPr>
          </w:p>
        </w:tc>
        <w:tc>
          <w:tcPr>
            <w:tcW w:w="283" w:type="pct"/>
          </w:tcPr>
          <w:p w:rsidR="00C3045D" w:rsidRPr="00F94389" w:rsidRDefault="00C3045D" w:rsidP="006C4E49">
            <w:pPr>
              <w:spacing w:after="0"/>
              <w:rPr>
                <w:rFonts w:cs="Times New Roman"/>
                <w:i/>
              </w:rPr>
            </w:pPr>
          </w:p>
        </w:tc>
        <w:tc>
          <w:tcPr>
            <w:tcW w:w="283" w:type="pct"/>
          </w:tcPr>
          <w:p w:rsidR="00C3045D" w:rsidRPr="00F94389" w:rsidRDefault="00C3045D" w:rsidP="006C4E49">
            <w:pPr>
              <w:spacing w:after="0"/>
              <w:rPr>
                <w:rFonts w:cs="Times New Roman"/>
                <w:i/>
              </w:rPr>
            </w:pPr>
          </w:p>
        </w:tc>
        <w:tc>
          <w:tcPr>
            <w:tcW w:w="891" w:type="pct"/>
          </w:tcPr>
          <w:p w:rsidR="00C3045D" w:rsidRPr="00F94389" w:rsidRDefault="00C3045D" w:rsidP="006C4E49">
            <w:pPr>
              <w:spacing w:after="0"/>
              <w:rPr>
                <w:rFonts w:cs="Times New Roman"/>
                <w:i/>
              </w:rPr>
            </w:pPr>
          </w:p>
        </w:tc>
        <w:tc>
          <w:tcPr>
            <w:tcW w:w="393" w:type="pct"/>
          </w:tcPr>
          <w:p w:rsidR="00C3045D" w:rsidRPr="00F94389" w:rsidRDefault="00C3045D" w:rsidP="006C4E49">
            <w:pPr>
              <w:spacing w:after="0"/>
              <w:rPr>
                <w:rFonts w:cs="Times New Roman"/>
                <w:i/>
              </w:rPr>
            </w:pPr>
          </w:p>
        </w:tc>
      </w:tr>
      <w:tr w:rsidR="00C3045D" w:rsidRPr="00F94389" w:rsidTr="0072342E">
        <w:tc>
          <w:tcPr>
            <w:tcW w:w="2452" w:type="pct"/>
          </w:tcPr>
          <w:p w:rsidR="00C3045D" w:rsidRPr="00F94389" w:rsidRDefault="00C3045D" w:rsidP="006C4E49">
            <w:pPr>
              <w:spacing w:after="0"/>
              <w:ind w:left="179"/>
              <w:rPr>
                <w:rFonts w:cs="Times New Roman"/>
                <w:lang w:val="fr-CH"/>
              </w:rPr>
            </w:pPr>
            <w:r w:rsidRPr="00F94389">
              <w:rPr>
                <w:rFonts w:cs="Times New Roman"/>
                <w:lang w:val="fr-CH"/>
              </w:rPr>
              <w:t xml:space="preserve">2-core-factor </w:t>
            </w:r>
            <w:r w:rsidRPr="00F94389">
              <w:rPr>
                <w:rFonts w:cs="Times New Roman"/>
                <w:sz w:val="20"/>
                <w:lang w:val="fr-CH"/>
              </w:rPr>
              <w:t>(Zelviene et al., 2017)</w:t>
            </w:r>
          </w:p>
        </w:tc>
        <w:tc>
          <w:tcPr>
            <w:tcW w:w="443" w:type="pct"/>
          </w:tcPr>
          <w:p w:rsidR="00C3045D" w:rsidRPr="00F94389" w:rsidRDefault="00C3045D" w:rsidP="006C4E49">
            <w:pPr>
              <w:tabs>
                <w:tab w:val="decimal" w:pos="345"/>
              </w:tabs>
              <w:spacing w:after="0"/>
              <w:rPr>
                <w:rFonts w:cs="Times New Roman"/>
                <w:lang w:val="en-US"/>
              </w:rPr>
            </w:pPr>
            <w:r w:rsidRPr="00F94389">
              <w:rPr>
                <w:rFonts w:cs="Times New Roman"/>
                <w:lang w:val="en-US"/>
              </w:rPr>
              <w:t>49.227</w:t>
            </w:r>
          </w:p>
        </w:tc>
        <w:tc>
          <w:tcPr>
            <w:tcW w:w="256" w:type="pct"/>
          </w:tcPr>
          <w:p w:rsidR="00C3045D" w:rsidRPr="00F94389" w:rsidRDefault="00C3045D" w:rsidP="006C4E49">
            <w:pPr>
              <w:spacing w:after="0"/>
              <w:rPr>
                <w:rFonts w:cs="Times New Roman"/>
                <w:lang w:val="en-US"/>
              </w:rPr>
            </w:pPr>
            <w:r w:rsidRPr="00F94389">
              <w:rPr>
                <w:rFonts w:cs="Times New Roman"/>
                <w:lang w:val="en-US"/>
              </w:rPr>
              <w:t>13</w:t>
            </w:r>
          </w:p>
        </w:tc>
        <w:tc>
          <w:tcPr>
            <w:tcW w:w="283" w:type="pct"/>
          </w:tcPr>
          <w:p w:rsidR="00C3045D" w:rsidRPr="00F94389" w:rsidRDefault="00C3045D" w:rsidP="006C4E49">
            <w:pPr>
              <w:spacing w:after="0"/>
              <w:rPr>
                <w:rFonts w:cs="Times New Roman"/>
                <w:lang w:val="en-US"/>
              </w:rPr>
            </w:pPr>
            <w:r w:rsidRPr="00F94389">
              <w:rPr>
                <w:rFonts w:cs="Times New Roman"/>
                <w:lang w:val="en-US"/>
              </w:rPr>
              <w:t>.988</w:t>
            </w:r>
          </w:p>
        </w:tc>
        <w:tc>
          <w:tcPr>
            <w:tcW w:w="283" w:type="pct"/>
          </w:tcPr>
          <w:p w:rsidR="00C3045D" w:rsidRPr="00F94389" w:rsidRDefault="00C3045D" w:rsidP="006C4E49">
            <w:pPr>
              <w:spacing w:after="0"/>
              <w:rPr>
                <w:rFonts w:cs="Times New Roman"/>
                <w:lang w:val="en-US"/>
              </w:rPr>
            </w:pPr>
            <w:r w:rsidRPr="00F94389">
              <w:rPr>
                <w:rFonts w:cs="Times New Roman"/>
                <w:lang w:val="en-US"/>
              </w:rPr>
              <w:t>.981</w:t>
            </w:r>
          </w:p>
        </w:tc>
        <w:tc>
          <w:tcPr>
            <w:tcW w:w="891" w:type="pct"/>
          </w:tcPr>
          <w:p w:rsidR="00C3045D" w:rsidRPr="00F94389" w:rsidRDefault="00C3045D" w:rsidP="006C4E49">
            <w:pPr>
              <w:spacing w:after="0"/>
              <w:rPr>
                <w:rFonts w:cs="Times New Roman"/>
                <w:lang w:val="en-US"/>
              </w:rPr>
            </w:pPr>
            <w:r w:rsidRPr="00F94389">
              <w:rPr>
                <w:rFonts w:cs="Times New Roman"/>
                <w:lang w:val="en-US"/>
              </w:rPr>
              <w:t>.080 (.057;.105)</w:t>
            </w:r>
          </w:p>
        </w:tc>
        <w:tc>
          <w:tcPr>
            <w:tcW w:w="393" w:type="pct"/>
          </w:tcPr>
          <w:p w:rsidR="00C3045D" w:rsidRPr="00F94389" w:rsidRDefault="00C3045D" w:rsidP="006C4E49">
            <w:pPr>
              <w:spacing w:after="0"/>
              <w:rPr>
                <w:rFonts w:cs="Times New Roman"/>
                <w:lang w:val="en-US"/>
              </w:rPr>
            </w:pPr>
            <w:r w:rsidRPr="00F94389">
              <w:rPr>
                <w:rFonts w:cs="Times New Roman"/>
                <w:lang w:val="en-US"/>
              </w:rPr>
              <w:t>.024</w:t>
            </w:r>
          </w:p>
        </w:tc>
      </w:tr>
    </w:tbl>
    <w:p w:rsidR="00C3045D" w:rsidRPr="00F94389" w:rsidRDefault="00C3045D" w:rsidP="006C4E49">
      <w:pPr>
        <w:spacing w:after="0" w:line="240" w:lineRule="auto"/>
        <w:rPr>
          <w:rFonts w:ascii="Times New Roman" w:hAnsi="Times New Roman" w:cs="Times New Roman"/>
          <w:lang w:val="en-US"/>
        </w:rPr>
      </w:pPr>
      <w:r w:rsidRPr="00F94389">
        <w:rPr>
          <w:rFonts w:ascii="Times New Roman" w:hAnsi="Times New Roman" w:cs="Times New Roman"/>
          <w:i/>
          <w:lang w:val="en-US"/>
        </w:rPr>
        <w:t>Note</w:t>
      </w:r>
      <w:r w:rsidRPr="00F94389">
        <w:rPr>
          <w:rFonts w:ascii="Times New Roman" w:hAnsi="Times New Roman" w:cs="Times New Roman"/>
          <w:lang w:val="en-US"/>
        </w:rPr>
        <w:t>. CFI=Comparative Fit Index; TLI=Tucker-Lewis-Index; RMSEA=Root-Mean Square Error of Approximation; SRMR=Standardized Root Mean Square Residual; SRMR=Standardized Root Mean Square Residual</w:t>
      </w:r>
    </w:p>
    <w:p w:rsidR="00C3045D" w:rsidRPr="00F94389" w:rsidRDefault="00C3045D" w:rsidP="006C4E49">
      <w:pPr>
        <w:spacing w:after="0" w:line="240" w:lineRule="auto"/>
        <w:rPr>
          <w:rFonts w:ascii="Times New Roman" w:hAnsi="Times New Roman" w:cs="Times New Roman"/>
          <w:lang w:val="en-US"/>
        </w:rPr>
        <w:sectPr w:rsidR="00C3045D" w:rsidRPr="00F94389" w:rsidSect="001754E8">
          <w:pgSz w:w="16838" w:h="11906" w:orient="landscape"/>
          <w:pgMar w:top="1418" w:right="1418" w:bottom="1418" w:left="1134" w:header="709" w:footer="709" w:gutter="0"/>
          <w:cols w:space="708"/>
          <w:docGrid w:linePitch="360"/>
        </w:sectPr>
      </w:pPr>
      <w:r w:rsidRPr="00F94389">
        <w:rPr>
          <w:rFonts w:ascii="Times New Roman" w:hAnsi="Times New Roman" w:cs="Times New Roman"/>
          <w:lang w:val="en-US"/>
        </w:rPr>
        <w:t>* p&lt;.05</w:t>
      </w:r>
    </w:p>
    <w:p w:rsidR="00C3045D" w:rsidRPr="00F94389" w:rsidRDefault="00C3045D" w:rsidP="006C4E49">
      <w:pPr>
        <w:spacing w:after="0" w:line="240" w:lineRule="auto"/>
        <w:rPr>
          <w:rFonts w:ascii="Times New Roman" w:hAnsi="Times New Roman" w:cs="Times New Roman"/>
          <w:sz w:val="24"/>
          <w:szCs w:val="24"/>
          <w:lang w:val="en-US"/>
        </w:rPr>
      </w:pPr>
      <w:r w:rsidRPr="00F94389">
        <w:rPr>
          <w:rFonts w:ascii="Times New Roman" w:hAnsi="Times New Roman" w:cs="Times New Roman"/>
          <w:sz w:val="24"/>
          <w:szCs w:val="24"/>
          <w:lang w:val="en-US"/>
        </w:rPr>
        <w:lastRenderedPageBreak/>
        <w:t xml:space="preserve">Table 3. </w:t>
      </w:r>
      <w:r w:rsidRPr="00F94389">
        <w:rPr>
          <w:rFonts w:ascii="Times New Roman" w:hAnsi="Times New Roman" w:cs="Times New Roman"/>
          <w:i/>
          <w:sz w:val="24"/>
          <w:szCs w:val="24"/>
          <w:lang w:val="en-US"/>
        </w:rPr>
        <w:t>Percentage agreement, systematic disagreement and individual variability of ADNM-20 items at test and retest (n=32)</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867"/>
        <w:gridCol w:w="2645"/>
        <w:gridCol w:w="2115"/>
        <w:gridCol w:w="2357"/>
      </w:tblGrid>
      <w:tr w:rsidR="00C3045D" w:rsidRPr="00F94389" w:rsidTr="0072342E">
        <w:tc>
          <w:tcPr>
            <w:tcW w:w="599" w:type="pct"/>
            <w:tcBorders>
              <w:top w:val="single" w:sz="4" w:space="0" w:color="auto"/>
              <w:bottom w:val="single" w:sz="4" w:space="0" w:color="auto"/>
            </w:tcBorders>
          </w:tcPr>
          <w:p w:rsidR="00C3045D" w:rsidRPr="00F94389" w:rsidRDefault="00C3045D" w:rsidP="006C4E49">
            <w:pPr>
              <w:spacing w:after="0"/>
              <w:rPr>
                <w:rFonts w:cs="Times New Roman"/>
                <w:lang w:val="en-US"/>
              </w:rPr>
            </w:pPr>
            <w:r w:rsidRPr="00F94389">
              <w:rPr>
                <w:rFonts w:cs="Times New Roman"/>
                <w:lang w:val="en-US"/>
              </w:rPr>
              <w:t>Item</w:t>
            </w:r>
          </w:p>
        </w:tc>
        <w:tc>
          <w:tcPr>
            <w:tcW w:w="478" w:type="pct"/>
            <w:tcBorders>
              <w:top w:val="single" w:sz="4" w:space="0" w:color="auto"/>
              <w:bottom w:val="single" w:sz="4" w:space="0" w:color="auto"/>
            </w:tcBorders>
          </w:tcPr>
          <w:p w:rsidR="00C3045D" w:rsidRPr="00F94389" w:rsidRDefault="00C3045D" w:rsidP="006C4E49">
            <w:pPr>
              <w:spacing w:after="0"/>
              <w:rPr>
                <w:rFonts w:cs="Times New Roman"/>
                <w:lang w:val="en-US"/>
              </w:rPr>
            </w:pPr>
            <w:r w:rsidRPr="00F94389">
              <w:rPr>
                <w:rFonts w:cs="Times New Roman"/>
                <w:lang w:val="en-US"/>
              </w:rPr>
              <w:t>PA</w:t>
            </w:r>
          </w:p>
        </w:tc>
        <w:tc>
          <w:tcPr>
            <w:tcW w:w="1458" w:type="pct"/>
            <w:tcBorders>
              <w:top w:val="single" w:sz="4" w:space="0" w:color="auto"/>
              <w:bottom w:val="single" w:sz="4" w:space="0" w:color="auto"/>
            </w:tcBorders>
          </w:tcPr>
          <w:p w:rsidR="00C3045D" w:rsidRPr="00F94389" w:rsidRDefault="00C3045D" w:rsidP="006C4E49">
            <w:pPr>
              <w:spacing w:after="0"/>
              <w:rPr>
                <w:rFonts w:cs="Times New Roman"/>
                <w:lang w:val="en-US"/>
              </w:rPr>
            </w:pPr>
            <w:r w:rsidRPr="00F94389">
              <w:rPr>
                <w:rFonts w:cs="Times New Roman"/>
                <w:lang w:val="en-US"/>
              </w:rPr>
              <w:t>RP (95% CI)</w:t>
            </w:r>
          </w:p>
        </w:tc>
        <w:tc>
          <w:tcPr>
            <w:tcW w:w="1166" w:type="pct"/>
            <w:tcBorders>
              <w:top w:val="single" w:sz="4" w:space="0" w:color="auto"/>
              <w:bottom w:val="single" w:sz="4" w:space="0" w:color="auto"/>
            </w:tcBorders>
          </w:tcPr>
          <w:p w:rsidR="00C3045D" w:rsidRPr="00F94389" w:rsidRDefault="00C3045D" w:rsidP="006C4E49">
            <w:pPr>
              <w:spacing w:after="0"/>
              <w:rPr>
                <w:rFonts w:cs="Times New Roman"/>
                <w:lang w:val="en-US"/>
              </w:rPr>
            </w:pPr>
            <w:r w:rsidRPr="00F94389">
              <w:rPr>
                <w:rFonts w:cs="Times New Roman"/>
                <w:lang w:val="en-US"/>
              </w:rPr>
              <w:t>RC (95% CI)</w:t>
            </w:r>
          </w:p>
        </w:tc>
        <w:tc>
          <w:tcPr>
            <w:tcW w:w="1299" w:type="pct"/>
            <w:tcBorders>
              <w:top w:val="single" w:sz="4" w:space="0" w:color="auto"/>
              <w:bottom w:val="single" w:sz="4" w:space="0" w:color="auto"/>
            </w:tcBorders>
          </w:tcPr>
          <w:p w:rsidR="00C3045D" w:rsidRPr="00F94389" w:rsidRDefault="00C3045D" w:rsidP="006C4E49">
            <w:pPr>
              <w:spacing w:after="0"/>
              <w:rPr>
                <w:rFonts w:cs="Times New Roman"/>
                <w:lang w:val="en-US"/>
              </w:rPr>
            </w:pPr>
            <w:r w:rsidRPr="00F94389">
              <w:rPr>
                <w:rFonts w:cs="Times New Roman"/>
                <w:lang w:val="en-US"/>
              </w:rPr>
              <w:t>RV (95% CI)</w:t>
            </w:r>
          </w:p>
        </w:tc>
      </w:tr>
      <w:tr w:rsidR="00C3045D" w:rsidRPr="00F94389" w:rsidTr="0072342E">
        <w:tc>
          <w:tcPr>
            <w:tcW w:w="599" w:type="pct"/>
            <w:tcBorders>
              <w:top w:val="single" w:sz="4" w:space="0" w:color="auto"/>
            </w:tcBorders>
          </w:tcPr>
          <w:p w:rsidR="00C3045D" w:rsidRPr="00F94389" w:rsidRDefault="00C3045D" w:rsidP="006C4E49">
            <w:pPr>
              <w:spacing w:after="0"/>
              <w:rPr>
                <w:rFonts w:cs="Times New Roman"/>
                <w:lang w:val="en-US"/>
              </w:rPr>
            </w:pPr>
            <w:r w:rsidRPr="00F94389">
              <w:rPr>
                <w:rFonts w:cs="Times New Roman"/>
                <w:lang w:val="en-US"/>
              </w:rPr>
              <w:t>1</w:t>
            </w:r>
          </w:p>
        </w:tc>
        <w:tc>
          <w:tcPr>
            <w:tcW w:w="478" w:type="pct"/>
            <w:tcBorders>
              <w:top w:val="single" w:sz="4" w:space="0" w:color="auto"/>
            </w:tcBorders>
          </w:tcPr>
          <w:p w:rsidR="00C3045D" w:rsidRPr="00F94389" w:rsidRDefault="00C3045D" w:rsidP="006C4E49">
            <w:pPr>
              <w:spacing w:after="0"/>
              <w:rPr>
                <w:rFonts w:cs="Times New Roman"/>
                <w:lang w:val="en-US"/>
              </w:rPr>
            </w:pPr>
            <w:r w:rsidRPr="00F94389">
              <w:rPr>
                <w:rFonts w:cs="Times New Roman"/>
                <w:lang w:val="en-US"/>
              </w:rPr>
              <w:t>53</w:t>
            </w:r>
          </w:p>
        </w:tc>
        <w:tc>
          <w:tcPr>
            <w:tcW w:w="1458" w:type="pct"/>
            <w:tcBorders>
              <w:top w:val="single" w:sz="4" w:space="0" w:color="auto"/>
            </w:tcBorders>
          </w:tcPr>
          <w:p w:rsidR="00C3045D" w:rsidRPr="00F94389" w:rsidRDefault="00C3045D" w:rsidP="006C4E49">
            <w:pPr>
              <w:spacing w:after="0"/>
              <w:rPr>
                <w:rFonts w:cs="Times New Roman"/>
                <w:lang w:val="en-US"/>
              </w:rPr>
            </w:pPr>
            <w:r w:rsidRPr="00F94389">
              <w:rPr>
                <w:rFonts w:cs="Times New Roman"/>
                <w:b/>
                <w:lang w:val="en-US"/>
              </w:rPr>
              <w:t>-0.26* (</w:t>
            </w:r>
            <w:r w:rsidRPr="00F94389">
              <w:rPr>
                <w:rFonts w:eastAsia="Times New Roman" w:cs="Times New Roman"/>
                <w:b/>
                <w:bCs/>
                <w:color w:val="000000"/>
              </w:rPr>
              <w:t>-0.444;-0.065)</w:t>
            </w:r>
          </w:p>
        </w:tc>
        <w:tc>
          <w:tcPr>
            <w:tcW w:w="1166" w:type="pct"/>
            <w:tcBorders>
              <w:top w:val="single" w:sz="4" w:space="0" w:color="auto"/>
            </w:tcBorders>
          </w:tcPr>
          <w:p w:rsidR="00C3045D" w:rsidRPr="00F94389" w:rsidRDefault="00C3045D" w:rsidP="006C4E49">
            <w:pPr>
              <w:spacing w:after="0"/>
              <w:rPr>
                <w:rFonts w:cs="Times New Roman"/>
                <w:lang w:val="en-US"/>
              </w:rPr>
            </w:pPr>
            <w:r w:rsidRPr="00F94389">
              <w:rPr>
                <w:rFonts w:cs="Times New Roman"/>
                <w:lang w:val="en-US"/>
              </w:rPr>
              <w:t>-0.06 (</w:t>
            </w:r>
            <w:r w:rsidRPr="00F94389">
              <w:rPr>
                <w:rFonts w:eastAsia="Times New Roman" w:cs="Times New Roman"/>
                <w:color w:val="000000"/>
              </w:rPr>
              <w:t>-0.33;0.21)</w:t>
            </w:r>
          </w:p>
        </w:tc>
        <w:tc>
          <w:tcPr>
            <w:tcW w:w="1299" w:type="pct"/>
            <w:tcBorders>
              <w:top w:val="single" w:sz="4" w:space="0" w:color="auto"/>
            </w:tcBorders>
          </w:tcPr>
          <w:p w:rsidR="00C3045D" w:rsidRPr="00F94389" w:rsidRDefault="00C3045D" w:rsidP="006C4E49">
            <w:pPr>
              <w:spacing w:after="0"/>
              <w:rPr>
                <w:rFonts w:cs="Times New Roman"/>
                <w:lang w:val="en-US"/>
              </w:rPr>
            </w:pPr>
            <w:r w:rsidRPr="00F94389">
              <w:rPr>
                <w:rFonts w:cs="Times New Roman"/>
                <w:lang w:val="en-US"/>
              </w:rPr>
              <w:t>0.05 (</w:t>
            </w:r>
            <w:r w:rsidRPr="00F94389">
              <w:rPr>
                <w:rFonts w:eastAsia="Times New Roman" w:cs="Times New Roman"/>
                <w:color w:val="000000"/>
              </w:rPr>
              <w:t>0;0.134)</w:t>
            </w:r>
          </w:p>
        </w:tc>
      </w:tr>
      <w:tr w:rsidR="00C3045D" w:rsidRPr="00F94389" w:rsidTr="0072342E">
        <w:tc>
          <w:tcPr>
            <w:tcW w:w="599" w:type="pct"/>
          </w:tcPr>
          <w:p w:rsidR="00C3045D" w:rsidRPr="00F94389" w:rsidRDefault="00C3045D" w:rsidP="006C4E49">
            <w:pPr>
              <w:spacing w:after="0"/>
              <w:rPr>
                <w:rFonts w:cs="Times New Roman"/>
                <w:lang w:val="en-US"/>
              </w:rPr>
            </w:pPr>
            <w:r w:rsidRPr="00F94389">
              <w:rPr>
                <w:rFonts w:cs="Times New Roman"/>
                <w:lang w:val="en-US"/>
              </w:rPr>
              <w:t>2</w:t>
            </w:r>
          </w:p>
        </w:tc>
        <w:tc>
          <w:tcPr>
            <w:tcW w:w="478" w:type="pct"/>
          </w:tcPr>
          <w:p w:rsidR="00C3045D" w:rsidRPr="00F94389" w:rsidRDefault="00C3045D" w:rsidP="006C4E49">
            <w:pPr>
              <w:spacing w:after="0"/>
              <w:rPr>
                <w:rFonts w:cs="Times New Roman"/>
                <w:lang w:val="en-US"/>
              </w:rPr>
            </w:pPr>
            <w:r w:rsidRPr="00F94389">
              <w:rPr>
                <w:rFonts w:cs="Times New Roman"/>
                <w:lang w:val="en-US"/>
              </w:rPr>
              <w:t>44</w:t>
            </w:r>
          </w:p>
        </w:tc>
        <w:tc>
          <w:tcPr>
            <w:tcW w:w="1458" w:type="pct"/>
          </w:tcPr>
          <w:p w:rsidR="00C3045D" w:rsidRPr="00F94389" w:rsidRDefault="00C3045D" w:rsidP="006C4E49">
            <w:pPr>
              <w:spacing w:after="0"/>
              <w:rPr>
                <w:rFonts w:cs="Times New Roman"/>
                <w:b/>
                <w:lang w:val="en-US"/>
              </w:rPr>
            </w:pPr>
            <w:r w:rsidRPr="00F94389">
              <w:rPr>
                <w:rFonts w:cs="Times New Roman"/>
                <w:b/>
                <w:lang w:val="en-US"/>
              </w:rPr>
              <w:t>-0.15 (</w:t>
            </w:r>
            <w:r w:rsidRPr="00F94389">
              <w:rPr>
                <w:rFonts w:eastAsia="Times New Roman" w:cs="Times New Roman"/>
                <w:b/>
                <w:bCs/>
                <w:color w:val="000000"/>
              </w:rPr>
              <w:t>-0.392;0.099)</w:t>
            </w:r>
          </w:p>
        </w:tc>
        <w:tc>
          <w:tcPr>
            <w:tcW w:w="1166" w:type="pct"/>
          </w:tcPr>
          <w:p w:rsidR="00C3045D" w:rsidRPr="00F94389" w:rsidRDefault="00C3045D" w:rsidP="006C4E49">
            <w:pPr>
              <w:spacing w:after="0"/>
              <w:rPr>
                <w:rFonts w:cs="Times New Roman"/>
                <w:b/>
                <w:lang w:val="en-US"/>
              </w:rPr>
            </w:pPr>
            <w:r w:rsidRPr="00F94389">
              <w:rPr>
                <w:rFonts w:cs="Times New Roman"/>
                <w:b/>
                <w:lang w:val="en-US"/>
              </w:rPr>
              <w:t>-0.18 (</w:t>
            </w:r>
            <w:r w:rsidRPr="00F94389">
              <w:rPr>
                <w:rFonts w:eastAsia="Times New Roman" w:cs="Times New Roman"/>
                <w:b/>
                <w:bCs/>
                <w:color w:val="000000"/>
              </w:rPr>
              <w:t>-0.36;0)</w:t>
            </w:r>
          </w:p>
        </w:tc>
        <w:tc>
          <w:tcPr>
            <w:tcW w:w="1299" w:type="pct"/>
          </w:tcPr>
          <w:p w:rsidR="00C3045D" w:rsidRPr="00F94389" w:rsidRDefault="00C3045D" w:rsidP="006C4E49">
            <w:pPr>
              <w:spacing w:after="0"/>
              <w:rPr>
                <w:rFonts w:cs="Times New Roman"/>
                <w:lang w:val="en-US"/>
              </w:rPr>
            </w:pPr>
            <w:r w:rsidRPr="00F94389">
              <w:rPr>
                <w:rFonts w:cs="Times New Roman"/>
                <w:lang w:val="en-US"/>
              </w:rPr>
              <w:t>0.39 (</w:t>
            </w:r>
            <w:r w:rsidRPr="00F94389">
              <w:rPr>
                <w:rFonts w:eastAsia="Times New Roman" w:cs="Times New Roman"/>
                <w:color w:val="000000"/>
              </w:rPr>
              <w:t>0.006;0.773)</w:t>
            </w:r>
          </w:p>
        </w:tc>
      </w:tr>
      <w:tr w:rsidR="00C3045D" w:rsidRPr="00F94389" w:rsidTr="0072342E">
        <w:tc>
          <w:tcPr>
            <w:tcW w:w="599" w:type="pct"/>
          </w:tcPr>
          <w:p w:rsidR="00C3045D" w:rsidRPr="00F94389" w:rsidRDefault="00C3045D" w:rsidP="006C4E49">
            <w:pPr>
              <w:spacing w:after="0"/>
              <w:rPr>
                <w:rFonts w:cs="Times New Roman"/>
                <w:lang w:val="en-US"/>
              </w:rPr>
            </w:pPr>
            <w:r w:rsidRPr="00F94389">
              <w:rPr>
                <w:rFonts w:cs="Times New Roman"/>
                <w:lang w:val="en-US"/>
              </w:rPr>
              <w:t>3</w:t>
            </w:r>
          </w:p>
        </w:tc>
        <w:tc>
          <w:tcPr>
            <w:tcW w:w="478" w:type="pct"/>
          </w:tcPr>
          <w:p w:rsidR="00C3045D" w:rsidRPr="00F94389" w:rsidRDefault="00C3045D" w:rsidP="006C4E49">
            <w:pPr>
              <w:spacing w:after="0"/>
              <w:rPr>
                <w:rFonts w:cs="Times New Roman"/>
                <w:lang w:val="en-US"/>
              </w:rPr>
            </w:pPr>
            <w:r w:rsidRPr="00F94389">
              <w:rPr>
                <w:rFonts w:cs="Times New Roman"/>
                <w:lang w:val="en-US"/>
              </w:rPr>
              <w:t>56</w:t>
            </w:r>
          </w:p>
        </w:tc>
        <w:tc>
          <w:tcPr>
            <w:tcW w:w="1458" w:type="pct"/>
          </w:tcPr>
          <w:p w:rsidR="00C3045D" w:rsidRPr="00F94389" w:rsidRDefault="00C3045D" w:rsidP="006C4E49">
            <w:pPr>
              <w:spacing w:after="0"/>
              <w:rPr>
                <w:rFonts w:cs="Times New Roman"/>
                <w:lang w:val="en-US"/>
              </w:rPr>
            </w:pPr>
            <w:r w:rsidRPr="00F94389">
              <w:rPr>
                <w:rFonts w:cs="Times New Roman"/>
                <w:lang w:val="en-US"/>
              </w:rPr>
              <w:t>-0.04 (</w:t>
            </w:r>
            <w:r w:rsidRPr="00F94389">
              <w:rPr>
                <w:rFonts w:eastAsia="Times New Roman" w:cs="Times New Roman"/>
                <w:color w:val="000000"/>
              </w:rPr>
              <w:t>-0.206;0.120)</w:t>
            </w:r>
          </w:p>
        </w:tc>
        <w:tc>
          <w:tcPr>
            <w:tcW w:w="1166" w:type="pct"/>
          </w:tcPr>
          <w:p w:rsidR="00C3045D" w:rsidRPr="00F94389" w:rsidRDefault="00C3045D" w:rsidP="006C4E49">
            <w:pPr>
              <w:spacing w:after="0"/>
              <w:rPr>
                <w:rFonts w:cs="Times New Roman"/>
                <w:lang w:val="en-US"/>
              </w:rPr>
            </w:pPr>
            <w:r w:rsidRPr="00F94389">
              <w:rPr>
                <w:rFonts w:cs="Times New Roman"/>
                <w:b/>
                <w:lang w:val="en-US"/>
              </w:rPr>
              <w:t>0.16 (</w:t>
            </w:r>
            <w:r w:rsidRPr="00F94389">
              <w:rPr>
                <w:rFonts w:eastAsia="Times New Roman" w:cs="Times New Roman"/>
                <w:b/>
                <w:bCs/>
                <w:color w:val="000000"/>
              </w:rPr>
              <w:t>-0.01;0.32)</w:t>
            </w:r>
          </w:p>
        </w:tc>
        <w:tc>
          <w:tcPr>
            <w:tcW w:w="1299" w:type="pct"/>
          </w:tcPr>
          <w:p w:rsidR="00C3045D" w:rsidRPr="00F94389" w:rsidRDefault="00C3045D" w:rsidP="006C4E49">
            <w:pPr>
              <w:spacing w:after="0"/>
              <w:rPr>
                <w:rFonts w:cs="Times New Roman"/>
                <w:lang w:val="en-US"/>
              </w:rPr>
            </w:pPr>
            <w:r w:rsidRPr="00F94389">
              <w:rPr>
                <w:rFonts w:cs="Times New Roman"/>
                <w:lang w:val="en-US"/>
              </w:rPr>
              <w:t>0.07 (</w:t>
            </w:r>
            <w:r w:rsidRPr="00F94389">
              <w:rPr>
                <w:rFonts w:eastAsia="Times New Roman" w:cs="Times New Roman"/>
                <w:color w:val="000000"/>
              </w:rPr>
              <w:t>0;0.171)</w:t>
            </w:r>
          </w:p>
        </w:tc>
      </w:tr>
      <w:tr w:rsidR="00C3045D" w:rsidRPr="00F94389" w:rsidTr="0072342E">
        <w:tc>
          <w:tcPr>
            <w:tcW w:w="599" w:type="pct"/>
          </w:tcPr>
          <w:p w:rsidR="00C3045D" w:rsidRPr="00F94389" w:rsidRDefault="00C3045D" w:rsidP="006C4E49">
            <w:pPr>
              <w:spacing w:after="0"/>
              <w:rPr>
                <w:rFonts w:cs="Times New Roman"/>
                <w:lang w:val="en-US"/>
              </w:rPr>
            </w:pPr>
            <w:r w:rsidRPr="00F94389">
              <w:rPr>
                <w:rFonts w:cs="Times New Roman"/>
                <w:lang w:val="en-US"/>
              </w:rPr>
              <w:t>4</w:t>
            </w:r>
          </w:p>
        </w:tc>
        <w:tc>
          <w:tcPr>
            <w:tcW w:w="478" w:type="pct"/>
          </w:tcPr>
          <w:p w:rsidR="00C3045D" w:rsidRPr="00F94389" w:rsidRDefault="00C3045D" w:rsidP="006C4E49">
            <w:pPr>
              <w:spacing w:after="0"/>
              <w:rPr>
                <w:rFonts w:cs="Times New Roman"/>
                <w:lang w:val="en-US"/>
              </w:rPr>
            </w:pPr>
            <w:r w:rsidRPr="00F94389">
              <w:rPr>
                <w:rFonts w:cs="Times New Roman"/>
                <w:lang w:val="en-US"/>
              </w:rPr>
              <w:t>53</w:t>
            </w:r>
          </w:p>
        </w:tc>
        <w:tc>
          <w:tcPr>
            <w:tcW w:w="1458" w:type="pct"/>
          </w:tcPr>
          <w:p w:rsidR="00C3045D" w:rsidRPr="00F94389" w:rsidRDefault="00C3045D" w:rsidP="006C4E49">
            <w:pPr>
              <w:spacing w:after="0"/>
              <w:rPr>
                <w:rFonts w:cs="Times New Roman"/>
                <w:lang w:val="en-US"/>
              </w:rPr>
            </w:pPr>
            <w:r w:rsidRPr="00F94389">
              <w:rPr>
                <w:rFonts w:cs="Times New Roman"/>
                <w:lang w:val="en-US"/>
              </w:rPr>
              <w:t>-0.01 (</w:t>
            </w:r>
            <w:r w:rsidRPr="00F94389">
              <w:rPr>
                <w:rFonts w:eastAsia="Times New Roman" w:cs="Times New Roman"/>
                <w:color w:val="000000"/>
              </w:rPr>
              <w:t>-0.238;0.216)</w:t>
            </w:r>
          </w:p>
        </w:tc>
        <w:tc>
          <w:tcPr>
            <w:tcW w:w="1166" w:type="pct"/>
          </w:tcPr>
          <w:p w:rsidR="00C3045D" w:rsidRPr="00F94389" w:rsidRDefault="00C3045D" w:rsidP="006C4E49">
            <w:pPr>
              <w:spacing w:after="0"/>
              <w:rPr>
                <w:rFonts w:cs="Times New Roman"/>
                <w:lang w:val="en-US"/>
              </w:rPr>
            </w:pPr>
            <w:r w:rsidRPr="00F94389">
              <w:rPr>
                <w:rFonts w:cs="Times New Roman"/>
                <w:lang w:val="en-US"/>
              </w:rPr>
              <w:t>0.01 (</w:t>
            </w:r>
            <w:r w:rsidRPr="00F94389">
              <w:rPr>
                <w:rFonts w:eastAsia="Times New Roman" w:cs="Times New Roman"/>
                <w:color w:val="000000"/>
              </w:rPr>
              <w:t>-0.16;0.18)</w:t>
            </w:r>
          </w:p>
        </w:tc>
        <w:tc>
          <w:tcPr>
            <w:tcW w:w="1299" w:type="pct"/>
          </w:tcPr>
          <w:p w:rsidR="00C3045D" w:rsidRPr="00F94389" w:rsidRDefault="00C3045D" w:rsidP="006C4E49">
            <w:pPr>
              <w:spacing w:after="0"/>
              <w:rPr>
                <w:rFonts w:cs="Times New Roman"/>
                <w:lang w:val="en-US"/>
              </w:rPr>
            </w:pPr>
            <w:r w:rsidRPr="00F94389">
              <w:rPr>
                <w:rFonts w:cs="Times New Roman"/>
                <w:lang w:val="en-US"/>
              </w:rPr>
              <w:t>0.24 (</w:t>
            </w:r>
            <w:r w:rsidRPr="00F94389">
              <w:rPr>
                <w:rFonts w:eastAsia="Times New Roman" w:cs="Times New Roman"/>
                <w:color w:val="000000"/>
              </w:rPr>
              <w:t>0.017;0.464)</w:t>
            </w:r>
          </w:p>
        </w:tc>
      </w:tr>
      <w:tr w:rsidR="00C3045D" w:rsidRPr="00F94389" w:rsidTr="0072342E">
        <w:tc>
          <w:tcPr>
            <w:tcW w:w="599" w:type="pct"/>
          </w:tcPr>
          <w:p w:rsidR="00C3045D" w:rsidRPr="00F94389" w:rsidRDefault="00C3045D" w:rsidP="006C4E49">
            <w:pPr>
              <w:spacing w:after="0"/>
              <w:rPr>
                <w:rFonts w:cs="Times New Roman"/>
                <w:lang w:val="en-US"/>
              </w:rPr>
            </w:pPr>
            <w:r w:rsidRPr="00F94389">
              <w:rPr>
                <w:rFonts w:cs="Times New Roman"/>
                <w:lang w:val="en-US"/>
              </w:rPr>
              <w:t>5</w:t>
            </w:r>
          </w:p>
        </w:tc>
        <w:tc>
          <w:tcPr>
            <w:tcW w:w="478" w:type="pct"/>
          </w:tcPr>
          <w:p w:rsidR="00C3045D" w:rsidRPr="00F94389" w:rsidRDefault="00C3045D" w:rsidP="006C4E49">
            <w:pPr>
              <w:spacing w:after="0"/>
              <w:rPr>
                <w:rFonts w:cs="Times New Roman"/>
                <w:lang w:val="en-US"/>
              </w:rPr>
            </w:pPr>
            <w:r w:rsidRPr="00F94389">
              <w:rPr>
                <w:rFonts w:cs="Times New Roman"/>
                <w:lang w:val="en-US"/>
              </w:rPr>
              <w:t>47</w:t>
            </w:r>
          </w:p>
        </w:tc>
        <w:tc>
          <w:tcPr>
            <w:tcW w:w="1458" w:type="pct"/>
          </w:tcPr>
          <w:p w:rsidR="00C3045D" w:rsidRPr="00F94389" w:rsidRDefault="00C3045D" w:rsidP="006C4E49">
            <w:pPr>
              <w:spacing w:after="0"/>
              <w:rPr>
                <w:rFonts w:cs="Times New Roman"/>
                <w:lang w:val="en-US"/>
              </w:rPr>
            </w:pPr>
            <w:r w:rsidRPr="00F94389">
              <w:rPr>
                <w:rFonts w:cs="Times New Roman"/>
                <w:lang w:val="en-US"/>
              </w:rPr>
              <w:t>-0.08 (</w:t>
            </w:r>
            <w:r w:rsidRPr="00F94389">
              <w:rPr>
                <w:rFonts w:eastAsia="Times New Roman" w:cs="Times New Roman"/>
                <w:color w:val="000000"/>
              </w:rPr>
              <w:t>-0.261;0.105)</w:t>
            </w:r>
          </w:p>
        </w:tc>
        <w:tc>
          <w:tcPr>
            <w:tcW w:w="1166" w:type="pct"/>
          </w:tcPr>
          <w:p w:rsidR="00C3045D" w:rsidRPr="00F94389" w:rsidRDefault="00C3045D" w:rsidP="006C4E49">
            <w:pPr>
              <w:spacing w:after="0"/>
              <w:rPr>
                <w:rFonts w:cs="Times New Roman"/>
                <w:lang w:val="en-US"/>
              </w:rPr>
            </w:pPr>
            <w:r w:rsidRPr="00F94389">
              <w:rPr>
                <w:rFonts w:cs="Times New Roman"/>
                <w:lang w:val="en-US"/>
              </w:rPr>
              <w:t>-0.01 (</w:t>
            </w:r>
            <w:r w:rsidRPr="00F94389">
              <w:rPr>
                <w:rFonts w:eastAsia="Times New Roman" w:cs="Times New Roman"/>
                <w:color w:val="000000"/>
              </w:rPr>
              <w:t>-0.26;0.24)</w:t>
            </w:r>
          </w:p>
        </w:tc>
        <w:tc>
          <w:tcPr>
            <w:tcW w:w="1299" w:type="pct"/>
          </w:tcPr>
          <w:p w:rsidR="00C3045D" w:rsidRPr="00F94389" w:rsidRDefault="00C3045D" w:rsidP="006C4E49">
            <w:pPr>
              <w:spacing w:after="0"/>
              <w:rPr>
                <w:rFonts w:cs="Times New Roman"/>
                <w:lang w:val="en-US"/>
              </w:rPr>
            </w:pPr>
            <w:r w:rsidRPr="00F94389">
              <w:rPr>
                <w:rFonts w:cs="Times New Roman"/>
                <w:lang w:val="en-US"/>
              </w:rPr>
              <w:t>0.12 (</w:t>
            </w:r>
            <w:r w:rsidRPr="00F94389">
              <w:rPr>
                <w:rFonts w:eastAsia="Times New Roman" w:cs="Times New Roman"/>
                <w:color w:val="000000"/>
              </w:rPr>
              <w:t>0;0234)</w:t>
            </w:r>
          </w:p>
        </w:tc>
      </w:tr>
      <w:tr w:rsidR="00C3045D" w:rsidRPr="00F94389" w:rsidTr="0072342E">
        <w:tc>
          <w:tcPr>
            <w:tcW w:w="599" w:type="pct"/>
          </w:tcPr>
          <w:p w:rsidR="00C3045D" w:rsidRPr="00F94389" w:rsidRDefault="00C3045D" w:rsidP="006C4E49">
            <w:pPr>
              <w:spacing w:after="0"/>
              <w:rPr>
                <w:rFonts w:cs="Times New Roman"/>
                <w:lang w:val="en-US"/>
              </w:rPr>
            </w:pPr>
            <w:r w:rsidRPr="00F94389">
              <w:rPr>
                <w:rFonts w:cs="Times New Roman"/>
                <w:lang w:val="en-US"/>
              </w:rPr>
              <w:t>6</w:t>
            </w:r>
          </w:p>
        </w:tc>
        <w:tc>
          <w:tcPr>
            <w:tcW w:w="478" w:type="pct"/>
          </w:tcPr>
          <w:p w:rsidR="00C3045D" w:rsidRPr="00F94389" w:rsidRDefault="00C3045D" w:rsidP="006C4E49">
            <w:pPr>
              <w:spacing w:after="0"/>
              <w:rPr>
                <w:rFonts w:cs="Times New Roman"/>
                <w:lang w:val="en-US"/>
              </w:rPr>
            </w:pPr>
            <w:r w:rsidRPr="00F94389">
              <w:rPr>
                <w:rFonts w:cs="Times New Roman"/>
                <w:lang w:val="en-US"/>
              </w:rPr>
              <w:t>44</w:t>
            </w:r>
          </w:p>
        </w:tc>
        <w:tc>
          <w:tcPr>
            <w:tcW w:w="1458" w:type="pct"/>
          </w:tcPr>
          <w:p w:rsidR="00C3045D" w:rsidRPr="00F94389" w:rsidRDefault="00C3045D" w:rsidP="006C4E49">
            <w:pPr>
              <w:spacing w:after="0"/>
              <w:rPr>
                <w:rFonts w:cs="Times New Roman"/>
                <w:lang w:val="en-US"/>
              </w:rPr>
            </w:pPr>
            <w:r w:rsidRPr="00F94389">
              <w:rPr>
                <w:rFonts w:cs="Times New Roman"/>
                <w:lang w:val="en-US"/>
              </w:rPr>
              <w:t>0.05 (</w:t>
            </w:r>
            <w:r w:rsidRPr="00F94389">
              <w:rPr>
                <w:rFonts w:eastAsia="Times New Roman" w:cs="Times New Roman"/>
                <w:color w:val="000000"/>
              </w:rPr>
              <w:t>-0.106;0.206)</w:t>
            </w:r>
          </w:p>
        </w:tc>
        <w:tc>
          <w:tcPr>
            <w:tcW w:w="1166" w:type="pct"/>
          </w:tcPr>
          <w:p w:rsidR="00C3045D" w:rsidRPr="00F94389" w:rsidRDefault="00C3045D" w:rsidP="006C4E49">
            <w:pPr>
              <w:spacing w:after="0"/>
              <w:rPr>
                <w:rFonts w:eastAsia="Times New Roman" w:cs="Times New Roman"/>
                <w:color w:val="000000"/>
              </w:rPr>
            </w:pPr>
            <w:r w:rsidRPr="00F94389">
              <w:rPr>
                <w:rFonts w:cs="Times New Roman"/>
                <w:lang w:val="en-US"/>
              </w:rPr>
              <w:t>0.06 (</w:t>
            </w:r>
            <w:r w:rsidRPr="00F94389">
              <w:rPr>
                <w:rFonts w:eastAsia="Times New Roman" w:cs="Times New Roman"/>
                <w:color w:val="000000"/>
              </w:rPr>
              <w:t>-0.20;0.31)</w:t>
            </w:r>
          </w:p>
        </w:tc>
        <w:tc>
          <w:tcPr>
            <w:tcW w:w="1299" w:type="pct"/>
          </w:tcPr>
          <w:p w:rsidR="00C3045D" w:rsidRPr="00F94389" w:rsidRDefault="00C3045D" w:rsidP="006C4E49">
            <w:pPr>
              <w:spacing w:after="0"/>
              <w:rPr>
                <w:rFonts w:cs="Times New Roman"/>
                <w:lang w:val="en-US"/>
              </w:rPr>
            </w:pPr>
            <w:r w:rsidRPr="00F94389">
              <w:rPr>
                <w:rFonts w:cs="Times New Roman"/>
                <w:lang w:val="en-US"/>
              </w:rPr>
              <w:t>0.04 (</w:t>
            </w:r>
            <w:r w:rsidRPr="00F94389">
              <w:rPr>
                <w:rFonts w:eastAsia="Times New Roman" w:cs="Times New Roman"/>
                <w:color w:val="000000"/>
              </w:rPr>
              <w:t>0;0.081)</w:t>
            </w:r>
          </w:p>
        </w:tc>
      </w:tr>
      <w:tr w:rsidR="00C3045D" w:rsidRPr="00F94389" w:rsidTr="0072342E">
        <w:tc>
          <w:tcPr>
            <w:tcW w:w="599" w:type="pct"/>
          </w:tcPr>
          <w:p w:rsidR="00C3045D" w:rsidRPr="00F94389" w:rsidRDefault="00C3045D" w:rsidP="006C4E49">
            <w:pPr>
              <w:spacing w:after="0"/>
              <w:rPr>
                <w:rFonts w:cs="Times New Roman"/>
                <w:lang w:val="en-US"/>
              </w:rPr>
            </w:pPr>
            <w:r w:rsidRPr="00F94389">
              <w:rPr>
                <w:rFonts w:cs="Times New Roman"/>
                <w:lang w:val="en-US"/>
              </w:rPr>
              <w:t>7</w:t>
            </w:r>
          </w:p>
        </w:tc>
        <w:tc>
          <w:tcPr>
            <w:tcW w:w="478" w:type="pct"/>
          </w:tcPr>
          <w:p w:rsidR="00C3045D" w:rsidRPr="00F94389" w:rsidRDefault="00C3045D" w:rsidP="006C4E49">
            <w:pPr>
              <w:spacing w:after="0"/>
              <w:rPr>
                <w:rFonts w:cs="Times New Roman"/>
                <w:lang w:val="en-US"/>
              </w:rPr>
            </w:pPr>
            <w:r w:rsidRPr="00F94389">
              <w:rPr>
                <w:rFonts w:cs="Times New Roman"/>
                <w:lang w:val="en-US"/>
              </w:rPr>
              <w:t>63</w:t>
            </w:r>
          </w:p>
        </w:tc>
        <w:tc>
          <w:tcPr>
            <w:tcW w:w="1458" w:type="pct"/>
          </w:tcPr>
          <w:p w:rsidR="00C3045D" w:rsidRPr="00F94389" w:rsidRDefault="00C3045D" w:rsidP="006C4E49">
            <w:pPr>
              <w:spacing w:after="0"/>
              <w:rPr>
                <w:rFonts w:cs="Times New Roman"/>
                <w:lang w:val="en-US"/>
              </w:rPr>
            </w:pPr>
            <w:r w:rsidRPr="00F94389">
              <w:rPr>
                <w:rFonts w:cs="Times New Roman"/>
                <w:lang w:val="en-US"/>
              </w:rPr>
              <w:t>&gt;-0.01 (</w:t>
            </w:r>
            <w:r w:rsidRPr="00F94389">
              <w:rPr>
                <w:rFonts w:eastAsia="Times New Roman" w:cs="Times New Roman"/>
                <w:color w:val="000000"/>
              </w:rPr>
              <w:t>-0.152;0.140)</w:t>
            </w:r>
          </w:p>
        </w:tc>
        <w:tc>
          <w:tcPr>
            <w:tcW w:w="1166" w:type="pct"/>
          </w:tcPr>
          <w:p w:rsidR="00C3045D" w:rsidRPr="00F94389" w:rsidRDefault="00C3045D" w:rsidP="006C4E49">
            <w:pPr>
              <w:spacing w:after="0"/>
              <w:rPr>
                <w:rFonts w:cs="Times New Roman"/>
                <w:lang w:val="en-US"/>
              </w:rPr>
            </w:pPr>
            <w:r w:rsidRPr="00F94389">
              <w:rPr>
                <w:rFonts w:cs="Times New Roman"/>
                <w:lang w:val="en-US"/>
              </w:rPr>
              <w:t>-0.01 (</w:t>
            </w:r>
            <w:r w:rsidRPr="00F94389">
              <w:rPr>
                <w:rFonts w:eastAsia="Times New Roman" w:cs="Times New Roman"/>
                <w:color w:val="000000"/>
              </w:rPr>
              <w:t>-0.19;0.17)</w:t>
            </w:r>
          </w:p>
        </w:tc>
        <w:tc>
          <w:tcPr>
            <w:tcW w:w="1299" w:type="pct"/>
          </w:tcPr>
          <w:p w:rsidR="00C3045D" w:rsidRPr="00F94389" w:rsidRDefault="00C3045D" w:rsidP="006C4E49">
            <w:pPr>
              <w:spacing w:after="0"/>
              <w:rPr>
                <w:rFonts w:cs="Times New Roman"/>
                <w:lang w:val="en-US"/>
              </w:rPr>
            </w:pPr>
            <w:r w:rsidRPr="00F94389">
              <w:rPr>
                <w:rFonts w:cs="Times New Roman"/>
                <w:lang w:val="en-US"/>
              </w:rPr>
              <w:t>0.08 (</w:t>
            </w:r>
            <w:r w:rsidRPr="00F94389">
              <w:rPr>
                <w:rFonts w:eastAsia="Times New Roman" w:cs="Times New Roman"/>
                <w:color w:val="000000"/>
              </w:rPr>
              <w:t>0;0.190)</w:t>
            </w:r>
          </w:p>
        </w:tc>
      </w:tr>
      <w:tr w:rsidR="00C3045D" w:rsidRPr="00F94389" w:rsidTr="0072342E">
        <w:tc>
          <w:tcPr>
            <w:tcW w:w="599" w:type="pct"/>
          </w:tcPr>
          <w:p w:rsidR="00C3045D" w:rsidRPr="00F94389" w:rsidRDefault="00C3045D" w:rsidP="006C4E49">
            <w:pPr>
              <w:spacing w:after="0"/>
              <w:rPr>
                <w:rFonts w:cs="Times New Roman"/>
                <w:lang w:val="en-US"/>
              </w:rPr>
            </w:pPr>
            <w:r w:rsidRPr="00F94389">
              <w:rPr>
                <w:rFonts w:cs="Times New Roman"/>
                <w:lang w:val="en-US"/>
              </w:rPr>
              <w:t>8</w:t>
            </w:r>
          </w:p>
        </w:tc>
        <w:tc>
          <w:tcPr>
            <w:tcW w:w="478" w:type="pct"/>
          </w:tcPr>
          <w:p w:rsidR="00C3045D" w:rsidRPr="00F94389" w:rsidRDefault="00C3045D" w:rsidP="006C4E49">
            <w:pPr>
              <w:spacing w:after="0"/>
              <w:rPr>
                <w:rFonts w:cs="Times New Roman"/>
                <w:lang w:val="en-US"/>
              </w:rPr>
            </w:pPr>
            <w:r w:rsidRPr="00F94389">
              <w:rPr>
                <w:rFonts w:cs="Times New Roman"/>
                <w:lang w:val="en-US"/>
              </w:rPr>
              <w:t>38</w:t>
            </w:r>
          </w:p>
        </w:tc>
        <w:tc>
          <w:tcPr>
            <w:tcW w:w="1458" w:type="pct"/>
          </w:tcPr>
          <w:p w:rsidR="00C3045D" w:rsidRPr="00F94389" w:rsidRDefault="00C3045D" w:rsidP="006C4E49">
            <w:pPr>
              <w:spacing w:after="0"/>
              <w:rPr>
                <w:rFonts w:cs="Times New Roman"/>
                <w:lang w:val="en-US"/>
              </w:rPr>
            </w:pPr>
            <w:r w:rsidRPr="00F94389">
              <w:rPr>
                <w:rFonts w:cs="Times New Roman"/>
                <w:lang w:val="en-US"/>
              </w:rPr>
              <w:t>-0.08 (</w:t>
            </w:r>
            <w:r w:rsidRPr="00F94389">
              <w:rPr>
                <w:rFonts w:eastAsia="Times New Roman" w:cs="Times New Roman"/>
                <w:color w:val="000000"/>
              </w:rPr>
              <w:t>-0.269;0.101)</w:t>
            </w:r>
          </w:p>
        </w:tc>
        <w:tc>
          <w:tcPr>
            <w:tcW w:w="1166" w:type="pct"/>
          </w:tcPr>
          <w:p w:rsidR="00C3045D" w:rsidRPr="00F94389" w:rsidRDefault="00C3045D" w:rsidP="006C4E49">
            <w:pPr>
              <w:spacing w:after="0"/>
              <w:rPr>
                <w:rFonts w:cs="Times New Roman"/>
                <w:lang w:val="en-US"/>
              </w:rPr>
            </w:pPr>
            <w:r w:rsidRPr="00F94389">
              <w:rPr>
                <w:rFonts w:cs="Times New Roman"/>
                <w:b/>
                <w:lang w:val="en-US"/>
              </w:rPr>
              <w:t>0.10* (</w:t>
            </w:r>
            <w:r w:rsidRPr="00F94389">
              <w:rPr>
                <w:rFonts w:eastAsia="Times New Roman" w:cs="Times New Roman"/>
                <w:b/>
                <w:bCs/>
                <w:color w:val="000000"/>
              </w:rPr>
              <w:t>0.15;0.35)</w:t>
            </w:r>
          </w:p>
        </w:tc>
        <w:tc>
          <w:tcPr>
            <w:tcW w:w="1299" w:type="pct"/>
          </w:tcPr>
          <w:p w:rsidR="00C3045D" w:rsidRPr="00F94389" w:rsidRDefault="00C3045D" w:rsidP="006C4E49">
            <w:pPr>
              <w:spacing w:after="0"/>
              <w:rPr>
                <w:rFonts w:cs="Times New Roman"/>
                <w:lang w:val="en-US"/>
              </w:rPr>
            </w:pPr>
            <w:r w:rsidRPr="00F94389">
              <w:rPr>
                <w:rFonts w:cs="Times New Roman"/>
                <w:lang w:val="en-US"/>
              </w:rPr>
              <w:t>0.09 (</w:t>
            </w:r>
            <w:r w:rsidRPr="00F94389">
              <w:rPr>
                <w:rFonts w:eastAsia="Times New Roman" w:cs="Times New Roman"/>
                <w:color w:val="000000"/>
              </w:rPr>
              <w:t>0.015;0.164)</w:t>
            </w:r>
          </w:p>
        </w:tc>
      </w:tr>
      <w:tr w:rsidR="00C3045D" w:rsidRPr="00F94389" w:rsidTr="0072342E">
        <w:tc>
          <w:tcPr>
            <w:tcW w:w="599" w:type="pct"/>
          </w:tcPr>
          <w:p w:rsidR="00C3045D" w:rsidRPr="00F94389" w:rsidRDefault="00C3045D" w:rsidP="006C4E49">
            <w:pPr>
              <w:spacing w:after="0"/>
              <w:rPr>
                <w:rFonts w:cs="Times New Roman"/>
                <w:lang w:val="en-US"/>
              </w:rPr>
            </w:pPr>
            <w:r w:rsidRPr="00F94389">
              <w:rPr>
                <w:rFonts w:cs="Times New Roman"/>
                <w:lang w:val="en-US"/>
              </w:rPr>
              <w:t>9</w:t>
            </w:r>
          </w:p>
        </w:tc>
        <w:tc>
          <w:tcPr>
            <w:tcW w:w="478" w:type="pct"/>
          </w:tcPr>
          <w:p w:rsidR="00C3045D" w:rsidRPr="00F94389" w:rsidRDefault="00C3045D" w:rsidP="006C4E49">
            <w:pPr>
              <w:spacing w:after="0"/>
              <w:rPr>
                <w:rFonts w:cs="Times New Roman"/>
                <w:lang w:val="en-US"/>
              </w:rPr>
            </w:pPr>
            <w:r w:rsidRPr="00F94389">
              <w:rPr>
                <w:rFonts w:cs="Times New Roman"/>
                <w:lang w:val="en-US"/>
              </w:rPr>
              <w:t>47</w:t>
            </w:r>
          </w:p>
        </w:tc>
        <w:tc>
          <w:tcPr>
            <w:tcW w:w="1458" w:type="pct"/>
          </w:tcPr>
          <w:p w:rsidR="00C3045D" w:rsidRPr="00F94389" w:rsidRDefault="00C3045D" w:rsidP="006C4E49">
            <w:pPr>
              <w:spacing w:after="0"/>
              <w:rPr>
                <w:rFonts w:cs="Times New Roman"/>
                <w:lang w:val="en-US"/>
              </w:rPr>
            </w:pPr>
            <w:r w:rsidRPr="00F94389">
              <w:rPr>
                <w:rFonts w:cs="Times New Roman"/>
                <w:lang w:val="en-US"/>
              </w:rPr>
              <w:t>-0.07 (</w:t>
            </w:r>
            <w:r w:rsidRPr="00F94389">
              <w:rPr>
                <w:rFonts w:eastAsia="Times New Roman" w:cs="Times New Roman"/>
                <w:color w:val="000000"/>
              </w:rPr>
              <w:t>-0.245;0.100)</w:t>
            </w:r>
          </w:p>
        </w:tc>
        <w:tc>
          <w:tcPr>
            <w:tcW w:w="1166" w:type="pct"/>
          </w:tcPr>
          <w:p w:rsidR="00C3045D" w:rsidRPr="00F94389" w:rsidRDefault="00C3045D" w:rsidP="006C4E49">
            <w:pPr>
              <w:spacing w:after="0"/>
              <w:rPr>
                <w:rFonts w:cs="Times New Roman"/>
                <w:lang w:val="en-US"/>
              </w:rPr>
            </w:pPr>
            <w:r w:rsidRPr="00F94389">
              <w:rPr>
                <w:rFonts w:cs="Times New Roman"/>
                <w:b/>
                <w:lang w:val="en-US"/>
              </w:rPr>
              <w:t>0.20 (</w:t>
            </w:r>
            <w:r w:rsidRPr="00F94389">
              <w:rPr>
                <w:rFonts w:eastAsia="Times New Roman" w:cs="Times New Roman"/>
                <w:b/>
                <w:bCs/>
                <w:color w:val="000000"/>
              </w:rPr>
              <w:t>-0.01;0.41)</w:t>
            </w:r>
          </w:p>
        </w:tc>
        <w:tc>
          <w:tcPr>
            <w:tcW w:w="1299" w:type="pct"/>
          </w:tcPr>
          <w:p w:rsidR="00C3045D" w:rsidRPr="00F94389" w:rsidRDefault="00C3045D" w:rsidP="006C4E49">
            <w:pPr>
              <w:spacing w:after="0"/>
              <w:rPr>
                <w:rFonts w:cs="Times New Roman"/>
                <w:lang w:val="en-US"/>
              </w:rPr>
            </w:pPr>
            <w:r w:rsidRPr="00F94389">
              <w:rPr>
                <w:rFonts w:cs="Times New Roman"/>
                <w:lang w:val="en-US"/>
              </w:rPr>
              <w:t>0.08 (</w:t>
            </w:r>
            <w:r w:rsidRPr="00F94389">
              <w:rPr>
                <w:rFonts w:eastAsia="Times New Roman" w:cs="Times New Roman"/>
                <w:color w:val="000000"/>
              </w:rPr>
              <w:t>0;0.177)</w:t>
            </w:r>
          </w:p>
        </w:tc>
      </w:tr>
      <w:tr w:rsidR="00C3045D" w:rsidRPr="00F94389" w:rsidTr="0072342E">
        <w:tc>
          <w:tcPr>
            <w:tcW w:w="599" w:type="pct"/>
          </w:tcPr>
          <w:p w:rsidR="00C3045D" w:rsidRPr="00F94389" w:rsidRDefault="00C3045D" w:rsidP="006C4E49">
            <w:pPr>
              <w:spacing w:after="0"/>
              <w:rPr>
                <w:rFonts w:cs="Times New Roman"/>
                <w:lang w:val="en-US"/>
              </w:rPr>
            </w:pPr>
            <w:r w:rsidRPr="00F94389">
              <w:rPr>
                <w:rFonts w:cs="Times New Roman"/>
                <w:lang w:val="en-US"/>
              </w:rPr>
              <w:t>10</w:t>
            </w:r>
          </w:p>
        </w:tc>
        <w:tc>
          <w:tcPr>
            <w:tcW w:w="478" w:type="pct"/>
          </w:tcPr>
          <w:p w:rsidR="00C3045D" w:rsidRPr="00F94389" w:rsidRDefault="00C3045D" w:rsidP="006C4E49">
            <w:pPr>
              <w:spacing w:after="0"/>
              <w:rPr>
                <w:rFonts w:cs="Times New Roman"/>
                <w:lang w:val="en-US"/>
              </w:rPr>
            </w:pPr>
            <w:r w:rsidRPr="00F94389">
              <w:rPr>
                <w:rFonts w:cs="Times New Roman"/>
                <w:lang w:val="en-US"/>
              </w:rPr>
              <w:t>44</w:t>
            </w:r>
          </w:p>
        </w:tc>
        <w:tc>
          <w:tcPr>
            <w:tcW w:w="1458" w:type="pct"/>
          </w:tcPr>
          <w:p w:rsidR="00C3045D" w:rsidRPr="00F94389" w:rsidRDefault="00C3045D" w:rsidP="006C4E49">
            <w:pPr>
              <w:spacing w:after="0"/>
              <w:rPr>
                <w:rFonts w:cs="Times New Roman"/>
                <w:b/>
                <w:lang w:val="en-US"/>
              </w:rPr>
            </w:pPr>
            <w:r w:rsidRPr="00F94389">
              <w:rPr>
                <w:rFonts w:cs="Times New Roman"/>
                <w:b/>
                <w:lang w:val="en-US"/>
              </w:rPr>
              <w:t>-0.13* (</w:t>
            </w:r>
            <w:r w:rsidRPr="00F94389">
              <w:rPr>
                <w:rFonts w:eastAsia="Times New Roman" w:cs="Times New Roman"/>
                <w:b/>
                <w:bCs/>
                <w:color w:val="000000"/>
              </w:rPr>
              <w:t>-0.316;-0.006)</w:t>
            </w:r>
          </w:p>
        </w:tc>
        <w:tc>
          <w:tcPr>
            <w:tcW w:w="1166" w:type="pct"/>
          </w:tcPr>
          <w:p w:rsidR="00C3045D" w:rsidRPr="00F94389" w:rsidRDefault="00C3045D" w:rsidP="006C4E49">
            <w:pPr>
              <w:spacing w:after="0"/>
              <w:rPr>
                <w:rFonts w:eastAsia="Times New Roman" w:cs="Times New Roman"/>
                <w:b/>
                <w:bCs/>
                <w:color w:val="000000"/>
              </w:rPr>
            </w:pPr>
            <w:r w:rsidRPr="00F94389">
              <w:rPr>
                <w:rFonts w:cs="Times New Roman"/>
                <w:b/>
                <w:lang w:val="en-US"/>
              </w:rPr>
              <w:t>0.27 (</w:t>
            </w:r>
            <w:r w:rsidRPr="00F94389">
              <w:rPr>
                <w:rFonts w:eastAsia="Times New Roman" w:cs="Times New Roman"/>
                <w:b/>
                <w:bCs/>
                <w:color w:val="000000"/>
              </w:rPr>
              <w:t>0.05;0.49)</w:t>
            </w:r>
          </w:p>
        </w:tc>
        <w:tc>
          <w:tcPr>
            <w:tcW w:w="1299" w:type="pct"/>
          </w:tcPr>
          <w:p w:rsidR="00C3045D" w:rsidRPr="00F94389" w:rsidRDefault="00C3045D" w:rsidP="006C4E49">
            <w:pPr>
              <w:spacing w:after="0"/>
              <w:rPr>
                <w:rFonts w:cs="Times New Roman"/>
                <w:lang w:val="en-US"/>
              </w:rPr>
            </w:pPr>
            <w:r w:rsidRPr="00F94389">
              <w:rPr>
                <w:rFonts w:cs="Times New Roman"/>
                <w:lang w:val="en-US"/>
              </w:rPr>
              <w:t>0.03 (</w:t>
            </w:r>
            <w:r w:rsidRPr="00F94389">
              <w:rPr>
                <w:rFonts w:eastAsia="Times New Roman" w:cs="Times New Roman"/>
                <w:color w:val="000000"/>
              </w:rPr>
              <w:t>0;0.057)</w:t>
            </w:r>
          </w:p>
        </w:tc>
      </w:tr>
      <w:tr w:rsidR="00C3045D" w:rsidRPr="00F94389" w:rsidTr="0072342E">
        <w:tc>
          <w:tcPr>
            <w:tcW w:w="599" w:type="pct"/>
          </w:tcPr>
          <w:p w:rsidR="00C3045D" w:rsidRPr="00F94389" w:rsidRDefault="00C3045D" w:rsidP="006C4E49">
            <w:pPr>
              <w:spacing w:after="0"/>
              <w:rPr>
                <w:rFonts w:cs="Times New Roman"/>
                <w:lang w:val="en-US"/>
              </w:rPr>
            </w:pPr>
            <w:r w:rsidRPr="00F94389">
              <w:rPr>
                <w:rFonts w:cs="Times New Roman"/>
                <w:lang w:val="en-US"/>
              </w:rPr>
              <w:t>11</w:t>
            </w:r>
          </w:p>
        </w:tc>
        <w:tc>
          <w:tcPr>
            <w:tcW w:w="478" w:type="pct"/>
          </w:tcPr>
          <w:p w:rsidR="00C3045D" w:rsidRPr="00F94389" w:rsidRDefault="00C3045D" w:rsidP="006C4E49">
            <w:pPr>
              <w:spacing w:after="0"/>
              <w:rPr>
                <w:rFonts w:cs="Times New Roman"/>
                <w:lang w:val="en-US"/>
              </w:rPr>
            </w:pPr>
            <w:r w:rsidRPr="00F94389">
              <w:rPr>
                <w:rFonts w:cs="Times New Roman"/>
                <w:lang w:val="en-US"/>
              </w:rPr>
              <w:t>59</w:t>
            </w:r>
          </w:p>
        </w:tc>
        <w:tc>
          <w:tcPr>
            <w:tcW w:w="1458" w:type="pct"/>
          </w:tcPr>
          <w:p w:rsidR="00C3045D" w:rsidRPr="00F94389" w:rsidRDefault="00C3045D" w:rsidP="006C4E49">
            <w:pPr>
              <w:spacing w:after="0"/>
              <w:rPr>
                <w:rFonts w:cs="Times New Roman"/>
                <w:b/>
                <w:lang w:val="en-US"/>
              </w:rPr>
            </w:pPr>
            <w:r w:rsidRPr="00F94389">
              <w:rPr>
                <w:rFonts w:cs="Times New Roman"/>
                <w:b/>
                <w:lang w:val="en-US"/>
              </w:rPr>
              <w:t>-0.12 (</w:t>
            </w:r>
            <w:r w:rsidRPr="00F94389">
              <w:rPr>
                <w:rFonts w:eastAsia="Times New Roman" w:cs="Times New Roman"/>
                <w:b/>
                <w:bCs/>
                <w:color w:val="000000"/>
              </w:rPr>
              <w:t>-0.329;0.087)</w:t>
            </w:r>
          </w:p>
        </w:tc>
        <w:tc>
          <w:tcPr>
            <w:tcW w:w="1166" w:type="pct"/>
          </w:tcPr>
          <w:p w:rsidR="00C3045D" w:rsidRPr="00F94389" w:rsidRDefault="00C3045D" w:rsidP="006C4E49">
            <w:pPr>
              <w:spacing w:after="0"/>
              <w:rPr>
                <w:rFonts w:cs="Times New Roman"/>
                <w:b/>
                <w:lang w:val="en-US"/>
              </w:rPr>
            </w:pPr>
            <w:r w:rsidRPr="00F94389">
              <w:rPr>
                <w:rFonts w:cs="Times New Roman"/>
                <w:b/>
                <w:lang w:val="en-US"/>
              </w:rPr>
              <w:t>0.18* (</w:t>
            </w:r>
            <w:r w:rsidRPr="00F94389">
              <w:rPr>
                <w:rFonts w:eastAsia="Times New Roman" w:cs="Times New Roman"/>
                <w:b/>
                <w:bCs/>
                <w:color w:val="000000"/>
              </w:rPr>
              <w:t>0.01;0.34)</w:t>
            </w:r>
          </w:p>
        </w:tc>
        <w:tc>
          <w:tcPr>
            <w:tcW w:w="1299" w:type="pct"/>
          </w:tcPr>
          <w:p w:rsidR="00C3045D" w:rsidRPr="00F94389" w:rsidRDefault="00C3045D" w:rsidP="006C4E49">
            <w:pPr>
              <w:spacing w:after="0"/>
              <w:rPr>
                <w:rFonts w:cs="Times New Roman"/>
                <w:lang w:val="en-US"/>
              </w:rPr>
            </w:pPr>
            <w:r w:rsidRPr="00F94389">
              <w:rPr>
                <w:rFonts w:cs="Times New Roman"/>
                <w:lang w:val="en-US"/>
              </w:rPr>
              <w:t>0.16 (</w:t>
            </w:r>
            <w:r w:rsidRPr="00F94389">
              <w:rPr>
                <w:rFonts w:eastAsia="Times New Roman" w:cs="Times New Roman"/>
                <w:color w:val="000000"/>
              </w:rPr>
              <w:t>0;0.319)</w:t>
            </w:r>
          </w:p>
        </w:tc>
      </w:tr>
      <w:tr w:rsidR="00C3045D" w:rsidRPr="00F94389" w:rsidTr="0072342E">
        <w:tc>
          <w:tcPr>
            <w:tcW w:w="599" w:type="pct"/>
          </w:tcPr>
          <w:p w:rsidR="00C3045D" w:rsidRPr="00F94389" w:rsidRDefault="00C3045D" w:rsidP="006C4E49">
            <w:pPr>
              <w:spacing w:after="0"/>
              <w:rPr>
                <w:rFonts w:cs="Times New Roman"/>
                <w:lang w:val="en-US"/>
              </w:rPr>
            </w:pPr>
            <w:r w:rsidRPr="00F94389">
              <w:rPr>
                <w:rFonts w:cs="Times New Roman"/>
                <w:lang w:val="en-US"/>
              </w:rPr>
              <w:t>12</w:t>
            </w:r>
          </w:p>
        </w:tc>
        <w:tc>
          <w:tcPr>
            <w:tcW w:w="478" w:type="pct"/>
          </w:tcPr>
          <w:p w:rsidR="00C3045D" w:rsidRPr="00F94389" w:rsidRDefault="00C3045D" w:rsidP="006C4E49">
            <w:pPr>
              <w:spacing w:after="0"/>
              <w:rPr>
                <w:rFonts w:cs="Times New Roman"/>
                <w:lang w:val="en-US"/>
              </w:rPr>
            </w:pPr>
            <w:r w:rsidRPr="00F94389">
              <w:rPr>
                <w:rFonts w:cs="Times New Roman"/>
                <w:lang w:val="en-US"/>
              </w:rPr>
              <w:t>44</w:t>
            </w:r>
          </w:p>
        </w:tc>
        <w:tc>
          <w:tcPr>
            <w:tcW w:w="1458" w:type="pct"/>
          </w:tcPr>
          <w:p w:rsidR="00C3045D" w:rsidRPr="00F94389" w:rsidRDefault="00C3045D" w:rsidP="006C4E49">
            <w:pPr>
              <w:spacing w:after="0"/>
              <w:rPr>
                <w:rFonts w:cs="Times New Roman"/>
                <w:b/>
                <w:lang w:val="en-US"/>
              </w:rPr>
            </w:pPr>
            <w:r w:rsidRPr="00F94389">
              <w:rPr>
                <w:rFonts w:cs="Times New Roman"/>
                <w:b/>
                <w:lang w:val="en-US"/>
              </w:rPr>
              <w:t>-0.27* (</w:t>
            </w:r>
            <w:r w:rsidRPr="00F94389">
              <w:rPr>
                <w:rFonts w:eastAsia="Times New Roman" w:cs="Times New Roman"/>
                <w:b/>
                <w:bCs/>
                <w:color w:val="000000"/>
              </w:rPr>
              <w:t>-0.430;-0.115)</w:t>
            </w:r>
          </w:p>
        </w:tc>
        <w:tc>
          <w:tcPr>
            <w:tcW w:w="1166" w:type="pct"/>
          </w:tcPr>
          <w:p w:rsidR="00C3045D" w:rsidRPr="00F94389" w:rsidRDefault="00C3045D" w:rsidP="006C4E49">
            <w:pPr>
              <w:spacing w:after="0"/>
              <w:rPr>
                <w:rFonts w:cs="Times New Roman"/>
                <w:b/>
                <w:lang w:val="en-US"/>
              </w:rPr>
            </w:pPr>
            <w:r w:rsidRPr="00F94389">
              <w:rPr>
                <w:rFonts w:cs="Times New Roman"/>
                <w:b/>
                <w:lang w:val="en-US"/>
              </w:rPr>
              <w:t>-0.13 (</w:t>
            </w:r>
            <w:r w:rsidRPr="00F94389">
              <w:rPr>
                <w:rFonts w:eastAsia="Times New Roman" w:cs="Times New Roman"/>
                <w:b/>
                <w:bCs/>
                <w:color w:val="000000"/>
              </w:rPr>
              <w:t>-0.39;0.12)</w:t>
            </w:r>
          </w:p>
        </w:tc>
        <w:tc>
          <w:tcPr>
            <w:tcW w:w="1299" w:type="pct"/>
          </w:tcPr>
          <w:p w:rsidR="00C3045D" w:rsidRPr="00F94389" w:rsidRDefault="00C3045D" w:rsidP="006C4E49">
            <w:pPr>
              <w:spacing w:after="0"/>
              <w:rPr>
                <w:rFonts w:cs="Times New Roman"/>
                <w:lang w:val="en-US"/>
              </w:rPr>
            </w:pPr>
            <w:r w:rsidRPr="00F94389">
              <w:rPr>
                <w:rFonts w:cs="Times New Roman"/>
                <w:lang w:val="en-US"/>
              </w:rPr>
              <w:t>0.05 (</w:t>
            </w:r>
            <w:r w:rsidRPr="00F94389">
              <w:rPr>
                <w:rFonts w:eastAsia="Times New Roman" w:cs="Times New Roman"/>
                <w:color w:val="000000"/>
              </w:rPr>
              <w:t>0;0.106)</w:t>
            </w:r>
          </w:p>
        </w:tc>
      </w:tr>
      <w:tr w:rsidR="00C3045D" w:rsidRPr="00F94389" w:rsidTr="0072342E">
        <w:tc>
          <w:tcPr>
            <w:tcW w:w="599" w:type="pct"/>
          </w:tcPr>
          <w:p w:rsidR="00C3045D" w:rsidRPr="00F94389" w:rsidRDefault="00C3045D" w:rsidP="006C4E49">
            <w:pPr>
              <w:spacing w:after="0"/>
              <w:rPr>
                <w:rFonts w:cs="Times New Roman"/>
                <w:lang w:val="en-US"/>
              </w:rPr>
            </w:pPr>
            <w:r w:rsidRPr="00F94389">
              <w:rPr>
                <w:rFonts w:cs="Times New Roman"/>
                <w:lang w:val="en-US"/>
              </w:rPr>
              <w:t>13</w:t>
            </w:r>
          </w:p>
        </w:tc>
        <w:tc>
          <w:tcPr>
            <w:tcW w:w="478" w:type="pct"/>
          </w:tcPr>
          <w:p w:rsidR="00C3045D" w:rsidRPr="00F94389" w:rsidRDefault="00C3045D" w:rsidP="006C4E49">
            <w:pPr>
              <w:spacing w:after="0"/>
              <w:rPr>
                <w:rFonts w:cs="Times New Roman"/>
                <w:lang w:val="en-US"/>
              </w:rPr>
            </w:pPr>
            <w:r w:rsidRPr="00F94389">
              <w:rPr>
                <w:rFonts w:cs="Times New Roman"/>
                <w:lang w:val="en-US"/>
              </w:rPr>
              <w:t>59</w:t>
            </w:r>
          </w:p>
        </w:tc>
        <w:tc>
          <w:tcPr>
            <w:tcW w:w="1458" w:type="pct"/>
          </w:tcPr>
          <w:p w:rsidR="00C3045D" w:rsidRPr="00F94389" w:rsidRDefault="00C3045D" w:rsidP="006C4E49">
            <w:pPr>
              <w:spacing w:after="0"/>
              <w:rPr>
                <w:rFonts w:cs="Times New Roman"/>
                <w:lang w:val="en-US"/>
              </w:rPr>
            </w:pPr>
            <w:r w:rsidRPr="00F94389">
              <w:rPr>
                <w:rFonts w:cs="Times New Roman"/>
                <w:lang w:val="en-US"/>
              </w:rPr>
              <w:t>-0.07 (</w:t>
            </w:r>
            <w:r w:rsidRPr="00F94389">
              <w:rPr>
                <w:rFonts w:eastAsia="Times New Roman" w:cs="Times New Roman"/>
                <w:color w:val="000000"/>
              </w:rPr>
              <w:t>-0.235;0.096)</w:t>
            </w:r>
          </w:p>
        </w:tc>
        <w:tc>
          <w:tcPr>
            <w:tcW w:w="1166" w:type="pct"/>
          </w:tcPr>
          <w:p w:rsidR="00C3045D" w:rsidRPr="00F94389" w:rsidRDefault="00C3045D" w:rsidP="006C4E49">
            <w:pPr>
              <w:spacing w:after="0"/>
              <w:rPr>
                <w:rFonts w:cs="Times New Roman"/>
                <w:lang w:val="en-US"/>
              </w:rPr>
            </w:pPr>
            <w:r w:rsidRPr="00F94389">
              <w:rPr>
                <w:rFonts w:cs="Times New Roman"/>
                <w:lang w:val="en-US"/>
              </w:rPr>
              <w:t>0.01 (</w:t>
            </w:r>
            <w:r w:rsidRPr="00F94389">
              <w:rPr>
                <w:rFonts w:eastAsia="Times New Roman" w:cs="Times New Roman"/>
                <w:color w:val="000000"/>
              </w:rPr>
              <w:t>0.18;0.21)</w:t>
            </w:r>
          </w:p>
        </w:tc>
        <w:tc>
          <w:tcPr>
            <w:tcW w:w="1299" w:type="pct"/>
          </w:tcPr>
          <w:p w:rsidR="00C3045D" w:rsidRPr="00F94389" w:rsidRDefault="00C3045D" w:rsidP="006C4E49">
            <w:pPr>
              <w:spacing w:after="0"/>
              <w:rPr>
                <w:rFonts w:cs="Times New Roman"/>
                <w:lang w:val="en-US"/>
              </w:rPr>
            </w:pPr>
            <w:r w:rsidRPr="00F94389">
              <w:rPr>
                <w:rFonts w:cs="Times New Roman"/>
                <w:lang w:val="en-US"/>
              </w:rPr>
              <w:t>0.06 (</w:t>
            </w:r>
            <w:r w:rsidRPr="00F94389">
              <w:rPr>
                <w:rFonts w:eastAsia="Times New Roman" w:cs="Times New Roman"/>
                <w:color w:val="000000"/>
              </w:rPr>
              <w:t>0;0.145)</w:t>
            </w:r>
          </w:p>
        </w:tc>
      </w:tr>
      <w:tr w:rsidR="00C3045D" w:rsidRPr="00F94389" w:rsidTr="0072342E">
        <w:tc>
          <w:tcPr>
            <w:tcW w:w="599" w:type="pct"/>
          </w:tcPr>
          <w:p w:rsidR="00C3045D" w:rsidRPr="00F94389" w:rsidRDefault="00C3045D" w:rsidP="006C4E49">
            <w:pPr>
              <w:spacing w:after="0"/>
              <w:rPr>
                <w:rFonts w:cs="Times New Roman"/>
                <w:lang w:val="en-US"/>
              </w:rPr>
            </w:pPr>
            <w:r w:rsidRPr="00F94389">
              <w:rPr>
                <w:rFonts w:cs="Times New Roman"/>
                <w:lang w:val="en-US"/>
              </w:rPr>
              <w:t>14</w:t>
            </w:r>
          </w:p>
        </w:tc>
        <w:tc>
          <w:tcPr>
            <w:tcW w:w="478" w:type="pct"/>
          </w:tcPr>
          <w:p w:rsidR="00C3045D" w:rsidRPr="00F94389" w:rsidRDefault="00C3045D" w:rsidP="006C4E49">
            <w:pPr>
              <w:spacing w:after="0"/>
              <w:rPr>
                <w:rFonts w:cs="Times New Roman"/>
                <w:lang w:val="en-US"/>
              </w:rPr>
            </w:pPr>
            <w:r w:rsidRPr="00F94389">
              <w:rPr>
                <w:rFonts w:cs="Times New Roman"/>
                <w:lang w:val="en-US"/>
              </w:rPr>
              <w:t>56</w:t>
            </w:r>
          </w:p>
        </w:tc>
        <w:tc>
          <w:tcPr>
            <w:tcW w:w="1458" w:type="pct"/>
          </w:tcPr>
          <w:p w:rsidR="00C3045D" w:rsidRPr="00F94389" w:rsidRDefault="00C3045D" w:rsidP="006C4E49">
            <w:pPr>
              <w:spacing w:after="0"/>
              <w:rPr>
                <w:rFonts w:cs="Times New Roman"/>
                <w:b/>
                <w:lang w:val="en-US"/>
              </w:rPr>
            </w:pPr>
            <w:r w:rsidRPr="00F94389">
              <w:rPr>
                <w:rFonts w:cs="Times New Roman"/>
                <w:b/>
                <w:lang w:val="en-US"/>
              </w:rPr>
              <w:t>-0.12 (</w:t>
            </w:r>
            <w:r w:rsidRPr="00F94389">
              <w:rPr>
                <w:rFonts w:eastAsia="Times New Roman" w:cs="Times New Roman"/>
                <w:b/>
                <w:bCs/>
                <w:color w:val="000000"/>
              </w:rPr>
              <w:t>-0.315;0.069)</w:t>
            </w:r>
          </w:p>
        </w:tc>
        <w:tc>
          <w:tcPr>
            <w:tcW w:w="1166" w:type="pct"/>
          </w:tcPr>
          <w:p w:rsidR="00C3045D" w:rsidRPr="00F94389" w:rsidRDefault="00C3045D" w:rsidP="006C4E49">
            <w:pPr>
              <w:spacing w:after="0"/>
              <w:rPr>
                <w:rFonts w:cs="Times New Roman"/>
                <w:b/>
                <w:lang w:val="en-US"/>
              </w:rPr>
            </w:pPr>
            <w:r w:rsidRPr="00F94389">
              <w:rPr>
                <w:rFonts w:cs="Times New Roman"/>
                <w:b/>
                <w:lang w:val="en-US"/>
              </w:rPr>
              <w:t>0.11 (</w:t>
            </w:r>
            <w:r w:rsidRPr="00F94389">
              <w:rPr>
                <w:rFonts w:eastAsia="Times New Roman" w:cs="Times New Roman"/>
                <w:b/>
                <w:bCs/>
                <w:color w:val="000000"/>
              </w:rPr>
              <w:t>-0.11;0.32)</w:t>
            </w:r>
          </w:p>
        </w:tc>
        <w:tc>
          <w:tcPr>
            <w:tcW w:w="1299" w:type="pct"/>
          </w:tcPr>
          <w:p w:rsidR="00C3045D" w:rsidRPr="00F94389" w:rsidRDefault="00C3045D" w:rsidP="006C4E49">
            <w:pPr>
              <w:spacing w:after="0"/>
              <w:rPr>
                <w:rFonts w:cs="Times New Roman"/>
                <w:lang w:val="en-US"/>
              </w:rPr>
            </w:pPr>
            <w:r w:rsidRPr="00F94389">
              <w:rPr>
                <w:rFonts w:cs="Times New Roman"/>
                <w:lang w:val="en-US"/>
              </w:rPr>
              <w:t>0.17 (</w:t>
            </w:r>
            <w:r w:rsidRPr="00F94389">
              <w:rPr>
                <w:rFonts w:eastAsia="Times New Roman" w:cs="Times New Roman"/>
                <w:color w:val="000000"/>
              </w:rPr>
              <w:t>0;0.357)</w:t>
            </w:r>
          </w:p>
        </w:tc>
      </w:tr>
      <w:tr w:rsidR="00C3045D" w:rsidRPr="00F94389" w:rsidTr="0072342E">
        <w:tc>
          <w:tcPr>
            <w:tcW w:w="599" w:type="pct"/>
          </w:tcPr>
          <w:p w:rsidR="00C3045D" w:rsidRPr="00F94389" w:rsidRDefault="00C3045D" w:rsidP="006C4E49">
            <w:pPr>
              <w:spacing w:after="0"/>
              <w:rPr>
                <w:rFonts w:cs="Times New Roman"/>
                <w:lang w:val="en-US"/>
              </w:rPr>
            </w:pPr>
            <w:r w:rsidRPr="00F94389">
              <w:rPr>
                <w:rFonts w:cs="Times New Roman"/>
                <w:lang w:val="en-US"/>
              </w:rPr>
              <w:t>15</w:t>
            </w:r>
          </w:p>
        </w:tc>
        <w:tc>
          <w:tcPr>
            <w:tcW w:w="478" w:type="pct"/>
          </w:tcPr>
          <w:p w:rsidR="00C3045D" w:rsidRPr="00F94389" w:rsidRDefault="00C3045D" w:rsidP="006C4E49">
            <w:pPr>
              <w:spacing w:after="0"/>
              <w:rPr>
                <w:rFonts w:cs="Times New Roman"/>
                <w:lang w:val="en-US"/>
              </w:rPr>
            </w:pPr>
            <w:r w:rsidRPr="00F94389">
              <w:rPr>
                <w:rFonts w:cs="Times New Roman"/>
                <w:lang w:val="en-US"/>
              </w:rPr>
              <w:t>44</w:t>
            </w:r>
          </w:p>
        </w:tc>
        <w:tc>
          <w:tcPr>
            <w:tcW w:w="1458" w:type="pct"/>
          </w:tcPr>
          <w:p w:rsidR="00C3045D" w:rsidRPr="00F94389" w:rsidRDefault="00C3045D" w:rsidP="006C4E49">
            <w:pPr>
              <w:spacing w:after="0"/>
              <w:rPr>
                <w:rFonts w:cs="Times New Roman"/>
                <w:b/>
                <w:lang w:val="en-US"/>
              </w:rPr>
            </w:pPr>
            <w:r w:rsidRPr="00F94389">
              <w:rPr>
                <w:rFonts w:cs="Times New Roman"/>
                <w:b/>
                <w:lang w:val="en-US"/>
              </w:rPr>
              <w:t>-0.18 (</w:t>
            </w:r>
            <w:r w:rsidRPr="00F94389">
              <w:rPr>
                <w:rFonts w:eastAsia="Times New Roman" w:cs="Times New Roman"/>
                <w:b/>
                <w:bCs/>
                <w:color w:val="000000"/>
              </w:rPr>
              <w:t>-0.365;0.014)</w:t>
            </w:r>
          </w:p>
        </w:tc>
        <w:tc>
          <w:tcPr>
            <w:tcW w:w="1166" w:type="pct"/>
          </w:tcPr>
          <w:p w:rsidR="00C3045D" w:rsidRPr="00F94389" w:rsidRDefault="00C3045D" w:rsidP="006C4E49">
            <w:pPr>
              <w:spacing w:after="0"/>
              <w:rPr>
                <w:rFonts w:cs="Times New Roman"/>
                <w:b/>
                <w:lang w:val="en-US"/>
              </w:rPr>
            </w:pPr>
            <w:r w:rsidRPr="00F94389">
              <w:rPr>
                <w:rFonts w:cs="Times New Roman"/>
                <w:b/>
                <w:lang w:val="en-US"/>
              </w:rPr>
              <w:t>0.17 (</w:t>
            </w:r>
            <w:r w:rsidRPr="00F94389">
              <w:rPr>
                <w:rFonts w:eastAsia="Times New Roman" w:cs="Times New Roman"/>
                <w:b/>
                <w:bCs/>
                <w:color w:val="000000"/>
              </w:rPr>
              <w:t>-0.07;0.42)</w:t>
            </w:r>
          </w:p>
        </w:tc>
        <w:tc>
          <w:tcPr>
            <w:tcW w:w="1299" w:type="pct"/>
          </w:tcPr>
          <w:p w:rsidR="00C3045D" w:rsidRPr="00F94389" w:rsidRDefault="00C3045D" w:rsidP="006C4E49">
            <w:pPr>
              <w:spacing w:after="0"/>
              <w:rPr>
                <w:rFonts w:cs="Times New Roman"/>
                <w:lang w:val="en-US"/>
              </w:rPr>
            </w:pPr>
            <w:r w:rsidRPr="00F94389">
              <w:rPr>
                <w:rFonts w:cs="Times New Roman"/>
                <w:lang w:val="en-US"/>
              </w:rPr>
              <w:t>0.13 (</w:t>
            </w:r>
            <w:r w:rsidRPr="00F94389">
              <w:rPr>
                <w:rFonts w:eastAsia="Times New Roman" w:cs="Times New Roman"/>
                <w:color w:val="000000"/>
              </w:rPr>
              <w:t>0.004;0.264)</w:t>
            </w:r>
          </w:p>
        </w:tc>
      </w:tr>
      <w:tr w:rsidR="00C3045D" w:rsidRPr="00F94389" w:rsidTr="0072342E">
        <w:tc>
          <w:tcPr>
            <w:tcW w:w="599" w:type="pct"/>
          </w:tcPr>
          <w:p w:rsidR="00C3045D" w:rsidRPr="00F94389" w:rsidRDefault="00C3045D" w:rsidP="006C4E49">
            <w:pPr>
              <w:spacing w:after="0"/>
              <w:rPr>
                <w:rFonts w:cs="Times New Roman"/>
                <w:lang w:val="en-US"/>
              </w:rPr>
            </w:pPr>
            <w:r w:rsidRPr="00F94389">
              <w:rPr>
                <w:rFonts w:cs="Times New Roman"/>
                <w:lang w:val="en-US"/>
              </w:rPr>
              <w:t>16</w:t>
            </w:r>
          </w:p>
        </w:tc>
        <w:tc>
          <w:tcPr>
            <w:tcW w:w="478" w:type="pct"/>
          </w:tcPr>
          <w:p w:rsidR="00C3045D" w:rsidRPr="00F94389" w:rsidRDefault="00C3045D" w:rsidP="006C4E49">
            <w:pPr>
              <w:spacing w:after="0"/>
              <w:rPr>
                <w:rFonts w:cs="Times New Roman"/>
                <w:lang w:val="en-US"/>
              </w:rPr>
            </w:pPr>
            <w:r w:rsidRPr="00F94389">
              <w:rPr>
                <w:rFonts w:cs="Times New Roman"/>
                <w:lang w:val="en-US"/>
              </w:rPr>
              <w:t>50</w:t>
            </w:r>
          </w:p>
        </w:tc>
        <w:tc>
          <w:tcPr>
            <w:tcW w:w="1458" w:type="pct"/>
          </w:tcPr>
          <w:p w:rsidR="00C3045D" w:rsidRPr="00F94389" w:rsidRDefault="00C3045D" w:rsidP="006C4E49">
            <w:pPr>
              <w:spacing w:after="0"/>
              <w:rPr>
                <w:rFonts w:cs="Times New Roman"/>
                <w:lang w:val="en-US"/>
              </w:rPr>
            </w:pPr>
            <w:r w:rsidRPr="00F94389">
              <w:rPr>
                <w:rFonts w:cs="Times New Roman"/>
                <w:b/>
                <w:lang w:val="en-US"/>
              </w:rPr>
              <w:t>-0.12 (</w:t>
            </w:r>
            <w:r w:rsidRPr="00F94389">
              <w:rPr>
                <w:rFonts w:eastAsia="Times New Roman" w:cs="Times New Roman"/>
                <w:b/>
                <w:bCs/>
                <w:color w:val="000000"/>
              </w:rPr>
              <w:t>-0.311;0.077)</w:t>
            </w:r>
          </w:p>
        </w:tc>
        <w:tc>
          <w:tcPr>
            <w:tcW w:w="1166" w:type="pct"/>
          </w:tcPr>
          <w:p w:rsidR="00C3045D" w:rsidRPr="00F94389" w:rsidRDefault="00C3045D" w:rsidP="006C4E49">
            <w:pPr>
              <w:spacing w:after="0"/>
              <w:rPr>
                <w:rFonts w:cs="Times New Roman"/>
                <w:lang w:val="en-US"/>
              </w:rPr>
            </w:pPr>
            <w:r w:rsidRPr="00F94389">
              <w:rPr>
                <w:rFonts w:cs="Times New Roman"/>
                <w:lang w:val="en-US"/>
              </w:rPr>
              <w:t>0.05 (</w:t>
            </w:r>
            <w:r w:rsidRPr="00F94389">
              <w:rPr>
                <w:rFonts w:eastAsia="Times New Roman" w:cs="Times New Roman"/>
                <w:color w:val="000000"/>
              </w:rPr>
              <w:t>-0.15;0.25)</w:t>
            </w:r>
          </w:p>
        </w:tc>
        <w:tc>
          <w:tcPr>
            <w:tcW w:w="1299" w:type="pct"/>
          </w:tcPr>
          <w:p w:rsidR="00C3045D" w:rsidRPr="00F94389" w:rsidRDefault="00C3045D" w:rsidP="006C4E49">
            <w:pPr>
              <w:spacing w:after="0"/>
              <w:rPr>
                <w:rFonts w:cs="Times New Roman"/>
                <w:lang w:val="en-US"/>
              </w:rPr>
            </w:pPr>
            <w:r w:rsidRPr="00F94389">
              <w:rPr>
                <w:rFonts w:cs="Times New Roman"/>
                <w:lang w:val="en-US"/>
              </w:rPr>
              <w:t>0.15 (</w:t>
            </w:r>
            <w:r w:rsidRPr="00F94389">
              <w:rPr>
                <w:rFonts w:eastAsia="Times New Roman" w:cs="Times New Roman"/>
                <w:color w:val="000000"/>
              </w:rPr>
              <w:t>0;0.307)</w:t>
            </w:r>
          </w:p>
        </w:tc>
      </w:tr>
      <w:tr w:rsidR="00C3045D" w:rsidRPr="00F94389" w:rsidTr="0072342E">
        <w:tc>
          <w:tcPr>
            <w:tcW w:w="599" w:type="pct"/>
          </w:tcPr>
          <w:p w:rsidR="00C3045D" w:rsidRPr="00F94389" w:rsidRDefault="00C3045D" w:rsidP="006C4E49">
            <w:pPr>
              <w:spacing w:after="0"/>
              <w:rPr>
                <w:rFonts w:cs="Times New Roman"/>
                <w:lang w:val="en-US"/>
              </w:rPr>
            </w:pPr>
            <w:r w:rsidRPr="00F94389">
              <w:rPr>
                <w:rFonts w:cs="Times New Roman"/>
                <w:lang w:val="en-US"/>
              </w:rPr>
              <w:t>17</w:t>
            </w:r>
          </w:p>
        </w:tc>
        <w:tc>
          <w:tcPr>
            <w:tcW w:w="478" w:type="pct"/>
          </w:tcPr>
          <w:p w:rsidR="00C3045D" w:rsidRPr="00F94389" w:rsidRDefault="00C3045D" w:rsidP="006C4E49">
            <w:pPr>
              <w:spacing w:after="0"/>
              <w:rPr>
                <w:rFonts w:cs="Times New Roman"/>
                <w:lang w:val="en-US"/>
              </w:rPr>
            </w:pPr>
            <w:r w:rsidRPr="00F94389">
              <w:rPr>
                <w:rFonts w:cs="Times New Roman"/>
                <w:lang w:val="en-US"/>
              </w:rPr>
              <w:t>56</w:t>
            </w:r>
          </w:p>
        </w:tc>
        <w:tc>
          <w:tcPr>
            <w:tcW w:w="1458" w:type="pct"/>
          </w:tcPr>
          <w:p w:rsidR="00C3045D" w:rsidRPr="00F94389" w:rsidRDefault="00C3045D" w:rsidP="006C4E49">
            <w:pPr>
              <w:spacing w:after="0"/>
              <w:rPr>
                <w:rFonts w:cs="Times New Roman"/>
                <w:lang w:val="en-US"/>
              </w:rPr>
            </w:pPr>
            <w:r w:rsidRPr="00F94389">
              <w:rPr>
                <w:rFonts w:cs="Times New Roman"/>
                <w:lang w:val="en-US"/>
              </w:rPr>
              <w:t>&lt; 0.01 (</w:t>
            </w:r>
            <w:r w:rsidRPr="00F94389">
              <w:rPr>
                <w:rFonts w:eastAsia="Times New Roman" w:cs="Times New Roman"/>
                <w:color w:val="000000"/>
              </w:rPr>
              <w:t>-0.142;0.146)</w:t>
            </w:r>
          </w:p>
        </w:tc>
        <w:tc>
          <w:tcPr>
            <w:tcW w:w="1166" w:type="pct"/>
          </w:tcPr>
          <w:p w:rsidR="00C3045D" w:rsidRPr="00F94389" w:rsidRDefault="00C3045D" w:rsidP="006C4E49">
            <w:pPr>
              <w:spacing w:after="0"/>
              <w:rPr>
                <w:rFonts w:cs="Times New Roman"/>
                <w:lang w:val="en-US"/>
              </w:rPr>
            </w:pPr>
            <w:r w:rsidRPr="00F94389">
              <w:rPr>
                <w:rFonts w:cs="Times New Roman"/>
                <w:b/>
                <w:lang w:val="en-US"/>
              </w:rPr>
              <w:t>0.15 (</w:t>
            </w:r>
            <w:r w:rsidRPr="00F94389">
              <w:rPr>
                <w:rFonts w:eastAsia="Times New Roman" w:cs="Times New Roman"/>
                <w:b/>
                <w:bCs/>
                <w:color w:val="000000"/>
              </w:rPr>
              <w:t>-0.08;0.37)</w:t>
            </w:r>
          </w:p>
        </w:tc>
        <w:tc>
          <w:tcPr>
            <w:tcW w:w="1299" w:type="pct"/>
          </w:tcPr>
          <w:p w:rsidR="00C3045D" w:rsidRPr="00F94389" w:rsidRDefault="00C3045D" w:rsidP="006C4E49">
            <w:pPr>
              <w:spacing w:after="0"/>
              <w:rPr>
                <w:rFonts w:cs="Times New Roman"/>
                <w:lang w:val="en-US"/>
              </w:rPr>
            </w:pPr>
            <w:r w:rsidRPr="00F94389">
              <w:rPr>
                <w:rFonts w:cs="Times New Roman"/>
                <w:lang w:val="en-US"/>
              </w:rPr>
              <w:t>0.03 (</w:t>
            </w:r>
            <w:r w:rsidRPr="00F94389">
              <w:rPr>
                <w:rFonts w:eastAsia="Times New Roman" w:cs="Times New Roman"/>
                <w:color w:val="000000"/>
              </w:rPr>
              <w:t>0;0.067)</w:t>
            </w:r>
          </w:p>
        </w:tc>
      </w:tr>
      <w:tr w:rsidR="00C3045D" w:rsidRPr="00F94389" w:rsidTr="0072342E">
        <w:tc>
          <w:tcPr>
            <w:tcW w:w="599" w:type="pct"/>
          </w:tcPr>
          <w:p w:rsidR="00C3045D" w:rsidRPr="00F94389" w:rsidRDefault="00C3045D" w:rsidP="006C4E49">
            <w:pPr>
              <w:spacing w:after="0"/>
              <w:rPr>
                <w:rFonts w:cs="Times New Roman"/>
                <w:lang w:val="en-US"/>
              </w:rPr>
            </w:pPr>
            <w:r w:rsidRPr="00F94389">
              <w:rPr>
                <w:rFonts w:cs="Times New Roman"/>
                <w:lang w:val="en-US"/>
              </w:rPr>
              <w:t>18</w:t>
            </w:r>
          </w:p>
        </w:tc>
        <w:tc>
          <w:tcPr>
            <w:tcW w:w="478" w:type="pct"/>
          </w:tcPr>
          <w:p w:rsidR="00C3045D" w:rsidRPr="00F94389" w:rsidRDefault="00C3045D" w:rsidP="006C4E49">
            <w:pPr>
              <w:spacing w:after="0"/>
              <w:rPr>
                <w:rFonts w:cs="Times New Roman"/>
                <w:lang w:val="en-US"/>
              </w:rPr>
            </w:pPr>
            <w:r w:rsidRPr="00F94389">
              <w:rPr>
                <w:rFonts w:cs="Times New Roman"/>
                <w:lang w:val="en-US"/>
              </w:rPr>
              <w:t>56</w:t>
            </w:r>
          </w:p>
        </w:tc>
        <w:tc>
          <w:tcPr>
            <w:tcW w:w="1458" w:type="pct"/>
          </w:tcPr>
          <w:p w:rsidR="00C3045D" w:rsidRPr="00F94389" w:rsidRDefault="00C3045D" w:rsidP="006C4E49">
            <w:pPr>
              <w:spacing w:after="0"/>
              <w:rPr>
                <w:rFonts w:cs="Times New Roman"/>
                <w:lang w:val="en-US"/>
              </w:rPr>
            </w:pPr>
            <w:r w:rsidRPr="00F94389">
              <w:rPr>
                <w:rFonts w:cs="Times New Roman"/>
                <w:b/>
                <w:lang w:val="en-US"/>
              </w:rPr>
              <w:t>-0.17* (</w:t>
            </w:r>
            <w:r w:rsidRPr="00F94389">
              <w:rPr>
                <w:rFonts w:eastAsia="Times New Roman" w:cs="Times New Roman"/>
                <w:b/>
                <w:bCs/>
                <w:color w:val="000000"/>
              </w:rPr>
              <w:t>-0.318;-0.012)</w:t>
            </w:r>
          </w:p>
        </w:tc>
        <w:tc>
          <w:tcPr>
            <w:tcW w:w="1166" w:type="pct"/>
          </w:tcPr>
          <w:p w:rsidR="00C3045D" w:rsidRPr="00F94389" w:rsidRDefault="00C3045D" w:rsidP="006C4E49">
            <w:pPr>
              <w:spacing w:after="0"/>
              <w:rPr>
                <w:rFonts w:cs="Times New Roman"/>
                <w:lang w:val="en-US"/>
              </w:rPr>
            </w:pPr>
            <w:r w:rsidRPr="00F94389">
              <w:rPr>
                <w:rFonts w:cs="Times New Roman"/>
                <w:lang w:val="en-US"/>
              </w:rPr>
              <w:t>-0.03 (</w:t>
            </w:r>
            <w:r w:rsidRPr="00F94389">
              <w:rPr>
                <w:rFonts w:eastAsia="Times New Roman" w:cs="Times New Roman"/>
                <w:color w:val="000000"/>
              </w:rPr>
              <w:t>-0.26;0.20)</w:t>
            </w:r>
          </w:p>
        </w:tc>
        <w:tc>
          <w:tcPr>
            <w:tcW w:w="1299" w:type="pct"/>
          </w:tcPr>
          <w:p w:rsidR="00C3045D" w:rsidRPr="00F94389" w:rsidRDefault="00C3045D" w:rsidP="006C4E49">
            <w:pPr>
              <w:spacing w:after="0"/>
              <w:rPr>
                <w:rFonts w:cs="Times New Roman"/>
                <w:lang w:val="en-US"/>
              </w:rPr>
            </w:pPr>
            <w:r w:rsidRPr="00F94389">
              <w:rPr>
                <w:rFonts w:cs="Times New Roman"/>
                <w:lang w:val="en-US"/>
              </w:rPr>
              <w:t>0.06 (</w:t>
            </w:r>
            <w:r w:rsidRPr="00F94389">
              <w:rPr>
                <w:rFonts w:eastAsia="Times New Roman" w:cs="Times New Roman"/>
                <w:color w:val="000000"/>
              </w:rPr>
              <w:t>0;0.149)</w:t>
            </w:r>
          </w:p>
        </w:tc>
      </w:tr>
      <w:tr w:rsidR="00C3045D" w:rsidRPr="00F94389" w:rsidTr="0072342E">
        <w:tc>
          <w:tcPr>
            <w:tcW w:w="599" w:type="pct"/>
          </w:tcPr>
          <w:p w:rsidR="00C3045D" w:rsidRPr="00F94389" w:rsidRDefault="00C3045D" w:rsidP="006C4E49">
            <w:pPr>
              <w:spacing w:after="0"/>
              <w:rPr>
                <w:rFonts w:cs="Times New Roman"/>
                <w:lang w:val="en-US"/>
              </w:rPr>
            </w:pPr>
            <w:r w:rsidRPr="00F94389">
              <w:rPr>
                <w:rFonts w:cs="Times New Roman"/>
                <w:lang w:val="en-US"/>
              </w:rPr>
              <w:t>19</w:t>
            </w:r>
          </w:p>
        </w:tc>
        <w:tc>
          <w:tcPr>
            <w:tcW w:w="478" w:type="pct"/>
          </w:tcPr>
          <w:p w:rsidR="00C3045D" w:rsidRPr="00F94389" w:rsidRDefault="00C3045D" w:rsidP="006C4E49">
            <w:pPr>
              <w:spacing w:after="0"/>
              <w:rPr>
                <w:rFonts w:cs="Times New Roman"/>
                <w:lang w:val="en-US"/>
              </w:rPr>
            </w:pPr>
            <w:r w:rsidRPr="00F94389">
              <w:rPr>
                <w:rFonts w:cs="Times New Roman"/>
                <w:lang w:val="en-US"/>
              </w:rPr>
              <w:t>53</w:t>
            </w:r>
          </w:p>
        </w:tc>
        <w:tc>
          <w:tcPr>
            <w:tcW w:w="1458" w:type="pct"/>
          </w:tcPr>
          <w:p w:rsidR="00C3045D" w:rsidRPr="00F94389" w:rsidRDefault="00C3045D" w:rsidP="006C4E49">
            <w:pPr>
              <w:spacing w:after="0"/>
              <w:rPr>
                <w:rFonts w:cs="Times New Roman"/>
                <w:lang w:val="en-US"/>
              </w:rPr>
            </w:pPr>
            <w:r w:rsidRPr="00F94389">
              <w:rPr>
                <w:rFonts w:cs="Times New Roman"/>
                <w:lang w:val="en-US"/>
              </w:rPr>
              <w:t>-0.06 (</w:t>
            </w:r>
            <w:r w:rsidRPr="00F94389">
              <w:rPr>
                <w:rFonts w:eastAsia="Times New Roman" w:cs="Times New Roman"/>
                <w:color w:val="000000"/>
              </w:rPr>
              <w:t>-0.246;0.137)</w:t>
            </w:r>
          </w:p>
        </w:tc>
        <w:tc>
          <w:tcPr>
            <w:tcW w:w="1166" w:type="pct"/>
          </w:tcPr>
          <w:p w:rsidR="00C3045D" w:rsidRPr="00F94389" w:rsidRDefault="00C3045D" w:rsidP="006C4E49">
            <w:pPr>
              <w:spacing w:after="0"/>
              <w:rPr>
                <w:rFonts w:cs="Times New Roman"/>
                <w:lang w:val="en-US"/>
              </w:rPr>
            </w:pPr>
            <w:r w:rsidRPr="00F94389">
              <w:rPr>
                <w:rFonts w:cs="Times New Roman"/>
                <w:lang w:val="en-US"/>
              </w:rPr>
              <w:t>-0.03 (</w:t>
            </w:r>
            <w:r w:rsidRPr="00F94389">
              <w:rPr>
                <w:rFonts w:eastAsia="Times New Roman" w:cs="Times New Roman"/>
                <w:color w:val="000000"/>
              </w:rPr>
              <w:t>-0.23;0,17)</w:t>
            </w:r>
          </w:p>
        </w:tc>
        <w:tc>
          <w:tcPr>
            <w:tcW w:w="1299" w:type="pct"/>
          </w:tcPr>
          <w:p w:rsidR="00C3045D" w:rsidRPr="00F94389" w:rsidRDefault="00C3045D" w:rsidP="006C4E49">
            <w:pPr>
              <w:spacing w:after="0"/>
              <w:rPr>
                <w:rFonts w:cs="Times New Roman"/>
                <w:lang w:val="en-US"/>
              </w:rPr>
            </w:pPr>
            <w:r w:rsidRPr="00F94389">
              <w:rPr>
                <w:rFonts w:cs="Times New Roman"/>
                <w:lang w:val="en-US"/>
              </w:rPr>
              <w:t>0.15 (</w:t>
            </w:r>
            <w:r w:rsidRPr="00F94389">
              <w:rPr>
                <w:rFonts w:eastAsia="Times New Roman" w:cs="Times New Roman"/>
                <w:color w:val="000000"/>
              </w:rPr>
              <w:t>0;0.304)</w:t>
            </w:r>
          </w:p>
        </w:tc>
      </w:tr>
      <w:tr w:rsidR="00C3045D" w:rsidRPr="00F94389" w:rsidTr="0072342E">
        <w:tc>
          <w:tcPr>
            <w:tcW w:w="599" w:type="pct"/>
          </w:tcPr>
          <w:p w:rsidR="00C3045D" w:rsidRPr="00F94389" w:rsidRDefault="00C3045D" w:rsidP="006C4E49">
            <w:pPr>
              <w:spacing w:after="0"/>
              <w:rPr>
                <w:rFonts w:cs="Times New Roman"/>
                <w:lang w:val="en-US"/>
              </w:rPr>
            </w:pPr>
            <w:r w:rsidRPr="00F94389">
              <w:rPr>
                <w:rFonts w:cs="Times New Roman"/>
                <w:lang w:val="en-US"/>
              </w:rPr>
              <w:t>20</w:t>
            </w:r>
          </w:p>
        </w:tc>
        <w:tc>
          <w:tcPr>
            <w:tcW w:w="478" w:type="pct"/>
          </w:tcPr>
          <w:p w:rsidR="00C3045D" w:rsidRPr="00F94389" w:rsidRDefault="00C3045D" w:rsidP="006C4E49">
            <w:pPr>
              <w:spacing w:after="0"/>
              <w:rPr>
                <w:rFonts w:cs="Times New Roman"/>
                <w:lang w:val="en-US"/>
              </w:rPr>
            </w:pPr>
            <w:r w:rsidRPr="00F94389">
              <w:rPr>
                <w:rFonts w:cs="Times New Roman"/>
                <w:lang w:val="en-US"/>
              </w:rPr>
              <w:t>56</w:t>
            </w:r>
          </w:p>
        </w:tc>
        <w:tc>
          <w:tcPr>
            <w:tcW w:w="1458" w:type="pct"/>
          </w:tcPr>
          <w:p w:rsidR="00C3045D" w:rsidRPr="00F94389" w:rsidRDefault="00C3045D" w:rsidP="006C4E49">
            <w:pPr>
              <w:spacing w:after="0"/>
              <w:rPr>
                <w:rFonts w:cs="Times New Roman"/>
                <w:lang w:val="en-US"/>
              </w:rPr>
            </w:pPr>
            <w:r w:rsidRPr="00F94389">
              <w:rPr>
                <w:rFonts w:cs="Times New Roman"/>
                <w:b/>
                <w:lang w:val="en-US"/>
              </w:rPr>
              <w:t>-0.14 (</w:t>
            </w:r>
            <w:r w:rsidRPr="00F94389">
              <w:rPr>
                <w:rFonts w:eastAsia="Times New Roman" w:cs="Times New Roman"/>
                <w:b/>
                <w:bCs/>
                <w:color w:val="000000"/>
              </w:rPr>
              <w:t>-0.306;0.035)</w:t>
            </w:r>
          </w:p>
        </w:tc>
        <w:tc>
          <w:tcPr>
            <w:tcW w:w="1166" w:type="pct"/>
          </w:tcPr>
          <w:p w:rsidR="00C3045D" w:rsidRPr="00F94389" w:rsidRDefault="00C3045D" w:rsidP="006C4E49">
            <w:pPr>
              <w:spacing w:after="0"/>
              <w:rPr>
                <w:rFonts w:cs="Times New Roman"/>
                <w:lang w:val="en-US"/>
              </w:rPr>
            </w:pPr>
            <w:r w:rsidRPr="00F94389">
              <w:rPr>
                <w:rFonts w:cs="Times New Roman"/>
                <w:b/>
                <w:lang w:val="en-US"/>
              </w:rPr>
              <w:t>0.19 (</w:t>
            </w:r>
            <w:r w:rsidRPr="00F94389">
              <w:rPr>
                <w:rFonts w:eastAsia="Times New Roman" w:cs="Times New Roman"/>
                <w:b/>
                <w:bCs/>
                <w:color w:val="000000"/>
              </w:rPr>
              <w:t>0;0.39)</w:t>
            </w:r>
          </w:p>
        </w:tc>
        <w:tc>
          <w:tcPr>
            <w:tcW w:w="1299" w:type="pct"/>
          </w:tcPr>
          <w:p w:rsidR="00C3045D" w:rsidRPr="00F94389" w:rsidRDefault="00C3045D" w:rsidP="006C4E49">
            <w:pPr>
              <w:spacing w:after="0"/>
              <w:rPr>
                <w:rFonts w:cs="Times New Roman"/>
                <w:lang w:val="en-US"/>
              </w:rPr>
            </w:pPr>
            <w:r w:rsidRPr="00F94389">
              <w:rPr>
                <w:rFonts w:cs="Times New Roman"/>
                <w:lang w:val="en-US"/>
              </w:rPr>
              <w:t>0.05 (</w:t>
            </w:r>
            <w:r w:rsidRPr="00F94389">
              <w:rPr>
                <w:rFonts w:eastAsia="Times New Roman" w:cs="Times New Roman"/>
                <w:color w:val="000000"/>
              </w:rPr>
              <w:t>0;0.122)</w:t>
            </w:r>
          </w:p>
        </w:tc>
      </w:tr>
    </w:tbl>
    <w:p w:rsidR="00C3045D" w:rsidRPr="00F94389" w:rsidRDefault="00C3045D" w:rsidP="006C4E49">
      <w:pPr>
        <w:spacing w:after="0" w:line="240" w:lineRule="auto"/>
        <w:rPr>
          <w:rFonts w:ascii="Times New Roman" w:hAnsi="Times New Roman" w:cs="Times New Roman"/>
        </w:rPr>
      </w:pPr>
      <w:r w:rsidRPr="00F94389">
        <w:rPr>
          <w:rFonts w:ascii="Times New Roman" w:hAnsi="Times New Roman" w:cs="Times New Roman"/>
        </w:rPr>
        <w:t>Note. PA=percentage agreement; RP=relative position; RC=relative concentration; RV=relative rank variance; 95% CI=95% confidence interval; RP/RC≥|0.1| are in bold.</w:t>
      </w:r>
    </w:p>
    <w:p w:rsidR="00C3045D" w:rsidRPr="00F94389" w:rsidRDefault="00C3045D" w:rsidP="006C4E49">
      <w:pPr>
        <w:spacing w:after="0" w:line="240" w:lineRule="auto"/>
        <w:rPr>
          <w:rFonts w:ascii="Times New Roman" w:hAnsi="Times New Roman" w:cs="Times New Roman"/>
          <w:lang w:val="en-US"/>
        </w:rPr>
      </w:pPr>
      <w:r w:rsidRPr="00F94389">
        <w:rPr>
          <w:rFonts w:ascii="Times New Roman" w:hAnsi="Times New Roman" w:cs="Times New Roman"/>
          <w:lang w:val="en-US"/>
        </w:rPr>
        <w:t>*Statistically significant non-negligible disagreement (RP/RC≥|0.1| and 95% CI that do not cover zero)</w:t>
      </w:r>
    </w:p>
    <w:p w:rsidR="00C3045D" w:rsidRPr="00187155" w:rsidRDefault="00C3045D" w:rsidP="006C4E49">
      <w:pPr>
        <w:spacing w:after="0" w:line="480" w:lineRule="auto"/>
        <w:rPr>
          <w:rFonts w:ascii="Times New Roman" w:hAnsi="Times New Roman" w:cs="Times New Roman"/>
          <w:sz w:val="24"/>
          <w:szCs w:val="24"/>
          <w:lang w:val="en-IE"/>
        </w:rPr>
      </w:pPr>
    </w:p>
    <w:p w:rsidR="00C3045D" w:rsidRPr="00187155" w:rsidRDefault="00C3045D" w:rsidP="000D18C2">
      <w:pPr>
        <w:spacing w:line="480" w:lineRule="auto"/>
        <w:rPr>
          <w:rFonts w:ascii="Times New Roman" w:hAnsi="Times New Roman" w:cs="Times New Roman"/>
          <w:sz w:val="24"/>
          <w:szCs w:val="24"/>
          <w:lang w:val="en-IE"/>
        </w:rPr>
      </w:pPr>
    </w:p>
    <w:p w:rsidR="00C3045D" w:rsidRDefault="00C3045D"/>
    <w:p w:rsidR="00F30482" w:rsidRDefault="00F30482"/>
    <w:sectPr w:rsidR="00F30482" w:rsidSect="001754E8">
      <w:footerReference w:type="default" r:id="rId25"/>
      <w:pgSz w:w="11906" w:h="16838"/>
      <w:pgMar w:top="1418" w:right="1418"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F9F" w:rsidRDefault="00157F9F" w:rsidP="00C3045D">
      <w:pPr>
        <w:spacing w:after="0" w:line="240" w:lineRule="auto"/>
      </w:pPr>
      <w:r>
        <w:separator/>
      </w:r>
    </w:p>
  </w:endnote>
  <w:endnote w:type="continuationSeparator" w:id="0">
    <w:p w:rsidR="00157F9F" w:rsidRDefault="00157F9F" w:rsidP="00C3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D8" w:rsidRDefault="001866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45D" w:rsidRDefault="00C3045D">
    <w:pPr>
      <w:pStyle w:val="Footer"/>
      <w:jc w:val="center"/>
    </w:pPr>
    <w:r>
      <w:fldChar w:fldCharType="begin"/>
    </w:r>
    <w:r>
      <w:instrText>PAGE   \* MERGEFORMAT</w:instrText>
    </w:r>
    <w:r>
      <w:fldChar w:fldCharType="separate"/>
    </w:r>
    <w:r w:rsidR="002046E5" w:rsidRPr="002046E5">
      <w:rPr>
        <w:noProof/>
        <w:lang w:val="de-DE"/>
      </w:rPr>
      <w:t>1</w:t>
    </w:r>
    <w:r>
      <w:fldChar w:fldCharType="end"/>
    </w:r>
  </w:p>
  <w:p w:rsidR="00C3045D" w:rsidRDefault="00C304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D8" w:rsidRDefault="001866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B1" w:rsidRDefault="00BA5B6D">
    <w:pPr>
      <w:pStyle w:val="Footer"/>
      <w:jc w:val="center"/>
    </w:pPr>
    <w:r>
      <w:fldChar w:fldCharType="begin"/>
    </w:r>
    <w:r>
      <w:instrText>PAGE   \* MERGEFORMAT</w:instrText>
    </w:r>
    <w:r>
      <w:fldChar w:fldCharType="separate"/>
    </w:r>
    <w:r w:rsidR="002046E5" w:rsidRPr="002046E5">
      <w:rPr>
        <w:noProof/>
        <w:lang w:val="de-DE"/>
      </w:rPr>
      <w:t>27</w:t>
    </w:r>
    <w:r>
      <w:fldChar w:fldCharType="end"/>
    </w:r>
  </w:p>
  <w:p w:rsidR="009B2BB1" w:rsidRDefault="00157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F9F" w:rsidRDefault="00157F9F" w:rsidP="00C3045D">
      <w:pPr>
        <w:spacing w:after="0" w:line="240" w:lineRule="auto"/>
      </w:pPr>
      <w:r>
        <w:separator/>
      </w:r>
    </w:p>
  </w:footnote>
  <w:footnote w:type="continuationSeparator" w:id="0">
    <w:p w:rsidR="00157F9F" w:rsidRDefault="00157F9F" w:rsidP="00C3045D">
      <w:pPr>
        <w:spacing w:after="0" w:line="240" w:lineRule="auto"/>
      </w:pPr>
      <w:r>
        <w:continuationSeparator/>
      </w:r>
    </w:p>
  </w:footnote>
  <w:footnote w:id="1">
    <w:p w:rsidR="00C3045D" w:rsidRPr="00097DF7" w:rsidRDefault="00C3045D" w:rsidP="00097DF7">
      <w:pPr>
        <w:pStyle w:val="FootnoteText"/>
        <w:jc w:val="both"/>
        <w:rPr>
          <w:rFonts w:ascii="Times New Roman" w:hAnsi="Times New Roman" w:cs="Times New Roman"/>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D8" w:rsidRDefault="001866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D8" w:rsidRDefault="001866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D8" w:rsidRDefault="00186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08DC"/>
    <w:multiLevelType w:val="hybridMultilevel"/>
    <w:tmpl w:val="69E63B86"/>
    <w:lvl w:ilvl="0" w:tplc="429A690C">
      <w:numFmt w:val="bullet"/>
      <w:lvlText w:val="-"/>
      <w:lvlJc w:val="left"/>
      <w:pPr>
        <w:ind w:left="720" w:hanging="360"/>
      </w:pPr>
      <w:rPr>
        <w:rFonts w:ascii="Times New Roman" w:eastAsia="Calibri" w:hAnsi="Times New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5740D2A"/>
    <w:multiLevelType w:val="hybridMultilevel"/>
    <w:tmpl w:val="760E75A6"/>
    <w:lvl w:ilvl="0" w:tplc="F2AE9D7E">
      <w:start w:val="382"/>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9BD6291"/>
    <w:multiLevelType w:val="hybridMultilevel"/>
    <w:tmpl w:val="0316BA4E"/>
    <w:lvl w:ilvl="0" w:tplc="DA88525C">
      <w:numFmt w:val="bullet"/>
      <w:lvlText w:val="-"/>
      <w:lvlJc w:val="left"/>
      <w:pPr>
        <w:ind w:left="720" w:hanging="360"/>
      </w:pPr>
      <w:rPr>
        <w:rFonts w:ascii="Open Sans" w:eastAsiaTheme="minorHAnsi" w:hAnsi="Open San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9DD6589"/>
    <w:multiLevelType w:val="hybridMultilevel"/>
    <w:tmpl w:val="ED2693BC"/>
    <w:lvl w:ilvl="0" w:tplc="83B05582">
      <w:start w:val="1"/>
      <w:numFmt w:val="decimalZer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AE32EE6"/>
    <w:multiLevelType w:val="hybridMultilevel"/>
    <w:tmpl w:val="89E495AE"/>
    <w:lvl w:ilvl="0" w:tplc="BBC61024">
      <w:start w:val="382"/>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BD8601F"/>
    <w:multiLevelType w:val="hybridMultilevel"/>
    <w:tmpl w:val="4D44B11E"/>
    <w:lvl w:ilvl="0" w:tplc="937EB0B2">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3045D"/>
    <w:rsid w:val="00157F9F"/>
    <w:rsid w:val="00164485"/>
    <w:rsid w:val="001866D8"/>
    <w:rsid w:val="002046E5"/>
    <w:rsid w:val="00595226"/>
    <w:rsid w:val="00617188"/>
    <w:rsid w:val="00BA5B6D"/>
    <w:rsid w:val="00C3045D"/>
    <w:rsid w:val="00EB00EA"/>
    <w:rsid w:val="00F30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0A0471-3C2C-4405-8A4E-1A402ACC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ind w:left="619" w:hanging="6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45D"/>
    <w:pPr>
      <w:spacing w:after="160" w:line="259" w:lineRule="auto"/>
      <w:ind w:left="0" w:firstLine="0"/>
    </w:pPr>
    <w:rPr>
      <w:rFonts w:eastAsiaTheme="minorHAnsi"/>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
    <w:name w:val="endnote"/>
    <w:basedOn w:val="Normal"/>
    <w:link w:val="endnoteChar"/>
    <w:qFormat/>
    <w:rsid w:val="00C3045D"/>
    <w:pPr>
      <w:ind w:left="720" w:hanging="720"/>
    </w:pPr>
    <w:rPr>
      <w:rFonts w:ascii="Times New Roman" w:hAnsi="Times New Roman" w:cs="Times New Roman"/>
      <w:noProof/>
      <w:sz w:val="24"/>
      <w:szCs w:val="24"/>
    </w:rPr>
  </w:style>
  <w:style w:type="character" w:customStyle="1" w:styleId="endnoteChar">
    <w:name w:val="endnote Char"/>
    <w:basedOn w:val="DefaultParagraphFont"/>
    <w:link w:val="endnote"/>
    <w:rsid w:val="00C3045D"/>
    <w:rPr>
      <w:rFonts w:ascii="Times New Roman" w:eastAsiaTheme="minorHAnsi" w:hAnsi="Times New Roman" w:cs="Times New Roman"/>
      <w:noProof/>
      <w:sz w:val="24"/>
      <w:szCs w:val="24"/>
      <w:lang w:val="de-CH" w:eastAsia="en-US"/>
    </w:rPr>
  </w:style>
  <w:style w:type="paragraph" w:styleId="Caption">
    <w:name w:val="caption"/>
    <w:basedOn w:val="Normal"/>
    <w:next w:val="Normal"/>
    <w:uiPriority w:val="35"/>
    <w:unhideWhenUsed/>
    <w:qFormat/>
    <w:rsid w:val="00C3045D"/>
    <w:pPr>
      <w:spacing w:after="200" w:line="240" w:lineRule="auto"/>
    </w:pPr>
    <w:rPr>
      <w:rFonts w:ascii="Times New Roman" w:eastAsia="Calibri" w:hAnsi="Times New Roman" w:cs="Arial"/>
      <w:i/>
      <w:iCs/>
      <w:color w:val="44546A" w:themeColor="text2"/>
      <w:sz w:val="18"/>
      <w:szCs w:val="18"/>
    </w:rPr>
  </w:style>
  <w:style w:type="paragraph" w:styleId="ListParagraph">
    <w:name w:val="List Paragraph"/>
    <w:basedOn w:val="Normal"/>
    <w:uiPriority w:val="34"/>
    <w:qFormat/>
    <w:rsid w:val="00C3045D"/>
    <w:pPr>
      <w:spacing w:after="0" w:line="240" w:lineRule="auto"/>
      <w:ind w:left="720"/>
      <w:contextualSpacing/>
    </w:pPr>
    <w:rPr>
      <w:rFonts w:ascii="Times New Roman" w:eastAsia="Calibri" w:hAnsi="Times New Roman" w:cs="Arial"/>
      <w:sz w:val="24"/>
      <w:szCs w:val="24"/>
    </w:rPr>
  </w:style>
  <w:style w:type="character" w:styleId="CommentReference">
    <w:name w:val="annotation reference"/>
    <w:basedOn w:val="DefaultParagraphFont"/>
    <w:uiPriority w:val="99"/>
    <w:semiHidden/>
    <w:unhideWhenUsed/>
    <w:rsid w:val="00C3045D"/>
    <w:rPr>
      <w:sz w:val="16"/>
      <w:szCs w:val="16"/>
    </w:rPr>
  </w:style>
  <w:style w:type="paragraph" w:styleId="CommentText">
    <w:name w:val="annotation text"/>
    <w:basedOn w:val="Normal"/>
    <w:link w:val="CommentTextChar"/>
    <w:uiPriority w:val="99"/>
    <w:semiHidden/>
    <w:unhideWhenUsed/>
    <w:rsid w:val="00C3045D"/>
    <w:pPr>
      <w:spacing w:line="240" w:lineRule="auto"/>
    </w:pPr>
    <w:rPr>
      <w:sz w:val="20"/>
      <w:szCs w:val="20"/>
    </w:rPr>
  </w:style>
  <w:style w:type="character" w:customStyle="1" w:styleId="CommentTextChar">
    <w:name w:val="Comment Text Char"/>
    <w:basedOn w:val="DefaultParagraphFont"/>
    <w:link w:val="CommentText"/>
    <w:uiPriority w:val="99"/>
    <w:semiHidden/>
    <w:rsid w:val="00C3045D"/>
    <w:rPr>
      <w:rFonts w:eastAsiaTheme="minorHAnsi"/>
      <w:sz w:val="20"/>
      <w:szCs w:val="20"/>
      <w:lang w:val="de-CH" w:eastAsia="en-US"/>
    </w:rPr>
  </w:style>
  <w:style w:type="paragraph" w:styleId="CommentSubject">
    <w:name w:val="annotation subject"/>
    <w:basedOn w:val="CommentText"/>
    <w:next w:val="CommentText"/>
    <w:link w:val="CommentSubjectChar"/>
    <w:uiPriority w:val="99"/>
    <w:semiHidden/>
    <w:unhideWhenUsed/>
    <w:rsid w:val="00C3045D"/>
    <w:rPr>
      <w:b/>
      <w:bCs/>
    </w:rPr>
  </w:style>
  <w:style w:type="character" w:customStyle="1" w:styleId="CommentSubjectChar">
    <w:name w:val="Comment Subject Char"/>
    <w:basedOn w:val="CommentTextChar"/>
    <w:link w:val="CommentSubject"/>
    <w:uiPriority w:val="99"/>
    <w:semiHidden/>
    <w:rsid w:val="00C3045D"/>
    <w:rPr>
      <w:rFonts w:eastAsiaTheme="minorHAnsi"/>
      <w:b/>
      <w:bCs/>
      <w:sz w:val="20"/>
      <w:szCs w:val="20"/>
      <w:lang w:val="de-CH" w:eastAsia="en-US"/>
    </w:rPr>
  </w:style>
  <w:style w:type="paragraph" w:styleId="BalloonText">
    <w:name w:val="Balloon Text"/>
    <w:basedOn w:val="Normal"/>
    <w:link w:val="BalloonTextChar"/>
    <w:uiPriority w:val="99"/>
    <w:semiHidden/>
    <w:unhideWhenUsed/>
    <w:rsid w:val="00C30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45D"/>
    <w:rPr>
      <w:rFonts w:ascii="Segoe UI" w:eastAsiaTheme="minorHAnsi" w:hAnsi="Segoe UI" w:cs="Segoe UI"/>
      <w:sz w:val="18"/>
      <w:szCs w:val="18"/>
      <w:lang w:val="de-CH" w:eastAsia="en-US"/>
    </w:rPr>
  </w:style>
  <w:style w:type="character" w:styleId="Hyperlink">
    <w:name w:val="Hyperlink"/>
    <w:basedOn w:val="DefaultParagraphFont"/>
    <w:uiPriority w:val="99"/>
    <w:unhideWhenUsed/>
    <w:rsid w:val="00C3045D"/>
    <w:rPr>
      <w:color w:val="0563C1" w:themeColor="hyperlink"/>
      <w:u w:val="single"/>
    </w:rPr>
  </w:style>
  <w:style w:type="paragraph" w:styleId="Header">
    <w:name w:val="header"/>
    <w:basedOn w:val="Normal"/>
    <w:link w:val="HeaderChar"/>
    <w:uiPriority w:val="99"/>
    <w:unhideWhenUsed/>
    <w:rsid w:val="00C304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045D"/>
    <w:rPr>
      <w:rFonts w:eastAsiaTheme="minorHAnsi"/>
      <w:lang w:val="de-CH" w:eastAsia="en-US"/>
    </w:rPr>
  </w:style>
  <w:style w:type="paragraph" w:styleId="Footer">
    <w:name w:val="footer"/>
    <w:basedOn w:val="Normal"/>
    <w:link w:val="FooterChar"/>
    <w:uiPriority w:val="99"/>
    <w:unhideWhenUsed/>
    <w:rsid w:val="00C304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045D"/>
    <w:rPr>
      <w:rFonts w:eastAsiaTheme="minorHAnsi"/>
      <w:lang w:val="de-CH" w:eastAsia="en-US"/>
    </w:rPr>
  </w:style>
  <w:style w:type="table" w:styleId="TableGrid">
    <w:name w:val="Table Grid"/>
    <w:basedOn w:val="TableNormal"/>
    <w:uiPriority w:val="59"/>
    <w:rsid w:val="00C3045D"/>
    <w:pPr>
      <w:ind w:left="0" w:firstLine="0"/>
    </w:pPr>
    <w:rPr>
      <w:rFonts w:ascii="Times New Roman" w:eastAsia="Calibri" w:hAnsi="Times New Roman"/>
      <w:sz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C3045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SubtitleChar">
    <w:name w:val="Subtitle Char"/>
    <w:basedOn w:val="DefaultParagraphFont"/>
    <w:link w:val="Subtitle"/>
    <w:uiPriority w:val="11"/>
    <w:rsid w:val="00C3045D"/>
    <w:rPr>
      <w:rFonts w:ascii="Times New Roman" w:eastAsia="Times New Roman" w:hAnsi="Times New Roman" w:cs="Times New Roman"/>
      <w:sz w:val="24"/>
      <w:szCs w:val="24"/>
      <w:lang w:val="de-CH" w:eastAsia="de-CH"/>
    </w:rPr>
  </w:style>
  <w:style w:type="paragraph" w:customStyle="1" w:styleId="Default">
    <w:name w:val="Default"/>
    <w:rsid w:val="00C3045D"/>
    <w:pPr>
      <w:autoSpaceDE w:val="0"/>
      <w:autoSpaceDN w:val="0"/>
      <w:adjustRightInd w:val="0"/>
      <w:ind w:left="0" w:firstLine="0"/>
    </w:pPr>
    <w:rPr>
      <w:rFonts w:ascii="Segoe UI Symbol" w:eastAsia="DengXian" w:hAnsi="Segoe UI Symbol" w:cs="Segoe UI Symbol"/>
      <w:color w:val="000000"/>
      <w:sz w:val="24"/>
      <w:szCs w:val="24"/>
    </w:rPr>
  </w:style>
  <w:style w:type="character" w:customStyle="1" w:styleId="NichtaufgelsteErwhnung1">
    <w:name w:val="Nicht aufgelöste Erwähnung1"/>
    <w:basedOn w:val="DefaultParagraphFont"/>
    <w:uiPriority w:val="99"/>
    <w:semiHidden/>
    <w:unhideWhenUsed/>
    <w:rsid w:val="00C3045D"/>
    <w:rPr>
      <w:color w:val="605E5C"/>
      <w:shd w:val="clear" w:color="auto" w:fill="E1DFDD"/>
    </w:rPr>
  </w:style>
  <w:style w:type="paragraph" w:customStyle="1" w:styleId="EndNoteBibliography">
    <w:name w:val="EndNote Bibliography"/>
    <w:basedOn w:val="Normal"/>
    <w:link w:val="EndNoteBibliographyChar"/>
    <w:rsid w:val="00C3045D"/>
    <w:pPr>
      <w:spacing w:line="240" w:lineRule="auto"/>
    </w:pPr>
    <w:rPr>
      <w:rFonts w:ascii="Calibri" w:eastAsiaTheme="minorEastAsia" w:hAnsi="Calibri" w:cs="Calibri"/>
      <w:noProof/>
      <w:lang w:val="en-US" w:eastAsia="zh-TW"/>
    </w:rPr>
  </w:style>
  <w:style w:type="character" w:customStyle="1" w:styleId="EndNoteBibliographyChar">
    <w:name w:val="EndNote Bibliography Char"/>
    <w:basedOn w:val="DefaultParagraphFont"/>
    <w:link w:val="EndNoteBibliography"/>
    <w:rsid w:val="00C3045D"/>
    <w:rPr>
      <w:rFonts w:ascii="Calibri" w:hAnsi="Calibri" w:cs="Calibri"/>
      <w:noProof/>
      <w:lang w:eastAsia="zh-TW"/>
    </w:rPr>
  </w:style>
  <w:style w:type="paragraph" w:styleId="FootnoteText">
    <w:name w:val="footnote text"/>
    <w:basedOn w:val="Normal"/>
    <w:link w:val="FootnoteTextChar"/>
    <w:uiPriority w:val="99"/>
    <w:semiHidden/>
    <w:unhideWhenUsed/>
    <w:rsid w:val="00C304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45D"/>
    <w:rPr>
      <w:rFonts w:eastAsiaTheme="minorHAnsi"/>
      <w:sz w:val="20"/>
      <w:szCs w:val="20"/>
      <w:lang w:val="de-CH" w:eastAsia="en-US"/>
    </w:rPr>
  </w:style>
  <w:style w:type="character" w:styleId="FootnoteReference">
    <w:name w:val="footnote reference"/>
    <w:basedOn w:val="DefaultParagraphFont"/>
    <w:uiPriority w:val="99"/>
    <w:semiHidden/>
    <w:unhideWhenUsed/>
    <w:rsid w:val="00C3045D"/>
    <w:rPr>
      <w:vertAlign w:val="superscript"/>
    </w:rPr>
  </w:style>
  <w:style w:type="character" w:customStyle="1" w:styleId="NichtaufgelsteErwhnung2">
    <w:name w:val="Nicht aufgelöste Erwähnung2"/>
    <w:basedOn w:val="DefaultParagraphFont"/>
    <w:uiPriority w:val="99"/>
    <w:semiHidden/>
    <w:unhideWhenUsed/>
    <w:rsid w:val="00C3045D"/>
    <w:rPr>
      <w:color w:val="605E5C"/>
      <w:shd w:val="clear" w:color="auto" w:fill="E1DFDD"/>
    </w:rPr>
  </w:style>
  <w:style w:type="paragraph" w:customStyle="1" w:styleId="EndNoteBibliographyTitle">
    <w:name w:val="EndNote Bibliography Title"/>
    <w:basedOn w:val="Normal"/>
    <w:link w:val="EndNoteBibliographyTitleChar"/>
    <w:rsid w:val="00C3045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3045D"/>
    <w:rPr>
      <w:rFonts w:ascii="Calibri" w:eastAsiaTheme="minorHAnsi" w:hAnsi="Calibri" w:cs="Calibri"/>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pr.2009.12.008" TargetMode="External"/><Relationship Id="rId13" Type="http://schemas.openxmlformats.org/officeDocument/2006/relationships/hyperlink" Target="https://doi.org/10.1016/j.jcm.2016.02.012" TargetMode="External"/><Relationship Id="rId18" Type="http://schemas.openxmlformats.org/officeDocument/2006/relationships/hyperlink" Target="https://doi.org/10.1016/j.eurpsy.2016.06.00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grace.wk.ho@polyu.edu.hk" TargetMode="External"/><Relationship Id="rId12" Type="http://schemas.openxmlformats.org/officeDocument/2006/relationships/hyperlink" Target="http://dx.doi.org/10.1037/a0014694" TargetMode="External"/><Relationship Id="rId17" Type="http://schemas.openxmlformats.org/officeDocument/2006/relationships/hyperlink" Target="https://icd.who.int/browse11/l-m/en"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polyu.edu.hk/mysurvey/"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psychres.2015.07.010"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oi.org/10.1016/j.comppsych.2007.10.002" TargetMode="External"/><Relationship Id="rId23" Type="http://schemas.openxmlformats.org/officeDocument/2006/relationships/header" Target="header3.xml"/><Relationship Id="rId10" Type="http://schemas.openxmlformats.org/officeDocument/2006/relationships/hyperlink" Target="https://doi.org/10.1016/j.chiabu.2010.12.00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16/j.jpsychires.2018.05.011" TargetMode="External"/><Relationship Id="rId14" Type="http://schemas.openxmlformats.org/officeDocument/2006/relationships/hyperlink" Target="https://doi.org/10.1016/j.ejon.2016.09.004"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7305</Words>
  <Characters>40908</Characters>
  <Application>Microsoft Office Word</Application>
  <DocSecurity>0</DocSecurity>
  <Lines>378</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dc:creator>
  <cp:keywords/>
  <dc:description/>
  <cp:lastModifiedBy>Shevlin, Mark</cp:lastModifiedBy>
  <cp:revision>2</cp:revision>
  <dcterms:created xsi:type="dcterms:W3CDTF">2019-10-24T08:50:00Z</dcterms:created>
  <dcterms:modified xsi:type="dcterms:W3CDTF">2019-10-24T08:50:00Z</dcterms:modified>
</cp:coreProperties>
</file>