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98F84" w14:textId="4C76A99D" w:rsidR="00F15EDC" w:rsidRPr="00F15EDC" w:rsidRDefault="00F15EDC" w:rsidP="00F15EDC">
      <w:pPr>
        <w:spacing w:line="480" w:lineRule="auto"/>
        <w:rPr>
          <w:rFonts w:ascii="Times New Roman" w:hAnsi="Times New Roman" w:cs="Times New Roman"/>
          <w:sz w:val="24"/>
          <w:szCs w:val="24"/>
        </w:rPr>
      </w:pPr>
      <w:r w:rsidRPr="00F15EDC">
        <w:rPr>
          <w:rFonts w:ascii="Times New Roman" w:hAnsi="Times New Roman" w:cs="Times New Roman"/>
          <w:b/>
          <w:bCs/>
          <w:color w:val="000000"/>
          <w:kern w:val="28"/>
          <w:sz w:val="24"/>
          <w:szCs w:val="24"/>
          <w:lang w:val="en-CA" w:eastAsia="en-CA"/>
        </w:rPr>
        <w:t>Title:</w:t>
      </w:r>
      <w:r w:rsidRPr="00F15EDC">
        <w:rPr>
          <w:rFonts w:ascii="Times New Roman" w:eastAsia="Times New Roman" w:hAnsi="Times New Roman" w:cs="Times New Roman"/>
          <w:sz w:val="24"/>
          <w:szCs w:val="24"/>
        </w:rPr>
        <w:t xml:space="preserve"> </w:t>
      </w:r>
      <w:r w:rsidRPr="00F15EDC">
        <w:rPr>
          <w:rFonts w:ascii="Times New Roman" w:hAnsi="Times New Roman" w:cs="Times New Roman"/>
          <w:sz w:val="24"/>
          <w:szCs w:val="24"/>
        </w:rPr>
        <w:t>Gastroschisis in Europe</w:t>
      </w:r>
      <w:r w:rsidR="001627FD">
        <w:rPr>
          <w:rFonts w:ascii="Times New Roman" w:hAnsi="Times New Roman" w:cs="Times New Roman"/>
          <w:sz w:val="24"/>
          <w:szCs w:val="24"/>
        </w:rPr>
        <w:t xml:space="preserve"> </w:t>
      </w:r>
      <w:r w:rsidRPr="00F15EDC">
        <w:rPr>
          <w:rFonts w:ascii="Times New Roman" w:hAnsi="Times New Roman" w:cs="Times New Roman"/>
          <w:sz w:val="24"/>
          <w:szCs w:val="24"/>
        </w:rPr>
        <w:t>– a case-malformed control study</w:t>
      </w:r>
      <w:r w:rsidR="00F61E76">
        <w:rPr>
          <w:rFonts w:ascii="Times New Roman" w:hAnsi="Times New Roman" w:cs="Times New Roman"/>
          <w:sz w:val="24"/>
          <w:szCs w:val="24"/>
        </w:rPr>
        <w:t xml:space="preserve"> of medication and maternal illness during pregnancy as risk factors</w:t>
      </w:r>
    </w:p>
    <w:p w14:paraId="21C98F85" w14:textId="77777777" w:rsidR="00C50BDC" w:rsidRDefault="00C50BDC" w:rsidP="00B67E72">
      <w:pPr>
        <w:rPr>
          <w:lang w:val="en-CA" w:eastAsia="en-CA"/>
        </w:rPr>
      </w:pPr>
    </w:p>
    <w:p w14:paraId="21C98F88" w14:textId="77777777" w:rsidR="00F15EDC" w:rsidRPr="00F15EDC" w:rsidRDefault="00F15EDC" w:rsidP="00F15EDC">
      <w:pPr>
        <w:spacing w:before="100" w:beforeAutospacing="1" w:after="100" w:afterAutospacing="1" w:line="480" w:lineRule="auto"/>
        <w:outlineLvl w:val="1"/>
        <w:rPr>
          <w:rFonts w:ascii="Times New Roman" w:hAnsi="Times New Roman" w:cs="Times New Roman"/>
          <w:b/>
          <w:bCs/>
          <w:color w:val="000000"/>
          <w:kern w:val="28"/>
          <w:sz w:val="24"/>
          <w:szCs w:val="24"/>
          <w:lang w:val="en-CA" w:eastAsia="en-CA"/>
        </w:rPr>
      </w:pPr>
      <w:r w:rsidRPr="00F15EDC">
        <w:rPr>
          <w:rFonts w:ascii="Times New Roman" w:hAnsi="Times New Roman" w:cs="Times New Roman"/>
          <w:b/>
          <w:bCs/>
          <w:color w:val="000000"/>
          <w:kern w:val="28"/>
          <w:sz w:val="24"/>
          <w:szCs w:val="24"/>
          <w:lang w:val="en-CA" w:eastAsia="en-CA"/>
        </w:rPr>
        <w:t xml:space="preserve">Authors: </w:t>
      </w:r>
    </w:p>
    <w:p w14:paraId="21C98F89" w14:textId="77777777" w:rsidR="00F15EDC" w:rsidRPr="00F15EDC" w:rsidRDefault="00F15EDC" w:rsidP="00F15EDC">
      <w:pPr>
        <w:spacing w:before="100" w:beforeAutospacing="1" w:after="100" w:afterAutospacing="1" w:line="480" w:lineRule="auto"/>
        <w:outlineLvl w:val="1"/>
        <w:rPr>
          <w:rFonts w:ascii="Times New Roman" w:eastAsia="Times New Roman" w:hAnsi="Times New Roman" w:cs="Times New Roman"/>
          <w:bCs/>
          <w:color w:val="000000"/>
          <w:kern w:val="28"/>
          <w:sz w:val="24"/>
          <w:szCs w:val="24"/>
          <w:lang w:val="en-CA" w:eastAsia="en-CA"/>
        </w:rPr>
      </w:pPr>
      <w:r w:rsidRPr="00F15EDC">
        <w:rPr>
          <w:rFonts w:ascii="Times New Roman" w:eastAsia="Times New Roman" w:hAnsi="Times New Roman" w:cs="Times New Roman"/>
          <w:bCs/>
          <w:color w:val="000000"/>
          <w:kern w:val="28"/>
          <w:sz w:val="24"/>
          <w:szCs w:val="24"/>
          <w:lang w:val="en-CA" w:eastAsia="en-CA"/>
        </w:rPr>
        <w:t>Joanne E.</w:t>
      </w:r>
      <w:r w:rsidRPr="00F15EDC">
        <w:rPr>
          <w:rFonts w:ascii="Times New Roman" w:eastAsia="Times New Roman" w:hAnsi="Times New Roman" w:cs="Times New Roman"/>
          <w:bCs/>
          <w:color w:val="000000"/>
          <w:kern w:val="28"/>
          <w:sz w:val="24"/>
          <w:szCs w:val="24"/>
          <w:vertAlign w:val="superscript"/>
          <w:lang w:val="en-CA" w:eastAsia="en-CA"/>
        </w:rPr>
        <w:t xml:space="preserve"> </w:t>
      </w:r>
      <w:r w:rsidRPr="00424C25">
        <w:rPr>
          <w:rFonts w:ascii="Times New Roman" w:eastAsia="Times New Roman" w:hAnsi="Times New Roman" w:cs="Times New Roman"/>
          <w:bCs/>
          <w:color w:val="000000"/>
          <w:kern w:val="28"/>
          <w:sz w:val="24"/>
          <w:szCs w:val="24"/>
          <w:lang w:val="en-GB" w:eastAsia="en-CA"/>
        </w:rPr>
        <w:t>Given</w:t>
      </w:r>
      <w:r w:rsidRPr="00424C25">
        <w:rPr>
          <w:rFonts w:ascii="Times New Roman" w:eastAsia="Times New Roman" w:hAnsi="Times New Roman" w:cs="Times New Roman"/>
          <w:bCs/>
          <w:color w:val="000000"/>
          <w:kern w:val="28"/>
          <w:sz w:val="24"/>
          <w:szCs w:val="24"/>
          <w:vertAlign w:val="superscript"/>
          <w:lang w:val="en-GB" w:eastAsia="en-CA"/>
        </w:rPr>
        <w:t xml:space="preserve"> 1</w:t>
      </w:r>
      <w:r w:rsidRPr="00424C25">
        <w:rPr>
          <w:rFonts w:ascii="Times New Roman" w:eastAsia="Times New Roman" w:hAnsi="Times New Roman" w:cs="Times New Roman"/>
          <w:bCs/>
          <w:color w:val="000000"/>
          <w:kern w:val="28"/>
          <w:sz w:val="24"/>
          <w:szCs w:val="24"/>
          <w:lang w:val="en-GB" w:eastAsia="en-CA"/>
        </w:rPr>
        <w:t>, Maria Loane</w:t>
      </w:r>
      <w:r w:rsidRPr="00424C25">
        <w:rPr>
          <w:rFonts w:ascii="Times New Roman" w:eastAsia="Times New Roman" w:hAnsi="Times New Roman" w:cs="Times New Roman"/>
          <w:bCs/>
          <w:color w:val="000000"/>
          <w:kern w:val="28"/>
          <w:sz w:val="24"/>
          <w:szCs w:val="24"/>
          <w:vertAlign w:val="superscript"/>
          <w:lang w:val="en-GB" w:eastAsia="en-CA"/>
        </w:rPr>
        <w:t>2</w:t>
      </w:r>
      <w:r w:rsidRPr="00424C25">
        <w:rPr>
          <w:rFonts w:ascii="Times New Roman" w:eastAsia="Times New Roman" w:hAnsi="Times New Roman" w:cs="Times New Roman"/>
          <w:bCs/>
          <w:color w:val="000000"/>
          <w:kern w:val="28"/>
          <w:sz w:val="24"/>
          <w:szCs w:val="24"/>
          <w:lang w:val="en-GB" w:eastAsia="en-CA"/>
        </w:rPr>
        <w:t>, Ester Garne</w:t>
      </w:r>
      <w:r w:rsidRPr="00424C25">
        <w:rPr>
          <w:rFonts w:ascii="Times New Roman" w:eastAsia="Times New Roman" w:hAnsi="Times New Roman" w:cs="Times New Roman"/>
          <w:bCs/>
          <w:color w:val="000000"/>
          <w:kern w:val="28"/>
          <w:sz w:val="24"/>
          <w:szCs w:val="24"/>
          <w:vertAlign w:val="superscript"/>
          <w:lang w:val="en-GB" w:eastAsia="en-CA"/>
        </w:rPr>
        <w:t>3</w:t>
      </w:r>
      <w:r w:rsidRPr="00424C25">
        <w:rPr>
          <w:rFonts w:ascii="Times New Roman" w:eastAsia="Times New Roman" w:hAnsi="Times New Roman" w:cs="Times New Roman"/>
          <w:bCs/>
          <w:color w:val="000000"/>
          <w:kern w:val="28"/>
          <w:sz w:val="24"/>
          <w:szCs w:val="24"/>
          <w:lang w:val="en-GB" w:eastAsia="en-CA"/>
        </w:rPr>
        <w:t>, Vera Nelen</w:t>
      </w:r>
      <w:r w:rsidRPr="00424C25">
        <w:rPr>
          <w:rFonts w:ascii="Times New Roman" w:eastAsia="Times New Roman" w:hAnsi="Times New Roman" w:cs="Times New Roman"/>
          <w:bCs/>
          <w:color w:val="000000"/>
          <w:kern w:val="28"/>
          <w:sz w:val="24"/>
          <w:szCs w:val="24"/>
          <w:vertAlign w:val="superscript"/>
          <w:lang w:val="en-GB" w:eastAsia="en-CA"/>
        </w:rPr>
        <w:t>4</w:t>
      </w:r>
      <w:r w:rsidRPr="00424C25">
        <w:rPr>
          <w:rFonts w:ascii="Times New Roman" w:eastAsia="Times New Roman" w:hAnsi="Times New Roman" w:cs="Times New Roman"/>
          <w:bCs/>
          <w:color w:val="000000"/>
          <w:kern w:val="28"/>
          <w:sz w:val="24"/>
          <w:szCs w:val="24"/>
          <w:lang w:val="en-GB" w:eastAsia="en-CA"/>
        </w:rPr>
        <w:t>, Ingeborg Barisic</w:t>
      </w:r>
      <w:r w:rsidRPr="00424C25">
        <w:rPr>
          <w:rFonts w:ascii="Times New Roman" w:eastAsia="Times New Roman" w:hAnsi="Times New Roman" w:cs="Times New Roman"/>
          <w:bCs/>
          <w:color w:val="000000"/>
          <w:kern w:val="28"/>
          <w:sz w:val="24"/>
          <w:szCs w:val="24"/>
          <w:vertAlign w:val="superscript"/>
          <w:lang w:val="en-GB" w:eastAsia="en-CA"/>
        </w:rPr>
        <w:t>5</w:t>
      </w:r>
      <w:r w:rsidRPr="00424C25">
        <w:rPr>
          <w:rFonts w:ascii="Times New Roman" w:eastAsia="Times New Roman" w:hAnsi="Times New Roman" w:cs="Times New Roman"/>
          <w:bCs/>
          <w:color w:val="000000"/>
          <w:kern w:val="28"/>
          <w:sz w:val="24"/>
          <w:szCs w:val="24"/>
          <w:lang w:val="en-GB" w:eastAsia="en-CA"/>
        </w:rPr>
        <w:t>, Hanitra Randrianaivo</w:t>
      </w:r>
      <w:r w:rsidRPr="00424C25">
        <w:rPr>
          <w:rFonts w:ascii="Times New Roman" w:eastAsia="Times New Roman" w:hAnsi="Times New Roman" w:cs="Times New Roman"/>
          <w:bCs/>
          <w:color w:val="000000"/>
          <w:kern w:val="28"/>
          <w:sz w:val="24"/>
          <w:szCs w:val="24"/>
          <w:vertAlign w:val="superscript"/>
          <w:lang w:val="en-GB" w:eastAsia="en-CA"/>
        </w:rPr>
        <w:t>6</w:t>
      </w:r>
      <w:r w:rsidRPr="00424C25">
        <w:rPr>
          <w:rFonts w:ascii="Times New Roman" w:eastAsia="Times New Roman" w:hAnsi="Times New Roman" w:cs="Times New Roman"/>
          <w:bCs/>
          <w:color w:val="000000"/>
          <w:kern w:val="28"/>
          <w:sz w:val="24"/>
          <w:szCs w:val="24"/>
          <w:lang w:val="en-GB" w:eastAsia="en-CA"/>
        </w:rPr>
        <w:t>, Babak Khoshnood</w:t>
      </w:r>
      <w:r w:rsidRPr="00424C25">
        <w:rPr>
          <w:rFonts w:ascii="Times New Roman" w:eastAsia="Times New Roman" w:hAnsi="Times New Roman" w:cs="Times New Roman"/>
          <w:bCs/>
          <w:color w:val="000000"/>
          <w:kern w:val="28"/>
          <w:sz w:val="24"/>
          <w:szCs w:val="24"/>
          <w:vertAlign w:val="superscript"/>
          <w:lang w:val="en-GB" w:eastAsia="en-CA"/>
        </w:rPr>
        <w:t>7</w:t>
      </w:r>
      <w:r w:rsidRPr="00424C25">
        <w:rPr>
          <w:rFonts w:ascii="Times New Roman" w:eastAsia="Times New Roman" w:hAnsi="Times New Roman" w:cs="Times New Roman"/>
          <w:bCs/>
          <w:color w:val="000000"/>
          <w:kern w:val="28"/>
          <w:sz w:val="24"/>
          <w:szCs w:val="24"/>
          <w:lang w:val="en-GB" w:eastAsia="en-CA"/>
        </w:rPr>
        <w:t>, Awi Wiesel</w:t>
      </w:r>
      <w:r w:rsidRPr="00424C25">
        <w:rPr>
          <w:rFonts w:ascii="Times New Roman" w:eastAsia="Times New Roman" w:hAnsi="Times New Roman" w:cs="Times New Roman"/>
          <w:bCs/>
          <w:color w:val="000000"/>
          <w:kern w:val="28"/>
          <w:sz w:val="24"/>
          <w:szCs w:val="24"/>
          <w:vertAlign w:val="superscript"/>
          <w:lang w:val="en-GB" w:eastAsia="en-CA"/>
        </w:rPr>
        <w:t>8</w:t>
      </w:r>
      <w:r w:rsidRPr="00424C25">
        <w:rPr>
          <w:rFonts w:ascii="Times New Roman" w:eastAsia="Times New Roman" w:hAnsi="Times New Roman" w:cs="Times New Roman"/>
          <w:bCs/>
          <w:color w:val="000000"/>
          <w:kern w:val="28"/>
          <w:sz w:val="24"/>
          <w:szCs w:val="24"/>
          <w:lang w:val="en-GB" w:eastAsia="en-CA"/>
        </w:rPr>
        <w:t>, Anke Rissmann</w:t>
      </w:r>
      <w:r w:rsidRPr="00424C25">
        <w:rPr>
          <w:rFonts w:ascii="Times New Roman" w:eastAsia="Times New Roman" w:hAnsi="Times New Roman" w:cs="Times New Roman"/>
          <w:bCs/>
          <w:color w:val="000000"/>
          <w:kern w:val="28"/>
          <w:sz w:val="24"/>
          <w:szCs w:val="24"/>
          <w:vertAlign w:val="superscript"/>
          <w:lang w:val="en-GB" w:eastAsia="en-CA"/>
        </w:rPr>
        <w:t>9</w:t>
      </w:r>
      <w:r w:rsidRPr="00424C25">
        <w:rPr>
          <w:rFonts w:ascii="Times New Roman" w:eastAsia="Times New Roman" w:hAnsi="Times New Roman" w:cs="Times New Roman"/>
          <w:bCs/>
          <w:color w:val="000000"/>
          <w:kern w:val="28"/>
          <w:sz w:val="24"/>
          <w:szCs w:val="24"/>
          <w:lang w:val="en-GB" w:eastAsia="en-CA"/>
        </w:rPr>
        <w:t>, Catherine Lynch</w:t>
      </w:r>
      <w:r w:rsidRPr="00424C25">
        <w:rPr>
          <w:rFonts w:ascii="Times New Roman" w:eastAsia="Times New Roman" w:hAnsi="Times New Roman" w:cs="Times New Roman"/>
          <w:bCs/>
          <w:color w:val="000000"/>
          <w:kern w:val="28"/>
          <w:sz w:val="24"/>
          <w:szCs w:val="24"/>
          <w:vertAlign w:val="superscript"/>
          <w:lang w:val="en-GB" w:eastAsia="en-CA"/>
        </w:rPr>
        <w:t>10</w:t>
      </w:r>
      <w:r w:rsidRPr="00424C25">
        <w:rPr>
          <w:rFonts w:ascii="Times New Roman" w:eastAsia="Times New Roman" w:hAnsi="Times New Roman" w:cs="Times New Roman"/>
          <w:bCs/>
          <w:color w:val="000000"/>
          <w:kern w:val="28"/>
          <w:sz w:val="24"/>
          <w:szCs w:val="24"/>
          <w:lang w:val="en-GB" w:eastAsia="en-CA"/>
        </w:rPr>
        <w:t>,</w:t>
      </w:r>
      <w:r w:rsidRPr="00424C25">
        <w:rPr>
          <w:rFonts w:ascii="Times New Roman" w:hAnsi="Times New Roman" w:cs="Times New Roman"/>
          <w:bCs/>
          <w:color w:val="000000"/>
          <w:kern w:val="28"/>
          <w:sz w:val="24"/>
          <w:szCs w:val="24"/>
          <w:lang w:val="en-GB" w:eastAsia="en-CA"/>
        </w:rPr>
        <w:t xml:space="preserve"> </w:t>
      </w:r>
      <w:r w:rsidRPr="00424C25">
        <w:rPr>
          <w:rFonts w:ascii="Times New Roman" w:eastAsia="Times New Roman" w:hAnsi="Times New Roman" w:cs="Times New Roman"/>
          <w:bCs/>
          <w:color w:val="000000"/>
          <w:kern w:val="28"/>
          <w:sz w:val="24"/>
          <w:szCs w:val="24"/>
          <w:lang w:val="en-GB" w:eastAsia="en-CA"/>
        </w:rPr>
        <w:t>Amanda J.Neville</w:t>
      </w:r>
      <w:r w:rsidRPr="00424C25">
        <w:rPr>
          <w:rFonts w:ascii="Times New Roman" w:eastAsia="Times New Roman" w:hAnsi="Times New Roman" w:cs="Times New Roman"/>
          <w:bCs/>
          <w:color w:val="000000"/>
          <w:kern w:val="28"/>
          <w:sz w:val="24"/>
          <w:szCs w:val="24"/>
          <w:vertAlign w:val="superscript"/>
          <w:lang w:val="en-GB" w:eastAsia="en-CA"/>
        </w:rPr>
        <w:t>11</w:t>
      </w:r>
      <w:r w:rsidRPr="00424C25">
        <w:rPr>
          <w:rFonts w:ascii="Times New Roman" w:eastAsia="Times New Roman" w:hAnsi="Times New Roman" w:cs="Times New Roman"/>
          <w:bCs/>
          <w:color w:val="000000"/>
          <w:kern w:val="28"/>
          <w:sz w:val="24"/>
          <w:szCs w:val="24"/>
          <w:lang w:val="en-GB" w:eastAsia="en-CA"/>
        </w:rPr>
        <w:t>,</w:t>
      </w:r>
      <w:r w:rsidRPr="00424C25">
        <w:rPr>
          <w:rFonts w:ascii="Times New Roman" w:hAnsi="Times New Roman" w:cs="Times New Roman"/>
          <w:bCs/>
          <w:color w:val="000000"/>
          <w:kern w:val="28"/>
          <w:sz w:val="24"/>
          <w:szCs w:val="24"/>
          <w:lang w:val="en-GB" w:eastAsia="en-CA"/>
        </w:rPr>
        <w:t xml:space="preserve"> </w:t>
      </w:r>
      <w:r w:rsidRPr="00424C25">
        <w:rPr>
          <w:rFonts w:ascii="Times New Roman" w:eastAsia="Times New Roman" w:hAnsi="Times New Roman" w:cs="Times New Roman"/>
          <w:bCs/>
          <w:color w:val="000000"/>
          <w:kern w:val="28"/>
          <w:sz w:val="24"/>
          <w:szCs w:val="24"/>
          <w:lang w:val="en-GB" w:eastAsia="en-CA"/>
        </w:rPr>
        <w:t>Anna Pierini</w:t>
      </w:r>
      <w:r w:rsidRPr="00424C25">
        <w:rPr>
          <w:rFonts w:ascii="Times New Roman" w:eastAsia="Times New Roman" w:hAnsi="Times New Roman" w:cs="Times New Roman"/>
          <w:bCs/>
          <w:color w:val="000000"/>
          <w:kern w:val="28"/>
          <w:sz w:val="24"/>
          <w:szCs w:val="24"/>
          <w:vertAlign w:val="superscript"/>
          <w:lang w:val="en-GB" w:eastAsia="en-CA"/>
        </w:rPr>
        <w:t>12</w:t>
      </w:r>
      <w:r w:rsidRPr="00424C25">
        <w:rPr>
          <w:rFonts w:ascii="Times New Roman" w:eastAsia="Times New Roman" w:hAnsi="Times New Roman" w:cs="Times New Roman"/>
          <w:bCs/>
          <w:color w:val="000000"/>
          <w:kern w:val="28"/>
          <w:sz w:val="24"/>
          <w:szCs w:val="24"/>
          <w:lang w:val="en-GB" w:eastAsia="en-CA"/>
        </w:rPr>
        <w:t>, Marian Bakker</w:t>
      </w:r>
      <w:r w:rsidRPr="00424C25">
        <w:rPr>
          <w:rFonts w:ascii="Times New Roman" w:eastAsia="Times New Roman" w:hAnsi="Times New Roman" w:cs="Times New Roman"/>
          <w:bCs/>
          <w:color w:val="000000"/>
          <w:kern w:val="28"/>
          <w:sz w:val="24"/>
          <w:szCs w:val="24"/>
          <w:vertAlign w:val="superscript"/>
          <w:lang w:val="en-GB" w:eastAsia="en-CA"/>
        </w:rPr>
        <w:t>13</w:t>
      </w:r>
      <w:r w:rsidRPr="00424C25">
        <w:rPr>
          <w:rFonts w:ascii="Times New Roman" w:eastAsia="Times New Roman" w:hAnsi="Times New Roman" w:cs="Times New Roman"/>
          <w:bCs/>
          <w:color w:val="000000"/>
          <w:kern w:val="28"/>
          <w:sz w:val="24"/>
          <w:szCs w:val="24"/>
          <w:lang w:val="en-GB" w:eastAsia="en-CA"/>
        </w:rPr>
        <w:t>,</w:t>
      </w:r>
      <w:r w:rsidRPr="00424C25">
        <w:rPr>
          <w:rFonts w:ascii="Times New Roman" w:hAnsi="Times New Roman" w:cs="Times New Roman"/>
          <w:bCs/>
          <w:color w:val="000000"/>
          <w:kern w:val="28"/>
          <w:sz w:val="24"/>
          <w:szCs w:val="24"/>
          <w:lang w:val="en-GB" w:eastAsia="en-CA"/>
        </w:rPr>
        <w:t xml:space="preserve"> </w:t>
      </w:r>
      <w:r w:rsidRPr="00424C25">
        <w:rPr>
          <w:rFonts w:ascii="Times New Roman" w:eastAsia="Times New Roman" w:hAnsi="Times New Roman" w:cs="Times New Roman"/>
          <w:bCs/>
          <w:color w:val="000000"/>
          <w:kern w:val="28"/>
          <w:sz w:val="24"/>
          <w:szCs w:val="24"/>
          <w:lang w:val="en-GB" w:eastAsia="en-CA"/>
        </w:rPr>
        <w:t>Kari Klungsoyr</w:t>
      </w:r>
      <w:r w:rsidRPr="00424C25">
        <w:rPr>
          <w:rFonts w:ascii="Times New Roman" w:eastAsia="Times New Roman" w:hAnsi="Times New Roman" w:cs="Times New Roman"/>
          <w:bCs/>
          <w:color w:val="000000"/>
          <w:kern w:val="28"/>
          <w:sz w:val="24"/>
          <w:szCs w:val="24"/>
          <w:vertAlign w:val="superscript"/>
          <w:lang w:val="en-GB" w:eastAsia="en-CA"/>
        </w:rPr>
        <w:t>14</w:t>
      </w:r>
      <w:r w:rsidRPr="00424C25">
        <w:rPr>
          <w:rFonts w:ascii="Times New Roman" w:eastAsia="Times New Roman" w:hAnsi="Times New Roman" w:cs="Times New Roman"/>
          <w:bCs/>
          <w:color w:val="000000"/>
          <w:kern w:val="28"/>
          <w:sz w:val="24"/>
          <w:szCs w:val="24"/>
          <w:lang w:val="en-GB" w:eastAsia="en-CA"/>
        </w:rPr>
        <w:t>,</w:t>
      </w:r>
      <w:r w:rsidRPr="00424C25">
        <w:rPr>
          <w:rFonts w:ascii="Times New Roman" w:hAnsi="Times New Roman" w:cs="Times New Roman"/>
          <w:bCs/>
          <w:color w:val="000000"/>
          <w:kern w:val="28"/>
          <w:sz w:val="24"/>
          <w:szCs w:val="24"/>
          <w:lang w:val="en-GB" w:eastAsia="en-CA"/>
        </w:rPr>
        <w:t xml:space="preserve"> </w:t>
      </w:r>
      <w:r w:rsidRPr="00424C25">
        <w:rPr>
          <w:rFonts w:ascii="Times New Roman" w:eastAsia="Times New Roman" w:hAnsi="Times New Roman" w:cs="Times New Roman"/>
          <w:bCs/>
          <w:color w:val="000000"/>
          <w:kern w:val="28"/>
          <w:sz w:val="24"/>
          <w:szCs w:val="24"/>
          <w:lang w:val="en-GB" w:eastAsia="en-CA"/>
        </w:rPr>
        <w:t>Anna Latos Bielenska</w:t>
      </w:r>
      <w:r w:rsidRPr="00424C25">
        <w:rPr>
          <w:rFonts w:ascii="Times New Roman" w:eastAsia="Times New Roman" w:hAnsi="Times New Roman" w:cs="Times New Roman"/>
          <w:bCs/>
          <w:color w:val="000000"/>
          <w:kern w:val="28"/>
          <w:sz w:val="24"/>
          <w:szCs w:val="24"/>
          <w:vertAlign w:val="superscript"/>
          <w:lang w:val="en-GB" w:eastAsia="en-CA"/>
        </w:rPr>
        <w:t>15</w:t>
      </w:r>
      <w:r w:rsidRPr="00424C25">
        <w:rPr>
          <w:rFonts w:ascii="Times New Roman" w:eastAsia="Times New Roman" w:hAnsi="Times New Roman" w:cs="Times New Roman"/>
          <w:bCs/>
          <w:color w:val="000000"/>
          <w:kern w:val="28"/>
          <w:sz w:val="24"/>
          <w:szCs w:val="24"/>
          <w:lang w:val="en-GB" w:eastAsia="en-CA"/>
        </w:rPr>
        <w:t>, Clara Cavero-Carbonell</w:t>
      </w:r>
      <w:r w:rsidRPr="00424C25">
        <w:rPr>
          <w:rFonts w:ascii="Times New Roman" w:eastAsia="Times New Roman" w:hAnsi="Times New Roman" w:cs="Times New Roman"/>
          <w:bCs/>
          <w:color w:val="000000"/>
          <w:kern w:val="28"/>
          <w:sz w:val="24"/>
          <w:szCs w:val="24"/>
          <w:vertAlign w:val="superscript"/>
          <w:lang w:val="en-GB" w:eastAsia="en-CA"/>
        </w:rPr>
        <w:t>16</w:t>
      </w:r>
      <w:r w:rsidRPr="00424C25">
        <w:rPr>
          <w:rFonts w:ascii="Times New Roman" w:eastAsia="Times New Roman" w:hAnsi="Times New Roman" w:cs="Times New Roman"/>
          <w:bCs/>
          <w:color w:val="000000"/>
          <w:kern w:val="28"/>
          <w:sz w:val="24"/>
          <w:szCs w:val="24"/>
          <w:lang w:val="en-GB" w:eastAsia="en-CA"/>
        </w:rPr>
        <w:t>, Marie-Claude Addor</w:t>
      </w:r>
      <w:r w:rsidRPr="00424C25">
        <w:rPr>
          <w:rFonts w:ascii="Times New Roman" w:eastAsia="Times New Roman" w:hAnsi="Times New Roman" w:cs="Times New Roman"/>
          <w:bCs/>
          <w:color w:val="000000"/>
          <w:kern w:val="28"/>
          <w:sz w:val="24"/>
          <w:szCs w:val="24"/>
          <w:vertAlign w:val="superscript"/>
          <w:lang w:val="en-GB" w:eastAsia="en-CA"/>
        </w:rPr>
        <w:t>17</w:t>
      </w:r>
      <w:r w:rsidRPr="00424C25">
        <w:rPr>
          <w:rFonts w:ascii="Times New Roman" w:eastAsia="Times New Roman" w:hAnsi="Times New Roman" w:cs="Times New Roman"/>
          <w:bCs/>
          <w:color w:val="000000"/>
          <w:kern w:val="28"/>
          <w:sz w:val="24"/>
          <w:szCs w:val="24"/>
          <w:lang w:val="en-GB" w:eastAsia="en-CA"/>
        </w:rPr>
        <w:t>, Natalya Zymak-Zakutnya</w:t>
      </w:r>
      <w:r w:rsidRPr="00424C25">
        <w:rPr>
          <w:rFonts w:ascii="Times New Roman" w:eastAsia="Times New Roman" w:hAnsi="Times New Roman" w:cs="Times New Roman"/>
          <w:bCs/>
          <w:color w:val="000000"/>
          <w:kern w:val="28"/>
          <w:sz w:val="24"/>
          <w:szCs w:val="24"/>
          <w:vertAlign w:val="superscript"/>
          <w:lang w:val="en-GB" w:eastAsia="en-CA"/>
        </w:rPr>
        <w:t>18</w:t>
      </w:r>
      <w:r w:rsidRPr="00424C25">
        <w:rPr>
          <w:rFonts w:ascii="Times New Roman" w:eastAsia="Times New Roman" w:hAnsi="Times New Roman" w:cs="Times New Roman"/>
          <w:bCs/>
          <w:color w:val="000000"/>
          <w:kern w:val="28"/>
          <w:sz w:val="24"/>
          <w:szCs w:val="24"/>
          <w:lang w:val="en-GB" w:eastAsia="en-CA"/>
        </w:rPr>
        <w:t>, David Tucker</w:t>
      </w:r>
      <w:r w:rsidRPr="00424C25">
        <w:rPr>
          <w:rFonts w:ascii="Times New Roman" w:eastAsia="Times New Roman" w:hAnsi="Times New Roman" w:cs="Times New Roman"/>
          <w:bCs/>
          <w:color w:val="000000"/>
          <w:kern w:val="28"/>
          <w:sz w:val="24"/>
          <w:szCs w:val="24"/>
          <w:vertAlign w:val="superscript"/>
          <w:lang w:val="en-GB" w:eastAsia="en-CA"/>
        </w:rPr>
        <w:t>19</w:t>
      </w:r>
      <w:r w:rsidRPr="00424C25">
        <w:rPr>
          <w:rFonts w:ascii="Times New Roman" w:eastAsia="Times New Roman" w:hAnsi="Times New Roman" w:cs="Times New Roman"/>
          <w:bCs/>
          <w:color w:val="000000"/>
          <w:kern w:val="28"/>
          <w:sz w:val="24"/>
          <w:szCs w:val="24"/>
          <w:lang w:val="en-GB" w:eastAsia="en-CA"/>
        </w:rPr>
        <w:t>, Helen Dolk</w:t>
      </w:r>
      <w:r w:rsidRPr="00424C25">
        <w:rPr>
          <w:rFonts w:ascii="Times New Roman" w:eastAsia="Times New Roman" w:hAnsi="Times New Roman" w:cs="Times New Roman"/>
          <w:bCs/>
          <w:color w:val="000000"/>
          <w:kern w:val="28"/>
          <w:sz w:val="24"/>
          <w:szCs w:val="24"/>
          <w:vertAlign w:val="superscript"/>
          <w:lang w:val="en-GB" w:eastAsia="en-CA"/>
        </w:rPr>
        <w:t>2</w:t>
      </w:r>
      <w:r w:rsidRPr="00424C25">
        <w:rPr>
          <w:rFonts w:ascii="Times New Roman" w:eastAsia="Times New Roman" w:hAnsi="Times New Roman" w:cs="Times New Roman"/>
          <w:bCs/>
          <w:color w:val="000000"/>
          <w:kern w:val="28"/>
          <w:sz w:val="24"/>
          <w:szCs w:val="24"/>
          <w:lang w:val="en-GB" w:eastAsia="en-CA"/>
        </w:rPr>
        <w:t>.</w:t>
      </w:r>
    </w:p>
    <w:p w14:paraId="21C98F8A" w14:textId="0CD9DB23" w:rsidR="00F15EDC" w:rsidRPr="00F15EDC" w:rsidRDefault="00F15EDC" w:rsidP="00F15EDC">
      <w:pPr>
        <w:spacing w:line="480" w:lineRule="auto"/>
        <w:rPr>
          <w:rFonts w:ascii="Times New Roman" w:hAnsi="Times New Roman" w:cs="Times New Roman"/>
          <w:i/>
          <w:sz w:val="24"/>
          <w:szCs w:val="24"/>
        </w:rPr>
      </w:pPr>
      <w:r w:rsidRPr="00F15EDC">
        <w:rPr>
          <w:rFonts w:ascii="Times New Roman" w:eastAsia="Times New Roman" w:hAnsi="Times New Roman" w:cs="Times New Roman"/>
          <w:i/>
          <w:sz w:val="24"/>
          <w:szCs w:val="24"/>
          <w:vertAlign w:val="superscript"/>
        </w:rPr>
        <w:t>1</w:t>
      </w:r>
      <w:r w:rsidRPr="00F15EDC">
        <w:rPr>
          <w:rFonts w:ascii="Times New Roman" w:eastAsia="Times New Roman" w:hAnsi="Times New Roman" w:cs="Times New Roman"/>
          <w:i/>
          <w:sz w:val="24"/>
          <w:szCs w:val="24"/>
        </w:rPr>
        <w:t xml:space="preserve"> Administrative Data Research Centre Northern Ireland, Ulster University, Northern Ireland.  </w:t>
      </w:r>
      <w:r w:rsidRPr="00F15EDC">
        <w:rPr>
          <w:rFonts w:ascii="Times New Roman" w:eastAsia="Times New Roman" w:hAnsi="Times New Roman" w:cs="Times New Roman"/>
          <w:i/>
          <w:sz w:val="24"/>
          <w:szCs w:val="24"/>
          <w:vertAlign w:val="superscript"/>
        </w:rPr>
        <w:t>2</w:t>
      </w:r>
      <w:r w:rsidRPr="00F15EDC">
        <w:rPr>
          <w:rFonts w:ascii="Times New Roman" w:eastAsia="Times New Roman" w:hAnsi="Times New Roman" w:cs="Times New Roman"/>
          <w:i/>
          <w:sz w:val="24"/>
          <w:szCs w:val="24"/>
        </w:rPr>
        <w:t xml:space="preserve"> School of Nursing, Ulster University, Northern Ireland.  </w:t>
      </w:r>
      <w:r w:rsidRPr="00F15EDC">
        <w:rPr>
          <w:rFonts w:ascii="Times New Roman" w:hAnsi="Times New Roman" w:cs="Times New Roman"/>
          <w:i/>
          <w:sz w:val="24"/>
          <w:szCs w:val="24"/>
          <w:vertAlign w:val="superscript"/>
        </w:rPr>
        <w:t>3</w:t>
      </w:r>
      <w:r w:rsidRPr="00F15EDC">
        <w:rPr>
          <w:rFonts w:ascii="Times New Roman" w:hAnsi="Times New Roman" w:cs="Times New Roman"/>
          <w:i/>
          <w:sz w:val="24"/>
          <w:szCs w:val="24"/>
        </w:rPr>
        <w:t xml:space="preserve"> </w:t>
      </w:r>
      <w:r w:rsidRPr="00F15EDC">
        <w:rPr>
          <w:rFonts w:ascii="Times New Roman" w:eastAsia="Times New Roman" w:hAnsi="Times New Roman" w:cs="Times New Roman"/>
          <w:i/>
          <w:sz w:val="24"/>
          <w:szCs w:val="24"/>
        </w:rPr>
        <w:t xml:space="preserve">Paediatric Department, Hospital Lillebaelt, Kolding, Denmark.  </w:t>
      </w:r>
      <w:r w:rsidRPr="00F15EDC">
        <w:rPr>
          <w:rFonts w:ascii="Times New Roman" w:eastAsia="Times New Roman" w:hAnsi="Times New Roman" w:cs="Times New Roman"/>
          <w:i/>
          <w:sz w:val="24"/>
          <w:szCs w:val="24"/>
          <w:vertAlign w:val="superscript"/>
        </w:rPr>
        <w:t>4</w:t>
      </w:r>
      <w:r w:rsidRPr="00F15EDC">
        <w:rPr>
          <w:rFonts w:ascii="Times New Roman" w:eastAsia="Times New Roman" w:hAnsi="Times New Roman" w:cs="Times New Roman"/>
          <w:i/>
          <w:sz w:val="24"/>
          <w:szCs w:val="24"/>
        </w:rPr>
        <w:t xml:space="preserve"> Provinciaal Instituut voor Hygiene (PIH), Antwerp, Belgium.  </w:t>
      </w:r>
      <w:r w:rsidRPr="00F15EDC">
        <w:rPr>
          <w:rFonts w:ascii="Times New Roman" w:eastAsia="Times New Roman" w:hAnsi="Times New Roman" w:cs="Times New Roman"/>
          <w:i/>
          <w:sz w:val="24"/>
          <w:szCs w:val="24"/>
          <w:vertAlign w:val="superscript"/>
        </w:rPr>
        <w:t>5</w:t>
      </w:r>
      <w:r w:rsidRPr="00F15EDC">
        <w:rPr>
          <w:rFonts w:ascii="Times New Roman" w:eastAsia="Times New Roman" w:hAnsi="Times New Roman" w:cs="Times New Roman"/>
          <w:i/>
          <w:sz w:val="24"/>
          <w:szCs w:val="24"/>
        </w:rPr>
        <w:t xml:space="preserve"> Children's Hospital Zagreb, Medical School University of Zagreb, Croatia.  </w:t>
      </w:r>
      <w:r w:rsidRPr="00F15EDC">
        <w:rPr>
          <w:rFonts w:ascii="Times New Roman" w:eastAsia="Times New Roman" w:hAnsi="Times New Roman" w:cs="Times New Roman"/>
          <w:i/>
          <w:sz w:val="24"/>
          <w:szCs w:val="24"/>
          <w:vertAlign w:val="superscript"/>
        </w:rPr>
        <w:t>6</w:t>
      </w:r>
      <w:r w:rsidRPr="00F15EDC">
        <w:rPr>
          <w:rFonts w:ascii="Times New Roman" w:eastAsia="Times New Roman" w:hAnsi="Times New Roman" w:cs="Times New Roman"/>
          <w:i/>
          <w:sz w:val="24"/>
          <w:szCs w:val="24"/>
        </w:rPr>
        <w:t xml:space="preserve"> Registre des Malformations Congenitales de la Reunion, St Pierre, Ile de la Reunion.  </w:t>
      </w:r>
      <w:r w:rsidRPr="00F15EDC">
        <w:rPr>
          <w:rFonts w:ascii="Times New Roman" w:eastAsia="Times New Roman" w:hAnsi="Times New Roman" w:cs="Times New Roman"/>
          <w:i/>
          <w:sz w:val="24"/>
          <w:szCs w:val="24"/>
          <w:vertAlign w:val="superscript"/>
        </w:rPr>
        <w:t>7</w:t>
      </w:r>
      <w:r w:rsidRPr="00F15EDC">
        <w:rPr>
          <w:rFonts w:ascii="Times New Roman" w:eastAsia="Times New Roman" w:hAnsi="Times New Roman" w:cs="Times New Roman"/>
          <w:i/>
          <w:sz w:val="24"/>
          <w:szCs w:val="24"/>
        </w:rPr>
        <w:t xml:space="preserve"> Paris Registry of Congenital Anomalies, Maternité de Port-Royal, PARIS, France.  </w:t>
      </w:r>
      <w:r w:rsidRPr="00F15EDC">
        <w:rPr>
          <w:rFonts w:ascii="Times New Roman" w:eastAsia="Times New Roman" w:hAnsi="Times New Roman" w:cs="Times New Roman"/>
          <w:i/>
          <w:sz w:val="24"/>
          <w:szCs w:val="24"/>
          <w:vertAlign w:val="superscript"/>
        </w:rPr>
        <w:t>8</w:t>
      </w:r>
      <w:r w:rsidRPr="00F15EDC">
        <w:rPr>
          <w:rFonts w:ascii="Times New Roman" w:eastAsia="Times New Roman" w:hAnsi="Times New Roman" w:cs="Times New Roman"/>
          <w:i/>
          <w:sz w:val="24"/>
          <w:szCs w:val="24"/>
        </w:rPr>
        <w:t xml:space="preserve"> Mainz Model Birth Registry, University Children’s Hospital Mainz, Germany.  </w:t>
      </w:r>
      <w:r w:rsidRPr="00F15EDC">
        <w:rPr>
          <w:rFonts w:ascii="Times New Roman" w:eastAsia="Times New Roman" w:hAnsi="Times New Roman" w:cs="Times New Roman"/>
          <w:i/>
          <w:sz w:val="24"/>
          <w:szCs w:val="24"/>
          <w:vertAlign w:val="superscript"/>
        </w:rPr>
        <w:t>9</w:t>
      </w:r>
      <w:r w:rsidRPr="00F15EDC">
        <w:rPr>
          <w:rFonts w:ascii="Times New Roman" w:eastAsia="Times New Roman" w:hAnsi="Times New Roman" w:cs="Times New Roman"/>
          <w:i/>
          <w:sz w:val="24"/>
          <w:szCs w:val="24"/>
        </w:rPr>
        <w:t xml:space="preserve"> Malformation Monitoring Centre Saxony-Anhalt, Otto-von-Guericke University Magdeburg, Germany.  </w:t>
      </w:r>
      <w:r w:rsidRPr="00F15EDC">
        <w:rPr>
          <w:rFonts w:ascii="Times New Roman" w:eastAsia="Times New Roman" w:hAnsi="Times New Roman" w:cs="Times New Roman"/>
          <w:i/>
          <w:sz w:val="24"/>
          <w:szCs w:val="24"/>
          <w:vertAlign w:val="superscript"/>
        </w:rPr>
        <w:t>10</w:t>
      </w:r>
      <w:r w:rsidRPr="00F15EDC">
        <w:rPr>
          <w:rFonts w:ascii="Times New Roman" w:eastAsia="Times New Roman" w:hAnsi="Times New Roman" w:cs="Times New Roman"/>
          <w:i/>
          <w:sz w:val="24"/>
          <w:szCs w:val="24"/>
        </w:rPr>
        <w:t xml:space="preserve"> Department of Public Health, Health Service Executive – South East, Ireland.  </w:t>
      </w:r>
      <w:r w:rsidRPr="00F15EDC">
        <w:rPr>
          <w:rFonts w:ascii="Times New Roman" w:eastAsia="Times New Roman" w:hAnsi="Times New Roman" w:cs="Times New Roman"/>
          <w:i/>
          <w:sz w:val="24"/>
          <w:szCs w:val="24"/>
          <w:vertAlign w:val="superscript"/>
        </w:rPr>
        <w:t>11</w:t>
      </w:r>
      <w:r w:rsidRPr="00F15EDC">
        <w:rPr>
          <w:rFonts w:ascii="Times New Roman" w:eastAsia="Times New Roman" w:hAnsi="Times New Roman" w:cs="Times New Roman"/>
          <w:i/>
          <w:sz w:val="24"/>
          <w:szCs w:val="24"/>
        </w:rPr>
        <w:t xml:space="preserve"> IMER Registry (Emilia Romagna Registry of Birth Defects), University of Ferrara and Azienda Ospedaliero Universitar</w:t>
      </w:r>
      <w:r w:rsidR="00D62C6A">
        <w:rPr>
          <w:rFonts w:ascii="Times New Roman" w:eastAsia="Times New Roman" w:hAnsi="Times New Roman" w:cs="Times New Roman"/>
          <w:i/>
          <w:sz w:val="24"/>
          <w:szCs w:val="24"/>
        </w:rPr>
        <w:t>ia</w:t>
      </w:r>
      <w:r w:rsidRPr="00F15EDC">
        <w:rPr>
          <w:rFonts w:ascii="Times New Roman" w:eastAsia="Times New Roman" w:hAnsi="Times New Roman" w:cs="Times New Roman"/>
          <w:i/>
          <w:sz w:val="24"/>
          <w:szCs w:val="24"/>
        </w:rPr>
        <w:t xml:space="preserve"> di Ferrara, Italy.  </w:t>
      </w:r>
      <w:r w:rsidRPr="00F15EDC">
        <w:rPr>
          <w:rFonts w:ascii="Times New Roman" w:eastAsia="Times New Roman" w:hAnsi="Times New Roman" w:cs="Times New Roman"/>
          <w:i/>
          <w:sz w:val="24"/>
          <w:szCs w:val="24"/>
          <w:vertAlign w:val="superscript"/>
        </w:rPr>
        <w:t>12</w:t>
      </w:r>
      <w:r w:rsidRPr="00F15EDC">
        <w:rPr>
          <w:rFonts w:ascii="Times New Roman" w:eastAsia="Times New Roman" w:hAnsi="Times New Roman" w:cs="Times New Roman"/>
          <w:i/>
          <w:sz w:val="24"/>
          <w:szCs w:val="24"/>
        </w:rPr>
        <w:t xml:space="preserve"> Tuscany Registry of Congenital Defects, CNR Institute of Clinical Physiology</w:t>
      </w:r>
      <w:r w:rsidR="00D62C6A" w:rsidRPr="00D62C6A">
        <w:rPr>
          <w:rFonts w:ascii="Times New Roman" w:eastAsia="Times New Roman" w:hAnsi="Times New Roman" w:cs="Times New Roman"/>
          <w:i/>
          <w:sz w:val="24"/>
          <w:szCs w:val="24"/>
        </w:rPr>
        <w:t>/Fondazione Toscana “Gabriele Monasterio”</w:t>
      </w:r>
      <w:r w:rsidRPr="00F15EDC">
        <w:rPr>
          <w:rFonts w:ascii="Times New Roman" w:eastAsia="Times New Roman" w:hAnsi="Times New Roman" w:cs="Times New Roman"/>
          <w:i/>
          <w:sz w:val="24"/>
          <w:szCs w:val="24"/>
        </w:rPr>
        <w:t>,</w:t>
      </w:r>
      <w:r w:rsidR="00D62C6A">
        <w:rPr>
          <w:rFonts w:ascii="Times New Roman" w:eastAsia="Times New Roman" w:hAnsi="Times New Roman" w:cs="Times New Roman"/>
          <w:i/>
          <w:sz w:val="24"/>
          <w:szCs w:val="24"/>
        </w:rPr>
        <w:t xml:space="preserve"> Pisa,</w:t>
      </w:r>
      <w:r w:rsidRPr="00F15EDC">
        <w:rPr>
          <w:rFonts w:ascii="Times New Roman" w:eastAsia="Times New Roman" w:hAnsi="Times New Roman" w:cs="Times New Roman"/>
          <w:i/>
          <w:sz w:val="24"/>
          <w:szCs w:val="24"/>
        </w:rPr>
        <w:t xml:space="preserve"> Italy.  </w:t>
      </w:r>
      <w:r w:rsidRPr="00F15EDC">
        <w:rPr>
          <w:rFonts w:ascii="Times New Roman" w:eastAsia="Times New Roman" w:hAnsi="Times New Roman" w:cs="Times New Roman"/>
          <w:i/>
          <w:sz w:val="24"/>
          <w:szCs w:val="24"/>
          <w:vertAlign w:val="superscript"/>
        </w:rPr>
        <w:t>13</w:t>
      </w:r>
      <w:r w:rsidRPr="00F15EDC">
        <w:rPr>
          <w:rFonts w:ascii="Times New Roman" w:eastAsia="Times New Roman" w:hAnsi="Times New Roman" w:cs="Times New Roman"/>
          <w:i/>
          <w:sz w:val="24"/>
          <w:szCs w:val="24"/>
        </w:rPr>
        <w:t xml:space="preserve"> Eurocat Northern Netherlands, University of Groningen, the Netherlands.  </w:t>
      </w:r>
      <w:r w:rsidRPr="00F15EDC">
        <w:rPr>
          <w:rFonts w:ascii="Times New Roman" w:eastAsia="Times New Roman" w:hAnsi="Times New Roman" w:cs="Times New Roman"/>
          <w:i/>
          <w:sz w:val="24"/>
          <w:szCs w:val="24"/>
          <w:vertAlign w:val="superscript"/>
        </w:rPr>
        <w:t>14</w:t>
      </w:r>
      <w:r w:rsidRPr="00F15EDC">
        <w:rPr>
          <w:rFonts w:ascii="Times New Roman" w:eastAsia="Times New Roman" w:hAnsi="Times New Roman" w:cs="Times New Roman"/>
          <w:i/>
          <w:sz w:val="24"/>
          <w:szCs w:val="24"/>
        </w:rPr>
        <w:t xml:space="preserve"> </w:t>
      </w:r>
      <w:r w:rsidR="00E848CF" w:rsidRPr="00E848CF">
        <w:rPr>
          <w:rFonts w:ascii="Times New Roman" w:eastAsia="Times New Roman" w:hAnsi="Times New Roman" w:cs="Times New Roman"/>
          <w:i/>
          <w:sz w:val="24"/>
          <w:szCs w:val="24"/>
        </w:rPr>
        <w:t>Domain for health data and digitalization, Norwegian Institute of Public Health, Bergen, Norway and Department of Global Public Health and Primary Care</w:t>
      </w:r>
      <w:r w:rsidRPr="00F15EDC">
        <w:rPr>
          <w:rFonts w:ascii="Times New Roman" w:eastAsia="Times New Roman" w:hAnsi="Times New Roman" w:cs="Times New Roman"/>
          <w:i/>
          <w:sz w:val="24"/>
          <w:szCs w:val="24"/>
        </w:rPr>
        <w:t xml:space="preserve">, University of Bergen, Norway.  </w:t>
      </w:r>
      <w:r w:rsidRPr="00F15EDC">
        <w:rPr>
          <w:rFonts w:ascii="Times New Roman" w:eastAsia="Times New Roman" w:hAnsi="Times New Roman" w:cs="Times New Roman"/>
          <w:i/>
          <w:sz w:val="24"/>
          <w:szCs w:val="24"/>
          <w:vertAlign w:val="superscript"/>
        </w:rPr>
        <w:t>15</w:t>
      </w:r>
      <w:r w:rsidRPr="00F15EDC">
        <w:rPr>
          <w:rFonts w:ascii="Times New Roman" w:eastAsia="Times New Roman" w:hAnsi="Times New Roman" w:cs="Times New Roman"/>
          <w:i/>
          <w:sz w:val="24"/>
          <w:szCs w:val="24"/>
        </w:rPr>
        <w:t xml:space="preserve"> Polish Registry of </w:t>
      </w:r>
      <w:r w:rsidRPr="00F15EDC">
        <w:rPr>
          <w:rFonts w:ascii="Times New Roman" w:eastAsia="Times New Roman" w:hAnsi="Times New Roman" w:cs="Times New Roman"/>
          <w:i/>
          <w:sz w:val="24"/>
          <w:szCs w:val="24"/>
        </w:rPr>
        <w:lastRenderedPageBreak/>
        <w:t xml:space="preserve">Congenital Malformations, Department of Medical Genetics, Poland.  </w:t>
      </w:r>
      <w:r w:rsidRPr="00F15EDC">
        <w:rPr>
          <w:rFonts w:ascii="Times New Roman" w:eastAsia="Times New Roman" w:hAnsi="Times New Roman" w:cs="Times New Roman"/>
          <w:i/>
          <w:sz w:val="24"/>
          <w:szCs w:val="24"/>
          <w:vertAlign w:val="superscript"/>
        </w:rPr>
        <w:t>16</w:t>
      </w:r>
      <w:r w:rsidRPr="00F15EDC">
        <w:rPr>
          <w:rFonts w:ascii="Times New Roman" w:eastAsia="Times New Roman" w:hAnsi="Times New Roman" w:cs="Times New Roman"/>
          <w:i/>
          <w:sz w:val="24"/>
          <w:szCs w:val="24"/>
        </w:rPr>
        <w:t xml:space="preserve"> Rare Diseases Joint Research Unit, FISABIO-UVEG, Spain.  </w:t>
      </w:r>
      <w:r w:rsidRPr="00F15EDC">
        <w:rPr>
          <w:rFonts w:ascii="Times New Roman" w:eastAsia="Times New Roman" w:hAnsi="Times New Roman" w:cs="Times New Roman"/>
          <w:i/>
          <w:sz w:val="24"/>
          <w:szCs w:val="24"/>
          <w:vertAlign w:val="superscript"/>
        </w:rPr>
        <w:t>17</w:t>
      </w:r>
      <w:r w:rsidRPr="00F15EDC">
        <w:rPr>
          <w:rFonts w:ascii="Times New Roman" w:eastAsia="Times New Roman" w:hAnsi="Times New Roman" w:cs="Times New Roman"/>
          <w:i/>
          <w:sz w:val="24"/>
          <w:szCs w:val="24"/>
        </w:rPr>
        <w:t xml:space="preserve"> Medical Genetics, CHUV, Switzerland.  </w:t>
      </w:r>
      <w:r w:rsidRPr="00F15EDC">
        <w:rPr>
          <w:rFonts w:ascii="Times New Roman" w:eastAsia="Times New Roman" w:hAnsi="Times New Roman" w:cs="Times New Roman"/>
          <w:i/>
          <w:sz w:val="24"/>
          <w:szCs w:val="24"/>
          <w:vertAlign w:val="superscript"/>
        </w:rPr>
        <w:t>18</w:t>
      </w:r>
      <w:r w:rsidRPr="00F15EDC">
        <w:rPr>
          <w:rFonts w:ascii="Times New Roman" w:eastAsia="Times New Roman" w:hAnsi="Times New Roman" w:cs="Times New Roman"/>
          <w:i/>
          <w:sz w:val="24"/>
          <w:szCs w:val="24"/>
        </w:rPr>
        <w:t xml:space="preserve"> OMNI-Net, Khmelnytsky Regional Medical Genetic Center, Ukraine.  </w:t>
      </w:r>
      <w:r w:rsidRPr="00F15EDC">
        <w:rPr>
          <w:rFonts w:ascii="Times New Roman" w:eastAsia="Times New Roman" w:hAnsi="Times New Roman" w:cs="Times New Roman"/>
          <w:i/>
          <w:sz w:val="24"/>
          <w:szCs w:val="24"/>
          <w:vertAlign w:val="superscript"/>
        </w:rPr>
        <w:t>19</w:t>
      </w:r>
      <w:r w:rsidRPr="00F15EDC">
        <w:rPr>
          <w:rFonts w:ascii="Times New Roman" w:eastAsia="Times New Roman" w:hAnsi="Times New Roman" w:cs="Times New Roman"/>
          <w:i/>
          <w:sz w:val="24"/>
          <w:szCs w:val="24"/>
        </w:rPr>
        <w:t xml:space="preserve"> Congenital Anomaly Register and Information Service for Wales, Public Health Wales, United Kingdom.</w:t>
      </w:r>
    </w:p>
    <w:p w14:paraId="21C98F8B" w14:textId="77777777" w:rsidR="00F15EDC" w:rsidRPr="00F15EDC" w:rsidRDefault="00F15EDC" w:rsidP="00F15EDC">
      <w:pPr>
        <w:spacing w:line="480" w:lineRule="auto"/>
        <w:rPr>
          <w:rFonts w:ascii="Times New Roman" w:eastAsia="Times New Roman" w:hAnsi="Times New Roman" w:cs="Times New Roman"/>
          <w:sz w:val="24"/>
          <w:szCs w:val="24"/>
        </w:rPr>
      </w:pPr>
    </w:p>
    <w:p w14:paraId="21C98F8C" w14:textId="77777777" w:rsidR="00F15EDC" w:rsidRPr="00F15EDC" w:rsidRDefault="00F15EDC" w:rsidP="00F15EDC">
      <w:pPr>
        <w:spacing w:line="480" w:lineRule="auto"/>
        <w:rPr>
          <w:rFonts w:ascii="Times New Roman" w:eastAsia="Times New Roman" w:hAnsi="Times New Roman" w:cs="Times New Roman"/>
          <w:b/>
          <w:bCs/>
          <w:sz w:val="24"/>
          <w:szCs w:val="24"/>
        </w:rPr>
      </w:pPr>
      <w:r w:rsidRPr="00F15EDC">
        <w:rPr>
          <w:rFonts w:ascii="Times New Roman" w:eastAsia="Times New Roman" w:hAnsi="Times New Roman" w:cs="Times New Roman"/>
          <w:b/>
          <w:bCs/>
          <w:sz w:val="24"/>
          <w:szCs w:val="24"/>
        </w:rPr>
        <w:t>Correspondence:</w:t>
      </w:r>
    </w:p>
    <w:p w14:paraId="21C98F8D" w14:textId="77777777" w:rsidR="00F15EDC" w:rsidRPr="00F15EDC" w:rsidRDefault="00F15EDC" w:rsidP="00F15EDC">
      <w:pPr>
        <w:spacing w:line="480" w:lineRule="auto"/>
        <w:rPr>
          <w:rFonts w:ascii="Times New Roman" w:eastAsia="Times New Roman" w:hAnsi="Times New Roman" w:cs="Times New Roman"/>
          <w:sz w:val="24"/>
          <w:szCs w:val="24"/>
        </w:rPr>
      </w:pPr>
      <w:r w:rsidRPr="00F15EDC">
        <w:rPr>
          <w:rFonts w:ascii="Times New Roman" w:eastAsia="Times New Roman" w:hAnsi="Times New Roman" w:cs="Times New Roman"/>
          <w:sz w:val="24"/>
          <w:szCs w:val="24"/>
        </w:rPr>
        <w:t xml:space="preserve">Dr Joanne Given, Ulster University, Room 12L10D, Jordanstown Campus, Shore Road, Newtownabbey, BT37 0QB. </w:t>
      </w:r>
    </w:p>
    <w:p w14:paraId="21C98F8E" w14:textId="77777777" w:rsidR="00F15EDC" w:rsidRPr="00F15EDC" w:rsidRDefault="00F15EDC" w:rsidP="00F15EDC">
      <w:pPr>
        <w:spacing w:line="480" w:lineRule="auto"/>
        <w:rPr>
          <w:rFonts w:ascii="Times New Roman" w:eastAsia="Times New Roman" w:hAnsi="Times New Roman" w:cs="Times New Roman"/>
          <w:sz w:val="24"/>
          <w:szCs w:val="24"/>
        </w:rPr>
      </w:pPr>
      <w:r w:rsidRPr="00F15EDC">
        <w:rPr>
          <w:rFonts w:ascii="Times New Roman" w:eastAsia="Times New Roman" w:hAnsi="Times New Roman" w:cs="Times New Roman"/>
          <w:sz w:val="24"/>
          <w:szCs w:val="24"/>
        </w:rPr>
        <w:t xml:space="preserve">Telephone: +442890366374. </w:t>
      </w:r>
    </w:p>
    <w:p w14:paraId="21C98F8F" w14:textId="77777777" w:rsidR="00F15EDC" w:rsidRPr="00F15EDC" w:rsidRDefault="00F15EDC" w:rsidP="00F15EDC">
      <w:pPr>
        <w:spacing w:line="480" w:lineRule="auto"/>
        <w:rPr>
          <w:rFonts w:ascii="Times New Roman" w:eastAsia="Times New Roman" w:hAnsi="Times New Roman" w:cs="Times New Roman"/>
          <w:sz w:val="24"/>
          <w:szCs w:val="24"/>
        </w:rPr>
      </w:pPr>
      <w:r w:rsidRPr="00F15EDC">
        <w:rPr>
          <w:rFonts w:ascii="Times New Roman" w:eastAsia="Times New Roman" w:hAnsi="Times New Roman" w:cs="Times New Roman"/>
          <w:sz w:val="24"/>
          <w:szCs w:val="24"/>
        </w:rPr>
        <w:t xml:space="preserve">Email: </w:t>
      </w:r>
      <w:hyperlink r:id="rId8">
        <w:r w:rsidRPr="00F15EDC">
          <w:rPr>
            <w:rFonts w:ascii="Times New Roman" w:eastAsia="Times New Roman" w:hAnsi="Times New Roman" w:cs="Times New Roman"/>
            <w:sz w:val="24"/>
            <w:szCs w:val="24"/>
          </w:rPr>
          <w:t>je.given@ulster.ac.uk</w:t>
        </w:r>
      </w:hyperlink>
      <w:r w:rsidRPr="00F15EDC">
        <w:rPr>
          <w:rFonts w:ascii="Times New Roman" w:eastAsia="Times New Roman" w:hAnsi="Times New Roman" w:cs="Times New Roman"/>
          <w:sz w:val="24"/>
          <w:szCs w:val="24"/>
        </w:rPr>
        <w:t xml:space="preserve">. </w:t>
      </w:r>
    </w:p>
    <w:p w14:paraId="21C98F90" w14:textId="77777777" w:rsidR="00F15EDC" w:rsidRPr="00F15EDC" w:rsidRDefault="00F15EDC" w:rsidP="00F15EDC">
      <w:pPr>
        <w:spacing w:line="480" w:lineRule="auto"/>
        <w:rPr>
          <w:rFonts w:ascii="Times New Roman" w:hAnsi="Times New Roman" w:cs="Times New Roman"/>
          <w:sz w:val="24"/>
          <w:szCs w:val="24"/>
        </w:rPr>
      </w:pPr>
      <w:r w:rsidRPr="00F15EDC">
        <w:rPr>
          <w:rFonts w:ascii="Times New Roman" w:eastAsia="Times New Roman" w:hAnsi="Times New Roman" w:cs="Times New Roman"/>
          <w:sz w:val="24"/>
          <w:szCs w:val="24"/>
        </w:rPr>
        <w:t>Fax number: +44 28 90366374.</w:t>
      </w:r>
    </w:p>
    <w:p w14:paraId="382DE62D" w14:textId="77777777" w:rsidR="00237744" w:rsidRDefault="00237744" w:rsidP="006028CC"/>
    <w:p w14:paraId="44E7C6C1" w14:textId="7CC799F5" w:rsidR="00237744" w:rsidRDefault="00237744" w:rsidP="005D0736">
      <w:pPr>
        <w:pStyle w:val="Heading1"/>
      </w:pPr>
      <w:r w:rsidRPr="00237744">
        <w:t xml:space="preserve">This is the accepted version of the following article: </w:t>
      </w:r>
      <w:r w:rsidR="005D0736" w:rsidRPr="005D0736">
        <w:t>Given, J. E., Loane, M., Garne, E., Nelen, V., Barisic, I., Randrianaivo, H., Khoshnood, B., Wiesel, A., Rissmann, A., Lynch, C., Neville, A. J., Pierini, A., Bakker, M., Klungsoyr, K., Latos Bielenska, A., Cavero-Carbonell, C., Addor, M.-C., Zymak-Zakutnya, N., Tucker, D. and Dolk, H. (2017), Gastroschisis in Europe – A Case-malformed-Control Study of Medication and Maternal Illness during Pregnancy as Risk Factors. Paediatr. Perinat. Epidemiol.. doi:10.1111/ppe.12401</w:t>
      </w:r>
      <w:r w:rsidRPr="005D0736">
        <w:t>, which</w:t>
      </w:r>
      <w:r w:rsidRPr="00237744">
        <w:t xml:space="preserve"> has been published in final form at </w:t>
      </w:r>
      <w:r w:rsidR="005D0736" w:rsidRPr="005D0736">
        <w:t>http://onlinelibrary.wiley.com/doi/10.1111/ppe.12401/abstract</w:t>
      </w:r>
      <w:r w:rsidRPr="005D0736">
        <w:t>. This</w:t>
      </w:r>
      <w:r w:rsidRPr="00237744">
        <w:t xml:space="preserve"> article may be used for non-commercial purposes in accordance with the Wiley Self-Archiving Policy [</w:t>
      </w:r>
      <w:hyperlink r:id="rId9" w:tgtFrame="_blank" w:history="1">
        <w:r w:rsidRPr="00237744">
          <w:t> https://authorservices.wiley.com/author-resources/Journal-Authors/licensing-open-access/open-access/self-archiving.html </w:t>
        </w:r>
      </w:hyperlink>
      <w:r w:rsidRPr="00237744">
        <w:t>].</w:t>
      </w:r>
      <w:bookmarkStart w:id="0" w:name="_GoBack"/>
      <w:bookmarkEnd w:id="0"/>
    </w:p>
    <w:p w14:paraId="6A7B3B52" w14:textId="77777777" w:rsidR="00237744" w:rsidRPr="00237744" w:rsidRDefault="00237744" w:rsidP="00237744">
      <w:pPr>
        <w:sectPr w:rsidR="00237744" w:rsidRPr="00237744" w:rsidSect="00D83DAF">
          <w:footerReference w:type="default" r:id="rId10"/>
          <w:footnotePr>
            <w:numFmt w:val="lowerLetter"/>
          </w:footnotePr>
          <w:pgSz w:w="11906" w:h="16838"/>
          <w:pgMar w:top="1440" w:right="1440" w:bottom="1440" w:left="1440" w:header="708" w:footer="708" w:gutter="0"/>
          <w:cols w:space="708"/>
          <w:docGrid w:linePitch="360"/>
        </w:sectPr>
      </w:pPr>
    </w:p>
    <w:p w14:paraId="21C98F92" w14:textId="7BF94A90" w:rsidR="001025C9" w:rsidRPr="004D18FC" w:rsidRDefault="4E894383" w:rsidP="00B83FF6">
      <w:pPr>
        <w:pStyle w:val="Heading1"/>
        <w:rPr>
          <w:b/>
        </w:rPr>
      </w:pPr>
      <w:r w:rsidRPr="004D18FC">
        <w:rPr>
          <w:b/>
        </w:rPr>
        <w:lastRenderedPageBreak/>
        <w:t xml:space="preserve">Abstract </w:t>
      </w:r>
    </w:p>
    <w:p w14:paraId="21C98F93" w14:textId="77777777" w:rsidR="00C50BDC" w:rsidRDefault="00C50BDC" w:rsidP="00B83FF6">
      <w:pPr>
        <w:spacing w:after="100" w:afterAutospacing="1" w:line="480" w:lineRule="auto"/>
        <w:rPr>
          <w:rFonts w:ascii="Times New Roman" w:eastAsia="Times New Roman" w:hAnsi="Times New Roman" w:cs="Times New Roman"/>
          <w:sz w:val="24"/>
          <w:szCs w:val="24"/>
        </w:rPr>
      </w:pPr>
    </w:p>
    <w:p w14:paraId="21C98F94" w14:textId="34B28DC7" w:rsidR="00831B0F" w:rsidRDefault="00831B0F" w:rsidP="00B83FF6">
      <w:pPr>
        <w:spacing w:after="100" w:afterAutospacing="1" w:line="480" w:lineRule="auto"/>
        <w:rPr>
          <w:rFonts w:ascii="Times New Roman" w:eastAsia="Times New Roman" w:hAnsi="Times New Roman" w:cs="Times New Roman"/>
          <w:sz w:val="24"/>
          <w:szCs w:val="24"/>
        </w:rPr>
      </w:pPr>
      <w:r w:rsidRPr="00831B0F">
        <w:rPr>
          <w:rFonts w:ascii="Times New Roman" w:eastAsia="Times New Roman" w:hAnsi="Times New Roman" w:cs="Times New Roman"/>
          <w:sz w:val="24"/>
          <w:szCs w:val="24"/>
        </w:rPr>
        <w:t xml:space="preserve">Background: </w:t>
      </w:r>
      <w:r w:rsidR="00715F05">
        <w:rPr>
          <w:rFonts w:ascii="Times New Roman" w:eastAsia="Times New Roman" w:hAnsi="Times New Roman" w:cs="Times New Roman"/>
          <w:sz w:val="24"/>
          <w:szCs w:val="24"/>
        </w:rPr>
        <w:t>G</w:t>
      </w:r>
      <w:r w:rsidR="00743BAB" w:rsidRPr="00743BAB">
        <w:rPr>
          <w:rFonts w:ascii="Times New Roman" w:eastAsia="Times New Roman" w:hAnsi="Times New Roman" w:cs="Times New Roman"/>
          <w:sz w:val="24"/>
          <w:szCs w:val="24"/>
        </w:rPr>
        <w:t>astroschisis</w:t>
      </w:r>
      <w:r w:rsidR="00715F05">
        <w:rPr>
          <w:rFonts w:ascii="Times New Roman" w:eastAsia="Times New Roman" w:hAnsi="Times New Roman" w:cs="Times New Roman"/>
          <w:sz w:val="24"/>
          <w:szCs w:val="24"/>
        </w:rPr>
        <w:t xml:space="preserve">, </w:t>
      </w:r>
      <w:r w:rsidR="00715F05" w:rsidRPr="00F73C49">
        <w:rPr>
          <w:rFonts w:ascii="Times New Roman" w:eastAsia="Times New Roman" w:hAnsi="Times New Roman" w:cs="Times New Roman"/>
          <w:sz w:val="24"/>
          <w:szCs w:val="24"/>
        </w:rPr>
        <w:t xml:space="preserve">a </w:t>
      </w:r>
      <w:r w:rsidR="00C53431">
        <w:rPr>
          <w:rFonts w:ascii="Times New Roman" w:eastAsia="Times New Roman" w:hAnsi="Times New Roman" w:cs="Times New Roman"/>
          <w:sz w:val="24"/>
          <w:szCs w:val="24"/>
        </w:rPr>
        <w:t>congenital anomaly of the abdomen</w:t>
      </w:r>
      <w:r w:rsidR="00715F05">
        <w:rPr>
          <w:rFonts w:ascii="Times New Roman" w:eastAsia="Times New Roman" w:hAnsi="Times New Roman" w:cs="Times New Roman"/>
          <w:sz w:val="24"/>
          <w:szCs w:val="24"/>
        </w:rPr>
        <w:t>,</w:t>
      </w:r>
      <w:r w:rsidR="00743BAB" w:rsidRPr="00743BAB">
        <w:rPr>
          <w:rFonts w:ascii="Times New Roman" w:eastAsia="Times New Roman" w:hAnsi="Times New Roman" w:cs="Times New Roman"/>
          <w:sz w:val="24"/>
          <w:szCs w:val="24"/>
        </w:rPr>
        <w:t xml:space="preserve"> is associated with young maternal age and </w:t>
      </w:r>
      <w:r w:rsidR="00906C8F">
        <w:rPr>
          <w:rFonts w:ascii="Times New Roman" w:eastAsia="Times New Roman" w:hAnsi="Times New Roman" w:cs="Times New Roman"/>
          <w:sz w:val="24"/>
          <w:szCs w:val="24"/>
        </w:rPr>
        <w:t>has increased in prevalence in many countries.</w:t>
      </w:r>
      <w:r w:rsidR="00743BAB" w:rsidRPr="00743BAB">
        <w:rPr>
          <w:rFonts w:ascii="Times New Roman" w:eastAsia="Times New Roman" w:hAnsi="Times New Roman" w:cs="Times New Roman"/>
          <w:sz w:val="24"/>
          <w:szCs w:val="24"/>
        </w:rPr>
        <w:t xml:space="preserve">  </w:t>
      </w:r>
      <w:r w:rsidR="00FF669B">
        <w:rPr>
          <w:rFonts w:ascii="Times New Roman" w:eastAsia="Times New Roman" w:hAnsi="Times New Roman" w:cs="Times New Roman"/>
          <w:sz w:val="24"/>
          <w:szCs w:val="24"/>
        </w:rPr>
        <w:t xml:space="preserve">Maternal illness and medication </w:t>
      </w:r>
      <w:r w:rsidR="00D15918">
        <w:rPr>
          <w:rFonts w:ascii="Times New Roman" w:eastAsia="Times New Roman" w:hAnsi="Times New Roman" w:cs="Times New Roman"/>
          <w:sz w:val="24"/>
          <w:szCs w:val="24"/>
        </w:rPr>
        <w:t xml:space="preserve">exposure </w:t>
      </w:r>
      <w:r w:rsidR="00FF669B">
        <w:rPr>
          <w:rFonts w:ascii="Times New Roman" w:eastAsia="Times New Roman" w:hAnsi="Times New Roman" w:cs="Times New Roman"/>
          <w:sz w:val="24"/>
          <w:szCs w:val="24"/>
        </w:rPr>
        <w:t>are among environmental risk factors implicated in its</w:t>
      </w:r>
      <w:r w:rsidR="00FF669B" w:rsidRPr="00085AC6">
        <w:rPr>
          <w:rFonts w:ascii="Times New Roman" w:eastAsia="Times New Roman" w:hAnsi="Times New Roman" w:cs="Times New Roman"/>
          <w:sz w:val="24"/>
          <w:szCs w:val="24"/>
          <w:lang w:val="en-GB"/>
        </w:rPr>
        <w:t xml:space="preserve"> aetiology</w:t>
      </w:r>
      <w:r w:rsidR="00FF669B">
        <w:rPr>
          <w:rFonts w:ascii="Times New Roman" w:eastAsia="Times New Roman" w:hAnsi="Times New Roman" w:cs="Times New Roman"/>
          <w:sz w:val="24"/>
          <w:szCs w:val="24"/>
        </w:rPr>
        <w:t>.</w:t>
      </w:r>
    </w:p>
    <w:p w14:paraId="21C98F95" w14:textId="54A57599" w:rsidR="00831B0F" w:rsidRDefault="00831B0F" w:rsidP="00B83FF6">
      <w:pPr>
        <w:spacing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Methods: </w:t>
      </w:r>
      <w:r w:rsidR="00C63E16">
        <w:rPr>
          <w:rFonts w:ascii="Times New Roman" w:eastAsia="Times New Roman" w:hAnsi="Times New Roman" w:cs="Times New Roman"/>
          <w:sz w:val="24"/>
          <w:szCs w:val="24"/>
        </w:rPr>
        <w:t>A p</w:t>
      </w:r>
      <w:r w:rsidR="00C53431">
        <w:rPr>
          <w:rFonts w:ascii="Times New Roman" w:eastAsia="Times New Roman" w:hAnsi="Times New Roman" w:cs="Times New Roman"/>
          <w:sz w:val="24"/>
          <w:szCs w:val="24"/>
        </w:rPr>
        <w:t xml:space="preserve">opulation-based </w:t>
      </w:r>
      <w:r w:rsidR="4E894383" w:rsidRPr="00341F99">
        <w:rPr>
          <w:rFonts w:ascii="Times New Roman" w:eastAsia="Times New Roman" w:hAnsi="Times New Roman" w:cs="Times New Roman"/>
          <w:sz w:val="24"/>
          <w:szCs w:val="24"/>
        </w:rPr>
        <w:t>case-malformed contro</w:t>
      </w:r>
      <w:r w:rsidR="00B26ADE" w:rsidRPr="00341F99">
        <w:rPr>
          <w:rFonts w:ascii="Times New Roman" w:eastAsia="Times New Roman" w:hAnsi="Times New Roman" w:cs="Times New Roman"/>
          <w:sz w:val="24"/>
          <w:szCs w:val="24"/>
        </w:rPr>
        <w:t>l study</w:t>
      </w:r>
      <w:r w:rsidR="00C63E16">
        <w:rPr>
          <w:rFonts w:ascii="Times New Roman" w:eastAsia="Times New Roman" w:hAnsi="Times New Roman" w:cs="Times New Roman"/>
          <w:sz w:val="24"/>
          <w:szCs w:val="24"/>
        </w:rPr>
        <w:t xml:space="preserve"> was conducted </w:t>
      </w:r>
      <w:r w:rsidR="00B26ADE" w:rsidRPr="00341F99">
        <w:rPr>
          <w:rFonts w:ascii="Times New Roman" w:eastAsia="Times New Roman" w:hAnsi="Times New Roman" w:cs="Times New Roman"/>
          <w:sz w:val="24"/>
          <w:szCs w:val="24"/>
        </w:rPr>
        <w:t xml:space="preserve">using data </w:t>
      </w:r>
      <w:r w:rsidR="00C53431" w:rsidRPr="00341F99">
        <w:rPr>
          <w:rFonts w:ascii="Times New Roman" w:eastAsia="Times New Roman" w:hAnsi="Times New Roman" w:cs="Times New Roman"/>
          <w:sz w:val="24"/>
          <w:szCs w:val="24"/>
        </w:rPr>
        <w:t>from 18 European congenital anomaly registries</w:t>
      </w:r>
      <w:r w:rsidR="00C63E16">
        <w:rPr>
          <w:rFonts w:ascii="Times New Roman" w:eastAsia="Times New Roman" w:hAnsi="Times New Roman" w:cs="Times New Roman"/>
          <w:sz w:val="24"/>
          <w:szCs w:val="24"/>
        </w:rPr>
        <w:t>,</w:t>
      </w:r>
      <w:r w:rsidR="00D15918">
        <w:rPr>
          <w:rFonts w:ascii="Times New Roman" w:eastAsia="Times New Roman" w:hAnsi="Times New Roman" w:cs="Times New Roman"/>
          <w:sz w:val="24"/>
          <w:szCs w:val="24"/>
        </w:rPr>
        <w:t xml:space="preserve"> with information on first trimester medication use</w:t>
      </w:r>
      <w:r w:rsidR="00C53431" w:rsidRPr="00341F99">
        <w:rPr>
          <w:rFonts w:ascii="Times New Roman" w:eastAsia="Times New Roman" w:hAnsi="Times New Roman" w:cs="Times New Roman"/>
          <w:sz w:val="24"/>
          <w:szCs w:val="24"/>
        </w:rPr>
        <w:t>, covering 8 million births 1995-2012</w:t>
      </w:r>
      <w:r w:rsidR="00C53431">
        <w:rPr>
          <w:rFonts w:ascii="Times New Roman" w:eastAsia="Times New Roman" w:hAnsi="Times New Roman" w:cs="Times New Roman"/>
          <w:sz w:val="24"/>
          <w:szCs w:val="24"/>
        </w:rPr>
        <w:t xml:space="preserve">. </w:t>
      </w:r>
      <w:r w:rsidR="00B26ADE" w:rsidRPr="00341F99">
        <w:rPr>
          <w:rFonts w:ascii="Times New Roman" w:eastAsia="Times New Roman" w:hAnsi="Times New Roman" w:cs="Times New Roman"/>
          <w:sz w:val="24"/>
          <w:szCs w:val="24"/>
        </w:rPr>
        <w:t xml:space="preserve"> 1,5</w:t>
      </w:r>
      <w:r w:rsidR="00717FB7">
        <w:rPr>
          <w:rFonts w:ascii="Times New Roman" w:eastAsia="Times New Roman" w:hAnsi="Times New Roman" w:cs="Times New Roman"/>
          <w:sz w:val="24"/>
          <w:szCs w:val="24"/>
        </w:rPr>
        <w:t>7</w:t>
      </w:r>
      <w:r w:rsidR="00B26ADE" w:rsidRPr="00341F99">
        <w:rPr>
          <w:rFonts w:ascii="Times New Roman" w:eastAsia="Times New Roman" w:hAnsi="Times New Roman" w:cs="Times New Roman"/>
          <w:sz w:val="24"/>
          <w:szCs w:val="24"/>
        </w:rPr>
        <w:t>7 gastroschisis cases</w:t>
      </w:r>
      <w:r w:rsidR="005A595D" w:rsidRPr="00341F99">
        <w:rPr>
          <w:rFonts w:ascii="Times New Roman" w:eastAsia="Times New Roman" w:hAnsi="Times New Roman" w:cs="Times New Roman"/>
          <w:sz w:val="24"/>
          <w:szCs w:val="24"/>
        </w:rPr>
        <w:t xml:space="preserve"> (of which 4% stillbirths, 11% terminations of pregnancy)</w:t>
      </w:r>
      <w:r w:rsidR="00C53431">
        <w:rPr>
          <w:rFonts w:ascii="Times New Roman" w:eastAsia="Times New Roman" w:hAnsi="Times New Roman" w:cs="Times New Roman"/>
          <w:sz w:val="24"/>
          <w:szCs w:val="24"/>
        </w:rPr>
        <w:t xml:space="preserve"> were compared to </w:t>
      </w:r>
      <w:r w:rsidR="00CD7AB1" w:rsidRPr="002831DB">
        <w:rPr>
          <w:rFonts w:ascii="Times New Roman" w:eastAsia="Times New Roman" w:hAnsi="Times New Roman" w:cs="Times New Roman"/>
          <w:sz w:val="24"/>
          <w:szCs w:val="24"/>
        </w:rPr>
        <w:t xml:space="preserve">153,357 </w:t>
      </w:r>
      <w:r w:rsidR="00CD7AB1">
        <w:rPr>
          <w:rFonts w:ascii="Times New Roman" w:eastAsia="Times New Roman" w:hAnsi="Times New Roman" w:cs="Times New Roman"/>
          <w:sz w:val="24"/>
          <w:szCs w:val="24"/>
        </w:rPr>
        <w:t xml:space="preserve">non-chromosomal/monogenic </w:t>
      </w:r>
      <w:r w:rsidR="00C53431">
        <w:rPr>
          <w:rFonts w:ascii="Times New Roman" w:eastAsia="Times New Roman" w:hAnsi="Times New Roman" w:cs="Times New Roman"/>
          <w:sz w:val="24"/>
          <w:szCs w:val="24"/>
        </w:rPr>
        <w:t>controls</w:t>
      </w:r>
      <w:r w:rsidR="005A595D" w:rsidRPr="00341F99">
        <w:rPr>
          <w:rFonts w:ascii="Times New Roman" w:eastAsia="Times New Roman" w:hAnsi="Times New Roman" w:cs="Times New Roman"/>
          <w:sz w:val="24"/>
          <w:szCs w:val="24"/>
        </w:rPr>
        <w:t>.</w:t>
      </w:r>
      <w:r w:rsidR="006A0F96" w:rsidRPr="00341F99">
        <w:rPr>
          <w:rFonts w:ascii="Times New Roman" w:eastAsia="Times New Roman" w:hAnsi="Times New Roman" w:cs="Times New Roman"/>
          <w:sz w:val="24"/>
          <w:szCs w:val="24"/>
        </w:rPr>
        <w:t xml:space="preserve"> </w:t>
      </w:r>
      <w:r w:rsidR="00A63A58" w:rsidRPr="00341F99">
        <w:rPr>
          <w:rFonts w:ascii="Times New Roman" w:eastAsia="Times New Roman" w:hAnsi="Times New Roman" w:cs="Times New Roman"/>
          <w:sz w:val="24"/>
          <w:szCs w:val="24"/>
        </w:rPr>
        <w:t xml:space="preserve"> </w:t>
      </w:r>
      <w:r w:rsidRPr="00831B0F">
        <w:rPr>
          <w:rFonts w:ascii="Times New Roman" w:eastAsia="Times New Roman" w:hAnsi="Times New Roman" w:cs="Times New Roman"/>
          <w:sz w:val="24"/>
          <w:szCs w:val="24"/>
        </w:rPr>
        <w:t xml:space="preserve">Literature review identified previous </w:t>
      </w:r>
      <w:r w:rsidR="007F7DE9">
        <w:rPr>
          <w:rFonts w:ascii="Times New Roman" w:eastAsia="Times New Roman" w:hAnsi="Times New Roman" w:cs="Times New Roman"/>
          <w:sz w:val="24"/>
          <w:szCs w:val="24"/>
        </w:rPr>
        <w:t>associations</w:t>
      </w:r>
      <w:r w:rsidR="007F7DE9" w:rsidRPr="001538B7">
        <w:rPr>
          <w:rFonts w:ascii="Times New Roman" w:eastAsia="Times New Roman" w:hAnsi="Times New Roman" w:cs="Times New Roman"/>
          <w:sz w:val="24"/>
          <w:szCs w:val="24"/>
        </w:rPr>
        <w:t xml:space="preserve"> </w:t>
      </w:r>
      <w:r w:rsidR="00743BAB" w:rsidRPr="001538B7">
        <w:rPr>
          <w:rFonts w:ascii="Times New Roman" w:eastAsia="Times New Roman" w:hAnsi="Times New Roman" w:cs="Times New Roman"/>
          <w:sz w:val="24"/>
          <w:szCs w:val="24"/>
        </w:rPr>
        <w:t xml:space="preserve">concerning maternal illness and medication exposure </w:t>
      </w:r>
      <w:r w:rsidR="00743BAB">
        <w:rPr>
          <w:rFonts w:ascii="Times New Roman" w:eastAsia="Times New Roman" w:hAnsi="Times New Roman" w:cs="Times New Roman"/>
          <w:sz w:val="24"/>
          <w:szCs w:val="24"/>
        </w:rPr>
        <w:t>to be</w:t>
      </w:r>
      <w:r w:rsidR="00743BAB" w:rsidRPr="001538B7">
        <w:rPr>
          <w:rFonts w:ascii="Times New Roman" w:eastAsia="Times New Roman" w:hAnsi="Times New Roman" w:cs="Times New Roman"/>
          <w:sz w:val="24"/>
          <w:szCs w:val="24"/>
        </w:rPr>
        <w:t xml:space="preserve"> tested</w:t>
      </w:r>
      <w:r w:rsidR="00E60F88">
        <w:rPr>
          <w:rFonts w:ascii="Times New Roman" w:eastAsia="Times New Roman" w:hAnsi="Times New Roman" w:cs="Times New Roman"/>
          <w:sz w:val="24"/>
          <w:szCs w:val="24"/>
        </w:rPr>
        <w:t xml:space="preserve"> as </w:t>
      </w:r>
      <w:r w:rsidR="008455AE">
        <w:rPr>
          <w:rFonts w:ascii="Times New Roman" w:eastAsia="Times New Roman" w:hAnsi="Times New Roman" w:cs="Times New Roman"/>
          <w:sz w:val="24"/>
          <w:szCs w:val="24"/>
        </w:rPr>
        <w:t>signals</w:t>
      </w:r>
      <w:r w:rsidR="00743BAB" w:rsidRPr="001538B7">
        <w:rPr>
          <w:rFonts w:ascii="Times New Roman" w:eastAsia="Times New Roman" w:hAnsi="Times New Roman" w:cs="Times New Roman"/>
          <w:sz w:val="24"/>
          <w:szCs w:val="24"/>
        </w:rPr>
        <w:t xml:space="preserve">. </w:t>
      </w:r>
      <w:r w:rsidRPr="00831B0F">
        <w:rPr>
          <w:rFonts w:ascii="Times New Roman" w:eastAsia="Times New Roman" w:hAnsi="Times New Roman" w:cs="Times New Roman"/>
          <w:sz w:val="24"/>
          <w:szCs w:val="24"/>
        </w:rPr>
        <w:t>Logistic regression adjusted for maternal age group, registry and time period</w:t>
      </w:r>
      <w:r w:rsidR="00D15918">
        <w:rPr>
          <w:rFonts w:ascii="Times New Roman" w:eastAsia="Times New Roman" w:hAnsi="Times New Roman" w:cs="Times New Roman"/>
          <w:sz w:val="24"/>
          <w:szCs w:val="24"/>
        </w:rPr>
        <w:t xml:space="preserve"> was used to evaluate </w:t>
      </w:r>
      <w:r w:rsidR="00C63E16">
        <w:rPr>
          <w:rFonts w:ascii="Times New Roman" w:eastAsia="Times New Roman" w:hAnsi="Times New Roman" w:cs="Times New Roman"/>
          <w:sz w:val="24"/>
          <w:szCs w:val="24"/>
        </w:rPr>
        <w:t>associations</w:t>
      </w:r>
      <w:r w:rsidRPr="00831B0F">
        <w:rPr>
          <w:rFonts w:ascii="Times New Roman" w:eastAsia="Times New Roman" w:hAnsi="Times New Roman" w:cs="Times New Roman"/>
          <w:sz w:val="24"/>
          <w:szCs w:val="24"/>
        </w:rPr>
        <w:t>.</w:t>
      </w:r>
    </w:p>
    <w:p w14:paraId="21C98F96" w14:textId="6DC9E754" w:rsidR="00743BAB" w:rsidRPr="004953C5" w:rsidRDefault="00831B0F" w:rsidP="00166A58">
      <w:pPr>
        <w:spacing w:after="100" w:afterAutospacing="1" w:line="480" w:lineRule="auto"/>
        <w:rPr>
          <w:rFonts w:ascii="Times New Roman" w:eastAsia="Times New Roman" w:hAnsi="Times New Roman" w:cs="Times New Roman"/>
          <w:sz w:val="24"/>
          <w:szCs w:val="24"/>
        </w:rPr>
      </w:pPr>
      <w:r w:rsidRPr="004953C5">
        <w:rPr>
          <w:rFonts w:ascii="Times New Roman" w:eastAsia="Times New Roman" w:hAnsi="Times New Roman" w:cs="Times New Roman"/>
          <w:sz w:val="24"/>
          <w:szCs w:val="24"/>
        </w:rPr>
        <w:t xml:space="preserve">Results: </w:t>
      </w:r>
      <w:r w:rsidR="00743BAB" w:rsidRPr="004953C5">
        <w:rPr>
          <w:rFonts w:ascii="Times New Roman" w:eastAsia="Times New Roman" w:hAnsi="Times New Roman" w:cs="Times New Roman"/>
          <w:sz w:val="24"/>
          <w:szCs w:val="24"/>
        </w:rPr>
        <w:t>Comparing gastroschisis to other congenital anomalies</w:t>
      </w:r>
      <w:r w:rsidR="00FF669B">
        <w:rPr>
          <w:rFonts w:ascii="Times New Roman" w:eastAsia="Times New Roman" w:hAnsi="Times New Roman" w:cs="Times New Roman"/>
          <w:sz w:val="24"/>
          <w:szCs w:val="24"/>
        </w:rPr>
        <w:t>,</w:t>
      </w:r>
      <w:r w:rsidR="00743BAB" w:rsidRPr="004953C5">
        <w:rPr>
          <w:rFonts w:ascii="Times New Roman" w:eastAsia="Times New Roman" w:hAnsi="Times New Roman" w:cs="Times New Roman"/>
          <w:sz w:val="24"/>
          <w:szCs w:val="24"/>
        </w:rPr>
        <w:t xml:space="preserve"> the data supported </w:t>
      </w:r>
      <w:r w:rsidR="008455AE">
        <w:rPr>
          <w:rFonts w:ascii="Times New Roman" w:eastAsia="Times New Roman" w:hAnsi="Times New Roman" w:cs="Times New Roman"/>
          <w:sz w:val="24"/>
          <w:szCs w:val="24"/>
        </w:rPr>
        <w:t>signal</w:t>
      </w:r>
      <w:r w:rsidR="008455AE" w:rsidRPr="004953C5">
        <w:rPr>
          <w:rFonts w:ascii="Times New Roman" w:eastAsia="Times New Roman" w:hAnsi="Times New Roman" w:cs="Times New Roman"/>
          <w:sz w:val="24"/>
          <w:szCs w:val="24"/>
        </w:rPr>
        <w:t xml:space="preserve">s </w:t>
      </w:r>
      <w:r w:rsidR="00743BAB" w:rsidRPr="004953C5">
        <w:rPr>
          <w:rFonts w:ascii="Times New Roman" w:eastAsia="Times New Roman" w:hAnsi="Times New Roman" w:cs="Times New Roman"/>
          <w:sz w:val="24"/>
          <w:szCs w:val="24"/>
        </w:rPr>
        <w:t xml:space="preserve">concerning </w:t>
      </w:r>
      <w:r w:rsidR="00166A58" w:rsidRPr="004953C5">
        <w:rPr>
          <w:rFonts w:ascii="Times New Roman" w:eastAsia="Times New Roman" w:hAnsi="Times New Roman" w:cs="Times New Roman"/>
          <w:sz w:val="24"/>
          <w:szCs w:val="24"/>
        </w:rPr>
        <w:t>maternal depression [</w:t>
      </w:r>
      <w:r w:rsidR="00D62C6A">
        <w:rPr>
          <w:rFonts w:ascii="Times New Roman" w:eastAsia="Times New Roman" w:hAnsi="Times New Roman" w:cs="Times New Roman"/>
          <w:sz w:val="24"/>
          <w:szCs w:val="24"/>
        </w:rPr>
        <w:t>a</w:t>
      </w:r>
      <w:r w:rsidR="00743BAB" w:rsidRPr="004953C5">
        <w:rPr>
          <w:rFonts w:ascii="Times New Roman" w:eastAsia="Times New Roman" w:hAnsi="Times New Roman" w:cs="Times New Roman"/>
          <w:sz w:val="24"/>
          <w:szCs w:val="24"/>
        </w:rPr>
        <w:t>OR 2.52, 95% CI 1.45, 4.39</w:t>
      </w:r>
      <w:r w:rsidR="00166A58" w:rsidRPr="004953C5">
        <w:rPr>
          <w:rFonts w:ascii="Times New Roman" w:eastAsia="Times New Roman" w:hAnsi="Times New Roman" w:cs="Times New Roman"/>
          <w:sz w:val="24"/>
          <w:szCs w:val="24"/>
        </w:rPr>
        <w:t>]</w:t>
      </w:r>
      <w:r w:rsidR="00743BAB" w:rsidRPr="004953C5">
        <w:rPr>
          <w:rFonts w:ascii="Times New Roman" w:eastAsia="Times New Roman" w:hAnsi="Times New Roman" w:cs="Times New Roman"/>
          <w:sz w:val="24"/>
          <w:szCs w:val="24"/>
        </w:rPr>
        <w:t xml:space="preserve">, antidepressant use </w:t>
      </w:r>
      <w:r w:rsidR="00166A58" w:rsidRPr="004953C5">
        <w:rPr>
          <w:rFonts w:ascii="Times New Roman" w:eastAsia="Times New Roman" w:hAnsi="Times New Roman" w:cs="Times New Roman"/>
          <w:sz w:val="24"/>
          <w:szCs w:val="24"/>
        </w:rPr>
        <w:t>[</w:t>
      </w:r>
      <w:r w:rsidR="00D62C6A">
        <w:rPr>
          <w:rFonts w:ascii="Times New Roman" w:eastAsia="Times New Roman" w:hAnsi="Times New Roman" w:cs="Times New Roman"/>
          <w:sz w:val="24"/>
          <w:szCs w:val="24"/>
        </w:rPr>
        <w:t>a</w:t>
      </w:r>
      <w:r w:rsidR="00743BAB" w:rsidRPr="004953C5">
        <w:rPr>
          <w:rFonts w:ascii="Times New Roman" w:eastAsia="Times New Roman" w:hAnsi="Times New Roman" w:cs="Times New Roman"/>
          <w:sz w:val="24"/>
          <w:szCs w:val="24"/>
        </w:rPr>
        <w:t>OR 2.03, 95% CI 1.22, 3.38</w:t>
      </w:r>
      <w:r w:rsidR="00166A58" w:rsidRPr="004953C5">
        <w:rPr>
          <w:rFonts w:ascii="Times New Roman" w:eastAsia="Times New Roman" w:hAnsi="Times New Roman" w:cs="Times New Roman"/>
          <w:sz w:val="24"/>
          <w:szCs w:val="24"/>
        </w:rPr>
        <w:t>]</w:t>
      </w:r>
      <w:r w:rsidR="00743BAB" w:rsidRPr="004953C5">
        <w:rPr>
          <w:rFonts w:ascii="Times New Roman" w:eastAsia="Times New Roman" w:hAnsi="Times New Roman" w:cs="Times New Roman"/>
          <w:sz w:val="24"/>
          <w:szCs w:val="24"/>
        </w:rPr>
        <w:t xml:space="preserve">, postnatal depression/psychosis </w:t>
      </w:r>
      <w:r w:rsidR="00D15918">
        <w:rPr>
          <w:rFonts w:ascii="Times New Roman" w:eastAsia="Times New Roman" w:hAnsi="Times New Roman" w:cs="Times New Roman"/>
          <w:sz w:val="24"/>
          <w:szCs w:val="24"/>
        </w:rPr>
        <w:t xml:space="preserve">following a previous pregnancy </w:t>
      </w:r>
      <w:r w:rsidR="00166A58" w:rsidRPr="004953C5">
        <w:rPr>
          <w:rFonts w:ascii="Times New Roman" w:eastAsia="Times New Roman" w:hAnsi="Times New Roman" w:cs="Times New Roman"/>
          <w:sz w:val="24"/>
          <w:szCs w:val="24"/>
        </w:rPr>
        <w:t>[</w:t>
      </w:r>
      <w:r w:rsidR="00D62C6A">
        <w:rPr>
          <w:rFonts w:ascii="Times New Roman" w:eastAsia="Times New Roman" w:hAnsi="Times New Roman" w:cs="Times New Roman"/>
          <w:sz w:val="24"/>
          <w:szCs w:val="24"/>
        </w:rPr>
        <w:t>a</w:t>
      </w:r>
      <w:r w:rsidR="00743BAB" w:rsidRPr="004953C5">
        <w:rPr>
          <w:rFonts w:ascii="Times New Roman" w:eastAsia="Times New Roman" w:hAnsi="Times New Roman" w:cs="Times New Roman"/>
          <w:sz w:val="24"/>
          <w:szCs w:val="24"/>
        </w:rPr>
        <w:t>OR 8.32, 95% CI 2.56, 27.01</w:t>
      </w:r>
      <w:r w:rsidR="00166A58" w:rsidRPr="004953C5">
        <w:rPr>
          <w:rFonts w:ascii="Times New Roman" w:eastAsia="Times New Roman" w:hAnsi="Times New Roman" w:cs="Times New Roman"/>
          <w:sz w:val="24"/>
          <w:szCs w:val="24"/>
        </w:rPr>
        <w:t>]</w:t>
      </w:r>
      <w:r w:rsidR="00743BAB" w:rsidRPr="004953C5">
        <w:rPr>
          <w:rFonts w:ascii="Times New Roman" w:eastAsia="Times New Roman" w:hAnsi="Times New Roman" w:cs="Times New Roman"/>
          <w:sz w:val="24"/>
          <w:szCs w:val="24"/>
        </w:rPr>
        <w:t xml:space="preserve">, sexually transmitted infections </w:t>
      </w:r>
      <w:r w:rsidR="00166A58" w:rsidRPr="004953C5">
        <w:rPr>
          <w:rFonts w:ascii="Times New Roman" w:eastAsia="Times New Roman" w:hAnsi="Times New Roman" w:cs="Times New Roman"/>
          <w:sz w:val="24"/>
          <w:szCs w:val="24"/>
        </w:rPr>
        <w:t>[</w:t>
      </w:r>
      <w:r w:rsidR="00D62C6A">
        <w:rPr>
          <w:rFonts w:ascii="Times New Roman" w:eastAsia="Times New Roman" w:hAnsi="Times New Roman" w:cs="Times New Roman"/>
          <w:sz w:val="24"/>
          <w:szCs w:val="24"/>
        </w:rPr>
        <w:t>a</w:t>
      </w:r>
      <w:r w:rsidR="00743BAB" w:rsidRPr="004953C5">
        <w:rPr>
          <w:rFonts w:ascii="Times New Roman" w:eastAsia="Times New Roman" w:hAnsi="Times New Roman" w:cs="Times New Roman"/>
          <w:sz w:val="24"/>
          <w:szCs w:val="24"/>
        </w:rPr>
        <w:t>OR 2.85, 95% CI 1.13, 7.24</w:t>
      </w:r>
      <w:r w:rsidR="00166A58" w:rsidRPr="004953C5">
        <w:rPr>
          <w:rFonts w:ascii="Times New Roman" w:eastAsia="Times New Roman" w:hAnsi="Times New Roman" w:cs="Times New Roman"/>
          <w:sz w:val="24"/>
          <w:szCs w:val="24"/>
        </w:rPr>
        <w:t>]</w:t>
      </w:r>
      <w:r w:rsidR="00743BAB" w:rsidRPr="004953C5">
        <w:rPr>
          <w:rFonts w:ascii="Times New Roman" w:eastAsia="Times New Roman" w:hAnsi="Times New Roman" w:cs="Times New Roman"/>
          <w:sz w:val="24"/>
          <w:szCs w:val="24"/>
        </w:rPr>
        <w:t xml:space="preserve">, topical antivirals </w:t>
      </w:r>
      <w:r w:rsidR="00166A58" w:rsidRPr="004953C5">
        <w:rPr>
          <w:rFonts w:ascii="Times New Roman" w:eastAsia="Times New Roman" w:hAnsi="Times New Roman" w:cs="Times New Roman"/>
          <w:sz w:val="24"/>
          <w:szCs w:val="24"/>
        </w:rPr>
        <w:t>[</w:t>
      </w:r>
      <w:r w:rsidR="00D62C6A">
        <w:rPr>
          <w:rFonts w:ascii="Times New Roman" w:eastAsia="Times New Roman" w:hAnsi="Times New Roman" w:cs="Times New Roman"/>
          <w:sz w:val="24"/>
          <w:szCs w:val="24"/>
        </w:rPr>
        <w:t>a</w:t>
      </w:r>
      <w:r w:rsidR="00743BAB" w:rsidRPr="004953C5">
        <w:rPr>
          <w:rFonts w:ascii="Times New Roman" w:eastAsia="Times New Roman" w:hAnsi="Times New Roman" w:cs="Times New Roman"/>
          <w:sz w:val="24"/>
          <w:szCs w:val="24"/>
        </w:rPr>
        <w:t>OR 5.31, 95% CI 1.63, 17.33</w:t>
      </w:r>
      <w:r w:rsidR="00166A58" w:rsidRPr="004953C5">
        <w:rPr>
          <w:rFonts w:ascii="Times New Roman" w:eastAsia="Times New Roman" w:hAnsi="Times New Roman" w:cs="Times New Roman"/>
          <w:sz w:val="24"/>
          <w:szCs w:val="24"/>
        </w:rPr>
        <w:t>]</w:t>
      </w:r>
      <w:r w:rsidR="00C63E16">
        <w:rPr>
          <w:rFonts w:ascii="Times New Roman" w:eastAsia="Times New Roman" w:hAnsi="Times New Roman" w:cs="Times New Roman"/>
          <w:sz w:val="24"/>
          <w:szCs w:val="24"/>
        </w:rPr>
        <w:t xml:space="preserve"> </w:t>
      </w:r>
      <w:r w:rsidR="00743BAB" w:rsidRPr="004953C5">
        <w:rPr>
          <w:rFonts w:ascii="Times New Roman" w:eastAsia="Times New Roman" w:hAnsi="Times New Roman" w:cs="Times New Roman"/>
          <w:sz w:val="24"/>
          <w:szCs w:val="24"/>
        </w:rPr>
        <w:t xml:space="preserve">and continuation of oral contraceptives in early pregnancy </w:t>
      </w:r>
      <w:r w:rsidR="00166A58" w:rsidRPr="004953C5">
        <w:rPr>
          <w:rFonts w:ascii="Times New Roman" w:eastAsia="Times New Roman" w:hAnsi="Times New Roman" w:cs="Times New Roman"/>
          <w:sz w:val="24"/>
          <w:szCs w:val="24"/>
        </w:rPr>
        <w:t>[</w:t>
      </w:r>
      <w:r w:rsidR="00D62C6A">
        <w:rPr>
          <w:rFonts w:ascii="Times New Roman" w:eastAsia="Times New Roman" w:hAnsi="Times New Roman" w:cs="Times New Roman"/>
          <w:sz w:val="24"/>
          <w:szCs w:val="24"/>
        </w:rPr>
        <w:t>a</w:t>
      </w:r>
      <w:r w:rsidR="00743BAB" w:rsidRPr="004953C5">
        <w:rPr>
          <w:rFonts w:ascii="Times New Roman" w:eastAsia="Times New Roman" w:hAnsi="Times New Roman" w:cs="Times New Roman"/>
          <w:sz w:val="24"/>
          <w:szCs w:val="24"/>
        </w:rPr>
        <w:t>OR 2.17, 95% CI 1.13, 4.18</w:t>
      </w:r>
      <w:r w:rsidR="00166A58" w:rsidRPr="004953C5">
        <w:rPr>
          <w:rFonts w:ascii="Times New Roman" w:eastAsia="Times New Roman" w:hAnsi="Times New Roman" w:cs="Times New Roman"/>
          <w:sz w:val="24"/>
          <w:szCs w:val="24"/>
        </w:rPr>
        <w:t>]</w:t>
      </w:r>
      <w:r w:rsidR="00743BAB" w:rsidRPr="004953C5">
        <w:rPr>
          <w:rFonts w:ascii="Times New Roman" w:eastAsia="Times New Roman" w:hAnsi="Times New Roman" w:cs="Times New Roman"/>
          <w:sz w:val="24"/>
          <w:szCs w:val="24"/>
        </w:rPr>
        <w:t>. Exploratory analyses suggested associations with a wider range of maternal infections</w:t>
      </w:r>
      <w:r w:rsidR="00B8213B">
        <w:rPr>
          <w:rFonts w:ascii="Times New Roman" w:eastAsia="Times New Roman" w:hAnsi="Times New Roman" w:cs="Times New Roman"/>
          <w:sz w:val="24"/>
          <w:szCs w:val="24"/>
        </w:rPr>
        <w:t xml:space="preserve"> and medications</w:t>
      </w:r>
      <w:r w:rsidR="00B1696E">
        <w:rPr>
          <w:rFonts w:ascii="Times New Roman" w:eastAsia="Times New Roman" w:hAnsi="Times New Roman" w:cs="Times New Roman"/>
          <w:sz w:val="24"/>
          <w:szCs w:val="24"/>
        </w:rPr>
        <w:t xml:space="preserve">, including tonsillitis </w:t>
      </w:r>
      <w:r w:rsidR="00CD7AB1">
        <w:rPr>
          <w:rFonts w:ascii="Times New Roman" w:eastAsia="Times New Roman" w:hAnsi="Times New Roman" w:cs="Times New Roman"/>
          <w:sz w:val="24"/>
          <w:szCs w:val="24"/>
        </w:rPr>
        <w:t>and</w:t>
      </w:r>
      <w:r w:rsidR="00B1696E">
        <w:rPr>
          <w:rFonts w:ascii="Times New Roman" w:eastAsia="Times New Roman" w:hAnsi="Times New Roman" w:cs="Times New Roman"/>
          <w:sz w:val="24"/>
          <w:szCs w:val="24"/>
        </w:rPr>
        <w:t xml:space="preserve"> the expectorant bromhexine</w:t>
      </w:r>
      <w:r w:rsidR="00743BAB" w:rsidRPr="004953C5">
        <w:rPr>
          <w:rFonts w:ascii="Times New Roman" w:eastAsia="Times New Roman" w:hAnsi="Times New Roman" w:cs="Times New Roman"/>
          <w:sz w:val="24"/>
          <w:szCs w:val="24"/>
        </w:rPr>
        <w:t xml:space="preserve">. </w:t>
      </w:r>
    </w:p>
    <w:p w14:paraId="21C98F97" w14:textId="6FCF2C16" w:rsidR="00831B0F" w:rsidRPr="005A0C2C" w:rsidRDefault="00831B0F" w:rsidP="006028CC">
      <w:pPr>
        <w:spacing w:after="100" w:afterAutospacing="1" w:line="480" w:lineRule="auto"/>
        <w:rPr>
          <w:rFonts w:ascii="Times New Roman" w:hAnsi="Times New Roman" w:cs="Times New Roman"/>
          <w:sz w:val="24"/>
          <w:szCs w:val="24"/>
        </w:rPr>
      </w:pPr>
      <w:r w:rsidRPr="004953C5">
        <w:rPr>
          <w:rFonts w:ascii="Times New Roman" w:eastAsia="Times New Roman" w:hAnsi="Times New Roman" w:cs="Times New Roman"/>
          <w:sz w:val="24"/>
          <w:szCs w:val="24"/>
        </w:rPr>
        <w:t xml:space="preserve">Conclusions: </w:t>
      </w:r>
      <w:r w:rsidR="00906C8F">
        <w:rPr>
          <w:rFonts w:ascii="Times New Roman" w:eastAsia="Times New Roman" w:hAnsi="Times New Roman" w:cs="Times New Roman"/>
          <w:sz w:val="24"/>
          <w:szCs w:val="24"/>
        </w:rPr>
        <w:t>Whil</w:t>
      </w:r>
      <w:r w:rsidR="00FF669B">
        <w:rPr>
          <w:rFonts w:ascii="Times New Roman" w:eastAsia="Times New Roman" w:hAnsi="Times New Roman" w:cs="Times New Roman"/>
          <w:sz w:val="24"/>
          <w:szCs w:val="24"/>
        </w:rPr>
        <w:t>e it is difficult to disentangle</w:t>
      </w:r>
      <w:r w:rsidR="00906C8F">
        <w:rPr>
          <w:rFonts w:ascii="Times New Roman" w:eastAsia="Times New Roman" w:hAnsi="Times New Roman" w:cs="Times New Roman"/>
          <w:sz w:val="24"/>
          <w:szCs w:val="24"/>
        </w:rPr>
        <w:t xml:space="preserve"> the effects of the medication and underlying indication, o</w:t>
      </w:r>
      <w:r w:rsidR="00C53431">
        <w:rPr>
          <w:rFonts w:ascii="Times New Roman" w:eastAsia="Times New Roman" w:hAnsi="Times New Roman" w:cs="Times New Roman"/>
          <w:sz w:val="24"/>
          <w:szCs w:val="24"/>
        </w:rPr>
        <w:t>ur results add to t</w:t>
      </w:r>
      <w:r w:rsidR="00906C8F">
        <w:rPr>
          <w:rFonts w:ascii="Times New Roman" w:eastAsia="Times New Roman" w:hAnsi="Times New Roman" w:cs="Times New Roman"/>
          <w:sz w:val="24"/>
          <w:szCs w:val="24"/>
        </w:rPr>
        <w:t xml:space="preserve">he evidence base on preventable risk factors </w:t>
      </w:r>
      <w:r w:rsidR="00C53431">
        <w:rPr>
          <w:rFonts w:ascii="Times New Roman" w:eastAsia="Times New Roman" w:hAnsi="Times New Roman" w:cs="Times New Roman"/>
          <w:sz w:val="24"/>
          <w:szCs w:val="24"/>
        </w:rPr>
        <w:t>for gastroschisis</w:t>
      </w:r>
      <w:r w:rsidR="00FF669B">
        <w:rPr>
          <w:rFonts w:ascii="Times New Roman" w:eastAsia="Times New Roman" w:hAnsi="Times New Roman" w:cs="Times New Roman"/>
          <w:sz w:val="24"/>
          <w:szCs w:val="24"/>
        </w:rPr>
        <w:t>.</w:t>
      </w:r>
      <w:r w:rsidR="00906C8F">
        <w:rPr>
          <w:rFonts w:ascii="Times New Roman" w:eastAsia="Times New Roman" w:hAnsi="Times New Roman" w:cs="Times New Roman"/>
          <w:sz w:val="24"/>
          <w:szCs w:val="24"/>
        </w:rPr>
        <w:t xml:space="preserve"> </w:t>
      </w:r>
      <w:r w:rsidR="00906C8F">
        <w:rPr>
          <w:rFonts w:ascii="Times New Roman" w:eastAsia="Times New Roman" w:hAnsi="Times New Roman" w:cs="Times New Roman"/>
          <w:sz w:val="24"/>
          <w:szCs w:val="24"/>
        </w:rPr>
        <w:lastRenderedPageBreak/>
        <w:t>These risk factors</w:t>
      </w:r>
      <w:r w:rsidR="00C53431">
        <w:rPr>
          <w:rFonts w:ascii="Times New Roman" w:eastAsia="Times New Roman" w:hAnsi="Times New Roman" w:cs="Times New Roman"/>
          <w:sz w:val="24"/>
          <w:szCs w:val="24"/>
        </w:rPr>
        <w:t xml:space="preserve"> may contribute to the higher risk among young mothers, and geographical and temporal variation in prevalence. </w:t>
      </w:r>
      <w:r w:rsidR="003B4828">
        <w:rPr>
          <w:rFonts w:ascii="Times New Roman" w:eastAsia="Times New Roman" w:hAnsi="Times New Roman" w:cs="Times New Roman"/>
          <w:sz w:val="24"/>
          <w:szCs w:val="24"/>
        </w:rPr>
        <w:t xml:space="preserve"> </w:t>
      </w:r>
    </w:p>
    <w:p w14:paraId="21C98F98" w14:textId="77777777" w:rsidR="00504278" w:rsidRPr="00341F99" w:rsidRDefault="00504278" w:rsidP="00B83FF6">
      <w:pPr>
        <w:pStyle w:val="Heading1"/>
        <w:sectPr w:rsidR="00504278" w:rsidRPr="00341F99" w:rsidSect="00D83DAF">
          <w:footnotePr>
            <w:numFmt w:val="lowerLetter"/>
          </w:footnotePr>
          <w:pgSz w:w="11906" w:h="16838"/>
          <w:pgMar w:top="1440" w:right="1440" w:bottom="1440" w:left="1440" w:header="708" w:footer="708" w:gutter="0"/>
          <w:cols w:space="708"/>
          <w:docGrid w:linePitch="360"/>
        </w:sectPr>
      </w:pPr>
    </w:p>
    <w:p w14:paraId="21C98F99" w14:textId="5B21C974" w:rsidR="00372364" w:rsidRPr="004D18FC" w:rsidRDefault="4E894383" w:rsidP="00B83FF6">
      <w:pPr>
        <w:pStyle w:val="Heading1"/>
        <w:rPr>
          <w:b/>
        </w:rPr>
      </w:pPr>
      <w:r w:rsidRPr="004D18FC">
        <w:rPr>
          <w:b/>
        </w:rPr>
        <w:lastRenderedPageBreak/>
        <w:t xml:space="preserve">Gastroschisis in Europe– A </w:t>
      </w:r>
      <w:r w:rsidR="005A595D" w:rsidRPr="004D18FC">
        <w:rPr>
          <w:b/>
        </w:rPr>
        <w:t>Case-malformed Control S</w:t>
      </w:r>
      <w:r w:rsidRPr="004D18FC">
        <w:rPr>
          <w:b/>
        </w:rPr>
        <w:t xml:space="preserve">tudy </w:t>
      </w:r>
      <w:r w:rsidR="001F5169" w:rsidRPr="001F5169">
        <w:rPr>
          <w:b/>
        </w:rPr>
        <w:t>of Medication and Maternal Illness During Pregnancy as Risk Factors</w:t>
      </w:r>
    </w:p>
    <w:p w14:paraId="21C98F9A" w14:textId="77777777" w:rsidR="00B00668" w:rsidRDefault="00B00668" w:rsidP="00B83FF6">
      <w:pPr>
        <w:spacing w:after="0" w:line="480" w:lineRule="auto"/>
        <w:rPr>
          <w:rFonts w:ascii="Times New Roman" w:eastAsia="Times New Roman" w:hAnsi="Times New Roman" w:cs="Times New Roman"/>
          <w:sz w:val="24"/>
          <w:szCs w:val="24"/>
        </w:rPr>
      </w:pPr>
    </w:p>
    <w:p w14:paraId="21C98F9B" w14:textId="77777777" w:rsidR="00B54504" w:rsidRDefault="00B54504" w:rsidP="00B83FF6">
      <w:pPr>
        <w:spacing w:after="0" w:line="480" w:lineRule="auto"/>
        <w:rPr>
          <w:rFonts w:ascii="Times New Roman" w:eastAsia="Times New Roman" w:hAnsi="Times New Roman" w:cs="Times New Roman"/>
          <w:sz w:val="24"/>
          <w:szCs w:val="24"/>
        </w:rPr>
      </w:pPr>
      <w:bookmarkStart w:id="1" w:name="_Hlk484685724"/>
      <w:bookmarkStart w:id="2" w:name="_Hlk485723765"/>
      <w:r>
        <w:rPr>
          <w:rFonts w:ascii="Times New Roman" w:eastAsia="Times New Roman" w:hAnsi="Times New Roman" w:cs="Times New Roman"/>
          <w:sz w:val="24"/>
          <w:szCs w:val="24"/>
        </w:rPr>
        <w:t>Introduction</w:t>
      </w:r>
    </w:p>
    <w:p w14:paraId="21C98F9C" w14:textId="77777777" w:rsidR="00C50BDC" w:rsidRDefault="00C50BDC" w:rsidP="00B83FF6">
      <w:pPr>
        <w:spacing w:after="0" w:line="480" w:lineRule="auto"/>
        <w:rPr>
          <w:rFonts w:ascii="Times New Roman" w:eastAsia="Times New Roman" w:hAnsi="Times New Roman" w:cs="Times New Roman"/>
          <w:sz w:val="24"/>
          <w:szCs w:val="24"/>
        </w:rPr>
      </w:pPr>
    </w:p>
    <w:p w14:paraId="21C98F9D" w14:textId="2C0DD5AC" w:rsidR="00E60F88" w:rsidRPr="00892816" w:rsidRDefault="003E720E" w:rsidP="00E60F88">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Gastroschisis is a</w:t>
      </w:r>
      <w:r w:rsidR="00371051">
        <w:rPr>
          <w:rFonts w:ascii="Times New Roman" w:eastAsia="Times New Roman" w:hAnsi="Times New Roman" w:cs="Times New Roman"/>
          <w:sz w:val="24"/>
          <w:szCs w:val="24"/>
        </w:rPr>
        <w:t xml:space="preserve"> </w:t>
      </w:r>
      <w:r w:rsidR="00906C8F">
        <w:rPr>
          <w:rFonts w:ascii="Times New Roman" w:eastAsia="Times New Roman" w:hAnsi="Times New Roman" w:cs="Times New Roman"/>
          <w:sz w:val="24"/>
          <w:szCs w:val="24"/>
        </w:rPr>
        <w:t>congenital</w:t>
      </w:r>
      <w:r w:rsidR="00371051">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 xml:space="preserve">anomaly where the </w:t>
      </w:r>
      <w:r w:rsidR="00922821" w:rsidRPr="00341F99">
        <w:rPr>
          <w:rFonts w:ascii="Times New Roman" w:eastAsia="Times New Roman" w:hAnsi="Times New Roman" w:cs="Times New Roman"/>
          <w:sz w:val="24"/>
          <w:szCs w:val="24"/>
        </w:rPr>
        <w:t>small intestine, part of the large intestine and occasionally other abdominal organs</w:t>
      </w:r>
      <w:r w:rsidR="00C2792D" w:rsidRPr="00341F99">
        <w:rPr>
          <w:rFonts w:ascii="Times New Roman" w:eastAsia="Times New Roman" w:hAnsi="Times New Roman" w:cs="Times New Roman"/>
          <w:sz w:val="24"/>
          <w:szCs w:val="24"/>
        </w:rPr>
        <w:t xml:space="preserve"> protrude through a</w:t>
      </w:r>
      <w:r w:rsidR="00FF118E" w:rsidRPr="00341F99">
        <w:rPr>
          <w:rFonts w:ascii="Times New Roman" w:eastAsia="Times New Roman" w:hAnsi="Times New Roman" w:cs="Times New Roman"/>
          <w:sz w:val="24"/>
          <w:szCs w:val="24"/>
        </w:rPr>
        <w:t xml:space="preserve"> lateral</w:t>
      </w:r>
      <w:r w:rsidR="00C2792D" w:rsidRPr="00341F99">
        <w:rPr>
          <w:rFonts w:ascii="Times New Roman" w:eastAsia="Times New Roman" w:hAnsi="Times New Roman" w:cs="Times New Roman"/>
          <w:sz w:val="24"/>
          <w:szCs w:val="24"/>
        </w:rPr>
        <w:t xml:space="preserve"> defect in the </w:t>
      </w:r>
      <w:r w:rsidR="00715F05">
        <w:rPr>
          <w:rFonts w:ascii="Times New Roman" w:eastAsia="Times New Roman" w:hAnsi="Times New Roman" w:cs="Times New Roman"/>
          <w:sz w:val="24"/>
          <w:szCs w:val="24"/>
        </w:rPr>
        <w:t>ventral abdomen</w:t>
      </w:r>
      <w:r w:rsidR="000A1FB4">
        <w:rPr>
          <w:rFonts w:ascii="Times New Roman" w:eastAsia="Times New Roman" w:hAnsi="Times New Roman" w:cs="Times New Roman"/>
          <w:sz w:val="24"/>
          <w:szCs w:val="24"/>
        </w:rPr>
        <w:t>.</w:t>
      </w:r>
      <w:r w:rsidR="001F516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"10.1002/bdra.23130", "ISSN" : "15420752", "author" : [ { "dropping-particle" : "", "family" : "Rittler", "given" : "Monica", "non-dropping-particle" : "", "parse-names" : false, "suffix" : "" }, { "dropping-particle" : "", "family" : "Vauthay", "given" : "Liliana", "non-dropping-particle" : "", "parse-names" : false, "suffix" : "" }, { "dropping-particle" : "", "family" : "Mazzitelli", "given" : "Nancy", "non-dropping-particle" : "", "parse-names" : false, "suffix" : "" } ], "container-title" : "Birth Defects Research Part A: Clinical and Molecular Teratology", "id" : "ITEM-1", "issue" : "4", "issued" : { "date-parts" : [ [ "2013", "4" ] ] }, "page" : "198-209", "title" : "Gastroschisis is a defect of the Umbilical ring: Evidence from Morphological evaluation of stillborn fetuses", "type" : "article-journal", "volume" : "97" }, "uris" : [ "http://www.mendeley.com/documents/?uuid=18f9beba-ab76-3d1b-b14d-61b67b510636" ] }, { "id" : "ITEM-2", "itemData" : { "DOI" : "10.1159/000360080", "ISSN" : "14219964", "PMID" : "2014883225", "abstract" : "Introduction: The development of gastroschisis remains an area of controversy. Various theories have been proposed, but none has ever been supported by a thorough embryological study. Material and Methods: We herein report anatomical and microscopic observations of the developing abdominal wall and cord of embryos and fetuses, along with clinical features of gastroschisis. Results: It appears that the developing cord normally has two parts, a firm left-sided part formed by the vessels and urachus, and a thin right-sided pouch covering the intestinal loops (the 'physiological umbilical hernia'), which could rupture, giving the basis of gastroschisis. Discussion: Gastroschisis could be the result of amniotic damage, possibly from some as yet unidentified toxin. Further bowel damage can be explained by the subsequent mesenteric injury.", "author" : [ { "dropping-particle" : "", "family" : "Bargy", "given" : "Fr\u00e9d\u00e9ric", "non-dropping-particle" : "", "parse-names" : false, "suffix" : "" }, { "dropping-particle" : "", "family" : "Beaudoin", "given" : "Sylvie", "non-dropping-particle" : "", "parse-names" : false, "suffix" : "" } ], "container-title" : "Fetal Diagnosis and Therapy", "id" : "ITEM-2", "issue" : "3", "issued" : { "date-parts" : [ [ "2014" ] ] }, "page" : "223-230", "title" : "Comprehensive developmental mechanisms in gastroschisis", "type" : "article-journal", "volume" : "36" }, "uris" : [ "http://www.mendeley.com/documents/?uuid=6e437f62-7fe7-4a40-ab86-cb1dc10d2c68" ] } ], "mendeley" : { "formattedCitation" : "&lt;sup&gt;1,2&lt;/sup&gt;", "plainTextFormattedCitation" : "1,2", "previouslyFormattedCitation" : "&lt;sup&gt;1,2&lt;/sup&gt;" }, "properties" : { "noteIndex" : 0 }, "schema" : "https://github.com/citation-style-language/schema/raw/master/csl-citation.json" }</w:instrText>
      </w:r>
      <w:r w:rsidR="001F5169">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1,2</w:t>
      </w:r>
      <w:r w:rsidR="001F5169">
        <w:rPr>
          <w:rFonts w:ascii="Times New Roman" w:eastAsia="Times New Roman" w:hAnsi="Times New Roman" w:cs="Times New Roman"/>
          <w:sz w:val="24"/>
          <w:szCs w:val="24"/>
        </w:rPr>
        <w:fldChar w:fldCharType="end"/>
      </w:r>
      <w:r w:rsidR="00FF118E" w:rsidRPr="00341F99">
        <w:rPr>
          <w:rFonts w:ascii="Times New Roman" w:eastAsia="Times New Roman" w:hAnsi="Times New Roman" w:cs="Times New Roman"/>
          <w:sz w:val="24"/>
          <w:szCs w:val="24"/>
        </w:rPr>
        <w:t xml:space="preserve"> </w:t>
      </w:r>
      <w:r w:rsidR="00C94E57" w:rsidRPr="00341F99">
        <w:rPr>
          <w:rFonts w:ascii="Times New Roman" w:eastAsia="Times New Roman" w:hAnsi="Times New Roman" w:cs="Times New Roman"/>
          <w:sz w:val="24"/>
          <w:szCs w:val="24"/>
        </w:rPr>
        <w:t>T</w:t>
      </w:r>
      <w:r w:rsidR="00BD7E2A" w:rsidRPr="00341F99">
        <w:rPr>
          <w:rFonts w:ascii="Times New Roman" w:eastAsia="Times New Roman" w:hAnsi="Times New Roman" w:cs="Times New Roman"/>
          <w:sz w:val="24"/>
          <w:szCs w:val="24"/>
        </w:rPr>
        <w:t>he majority of cases are isolated anomalies</w:t>
      </w:r>
      <w:r w:rsidR="005B66FB" w:rsidRPr="00341F99">
        <w:rPr>
          <w:rFonts w:ascii="Times New Roman" w:eastAsia="Times New Roman" w:hAnsi="Times New Roman" w:cs="Times New Roman"/>
          <w:sz w:val="24"/>
          <w:szCs w:val="24"/>
        </w:rPr>
        <w:t>.</w:t>
      </w:r>
      <w:r w:rsidR="001F5169" w:rsidRPr="00341F99">
        <w:rPr>
          <w:rFonts w:ascii="Times New Roman" w:hAnsi="Times New Roman" w:cs="Times New Roman"/>
          <w:sz w:val="24"/>
          <w:szCs w:val="24"/>
        </w:rPr>
        <w:fldChar w:fldCharType="begin" w:fldLock="1"/>
      </w:r>
      <w:r w:rsidR="001B2B7C">
        <w:rPr>
          <w:rFonts w:ascii="Times New Roman" w:hAnsi="Times New Roman" w:cs="Times New Roman"/>
          <w:sz w:val="24"/>
          <w:szCs w:val="24"/>
        </w:rPr>
        <w:instrText>ADDIN CSL_CITATION { "citationItems" : [ { "id" : "ITEM-1", "itemData" : { "DOI" : "10.1002/pd.2689", "ISSN" : "1097-0223", "PMID" : "21413033", "abstract" : "OBJECTIVE: To report the prevalence of the association between gastroschisis and other anomalies, their prenatal characteristics and the postnatal follow-up. METHOD: Prenatal and postnatal data from all patients with gastroschis prenatally diagnosed between January 1998 and December 2006 were reviewed concerning the presence of associated anomalies. RESULTS: Gastroschisis was prenatally diagnosed in 108 fetuses. Associated anomalies were identified in 14 cases (prevalence of 13.0%), with prenatal diagnosis being made in 5 (35.7%) patients. Postnatal examination revealed the association of other anomalies in nine other newborns not observed during prenatal examinations. Maternal age, parity, gestational age at diagnosis and birth, delivery mode and birth weight were similar in cases with 'isolated gastroschisis' and associated anomalies (p &gt; 0.05). Survival rates in the 'isolated gastroschisis group' and 'associated anomaly group' were 91.5 and 78.6% (p &gt; 0.05), respectively. The median time before oral feeding tended to be longer (but not statistical significantly) in the 'associated anomaly group' (32, range: 5-720 days) compared to the 'isolated gastroschisis group' (22, range: 5-180 days; p = 0.06), but with a significantly longer permanence in neonatal intensive care unit (p = 0.04). CONCLUSION: This study highlights the importance of identifying other anomalies when evaluating fetuses with gastroschisis to permit counselling concerning the postnatal outcomes.", "author" : [ { "dropping-particle" : "", "family" : "Ruano", "given" : "Rodrigo", "non-dropping-particle" : "", "parse-names" : false, "suffix" : "" }, { "dropping-particle" : "", "family" : "Picone", "given" : "Olivier", "non-dropping-particle" : "", "parse-names" : false, "suffix" : "" }, { "dropping-particle" : "", "family" : "Bernardes", "given" : "Lisandra", "non-dropping-particle" : "", "parse-names" : false, "suffix" : "" }, { "dropping-particle" : "", "family" : "Martinovic", "given" : "Jelena", "non-dropping-particle" : "", "parse-names" : false, "suffix" : "" }, { "dropping-particle" : "", "family" : "Dumez", "given" : "Yves", "non-dropping-particle" : "", "parse-names" : false, "suffix" : "" }, { "dropping-particle" : "", "family" : "Benachi", "given" : "Alexandra", "non-dropping-particle" : "", "parse-names" : false, "suffix" : "" } ], "container-title" : "Prenatal Diagnosis", "id" : "ITEM-1", "issue" : "4", "issued" : { "date-parts" : [ [ "2011", "4" ] ] }, "page" : "347-50", "title" : "The association of gastroschisis with other congenital anomalies: how important is it?", "type" : "article-journal", "volume" : "31" }, "uris" : [ "http://www.mendeley.com/documents/?uuid=a4f6b97f-7987-480b-94e9-009007d66660" ] } ], "mendeley" : { "formattedCitation" : "&lt;sup&gt;3&lt;/sup&gt;", "plainTextFormattedCitation" : "3", "previouslyFormattedCitation" : "&lt;sup&gt;3&lt;/sup&gt;" }, "properties" : { "noteIndex" : 0 }, "schema" : "https://github.com/citation-style-language/schema/raw/master/csl-citation.json" }</w:instrText>
      </w:r>
      <w:r w:rsidR="001F5169" w:rsidRPr="00341F99">
        <w:rPr>
          <w:rFonts w:ascii="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3</w:t>
      </w:r>
      <w:r w:rsidR="001F5169" w:rsidRPr="00341F99">
        <w:rPr>
          <w:rFonts w:ascii="Times New Roman" w:hAnsi="Times New Roman" w:cs="Times New Roman"/>
          <w:sz w:val="24"/>
          <w:szCs w:val="24"/>
        </w:rPr>
        <w:fldChar w:fldCharType="end"/>
      </w:r>
      <w:r w:rsidR="00120434" w:rsidRPr="00341F99">
        <w:rPr>
          <w:rFonts w:ascii="Times New Roman" w:eastAsia="Times New Roman" w:hAnsi="Times New Roman" w:cs="Times New Roman"/>
          <w:sz w:val="24"/>
          <w:szCs w:val="24"/>
        </w:rPr>
        <w:t xml:space="preserve"> </w:t>
      </w:r>
      <w:r w:rsidR="00F03378" w:rsidRPr="00F03378">
        <w:rPr>
          <w:rFonts w:ascii="Times New Roman" w:eastAsia="Times New Roman" w:hAnsi="Times New Roman" w:cs="Times New Roman"/>
          <w:sz w:val="24"/>
          <w:szCs w:val="24"/>
        </w:rPr>
        <w:t xml:space="preserve">The </w:t>
      </w:r>
      <w:r w:rsidR="00906C8F">
        <w:rPr>
          <w:rFonts w:ascii="Times New Roman" w:eastAsia="Times New Roman" w:hAnsi="Times New Roman" w:cs="Times New Roman"/>
          <w:sz w:val="24"/>
          <w:szCs w:val="24"/>
        </w:rPr>
        <w:t>pathogenesis</w:t>
      </w:r>
      <w:r w:rsidR="00F03378" w:rsidRPr="00F03378">
        <w:rPr>
          <w:rFonts w:ascii="Times New Roman" w:eastAsia="Times New Roman" w:hAnsi="Times New Roman" w:cs="Times New Roman"/>
          <w:sz w:val="24"/>
          <w:szCs w:val="24"/>
        </w:rPr>
        <w:t xml:space="preserve"> of gastroschisis is uncertain but it is </w:t>
      </w:r>
      <w:r w:rsidR="00424C25" w:rsidRPr="00F03378">
        <w:rPr>
          <w:rFonts w:ascii="Times New Roman" w:eastAsia="Times New Roman" w:hAnsi="Times New Roman" w:cs="Times New Roman"/>
          <w:sz w:val="24"/>
          <w:szCs w:val="24"/>
        </w:rPr>
        <w:t>thought</w:t>
      </w:r>
      <w:r w:rsidR="00424C25" w:rsidRPr="00F03378" w:rsidDel="00F03378">
        <w:rPr>
          <w:rFonts w:ascii="Times New Roman" w:eastAsia="Times New Roman" w:hAnsi="Times New Roman" w:cs="Times New Roman"/>
          <w:sz w:val="24"/>
          <w:szCs w:val="24"/>
        </w:rPr>
        <w:t xml:space="preserve"> </w:t>
      </w:r>
      <w:r w:rsidR="00424C25" w:rsidRPr="00341F99">
        <w:rPr>
          <w:rFonts w:ascii="Times New Roman" w:eastAsia="Times New Roman" w:hAnsi="Times New Roman" w:cs="Times New Roman"/>
          <w:sz w:val="24"/>
          <w:szCs w:val="24"/>
        </w:rPr>
        <w:t>to</w:t>
      </w:r>
      <w:r w:rsidR="00E60F88" w:rsidRPr="00341F99">
        <w:rPr>
          <w:rFonts w:ascii="Times New Roman" w:eastAsia="Times New Roman" w:hAnsi="Times New Roman" w:cs="Times New Roman"/>
          <w:sz w:val="24"/>
          <w:szCs w:val="24"/>
        </w:rPr>
        <w:t xml:space="preserve"> occur between the third and eighth gestational weeks. Historically a vascular disruption mechanism was proposed but recent hypotheses focus on abnormalities in the process of body wall</w:t>
      </w:r>
      <w:r w:rsidR="001F5169" w:rsidRPr="00341F9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"10.1002/ajmg.a", "author" : [ { "dropping-particle" : "", "family" : "Feldkamp", "given" : "M.L.;", "non-dropping-particle" : "", "parse-names" : false, "suffix" : "" }, { "dropping-particle" : "", "family" : "Carey", "given" : "J.C.;", "non-dropping-particle" : "", "parse-names" : false, "suffix" : "" }, { "dropping-particle" : "", "family" : "Sadler", "given" : "T.W.;", "non-dropping-particle" : "", "parse-names" : false, "suffix" : "" } ], "container-title" : "American Journal of Medical Genetics Part A", "id" : "ITEM-1", "issued" : { "date-parts" : [ [ "2007" ] ] }, "page" : "639-652", "title" : "Development of Gastroschisis: Review of Hypotheses, a Novel Hypothesis, and Implications for Research", "type" : "article-journal", "volume" : "143A" }, "uris" : [ "http://www.mendeley.com/documents/?uuid=a1bceff6-9cf7-42cb-9cf8-b8704be92f50" ] } ], "mendeley" : { "formattedCitation" : "&lt;sup&gt;4&lt;/sup&gt;", "plainTextFormattedCitation" : "4", "previouslyFormattedCitation" : "&lt;sup&gt;4&lt;/sup&gt;" }, "properties" : { "noteIndex" : 0 }, "schema" : "https://github.com/citation-style-language/schema/raw/master/csl-citation.json" }</w:instrText>
      </w:r>
      <w:r w:rsidR="001F5169" w:rsidRPr="00341F99">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4</w:t>
      </w:r>
      <w:r w:rsidR="001F5169" w:rsidRPr="00341F99">
        <w:rPr>
          <w:rFonts w:ascii="Times New Roman" w:eastAsia="Times New Roman" w:hAnsi="Times New Roman" w:cs="Times New Roman"/>
          <w:sz w:val="24"/>
          <w:szCs w:val="24"/>
        </w:rPr>
        <w:fldChar w:fldCharType="end"/>
      </w:r>
      <w:r w:rsidR="00E60F88" w:rsidRPr="00341F99">
        <w:rPr>
          <w:rFonts w:ascii="Times New Roman" w:eastAsia="Times New Roman" w:hAnsi="Times New Roman" w:cs="Times New Roman"/>
          <w:sz w:val="24"/>
          <w:szCs w:val="24"/>
        </w:rPr>
        <w:t xml:space="preserve"> </w:t>
      </w:r>
      <w:r w:rsidR="00F03378">
        <w:rPr>
          <w:rFonts w:ascii="Times New Roman" w:eastAsia="Times New Roman" w:hAnsi="Times New Roman" w:cs="Times New Roman"/>
          <w:sz w:val="24"/>
          <w:szCs w:val="24"/>
        </w:rPr>
        <w:t>or umbilical ring</w:t>
      </w:r>
      <w:r w:rsidR="001F516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"10.1002/bdra.23130", "ISSN" : "15420752", "author" : [ { "dropping-particle" : "", "family" : "Rittler", "given" : "Monica", "non-dropping-particle" : "", "parse-names" : false, "suffix" : "" }, { "dropping-particle" : "", "family" : "Vauthay", "given" : "Liliana", "non-dropping-particle" : "", "parse-names" : false, "suffix" : "" }, { "dropping-particle" : "", "family" : "Mazzitelli", "given" : "Nancy", "non-dropping-particle" : "", "parse-names" : false, "suffix" : "" } ], "container-title" : "Birth Defects Research Part A: Clinical and Molecular Teratology", "id" : "ITEM-1", "issue" : "4", "issued" : { "date-parts" : [ [ "2013", "4" ] ] }, "page" : "198-209", "title" : "Gastroschisis is a defect of the Umbilical ring: Evidence from Morphological evaluation of stillborn fetuses", "type" : "article-journal", "volume" : "97" }, "uris" : [ "http://www.mendeley.com/documents/?uuid=18f9beba-ab76-3d1b-b14d-61b67b510636" ] } ], "mendeley" : { "formattedCitation" : "&lt;sup&gt;1&lt;/sup&gt;", "plainTextFormattedCitation" : "1", "previouslyFormattedCitation" : "&lt;sup&gt;1&lt;/sup&gt;" }, "properties" : { "noteIndex" : 0 }, "schema" : "https://github.com/citation-style-language/schema/raw/master/csl-citation.json" }</w:instrText>
      </w:r>
      <w:r w:rsidR="001F5169">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1</w:t>
      </w:r>
      <w:r w:rsidR="001F5169">
        <w:rPr>
          <w:rFonts w:ascii="Times New Roman" w:eastAsia="Times New Roman" w:hAnsi="Times New Roman" w:cs="Times New Roman"/>
          <w:sz w:val="24"/>
          <w:szCs w:val="24"/>
        </w:rPr>
        <w:fldChar w:fldCharType="end"/>
      </w:r>
      <w:r w:rsidR="00F03378">
        <w:rPr>
          <w:rFonts w:ascii="Times New Roman" w:eastAsia="Times New Roman" w:hAnsi="Times New Roman" w:cs="Times New Roman"/>
          <w:sz w:val="24"/>
          <w:szCs w:val="24"/>
        </w:rPr>
        <w:t xml:space="preserve"> </w:t>
      </w:r>
      <w:r w:rsidR="00E60F88" w:rsidRPr="00341F99">
        <w:rPr>
          <w:rFonts w:ascii="Times New Roman" w:eastAsia="Times New Roman" w:hAnsi="Times New Roman" w:cs="Times New Roman"/>
          <w:sz w:val="24"/>
          <w:szCs w:val="24"/>
        </w:rPr>
        <w:t>development</w:t>
      </w:r>
      <w:r w:rsidR="00E60F88" w:rsidRPr="00892816">
        <w:rPr>
          <w:rFonts w:ascii="Times New Roman" w:eastAsia="Times New Roman" w:hAnsi="Times New Roman" w:cs="Times New Roman"/>
          <w:sz w:val="24"/>
          <w:szCs w:val="24"/>
        </w:rPr>
        <w:t>.</w:t>
      </w:r>
      <w:r w:rsidR="00F03378" w:rsidRPr="00341F99" w:rsidDel="00F03378">
        <w:rPr>
          <w:rFonts w:ascii="Times New Roman" w:eastAsia="Times New Roman" w:hAnsi="Times New Roman" w:cs="Times New Roman"/>
          <w:sz w:val="24"/>
          <w:szCs w:val="24"/>
        </w:rPr>
        <w:t xml:space="preserve"> </w:t>
      </w:r>
    </w:p>
    <w:p w14:paraId="21C98F9E" w14:textId="77777777" w:rsidR="008D6605" w:rsidRPr="00341F99" w:rsidRDefault="008D6605" w:rsidP="00892816">
      <w:pPr>
        <w:spacing w:after="0" w:line="480" w:lineRule="auto"/>
        <w:ind w:firstLine="567"/>
        <w:rPr>
          <w:rFonts w:ascii="Times New Roman" w:hAnsi="Times New Roman" w:cs="Times New Roman"/>
          <w:sz w:val="24"/>
          <w:szCs w:val="24"/>
        </w:rPr>
      </w:pPr>
    </w:p>
    <w:p w14:paraId="21C98FA3" w14:textId="775BD6CF" w:rsidR="00CF0561" w:rsidRPr="00892816" w:rsidRDefault="00C56D9B"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Young </w:t>
      </w:r>
      <w:r w:rsidR="00752B8A" w:rsidRPr="00341F99">
        <w:rPr>
          <w:rFonts w:ascii="Times New Roman" w:eastAsia="Times New Roman" w:hAnsi="Times New Roman" w:cs="Times New Roman"/>
          <w:sz w:val="24"/>
          <w:szCs w:val="24"/>
        </w:rPr>
        <w:t>maternal age has consistently been associated with a</w:t>
      </w:r>
      <w:r w:rsidR="00AE3A00">
        <w:rPr>
          <w:rFonts w:ascii="Times New Roman" w:eastAsia="Times New Roman" w:hAnsi="Times New Roman" w:cs="Times New Roman"/>
          <w:sz w:val="24"/>
          <w:szCs w:val="24"/>
        </w:rPr>
        <w:t>n</w:t>
      </w:r>
      <w:r w:rsidR="00752B8A" w:rsidRPr="00341F99">
        <w:rPr>
          <w:rFonts w:ascii="Times New Roman" w:eastAsia="Times New Roman" w:hAnsi="Times New Roman" w:cs="Times New Roman"/>
          <w:sz w:val="24"/>
          <w:szCs w:val="24"/>
        </w:rPr>
        <w:t xml:space="preserve"> increased risk of g</w:t>
      </w:r>
      <w:r w:rsidR="00D7778F" w:rsidRPr="00341F99">
        <w:rPr>
          <w:rFonts w:ascii="Times New Roman" w:eastAsia="Times New Roman" w:hAnsi="Times New Roman" w:cs="Times New Roman"/>
          <w:sz w:val="24"/>
          <w:szCs w:val="24"/>
        </w:rPr>
        <w:t>astroschisis</w:t>
      </w:r>
      <w:r w:rsidR="00D474CE"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"10.1111/j.1365-3016.2007.00820.x", "ISSN" : "0269-5022", "PMID" : "17564594", "abstract" : "Gastroschisis is an abdominal wall defect more prevalent in offspring of young mothers. It is known to be increasing in prevalence despite the general decrease in the proportion of births to young European women. We investigated whether the increase in prevalence was restricted to the high-risk younger mothers. We analysed 936 cases of gastroschisis from 25 population-based registries in 15 European countries, 1980-2002. We fitted a Bayesian Hierarchical Model which allowed us to estimate trend, to estimate which registries were significantly different from the common distribution, and to adjust simultaneously for maternal age, time (in grouped years) and the random variation between registries. The maternal age-standardised prevalence (standardised to the year 2000 European maternal age structure) increased almost fourfold from 0.54 [95% Credible Interval (CrI) 0.37, 0.75] per 10,000 births in 1980-84 to 2.12 [95% CrI 1.85, 2.40] per 10,000 births in 2000-02. The relative risk of gastroschisis for mothers &lt;20 years of age in 1995-2002 was 7.0 [95% CrI 5.6, 8.7]. There were geographical differences within Europe, with higher rates of gastroschisis in the UK, and lower rates in Italy after adjusting for maternal age. After standardising for regional variation, our results showed that the increase in risk over time was the same for mothers of all ages--the increase for mothers &lt;20 years was 3.96-fold compared with an increase of 3.95-fold for mothers in the other age groups. These findings indicate that the phenomenon of increasing gastroschisis prevalence is not restricted to younger mothers only.", "author" : [ { "dropping-particle" : "", "family" : "Loane", "given" : "M.;", "non-dropping-particle" : "", "parse-names" : false, "suffix" : "" }, { "dropping-particle" : "", "family" : "Dolk", "given" : "H.;", "non-dropping-particle" : "", "parse-names" : false, "suffix" : "" }, { "dropping-particle" : "", "family" : "Bradbury", "given" : "I.;", "non-dropping-particle" : "", "parse-names" : false, "suffix" : "" } ], "container-title" : "Paediatric and Perinatal Epidemiology", "id" : "ITEM-1", "issue" : "4", "issued" : { "date-parts" : [ [ "2007", "7" ] ] }, "page" : "363-9", "title" : "Increasing prevalence of gastroschisis in Europe 1980-2002: a phenomenon restricted to younger mothers?", "type" : "article-journal", "volume" : "21" }, "uris" : [ "http://www.mendeley.com/documents/?uuid=4daa59ee-6903-4ca9-95ab-855265dcf455" ] }, { "id" : "ITEM-2", "itemData" : { "DOI" : "10.1002/bdra.23374", "ISBN" : "1542-0752", "ISSN" : "1542-0760 (Electronic)", "PMID" : "25846850", "abstract" : "Background: Although young maternal age has been identified as a risk factor for gastroschisis, its role remains undisclosed. To our knowledge, the differences between young mothers of infants with gastroschisis and young mothers of infants with other pregnancy outcomes have not been established. The aim of this work was to compare characteristics of young mothers whose newborn had gastroschisis with same aged mothers of malformed and nonmalformed control infants, diagnosed within the ECLAMC maternity hospital network. Methods: Data base records of live and stillborn infants of one of three groups (with isolated gastroschisis, with 1 of 5 other isolated birth defects, and nonmalformed), and whose mothers were younger than 20 years, were selected. Secular trends were obtained for all birth defects; frequencies and odds ratios (OR) of demographic and reproductive variables were compared among the 3 groups. Significantly associated variables were adjusted with a multivariate regression. Results: The association was higher with gastroschisis 1) than with other birth defects for African ancestry, smoking, adequate prenatal control and diagnosis 2) than with nonmalformed controls for maternal illnesses and alcohol 3) and than both for previous pregnancy loss and medication, mainly sex hormones. After adjustment, only previous pregnancy loss maintained its significance when compared with malformed (OR=2.34; 1.37-3.97; P=0.002), as well as with nonmalformed (OR=3.43; 2.07-5.66; P&lt;0.001) controls. Conclusion: A previous pregnancy loss was identified as the main risk factor for gastroschisis, while an increased use of sex hormones, perhaps related to the previous loss, could trigger a disruptive mechanism, due to their thrombophilic effect.", "author" : [ { "dropping-particle" : "", "family" : "Rittler", "given" : "M.;", "non-dropping-particle" : "", "parse-names" : false, "suffix" : "" }, { "dropping-particle" : "", "family" : "Campana", "given" : "H.;", "non-dropping-particle" : "", "parse-names" : false, "suffix" : "" }, { "dropping-particle" : "", "family" : "Ermini", "given" : "M.L.;", "non-dropping-particle" : "", "parse-names" : false, "suffix" : "" }, { "dropping-particle" : "", "family" : "Gili", "given" : "J.A.;", "non-dropping-particle" : "", "parse-names" : false, "suffix" : "" }, { "dropping-particle" : "", "family" : "Poletta", "given" : "F.A.;", "non-dropping-particle" : "", "parse-names" : false, "suffix" : "" }, { "dropping-particle" : "", "family" : "Pawluk", "given" : "M.A.;", "non-dropping-particle" : "", "parse-names" : false, "suffix" : "" }, { "dropping-particle" : "", "family" : "Gimenez", "given" : "L.G.;", "non-dropping-particle" : "", "parse-names" : false, "suffix" : "" }, { "dropping-particle" : "", "family" : "Cosentino", "given" : "V.R.;", "non-dropping-particle" : "", "parse-names" : false, "suffix" : "" }, { "dropping-particle" : "", "family" : "Castilla", "given" : "E.E.;", "non-dropping-particle" : "", "parse-names" : false, "suffix" : "" }, { "dropping-particle" : "", "family" : "Lopez-Camelo", "given" : "J.S.;", "non-dropping-particle" : "", "parse-names" : false, "suffix" : "" } ], "container-title" : "Birth Defects Research Part A - Clinical and Molecular Teratology", "id" : "ITEM-2", "issue" : "6", "issued" : { "date-parts" : [ [ "2015", "6" ] ] }, "language" : "eng", "page" : "536-543", "publisher" : "John Wiley and Sons Inc. (P.O.Box 18667, Newark NJ 07191-8667, United States)", "publisher-place" : "M. Rittler, Tucuman 3130, Olivos, Buenos Aires 1636, Argentina, United States", "title" : "Gastroschisis and young mothers: What makes them different from other mothers of the same age?", "type" : "article-journal", "volume" : "103" }, "uris" : [ "http://www.mendeley.com/documents/?uuid=12eabdf3-7d7e-4e5b-838a-24336b4d6467" ] } ], "mendeley" : { "formattedCitation" : "&lt;sup&gt;5,6&lt;/sup&gt;", "plainTextFormattedCitation" : "5,6", "previouslyFormattedCitation" : "&lt;sup&gt;5,6&lt;/sup&gt;"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5,6</w:t>
      </w:r>
      <w:r w:rsidR="001F5169" w:rsidRPr="00892816">
        <w:rPr>
          <w:rFonts w:ascii="Times New Roman" w:eastAsia="Times New Roman" w:hAnsi="Times New Roman" w:cs="Times New Roman"/>
          <w:sz w:val="24"/>
          <w:szCs w:val="24"/>
        </w:rPr>
        <w:fldChar w:fldCharType="end"/>
      </w:r>
      <w:r w:rsidR="00D7778F" w:rsidRPr="00341F99">
        <w:rPr>
          <w:rFonts w:ascii="Times New Roman" w:eastAsia="Times New Roman" w:hAnsi="Times New Roman" w:cs="Times New Roman"/>
          <w:sz w:val="24"/>
          <w:szCs w:val="24"/>
        </w:rPr>
        <w:t xml:space="preserve"> </w:t>
      </w:r>
      <w:r w:rsidR="009C2BCC" w:rsidRPr="00341F99">
        <w:rPr>
          <w:rFonts w:ascii="Times New Roman" w:eastAsia="Times New Roman" w:hAnsi="Times New Roman" w:cs="Times New Roman"/>
          <w:sz w:val="24"/>
          <w:szCs w:val="24"/>
        </w:rPr>
        <w:t>Links have also been found with n</w:t>
      </w:r>
      <w:r w:rsidR="00752B8A" w:rsidRPr="00341F99">
        <w:rPr>
          <w:rFonts w:ascii="Times New Roman" w:eastAsia="Times New Roman" w:hAnsi="Times New Roman" w:cs="Times New Roman"/>
          <w:sz w:val="24"/>
          <w:szCs w:val="24"/>
        </w:rPr>
        <w:t>ul</w:t>
      </w:r>
      <w:r w:rsidR="007F029A" w:rsidRPr="00341F99">
        <w:rPr>
          <w:rFonts w:ascii="Times New Roman" w:eastAsia="Times New Roman" w:hAnsi="Times New Roman" w:cs="Times New Roman"/>
          <w:sz w:val="24"/>
          <w:szCs w:val="24"/>
        </w:rPr>
        <w:t>l</w:t>
      </w:r>
      <w:r w:rsidR="00752B8A" w:rsidRPr="00341F99">
        <w:rPr>
          <w:rFonts w:ascii="Times New Roman" w:eastAsia="Times New Roman" w:hAnsi="Times New Roman" w:cs="Times New Roman"/>
          <w:sz w:val="24"/>
          <w:szCs w:val="24"/>
        </w:rPr>
        <w:t>iparity</w:t>
      </w:r>
      <w:r w:rsidR="00CD7AB1" w:rsidRPr="00892816">
        <w:rPr>
          <w:rFonts w:ascii="Times New Roman" w:eastAsia="Times New Roman" w:hAnsi="Times New Roman" w:cs="Times New Roman"/>
          <w:sz w:val="24"/>
          <w:szCs w:val="24"/>
        </w:rPr>
        <w:t>,</w:t>
      </w:r>
      <w:r w:rsidR="001F5169" w:rsidRPr="00341F9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"10.1002/bdra.20642", "ISSN" : "1542-0760", "PMID" : "19950387", "abstract" : "BACKGROUND: The worldwide prevalence of gastroschisis is increasing. Maternal age, race/ethnicity, and place of residence have been associated with increased risk. METHODS: We obtained descriptive characteristics of mothers of infants with gastroschisis and mothers of all live births from the Texas Birth Defects Registry and Texas vital records for 1999-2003. We calculated prevalence, crude prevalence ratios, and prevalence ratios adjusted for maternal age, parity, education, race/ethnicity, and geographic entity (Mexican border proximity, urban/rural residence, health service region, and county). RESULTS: We observed 764 cases of gastroschisis among 1,827,317 live births, for a prevalence of 4.18 per 10,000 births (95% confidence interval 3.88-4.48). Prevalence increased during 1999-2003 (p for trend &lt;0.02). Infants of young and nulliparous mothers were at greatest risk in crude analyses. Other characteristics associated with increased risk were 12 or fewer years of education, border residence, and Hispanic ethnicity. Black mothers were at lower risk. When adjusted for maternal age, race/ethnicity, education, parity, and residence, we found that border residence, educational level, and Hispanic race/ethnicity were no longer significant, but young mothers and nulliparous mothers remained at higher risk, and blacks at reduced risk. Differences in prevalence observed between regions and counties largely disappeared when adjusted for maternal factors. No significant difference between urban and rural residence was found. CONCLUSION: The prevalence of gastroschisis increased in Texas during 1999-2003. Black mothers were at lower risk, and Hispanic mothers were at no greater risk than whites. No differences were found between urban/rural or border/nonborder residents.", "author" : [ { "dropping-particle" : "", "family" : "Benjamin", "given" : "Bonna G", "non-dropping-particle" : "", "parse-names" : false, "suffix" : "" }, { "dropping-particle" : "", "family" : "Ethen", "given" : "Mary K", "non-dropping-particle" : "", "parse-names" : false, "suffix" : "" }, { "dropping-particle" : "", "family" : "Hook", "given" : "Catherine L", "non-dropping-particle" : "Van", "parse-names" : false, "suffix" : "" }, { "dropping-particle" : "", "family" : "Myers", "given" : "Candace a", "non-dropping-particle" : "", "parse-names" : false, "suffix" : "" }, { "dropping-particle" : "", "family" : "Canfield", "given" : "Mark a", "non-dropping-particle" : "", "parse-names" : false, "suffix" : "" } ], "container-title" : "Birth Defects Research. Part A, Clinical and Molecular Teratology", "id" : "ITEM-1", "issue" : "3", "issued" : { "date-parts" : [ [ "2010", "3" ] ] }, "page" : "178-85", "title" : "Gastroschisis prevalence in Texas 1999-2003", "type" : "article-journal", "volume" : "88" }, "uris" : [ "http://www.mendeley.com/documents/?uuid=cc84163f-ab79-42a9-9eb3-34f70e4cae12" ] } ], "mendeley" : { "formattedCitation" : "&lt;sup&gt;7&lt;/sup&gt;", "plainTextFormattedCitation" : "7", "previouslyFormattedCitation" : "&lt;sup&gt;7&lt;/sup&gt;" }, "properties" : { "noteIndex" : 0 }, "schema" : "https://github.com/citation-style-language/schema/raw/master/csl-citation.json" }</w:instrText>
      </w:r>
      <w:r w:rsidR="001F5169" w:rsidRPr="00341F99">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7</w:t>
      </w:r>
      <w:r w:rsidR="001F5169" w:rsidRPr="00341F99">
        <w:rPr>
          <w:rFonts w:ascii="Times New Roman" w:eastAsia="Times New Roman" w:hAnsi="Times New Roman" w:cs="Times New Roman"/>
          <w:sz w:val="24"/>
          <w:szCs w:val="24"/>
        </w:rPr>
        <w:fldChar w:fldCharType="end"/>
      </w:r>
      <w:r w:rsidR="00FD5C21" w:rsidRPr="00341F99">
        <w:rPr>
          <w:rFonts w:ascii="Times New Roman" w:eastAsia="Times New Roman" w:hAnsi="Times New Roman" w:cs="Times New Roman"/>
          <w:sz w:val="24"/>
          <w:szCs w:val="24"/>
        </w:rPr>
        <w:t xml:space="preserve"> </w:t>
      </w:r>
      <w:r w:rsidR="00226EF2" w:rsidRPr="00341F99">
        <w:rPr>
          <w:rFonts w:ascii="Times New Roman" w:eastAsia="Times New Roman" w:hAnsi="Times New Roman" w:cs="Times New Roman"/>
          <w:sz w:val="24"/>
          <w:szCs w:val="24"/>
        </w:rPr>
        <w:t xml:space="preserve">white, </w:t>
      </w:r>
      <w:r w:rsidR="00DD4E5B" w:rsidRPr="00341F99">
        <w:rPr>
          <w:rFonts w:ascii="Times New Roman" w:eastAsia="Times New Roman" w:hAnsi="Times New Roman" w:cs="Times New Roman"/>
          <w:sz w:val="24"/>
          <w:szCs w:val="24"/>
        </w:rPr>
        <w:t>Hispanic</w:t>
      </w:r>
      <w:r w:rsidR="00226EF2" w:rsidRPr="00341F99">
        <w:rPr>
          <w:rFonts w:ascii="Times New Roman" w:eastAsia="Times New Roman" w:hAnsi="Times New Roman" w:cs="Times New Roman"/>
          <w:sz w:val="24"/>
          <w:szCs w:val="24"/>
        </w:rPr>
        <w:t xml:space="preserve"> and indigenous </w:t>
      </w:r>
      <w:r w:rsidR="00A25C11" w:rsidRPr="00341F99">
        <w:rPr>
          <w:rFonts w:ascii="Times New Roman" w:eastAsia="Times New Roman" w:hAnsi="Times New Roman" w:cs="Times New Roman"/>
          <w:sz w:val="24"/>
          <w:szCs w:val="24"/>
        </w:rPr>
        <w:t>A</w:t>
      </w:r>
      <w:r w:rsidR="00226EF2" w:rsidRPr="00341F99">
        <w:rPr>
          <w:rFonts w:ascii="Times New Roman" w:eastAsia="Times New Roman" w:hAnsi="Times New Roman" w:cs="Times New Roman"/>
          <w:sz w:val="24"/>
          <w:szCs w:val="24"/>
        </w:rPr>
        <w:t xml:space="preserve">ustralian </w:t>
      </w:r>
      <w:r w:rsidR="008453D8" w:rsidRPr="00341F99">
        <w:rPr>
          <w:rFonts w:ascii="Times New Roman" w:eastAsia="Times New Roman" w:hAnsi="Times New Roman" w:cs="Times New Roman"/>
          <w:sz w:val="24"/>
          <w:szCs w:val="24"/>
        </w:rPr>
        <w:t>ethnic</w:t>
      </w:r>
      <w:r w:rsidR="00226EF2" w:rsidRPr="00341F99">
        <w:rPr>
          <w:rFonts w:ascii="Times New Roman" w:eastAsia="Times New Roman" w:hAnsi="Times New Roman" w:cs="Times New Roman"/>
          <w:sz w:val="24"/>
          <w:szCs w:val="24"/>
        </w:rPr>
        <w:t xml:space="preserve"> groups</w:t>
      </w:r>
      <w:r w:rsidR="00CD7AB1" w:rsidRPr="00892816">
        <w:rPr>
          <w:rFonts w:ascii="Times New Roman" w:eastAsia="Times New Roman" w:hAnsi="Times New Roman" w:cs="Times New Roman"/>
          <w:sz w:val="24"/>
          <w:szCs w:val="24"/>
        </w:rPr>
        <w:t>,</w:t>
      </w:r>
      <w:r w:rsidR="001F5169" w:rsidRPr="00341F9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"10.1002/bdra.20642", "ISSN" : "1542-0760", "PMID" : "19950387", "abstract" : "BACKGROUND: The worldwide prevalence of gastroschisis is increasing. Maternal age, race/ethnicity, and place of residence have been associated with increased risk. METHODS: We obtained descriptive characteristics of mothers of infants with gastroschisis and mothers of all live births from the Texas Birth Defects Registry and Texas vital records for 1999-2003. We calculated prevalence, crude prevalence ratios, and prevalence ratios adjusted for maternal age, parity, education, race/ethnicity, and geographic entity (Mexican border proximity, urban/rural residence, health service region, and county). RESULTS: We observed 764 cases of gastroschisis among 1,827,317 live births, for a prevalence of 4.18 per 10,000 births (95% confidence interval 3.88-4.48). Prevalence increased during 1999-2003 (p for trend &lt;0.02). Infants of young and nulliparous mothers were at greatest risk in crude analyses. Other characteristics associated with increased risk were 12 or fewer years of education, border residence, and Hispanic ethnicity. Black mothers were at lower risk. When adjusted for maternal age, race/ethnicity, education, parity, and residence, we found that border residence, educational level, and Hispanic race/ethnicity were no longer significant, but young mothers and nulliparous mothers remained at higher risk, and blacks at reduced risk. Differences in prevalence observed between regions and counties largely disappeared when adjusted for maternal factors. No significant difference between urban and rural residence was found. CONCLUSION: The prevalence of gastroschisis increased in Texas during 1999-2003. Black mothers were at lower risk, and Hispanic mothers were at no greater risk than whites. No differences were found between urban/rural or border/nonborder residents.", "author" : [ { "dropping-particle" : "", "family" : "Benjamin", "given" : "Bonna G", "non-dropping-particle" : "", "parse-names" : false, "suffix" : "" }, { "dropping-particle" : "", "family" : "Ethen", "given" : "Mary K", "non-dropping-particle" : "", "parse-names" : false, "suffix" : "" }, { "dropping-particle" : "", "family" : "Hook", "given" : "Catherine L", "non-dropping-particle" : "Van", "parse-names" : false, "suffix" : "" }, { "dropping-particle" : "", "family" : "Myers", "given" : "Candace a", "non-dropping-particle" : "", "parse-names" : false, "suffix" : "" }, { "dropping-particle" : "", "family" : "Canfield", "given" : "Mark a", "non-dropping-particle" : "", "parse-names" : false, "suffix" : "" } ], "container-title" : "Birth Defects Research. Part A, Clinical and Molecular Teratology", "id" : "ITEM-1", "issue" : "3", "issued" : { "date-parts" : [ [ "2010", "3" ] ] }, "page" : "178-85", "title" : "Gastroschisis prevalence in Texas 1999-2003", "type" : "article-journal", "volume" : "88" }, "uris" : [ "http://www.mendeley.com/documents/?uuid=cc84163f-ab79-42a9-9eb3-34f70e4cae12" ] }, { "id" : "ITEM-2", "itemData" : { "DOI" : "10.1111/j.1440-1754.2010.01833.x", "ISBN" : "1034-4810", "ISSN" : "10344810", "PMID" : "21166913", "abstract" : "To review the demography of gastroschisis in North Queensland.", "author" : [ { "dropping-particle" : "", "family" : "Whitehall", "given" : "John S.", "non-dropping-particle" : "", "parse-names" : false, "suffix" : "" }, { "dropping-particle" : "", "family" : "Kandasamy", "given" : "Yogavijayan", "non-dropping-particle" : "", "parse-names" : false, "suffix" : "" }, { "dropping-particle" : "", "family" : "Stalewski", "given" : "Harry", "non-dropping-particle" : "", "parse-names" : false, "suffix" : "" }, { "dropping-particle" : "", "family" : "Gill", "given" : "Arpinder", "non-dropping-particle" : "", "parse-names" : false, "suffix" : "" } ], "container-title" : "Journal of Paediatrics and Child Health", "id" : "ITEM-2", "issue" : "12", "issued" : { "date-parts" : [ [ "2010" ] ] }, "page" : "749-753", "title" : "Perinatal demography of gastroschisis in North Queensland", "type" : "article-journal", "volume" : "46" }, "uris" : [ "http://www.mendeley.com/documents/?uuid=ed2ca9ce-8fb6-4fa1-8365-81fc8a915246" ] } ], "mendeley" : { "formattedCitation" : "&lt;sup&gt;7,8&lt;/sup&gt;", "plainTextFormattedCitation" : "7,8", "previouslyFormattedCitation" : "&lt;sup&gt;7,8&lt;/sup&gt;" }, "properties" : { "noteIndex" : 0 }, "schema" : "https://github.com/citation-style-language/schema/raw/master/csl-citation.json" }</w:instrText>
      </w:r>
      <w:r w:rsidR="001F5169" w:rsidRPr="00341F99">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7,8</w:t>
      </w:r>
      <w:r w:rsidR="001F5169" w:rsidRPr="00341F99">
        <w:rPr>
          <w:rFonts w:ascii="Times New Roman" w:eastAsia="Times New Roman" w:hAnsi="Times New Roman" w:cs="Times New Roman"/>
          <w:sz w:val="24"/>
          <w:szCs w:val="24"/>
        </w:rPr>
        <w:fldChar w:fldCharType="end"/>
      </w:r>
      <w:r w:rsidR="00F97E07" w:rsidRPr="00341F99">
        <w:rPr>
          <w:rFonts w:ascii="Times New Roman" w:eastAsia="Times New Roman" w:hAnsi="Times New Roman" w:cs="Times New Roman"/>
          <w:sz w:val="24"/>
          <w:szCs w:val="24"/>
        </w:rPr>
        <w:t xml:space="preserve"> smoking</w:t>
      </w:r>
      <w:r w:rsidR="00CD7AB1"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"ISBN" : "1552-4825", "abstract" : "Gastroschisis is a congenital defect of the abdominal wall that occurs most commonly in the offspring of young women. The defect is often hypothesized to result from vascular disruption in the early embryo. We measured the associations between maternal vasoactive exposures in pregnancy, as possible markers of vascular disruption, and gastroschisis risk, using data collected as part of the National Birth Defects Prevention Study. Study participants included mothers of births from October 1997 to December 2003 in 10 states. The mothers of 514 gastroschisis cases were matched by age at delivery and state to 3,277 non-malformed controls and compared for periconceptional smoking and use of vasoconstrictors, non-steroidal anti-inflammatory drugs (NSAIDs), and vasodilators. Multivariable-adjusted odds ratios (ORs) and 95% confidence intervals (CI) were estimated from conditional logistic regression. Case mothers were more likely than control mothers to smoke (OR = 1.5, 95% CI-= 1.2-1.9) and report use of non-aspirin NSAIDs (1.4, 1.1-1.7) and anti-hypertensive vasodilators (2.6, 0.9-8.0), but not vasoconstrictive decongestants (1.0, 0.7-1.4). Cigarette smoking had little effect on gastroschisis risk in mothers&lt;25 years of age, but the OR was 3.0 (1.8-5.0) for those&gt;25 years. Likewise, ORs were greatest in the older women for use of non-aspirin NSAIDs (1.6, 1.0-2.6) and bronchodilators (3.0, 1.8-5.0). These findings suggest that, overall, vasoactive risk factors play a minor role in the etiology of gastroschisis, and do not support the vascular disruption hypothesis. However, the observation that increased ORs for some vasoactive exposures were confined to older women raises the question of whether inherent maternal factors might influence risk. \u00a9 2009 Wiley-Liss, Inc.", "author" : [ { "dropping-particle" : "", "family" : "Werler", "given" : "M.M.;", "non-dropping-particle" : "", "parse-names" : false, "suffix" : "" }, { "dropping-particle" : "", "family" : "Mitchell", "given" : "A.A.;", "non-dropping-particle" : "", "parse-names" : false, "suffix" : "" }, { "dropping-particle" : "", "family" : "Moore", "given" : "C.A.;", "non-dropping-particle" : "", "parse-names" : false, "suffix" : "" }, { "dropping-particle" : "", "family" : "Honein", "given" : "M.A.;", "non-dropping-particle" : "", "parse-names" : false, "suffix" : "" } ], "container-title" : "American Journal of Medical Genetics, Part A", "id" : "ITEM-1", "issue" : "7", "issued" : { "date-parts" : [ [ "2009" ] ] }, "page" : "1399-1406", "publisher" : "Wiley-Liss Inc. (111 River Street, Hoboken NJ 07030-5774, United States)", "publisher-place" : "M. M. Werler, Slone Epidemiology Center, Boston University, 1010 Commonwealth Avenue, Boston, MA 02215, United States. E-mail: werler@bu.edu", "title" : "Is there epidemiologic evidence to support vascular disruption as a pathogenesis of gastroschisis?", "type" : "article", "volume" : "149" }, "uris" : [ "http://www.mendeley.com/documents/?uuid=bd2e9bd2-c4fa-4099-9e97-27bdc9d722c5" ] } ], "mendeley" : { "formattedCitation" : "&lt;sup&gt;9&lt;/sup&gt;", "plainTextFormattedCitation" : "9", "previouslyFormattedCitation" : "&lt;sup&gt;9&lt;/sup&gt;"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9</w:t>
      </w:r>
      <w:r w:rsidR="001F5169" w:rsidRPr="00892816">
        <w:rPr>
          <w:rFonts w:ascii="Times New Roman" w:eastAsia="Times New Roman" w:hAnsi="Times New Roman" w:cs="Times New Roman"/>
          <w:sz w:val="24"/>
          <w:szCs w:val="24"/>
        </w:rPr>
        <w:fldChar w:fldCharType="end"/>
      </w:r>
      <w:r w:rsidR="00F97E07" w:rsidRPr="00341F99">
        <w:rPr>
          <w:rFonts w:ascii="Times New Roman" w:eastAsia="Times New Roman" w:hAnsi="Times New Roman" w:cs="Times New Roman"/>
          <w:sz w:val="24"/>
          <w:szCs w:val="24"/>
        </w:rPr>
        <w:t xml:space="preserve"> alcohol</w:t>
      </w:r>
      <w:r w:rsidR="00CD7AB1"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"10.1016/j.jpedsurg.2008.10.109", "ISBN" : "0022-3468", "ISSN" : "1531-5037", "PMID" : "19635303", "abstract" : "BACKGROUND: Primary prevention efforts for both gastroschisis and omphalocele are limited by the lack of known risk factors. Our objective was to investigate associations between potential maternal risk factors and gastroschisis and omphalocele within a large population-based sample of participants enrolled in the National Birth Defects Prevention Study (NBDPS). METHODS: Demographic, health-related, and environmental exposure data from the NBDPS were collected from women with expected delivery dates between October 1997 and December 2003. Data were collected on 485 cases of gastroschisis, 168 cases of omphalocele, and 4967 controls. RESULTS: Women who had offspring with gastroschisis were younger (adjusted odds ratio [AOR], 0.84; 95% confidence interval [CI], 0.81-0.86) and less likely to be black (AOR, 0.54; 95% CI, 0.34-0.85) than controls. They also were more likely to have smoked (AOR, 1.51; 95% CI, 1.12-2.03), taken ibuprofen (AOR, 1.61; 95% CI, 1.23-2.10), and consumed alcohol (AOR, 1.38; 95% CI, 1.06-1.79) than controls. Women who had offspring with omphaloceles were more likely to have consumed alcohol (AOR, 1.53; 95% CI, 1.04-2.25) and be heavy smokers (AOR, 4.26; 95% CI, 1.58-11.52) than controls. CONCLUSIONS: Our results suggest a moderately increased risk of gastroschisis among women who used tobacco, alcohol, and ibuprofen during early pregnancy. A modestly elevated risk was observed for omphaloceles among women who used alcohol during the first trimester and among women who were heavy smokers.", "author" : [ { "dropping-particle" : "", "family" : "Bird", "given" : "T", "non-dropping-particle" : "Mac", "parse-names" : false, "suffix" : "" }, { "dropping-particle" : "", "family" : "Robbins", "given" : "J.M.; James M", "non-dropping-particle" : "", "parse-names" : false, "suffix" : "" }, { "dropping-particle" : "", "family" : "Druschel", "given" : "Charlotte C.;", "non-dropping-particle" : "", "parse-names" : false, "suffix" : "" }, { "dropping-particle" : "", "family" : "Cleves", "given" : "M.A.; Mario A", "non-dropping-particle" : "", "parse-names" : false, "suffix" : "" }, { "dropping-particle" : "", "family" : "Yang", "given" : "S.; Shengping", "non-dropping-particle" : "", "parse-names" : false, "suffix" : "" }, { "dropping-particle" : "", "family" : "Hobbs", "given" : "C.A.; Charlotte A", "non-dropping-particle" : "", "parse-names" : false, "suffix" : "" } ], "container-title" : "Journal of Pediatric Surgery", "id" : "ITEM-1", "issue" : "8", "issued" : { "date-parts" : [ [ "2009", "8" ] ] }, "page" : "1546-51", "publisher" : "W.B. Saunders (Independence Square West, Philadelphia PA 19106-3399, United States)", "publisher-place" : "C.A. Hobbs, Department of Pediatrics, Arkansas Center for Birth Defects Research and Prevention, College of Medicine, Little Rock, AR 72202-3591, United States. E-mail: hobbscharlotte@uams.edu", "title" : "Demographic and environmental risk factors for gastroschisis and omphalocele in the National Birth Defects Prevention Study", "type" : "article-journal", "volume" : "44" }, "uris" : [ "http://www.mendeley.com/documents/?uuid=a5c70ffc-c1be-46b7-8342-292140face6b" ] } ], "mendeley" : { "formattedCitation" : "&lt;sup&gt;10&lt;/sup&gt;", "plainTextFormattedCitation" : "10", "previouslyFormattedCitation" : "&lt;sup&gt;10&lt;/sup&gt;"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10</w:t>
      </w:r>
      <w:r w:rsidR="001F5169" w:rsidRPr="00892816">
        <w:rPr>
          <w:rFonts w:ascii="Times New Roman" w:eastAsia="Times New Roman" w:hAnsi="Times New Roman" w:cs="Times New Roman"/>
          <w:sz w:val="24"/>
          <w:szCs w:val="24"/>
        </w:rPr>
        <w:fldChar w:fldCharType="end"/>
      </w:r>
      <w:r w:rsidR="00752B8A" w:rsidRPr="00341F99">
        <w:rPr>
          <w:rFonts w:ascii="Times New Roman" w:eastAsia="Times New Roman" w:hAnsi="Times New Roman" w:cs="Times New Roman"/>
          <w:sz w:val="24"/>
          <w:szCs w:val="24"/>
        </w:rPr>
        <w:t xml:space="preserve"> illicit drug use</w:t>
      </w:r>
      <w:r w:rsidR="00CD7AB1"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"10.1111/j.1471-0528.2005.00655.x", "ISBN" : "1470-0328", "ISSN" : "1470-0328", "PMID" : "16045512", "abstract" : "OBJECTIVE: To objectively measure individual recreational drug groups in maternal hair samples timed for the period of conception and different stages of pregnancy in expectant mothers with a diagnosis of fetal gastroschisis. DESIGN: Prospective observational study. SETTING: Tertiary level Fetal Medicine Unit in a University teaching hospital. POPULATION: Pregnant women with a diagnosis of fetal gastroschisis (n= 22) and a control group of women (n= 25) with a normal fetus. METHODS: Hair samples were cut from the vertex of the head of expectant mothers with a diagnosis of fetal gastroschisis and a matched control group in whom the fetus was normal. The samples were analysed by enzyme-linked immunosorbent assay (ELISA) for individual drug groups. Confirmatory tests using gas chromatography with mass spectrometry (GCMS) were used. MAIN OUTCOME MEASURES: Presence of recreational drug compounds in hair samples. RESULTS: In the group with fetal gastroschisis there were four proven positive cases for recreational drug abuse (18%) and there were none in the control group. CONCLUSIONS: The incidence of recreational drug use in the peri-conceptional period and the first trimester by expectant mothers with a diagnosis of fetal gastroschisis is 18%. This association may be linked to the recent increase in the incidence of gastroschisis among younger mothers.", "author" : [ { "dropping-particle" : "", "family" : "Morrison", "given" : "John J", "non-dropping-particle" : "", "parse-names" : false, "suffix" : "" }, { "dropping-particle" : "", "family" : "Chitty", "given" : "Lynn S", "non-dropping-particle" : "", "parse-names" : false, "suffix" : "" }, { "dropping-particle" : "", "family" : "Peebles", "given" : "Donald", "non-dropping-particle" : "", "parse-names" : false, "suffix" : "" }, { "dropping-particle" : "", "family" : "Rodeck", "given" : "Charles H", "non-dropping-particle" : "", "parse-names" : false, "suffix" : "" }, { "dropping-particle" : "", "family" : "J.J.", "given" : "Morrison", "non-dropping-particle" : "", "parse-names" : false, "suffix" : "" }, { "dropping-particle" : "", "family" : "L.S.", "given" : "Chitty", "non-dropping-particle" : "", "parse-names" : false, "suffix" : "" }, { "dropping-particle" : "", "family" : "D.", "given" : "Peebles", "non-dropping-particle" : "", "parse-names" : false, "suffix" : "" }, { "dropping-particle" : "", "family" : "C.H.", "given" : "Rodeck", "non-dropping-particle" : "", "parse-names" : false, "suffix" : "" }, { "dropping-particle" : "", "family" : "Morrison", "given" : "John J", "non-dropping-particle" : "", "parse-names" : false, "suffix" : "" }, { "dropping-particle" : "", "family" : "Chitty", "given" : "Lynn S", "non-dropping-particle" : "", "parse-names" : false, "suffix" : "" }, { "dropping-particle" : "", "family" : "Peebles", "given" : "Donald", "non-dropping-particle" : "", "parse-names" : false, "suffix" : "" }, { "dropping-particle" : "", "family" : "Rodeck", "given" : "Charles H", "non-dropping-particle" : "", "parse-names" : false, "suffix" : "" } ], "container-title" : "British Journal of Obstetrics and Gynaecology: An International Journal of Obstetrics &amp; Gynaecology", "id" : "ITEM-1", "issue" : "8", "issued" : { "date-parts" : [ [ "2005", "8" ] ] }, "language" : "eng", "page" : "1022-1025", "publisher" : "Blackwell Publishing Ltd", "publisher-place" : "J.J. Morrison, Department of Obstetrics, National University of Ireland Galway, University College Hospital, Newcastle Road, Galway, Ireland, England", "title" : "Recreational drugs and fetal gastroschisis: maternal hair analysis in the peri-conceptional period and during pregnancy", "type" : "article-journal", "volume" : "112" }, "uris" : [ "http://www.mendeley.com/documents/?uuid=d345534b-b953-4c4b-b5cc-5430c59be64a" ] } ], "mendeley" : { "formattedCitation" : "&lt;sup&gt;11&lt;/sup&gt;", "plainTextFormattedCitation" : "11", "previouslyFormattedCitation" : "&lt;sup&gt;11&lt;/sup&gt;"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11</w:t>
      </w:r>
      <w:r w:rsidR="001F5169" w:rsidRPr="00892816">
        <w:rPr>
          <w:rFonts w:ascii="Times New Roman" w:eastAsia="Times New Roman" w:hAnsi="Times New Roman" w:cs="Times New Roman"/>
          <w:sz w:val="24"/>
          <w:szCs w:val="24"/>
        </w:rPr>
        <w:fldChar w:fldCharType="end"/>
      </w:r>
      <w:r w:rsidR="009C2BCC" w:rsidRPr="00341F99">
        <w:rPr>
          <w:rFonts w:ascii="Times New Roman" w:eastAsia="Times New Roman" w:hAnsi="Times New Roman" w:cs="Times New Roman"/>
          <w:sz w:val="24"/>
          <w:szCs w:val="24"/>
        </w:rPr>
        <w:t xml:space="preserve"> medication </w:t>
      </w:r>
      <w:r w:rsidR="001271D0" w:rsidRPr="00341F99">
        <w:rPr>
          <w:rFonts w:ascii="Times New Roman" w:eastAsia="Times New Roman" w:hAnsi="Times New Roman" w:cs="Times New Roman"/>
          <w:sz w:val="24"/>
          <w:szCs w:val="24"/>
        </w:rPr>
        <w:t>exposure</w:t>
      </w:r>
      <w:r w:rsidR="00CD7AB1"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"ISSN" : "1533-4406", "abstract" : "BACKGROUND: Information regarding the safety of selective serotonin-reuptake inhibitors (SSRIs) in human pregnancy is sparse. Concern has been raised about the risk of congenital heart defects associated with the use of SSRIs in pregnancy., METHODS: We obtained data on 9622 case infants with major birth defects and 4092 control infants born from 1997 through 2002 from the National Birth Defects Prevention Study. Case infants were ascertained through birth-defects surveillance systems in eight U.S. states; controls were selected randomly from the same geographic areas. Mothers completed a standardized telephone interview regarding exposure to potential risk factors, including medications, before and during pregnancy. Exposure to SSRIs was defined as treatment with any SSRI from 1 month before to 3 months after conception. Birth defects were assigned to 26 categories and subcategories., RESULTS: There were no significant associations between maternal use of SSRIs overall during early pregnancy and congenital heart defects or most other categories or subcategories of birth defects. Maternal SSRI use was associated with anencephaly (214 infants, 9 exposed; adjusted odds ratio, 2.4; 95% confidence interval [CI], 1.1 to 5.1), craniosynostosis (432 infants, 24 exposed; adjusted odds ratio, 2.5; 95% CI, 1.5 to 4.0), and omphalocele (181 infants, 11 exposed; adjusted odds ratio, 2.8; 95% CI, 1.3 to 5.7)., CONCLUSIONS: Maternal use of SSRIs during early pregnancy was not associated with significantly increased risks of congenital heart defects or of most other categories of birth defects. Associations were observed between SSRI use and three types of birth defects, but the absolute risks were small, and these observations require confirmation by other studies.Copyright 2007 Massachusetts Medical Society.", "author" : [ { "dropping-particle" : "", "family" : "Alwan", "given" : "S.;", "non-dropping-particle" : "", "parse-names" : false, "suffix" : "" }, { "dropping-particle" : "", "family" : "Reefhuis", "given" : "J.;", "non-dropping-particle" : "", "parse-names" : false, "suffix" : "" }, { "dropping-particle" : "", "family" : "Rasmussen", "given" : "S.A.;", "non-dropping-particle" : "", "parse-names" : false, "suffix" : "" }, { "dropping-particle" : "", "family" : "Olney", "given" : "R.S.;", "non-dropping-particle" : "", "parse-names" : false, "suffix" : "" }, { "dropping-particle" : "", "family" : "Friedman", "given" : "J.M.;", "non-dropping-particle" : "", "parse-names" : false, "suffix" : "" }, { "dropping-particle" : "", "family" : "for the National Birth Defects Prevention Study.;", "given" : "", "non-dropping-particle" : "", "parse-names" : false, "suffix" : "" } ], "container-title" : "The New England Journal of Medicine", "id" : "ITEM-1", "issue" : "26", "issued" : { "date-parts" : [ [ "2007" ] ] }, "note" : "From Duplicate 2 (Use of selective serotonin-reuptake inhibitors in pregnancy and the risk of birth defects. - Alwan, Sura; Reefhuis, Jennita; Rasmussen, Sonja A; Olney, Richard S; Friedman, Jan M; Study, National Birth Defects Prevention)\n\nComment in: N Engl J Med. 2007 Jun 28;356(26):2732-3; PMID: 17596609", "page" : "2684-92", "publisher" : "Alwan,Sura. Department of Medical Genetics, University of British Columbia, Vancouver, BC, Canada.", "publisher-place" : "United States", "title" : "Use of Selective Serotonin-Reuptake Inhibitors in Pregnancy and the Risk of Birth Defects", "type" : "article-journal", "volume" : "356" }, "uris" : [ "http://www.mendeley.com/documents/?uuid=245676e6-b36a-40fb-9056-3c937f1596b3" ] }, { "id" : "ITEM-2", "itemData" : { "ISBN" : "1552-4825", "abstract" : "Gastroschisis is a congenital defect of the abdominal wall that occurs most commonly in the offspring of young women. The defect is often hypothesized to result from vascular disruption in the early embryo. We measured the associations between maternal vasoactive exposures in pregnancy, as possible markers of vascular disruption, and gastroschisis risk, using data collected as part of the National Birth Defects Prevention Study. Study participants included mothers of births from October 1997 to December 2003 in 10 states. The mothers of 514 gastroschisis cases were matched by age at delivery and state to 3,277 non-malformed controls and compared for periconceptional smoking and use of vasoconstrictors, non-steroidal anti-inflammatory drugs (NSAIDs), and vasodilators. Multivariable-adjusted odds ratios (ORs) and 95% confidence intervals (CI) were estimated from conditional logistic regression. Case mothers were more likely than control mothers to smoke (OR = 1.5, 95% CI-= 1.2-1.9) and report use of non-aspirin NSAIDs (1.4, 1.1-1.7) and anti-hypertensive vasodilators (2.6, 0.9-8.0), but not vasoconstrictive decongestants (1.0, 0.7-1.4). Cigarette smoking had little effect on gastroschisis risk in mothers&lt;25 years of age, but the OR was 3.0 (1.8-5.0) for those&gt;25 years. Likewise, ORs were greatest in the older women for use of non-aspirin NSAIDs (1.6, 1.0-2.6) and bronchodilators (3.0, 1.8-5.0). These findings suggest that, overall, vasoactive risk factors play a minor role in the etiology of gastroschisis, and do not support the vascular disruption hypothesis. However, the observation that increased ORs for some vasoactive exposures were confined to older women raises the question of whether inherent maternal factors might influence risk. \u00a9 2009 Wiley-Liss, Inc.", "author" : [ { "dropping-particle" : "", "family" : "Werler", "given" : "M.M.;", "non-dropping-particle" : "", "parse-names" : false, "suffix" : "" }, { "dropping-particle" : "", "family" : "Mitchell", "given" : "A.A.;", "non-dropping-particle" : "", "parse-names" : false, "suffix" : "" }, { "dropping-particle" : "", "family" : "Moore", "given" : "C.A.;", "non-dropping-particle" : "", "parse-names" : false, "suffix" : "" }, { "dropping-particle" : "", "family" : "Honein", "given" : "M.A.;", "non-dropping-particle" : "", "parse-names" : false, "suffix" : "" } ], "container-title" : "American Journal of Medical Genetics, Part A", "id" : "ITEM-2", "issue" : "7", "issued" : { "date-parts" : [ [ "2009" ] ] }, "page" : "1399-1406", "publisher" : "Wiley-Liss Inc. (111 River Street, Hoboken NJ 07030-5774, United States)", "publisher-place" : "M. M. Werler, Slone Epidemiology Center, Boston University, 1010 Commonwealth Avenue, Boston, MA 02215, United States. E-mail: werler@bu.edu", "title" : "Is there epidemiologic evidence to support vascular disruption as a pathogenesis of gastroschisis?", "type" : "article", "volume" : "149" }, "uris" : [ "http://www.mendeley.com/documents/?uuid=bd2e9bd2-c4fa-4099-9e97-27bdc9d722c5" ] } ], "mendeley" : { "formattedCitation" : "&lt;sup&gt;9,12&lt;/sup&gt;", "plainTextFormattedCitation" : "9,12", "previouslyFormattedCitation" : "&lt;sup&gt;9,12&lt;/sup&gt;"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9,12</w:t>
      </w:r>
      <w:r w:rsidR="001F5169" w:rsidRPr="00892816">
        <w:rPr>
          <w:rFonts w:ascii="Times New Roman" w:eastAsia="Times New Roman" w:hAnsi="Times New Roman" w:cs="Times New Roman"/>
          <w:sz w:val="24"/>
          <w:szCs w:val="24"/>
        </w:rPr>
        <w:fldChar w:fldCharType="end"/>
      </w:r>
      <w:r w:rsidR="009C2BCC" w:rsidRPr="00341F99">
        <w:rPr>
          <w:rFonts w:ascii="Times New Roman" w:eastAsia="Times New Roman" w:hAnsi="Times New Roman" w:cs="Times New Roman"/>
          <w:sz w:val="24"/>
          <w:szCs w:val="24"/>
        </w:rPr>
        <w:t xml:space="preserve"> maternal </w:t>
      </w:r>
      <w:r w:rsidR="00176C0C" w:rsidRPr="00341F99">
        <w:rPr>
          <w:rFonts w:ascii="Times New Roman" w:eastAsia="Times New Roman" w:hAnsi="Times New Roman" w:cs="Times New Roman"/>
          <w:sz w:val="24"/>
          <w:szCs w:val="24"/>
        </w:rPr>
        <w:t>illness</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"10.1136/bmj.39567.509074.25", "ISSN" : "1756-1833", "PMID" : "18558640", "abstract" : "OBJECTIVE: To assess the association between genitourinary infections in the month before conception to the end of the first trimesterand gastroschisis. DESIGN: Case-control study with self reported infections from a computer assisted telephone interview. SETTING: National birth defects prevention study, a multisite, population based study including 10 surveillance systems for birth defects in the United States. PARTICIPANTS: Mothers of 505 offspring with gastroschisis and 4924 healthy liveborn infants as controls. MAIN OUTCOME MEASURE: Adjusted odds ratios for gastroschisis with 95% confidence intervals. RESULTS: About 16% (n=81) of case mothers and 9% (n=425) of control mothers reported a genitourinary infection in the relevant time period; 4% (n=21) and 2% (n=98) reported a sexually transmitted infection and 13% (n=67) and 7% (n=338) reported a urinary tract infection, respectively. Case mothers aged &lt;25 years reported higher rates of urinary tract infection alone and in combination with a sexually transmitted infection compared with control mothers. In women who reported both types of infection, there was a greater risk of gastroschisis in offspring (adjusted odds ratio 4.0, 95% confidence interval 1.4 to 11.6). CONCLUSION: There is a significant association between self reported urinary tract infection plus sexually transmitted infection just before conception and in early pregnancy and gastroschisis.", "author" : [ { "dropping-particle" : "", "family" : "Feldkamp", "given" : "M.L.;", "non-dropping-particle" : "", "parse-names" : false, "suffix" : "" }, { "dropping-particle" : "", "family" : "Reefhuis", "given" : "J.;", "non-dropping-particle" : "", "parse-names" : false, "suffix" : "" }, { "dropping-particle" : "", "family" : "Kucik", "given" : "J.;", "non-dropping-particle" : "", "parse-names" : false, "suffix" : "" }, { "dropping-particle" : "", "family" : "Krikov", "given" : "S.;", "non-dropping-particle" : "", "parse-names" : false, "suffix" : "" }, { "dropping-particle" : "", "family" : "Wilson", "given" : "A.;", "non-dropping-particle" : "", "parse-names" : false, "suffix" : "" }, { "dropping-particle" : "", "family" : "Moore", "given" : "C.A.;", "non-dropping-particle" : "", "parse-names" : false, "suffix" : "" }, { "dropping-particle" : "", "family" : "Carey", "given" : "J.C.;", "non-dropping-particle" : "", "parse-names" : false, "suffix" : "" }, { "dropping-particle" : "", "family" : "Botto", "given" : "L.D.;", "non-dropping-particle" : "", "parse-names" : false, "suffix" : "" } ], "container-title" : "British Medical Journal (Clinical Research Edition)", "id" : "ITEM-1", "issue" : "7658", "issued" : { "date-parts" : [ [ "2008", "6", "21" ] ] }, "page" : "1420-3", "title" : "Case-control study of self reported genitourinary infections and risk of gastroschisis: findings from the national birth defects prevention study, 1997-2003.", "type" : "article-journal", "volume" : "336" }, "uris" : [ "http://www.mendeley.com/documents/?uuid=20422b34-c63a-412b-a00b-78d305a4ef6d" ] } ], "mendeley" : { "formattedCitation" : "&lt;sup&gt;13&lt;/sup&gt;", "plainTextFormattedCitation" : "13", "previouslyFormattedCitation" : "&lt;sup&gt;13&lt;/sup&gt;"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13</w:t>
      </w:r>
      <w:r w:rsidR="001F5169" w:rsidRPr="00892816">
        <w:rPr>
          <w:rFonts w:ascii="Times New Roman" w:eastAsia="Times New Roman" w:hAnsi="Times New Roman" w:cs="Times New Roman"/>
          <w:sz w:val="24"/>
          <w:szCs w:val="24"/>
        </w:rPr>
        <w:fldChar w:fldCharType="end"/>
      </w:r>
      <w:r w:rsidR="009C2BCC" w:rsidRPr="00341F99">
        <w:rPr>
          <w:rFonts w:ascii="Times New Roman" w:eastAsia="Times New Roman" w:hAnsi="Times New Roman" w:cs="Times New Roman"/>
          <w:sz w:val="24"/>
          <w:szCs w:val="24"/>
        </w:rPr>
        <w:t xml:space="preserve"> </w:t>
      </w:r>
      <w:r w:rsidR="00752B8A" w:rsidRPr="00341F99">
        <w:rPr>
          <w:rFonts w:ascii="Times New Roman" w:eastAsia="Times New Roman" w:hAnsi="Times New Roman" w:cs="Times New Roman"/>
          <w:sz w:val="24"/>
          <w:szCs w:val="24"/>
        </w:rPr>
        <w:t xml:space="preserve">and low pre-pregnancy </w:t>
      </w:r>
      <w:r w:rsidR="00942C61" w:rsidRPr="00341F99">
        <w:rPr>
          <w:rFonts w:ascii="Times New Roman" w:eastAsia="Times New Roman" w:hAnsi="Times New Roman" w:cs="Times New Roman"/>
          <w:sz w:val="24"/>
          <w:szCs w:val="24"/>
        </w:rPr>
        <w:t>body mass index</w:t>
      </w:r>
      <w:r w:rsidR="00D42C77"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"10.1111/j.1365-3016.2008.00990.x", "ISSN" : "1365-3016 (Electronic)", "PMID" : "19228314", "abstract" : "Young maternal age has been associated with an increased risk of gastroschisis, while high maternal weight status has been associated with a decreased risk. We were interested in investigating the joint effect of these two risk factors to identify thresholds in risk associated with body mass index (BMI) for a given age. Data from the National Birth Defects Prevention Study included 464 case infants with gastroschisis and 4842 healthy controls. A generalised additive model with a bivariate spline for continuous maternal age and prepregnancy BMI was used to model the probability of gastroschisis. The bivariate spline in BMI and maternal age was significantly associated with gastroschisis (P = 0.0001) after adjustment for study centre, maternal race/ethnicity, education, income and number of persons supported by income, smoking, alcohol use, vitamin use, vasoconstrictor medication use and gestational diabetes. The data indicate that women who are younger and who have lower BMI are at the greatest risk; a woman with a BMI of 17 who gives birth at age 15 has 7 times the odds (adjusted odds ratio = 7.0 [95% CI 4.2, 11.5]) of having an offspring with gastroschisis compared with a woman of age 24 with a BMI of 23. Furthermore, there was an interaction between maternal age and BMI for this risk. The increased risk of low maternal age and prepregnancy BMI associated with gastroschisis appears to suggest an aetiological role related to biological immaturity for this particular birth defect.", "author" : [ { "dropping-particle" : "", "family" : "Siega-Riz", "given" : "Anna Maria", "non-dropping-particle" : "", "parse-names" : false, "suffix" : "" }, { "dropping-particle" : "", "family" : "Herring", "given" : "Amy H", "non-dropping-particle" : "", "parse-names" : false, "suffix" : "" }, { "dropping-particle" : "", "family" : "Olshan", "given" : "Andrew F", "non-dropping-particle" : "", "parse-names" : false, "suffix" : "" }, { "dropping-particle" : "", "family" : "Smith", "given" : "Joanna", "non-dropping-particle" : "", "parse-names" : false, "suffix" : "" }, { "dropping-particle" : "", "family" : "Moore", "given" : "Cynthia", "non-dropping-particle" : "", "parse-names" : false, "suffix" : "" } ], "container-title" : "Paediatric and Perinatal Epidemiology", "id" : "ITEM-1", "issue" : "1", "issued" : { "date-parts" : [ [ "2009", "1" ] ] }, "language" : "eng", "page" : "51-57", "publisher-place" : "England", "title" : "The joint effects of maternal prepregnancy body mass index and age on the risk of gastroschisis", "type" : "article-journal", "volume" : "23" }, "uris" : [ "http://www.mendeley.com/documents/?uuid=717aeea6-88b6-4580-af43-a89a6ff14b9c" ] } ], "mendeley" : { "formattedCitation" : "&lt;sup&gt;14&lt;/sup&gt;", "plainTextFormattedCitation" : "14", "previouslyFormattedCitation" : "&lt;sup&gt;14&lt;/sup&gt;"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14</w:t>
      </w:r>
      <w:r w:rsidR="001F5169" w:rsidRPr="00892816">
        <w:rPr>
          <w:rFonts w:ascii="Times New Roman" w:eastAsia="Times New Roman" w:hAnsi="Times New Roman" w:cs="Times New Roman"/>
          <w:sz w:val="24"/>
          <w:szCs w:val="24"/>
        </w:rPr>
        <w:fldChar w:fldCharType="end"/>
      </w:r>
      <w:r w:rsidR="00F97E07" w:rsidRPr="00892816">
        <w:rPr>
          <w:rFonts w:ascii="Times New Roman" w:eastAsia="Times New Roman" w:hAnsi="Times New Roman" w:cs="Times New Roman"/>
          <w:sz w:val="24"/>
          <w:szCs w:val="24"/>
        </w:rPr>
        <w:t xml:space="preserve"> </w:t>
      </w:r>
      <w:r w:rsidR="009C2BCC" w:rsidRPr="00341F99">
        <w:rPr>
          <w:rFonts w:ascii="Times New Roman" w:eastAsia="Times New Roman" w:hAnsi="Times New Roman" w:cs="Times New Roman"/>
          <w:sz w:val="24"/>
          <w:szCs w:val="24"/>
        </w:rPr>
        <w:t xml:space="preserve"> </w:t>
      </w:r>
      <w:r w:rsidR="00613C66" w:rsidRPr="00613C66">
        <w:rPr>
          <w:rFonts w:ascii="Times New Roman" w:eastAsia="Times New Roman" w:hAnsi="Times New Roman" w:cs="Times New Roman"/>
          <w:sz w:val="24"/>
          <w:szCs w:val="24"/>
        </w:rPr>
        <w:t>None of these factors have been found to explain the geographical variation in prevalence in Europe,</w:t>
      </w:r>
      <w:r w:rsidR="00613C6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"10.1111/j.1365-3016.2007.00820.x", "ISSN" : "0269-5022", "PMID" : "17564594", "abstract" : "Gastroschisis is an abdominal wall defect more prevalent in offspring of young mothers. It is known to be increasing in prevalence despite the general decrease in the proportion of births to young European women. We investigated whether the increase in prevalence was restricted to the high-risk younger mothers. We analysed 936 cases of gastroschisis from 25 population-based registries in 15 European countries, 1980-2002. We fitted a Bayesian Hierarchical Model which allowed us to estimate trend, to estimate which registries were significantly different from the common distribution, and to adjust simultaneously for maternal age, time (in grouped years) and the random variation between registries. The maternal age-standardised prevalence (standardised to the year 2000 European maternal age structure) increased almost fourfold from 0.54 [95% Credible Interval (CrI) 0.37, 0.75] per 10,000 births in 1980-84 to 2.12 [95% CrI 1.85, 2.40] per 10,000 births in 2000-02. The relative risk of gastroschisis for mothers &lt;20 years of age in 1995-2002 was 7.0 [95% CrI 5.6, 8.7]. There were geographical differences within Europe, with higher rates of gastroschisis in the UK, and lower rates in Italy after adjusting for maternal age. After standardising for regional variation, our results showed that the increase in risk over time was the same for mothers of all ages--the increase for mothers &lt;20 years was 3.96-fold compared with an increase of 3.95-fold for mothers in the other age groups. These findings indicate that the phenomenon of increasing gastroschisis prevalence is not restricted to younger mothers only.", "author" : [ { "dropping-particle" : "", "family" : "Loane", "given" : "M.;", "non-dropping-particle" : "", "parse-names" : false, "suffix" : "" }, { "dropping-particle" : "", "family" : "Dolk", "given" : "H.;", "non-dropping-particle" : "", "parse-names" : false, "suffix" : "" }, { "dropping-particle" : "", "family" : "Bradbury", "given" : "I.;", "non-dropping-particle" : "", "parse-names" : false, "suffix" : "" } ], "container-title" : "Paediatric and Perinatal Epidemiology", "id" : "ITEM-1", "issue" : "4", "issued" : { "date-parts" : [ [ "2007", "7" ] ] }, "page" : "363-9", "title" : "Increasing prevalence of gastroschisis in Europe 1980-2002: a phenomenon restricted to younger mothers?", "type" : "article-journal", "volume" : "21" }, "uris" : [ "http://www.mendeley.com/documents/?uuid=4daa59ee-6903-4ca9-95ab-855265dcf455" ] } ], "mendeley" : { "formattedCitation" : "&lt;sup&gt;5&lt;/sup&gt;", "plainTextFormattedCitation" : "5", "previouslyFormattedCitation" : "&lt;sup&gt;5&lt;/sup&gt;" }, "properties" : { "noteIndex" : 0 }, "schema" : "https://github.com/citation-style-language/schema/raw/master/csl-citation.json" }</w:instrText>
      </w:r>
      <w:r w:rsidR="00613C6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5</w:t>
      </w:r>
      <w:r w:rsidR="00613C66">
        <w:rPr>
          <w:rFonts w:ascii="Times New Roman" w:eastAsia="Times New Roman" w:hAnsi="Times New Roman" w:cs="Times New Roman"/>
          <w:sz w:val="24"/>
          <w:szCs w:val="24"/>
        </w:rPr>
        <w:fldChar w:fldCharType="end"/>
      </w:r>
      <w:r w:rsidR="00613C66">
        <w:rPr>
          <w:rFonts w:ascii="Times New Roman" w:eastAsia="Times New Roman" w:hAnsi="Times New Roman" w:cs="Times New Roman"/>
          <w:sz w:val="24"/>
          <w:szCs w:val="24"/>
        </w:rPr>
        <w:t xml:space="preserve"> </w:t>
      </w:r>
      <w:r w:rsidR="00613C66" w:rsidRPr="00613C66">
        <w:rPr>
          <w:rFonts w:ascii="Times New Roman" w:eastAsia="Times New Roman" w:hAnsi="Times New Roman" w:cs="Times New Roman"/>
          <w:sz w:val="24"/>
          <w:szCs w:val="24"/>
        </w:rPr>
        <w:t xml:space="preserve">or the increase in prevalence </w:t>
      </w:r>
      <w:r w:rsidR="005E2483">
        <w:rPr>
          <w:rFonts w:ascii="Times New Roman" w:eastAsia="Times New Roman" w:hAnsi="Times New Roman" w:cs="Times New Roman"/>
          <w:sz w:val="24"/>
          <w:szCs w:val="24"/>
        </w:rPr>
        <w:t xml:space="preserve">seen </w:t>
      </w:r>
      <w:r w:rsidR="00613C66" w:rsidRPr="00613C66">
        <w:rPr>
          <w:rFonts w:ascii="Times New Roman" w:eastAsia="Times New Roman" w:hAnsi="Times New Roman" w:cs="Times New Roman"/>
          <w:sz w:val="24"/>
          <w:szCs w:val="24"/>
        </w:rPr>
        <w:t>since the 1970s.</w:t>
      </w:r>
      <w:r w:rsidR="00613C66"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"10.1002/bdra.20778", "ISSN" : "1542-0760", "PMID" : "21381187", "abstract" : "BACKGROUND: As part of EUROCAT's surveillance of congenital anomalies in Europe, a statistical monitoring system has been developed to detect recent clusters or long-term (10 year) time trends. The purpose of this article is to describe the system for the identification and investigation of 10-year time trends, conceived as a \"screening\" tool ultimately leading to the identification of trends which may be due to changing teratogenic factors. METHODS: The EUROCAT database consists of all cases of congenital anomalies including livebirths, fetal deaths from 20 weeks gestational age, and terminations of pregnancy for fetal anomaly. Monitoring of 10-year trends is performed for each registry for each of 96 non-independent EUROCAT congenital anomaly subgroups, while Pan-Europe analysis combines data from all registries. The monitoring results are reviewed, prioritized according to a prioritization strategy, and communicated to registries for investigation. Twenty-one registries covering over 4 million births, from 1999 to 2008, were included in monitoring in 2010. CONCLUSIONS: Significant increasing trends were detected for abdominal wall anomalies, gastroschisis, hypospadias, Trisomy 18 and renal dysplasia in the Pan-Europe analysis while 68 increasing trends were identified in individual registries. A decreasing trend was detected in over one-third of anomaly subgroups in the Pan-Europe analysis, and 16.9% of individual registry tests. Registry preliminary investigations indicated that many trends are due to changes in data quality, ascertainment, screening, or diagnostic methods. Some trends are inevitably chance phenomena related to multiple testing, while others seem to represent real and continuing change needing further investigation and response by regional/national public health authorities.", "author" : [ { "dropping-particle" : "", "family" : "Loane", "given" : "Maria", "non-dropping-particle" : "", "parse-names" : false, "suffix" : "" }, { "dropping-particle" : "", "family" : "Dolk", "given" : "Helen", "non-dropping-particle" : "", "parse-names" : false, "suffix" : "" }, { "dropping-particle" : "", "family" : "Kelly", "given" : "Alan", "non-dropping-particle" : "", "parse-names" : false, "suffix" : "" }, { "dropping-particle" : "", "family" : "Teljeur", "given" : "Conor", "non-dropping-particle" : "", "parse-names" : false, "suffix" : "" }, { "dropping-particle" : "", "family" : "Greenlees", "given" : "Ruth", "non-dropping-particle" : "", "parse-names" : false, "suffix" : "" }, { "dropping-particle" : "", "family" : "Densem", "given" : "James", "non-dropping-particle" : "", "parse-names" : false, "suffix" : "" } ], "container-title" : "Birth Defects Research. Part A, Clinical and Molecular Teratology", "id" : "ITEM-1", "issue" : "March", "issued" : { "date-parts" : [ [ "2011", "3" ] ] }, "page" : "S31-43", "title" : "Paper 4: EUROCAT statistical monitoring: identification and investigation of ten year trends of congenital anomalies in Europe.", "type" : "article-journal", "volume" : "91 Suppl 1" }, "uris" : [ "http://www.mendeley.com/documents/?uuid=ed02135f-5a3f-4e66-bdeb-f50dffbc4e08" ] }, { "id" : "ITEM-2", "itemData" : { "DOI" : "10.1002/bdra.20642", "ISSN" : "1542-0760", "PMID" : "19950387", "abstract" : "BACKGROUND: The worldwide prevalence of gastroschisis is increasing. Maternal age, race/ethnicity, and place of residence have been associated with increased risk. METHODS: We obtained descriptive characteristics of mothers of infants with gastroschisis and mothers of all live births from the Texas Birth Defects Registry and Texas vital records for 1999-2003. We calculated prevalence, crude prevalence ratios, and prevalence ratios adjusted for maternal age, parity, education, race/ethnicity, and geographic entity (Mexican border proximity, urban/rural residence, health service region, and county). RESULTS: We observed 764 cases of gastroschisis among 1,827,317 live births, for a prevalence of 4.18 per 10,000 births (95% confidence interval 3.88-4.48). Prevalence increased during 1999-2003 (p for trend &lt;0.02). Infants of young and nulliparous mothers were at greatest risk in crude analyses. Other characteristics associated with increased risk were 12 or fewer years of education, border residence, and Hispanic ethnicity. Black mothers were at lower risk. When adjusted for maternal age, race/ethnicity, education, parity, and residence, we found that border residence, educational level, and Hispanic race/ethnicity were no longer significant, but young mothers and nulliparous mothers remained at higher risk, and blacks at reduced risk. Differences in prevalence observed between regions and counties largely disappeared when adjusted for maternal factors. No significant difference between urban and rural residence was found. CONCLUSION: The prevalence of gastroschisis increased in Texas during 1999-2003. Black mothers were at lower risk, and Hispanic mothers were at no greater risk than whites. No differences were found between urban/rural or border/nonborder residents.", "author" : [ { "dropping-particle" : "", "family" : "Benjamin", "given" : "Bonna G", "non-dropping-particle" : "", "parse-names" : false, "suffix" : "" }, { "dropping-particle" : "", "family" : "Ethen", "given" : "Mary K", "non-dropping-particle" : "", "parse-names" : false, "suffix" : "" }, { "dropping-particle" : "", "family" : "Hook", "given" : "Catherine L", "non-dropping-particle" : "Van", "parse-names" : false, "suffix" : "" }, { "dropping-particle" : "", "family" : "Myers", "given" : "Candace a", "non-dropping-particle" : "", "parse-names" : false, "suffix" : "" }, { "dropping-particle" : "", "family" : "Canfield", "given" : "Mark a", "non-dropping-particle" : "", "parse-names" : false, "suffix" : "" } ], "container-title" : "Birth Defects Research. Part A, Clinical and Molecular Teratology", "id" : "ITEM-2", "issue" : "3", "issued" : { "date-parts" : [ [ "2010", "3" ] ] }, "page" : "178-85", "title" : "Gastroschisis prevalence in Texas 1999-2003", "type" : "article-journal", "volume" : "88" }, "uris" : [ "http://www.mendeley.com/documents/?uuid=cc84163f-ab79-42a9-9eb3-34f70e4cae12" ] } ], "mendeley" : { "formattedCitation" : "&lt;sup&gt;7,15&lt;/sup&gt;", "plainTextFormattedCitation" : "7,15", "previouslyFormattedCitation" : "&lt;sup&gt;7,15&lt;/sup&gt;" }, "properties" : { "noteIndex" : 0 }, "schema" : "https://github.com/citation-style-language/schema/raw/master/csl-citation.json" }</w:instrText>
      </w:r>
      <w:r w:rsidR="00613C66"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7,15</w:t>
      </w:r>
      <w:r w:rsidR="00613C66" w:rsidRPr="00892816">
        <w:rPr>
          <w:rFonts w:ascii="Times New Roman" w:eastAsia="Times New Roman" w:hAnsi="Times New Roman" w:cs="Times New Roman"/>
          <w:sz w:val="24"/>
          <w:szCs w:val="24"/>
        </w:rPr>
        <w:fldChar w:fldCharType="end"/>
      </w:r>
    </w:p>
    <w:p w14:paraId="21C98FA4" w14:textId="77777777" w:rsidR="00452B30" w:rsidRPr="00892816" w:rsidRDefault="00452B30" w:rsidP="00892816">
      <w:pPr>
        <w:spacing w:after="0" w:line="480" w:lineRule="auto"/>
        <w:ind w:firstLine="567"/>
        <w:rPr>
          <w:rFonts w:ascii="Times New Roman" w:eastAsia="Times New Roman" w:hAnsi="Times New Roman" w:cs="Times New Roman"/>
          <w:sz w:val="24"/>
          <w:szCs w:val="24"/>
        </w:rPr>
      </w:pPr>
    </w:p>
    <w:p w14:paraId="21C98FA5" w14:textId="7BDEE4E3" w:rsidR="00B42871" w:rsidRPr="00892816" w:rsidRDefault="000B4930"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EUROmediCAT is a population based reproductive pharmacovigilance system</w:t>
      </w:r>
      <w:r>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 xml:space="preserve"> based on the European Surveillance of Congenital Anomalies (EUROCAT) network</w:t>
      </w:r>
      <w:r>
        <w:rPr>
          <w:rFonts w:ascii="Times New Roman" w:eastAsia="Times New Roman" w:hAnsi="Times New Roman" w:cs="Times New Roman"/>
          <w:sz w:val="24"/>
          <w:szCs w:val="24"/>
        </w:rPr>
        <w:t xml:space="preserve">, and </w:t>
      </w:r>
      <w:r w:rsidR="00FD333B" w:rsidRPr="00FD333B">
        <w:rPr>
          <w:rFonts w:ascii="Times New Roman" w:eastAsia="Times New Roman" w:hAnsi="Times New Roman" w:cs="Times New Roman"/>
          <w:sz w:val="24"/>
          <w:szCs w:val="24"/>
        </w:rPr>
        <w:t xml:space="preserve">provides an opportunity to undertake </w:t>
      </w:r>
      <w:r w:rsidR="00620908" w:rsidRPr="00FD333B">
        <w:rPr>
          <w:rFonts w:ascii="Times New Roman" w:eastAsia="Times New Roman" w:hAnsi="Times New Roman" w:cs="Times New Roman"/>
          <w:sz w:val="24"/>
          <w:szCs w:val="24"/>
        </w:rPr>
        <w:t xml:space="preserve">research </w:t>
      </w:r>
      <w:r w:rsidR="00634A39">
        <w:rPr>
          <w:rFonts w:ascii="Times New Roman" w:eastAsia="Times New Roman" w:hAnsi="Times New Roman" w:cs="Times New Roman"/>
          <w:sz w:val="24"/>
          <w:szCs w:val="24"/>
        </w:rPr>
        <w:t>on</w:t>
      </w:r>
      <w:r w:rsidR="00580712">
        <w:rPr>
          <w:rFonts w:ascii="Times New Roman" w:eastAsia="Times New Roman" w:hAnsi="Times New Roman" w:cs="Times New Roman"/>
          <w:sz w:val="24"/>
          <w:szCs w:val="24"/>
        </w:rPr>
        <w:t xml:space="preserve"> </w:t>
      </w:r>
      <w:r w:rsidR="00FD333B" w:rsidRPr="00FD333B">
        <w:rPr>
          <w:rFonts w:ascii="Times New Roman" w:eastAsia="Times New Roman" w:hAnsi="Times New Roman" w:cs="Times New Roman"/>
          <w:sz w:val="24"/>
          <w:szCs w:val="24"/>
        </w:rPr>
        <w:t>medication exposure and maternal illness.</w:t>
      </w:r>
      <w:r w:rsidR="001F516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"10.1002/bdra.20780", "ISSN" : "15420752", "PMID" : "21384531", "abstract" : "The European Surveillance of Congenital Anomalies (EUROCAT) is a network of population-based congenital anomaly registries in Europe, funded by the European Union, which has been in operation for more than 30 years. It currently surveys more than 1.7 million births per year, including 31% of births in the European Union, and includes almost all population-based European congenital anomaly registries as its members. EUROCAT member registries collect data, ascertained from multiple sources, on all major structural congenital and chromosomal anomalies. EUROCAT surveillance relates to three areas: prevalence, primary prevention, and prenatal screening. This article describes the history of EUROCAT and gives an overview of the current methodology and work of EUROCAT covering the database content and management, coding and classification of anomalies, core surveillance, prevalence tables, statistical monitoring. The monitoring of new developments in prenatal diagnosis, medication during pregnancy, use of folic acid, and investigation of clusters and exposures are overseen by working groups responsible for organizing research and producing regular reports. The EUROCAT Web site includes current data on prevalence rates and prenatal detection rates-an example of information useful to clinicians, public health service managers, and patients.", "author" : [ { "dropping-particle" : "", "family" : "Boyd", "given" : "P.A.;", "non-dropping-particle" : "", "parse-names" : false, "suffix" : "" }, { "dropping-particle" : "", "family" : "Haeusler", "given" : "M.;", "non-dropping-particle" : "", "parse-names" : false, "suffix" : "" }, { "dropping-particle" : "", "family" : "Barisic", "given" : "I.;", "non-dropping-particle" : "", "parse-names" : false, "suffix" : "" }, { "dropping-particle" : "", "family" : "Loane", "given" : "M.;", "non-dropping-particle" : "", "parse-names" : false, "suffix" : "" }, { "dropping-particle" : "", "family" : "Garne", "given" : "E.;", "non-dropping-particle" : "", "parse-names" : false, "suffix" : "" }, { "dropping-particle" : "", "family" : "Dolk", "given" : "H.", "non-dropping-particle" : "", "parse-names" : false, "suffix" : "" } ], "container-title" : "Birth Defects Research Part A - Clinical and Molecular Teratology", "id" : "ITEM-1", "issue" : "March", "issued" : { "date-parts" : [ [ "2011" ] ] }, "page" : "2-15", "title" : "Paper 1: The EUROCAT network-organization and processes", "type" : "article-journal", "volume" : "91" }, "uris" : [ "http://www.mendeley.com/documents/?uuid=2f33697c-445c-4a47-850b-9561d5ef186c" ] }, { "id" : "ITEM-2", "itemData" : { "PMID" : "2484", "author" : [ { "dropping-particle" : "", "family" : "Bakker", "given" : "M.;", "non-dropping-particle" : "", "parse-names" : false, "suffix" : "" }, { "dropping-particle" : "", "family" : "Jonge", "given" : "L.;", "non-dropping-particle" : "de", "parse-names" : false, "suffix" : "" } ], "container-title" : "Bakker, M.; de Jonge, L.;", "id" : "ITEM-2", "issued" : { "date-parts" : [ [ "2014" ] ] }, "number-of-pages" : "1-36", "publisher" : "EUROCAT Central Registry", "publisher-place" : "Newtownabbey", "title" : "EUROCAT Special Report: Sources of Information on Medication Use in Pregnancy", "type" : "report" }, "uris" : [ "http://www.mendeley.com/documents/?uuid=83d4e6d8-71f3-4c53-bc9e-d5d3aac503db" ] } ], "mendeley" : { "formattedCitation" : "&lt;sup&gt;16,17&lt;/sup&gt;", "plainTextFormattedCitation" : "16,17", "previouslyFormattedCitation" : "&lt;sup&gt;16,17&lt;/sup&gt;" }, "properties" : { "noteIndex" : 0 }, "schema" : "https://github.com/citation-style-language/schema/raw/master/csl-citation.json" }</w:instrText>
      </w:r>
      <w:r w:rsidR="001F5169">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16,17</w:t>
      </w:r>
      <w:r w:rsidR="001F5169">
        <w:rPr>
          <w:rFonts w:ascii="Times New Roman" w:eastAsia="Times New Roman" w:hAnsi="Times New Roman" w:cs="Times New Roman"/>
          <w:sz w:val="24"/>
          <w:szCs w:val="24"/>
        </w:rPr>
        <w:fldChar w:fldCharType="end"/>
      </w:r>
      <w:r w:rsidR="00FD333B" w:rsidRPr="00FD333B">
        <w:rPr>
          <w:rFonts w:ascii="Times New Roman" w:eastAsia="Times New Roman" w:hAnsi="Times New Roman" w:cs="Times New Roman"/>
          <w:sz w:val="24"/>
          <w:szCs w:val="24"/>
        </w:rPr>
        <w:t xml:space="preserve"> </w:t>
      </w:r>
      <w:r w:rsidR="001627FD">
        <w:rPr>
          <w:rFonts w:ascii="Times New Roman" w:eastAsia="Times New Roman" w:hAnsi="Times New Roman" w:cs="Times New Roman"/>
          <w:sz w:val="24"/>
          <w:szCs w:val="24"/>
        </w:rPr>
        <w:t>T</w:t>
      </w:r>
      <w:r w:rsidR="00057CC3" w:rsidRPr="00892816">
        <w:rPr>
          <w:rFonts w:ascii="Times New Roman" w:eastAsia="Times New Roman" w:hAnsi="Times New Roman" w:cs="Times New Roman"/>
          <w:sz w:val="24"/>
          <w:szCs w:val="24"/>
        </w:rPr>
        <w:t xml:space="preserve">his study </w:t>
      </w:r>
      <w:r w:rsidR="001627FD">
        <w:rPr>
          <w:rFonts w:ascii="Times New Roman" w:eastAsia="Times New Roman" w:hAnsi="Times New Roman" w:cs="Times New Roman"/>
          <w:sz w:val="24"/>
          <w:szCs w:val="24"/>
        </w:rPr>
        <w:t>aimed</w:t>
      </w:r>
      <w:r w:rsidR="001627FD" w:rsidRPr="00892816">
        <w:rPr>
          <w:rFonts w:ascii="Times New Roman" w:eastAsia="Times New Roman" w:hAnsi="Times New Roman" w:cs="Times New Roman"/>
          <w:sz w:val="24"/>
          <w:szCs w:val="24"/>
        </w:rPr>
        <w:t xml:space="preserve"> </w:t>
      </w:r>
      <w:r w:rsidR="00057CC3" w:rsidRPr="00892816">
        <w:rPr>
          <w:rFonts w:ascii="Times New Roman" w:eastAsia="Times New Roman" w:hAnsi="Times New Roman" w:cs="Times New Roman"/>
          <w:sz w:val="24"/>
          <w:szCs w:val="24"/>
        </w:rPr>
        <w:t xml:space="preserve">to </w:t>
      </w:r>
      <w:r w:rsidR="00FD333B">
        <w:rPr>
          <w:rFonts w:ascii="Times New Roman" w:eastAsia="Times New Roman" w:hAnsi="Times New Roman" w:cs="Times New Roman"/>
          <w:sz w:val="24"/>
          <w:szCs w:val="24"/>
        </w:rPr>
        <w:t xml:space="preserve">use the EUROmediCAT database to </w:t>
      </w:r>
      <w:r w:rsidR="007F029A" w:rsidRPr="00892816">
        <w:rPr>
          <w:rFonts w:ascii="Times New Roman" w:eastAsia="Times New Roman" w:hAnsi="Times New Roman" w:cs="Times New Roman"/>
          <w:sz w:val="24"/>
          <w:szCs w:val="24"/>
        </w:rPr>
        <w:t xml:space="preserve">test </w:t>
      </w:r>
      <w:r w:rsidR="008455AE">
        <w:rPr>
          <w:rFonts w:ascii="Times New Roman" w:eastAsia="Times New Roman" w:hAnsi="Times New Roman" w:cs="Times New Roman"/>
          <w:sz w:val="24"/>
          <w:szCs w:val="24"/>
        </w:rPr>
        <w:t>signal</w:t>
      </w:r>
      <w:r w:rsidR="008455AE" w:rsidRPr="00892816">
        <w:rPr>
          <w:rFonts w:ascii="Times New Roman" w:eastAsia="Times New Roman" w:hAnsi="Times New Roman" w:cs="Times New Roman"/>
          <w:sz w:val="24"/>
          <w:szCs w:val="24"/>
        </w:rPr>
        <w:t xml:space="preserve">s </w:t>
      </w:r>
      <w:r w:rsidR="007F029A" w:rsidRPr="00892816">
        <w:rPr>
          <w:rFonts w:ascii="Times New Roman" w:eastAsia="Times New Roman" w:hAnsi="Times New Roman" w:cs="Times New Roman"/>
          <w:sz w:val="24"/>
          <w:szCs w:val="24"/>
        </w:rPr>
        <w:t xml:space="preserve">from the literature concerning </w:t>
      </w:r>
      <w:r w:rsidR="00BE0334" w:rsidRPr="00892816">
        <w:rPr>
          <w:rFonts w:ascii="Times New Roman" w:eastAsia="Times New Roman" w:hAnsi="Times New Roman" w:cs="Times New Roman"/>
          <w:sz w:val="24"/>
          <w:szCs w:val="24"/>
        </w:rPr>
        <w:t xml:space="preserve">first trimester </w:t>
      </w:r>
      <w:r w:rsidR="00396C97" w:rsidRPr="00892816">
        <w:rPr>
          <w:rFonts w:ascii="Times New Roman" w:eastAsia="Times New Roman" w:hAnsi="Times New Roman" w:cs="Times New Roman"/>
          <w:sz w:val="24"/>
          <w:szCs w:val="24"/>
        </w:rPr>
        <w:t>medication</w:t>
      </w:r>
      <w:r w:rsidR="00BE0334" w:rsidRPr="00892816">
        <w:rPr>
          <w:rFonts w:ascii="Times New Roman" w:eastAsia="Times New Roman" w:hAnsi="Times New Roman" w:cs="Times New Roman"/>
          <w:sz w:val="24"/>
          <w:szCs w:val="24"/>
        </w:rPr>
        <w:t xml:space="preserve"> exposure and maternal </w:t>
      </w:r>
      <w:r w:rsidR="001939B9" w:rsidRPr="00892816">
        <w:rPr>
          <w:rFonts w:ascii="Times New Roman" w:eastAsia="Times New Roman" w:hAnsi="Times New Roman" w:cs="Times New Roman"/>
          <w:sz w:val="24"/>
          <w:szCs w:val="24"/>
        </w:rPr>
        <w:t>illness</w:t>
      </w:r>
      <w:r w:rsidR="00F73893">
        <w:rPr>
          <w:rFonts w:ascii="Times New Roman" w:eastAsia="Times New Roman" w:hAnsi="Times New Roman" w:cs="Times New Roman"/>
          <w:sz w:val="24"/>
          <w:szCs w:val="24"/>
        </w:rPr>
        <w:t xml:space="preserve"> as risk factors for gastroschisis</w:t>
      </w:r>
      <w:r w:rsidR="00BE0334" w:rsidRPr="00892816">
        <w:rPr>
          <w:rFonts w:ascii="Times New Roman" w:eastAsia="Times New Roman" w:hAnsi="Times New Roman" w:cs="Times New Roman"/>
          <w:sz w:val="24"/>
          <w:szCs w:val="24"/>
        </w:rPr>
        <w:t>.</w:t>
      </w:r>
      <w:r w:rsidR="00634A39">
        <w:rPr>
          <w:rFonts w:ascii="Times New Roman" w:eastAsia="Times New Roman" w:hAnsi="Times New Roman" w:cs="Times New Roman"/>
          <w:sz w:val="24"/>
          <w:szCs w:val="24"/>
        </w:rPr>
        <w:t xml:space="preserve"> </w:t>
      </w:r>
    </w:p>
    <w:p w14:paraId="21C98FA7" w14:textId="77777777" w:rsidR="00FF3A7D" w:rsidRPr="00341F99" w:rsidRDefault="00FF3A7D" w:rsidP="00B83FF6">
      <w:pPr>
        <w:spacing w:line="480" w:lineRule="auto"/>
        <w:rPr>
          <w:rFonts w:ascii="Times New Roman" w:hAnsi="Times New Roman" w:cs="Times New Roman"/>
          <w:sz w:val="24"/>
          <w:szCs w:val="24"/>
        </w:rPr>
      </w:pPr>
    </w:p>
    <w:p w14:paraId="21C98FA8" w14:textId="77777777" w:rsidR="003E034C" w:rsidRDefault="00B54504" w:rsidP="00B83FF6">
      <w:pPr>
        <w:pStyle w:val="Heading1"/>
      </w:pPr>
      <w:r w:rsidRPr="00341F99">
        <w:lastRenderedPageBreak/>
        <w:t>Methods</w:t>
      </w:r>
    </w:p>
    <w:p w14:paraId="21C98FA9" w14:textId="77777777" w:rsidR="00C50BDC" w:rsidRPr="000770AB" w:rsidRDefault="00C50BDC" w:rsidP="001D6020"/>
    <w:p w14:paraId="21C98FAA" w14:textId="783A6373" w:rsidR="00D4326B" w:rsidRPr="00892816" w:rsidRDefault="4E894383" w:rsidP="00537EE9">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A case-malformed control study was conducted using the EUROmediCAT database.  </w:t>
      </w:r>
      <w:r w:rsidR="00634A39">
        <w:rPr>
          <w:rFonts w:ascii="Times New Roman" w:eastAsia="Times New Roman" w:hAnsi="Times New Roman" w:cs="Times New Roman"/>
          <w:sz w:val="24"/>
          <w:szCs w:val="24"/>
        </w:rPr>
        <w:t xml:space="preserve">Cases of gastroschisis </w:t>
      </w:r>
      <w:r w:rsidR="006D783E">
        <w:rPr>
          <w:rFonts w:ascii="Times New Roman" w:eastAsia="Times New Roman" w:hAnsi="Times New Roman" w:cs="Times New Roman"/>
          <w:sz w:val="24"/>
          <w:szCs w:val="24"/>
        </w:rPr>
        <w:t>we</w:t>
      </w:r>
      <w:r w:rsidR="00634A39">
        <w:rPr>
          <w:rFonts w:ascii="Times New Roman" w:eastAsia="Times New Roman" w:hAnsi="Times New Roman" w:cs="Times New Roman"/>
          <w:sz w:val="24"/>
          <w:szCs w:val="24"/>
        </w:rPr>
        <w:t>re compared to controls with other non-</w:t>
      </w:r>
      <w:r w:rsidR="00580712">
        <w:rPr>
          <w:rFonts w:ascii="Times New Roman" w:eastAsia="Times New Roman" w:hAnsi="Times New Roman" w:cs="Times New Roman"/>
          <w:sz w:val="24"/>
          <w:szCs w:val="24"/>
        </w:rPr>
        <w:t>chromosomal/monogenic</w:t>
      </w:r>
      <w:r w:rsidR="00634A39">
        <w:rPr>
          <w:rFonts w:ascii="Times New Roman" w:eastAsia="Times New Roman" w:hAnsi="Times New Roman" w:cs="Times New Roman"/>
          <w:sz w:val="24"/>
          <w:szCs w:val="24"/>
        </w:rPr>
        <w:t xml:space="preserve"> congenital anomalies. </w:t>
      </w:r>
      <w:r w:rsidR="00D95CF4">
        <w:rPr>
          <w:rFonts w:ascii="Times New Roman" w:eastAsia="Times New Roman" w:hAnsi="Times New Roman" w:cs="Times New Roman"/>
          <w:sz w:val="24"/>
          <w:szCs w:val="24"/>
        </w:rPr>
        <w:t>The case-</w:t>
      </w:r>
      <w:r w:rsidR="002870CD">
        <w:rPr>
          <w:rFonts w:ascii="Times New Roman" w:eastAsia="Times New Roman" w:hAnsi="Times New Roman" w:cs="Times New Roman"/>
          <w:sz w:val="24"/>
          <w:szCs w:val="24"/>
        </w:rPr>
        <w:t>malformed</w:t>
      </w:r>
      <w:r w:rsidR="00D95CF4">
        <w:rPr>
          <w:rFonts w:ascii="Times New Roman" w:eastAsia="Times New Roman" w:hAnsi="Times New Roman" w:cs="Times New Roman"/>
          <w:sz w:val="24"/>
          <w:szCs w:val="24"/>
        </w:rPr>
        <w:t xml:space="preserve"> control methodology was initially proposed for birth defect epidemiology as a method of </w:t>
      </w:r>
      <w:r w:rsidR="00840B4C">
        <w:rPr>
          <w:rFonts w:ascii="Times New Roman" w:eastAsia="Times New Roman" w:hAnsi="Times New Roman" w:cs="Times New Roman"/>
          <w:sz w:val="24"/>
          <w:szCs w:val="24"/>
        </w:rPr>
        <w:t>controlling for maternal recall bias</w:t>
      </w:r>
      <w:r w:rsidR="00D77D2A">
        <w:rPr>
          <w:rFonts w:ascii="Times New Roman" w:eastAsia="Times New Roman" w:hAnsi="Times New Roman" w:cs="Times New Roman"/>
          <w:sz w:val="24"/>
          <w:szCs w:val="24"/>
        </w:rPr>
        <w:t>.</w:t>
      </w:r>
      <w:r w:rsidR="001F516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"PMID" : "8452908", "author" : [ { "dropping-particle" : "", "family" : "Hook", "given" : "E B", "non-dropping-particle" : "", "parse-names" : false, "suffix" : "" } ], "container-title" : "Epidemiology", "id" : "ITEM-1", "issue" : "2", "issued" : { "date-parts" : [ [ "1993", "3" ] ] }, "page" : "182-4", "title" : "Normal or affected controls in case-control studies of congenital malformations and other birth defects: reporting bias issues.", "type" : "article-journal", "volume" : "4" }, "uris" : [ "http://www.mendeley.com/documents/?uuid=c8684f0f-207c-3ea3-911c-bf55dbcbc51b" ] }, { "id" : "ITEM-2", "itemData" : { "author" : [ { "dropping-particle" : "", "family" : "Schlesselman", "given" : "J.J.;", "non-dropping-particle" : "", "parse-names" : false, "suffix" : "" } ], "id" : "ITEM-2", "issued" : { "date-parts" : [ [ "1982" ] ] }, "publisher" : "Oxford University Press", "publisher-place" : "Oxford", "title" : "Case control studies: design, conduct, analysis", "type" : "book" }, "uris" : [ "http://www.mendeley.com/documents/?uuid=37e4300e-f5d0-4090-b873-e5d7b71d369a" ] } ], "mendeley" : { "formattedCitation" : "&lt;sup&gt;18,19&lt;/sup&gt;", "plainTextFormattedCitation" : "18,19", "previouslyFormattedCitation" : "&lt;sup&gt;18,19&lt;/sup&gt;" }, "properties" : { "noteIndex" : 0 }, "schema" : "https://github.com/citation-style-language/schema/raw/master/csl-citation.json" }</w:instrText>
      </w:r>
      <w:r w:rsidR="001F5169">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18,19</w:t>
      </w:r>
      <w:r w:rsidR="001F5169">
        <w:rPr>
          <w:rFonts w:ascii="Times New Roman" w:eastAsia="Times New Roman" w:hAnsi="Times New Roman" w:cs="Times New Roman"/>
          <w:sz w:val="24"/>
          <w:szCs w:val="24"/>
        </w:rPr>
        <w:fldChar w:fldCharType="end"/>
      </w:r>
      <w:r w:rsidR="00537EE9">
        <w:rPr>
          <w:rFonts w:ascii="Times New Roman" w:eastAsia="Times New Roman" w:hAnsi="Times New Roman" w:cs="Times New Roman"/>
          <w:sz w:val="24"/>
          <w:szCs w:val="24"/>
        </w:rPr>
        <w:t xml:space="preserve"> </w:t>
      </w:r>
      <w:r w:rsidR="00D77D2A">
        <w:rPr>
          <w:rFonts w:ascii="Times New Roman" w:eastAsia="Times New Roman" w:hAnsi="Times New Roman" w:cs="Times New Roman"/>
          <w:sz w:val="24"/>
          <w:szCs w:val="24"/>
        </w:rPr>
        <w:t>I</w:t>
      </w:r>
      <w:r w:rsidR="00537EE9">
        <w:rPr>
          <w:rFonts w:ascii="Times New Roman" w:eastAsia="Times New Roman" w:hAnsi="Times New Roman" w:cs="Times New Roman"/>
          <w:sz w:val="24"/>
          <w:szCs w:val="24"/>
        </w:rPr>
        <w:t>t is used in EUROmediCAT to control for the source of exposure data and because data on non-</w:t>
      </w:r>
      <w:r w:rsidR="00D77D2A">
        <w:rPr>
          <w:rFonts w:ascii="Times New Roman" w:eastAsia="Times New Roman" w:hAnsi="Times New Roman" w:cs="Times New Roman"/>
          <w:sz w:val="24"/>
          <w:szCs w:val="24"/>
        </w:rPr>
        <w:t>malformed</w:t>
      </w:r>
      <w:r w:rsidR="00537EE9">
        <w:rPr>
          <w:rFonts w:ascii="Times New Roman" w:eastAsia="Times New Roman" w:hAnsi="Times New Roman" w:cs="Times New Roman"/>
          <w:sz w:val="24"/>
          <w:szCs w:val="24"/>
        </w:rPr>
        <w:t xml:space="preserve"> controls are not available</w:t>
      </w:r>
      <w:r w:rsidR="00D77D2A">
        <w:rPr>
          <w:rFonts w:ascii="Times New Roman" w:eastAsia="Times New Roman" w:hAnsi="Times New Roman" w:cs="Times New Roman"/>
          <w:sz w:val="24"/>
          <w:szCs w:val="24"/>
        </w:rPr>
        <w:t>.</w:t>
      </w:r>
      <w:r w:rsidR="001F516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"10.1007/s10654-015-0099-1", "ISSN" : "0393-2990", "author" : [ { "dropping-particle" : "", "family" : "Dolk", "given" : "Helen", "non-dropping-particle" : "", "parse-names" : false, "suffix" : "" }, { "dropping-particle" : "", "family" : "Wemakor", "given" : "Anthony", "non-dropping-particle" : "", "parse-names" : false, "suffix" : "" } ], "container-title" : "European Journal of Epidemiology", "id" : "ITEM-1", "issue" : "11", "issued" : { "date-parts" : [ [ "2015", "11", "30" ] ] }, "page" : "1219-1221", "publisher" : "Springer Netherlands", "title" : "Response to: Case\u2013control studies require appropriate population controls: an example of error in the SSRI birth defect literature", "type" : "article-journal", "volume" : "30" }, "uris" : [ "http://www.mendeley.com/documents/?uuid=105b894c-2267-3c0e-b7ef-5d4158ab9e8f" ] } ], "mendeley" : { "formattedCitation" : "&lt;sup&gt;20&lt;/sup&gt;", "plainTextFormattedCitation" : "20", "previouslyFormattedCitation" : "&lt;sup&gt;20&lt;/sup&gt;" }, "properties" : { "noteIndex" : 0 }, "schema" : "https://github.com/citation-style-language/schema/raw/master/csl-citation.json" }</w:instrText>
      </w:r>
      <w:r w:rsidR="001F5169">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20</w:t>
      </w:r>
      <w:r w:rsidR="001F5169">
        <w:rPr>
          <w:rFonts w:ascii="Times New Roman" w:eastAsia="Times New Roman" w:hAnsi="Times New Roman" w:cs="Times New Roman"/>
          <w:sz w:val="24"/>
          <w:szCs w:val="24"/>
        </w:rPr>
        <w:fldChar w:fldCharType="end"/>
      </w:r>
      <w:r w:rsidR="00537EE9">
        <w:rPr>
          <w:rFonts w:ascii="Times New Roman" w:eastAsia="Times New Roman" w:hAnsi="Times New Roman" w:cs="Times New Roman"/>
          <w:sz w:val="24"/>
          <w:szCs w:val="24"/>
        </w:rPr>
        <w:t xml:space="preserve"> </w:t>
      </w:r>
    </w:p>
    <w:p w14:paraId="21C98FAB" w14:textId="77777777" w:rsidR="00997EB6" w:rsidRPr="00341F99" w:rsidRDefault="00997EB6" w:rsidP="00B83FF6">
      <w:pPr>
        <w:spacing w:after="0" w:line="480" w:lineRule="auto"/>
        <w:rPr>
          <w:rFonts w:ascii="Times New Roman" w:hAnsi="Times New Roman" w:cs="Times New Roman"/>
          <w:sz w:val="24"/>
          <w:szCs w:val="24"/>
        </w:rPr>
      </w:pPr>
    </w:p>
    <w:p w14:paraId="21C98FAC" w14:textId="77777777" w:rsidR="00D4326B" w:rsidRDefault="4E894383" w:rsidP="00B83FF6">
      <w:pPr>
        <w:pStyle w:val="Heading2"/>
      </w:pPr>
      <w:r w:rsidRPr="00341F99">
        <w:t>Study population and data</w:t>
      </w:r>
    </w:p>
    <w:p w14:paraId="21C98FAD" w14:textId="77777777" w:rsidR="00C50BDC" w:rsidRPr="00C72DC8" w:rsidRDefault="00C50BDC" w:rsidP="00C72DC8">
      <w:pPr>
        <w:spacing w:after="0" w:line="480" w:lineRule="auto"/>
        <w:rPr>
          <w:rFonts w:ascii="Times New Roman" w:hAnsi="Times New Roman" w:cs="Times New Roman"/>
          <w:sz w:val="24"/>
          <w:szCs w:val="24"/>
        </w:rPr>
      </w:pPr>
    </w:p>
    <w:p w14:paraId="21C98FAE" w14:textId="4A61B605" w:rsidR="00B43629" w:rsidRPr="00D15918" w:rsidRDefault="00D547C2" w:rsidP="00FC08D5">
      <w:pPr>
        <w:spacing w:line="480" w:lineRule="auto"/>
        <w:ind w:firstLine="720"/>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EUROCAT registries record all cases of major </w:t>
      </w:r>
      <w:r w:rsidR="003F0C77" w:rsidRPr="00341F99">
        <w:rPr>
          <w:rFonts w:ascii="Times New Roman" w:eastAsia="Times New Roman" w:hAnsi="Times New Roman" w:cs="Times New Roman"/>
          <w:sz w:val="24"/>
          <w:szCs w:val="24"/>
        </w:rPr>
        <w:t xml:space="preserve">congenital anomalies </w:t>
      </w:r>
      <w:r w:rsidRPr="00341F99">
        <w:rPr>
          <w:rFonts w:ascii="Times New Roman" w:eastAsia="Times New Roman" w:hAnsi="Times New Roman" w:cs="Times New Roman"/>
          <w:sz w:val="24"/>
          <w:szCs w:val="24"/>
        </w:rPr>
        <w:t xml:space="preserve">among live births, </w:t>
      </w:r>
      <w:r w:rsidR="007F22B2" w:rsidRPr="00341F99">
        <w:rPr>
          <w:rFonts w:ascii="Times New Roman" w:eastAsia="Times New Roman" w:hAnsi="Times New Roman" w:cs="Times New Roman"/>
          <w:sz w:val="24"/>
          <w:szCs w:val="24"/>
        </w:rPr>
        <w:t>fetal</w:t>
      </w:r>
      <w:r w:rsidRPr="00341F99">
        <w:rPr>
          <w:rFonts w:ascii="Times New Roman" w:eastAsia="Times New Roman" w:hAnsi="Times New Roman" w:cs="Times New Roman"/>
          <w:sz w:val="24"/>
          <w:szCs w:val="24"/>
        </w:rPr>
        <w:t xml:space="preserve"> deaths ≥20 weeks’ gestation and termination of pregnancy for </w:t>
      </w:r>
      <w:r w:rsidR="007F22B2" w:rsidRPr="00341F99">
        <w:rPr>
          <w:rFonts w:ascii="Times New Roman" w:eastAsia="Times New Roman" w:hAnsi="Times New Roman" w:cs="Times New Roman"/>
          <w:sz w:val="24"/>
          <w:szCs w:val="24"/>
        </w:rPr>
        <w:t>fetal</w:t>
      </w:r>
      <w:r w:rsidRPr="00341F99">
        <w:rPr>
          <w:rFonts w:ascii="Times New Roman" w:eastAsia="Times New Roman" w:hAnsi="Times New Roman" w:cs="Times New Roman"/>
          <w:sz w:val="24"/>
          <w:szCs w:val="24"/>
        </w:rPr>
        <w:t xml:space="preserve"> anomaly</w:t>
      </w:r>
      <w:r w:rsidR="003F0C77" w:rsidRPr="00341F99">
        <w:rPr>
          <w:rFonts w:ascii="Times New Roman" w:eastAsia="Times New Roman" w:hAnsi="Times New Roman" w:cs="Times New Roman"/>
          <w:sz w:val="24"/>
          <w:szCs w:val="24"/>
        </w:rPr>
        <w:t xml:space="preserve"> (TOPFA)</w:t>
      </w:r>
      <w:r w:rsidRPr="00341F99">
        <w:rPr>
          <w:rFonts w:ascii="Times New Roman" w:eastAsia="Times New Roman" w:hAnsi="Times New Roman" w:cs="Times New Roman"/>
          <w:sz w:val="24"/>
          <w:szCs w:val="24"/>
        </w:rPr>
        <w:t>, in their populations</w:t>
      </w:r>
      <w:r w:rsidR="008F6E56" w:rsidRPr="00341F99">
        <w:rPr>
          <w:rFonts w:ascii="Times New Roman" w:eastAsia="Times New Roman" w:hAnsi="Times New Roman" w:cs="Times New Roman"/>
          <w:sz w:val="24"/>
          <w:szCs w:val="24"/>
        </w:rPr>
        <w:t xml:space="preserve"> using </w:t>
      </w:r>
      <w:r w:rsidR="0077594F" w:rsidRPr="00341F99">
        <w:rPr>
          <w:rFonts w:ascii="Times New Roman" w:eastAsia="Times New Roman" w:hAnsi="Times New Roman" w:cs="Times New Roman"/>
          <w:sz w:val="24"/>
          <w:szCs w:val="24"/>
        </w:rPr>
        <w:t>International Classification of Diseases (</w:t>
      </w:r>
      <w:r w:rsidRPr="00341F99">
        <w:rPr>
          <w:rFonts w:ascii="Times New Roman" w:eastAsia="Times New Roman" w:hAnsi="Times New Roman" w:cs="Times New Roman"/>
          <w:sz w:val="24"/>
          <w:szCs w:val="24"/>
        </w:rPr>
        <w:t>ICD</w:t>
      </w:r>
      <w:r w:rsidR="0077594F" w:rsidRPr="00341F99">
        <w:rPr>
          <w:rFonts w:ascii="Times New Roman" w:eastAsia="Times New Roman" w:hAnsi="Times New Roman" w:cs="Times New Roman"/>
          <w:sz w:val="24"/>
          <w:szCs w:val="24"/>
        </w:rPr>
        <w:t>)</w:t>
      </w:r>
      <w:r w:rsidR="0097184C" w:rsidRPr="00341F99">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9/ICD</w:t>
      </w:r>
      <w:r w:rsidR="0097184C" w:rsidRPr="00341F99">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10-British</w:t>
      </w:r>
      <w:r w:rsidRPr="005E2483">
        <w:rPr>
          <w:rFonts w:ascii="Times New Roman" w:eastAsia="Times New Roman" w:hAnsi="Times New Roman" w:cs="Times New Roman"/>
          <w:sz w:val="24"/>
          <w:szCs w:val="24"/>
          <w:lang w:val="en-GB"/>
        </w:rPr>
        <w:t xml:space="preserve"> Pae</w:t>
      </w:r>
      <w:r w:rsidR="00734A4D" w:rsidRPr="005E2483">
        <w:rPr>
          <w:rFonts w:ascii="Times New Roman" w:eastAsia="Times New Roman" w:hAnsi="Times New Roman" w:cs="Times New Roman"/>
          <w:sz w:val="24"/>
          <w:szCs w:val="24"/>
          <w:lang w:val="en-GB"/>
        </w:rPr>
        <w:t>diatric</w:t>
      </w:r>
      <w:r w:rsidR="00734A4D" w:rsidRPr="00341F99">
        <w:rPr>
          <w:rFonts w:ascii="Times New Roman" w:eastAsia="Times New Roman" w:hAnsi="Times New Roman" w:cs="Times New Roman"/>
          <w:sz w:val="24"/>
          <w:szCs w:val="24"/>
        </w:rPr>
        <w:t xml:space="preserve"> Association </w:t>
      </w:r>
      <w:r w:rsidR="00AE3A00">
        <w:rPr>
          <w:rFonts w:ascii="Times New Roman" w:eastAsia="Times New Roman" w:hAnsi="Times New Roman" w:cs="Times New Roman"/>
          <w:sz w:val="24"/>
          <w:szCs w:val="24"/>
        </w:rPr>
        <w:t xml:space="preserve">(BPA) </w:t>
      </w:r>
      <w:r w:rsidR="00734A4D" w:rsidRPr="00341F99">
        <w:rPr>
          <w:rFonts w:ascii="Times New Roman" w:eastAsia="Times New Roman" w:hAnsi="Times New Roman" w:cs="Times New Roman"/>
          <w:sz w:val="24"/>
          <w:szCs w:val="24"/>
        </w:rPr>
        <w:t>codes</w:t>
      </w:r>
      <w:r w:rsidR="00D42C77"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"10.1002/bdra.20780", "ISSN" : "15420752", "PMID" : "21384531", "abstract" : "The European Surveillance of Congenital Anomalies (EUROCAT) is a network of population-based congenital anomaly registries in Europe, funded by the European Union, which has been in operation for more than 30 years. It currently surveys more than 1.7 million births per year, including 31% of births in the European Union, and includes almost all population-based European congenital anomaly registries as its members. EUROCAT member registries collect data, ascertained from multiple sources, on all major structural congenital and chromosomal anomalies. EUROCAT surveillance relates to three areas: prevalence, primary prevention, and prenatal screening. This article describes the history of EUROCAT and gives an overview of the current methodology and work of EUROCAT covering the database content and management, coding and classification of anomalies, core surveillance, prevalence tables, statistical monitoring. The monitoring of new developments in prenatal diagnosis, medication during pregnancy, use of folic acid, and investigation of clusters and exposures are overseen by working groups responsible for organizing research and producing regular reports. The EUROCAT Web site includes current data on prevalence rates and prenatal detection rates-an example of information useful to clinicians, public health service managers, and patients.", "author" : [ { "dropping-particle" : "", "family" : "Boyd", "given" : "P.A.;", "non-dropping-particle" : "", "parse-names" : false, "suffix" : "" }, { "dropping-particle" : "", "family" : "Haeusler", "given" : "M.;", "non-dropping-particle" : "", "parse-names" : false, "suffix" : "" }, { "dropping-particle" : "", "family" : "Barisic", "given" : "I.;", "non-dropping-particle" : "", "parse-names" : false, "suffix" : "" }, { "dropping-particle" : "", "family" : "Loane", "given" : "M.;", "non-dropping-particle" : "", "parse-names" : false, "suffix" : "" }, { "dropping-particle" : "", "family" : "Garne", "given" : "E.;", "non-dropping-particle" : "", "parse-names" : false, "suffix" : "" }, { "dropping-particle" : "", "family" : "Dolk", "given" : "H.", "non-dropping-particle" : "", "parse-names" : false, "suffix" : "" } ], "container-title" : "Birth Defects Research Part A - Clinical and Molecular Teratology", "id" : "ITEM-1", "issue" : "March", "issued" : { "date-parts" : [ [ "2011" ] ] }, "page" : "2-15", "title" : "Paper 1: The EUROCAT network-organization and processes", "type" : "article-journal", "volume" : "91" }, "uris" : [ "http://www.mendeley.com/documents/?uuid=2f33697c-445c-4a47-850b-9561d5ef186c" ] } ], "mendeley" : { "formattedCitation" : "&lt;sup&gt;16&lt;/sup&gt;", "plainTextFormattedCitation" : "16", "previouslyFormattedCitation" : "&lt;sup&gt;16&lt;/sup&gt;"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16</w:t>
      </w:r>
      <w:r w:rsidR="001F5169" w:rsidRPr="00892816">
        <w:rPr>
          <w:rFonts w:ascii="Times New Roman" w:eastAsia="Times New Roman" w:hAnsi="Times New Roman" w:cs="Times New Roman"/>
          <w:sz w:val="24"/>
          <w:szCs w:val="24"/>
        </w:rPr>
        <w:fldChar w:fldCharType="end"/>
      </w:r>
      <w:r w:rsidR="008F6E56" w:rsidRPr="00341F99">
        <w:rPr>
          <w:rFonts w:ascii="Times New Roman" w:eastAsia="Times New Roman" w:hAnsi="Times New Roman" w:cs="Times New Roman"/>
          <w:sz w:val="24"/>
          <w:szCs w:val="24"/>
        </w:rPr>
        <w:t xml:space="preserve"> </w:t>
      </w:r>
      <w:r w:rsidR="00CE591D" w:rsidRPr="00341F99">
        <w:rPr>
          <w:rFonts w:ascii="Times New Roman" w:eastAsia="Times New Roman" w:hAnsi="Times New Roman" w:cs="Times New Roman"/>
          <w:sz w:val="24"/>
          <w:szCs w:val="24"/>
        </w:rPr>
        <w:t>The EUROmediCAT database includes data</w:t>
      </w:r>
      <w:r w:rsidR="003D78C3" w:rsidRPr="00341F99">
        <w:rPr>
          <w:rFonts w:ascii="Times New Roman" w:eastAsia="Times New Roman" w:hAnsi="Times New Roman" w:cs="Times New Roman"/>
          <w:sz w:val="24"/>
          <w:szCs w:val="24"/>
        </w:rPr>
        <w:t>, from 1995</w:t>
      </w:r>
      <w:r w:rsidR="003D78C3">
        <w:rPr>
          <w:rFonts w:ascii="Times New Roman" w:eastAsia="Times New Roman" w:hAnsi="Times New Roman" w:cs="Times New Roman"/>
          <w:sz w:val="24"/>
          <w:szCs w:val="24"/>
        </w:rPr>
        <w:t>,</w:t>
      </w:r>
      <w:r w:rsidR="00CE591D" w:rsidRPr="00341F99">
        <w:rPr>
          <w:rFonts w:ascii="Times New Roman" w:eastAsia="Times New Roman" w:hAnsi="Times New Roman" w:cs="Times New Roman"/>
          <w:sz w:val="24"/>
          <w:szCs w:val="24"/>
        </w:rPr>
        <w:t xml:space="preserve"> from </w:t>
      </w:r>
      <w:r w:rsidR="000B4930">
        <w:rPr>
          <w:rFonts w:ascii="Times New Roman" w:eastAsia="Times New Roman" w:hAnsi="Times New Roman" w:cs="Times New Roman"/>
          <w:sz w:val="24"/>
          <w:szCs w:val="24"/>
        </w:rPr>
        <w:t xml:space="preserve">those </w:t>
      </w:r>
      <w:r w:rsidR="00CE591D" w:rsidRPr="00341F99">
        <w:rPr>
          <w:rFonts w:ascii="Times New Roman" w:eastAsia="Times New Roman" w:hAnsi="Times New Roman" w:cs="Times New Roman"/>
          <w:sz w:val="24"/>
          <w:szCs w:val="24"/>
        </w:rPr>
        <w:t xml:space="preserve">EUROCAT </w:t>
      </w:r>
      <w:r w:rsidR="00DD4E5B" w:rsidRPr="00341F99">
        <w:rPr>
          <w:rFonts w:ascii="Times New Roman" w:eastAsia="Times New Roman" w:hAnsi="Times New Roman" w:cs="Times New Roman"/>
          <w:sz w:val="24"/>
          <w:szCs w:val="24"/>
        </w:rPr>
        <w:t xml:space="preserve">registries </w:t>
      </w:r>
      <w:r w:rsidR="00DD4E5B">
        <w:rPr>
          <w:rFonts w:ascii="Times New Roman" w:eastAsia="Times New Roman" w:hAnsi="Times New Roman" w:cs="Times New Roman"/>
          <w:sz w:val="24"/>
          <w:szCs w:val="24"/>
        </w:rPr>
        <w:t>that</w:t>
      </w:r>
      <w:r w:rsidR="00620908">
        <w:rPr>
          <w:rFonts w:ascii="Times New Roman" w:eastAsia="Times New Roman" w:hAnsi="Times New Roman" w:cs="Times New Roman"/>
          <w:sz w:val="24"/>
          <w:szCs w:val="24"/>
        </w:rPr>
        <w:t xml:space="preserve"> </w:t>
      </w:r>
      <w:r w:rsidR="00CE591D" w:rsidRPr="00341F99">
        <w:rPr>
          <w:rFonts w:ascii="Times New Roman" w:eastAsia="Times New Roman" w:hAnsi="Times New Roman" w:cs="Times New Roman"/>
          <w:sz w:val="24"/>
          <w:szCs w:val="24"/>
        </w:rPr>
        <w:t>record first trimester medication exposure</w:t>
      </w:r>
      <w:r w:rsidR="00D15918">
        <w:rPr>
          <w:rFonts w:ascii="Times New Roman" w:eastAsia="Times New Roman" w:hAnsi="Times New Roman" w:cs="Times New Roman"/>
          <w:sz w:val="24"/>
          <w:szCs w:val="24"/>
        </w:rPr>
        <w:t xml:space="preserve"> </w:t>
      </w:r>
      <w:r w:rsidR="00D15918" w:rsidRPr="00D15918">
        <w:rPr>
          <w:rFonts w:ascii="Times New Roman" w:eastAsia="Times New Roman" w:hAnsi="Times New Roman" w:cs="Times New Roman"/>
          <w:sz w:val="24"/>
          <w:szCs w:val="24"/>
        </w:rPr>
        <w:t>either directly or through linkage with healthcare databases.</w:t>
      </w:r>
      <w:r w:rsidR="00135075">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"10.1002/pds.3865", "ISBN" : "1724-4935", "ISSN" : "10538569", "PMID" : "2009646390", "container-title" : "Pharmacoepidemiology and Drug Safety", "id" : "ITEM-1", "issue" : "Supplement 2", "issued" : { "date-parts" : [ [ "2015", "10" ] ] }, "page" : "1-2", "title" : "EUROmediCAT: Safety of Medication Use in Pregnancy", "type" : "article-journal", "volume" : "24" }, "uris" : [ "http://www.mendeley.com/documents/?uuid=5442b4ac-c49e-4995-b8d4-77fd0bf8f514" ] } ], "mendeley" : { "formattedCitation" : "&lt;sup&gt;21&lt;/sup&gt;", "plainTextFormattedCitation" : "21", "previouslyFormattedCitation" : "&lt;sup&gt;21&lt;/sup&gt;" }, "properties" : { "noteIndex" : 0 }, "schema" : "https://github.com/citation-style-language/schema/raw/master/csl-citation.json" }</w:instrText>
      </w:r>
      <w:r w:rsidR="00135075">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21</w:t>
      </w:r>
      <w:r w:rsidR="00135075">
        <w:rPr>
          <w:rFonts w:ascii="Times New Roman" w:eastAsia="Times New Roman" w:hAnsi="Times New Roman" w:cs="Times New Roman"/>
          <w:sz w:val="24"/>
          <w:szCs w:val="24"/>
        </w:rPr>
        <w:fldChar w:fldCharType="end"/>
      </w:r>
      <w:r w:rsidR="00CE591D" w:rsidRPr="00341F99">
        <w:rPr>
          <w:rFonts w:ascii="Times New Roman" w:eastAsia="Times New Roman" w:hAnsi="Times New Roman" w:cs="Times New Roman"/>
          <w:sz w:val="24"/>
          <w:szCs w:val="24"/>
        </w:rPr>
        <w:t xml:space="preserve"> </w:t>
      </w:r>
      <w:r w:rsidR="008F6E56" w:rsidRPr="00341F99">
        <w:rPr>
          <w:rFonts w:ascii="Times New Roman" w:eastAsia="Times New Roman" w:hAnsi="Times New Roman" w:cs="Times New Roman"/>
          <w:sz w:val="24"/>
          <w:szCs w:val="24"/>
        </w:rPr>
        <w:t>Eighteen EUROmediCAT registries, across 14 countries 1995-2012</w:t>
      </w:r>
      <w:r w:rsidR="00C07E64" w:rsidRPr="00341F99">
        <w:rPr>
          <w:rFonts w:ascii="Times New Roman" w:eastAsia="Times New Roman" w:hAnsi="Times New Roman" w:cs="Times New Roman"/>
          <w:sz w:val="24"/>
          <w:szCs w:val="24"/>
        </w:rPr>
        <w:t xml:space="preserve"> covering 8,096,594 births</w:t>
      </w:r>
      <w:r w:rsidR="008F6E56" w:rsidRPr="00341F99">
        <w:rPr>
          <w:rFonts w:ascii="Times New Roman" w:eastAsia="Times New Roman" w:hAnsi="Times New Roman" w:cs="Times New Roman"/>
          <w:sz w:val="24"/>
          <w:szCs w:val="24"/>
        </w:rPr>
        <w:t xml:space="preserve">, </w:t>
      </w:r>
      <w:r w:rsidR="00C07E64" w:rsidRPr="00341F99">
        <w:rPr>
          <w:rFonts w:ascii="Times New Roman" w:eastAsia="Times New Roman" w:hAnsi="Times New Roman" w:cs="Times New Roman"/>
          <w:sz w:val="24"/>
          <w:szCs w:val="24"/>
        </w:rPr>
        <w:t>participated in this study</w:t>
      </w:r>
      <w:r w:rsidR="00B80BB0" w:rsidRPr="00341F99">
        <w:rPr>
          <w:rFonts w:ascii="Times New Roman" w:eastAsia="Times New Roman" w:hAnsi="Times New Roman" w:cs="Times New Roman"/>
          <w:sz w:val="24"/>
          <w:szCs w:val="24"/>
        </w:rPr>
        <w:t xml:space="preserve"> </w:t>
      </w:r>
      <w:r w:rsidR="002B3008" w:rsidRPr="00341F99">
        <w:rPr>
          <w:rFonts w:ascii="Times New Roman" w:eastAsia="Times New Roman" w:hAnsi="Times New Roman" w:cs="Times New Roman"/>
          <w:sz w:val="24"/>
          <w:szCs w:val="24"/>
        </w:rPr>
        <w:t>(</w:t>
      </w:r>
      <w:r w:rsidR="009C0C88" w:rsidRPr="00341F99">
        <w:rPr>
          <w:rFonts w:ascii="Times New Roman" w:eastAsia="Times New Roman" w:hAnsi="Times New Roman" w:cs="Times New Roman"/>
          <w:sz w:val="24"/>
          <w:szCs w:val="24"/>
        </w:rPr>
        <w:t>Table</w:t>
      </w:r>
      <w:r w:rsidR="008F6E56" w:rsidRPr="00341F99">
        <w:rPr>
          <w:rFonts w:ascii="Times New Roman" w:eastAsia="Times New Roman" w:hAnsi="Times New Roman" w:cs="Times New Roman"/>
          <w:sz w:val="24"/>
          <w:szCs w:val="24"/>
        </w:rPr>
        <w:t xml:space="preserve"> 1</w:t>
      </w:r>
      <w:r w:rsidR="002B3008" w:rsidRPr="00341F99">
        <w:rPr>
          <w:rFonts w:ascii="Times New Roman" w:eastAsia="Times New Roman" w:hAnsi="Times New Roman" w:cs="Times New Roman"/>
          <w:sz w:val="24"/>
          <w:szCs w:val="24"/>
        </w:rPr>
        <w:t>)</w:t>
      </w:r>
      <w:r w:rsidR="008F6E56" w:rsidRPr="00341F99">
        <w:rPr>
          <w:rFonts w:ascii="Times New Roman" w:eastAsia="Times New Roman" w:hAnsi="Times New Roman" w:cs="Times New Roman"/>
          <w:sz w:val="24"/>
          <w:szCs w:val="24"/>
        </w:rPr>
        <w:t>.</w:t>
      </w:r>
    </w:p>
    <w:p w14:paraId="3E685F3E" w14:textId="77777777" w:rsidR="006028CC" w:rsidRDefault="006028CC" w:rsidP="00CA3B0D">
      <w:pPr>
        <w:spacing w:after="0" w:line="480" w:lineRule="auto"/>
        <w:rPr>
          <w:rFonts w:ascii="Times New Roman" w:hAnsi="Times New Roman" w:cs="Times New Roman"/>
          <w:sz w:val="24"/>
          <w:szCs w:val="24"/>
        </w:rPr>
        <w:sectPr w:rsidR="006028CC" w:rsidSect="00532167">
          <w:footnotePr>
            <w:numFmt w:val="lowerLetter"/>
          </w:footnotePr>
          <w:pgSz w:w="11906" w:h="16838"/>
          <w:pgMar w:top="1440" w:right="1440" w:bottom="1440" w:left="1440" w:header="708" w:footer="708" w:gutter="0"/>
          <w:cols w:space="708"/>
          <w:docGrid w:linePitch="360"/>
        </w:sectPr>
      </w:pPr>
    </w:p>
    <w:p w14:paraId="6D6AE407" w14:textId="77777777" w:rsidR="006028CC" w:rsidRPr="00A525AD" w:rsidRDefault="006028CC" w:rsidP="006028CC">
      <w:pPr>
        <w:spacing w:after="0" w:line="480" w:lineRule="auto"/>
        <w:rPr>
          <w:rFonts w:ascii="Times New Roman" w:eastAsia="Times New Roman" w:hAnsi="Times New Roman" w:cs="Times New Roman"/>
          <w:b/>
          <w:bCs/>
          <w:noProof/>
          <w:sz w:val="24"/>
          <w:szCs w:val="24"/>
        </w:rPr>
      </w:pPr>
      <w:r w:rsidRPr="00A525AD">
        <w:rPr>
          <w:rFonts w:ascii="Times New Roman" w:eastAsia="Times New Roman" w:hAnsi="Times New Roman" w:cs="Times New Roman"/>
          <w:b/>
          <w:bCs/>
          <w:sz w:val="24"/>
          <w:szCs w:val="24"/>
        </w:rPr>
        <w:lastRenderedPageBreak/>
        <w:t>Table 1.</w:t>
      </w:r>
      <w:r w:rsidRPr="00A525AD">
        <w:rPr>
          <w:rFonts w:ascii="Times New Roman" w:eastAsia="Times New Roman" w:hAnsi="Times New Roman" w:cs="Times New Roman"/>
          <w:b/>
          <w:bCs/>
          <w:noProof/>
          <w:sz w:val="24"/>
          <w:szCs w:val="24"/>
        </w:rPr>
        <w:t xml:space="preserve"> Total births in population, number of Gastroschisis cases, number of malfromed controls, and total prevalence of Gastroschisis per 10,000 births by EUROCAT Registry, 1995-2012</w:t>
      </w:r>
    </w:p>
    <w:tbl>
      <w:tblPr>
        <w:tblStyle w:val="TableGrid"/>
        <w:tblW w:w="4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222"/>
        <w:gridCol w:w="1516"/>
        <w:gridCol w:w="1644"/>
        <w:gridCol w:w="2137"/>
        <w:gridCol w:w="1727"/>
        <w:gridCol w:w="1676"/>
        <w:gridCol w:w="2152"/>
      </w:tblGrid>
      <w:tr w:rsidR="006028CC" w:rsidRPr="00A525AD" w14:paraId="2E1EF1EA" w14:textId="77777777" w:rsidTr="009F0729">
        <w:trPr>
          <w:cantSplit/>
          <w:trHeight w:val="3605"/>
        </w:trPr>
        <w:tc>
          <w:tcPr>
            <w:tcW w:w="506" w:type="pct"/>
            <w:tcBorders>
              <w:top w:val="single" w:sz="4" w:space="0" w:color="auto"/>
              <w:bottom w:val="single" w:sz="4" w:space="0" w:color="auto"/>
            </w:tcBorders>
            <w:noWrap/>
            <w:vAlign w:val="center"/>
            <w:hideMark/>
          </w:tcPr>
          <w:p w14:paraId="38BACF83"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Country</w:t>
            </w:r>
          </w:p>
        </w:tc>
        <w:tc>
          <w:tcPr>
            <w:tcW w:w="628" w:type="pct"/>
            <w:tcBorders>
              <w:top w:val="single" w:sz="4" w:space="0" w:color="auto"/>
              <w:bottom w:val="single" w:sz="4" w:space="0" w:color="auto"/>
            </w:tcBorders>
            <w:noWrap/>
            <w:vAlign w:val="center"/>
            <w:hideMark/>
          </w:tcPr>
          <w:p w14:paraId="71B7AEE0"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Registry</w:t>
            </w:r>
          </w:p>
        </w:tc>
        <w:tc>
          <w:tcPr>
            <w:tcW w:w="681" w:type="pct"/>
            <w:tcBorders>
              <w:top w:val="single" w:sz="4" w:space="0" w:color="auto"/>
              <w:bottom w:val="single" w:sz="4" w:space="0" w:color="auto"/>
            </w:tcBorders>
            <w:noWrap/>
            <w:vAlign w:val="center"/>
            <w:hideMark/>
          </w:tcPr>
          <w:p w14:paraId="2EBCC2DC"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Time period</w:t>
            </w:r>
          </w:p>
        </w:tc>
        <w:tc>
          <w:tcPr>
            <w:tcW w:w="885" w:type="pct"/>
            <w:tcBorders>
              <w:top w:val="single" w:sz="4" w:space="0" w:color="auto"/>
              <w:bottom w:val="single" w:sz="4" w:space="0" w:color="auto"/>
            </w:tcBorders>
            <w:vAlign w:val="center"/>
          </w:tcPr>
          <w:p w14:paraId="1A8C3296"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Total births in population</w:t>
            </w:r>
          </w:p>
        </w:tc>
        <w:tc>
          <w:tcPr>
            <w:tcW w:w="715" w:type="pct"/>
            <w:tcBorders>
              <w:top w:val="single" w:sz="4" w:space="0" w:color="auto"/>
              <w:bottom w:val="single" w:sz="4" w:space="0" w:color="auto"/>
            </w:tcBorders>
            <w:noWrap/>
            <w:vAlign w:val="center"/>
            <w:hideMark/>
          </w:tcPr>
          <w:p w14:paraId="0F7D74F8"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Gastroschisis cases</w:t>
            </w:r>
            <w:r w:rsidRPr="00A525AD">
              <w:rPr>
                <w:rStyle w:val="FootnoteReference"/>
                <w:rFonts w:ascii="Times New Roman" w:hAnsi="Times New Roman" w:cs="Times New Roman"/>
                <w:sz w:val="24"/>
                <w:szCs w:val="24"/>
              </w:rPr>
              <w:t>a</w:t>
            </w:r>
          </w:p>
        </w:tc>
        <w:tc>
          <w:tcPr>
            <w:tcW w:w="694" w:type="pct"/>
            <w:tcBorders>
              <w:top w:val="single" w:sz="4" w:space="0" w:color="auto"/>
              <w:bottom w:val="single" w:sz="4" w:space="0" w:color="auto"/>
            </w:tcBorders>
            <w:vAlign w:val="center"/>
          </w:tcPr>
          <w:p w14:paraId="5AFD04B7"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Malformed controls</w:t>
            </w:r>
          </w:p>
        </w:tc>
        <w:tc>
          <w:tcPr>
            <w:tcW w:w="891" w:type="pct"/>
            <w:tcBorders>
              <w:top w:val="single" w:sz="4" w:space="0" w:color="auto"/>
              <w:bottom w:val="single" w:sz="4" w:space="0" w:color="auto"/>
            </w:tcBorders>
            <w:noWrap/>
            <w:vAlign w:val="center"/>
            <w:hideMark/>
          </w:tcPr>
          <w:p w14:paraId="37AACA48"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Total prevalence of gastroschisis per 10,000 births [95% Confidence Interval]</w:t>
            </w:r>
          </w:p>
        </w:tc>
      </w:tr>
      <w:tr w:rsidR="006028CC" w:rsidRPr="00A525AD" w14:paraId="610A3A40" w14:textId="77777777" w:rsidTr="009F0729">
        <w:trPr>
          <w:trHeight w:val="302"/>
        </w:trPr>
        <w:tc>
          <w:tcPr>
            <w:tcW w:w="506" w:type="pct"/>
            <w:tcBorders>
              <w:top w:val="single" w:sz="4" w:space="0" w:color="auto"/>
            </w:tcBorders>
            <w:noWrap/>
            <w:vAlign w:val="center"/>
            <w:hideMark/>
          </w:tcPr>
          <w:p w14:paraId="74337BF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Belgium</w:t>
            </w:r>
          </w:p>
        </w:tc>
        <w:tc>
          <w:tcPr>
            <w:tcW w:w="628" w:type="pct"/>
            <w:tcBorders>
              <w:top w:val="single" w:sz="4" w:space="0" w:color="auto"/>
            </w:tcBorders>
            <w:noWrap/>
            <w:vAlign w:val="center"/>
            <w:hideMark/>
          </w:tcPr>
          <w:p w14:paraId="7627AA63"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Antwerp</w:t>
            </w:r>
          </w:p>
        </w:tc>
        <w:tc>
          <w:tcPr>
            <w:tcW w:w="681" w:type="pct"/>
            <w:tcBorders>
              <w:top w:val="single" w:sz="4" w:space="0" w:color="auto"/>
            </w:tcBorders>
            <w:noWrap/>
            <w:vAlign w:val="center"/>
            <w:hideMark/>
          </w:tcPr>
          <w:p w14:paraId="6AC09B5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1997-2012</w:t>
            </w:r>
          </w:p>
        </w:tc>
        <w:tc>
          <w:tcPr>
            <w:tcW w:w="885" w:type="pct"/>
            <w:tcBorders>
              <w:top w:val="single" w:sz="4" w:space="0" w:color="auto"/>
            </w:tcBorders>
            <w:vAlign w:val="center"/>
          </w:tcPr>
          <w:p w14:paraId="7A1335EF"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308,067</w:t>
            </w:r>
          </w:p>
        </w:tc>
        <w:tc>
          <w:tcPr>
            <w:tcW w:w="715" w:type="pct"/>
            <w:tcBorders>
              <w:top w:val="single" w:sz="4" w:space="0" w:color="auto"/>
            </w:tcBorders>
            <w:noWrap/>
            <w:vAlign w:val="center"/>
            <w:hideMark/>
          </w:tcPr>
          <w:p w14:paraId="4E0904EA"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43</w:t>
            </w:r>
          </w:p>
        </w:tc>
        <w:tc>
          <w:tcPr>
            <w:tcW w:w="694" w:type="pct"/>
            <w:tcBorders>
              <w:top w:val="single" w:sz="4" w:space="0" w:color="auto"/>
            </w:tcBorders>
            <w:vAlign w:val="center"/>
          </w:tcPr>
          <w:p w14:paraId="4B0E5ED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6,510</w:t>
            </w:r>
          </w:p>
        </w:tc>
        <w:tc>
          <w:tcPr>
            <w:tcW w:w="891" w:type="pct"/>
            <w:tcBorders>
              <w:top w:val="single" w:sz="4" w:space="0" w:color="auto"/>
            </w:tcBorders>
            <w:noWrap/>
            <w:vAlign w:val="center"/>
            <w:hideMark/>
          </w:tcPr>
          <w:p w14:paraId="01597C8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1.4 [1.0, 1.9]</w:t>
            </w:r>
          </w:p>
        </w:tc>
      </w:tr>
      <w:tr w:rsidR="006028CC" w:rsidRPr="00A525AD" w14:paraId="4F67A4F4" w14:textId="77777777" w:rsidTr="009F0729">
        <w:trPr>
          <w:trHeight w:val="302"/>
        </w:trPr>
        <w:tc>
          <w:tcPr>
            <w:tcW w:w="506" w:type="pct"/>
            <w:noWrap/>
            <w:vAlign w:val="center"/>
            <w:hideMark/>
          </w:tcPr>
          <w:p w14:paraId="60699DD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Croatia</w:t>
            </w:r>
          </w:p>
        </w:tc>
        <w:tc>
          <w:tcPr>
            <w:tcW w:w="628" w:type="pct"/>
            <w:noWrap/>
            <w:vAlign w:val="center"/>
            <w:hideMark/>
          </w:tcPr>
          <w:p w14:paraId="4ED9185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Zagreb</w:t>
            </w:r>
          </w:p>
        </w:tc>
        <w:tc>
          <w:tcPr>
            <w:tcW w:w="681" w:type="pct"/>
            <w:noWrap/>
            <w:vAlign w:val="center"/>
            <w:hideMark/>
          </w:tcPr>
          <w:p w14:paraId="7986EC1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1995-2012</w:t>
            </w:r>
          </w:p>
        </w:tc>
        <w:tc>
          <w:tcPr>
            <w:tcW w:w="885" w:type="pct"/>
            <w:vAlign w:val="center"/>
          </w:tcPr>
          <w:p w14:paraId="481CE4B5"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120,403</w:t>
            </w:r>
          </w:p>
        </w:tc>
        <w:tc>
          <w:tcPr>
            <w:tcW w:w="715" w:type="pct"/>
            <w:noWrap/>
            <w:vAlign w:val="center"/>
            <w:hideMark/>
          </w:tcPr>
          <w:p w14:paraId="177EDB6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21</w:t>
            </w:r>
          </w:p>
        </w:tc>
        <w:tc>
          <w:tcPr>
            <w:tcW w:w="694" w:type="pct"/>
            <w:vAlign w:val="center"/>
          </w:tcPr>
          <w:p w14:paraId="78B2FA1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1,858</w:t>
            </w:r>
          </w:p>
        </w:tc>
        <w:tc>
          <w:tcPr>
            <w:tcW w:w="891" w:type="pct"/>
            <w:noWrap/>
            <w:vAlign w:val="center"/>
            <w:hideMark/>
          </w:tcPr>
          <w:p w14:paraId="05314D1B"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1.7 [1.1, 2.7]</w:t>
            </w:r>
          </w:p>
        </w:tc>
      </w:tr>
      <w:tr w:rsidR="006028CC" w:rsidRPr="00A525AD" w14:paraId="3C84AA7F" w14:textId="77777777" w:rsidTr="009F0729">
        <w:trPr>
          <w:trHeight w:val="302"/>
        </w:trPr>
        <w:tc>
          <w:tcPr>
            <w:tcW w:w="506" w:type="pct"/>
            <w:noWrap/>
            <w:vAlign w:val="center"/>
            <w:hideMark/>
          </w:tcPr>
          <w:p w14:paraId="562FFB8E"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Denmark</w:t>
            </w:r>
          </w:p>
        </w:tc>
        <w:tc>
          <w:tcPr>
            <w:tcW w:w="628" w:type="pct"/>
            <w:noWrap/>
            <w:vAlign w:val="center"/>
            <w:hideMark/>
          </w:tcPr>
          <w:p w14:paraId="09D26B6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Odense</w:t>
            </w:r>
          </w:p>
        </w:tc>
        <w:tc>
          <w:tcPr>
            <w:tcW w:w="681" w:type="pct"/>
            <w:noWrap/>
            <w:vAlign w:val="center"/>
            <w:hideMark/>
          </w:tcPr>
          <w:p w14:paraId="686F08B6"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1995-2012</w:t>
            </w:r>
          </w:p>
        </w:tc>
        <w:tc>
          <w:tcPr>
            <w:tcW w:w="885" w:type="pct"/>
            <w:vAlign w:val="center"/>
          </w:tcPr>
          <w:p w14:paraId="06AE141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96,816</w:t>
            </w:r>
          </w:p>
        </w:tc>
        <w:tc>
          <w:tcPr>
            <w:tcW w:w="715" w:type="pct"/>
            <w:noWrap/>
            <w:vAlign w:val="center"/>
            <w:hideMark/>
          </w:tcPr>
          <w:p w14:paraId="5F45BEB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22</w:t>
            </w:r>
          </w:p>
        </w:tc>
        <w:tc>
          <w:tcPr>
            <w:tcW w:w="694" w:type="pct"/>
            <w:vAlign w:val="center"/>
          </w:tcPr>
          <w:p w14:paraId="11B2AF8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2,167</w:t>
            </w:r>
          </w:p>
        </w:tc>
        <w:tc>
          <w:tcPr>
            <w:tcW w:w="891" w:type="pct"/>
            <w:noWrap/>
            <w:vAlign w:val="center"/>
            <w:hideMark/>
          </w:tcPr>
          <w:p w14:paraId="0F048C3D"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2.3 [1.4, 3.4]</w:t>
            </w:r>
          </w:p>
        </w:tc>
      </w:tr>
      <w:tr w:rsidR="006028CC" w:rsidRPr="00A525AD" w14:paraId="16B87157" w14:textId="77777777" w:rsidTr="009F0729">
        <w:trPr>
          <w:trHeight w:val="302"/>
        </w:trPr>
        <w:tc>
          <w:tcPr>
            <w:tcW w:w="506" w:type="pct"/>
            <w:noWrap/>
            <w:vAlign w:val="center"/>
            <w:hideMark/>
          </w:tcPr>
          <w:p w14:paraId="488D95AA"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France</w:t>
            </w:r>
          </w:p>
        </w:tc>
        <w:tc>
          <w:tcPr>
            <w:tcW w:w="628" w:type="pct"/>
            <w:noWrap/>
            <w:vAlign w:val="center"/>
            <w:hideMark/>
          </w:tcPr>
          <w:p w14:paraId="7AB37831"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Isle de Reunion</w:t>
            </w:r>
          </w:p>
        </w:tc>
        <w:tc>
          <w:tcPr>
            <w:tcW w:w="681" w:type="pct"/>
            <w:noWrap/>
            <w:vAlign w:val="center"/>
            <w:hideMark/>
          </w:tcPr>
          <w:p w14:paraId="5216DD0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2002-2012</w:t>
            </w:r>
          </w:p>
        </w:tc>
        <w:tc>
          <w:tcPr>
            <w:tcW w:w="885" w:type="pct"/>
            <w:vAlign w:val="center"/>
          </w:tcPr>
          <w:p w14:paraId="522AE8E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161,071</w:t>
            </w:r>
          </w:p>
        </w:tc>
        <w:tc>
          <w:tcPr>
            <w:tcW w:w="715" w:type="pct"/>
            <w:noWrap/>
            <w:vAlign w:val="center"/>
            <w:hideMark/>
          </w:tcPr>
          <w:p w14:paraId="5335D41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37</w:t>
            </w:r>
          </w:p>
        </w:tc>
        <w:tc>
          <w:tcPr>
            <w:tcW w:w="694" w:type="pct"/>
            <w:vAlign w:val="center"/>
          </w:tcPr>
          <w:p w14:paraId="5315441A"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3,530</w:t>
            </w:r>
          </w:p>
        </w:tc>
        <w:tc>
          <w:tcPr>
            <w:tcW w:w="891" w:type="pct"/>
            <w:noWrap/>
            <w:vAlign w:val="center"/>
            <w:hideMark/>
          </w:tcPr>
          <w:p w14:paraId="71E26E9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2.3 [1.6, 3.2]</w:t>
            </w:r>
          </w:p>
        </w:tc>
      </w:tr>
      <w:tr w:rsidR="006028CC" w:rsidRPr="00A525AD" w14:paraId="61FF524A" w14:textId="77777777" w:rsidTr="009F0729">
        <w:trPr>
          <w:trHeight w:val="302"/>
        </w:trPr>
        <w:tc>
          <w:tcPr>
            <w:tcW w:w="506" w:type="pct"/>
            <w:noWrap/>
            <w:vAlign w:val="center"/>
            <w:hideMark/>
          </w:tcPr>
          <w:p w14:paraId="3CE0E72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France</w:t>
            </w:r>
          </w:p>
        </w:tc>
        <w:tc>
          <w:tcPr>
            <w:tcW w:w="628" w:type="pct"/>
            <w:noWrap/>
            <w:vAlign w:val="center"/>
            <w:hideMark/>
          </w:tcPr>
          <w:p w14:paraId="1B10A72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Paris</w:t>
            </w:r>
          </w:p>
        </w:tc>
        <w:tc>
          <w:tcPr>
            <w:tcW w:w="681" w:type="pct"/>
            <w:noWrap/>
            <w:vAlign w:val="center"/>
            <w:hideMark/>
          </w:tcPr>
          <w:p w14:paraId="68E835F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2001-2012</w:t>
            </w:r>
          </w:p>
        </w:tc>
        <w:tc>
          <w:tcPr>
            <w:tcW w:w="885" w:type="pct"/>
            <w:vAlign w:val="center"/>
          </w:tcPr>
          <w:p w14:paraId="2F6A24AF"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319,636</w:t>
            </w:r>
          </w:p>
        </w:tc>
        <w:tc>
          <w:tcPr>
            <w:tcW w:w="715" w:type="pct"/>
            <w:noWrap/>
            <w:vAlign w:val="center"/>
            <w:hideMark/>
          </w:tcPr>
          <w:p w14:paraId="160E2804"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51</w:t>
            </w:r>
          </w:p>
        </w:tc>
        <w:tc>
          <w:tcPr>
            <w:tcW w:w="694" w:type="pct"/>
            <w:vAlign w:val="center"/>
          </w:tcPr>
          <w:p w14:paraId="3821DE25"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7,608</w:t>
            </w:r>
          </w:p>
        </w:tc>
        <w:tc>
          <w:tcPr>
            <w:tcW w:w="891" w:type="pct"/>
            <w:noWrap/>
            <w:vAlign w:val="center"/>
            <w:hideMark/>
          </w:tcPr>
          <w:p w14:paraId="0654103B"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1.6 [1.2, 2.1]</w:t>
            </w:r>
          </w:p>
        </w:tc>
      </w:tr>
      <w:tr w:rsidR="006028CC" w:rsidRPr="00A525AD" w14:paraId="649D4E35" w14:textId="77777777" w:rsidTr="009F0729">
        <w:trPr>
          <w:trHeight w:val="302"/>
        </w:trPr>
        <w:tc>
          <w:tcPr>
            <w:tcW w:w="506" w:type="pct"/>
            <w:noWrap/>
            <w:vAlign w:val="center"/>
            <w:hideMark/>
          </w:tcPr>
          <w:p w14:paraId="1B04DD31"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Germany</w:t>
            </w:r>
          </w:p>
        </w:tc>
        <w:tc>
          <w:tcPr>
            <w:tcW w:w="628" w:type="pct"/>
            <w:noWrap/>
            <w:vAlign w:val="center"/>
            <w:hideMark/>
          </w:tcPr>
          <w:p w14:paraId="24A66164"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Mainz</w:t>
            </w:r>
          </w:p>
        </w:tc>
        <w:tc>
          <w:tcPr>
            <w:tcW w:w="681" w:type="pct"/>
            <w:noWrap/>
            <w:vAlign w:val="center"/>
            <w:hideMark/>
          </w:tcPr>
          <w:p w14:paraId="1DF302D6"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1996-2012</w:t>
            </w:r>
          </w:p>
        </w:tc>
        <w:tc>
          <w:tcPr>
            <w:tcW w:w="885" w:type="pct"/>
            <w:vAlign w:val="center"/>
          </w:tcPr>
          <w:p w14:paraId="0EC0867D"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55,436</w:t>
            </w:r>
          </w:p>
        </w:tc>
        <w:tc>
          <w:tcPr>
            <w:tcW w:w="715" w:type="pct"/>
            <w:noWrap/>
            <w:vAlign w:val="center"/>
            <w:hideMark/>
          </w:tcPr>
          <w:p w14:paraId="0AF42C7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33</w:t>
            </w:r>
          </w:p>
        </w:tc>
        <w:tc>
          <w:tcPr>
            <w:tcW w:w="694" w:type="pct"/>
            <w:vAlign w:val="center"/>
          </w:tcPr>
          <w:p w14:paraId="545AE73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2,246</w:t>
            </w:r>
          </w:p>
        </w:tc>
        <w:tc>
          <w:tcPr>
            <w:tcW w:w="891" w:type="pct"/>
            <w:noWrap/>
            <w:vAlign w:val="center"/>
            <w:hideMark/>
          </w:tcPr>
          <w:p w14:paraId="3E65DB5D"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6.0 [4.1, 8.4]</w:t>
            </w:r>
          </w:p>
        </w:tc>
      </w:tr>
      <w:tr w:rsidR="006028CC" w:rsidRPr="00A525AD" w14:paraId="632451A2" w14:textId="77777777" w:rsidTr="009F0729">
        <w:trPr>
          <w:trHeight w:val="302"/>
        </w:trPr>
        <w:tc>
          <w:tcPr>
            <w:tcW w:w="506" w:type="pct"/>
            <w:noWrap/>
            <w:vAlign w:val="center"/>
            <w:hideMark/>
          </w:tcPr>
          <w:p w14:paraId="01CE35C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lastRenderedPageBreak/>
              <w:t>Germany</w:t>
            </w:r>
          </w:p>
        </w:tc>
        <w:tc>
          <w:tcPr>
            <w:tcW w:w="628" w:type="pct"/>
            <w:noWrap/>
            <w:vAlign w:val="center"/>
            <w:hideMark/>
          </w:tcPr>
          <w:p w14:paraId="5EF1C3B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Saxony Anhalt</w:t>
            </w:r>
          </w:p>
        </w:tc>
        <w:tc>
          <w:tcPr>
            <w:tcW w:w="681" w:type="pct"/>
            <w:noWrap/>
            <w:vAlign w:val="center"/>
            <w:hideMark/>
          </w:tcPr>
          <w:p w14:paraId="7BED6A8A"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1995-2012</w:t>
            </w:r>
          </w:p>
        </w:tc>
        <w:tc>
          <w:tcPr>
            <w:tcW w:w="885" w:type="pct"/>
            <w:vAlign w:val="center"/>
          </w:tcPr>
          <w:p w14:paraId="5E1D300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274,845</w:t>
            </w:r>
          </w:p>
        </w:tc>
        <w:tc>
          <w:tcPr>
            <w:tcW w:w="715" w:type="pct"/>
            <w:noWrap/>
            <w:vAlign w:val="center"/>
            <w:hideMark/>
          </w:tcPr>
          <w:p w14:paraId="20C8A58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104</w:t>
            </w:r>
          </w:p>
        </w:tc>
        <w:tc>
          <w:tcPr>
            <w:tcW w:w="694" w:type="pct"/>
            <w:vAlign w:val="center"/>
          </w:tcPr>
          <w:p w14:paraId="4C8236B4"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7,939</w:t>
            </w:r>
          </w:p>
        </w:tc>
        <w:tc>
          <w:tcPr>
            <w:tcW w:w="891" w:type="pct"/>
            <w:noWrap/>
            <w:vAlign w:val="center"/>
            <w:hideMark/>
          </w:tcPr>
          <w:p w14:paraId="3A79865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3.8 [3.1, 4.6]</w:t>
            </w:r>
          </w:p>
        </w:tc>
      </w:tr>
      <w:tr w:rsidR="006028CC" w:rsidRPr="00A525AD" w14:paraId="4393A44B" w14:textId="77777777" w:rsidTr="009F0729">
        <w:trPr>
          <w:trHeight w:val="540"/>
        </w:trPr>
        <w:tc>
          <w:tcPr>
            <w:tcW w:w="506" w:type="pct"/>
            <w:noWrap/>
            <w:vAlign w:val="center"/>
            <w:hideMark/>
          </w:tcPr>
          <w:p w14:paraId="035CA85E"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Ireland</w:t>
            </w:r>
          </w:p>
        </w:tc>
        <w:tc>
          <w:tcPr>
            <w:tcW w:w="628" w:type="pct"/>
            <w:noWrap/>
            <w:vAlign w:val="center"/>
            <w:hideMark/>
          </w:tcPr>
          <w:p w14:paraId="14B3E2F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South East Ireland</w:t>
            </w:r>
          </w:p>
        </w:tc>
        <w:tc>
          <w:tcPr>
            <w:tcW w:w="681" w:type="pct"/>
            <w:noWrap/>
            <w:vAlign w:val="center"/>
            <w:hideMark/>
          </w:tcPr>
          <w:p w14:paraId="5415BAE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1997-2012</w:t>
            </w:r>
          </w:p>
        </w:tc>
        <w:tc>
          <w:tcPr>
            <w:tcW w:w="885" w:type="pct"/>
            <w:vAlign w:val="center"/>
          </w:tcPr>
          <w:p w14:paraId="60B0D03E"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108,730</w:t>
            </w:r>
          </w:p>
        </w:tc>
        <w:tc>
          <w:tcPr>
            <w:tcW w:w="715" w:type="pct"/>
            <w:noWrap/>
            <w:vAlign w:val="center"/>
            <w:hideMark/>
          </w:tcPr>
          <w:p w14:paraId="7A31B29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14</w:t>
            </w:r>
          </w:p>
        </w:tc>
        <w:tc>
          <w:tcPr>
            <w:tcW w:w="694" w:type="pct"/>
            <w:vAlign w:val="center"/>
          </w:tcPr>
          <w:p w14:paraId="5F9C288F"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1,657</w:t>
            </w:r>
          </w:p>
        </w:tc>
        <w:tc>
          <w:tcPr>
            <w:tcW w:w="891" w:type="pct"/>
            <w:noWrap/>
            <w:vAlign w:val="center"/>
            <w:hideMark/>
          </w:tcPr>
          <w:p w14:paraId="04CCE5A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1.3 [0.7, 2.2]</w:t>
            </w:r>
          </w:p>
        </w:tc>
      </w:tr>
      <w:tr w:rsidR="006028CC" w:rsidRPr="00A525AD" w14:paraId="4E03CC7F" w14:textId="77777777" w:rsidTr="009F0729">
        <w:trPr>
          <w:trHeight w:val="302"/>
        </w:trPr>
        <w:tc>
          <w:tcPr>
            <w:tcW w:w="506" w:type="pct"/>
            <w:noWrap/>
            <w:vAlign w:val="center"/>
            <w:hideMark/>
          </w:tcPr>
          <w:p w14:paraId="12129C8D"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Italy</w:t>
            </w:r>
          </w:p>
        </w:tc>
        <w:tc>
          <w:tcPr>
            <w:tcW w:w="628" w:type="pct"/>
            <w:noWrap/>
            <w:vAlign w:val="center"/>
            <w:hideMark/>
          </w:tcPr>
          <w:p w14:paraId="6F0C95C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Emilia Romagna</w:t>
            </w:r>
          </w:p>
        </w:tc>
        <w:tc>
          <w:tcPr>
            <w:tcW w:w="681" w:type="pct"/>
            <w:noWrap/>
            <w:vAlign w:val="center"/>
            <w:hideMark/>
          </w:tcPr>
          <w:p w14:paraId="50D9E05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1995-2012</w:t>
            </w:r>
          </w:p>
        </w:tc>
        <w:tc>
          <w:tcPr>
            <w:tcW w:w="885" w:type="pct"/>
            <w:vAlign w:val="center"/>
          </w:tcPr>
          <w:p w14:paraId="5180FBC4"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595,214</w:t>
            </w:r>
          </w:p>
        </w:tc>
        <w:tc>
          <w:tcPr>
            <w:tcW w:w="715" w:type="pct"/>
            <w:noWrap/>
            <w:vAlign w:val="center"/>
            <w:hideMark/>
          </w:tcPr>
          <w:p w14:paraId="5C477FF1"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52</w:t>
            </w:r>
          </w:p>
        </w:tc>
        <w:tc>
          <w:tcPr>
            <w:tcW w:w="694" w:type="pct"/>
            <w:vAlign w:val="center"/>
          </w:tcPr>
          <w:p w14:paraId="3E04366A"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9,923</w:t>
            </w:r>
          </w:p>
        </w:tc>
        <w:tc>
          <w:tcPr>
            <w:tcW w:w="891" w:type="pct"/>
            <w:noWrap/>
            <w:vAlign w:val="center"/>
            <w:hideMark/>
          </w:tcPr>
          <w:p w14:paraId="42A84FA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0.9 [0.7, 1.1]</w:t>
            </w:r>
          </w:p>
        </w:tc>
      </w:tr>
      <w:tr w:rsidR="006028CC" w:rsidRPr="00A525AD" w14:paraId="17462FCD" w14:textId="77777777" w:rsidTr="009F0729">
        <w:trPr>
          <w:trHeight w:val="302"/>
        </w:trPr>
        <w:tc>
          <w:tcPr>
            <w:tcW w:w="506" w:type="pct"/>
            <w:noWrap/>
            <w:vAlign w:val="center"/>
            <w:hideMark/>
          </w:tcPr>
          <w:p w14:paraId="02C90B64"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Italy</w:t>
            </w:r>
          </w:p>
        </w:tc>
        <w:tc>
          <w:tcPr>
            <w:tcW w:w="628" w:type="pct"/>
            <w:noWrap/>
            <w:vAlign w:val="center"/>
            <w:hideMark/>
          </w:tcPr>
          <w:p w14:paraId="75C6BA5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Tuscany</w:t>
            </w:r>
          </w:p>
        </w:tc>
        <w:tc>
          <w:tcPr>
            <w:tcW w:w="681" w:type="pct"/>
            <w:noWrap/>
            <w:vAlign w:val="center"/>
            <w:hideMark/>
          </w:tcPr>
          <w:p w14:paraId="63E79298"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1995-2012</w:t>
            </w:r>
          </w:p>
        </w:tc>
        <w:tc>
          <w:tcPr>
            <w:tcW w:w="885" w:type="pct"/>
            <w:vAlign w:val="center"/>
          </w:tcPr>
          <w:p w14:paraId="45EFACDB"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505,101</w:t>
            </w:r>
          </w:p>
        </w:tc>
        <w:tc>
          <w:tcPr>
            <w:tcW w:w="715" w:type="pct"/>
            <w:noWrap/>
            <w:vAlign w:val="center"/>
            <w:hideMark/>
          </w:tcPr>
          <w:p w14:paraId="16C72D05"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34</w:t>
            </w:r>
          </w:p>
        </w:tc>
        <w:tc>
          <w:tcPr>
            <w:tcW w:w="694" w:type="pct"/>
            <w:vAlign w:val="center"/>
          </w:tcPr>
          <w:p w14:paraId="7216DC06"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9,277</w:t>
            </w:r>
          </w:p>
        </w:tc>
        <w:tc>
          <w:tcPr>
            <w:tcW w:w="891" w:type="pct"/>
            <w:noWrap/>
            <w:vAlign w:val="center"/>
            <w:hideMark/>
          </w:tcPr>
          <w:p w14:paraId="7203CFC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0.7 [0.5, 0.9]</w:t>
            </w:r>
          </w:p>
        </w:tc>
      </w:tr>
      <w:tr w:rsidR="006028CC" w:rsidRPr="00A525AD" w14:paraId="40041D08" w14:textId="77777777" w:rsidTr="009F0729">
        <w:trPr>
          <w:trHeight w:val="302"/>
        </w:trPr>
        <w:tc>
          <w:tcPr>
            <w:tcW w:w="506" w:type="pct"/>
            <w:noWrap/>
            <w:vAlign w:val="center"/>
            <w:hideMark/>
          </w:tcPr>
          <w:p w14:paraId="7AA49BB8"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Netherlands</w:t>
            </w:r>
          </w:p>
        </w:tc>
        <w:tc>
          <w:tcPr>
            <w:tcW w:w="628" w:type="pct"/>
            <w:noWrap/>
            <w:vAlign w:val="center"/>
            <w:hideMark/>
          </w:tcPr>
          <w:p w14:paraId="17F6D04A"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Northern Netherlands</w:t>
            </w:r>
          </w:p>
        </w:tc>
        <w:tc>
          <w:tcPr>
            <w:tcW w:w="681" w:type="pct"/>
            <w:noWrap/>
            <w:vAlign w:val="center"/>
            <w:hideMark/>
          </w:tcPr>
          <w:p w14:paraId="72A176D4"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1995-2012</w:t>
            </w:r>
          </w:p>
        </w:tc>
        <w:tc>
          <w:tcPr>
            <w:tcW w:w="885" w:type="pct"/>
            <w:vAlign w:val="center"/>
          </w:tcPr>
          <w:p w14:paraId="37589BF3"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340,310</w:t>
            </w:r>
          </w:p>
        </w:tc>
        <w:tc>
          <w:tcPr>
            <w:tcW w:w="715" w:type="pct"/>
            <w:noWrap/>
            <w:vAlign w:val="center"/>
            <w:hideMark/>
          </w:tcPr>
          <w:p w14:paraId="5D6399B5"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38</w:t>
            </w:r>
          </w:p>
        </w:tc>
        <w:tc>
          <w:tcPr>
            <w:tcW w:w="694" w:type="pct"/>
            <w:vAlign w:val="center"/>
          </w:tcPr>
          <w:p w14:paraId="510CAC3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7,373</w:t>
            </w:r>
          </w:p>
        </w:tc>
        <w:tc>
          <w:tcPr>
            <w:tcW w:w="891" w:type="pct"/>
            <w:noWrap/>
            <w:vAlign w:val="center"/>
            <w:hideMark/>
          </w:tcPr>
          <w:p w14:paraId="6E369BCE"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1.1 [0.8, 1.5]</w:t>
            </w:r>
          </w:p>
        </w:tc>
      </w:tr>
      <w:tr w:rsidR="006028CC" w:rsidRPr="00A525AD" w14:paraId="6C0BC1C9" w14:textId="77777777" w:rsidTr="009F0729">
        <w:trPr>
          <w:trHeight w:val="302"/>
        </w:trPr>
        <w:tc>
          <w:tcPr>
            <w:tcW w:w="506" w:type="pct"/>
            <w:noWrap/>
            <w:vAlign w:val="center"/>
            <w:hideMark/>
          </w:tcPr>
          <w:p w14:paraId="78DA84A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Norway</w:t>
            </w:r>
          </w:p>
        </w:tc>
        <w:tc>
          <w:tcPr>
            <w:tcW w:w="628" w:type="pct"/>
            <w:noWrap/>
            <w:vAlign w:val="center"/>
            <w:hideMark/>
          </w:tcPr>
          <w:p w14:paraId="72202F8B"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Norway</w:t>
            </w:r>
          </w:p>
        </w:tc>
        <w:tc>
          <w:tcPr>
            <w:tcW w:w="681" w:type="pct"/>
            <w:noWrap/>
            <w:vAlign w:val="center"/>
            <w:hideMark/>
          </w:tcPr>
          <w:p w14:paraId="57CCD3EB"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2005-2010</w:t>
            </w:r>
          </w:p>
        </w:tc>
        <w:tc>
          <w:tcPr>
            <w:tcW w:w="885" w:type="pct"/>
            <w:vAlign w:val="center"/>
          </w:tcPr>
          <w:p w14:paraId="67EAB1EA"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364,160</w:t>
            </w:r>
          </w:p>
        </w:tc>
        <w:tc>
          <w:tcPr>
            <w:tcW w:w="715" w:type="pct"/>
            <w:noWrap/>
            <w:vAlign w:val="center"/>
            <w:hideMark/>
          </w:tcPr>
          <w:p w14:paraId="31B84C2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116</w:t>
            </w:r>
          </w:p>
        </w:tc>
        <w:tc>
          <w:tcPr>
            <w:tcW w:w="694" w:type="pct"/>
            <w:vAlign w:val="center"/>
          </w:tcPr>
          <w:p w14:paraId="064E4E76"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9,249</w:t>
            </w:r>
          </w:p>
        </w:tc>
        <w:tc>
          <w:tcPr>
            <w:tcW w:w="891" w:type="pct"/>
            <w:noWrap/>
            <w:vAlign w:val="center"/>
            <w:hideMark/>
          </w:tcPr>
          <w:p w14:paraId="0524B3A0"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3.2 [2.6, 3.8]</w:t>
            </w:r>
          </w:p>
        </w:tc>
      </w:tr>
      <w:tr w:rsidR="006028CC" w:rsidRPr="00A525AD" w14:paraId="6AA71647" w14:textId="77777777" w:rsidTr="009F0729">
        <w:trPr>
          <w:trHeight w:val="302"/>
        </w:trPr>
        <w:tc>
          <w:tcPr>
            <w:tcW w:w="506" w:type="pct"/>
            <w:noWrap/>
            <w:vAlign w:val="center"/>
            <w:hideMark/>
          </w:tcPr>
          <w:p w14:paraId="1A1632D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Poland</w:t>
            </w:r>
          </w:p>
        </w:tc>
        <w:tc>
          <w:tcPr>
            <w:tcW w:w="628" w:type="pct"/>
            <w:noWrap/>
            <w:vAlign w:val="center"/>
            <w:hideMark/>
          </w:tcPr>
          <w:p w14:paraId="60A9D8B1"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Poland</w:t>
            </w:r>
          </w:p>
        </w:tc>
        <w:tc>
          <w:tcPr>
            <w:tcW w:w="681" w:type="pct"/>
            <w:noWrap/>
            <w:vAlign w:val="center"/>
            <w:hideMark/>
          </w:tcPr>
          <w:p w14:paraId="6EEAF60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1999-2010</w:t>
            </w:r>
          </w:p>
        </w:tc>
        <w:tc>
          <w:tcPr>
            <w:tcW w:w="885" w:type="pct"/>
            <w:vAlign w:val="center"/>
          </w:tcPr>
          <w:p w14:paraId="46ED9B26"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3,228,380</w:t>
            </w:r>
          </w:p>
        </w:tc>
        <w:tc>
          <w:tcPr>
            <w:tcW w:w="715" w:type="pct"/>
            <w:noWrap/>
            <w:vAlign w:val="center"/>
            <w:hideMark/>
          </w:tcPr>
          <w:p w14:paraId="2465DF9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532</w:t>
            </w:r>
          </w:p>
        </w:tc>
        <w:tc>
          <w:tcPr>
            <w:tcW w:w="694" w:type="pct"/>
            <w:vAlign w:val="center"/>
          </w:tcPr>
          <w:p w14:paraId="733F7513"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43,750</w:t>
            </w:r>
          </w:p>
        </w:tc>
        <w:tc>
          <w:tcPr>
            <w:tcW w:w="891" w:type="pct"/>
            <w:noWrap/>
            <w:vAlign w:val="center"/>
            <w:hideMark/>
          </w:tcPr>
          <w:p w14:paraId="647B5635"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1.6 [1.5, 1.8]</w:t>
            </w:r>
          </w:p>
        </w:tc>
      </w:tr>
      <w:tr w:rsidR="006028CC" w:rsidRPr="00A525AD" w14:paraId="41F9B8F0" w14:textId="77777777" w:rsidTr="009F0729">
        <w:trPr>
          <w:trHeight w:val="302"/>
        </w:trPr>
        <w:tc>
          <w:tcPr>
            <w:tcW w:w="506" w:type="pct"/>
            <w:noWrap/>
            <w:vAlign w:val="center"/>
            <w:hideMark/>
          </w:tcPr>
          <w:p w14:paraId="270E98A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Poland</w:t>
            </w:r>
          </w:p>
        </w:tc>
        <w:tc>
          <w:tcPr>
            <w:tcW w:w="628" w:type="pct"/>
            <w:noWrap/>
            <w:vAlign w:val="center"/>
            <w:hideMark/>
          </w:tcPr>
          <w:p w14:paraId="7602357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Wielkopolska</w:t>
            </w:r>
          </w:p>
        </w:tc>
        <w:tc>
          <w:tcPr>
            <w:tcW w:w="681" w:type="pct"/>
            <w:noWrap/>
            <w:vAlign w:val="center"/>
            <w:hideMark/>
          </w:tcPr>
          <w:p w14:paraId="4DCA4CC1"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1999-2010</w:t>
            </w:r>
          </w:p>
        </w:tc>
        <w:tc>
          <w:tcPr>
            <w:tcW w:w="885" w:type="pct"/>
            <w:vAlign w:val="center"/>
          </w:tcPr>
          <w:p w14:paraId="64EF743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440,096</w:t>
            </w:r>
          </w:p>
        </w:tc>
        <w:tc>
          <w:tcPr>
            <w:tcW w:w="715" w:type="pct"/>
            <w:noWrap/>
            <w:vAlign w:val="center"/>
            <w:hideMark/>
          </w:tcPr>
          <w:p w14:paraId="514AFFC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71</w:t>
            </w:r>
          </w:p>
        </w:tc>
        <w:tc>
          <w:tcPr>
            <w:tcW w:w="694" w:type="pct"/>
            <w:vAlign w:val="center"/>
          </w:tcPr>
          <w:p w14:paraId="454286C6"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10,683</w:t>
            </w:r>
          </w:p>
        </w:tc>
        <w:tc>
          <w:tcPr>
            <w:tcW w:w="891" w:type="pct"/>
            <w:noWrap/>
            <w:vAlign w:val="center"/>
            <w:hideMark/>
          </w:tcPr>
          <w:p w14:paraId="243936D8"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1.6 [1.3, 2.0]</w:t>
            </w:r>
          </w:p>
        </w:tc>
      </w:tr>
      <w:tr w:rsidR="006028CC" w:rsidRPr="00A525AD" w14:paraId="7D34535B" w14:textId="77777777" w:rsidTr="009F0729">
        <w:trPr>
          <w:trHeight w:val="302"/>
        </w:trPr>
        <w:tc>
          <w:tcPr>
            <w:tcW w:w="506" w:type="pct"/>
            <w:noWrap/>
            <w:vAlign w:val="center"/>
            <w:hideMark/>
          </w:tcPr>
          <w:p w14:paraId="2438991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Spain</w:t>
            </w:r>
          </w:p>
        </w:tc>
        <w:tc>
          <w:tcPr>
            <w:tcW w:w="628" w:type="pct"/>
            <w:noWrap/>
            <w:vAlign w:val="center"/>
            <w:hideMark/>
          </w:tcPr>
          <w:p w14:paraId="2A54FEC3"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Valencia Region</w:t>
            </w:r>
          </w:p>
        </w:tc>
        <w:tc>
          <w:tcPr>
            <w:tcW w:w="681" w:type="pct"/>
            <w:noWrap/>
            <w:vAlign w:val="center"/>
            <w:hideMark/>
          </w:tcPr>
          <w:p w14:paraId="19BE53A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2007-2012</w:t>
            </w:r>
          </w:p>
        </w:tc>
        <w:tc>
          <w:tcPr>
            <w:tcW w:w="885" w:type="pct"/>
            <w:vAlign w:val="center"/>
          </w:tcPr>
          <w:p w14:paraId="359C458C"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314,704</w:t>
            </w:r>
          </w:p>
        </w:tc>
        <w:tc>
          <w:tcPr>
            <w:tcW w:w="715" w:type="pct"/>
            <w:noWrap/>
            <w:vAlign w:val="center"/>
            <w:hideMark/>
          </w:tcPr>
          <w:p w14:paraId="4724ECD1"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37</w:t>
            </w:r>
          </w:p>
        </w:tc>
        <w:tc>
          <w:tcPr>
            <w:tcW w:w="694" w:type="pct"/>
            <w:vAlign w:val="center"/>
          </w:tcPr>
          <w:p w14:paraId="6E9DE969"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5,939</w:t>
            </w:r>
          </w:p>
        </w:tc>
        <w:tc>
          <w:tcPr>
            <w:tcW w:w="891" w:type="pct"/>
            <w:noWrap/>
            <w:vAlign w:val="center"/>
            <w:hideMark/>
          </w:tcPr>
          <w:p w14:paraId="3B105908"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1.2 [0.8, 1.6]</w:t>
            </w:r>
          </w:p>
        </w:tc>
      </w:tr>
      <w:tr w:rsidR="006028CC" w:rsidRPr="00A525AD" w14:paraId="2B598CAC" w14:textId="77777777" w:rsidTr="009F0729">
        <w:trPr>
          <w:trHeight w:val="302"/>
        </w:trPr>
        <w:tc>
          <w:tcPr>
            <w:tcW w:w="506" w:type="pct"/>
            <w:noWrap/>
            <w:vAlign w:val="center"/>
            <w:hideMark/>
          </w:tcPr>
          <w:p w14:paraId="5B6EC6E3"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lastRenderedPageBreak/>
              <w:t>Switzerland</w:t>
            </w:r>
          </w:p>
        </w:tc>
        <w:tc>
          <w:tcPr>
            <w:tcW w:w="628" w:type="pct"/>
            <w:noWrap/>
            <w:vAlign w:val="center"/>
            <w:hideMark/>
          </w:tcPr>
          <w:p w14:paraId="43D0E3FB"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Vaud</w:t>
            </w:r>
          </w:p>
        </w:tc>
        <w:tc>
          <w:tcPr>
            <w:tcW w:w="681" w:type="pct"/>
            <w:noWrap/>
            <w:vAlign w:val="center"/>
            <w:hideMark/>
          </w:tcPr>
          <w:p w14:paraId="3FC6F524"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1997-2012</w:t>
            </w:r>
          </w:p>
        </w:tc>
        <w:tc>
          <w:tcPr>
            <w:tcW w:w="885" w:type="pct"/>
            <w:vAlign w:val="center"/>
          </w:tcPr>
          <w:p w14:paraId="4EB74191"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120,397</w:t>
            </w:r>
          </w:p>
        </w:tc>
        <w:tc>
          <w:tcPr>
            <w:tcW w:w="715" w:type="pct"/>
            <w:noWrap/>
            <w:vAlign w:val="center"/>
            <w:hideMark/>
          </w:tcPr>
          <w:p w14:paraId="675B293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18</w:t>
            </w:r>
          </w:p>
        </w:tc>
        <w:tc>
          <w:tcPr>
            <w:tcW w:w="694" w:type="pct"/>
            <w:vAlign w:val="center"/>
          </w:tcPr>
          <w:p w14:paraId="2F4854FB"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3,729</w:t>
            </w:r>
          </w:p>
        </w:tc>
        <w:tc>
          <w:tcPr>
            <w:tcW w:w="891" w:type="pct"/>
            <w:noWrap/>
            <w:vAlign w:val="center"/>
            <w:hideMark/>
          </w:tcPr>
          <w:p w14:paraId="04F0F7A8"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1.5 [0.9, 2.4]</w:t>
            </w:r>
          </w:p>
        </w:tc>
      </w:tr>
      <w:tr w:rsidR="006028CC" w:rsidRPr="00A525AD" w14:paraId="42F39C37" w14:textId="77777777" w:rsidTr="009F0729">
        <w:trPr>
          <w:trHeight w:val="302"/>
        </w:trPr>
        <w:tc>
          <w:tcPr>
            <w:tcW w:w="506" w:type="pct"/>
            <w:noWrap/>
            <w:vAlign w:val="center"/>
            <w:hideMark/>
          </w:tcPr>
          <w:p w14:paraId="2576758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Ukraine</w:t>
            </w:r>
          </w:p>
        </w:tc>
        <w:tc>
          <w:tcPr>
            <w:tcW w:w="628" w:type="pct"/>
            <w:noWrap/>
            <w:vAlign w:val="center"/>
            <w:hideMark/>
          </w:tcPr>
          <w:p w14:paraId="4C86B998"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Ukraine</w:t>
            </w:r>
          </w:p>
        </w:tc>
        <w:tc>
          <w:tcPr>
            <w:tcW w:w="681" w:type="pct"/>
            <w:noWrap/>
            <w:vAlign w:val="center"/>
            <w:hideMark/>
          </w:tcPr>
          <w:p w14:paraId="678ACCFD"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2005-2012</w:t>
            </w:r>
          </w:p>
        </w:tc>
        <w:tc>
          <w:tcPr>
            <w:tcW w:w="885" w:type="pct"/>
            <w:vAlign w:val="center"/>
          </w:tcPr>
          <w:p w14:paraId="52E6FEC5"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241,508</w:t>
            </w:r>
          </w:p>
        </w:tc>
        <w:tc>
          <w:tcPr>
            <w:tcW w:w="715" w:type="pct"/>
            <w:noWrap/>
            <w:vAlign w:val="center"/>
            <w:hideMark/>
          </w:tcPr>
          <w:p w14:paraId="02C8A4E3"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86</w:t>
            </w:r>
          </w:p>
        </w:tc>
        <w:tc>
          <w:tcPr>
            <w:tcW w:w="694" w:type="pct"/>
            <w:vAlign w:val="center"/>
          </w:tcPr>
          <w:p w14:paraId="666A395B"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5,219</w:t>
            </w:r>
          </w:p>
        </w:tc>
        <w:tc>
          <w:tcPr>
            <w:tcW w:w="891" w:type="pct"/>
            <w:noWrap/>
            <w:vAlign w:val="center"/>
            <w:hideMark/>
          </w:tcPr>
          <w:p w14:paraId="14274E4D"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3.6 [2.8, 4.4]</w:t>
            </w:r>
          </w:p>
        </w:tc>
      </w:tr>
      <w:tr w:rsidR="006028CC" w:rsidRPr="00A525AD" w14:paraId="60138E18" w14:textId="77777777" w:rsidTr="009F0729">
        <w:trPr>
          <w:trHeight w:val="302"/>
        </w:trPr>
        <w:tc>
          <w:tcPr>
            <w:tcW w:w="506" w:type="pct"/>
            <w:tcBorders>
              <w:bottom w:val="single" w:sz="4" w:space="0" w:color="auto"/>
            </w:tcBorders>
            <w:noWrap/>
            <w:vAlign w:val="center"/>
            <w:hideMark/>
          </w:tcPr>
          <w:p w14:paraId="16BCC55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United Kingdom</w:t>
            </w:r>
          </w:p>
        </w:tc>
        <w:tc>
          <w:tcPr>
            <w:tcW w:w="628" w:type="pct"/>
            <w:tcBorders>
              <w:bottom w:val="single" w:sz="4" w:space="0" w:color="auto"/>
            </w:tcBorders>
            <w:noWrap/>
            <w:vAlign w:val="center"/>
            <w:hideMark/>
          </w:tcPr>
          <w:p w14:paraId="62EA9E5F"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Wales</w:t>
            </w:r>
          </w:p>
        </w:tc>
        <w:tc>
          <w:tcPr>
            <w:tcW w:w="681" w:type="pct"/>
            <w:tcBorders>
              <w:bottom w:val="single" w:sz="4" w:space="0" w:color="auto"/>
            </w:tcBorders>
            <w:noWrap/>
            <w:vAlign w:val="center"/>
            <w:hideMark/>
          </w:tcPr>
          <w:p w14:paraId="5DCA9C9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1998-2012</w:t>
            </w:r>
          </w:p>
        </w:tc>
        <w:tc>
          <w:tcPr>
            <w:tcW w:w="885" w:type="pct"/>
            <w:tcBorders>
              <w:bottom w:val="single" w:sz="4" w:space="0" w:color="auto"/>
            </w:tcBorders>
            <w:vAlign w:val="center"/>
          </w:tcPr>
          <w:p w14:paraId="40E562C2"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501,720</w:t>
            </w:r>
          </w:p>
        </w:tc>
        <w:tc>
          <w:tcPr>
            <w:tcW w:w="715" w:type="pct"/>
            <w:tcBorders>
              <w:bottom w:val="single" w:sz="4" w:space="0" w:color="auto"/>
            </w:tcBorders>
            <w:noWrap/>
            <w:vAlign w:val="center"/>
            <w:hideMark/>
          </w:tcPr>
          <w:p w14:paraId="3B0A7E86"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278</w:t>
            </w:r>
          </w:p>
        </w:tc>
        <w:tc>
          <w:tcPr>
            <w:tcW w:w="694" w:type="pct"/>
            <w:tcBorders>
              <w:bottom w:val="single" w:sz="4" w:space="0" w:color="auto"/>
            </w:tcBorders>
            <w:vAlign w:val="center"/>
          </w:tcPr>
          <w:p w14:paraId="1CA4B08D"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16,220</w:t>
            </w:r>
          </w:p>
        </w:tc>
        <w:tc>
          <w:tcPr>
            <w:tcW w:w="891" w:type="pct"/>
            <w:tcBorders>
              <w:bottom w:val="single" w:sz="4" w:space="0" w:color="auto"/>
            </w:tcBorders>
            <w:noWrap/>
            <w:vAlign w:val="center"/>
            <w:hideMark/>
          </w:tcPr>
          <w:p w14:paraId="7515CAD7" w14:textId="77777777" w:rsidR="006028CC" w:rsidRPr="00A525AD" w:rsidRDefault="006028CC" w:rsidP="009F0729">
            <w:pPr>
              <w:spacing w:line="480" w:lineRule="auto"/>
              <w:rPr>
                <w:rFonts w:ascii="Times New Roman" w:hAnsi="Times New Roman" w:cs="Times New Roman"/>
                <w:sz w:val="24"/>
                <w:szCs w:val="24"/>
              </w:rPr>
            </w:pPr>
            <w:r w:rsidRPr="00A525AD">
              <w:rPr>
                <w:rFonts w:ascii="Times New Roman" w:hAnsi="Times New Roman" w:cs="Times New Roman"/>
                <w:sz w:val="24"/>
                <w:szCs w:val="24"/>
              </w:rPr>
              <w:t>5.5 [4.9, 6.2]</w:t>
            </w:r>
          </w:p>
        </w:tc>
      </w:tr>
      <w:tr w:rsidR="006028CC" w:rsidRPr="00A525AD" w14:paraId="4BAF1C6C" w14:textId="77777777" w:rsidTr="009F0729">
        <w:trPr>
          <w:trHeight w:val="302"/>
        </w:trPr>
        <w:tc>
          <w:tcPr>
            <w:tcW w:w="1134" w:type="pct"/>
            <w:gridSpan w:val="2"/>
            <w:tcBorders>
              <w:top w:val="single" w:sz="4" w:space="0" w:color="auto"/>
              <w:bottom w:val="single" w:sz="4" w:space="0" w:color="auto"/>
            </w:tcBorders>
            <w:noWrap/>
            <w:vAlign w:val="center"/>
            <w:hideMark/>
          </w:tcPr>
          <w:p w14:paraId="693F0F73"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Total</w:t>
            </w:r>
          </w:p>
        </w:tc>
        <w:tc>
          <w:tcPr>
            <w:tcW w:w="681" w:type="pct"/>
            <w:tcBorders>
              <w:top w:val="single" w:sz="4" w:space="0" w:color="auto"/>
              <w:bottom w:val="single" w:sz="4" w:space="0" w:color="auto"/>
            </w:tcBorders>
            <w:noWrap/>
            <w:vAlign w:val="center"/>
            <w:hideMark/>
          </w:tcPr>
          <w:p w14:paraId="33409BB9"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1995-2012</w:t>
            </w:r>
          </w:p>
        </w:tc>
        <w:tc>
          <w:tcPr>
            <w:tcW w:w="885" w:type="pct"/>
            <w:tcBorders>
              <w:top w:val="single" w:sz="4" w:space="0" w:color="auto"/>
              <w:bottom w:val="single" w:sz="4" w:space="0" w:color="auto"/>
            </w:tcBorders>
            <w:vAlign w:val="center"/>
          </w:tcPr>
          <w:p w14:paraId="50A2E617"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8,096,594</w:t>
            </w:r>
          </w:p>
        </w:tc>
        <w:tc>
          <w:tcPr>
            <w:tcW w:w="715" w:type="pct"/>
            <w:tcBorders>
              <w:top w:val="single" w:sz="4" w:space="0" w:color="auto"/>
              <w:bottom w:val="single" w:sz="4" w:space="0" w:color="auto"/>
            </w:tcBorders>
            <w:noWrap/>
            <w:vAlign w:val="center"/>
            <w:hideMark/>
          </w:tcPr>
          <w:p w14:paraId="1461F10D"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1,587</w:t>
            </w:r>
            <w:r w:rsidRPr="00A525AD">
              <w:rPr>
                <w:rFonts w:ascii="Times New Roman" w:hAnsi="Times New Roman" w:cs="Times New Roman"/>
                <w:sz w:val="24"/>
                <w:szCs w:val="24"/>
                <w:vertAlign w:val="superscript"/>
              </w:rPr>
              <w:t>b</w:t>
            </w:r>
          </w:p>
        </w:tc>
        <w:tc>
          <w:tcPr>
            <w:tcW w:w="694" w:type="pct"/>
            <w:tcBorders>
              <w:top w:val="single" w:sz="4" w:space="0" w:color="auto"/>
              <w:bottom w:val="single" w:sz="4" w:space="0" w:color="auto"/>
            </w:tcBorders>
            <w:vAlign w:val="center"/>
          </w:tcPr>
          <w:p w14:paraId="0C693A65"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154,877</w:t>
            </w:r>
          </w:p>
        </w:tc>
        <w:tc>
          <w:tcPr>
            <w:tcW w:w="891" w:type="pct"/>
            <w:tcBorders>
              <w:top w:val="single" w:sz="4" w:space="0" w:color="auto"/>
              <w:bottom w:val="single" w:sz="4" w:space="0" w:color="auto"/>
            </w:tcBorders>
            <w:noWrap/>
            <w:vAlign w:val="center"/>
            <w:hideMark/>
          </w:tcPr>
          <w:p w14:paraId="3BF1F0C9" w14:textId="77777777" w:rsidR="006028CC" w:rsidRPr="00A525AD" w:rsidRDefault="006028CC" w:rsidP="009F0729">
            <w:pPr>
              <w:spacing w:line="480" w:lineRule="auto"/>
              <w:rPr>
                <w:rFonts w:ascii="Times New Roman" w:hAnsi="Times New Roman" w:cs="Times New Roman"/>
                <w:b/>
                <w:sz w:val="24"/>
                <w:szCs w:val="24"/>
              </w:rPr>
            </w:pPr>
            <w:r w:rsidRPr="00A525AD">
              <w:rPr>
                <w:rFonts w:ascii="Times New Roman" w:hAnsi="Times New Roman" w:cs="Times New Roman"/>
                <w:b/>
                <w:sz w:val="24"/>
                <w:szCs w:val="24"/>
              </w:rPr>
              <w:t>2.0 [1.9, 2.1]</w:t>
            </w:r>
          </w:p>
        </w:tc>
      </w:tr>
    </w:tbl>
    <w:p w14:paraId="17E22711" w14:textId="77777777" w:rsidR="006028CC" w:rsidRPr="00A525AD" w:rsidRDefault="006028CC" w:rsidP="006028CC">
      <w:pPr>
        <w:pStyle w:val="Caption"/>
        <w:keepNext/>
        <w:spacing w:after="0" w:line="480" w:lineRule="auto"/>
        <w:rPr>
          <w:color w:val="auto"/>
        </w:rPr>
      </w:pPr>
      <w:r w:rsidRPr="00A525AD">
        <w:rPr>
          <w:color w:val="auto"/>
        </w:rPr>
        <w:t>a Total cases = (Live births + stillbirths+ terminations of pregnancy). Excludes those with a chromosomal/monogenic syndrome</w:t>
      </w:r>
    </w:p>
    <w:p w14:paraId="5A0163C2" w14:textId="77777777" w:rsidR="006028CC" w:rsidRPr="00A525AD" w:rsidRDefault="006028CC" w:rsidP="006028CC">
      <w:pPr>
        <w:pStyle w:val="Caption"/>
        <w:keepNext/>
        <w:spacing w:after="0" w:line="480" w:lineRule="auto"/>
        <w:rPr>
          <w:color w:val="auto"/>
        </w:rPr>
      </w:pPr>
      <w:r w:rsidRPr="00A525AD">
        <w:rPr>
          <w:color w:val="auto"/>
        </w:rPr>
        <w:t xml:space="preserve">b Ten gastroschisis cases were excluded from the case-malformed control analysis as they were also recorded as having omphalocele, non-specific abdominal wall anomalies, limb-body-wall complex or body stalk anomalies. </w:t>
      </w:r>
    </w:p>
    <w:p w14:paraId="025CE63E" w14:textId="77777777" w:rsidR="006028CC" w:rsidRPr="00A525AD" w:rsidRDefault="006028CC" w:rsidP="006028CC">
      <w:pPr>
        <w:pStyle w:val="Caption"/>
        <w:keepNext/>
        <w:spacing w:after="0" w:line="480" w:lineRule="auto"/>
        <w:rPr>
          <w:color w:val="auto"/>
        </w:rPr>
      </w:pPr>
    </w:p>
    <w:p w14:paraId="1514434E" w14:textId="77777777" w:rsidR="006028CC" w:rsidRDefault="006028CC" w:rsidP="00CA3B0D">
      <w:pPr>
        <w:spacing w:after="0" w:line="480" w:lineRule="auto"/>
        <w:rPr>
          <w:rFonts w:ascii="Times New Roman" w:hAnsi="Times New Roman" w:cs="Times New Roman"/>
          <w:sz w:val="24"/>
          <w:szCs w:val="24"/>
        </w:rPr>
        <w:sectPr w:rsidR="006028CC" w:rsidSect="006028CC">
          <w:footnotePr>
            <w:numFmt w:val="lowerLetter"/>
          </w:footnotePr>
          <w:pgSz w:w="16838" w:h="11906" w:orient="landscape"/>
          <w:pgMar w:top="1440" w:right="1440" w:bottom="1440" w:left="1440" w:header="708" w:footer="708" w:gutter="0"/>
          <w:cols w:space="708"/>
          <w:docGrid w:linePitch="360"/>
        </w:sectPr>
      </w:pPr>
    </w:p>
    <w:p w14:paraId="21C98FB0" w14:textId="77777777" w:rsidR="00B7294D" w:rsidRDefault="4E894383" w:rsidP="00CA3B0D">
      <w:pPr>
        <w:pStyle w:val="Heading2"/>
      </w:pPr>
      <w:r w:rsidRPr="00341F99">
        <w:lastRenderedPageBreak/>
        <w:t>Case</w:t>
      </w:r>
      <w:r w:rsidR="00C07E64" w:rsidRPr="00341F99">
        <w:t>s</w:t>
      </w:r>
      <w:r w:rsidRPr="00341F99">
        <w:t xml:space="preserve"> and control</w:t>
      </w:r>
      <w:r w:rsidR="00C07E64" w:rsidRPr="00341F99">
        <w:t>s</w:t>
      </w:r>
    </w:p>
    <w:p w14:paraId="21C98FB1" w14:textId="77777777" w:rsidR="00C50BDC" w:rsidRPr="000770AB" w:rsidRDefault="00C50BDC" w:rsidP="00CA3B0D">
      <w:pPr>
        <w:spacing w:line="480" w:lineRule="auto"/>
      </w:pPr>
    </w:p>
    <w:p w14:paraId="21C98FB2" w14:textId="083C3BEB" w:rsidR="000A7497" w:rsidRPr="006A3182" w:rsidRDefault="001F14D4" w:rsidP="006A3182">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Gastroschisis cases </w:t>
      </w:r>
      <w:r w:rsidR="00967CBD" w:rsidRPr="00341F99">
        <w:rPr>
          <w:rFonts w:ascii="Times New Roman" w:eastAsia="Times New Roman" w:hAnsi="Times New Roman" w:cs="Times New Roman"/>
          <w:sz w:val="24"/>
          <w:szCs w:val="24"/>
        </w:rPr>
        <w:t>were</w:t>
      </w:r>
      <w:r w:rsidR="002B2E5B" w:rsidRPr="00341F99">
        <w:rPr>
          <w:rFonts w:ascii="Times New Roman" w:eastAsia="Times New Roman" w:hAnsi="Times New Roman" w:cs="Times New Roman"/>
          <w:sz w:val="24"/>
          <w:szCs w:val="24"/>
        </w:rPr>
        <w:t xml:space="preserve"> those with an ICD-</w:t>
      </w:r>
      <w:r w:rsidRPr="00341F99">
        <w:rPr>
          <w:rFonts w:ascii="Times New Roman" w:eastAsia="Times New Roman" w:hAnsi="Times New Roman" w:cs="Times New Roman"/>
          <w:sz w:val="24"/>
          <w:szCs w:val="24"/>
        </w:rPr>
        <w:t>9</w:t>
      </w:r>
      <w:r w:rsidR="002B2E5B" w:rsidRPr="00341F99">
        <w:rPr>
          <w:rFonts w:ascii="Times New Roman" w:eastAsia="Times New Roman" w:hAnsi="Times New Roman" w:cs="Times New Roman"/>
          <w:sz w:val="24"/>
          <w:szCs w:val="24"/>
        </w:rPr>
        <w:t xml:space="preserve"> </w:t>
      </w:r>
      <w:r w:rsidR="00F73893">
        <w:rPr>
          <w:rFonts w:ascii="Times New Roman" w:eastAsia="Times New Roman" w:hAnsi="Times New Roman" w:cs="Times New Roman"/>
          <w:sz w:val="24"/>
          <w:szCs w:val="24"/>
        </w:rPr>
        <w:t xml:space="preserve">with BPA extension </w:t>
      </w:r>
      <w:r w:rsidR="002B2E5B" w:rsidRPr="00341F99">
        <w:rPr>
          <w:rFonts w:ascii="Times New Roman" w:eastAsia="Times New Roman" w:hAnsi="Times New Roman" w:cs="Times New Roman"/>
          <w:sz w:val="24"/>
          <w:szCs w:val="24"/>
        </w:rPr>
        <w:t>code 75671 or ICD-</w:t>
      </w:r>
      <w:r w:rsidR="00D86B3F" w:rsidRPr="00341F99">
        <w:rPr>
          <w:rFonts w:ascii="Times New Roman" w:eastAsia="Times New Roman" w:hAnsi="Times New Roman" w:cs="Times New Roman"/>
          <w:sz w:val="24"/>
          <w:szCs w:val="24"/>
        </w:rPr>
        <w:t>10 code Q793</w:t>
      </w:r>
      <w:r w:rsidR="00DF4077" w:rsidRPr="00341F99">
        <w:rPr>
          <w:rFonts w:ascii="Times New Roman" w:eastAsia="Times New Roman" w:hAnsi="Times New Roman" w:cs="Times New Roman"/>
          <w:sz w:val="24"/>
          <w:szCs w:val="24"/>
        </w:rPr>
        <w:t>.  Malformed controls consisted of those with a diagnosis of a major congenital anomaly not including gastroschisis. Those with</w:t>
      </w:r>
      <w:r w:rsidR="008453D8" w:rsidRPr="00341F99">
        <w:rPr>
          <w:rFonts w:ascii="Times New Roman" w:eastAsia="Times New Roman" w:hAnsi="Times New Roman" w:cs="Times New Roman"/>
          <w:sz w:val="24"/>
          <w:szCs w:val="24"/>
        </w:rPr>
        <w:t xml:space="preserve"> codes for</w:t>
      </w:r>
      <w:r w:rsidR="00DF4077" w:rsidRPr="00341F99">
        <w:rPr>
          <w:rFonts w:ascii="Times New Roman" w:eastAsia="Times New Roman" w:hAnsi="Times New Roman" w:cs="Times New Roman"/>
          <w:sz w:val="24"/>
          <w:szCs w:val="24"/>
        </w:rPr>
        <w:t xml:space="preserve"> </w:t>
      </w:r>
      <w:r w:rsidR="002B2E5B" w:rsidRPr="00341F99">
        <w:rPr>
          <w:rFonts w:ascii="Times New Roman" w:eastAsia="Times New Roman" w:hAnsi="Times New Roman" w:cs="Times New Roman"/>
          <w:sz w:val="24"/>
          <w:szCs w:val="24"/>
        </w:rPr>
        <w:t>omphalocele (ICD-9</w:t>
      </w:r>
      <w:r w:rsidR="0070238A">
        <w:rPr>
          <w:rFonts w:ascii="Times New Roman" w:eastAsia="Times New Roman" w:hAnsi="Times New Roman" w:cs="Times New Roman"/>
          <w:sz w:val="24"/>
          <w:szCs w:val="24"/>
        </w:rPr>
        <w:t>-</w:t>
      </w:r>
      <w:r w:rsidR="00566A90">
        <w:rPr>
          <w:rFonts w:ascii="Times New Roman" w:eastAsia="Times New Roman" w:hAnsi="Times New Roman" w:cs="Times New Roman"/>
          <w:sz w:val="24"/>
          <w:szCs w:val="24"/>
        </w:rPr>
        <w:t xml:space="preserve">BPA </w:t>
      </w:r>
      <w:r w:rsidR="00566A90" w:rsidRPr="00341F99">
        <w:rPr>
          <w:rFonts w:ascii="Times New Roman" w:eastAsia="Times New Roman" w:hAnsi="Times New Roman" w:cs="Times New Roman"/>
          <w:sz w:val="24"/>
          <w:szCs w:val="24"/>
        </w:rPr>
        <w:t xml:space="preserve">75670 </w:t>
      </w:r>
      <w:r w:rsidR="002B2E5B" w:rsidRPr="00341F99">
        <w:rPr>
          <w:rFonts w:ascii="Times New Roman" w:eastAsia="Times New Roman" w:hAnsi="Times New Roman" w:cs="Times New Roman"/>
          <w:sz w:val="24"/>
          <w:szCs w:val="24"/>
        </w:rPr>
        <w:t>or ICD-</w:t>
      </w:r>
      <w:r w:rsidR="00D86B3F" w:rsidRPr="00341F99">
        <w:rPr>
          <w:rFonts w:ascii="Times New Roman" w:eastAsia="Times New Roman" w:hAnsi="Times New Roman" w:cs="Times New Roman"/>
          <w:sz w:val="24"/>
          <w:szCs w:val="24"/>
        </w:rPr>
        <w:t>10 code Q792), non-specifi</w:t>
      </w:r>
      <w:r w:rsidR="002B2E5B" w:rsidRPr="00341F99">
        <w:rPr>
          <w:rFonts w:ascii="Times New Roman" w:eastAsia="Times New Roman" w:hAnsi="Times New Roman" w:cs="Times New Roman"/>
          <w:sz w:val="24"/>
          <w:szCs w:val="24"/>
        </w:rPr>
        <w:t>c abdominal wall anomalies (ICD-</w:t>
      </w:r>
      <w:r w:rsidR="00D86B3F" w:rsidRPr="00341F99">
        <w:rPr>
          <w:rFonts w:ascii="Times New Roman" w:eastAsia="Times New Roman" w:hAnsi="Times New Roman" w:cs="Times New Roman"/>
          <w:sz w:val="24"/>
          <w:szCs w:val="24"/>
        </w:rPr>
        <w:t>9</w:t>
      </w:r>
      <w:r w:rsidR="006C4F09">
        <w:rPr>
          <w:rFonts w:ascii="Times New Roman" w:eastAsia="Times New Roman" w:hAnsi="Times New Roman" w:cs="Times New Roman"/>
          <w:sz w:val="24"/>
          <w:szCs w:val="24"/>
        </w:rPr>
        <w:t>-</w:t>
      </w:r>
      <w:r w:rsidR="00566A90">
        <w:rPr>
          <w:rFonts w:ascii="Times New Roman" w:eastAsia="Times New Roman" w:hAnsi="Times New Roman" w:cs="Times New Roman"/>
          <w:sz w:val="24"/>
          <w:szCs w:val="24"/>
        </w:rPr>
        <w:t xml:space="preserve">BPA </w:t>
      </w:r>
      <w:r w:rsidR="00D86B3F" w:rsidRPr="00341F99">
        <w:rPr>
          <w:rFonts w:ascii="Times New Roman" w:eastAsia="Times New Roman" w:hAnsi="Times New Roman" w:cs="Times New Roman"/>
          <w:sz w:val="24"/>
          <w:szCs w:val="24"/>
        </w:rPr>
        <w:t>7567</w:t>
      </w:r>
      <w:r w:rsidR="006D783E">
        <w:rPr>
          <w:rFonts w:ascii="Times New Roman" w:eastAsia="Times New Roman" w:hAnsi="Times New Roman" w:cs="Times New Roman"/>
          <w:sz w:val="24"/>
          <w:szCs w:val="24"/>
        </w:rPr>
        <w:t>9</w:t>
      </w:r>
      <w:r w:rsidR="00D86B3F" w:rsidRPr="00341F99">
        <w:rPr>
          <w:rFonts w:ascii="Times New Roman" w:eastAsia="Times New Roman" w:hAnsi="Times New Roman" w:cs="Times New Roman"/>
          <w:sz w:val="24"/>
          <w:szCs w:val="24"/>
        </w:rPr>
        <w:t>), limb-body-wall complex (ICD</w:t>
      </w:r>
      <w:r w:rsidR="002B2E5B" w:rsidRPr="00341F99">
        <w:rPr>
          <w:rFonts w:ascii="Times New Roman" w:eastAsia="Times New Roman" w:hAnsi="Times New Roman" w:cs="Times New Roman"/>
          <w:sz w:val="24"/>
          <w:szCs w:val="24"/>
        </w:rPr>
        <w:t>-</w:t>
      </w:r>
      <w:r w:rsidR="00D86B3F" w:rsidRPr="00341F99">
        <w:rPr>
          <w:rFonts w:ascii="Times New Roman" w:eastAsia="Times New Roman" w:hAnsi="Times New Roman" w:cs="Times New Roman"/>
          <w:sz w:val="24"/>
          <w:szCs w:val="24"/>
        </w:rPr>
        <w:t xml:space="preserve">10 Q795) or body stalk anomalies </w:t>
      </w:r>
      <w:r w:rsidR="00DF4077" w:rsidRPr="00341F99">
        <w:rPr>
          <w:rFonts w:ascii="Times New Roman" w:eastAsia="Times New Roman" w:hAnsi="Times New Roman" w:cs="Times New Roman"/>
          <w:sz w:val="24"/>
          <w:szCs w:val="24"/>
        </w:rPr>
        <w:t>were excluded from both cases and controls</w:t>
      </w:r>
      <w:r w:rsidR="00D42C77"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"10.1002/bdra.20780", "ISSN" : "15420752", "PMID" : "21384531", "abstract" : "The European Surveillance of Congenital Anomalies (EUROCAT) is a network of population-based congenital anomaly registries in Europe, funded by the European Union, which has been in operation for more than 30 years. It currently surveys more than 1.7 million births per year, including 31% of births in the European Union, and includes almost all population-based European congenital anomaly registries as its members. EUROCAT member registries collect data, ascertained from multiple sources, on all major structural congenital and chromosomal anomalies. EUROCAT surveillance relates to three areas: prevalence, primary prevention, and prenatal screening. This article describes the history of EUROCAT and gives an overview of the current methodology and work of EUROCAT covering the database content and management, coding and classification of anomalies, core surveillance, prevalence tables, statistical monitoring. The monitoring of new developments in prenatal diagnosis, medication during pregnancy, use of folic acid, and investigation of clusters and exposures are overseen by working groups responsible for organizing research and producing regular reports. The EUROCAT Web site includes current data on prevalence rates and prenatal detection rates-an example of information useful to clinicians, public health service managers, and patients.", "author" : [ { "dropping-particle" : "", "family" : "Boyd", "given" : "P.A.;", "non-dropping-particle" : "", "parse-names" : false, "suffix" : "" }, { "dropping-particle" : "", "family" : "Haeusler", "given" : "M.;", "non-dropping-particle" : "", "parse-names" : false, "suffix" : "" }, { "dropping-particle" : "", "family" : "Barisic", "given" : "I.;", "non-dropping-particle" : "", "parse-names" : false, "suffix" : "" }, { "dropping-particle" : "", "family" : "Loane", "given" : "M.;", "non-dropping-particle" : "", "parse-names" : false, "suffix" : "" }, { "dropping-particle" : "", "family" : "Garne", "given" : "E.;", "non-dropping-particle" : "", "parse-names" : false, "suffix" : "" }, { "dropping-particle" : "", "family" : "Dolk", "given" : "H.", "non-dropping-particle" : "", "parse-names" : false, "suffix" : "" } ], "container-title" : "Birth Defects Research Part A - Clinical and Molecular Teratology", "id" : "ITEM-1", "issue" : "March", "issued" : { "date-parts" : [ [ "2011" ] ] }, "page" : "2-15", "title" : "Paper 1: The EUROCAT network-organization and processes", "type" : "article-journal", "volume" : "91" }, "uris" : [ "http://www.mendeley.com/documents/?uuid=2f33697c-445c-4a47-850b-9561d5ef186c" ] } ], "mendeley" : { "formattedCitation" : "&lt;sup&gt;16&lt;/sup&gt;", "plainTextFormattedCitation" : "16", "previouslyFormattedCitation" : "&lt;sup&gt;16&lt;/sup&gt;"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16</w:t>
      </w:r>
      <w:r w:rsidR="001F5169" w:rsidRPr="00892816">
        <w:rPr>
          <w:rFonts w:ascii="Times New Roman" w:eastAsia="Times New Roman" w:hAnsi="Times New Roman" w:cs="Times New Roman"/>
          <w:sz w:val="24"/>
          <w:szCs w:val="24"/>
        </w:rPr>
        <w:fldChar w:fldCharType="end"/>
      </w:r>
      <w:r w:rsidR="0063640D" w:rsidRPr="00341F99">
        <w:rPr>
          <w:rFonts w:ascii="Times New Roman" w:eastAsia="Times New Roman" w:hAnsi="Times New Roman" w:cs="Times New Roman"/>
          <w:sz w:val="24"/>
          <w:szCs w:val="24"/>
        </w:rPr>
        <w:t xml:space="preserve"> </w:t>
      </w:r>
      <w:r w:rsidR="00AE28C5" w:rsidRPr="00341F99">
        <w:rPr>
          <w:rFonts w:ascii="Times New Roman" w:eastAsia="Times New Roman" w:hAnsi="Times New Roman" w:cs="Times New Roman"/>
          <w:sz w:val="24"/>
          <w:szCs w:val="24"/>
        </w:rPr>
        <w:t xml:space="preserve"> </w:t>
      </w:r>
      <w:r w:rsidR="00CE591D" w:rsidRPr="00341F99">
        <w:rPr>
          <w:rFonts w:ascii="Times New Roman" w:eastAsia="Times New Roman" w:hAnsi="Times New Roman" w:cs="Times New Roman"/>
          <w:sz w:val="24"/>
          <w:szCs w:val="24"/>
        </w:rPr>
        <w:t>Chromosomal/monogenic conditions were excluded from cases and controls.</w:t>
      </w:r>
      <w:r w:rsidR="001214ED" w:rsidRPr="00341F99">
        <w:rPr>
          <w:rFonts w:ascii="Times New Roman" w:eastAsia="Times New Roman" w:hAnsi="Times New Roman" w:cs="Times New Roman"/>
          <w:sz w:val="24"/>
          <w:szCs w:val="24"/>
        </w:rPr>
        <w:t xml:space="preserve"> </w:t>
      </w:r>
      <w:r w:rsidR="006A3182" w:rsidRPr="006A3182">
        <w:rPr>
          <w:rFonts w:ascii="Times New Roman" w:eastAsia="Times New Roman" w:hAnsi="Times New Roman" w:cs="Times New Roman"/>
          <w:sz w:val="24"/>
          <w:szCs w:val="24"/>
        </w:rPr>
        <w:t xml:space="preserve">Cases and controls were classified as isolated or </w:t>
      </w:r>
      <w:r w:rsidR="006A3182">
        <w:rPr>
          <w:rFonts w:ascii="Times New Roman" w:eastAsia="Times New Roman" w:hAnsi="Times New Roman" w:cs="Times New Roman"/>
          <w:sz w:val="24"/>
          <w:szCs w:val="24"/>
        </w:rPr>
        <w:t>potential</w:t>
      </w:r>
      <w:r w:rsidR="00805A4C">
        <w:rPr>
          <w:rFonts w:ascii="Times New Roman" w:eastAsia="Times New Roman" w:hAnsi="Times New Roman" w:cs="Times New Roman"/>
          <w:sz w:val="24"/>
          <w:szCs w:val="24"/>
        </w:rPr>
        <w:t>ly</w:t>
      </w:r>
      <w:r w:rsidR="006A3182">
        <w:rPr>
          <w:rFonts w:ascii="Times New Roman" w:eastAsia="Times New Roman" w:hAnsi="Times New Roman" w:cs="Times New Roman"/>
          <w:sz w:val="24"/>
          <w:szCs w:val="24"/>
        </w:rPr>
        <w:t xml:space="preserve"> </w:t>
      </w:r>
      <w:r w:rsidR="006A3182" w:rsidRPr="006A3182">
        <w:rPr>
          <w:rFonts w:ascii="Times New Roman" w:eastAsia="Times New Roman" w:hAnsi="Times New Roman" w:cs="Times New Roman"/>
          <w:sz w:val="24"/>
          <w:szCs w:val="24"/>
        </w:rPr>
        <w:t>multipl</w:t>
      </w:r>
      <w:r w:rsidR="00805A4C">
        <w:rPr>
          <w:rFonts w:ascii="Times New Roman" w:eastAsia="Times New Roman" w:hAnsi="Times New Roman" w:cs="Times New Roman"/>
          <w:sz w:val="24"/>
          <w:szCs w:val="24"/>
        </w:rPr>
        <w:t xml:space="preserve">y malformed </w:t>
      </w:r>
      <w:r w:rsidR="00244C10">
        <w:rPr>
          <w:rFonts w:ascii="Times New Roman" w:eastAsia="Times New Roman" w:hAnsi="Times New Roman" w:cs="Times New Roman"/>
          <w:sz w:val="24"/>
          <w:szCs w:val="24"/>
        </w:rPr>
        <w:t>using</w:t>
      </w:r>
      <w:r w:rsidR="006A3182" w:rsidRPr="006A3182">
        <w:rPr>
          <w:rFonts w:ascii="Times New Roman" w:eastAsia="Times New Roman" w:hAnsi="Times New Roman" w:cs="Times New Roman"/>
          <w:sz w:val="24"/>
          <w:szCs w:val="24"/>
        </w:rPr>
        <w:t xml:space="preserve"> the EUROCAT algorithm</w:t>
      </w:r>
      <w:r w:rsidR="006A3182">
        <w:rPr>
          <w:rFonts w:ascii="Times New Roman" w:eastAsia="Times New Roman" w:hAnsi="Times New Roman" w:cs="Times New Roman"/>
          <w:sz w:val="24"/>
          <w:szCs w:val="24"/>
        </w:rPr>
        <w:t>.</w:t>
      </w:r>
      <w:r w:rsidR="006A3182">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"10.1002/bdra.20777", "ISSN" : "1542-0760", "PMID" : "21384529", "abstract" : "BACKGROUND: Surveillance of multiple congenital anomalies is considered to be more sensitive for the detection of new teratogens than surveillance of all or isolated congenital anomalies. Current literature proposes the manual review of all cases for classification into isolated or multiple congenital anomalies.\n\nMETHODS: Multiple anomalies were defined as two or more major congenital anomalies, excluding sequences and syndromes. A computer algorithm for classification of major congenital anomaly cases in the EUROCAT database according to International Classification of Diseases (ICD)v10 codes was programmed, further developed, and implemented for 1 year's data (2004) from 25 registries. The group of cases classified with potential multiple congenital anomalies were manually reviewed by three geneticists to reach a final agreement of classification as \"multiple congenital anomaly\" cases.\n\nRESULTS: A total of 17,733 cases with major congenital anomalies were reported giving an overall prevalence of major congenital anomalies at 2.17%. The computer algorithm classified 10.5% of all cases as \"potentially multiple congenital anomalies\". After manual review of these cases, 7% were agreed to have true multiple congenital anomalies. Furthermore, the algorithm classified 15% of all cases as having chromosomal anomalies, 2% as monogenic syndromes, and 76% as isolated congenital anomalies. The proportion of multiple anomalies varies by congenital anomaly subgroup with up to 35% of cases with bilateral renal agenesis.\n\nCONCLUSIONS: The implementation of the EUROCAT computer algorithm is a feasible, efficient, and transparent way to improve classification of congenital anomalies for surveillance and research.", "author" : [ { "dropping-particle" : "", "family" : "Garne", "given" : "Ester", "non-dropping-particle" : "", "parse-names" : false, "suffix" : "" }, { "dropping-particle" : "", "family" : "Dolk", "given" : "Helen", "non-dropping-particle" : "", "parse-names" : false, "suffix" : "" }, { "dropping-particle" : "", "family" : "Loane", "given" : "Maria", "non-dropping-particle" : "", "parse-names" : false, "suffix" : "" }, { "dropping-particle" : "", "family" : "Wellesley", "given" : "Diana", "non-dropping-particle" : "", "parse-names" : false, "suffix" : "" }, { "dropping-particle" : "", "family" : "Barisic", "given" : "Ingeborg", "non-dropping-particle" : "", "parse-names" : false, "suffix" : "" }, { "dropping-particle" : "", "family" : "Calzolari", "given" : "Elisa", "non-dropping-particle" : "", "parse-names" : false, "suffix" : "" }, { "dropping-particle" : "", "family" : "Densem", "given" : "James", "non-dropping-particle" : "", "parse-names" : false, "suffix" : "" } ], "container-title" : "Birth defects research. Part A, Clinical and molecular teratology", "id" : "ITEM-1", "issue" : "March", "issued" : { "date-parts" : [ [ "2011", "3" ] ] }, "page" : "S44-50", "title" : "Paper 5: Surveillance of multiple congenital anomalies: implementation of a computer algorithm in European registers for classification of cases.", "type" : "article-journal", "volume" : "91 Suppl 1" }, "uris" : [ "http://www.mendeley.com/documents/?uuid=ee2df135-b11b-4290-8267-14d602060e42" ] } ], "mendeley" : { "formattedCitation" : "&lt;sup&gt;22&lt;/sup&gt;", "plainTextFormattedCitation" : "22", "previouslyFormattedCitation" : "&lt;sup&gt;22&lt;/sup&gt;" }, "properties" : { "noteIndex" : 0 }, "schema" : "https://github.com/citation-style-language/schema/raw/master/csl-citation.json" }</w:instrText>
      </w:r>
      <w:r w:rsidR="006A3182">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22</w:t>
      </w:r>
      <w:r w:rsidR="006A3182">
        <w:rPr>
          <w:rFonts w:ascii="Times New Roman" w:eastAsia="Times New Roman" w:hAnsi="Times New Roman" w:cs="Times New Roman"/>
          <w:sz w:val="24"/>
          <w:szCs w:val="24"/>
        </w:rPr>
        <w:fldChar w:fldCharType="end"/>
      </w:r>
    </w:p>
    <w:p w14:paraId="21C98FB4" w14:textId="77777777" w:rsidR="00FF3A7D" w:rsidRPr="00341F99" w:rsidRDefault="00FF3A7D" w:rsidP="00B83FF6">
      <w:pPr>
        <w:spacing w:line="480" w:lineRule="auto"/>
        <w:rPr>
          <w:rFonts w:ascii="Times New Roman" w:hAnsi="Times New Roman" w:cs="Times New Roman"/>
          <w:sz w:val="24"/>
          <w:szCs w:val="24"/>
        </w:rPr>
      </w:pPr>
    </w:p>
    <w:p w14:paraId="21C98FB5" w14:textId="77777777" w:rsidR="008F6E56" w:rsidRDefault="4E894383" w:rsidP="00B83FF6">
      <w:pPr>
        <w:pStyle w:val="Heading2"/>
      </w:pPr>
      <w:r w:rsidRPr="00341F99">
        <w:t>Exposure</w:t>
      </w:r>
    </w:p>
    <w:p w14:paraId="21C98FB6" w14:textId="77777777" w:rsidR="00C50BDC" w:rsidRPr="000770AB" w:rsidRDefault="00C50BDC" w:rsidP="001D6020"/>
    <w:p w14:paraId="21C98FB7" w14:textId="39CE3C98" w:rsidR="001E689A" w:rsidRPr="00892816" w:rsidRDefault="0097184C"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F</w:t>
      </w:r>
      <w:r w:rsidR="008F6E56" w:rsidRPr="00341F99">
        <w:rPr>
          <w:rFonts w:ascii="Times New Roman" w:eastAsia="Times New Roman" w:hAnsi="Times New Roman" w:cs="Times New Roman"/>
          <w:sz w:val="24"/>
          <w:szCs w:val="24"/>
        </w:rPr>
        <w:t xml:space="preserve">irst trimester maternal medication exposures were mostly obtained </w:t>
      </w:r>
      <w:r w:rsidR="00CE591D" w:rsidRPr="00341F99">
        <w:rPr>
          <w:rFonts w:ascii="Times New Roman" w:eastAsia="Times New Roman" w:hAnsi="Times New Roman" w:cs="Times New Roman"/>
          <w:sz w:val="24"/>
          <w:szCs w:val="24"/>
        </w:rPr>
        <w:t xml:space="preserve">by registries </w:t>
      </w:r>
      <w:r w:rsidR="008F6E56" w:rsidRPr="00341F99">
        <w:rPr>
          <w:rFonts w:ascii="Times New Roman" w:eastAsia="Times New Roman" w:hAnsi="Times New Roman" w:cs="Times New Roman"/>
          <w:sz w:val="24"/>
          <w:szCs w:val="24"/>
        </w:rPr>
        <w:t>from prospectively recorded maternity records</w:t>
      </w:r>
      <w:r w:rsidR="0016723D" w:rsidRPr="00341F99">
        <w:rPr>
          <w:rFonts w:ascii="Times New Roman" w:eastAsia="Times New Roman" w:hAnsi="Times New Roman" w:cs="Times New Roman"/>
          <w:sz w:val="24"/>
          <w:szCs w:val="24"/>
        </w:rPr>
        <w:t>.</w:t>
      </w:r>
      <w:r w:rsidR="00FF3A7D" w:rsidRPr="00341F99">
        <w:rPr>
          <w:rFonts w:ascii="Times New Roman" w:eastAsia="Times New Roman" w:hAnsi="Times New Roman" w:cs="Times New Roman"/>
          <w:sz w:val="24"/>
          <w:szCs w:val="24"/>
        </w:rPr>
        <w:t xml:space="preserve"> </w:t>
      </w:r>
      <w:r w:rsidR="0016723D" w:rsidRPr="00341F99">
        <w:rPr>
          <w:rFonts w:ascii="Times New Roman" w:eastAsia="Times New Roman" w:hAnsi="Times New Roman" w:cs="Times New Roman"/>
          <w:sz w:val="24"/>
          <w:szCs w:val="24"/>
        </w:rPr>
        <w:t xml:space="preserve"> Additional data sources</w:t>
      </w:r>
      <w:r w:rsidR="001234E6">
        <w:rPr>
          <w:rFonts w:ascii="Times New Roman" w:eastAsia="Times New Roman" w:hAnsi="Times New Roman" w:cs="Times New Roman"/>
          <w:sz w:val="24"/>
          <w:szCs w:val="24"/>
        </w:rPr>
        <w:t xml:space="preserve"> </w:t>
      </w:r>
      <w:r w:rsidR="0016723D" w:rsidRPr="00341F99">
        <w:rPr>
          <w:rFonts w:ascii="Times New Roman" w:eastAsia="Times New Roman" w:hAnsi="Times New Roman" w:cs="Times New Roman"/>
          <w:sz w:val="24"/>
          <w:szCs w:val="24"/>
        </w:rPr>
        <w:t>included the medical records of the infant, general practitioner</w:t>
      </w:r>
      <w:r w:rsidR="00EE5793" w:rsidRPr="00EE5793">
        <w:rPr>
          <w:rFonts w:ascii="Times New Roman" w:eastAsia="Times New Roman" w:hAnsi="Times New Roman" w:cs="Times New Roman"/>
          <w:sz w:val="24"/>
          <w:szCs w:val="24"/>
        </w:rPr>
        <w:t xml:space="preserve"> </w:t>
      </w:r>
      <w:r w:rsidR="00EE5793" w:rsidRPr="00341F99">
        <w:rPr>
          <w:rFonts w:ascii="Times New Roman" w:eastAsia="Times New Roman" w:hAnsi="Times New Roman" w:cs="Times New Roman"/>
          <w:sz w:val="24"/>
          <w:szCs w:val="24"/>
        </w:rPr>
        <w:t>records</w:t>
      </w:r>
      <w:r w:rsidR="0016723D" w:rsidRPr="00341F99">
        <w:rPr>
          <w:rFonts w:ascii="Times New Roman" w:eastAsia="Times New Roman" w:hAnsi="Times New Roman" w:cs="Times New Roman"/>
          <w:sz w:val="24"/>
          <w:szCs w:val="24"/>
        </w:rPr>
        <w:t>, maternity passports, and maternal interviews before or after birth</w:t>
      </w:r>
      <w:r w:rsidR="00D42C77"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"PMID" : "2484", "author" : [ { "dropping-particle" : "", "family" : "Bakker", "given" : "M.;", "non-dropping-particle" : "", "parse-names" : false, "suffix" : "" }, { "dropping-particle" : "", "family" : "Jonge", "given" : "L.;", "non-dropping-particle" : "de", "parse-names" : false, "suffix" : "" } ], "container-title" : "Bakker, M.; de Jonge, L.;", "id" : "ITEM-1", "issued" : { "date-parts" : [ [ "2014" ] ] }, "number-of-pages" : "1-36", "publisher" : "EUROCAT Central Registry", "publisher-place" : "Newtownabbey", "title" : "EUROCAT Special Report: Sources of Information on Medication Use in Pregnancy", "type" : "report" }, "uris" : [ "http://www.mendeley.com/documents/?uuid=83d4e6d8-71f3-4c53-bc9e-d5d3aac503db" ] } ], "mendeley" : { "formattedCitation" : "&lt;sup&gt;17&lt;/sup&gt;", "plainTextFormattedCitation" : "17", "previouslyFormattedCitation" : "&lt;sup&gt;17&lt;/sup&gt;"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17</w:t>
      </w:r>
      <w:r w:rsidR="001F5169" w:rsidRPr="00892816">
        <w:rPr>
          <w:rFonts w:ascii="Times New Roman" w:eastAsia="Times New Roman" w:hAnsi="Times New Roman" w:cs="Times New Roman"/>
          <w:sz w:val="24"/>
          <w:szCs w:val="24"/>
        </w:rPr>
        <w:fldChar w:fldCharType="end"/>
      </w:r>
      <w:r w:rsidR="0016723D" w:rsidRPr="00341F99">
        <w:rPr>
          <w:rFonts w:ascii="Times New Roman" w:eastAsia="Times New Roman" w:hAnsi="Times New Roman" w:cs="Times New Roman"/>
          <w:sz w:val="24"/>
          <w:szCs w:val="24"/>
        </w:rPr>
        <w:t xml:space="preserve"> Norway medication exposures were based on </w:t>
      </w:r>
      <w:r w:rsidR="00695C3C" w:rsidRPr="00341F99">
        <w:rPr>
          <w:rFonts w:ascii="Times New Roman" w:eastAsia="Times New Roman" w:hAnsi="Times New Roman" w:cs="Times New Roman"/>
          <w:sz w:val="24"/>
          <w:szCs w:val="24"/>
        </w:rPr>
        <w:t xml:space="preserve">first trimester </w:t>
      </w:r>
      <w:r w:rsidR="008F6E56" w:rsidRPr="00341F99">
        <w:rPr>
          <w:rFonts w:ascii="Times New Roman" w:eastAsia="Times New Roman" w:hAnsi="Times New Roman" w:cs="Times New Roman"/>
          <w:sz w:val="24"/>
          <w:szCs w:val="24"/>
        </w:rPr>
        <w:t>prescription</w:t>
      </w:r>
      <w:r w:rsidR="0016723D" w:rsidRPr="00341F99">
        <w:rPr>
          <w:rFonts w:ascii="Times New Roman" w:eastAsia="Times New Roman" w:hAnsi="Times New Roman" w:cs="Times New Roman"/>
          <w:sz w:val="24"/>
          <w:szCs w:val="24"/>
        </w:rPr>
        <w:t xml:space="preserve"> redemption records</w:t>
      </w:r>
      <w:r w:rsidR="008F6E56" w:rsidRPr="00341F99">
        <w:rPr>
          <w:rFonts w:ascii="Times New Roman" w:eastAsia="Times New Roman" w:hAnsi="Times New Roman" w:cs="Times New Roman"/>
          <w:sz w:val="24"/>
          <w:szCs w:val="24"/>
        </w:rPr>
        <w:t xml:space="preserve">.  </w:t>
      </w:r>
      <w:r w:rsidR="00F019B2" w:rsidRPr="00341F99">
        <w:rPr>
          <w:rFonts w:ascii="Times New Roman" w:eastAsia="Times New Roman" w:hAnsi="Times New Roman" w:cs="Times New Roman"/>
          <w:sz w:val="24"/>
          <w:szCs w:val="24"/>
        </w:rPr>
        <w:t xml:space="preserve">Emilia Romagna did not have medication information for TOPFA.  </w:t>
      </w:r>
      <w:r w:rsidR="0016723D" w:rsidRPr="00341F99">
        <w:rPr>
          <w:rFonts w:ascii="Times New Roman" w:eastAsia="Times New Roman" w:hAnsi="Times New Roman" w:cs="Times New Roman"/>
          <w:sz w:val="24"/>
          <w:szCs w:val="24"/>
        </w:rPr>
        <w:t>All f</w:t>
      </w:r>
      <w:r w:rsidR="008F6E56" w:rsidRPr="00341F99">
        <w:rPr>
          <w:rFonts w:ascii="Times New Roman" w:eastAsia="Times New Roman" w:hAnsi="Times New Roman" w:cs="Times New Roman"/>
          <w:sz w:val="24"/>
          <w:szCs w:val="24"/>
        </w:rPr>
        <w:t xml:space="preserve">irst trimester medication exposures were recorded using the </w:t>
      </w:r>
      <w:r w:rsidR="008E4C5F" w:rsidRPr="00341F99">
        <w:rPr>
          <w:rFonts w:ascii="Times New Roman" w:eastAsia="Times New Roman" w:hAnsi="Times New Roman" w:cs="Times New Roman"/>
          <w:sz w:val="24"/>
          <w:szCs w:val="24"/>
        </w:rPr>
        <w:t xml:space="preserve">World Health Organization </w:t>
      </w:r>
      <w:r w:rsidR="008F6E56" w:rsidRPr="00341F99">
        <w:rPr>
          <w:rFonts w:ascii="Times New Roman" w:eastAsia="Times New Roman" w:hAnsi="Times New Roman" w:cs="Times New Roman"/>
          <w:sz w:val="24"/>
          <w:szCs w:val="24"/>
        </w:rPr>
        <w:t>Anatomical Therapeutic Chemical (ATC) classification system</w:t>
      </w:r>
      <w:r w:rsidR="001E689A" w:rsidRPr="00341F99">
        <w:rPr>
          <w:rFonts w:ascii="Times New Roman" w:eastAsia="Times New Roman" w:hAnsi="Times New Roman" w:cs="Times New Roman"/>
          <w:sz w:val="24"/>
          <w:szCs w:val="24"/>
        </w:rPr>
        <w:t xml:space="preserve">. </w:t>
      </w:r>
      <w:r w:rsidR="005C4FDC" w:rsidRPr="00341F99">
        <w:rPr>
          <w:rFonts w:ascii="Times New Roman" w:eastAsia="Times New Roman" w:hAnsi="Times New Roman" w:cs="Times New Roman"/>
          <w:sz w:val="24"/>
          <w:szCs w:val="24"/>
        </w:rPr>
        <w:t>This is a h</w:t>
      </w:r>
      <w:r w:rsidR="00A969A6" w:rsidRPr="00341F99">
        <w:rPr>
          <w:rFonts w:ascii="Times New Roman" w:eastAsia="Times New Roman" w:hAnsi="Times New Roman" w:cs="Times New Roman"/>
          <w:sz w:val="24"/>
          <w:szCs w:val="24"/>
        </w:rPr>
        <w:t>i</w:t>
      </w:r>
      <w:r w:rsidR="005C4FDC" w:rsidRPr="00341F99">
        <w:rPr>
          <w:rFonts w:ascii="Times New Roman" w:eastAsia="Times New Roman" w:hAnsi="Times New Roman" w:cs="Times New Roman"/>
          <w:sz w:val="24"/>
          <w:szCs w:val="24"/>
        </w:rPr>
        <w:t>e</w:t>
      </w:r>
      <w:r w:rsidR="00A969A6" w:rsidRPr="00341F99">
        <w:rPr>
          <w:rFonts w:ascii="Times New Roman" w:eastAsia="Times New Roman" w:hAnsi="Times New Roman" w:cs="Times New Roman"/>
          <w:sz w:val="24"/>
          <w:szCs w:val="24"/>
        </w:rPr>
        <w:t xml:space="preserve">rarchical system which </w:t>
      </w:r>
      <w:r w:rsidR="007F22B2" w:rsidRPr="00341F99">
        <w:rPr>
          <w:rFonts w:ascii="Times New Roman" w:eastAsia="Times New Roman" w:hAnsi="Times New Roman" w:cs="Times New Roman"/>
          <w:sz w:val="24"/>
          <w:szCs w:val="24"/>
        </w:rPr>
        <w:t>categorizes</w:t>
      </w:r>
      <w:r w:rsidR="00A969A6" w:rsidRPr="00341F99">
        <w:rPr>
          <w:rFonts w:ascii="Times New Roman" w:eastAsia="Times New Roman" w:hAnsi="Times New Roman" w:cs="Times New Roman"/>
          <w:sz w:val="24"/>
          <w:szCs w:val="24"/>
        </w:rPr>
        <w:t xml:space="preserve"> substances according to the organ or system on which they act (1st level) and their therapeutic (2nd level), pharmacological (3rd level) and chemical properties (4th and 5th level). </w:t>
      </w:r>
      <w:r w:rsidR="00D347DF" w:rsidRPr="00341F99">
        <w:rPr>
          <w:rFonts w:ascii="Times New Roman" w:eastAsia="Times New Roman" w:hAnsi="Times New Roman" w:cs="Times New Roman"/>
          <w:sz w:val="24"/>
          <w:szCs w:val="24"/>
        </w:rPr>
        <w:t xml:space="preserve"> </w:t>
      </w:r>
      <w:r w:rsidR="00695C3C" w:rsidRPr="00341F99">
        <w:rPr>
          <w:rFonts w:ascii="Times New Roman" w:eastAsia="Times New Roman" w:hAnsi="Times New Roman" w:cs="Times New Roman"/>
          <w:sz w:val="24"/>
          <w:szCs w:val="24"/>
        </w:rPr>
        <w:t>F</w:t>
      </w:r>
      <w:r w:rsidR="00753193" w:rsidRPr="00341F99">
        <w:rPr>
          <w:rFonts w:ascii="Times New Roman" w:eastAsia="Times New Roman" w:hAnsi="Times New Roman" w:cs="Times New Roman"/>
          <w:sz w:val="24"/>
          <w:szCs w:val="24"/>
        </w:rPr>
        <w:t xml:space="preserve">irst trimester was defined as the period from the first day of the last menstrual period to the end of gestational week 12.  Medications taken in the second or third trimester </w:t>
      </w:r>
      <w:r w:rsidR="004A19EB" w:rsidRPr="00341F99">
        <w:rPr>
          <w:rFonts w:ascii="Times New Roman" w:eastAsia="Times New Roman" w:hAnsi="Times New Roman" w:cs="Times New Roman"/>
          <w:sz w:val="24"/>
          <w:szCs w:val="24"/>
        </w:rPr>
        <w:t xml:space="preserve">or where the timing was unknown </w:t>
      </w:r>
      <w:r w:rsidR="00753193" w:rsidRPr="00341F99">
        <w:rPr>
          <w:rFonts w:ascii="Times New Roman" w:eastAsia="Times New Roman" w:hAnsi="Times New Roman" w:cs="Times New Roman"/>
          <w:sz w:val="24"/>
          <w:szCs w:val="24"/>
        </w:rPr>
        <w:t>were excluded.</w:t>
      </w:r>
      <w:r w:rsidR="00D347DF" w:rsidRPr="00341F99">
        <w:rPr>
          <w:rFonts w:ascii="Times New Roman" w:eastAsia="Times New Roman" w:hAnsi="Times New Roman" w:cs="Times New Roman"/>
          <w:sz w:val="24"/>
          <w:szCs w:val="24"/>
        </w:rPr>
        <w:t xml:space="preserve"> </w:t>
      </w:r>
    </w:p>
    <w:p w14:paraId="21C98FB8" w14:textId="77777777" w:rsidR="00997EB6" w:rsidRPr="00892816" w:rsidRDefault="00997EB6" w:rsidP="00892816">
      <w:pPr>
        <w:spacing w:after="0" w:line="480" w:lineRule="auto"/>
        <w:ind w:firstLine="567"/>
        <w:rPr>
          <w:rFonts w:ascii="Times New Roman" w:eastAsia="Times New Roman" w:hAnsi="Times New Roman" w:cs="Times New Roman"/>
          <w:sz w:val="24"/>
          <w:szCs w:val="24"/>
        </w:rPr>
      </w:pPr>
    </w:p>
    <w:p w14:paraId="21C98FB9" w14:textId="278466F6" w:rsidR="00997EB6" w:rsidRPr="00892816" w:rsidRDefault="0097184C"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M</w:t>
      </w:r>
      <w:r w:rsidR="008F6E56" w:rsidRPr="00341F99">
        <w:rPr>
          <w:rFonts w:ascii="Times New Roman" w:eastAsia="Times New Roman" w:hAnsi="Times New Roman" w:cs="Times New Roman"/>
          <w:sz w:val="24"/>
          <w:szCs w:val="24"/>
        </w:rPr>
        <w:t>aternal ill</w:t>
      </w:r>
      <w:r w:rsidR="00837CB9" w:rsidRPr="00341F99">
        <w:rPr>
          <w:rFonts w:ascii="Times New Roman" w:eastAsia="Times New Roman" w:hAnsi="Times New Roman" w:cs="Times New Roman"/>
          <w:sz w:val="24"/>
          <w:szCs w:val="24"/>
        </w:rPr>
        <w:t>ness</w:t>
      </w:r>
      <w:r w:rsidRPr="00341F99">
        <w:rPr>
          <w:rFonts w:ascii="Times New Roman" w:eastAsia="Times New Roman" w:hAnsi="Times New Roman" w:cs="Times New Roman"/>
          <w:sz w:val="24"/>
          <w:szCs w:val="24"/>
        </w:rPr>
        <w:t>es</w:t>
      </w:r>
      <w:r w:rsidR="008F6E56" w:rsidRPr="00341F99">
        <w:rPr>
          <w:rFonts w:ascii="Times New Roman" w:eastAsia="Times New Roman" w:hAnsi="Times New Roman" w:cs="Times New Roman"/>
          <w:sz w:val="24"/>
          <w:szCs w:val="24"/>
        </w:rPr>
        <w:t xml:space="preserve"> before </w:t>
      </w:r>
      <w:r w:rsidR="00BE39B7">
        <w:rPr>
          <w:rFonts w:ascii="Times New Roman" w:eastAsia="Times New Roman" w:hAnsi="Times New Roman" w:cs="Times New Roman"/>
          <w:sz w:val="24"/>
          <w:szCs w:val="24"/>
        </w:rPr>
        <w:t xml:space="preserve">pregnancy, which may affect fetal development, and illnesses occurring </w:t>
      </w:r>
      <w:r w:rsidR="008F6E56" w:rsidRPr="00341F99">
        <w:rPr>
          <w:rFonts w:ascii="Times New Roman" w:eastAsia="Times New Roman" w:hAnsi="Times New Roman" w:cs="Times New Roman"/>
          <w:sz w:val="24"/>
          <w:szCs w:val="24"/>
        </w:rPr>
        <w:t xml:space="preserve">during the first 20 weeks of pregnancy </w:t>
      </w:r>
      <w:r w:rsidR="003F0C77" w:rsidRPr="00341F99">
        <w:rPr>
          <w:rFonts w:ascii="Times New Roman" w:eastAsia="Times New Roman" w:hAnsi="Times New Roman" w:cs="Times New Roman"/>
          <w:sz w:val="24"/>
          <w:szCs w:val="24"/>
        </w:rPr>
        <w:t>we</w:t>
      </w:r>
      <w:r w:rsidR="008F6E56" w:rsidRPr="00341F99">
        <w:rPr>
          <w:rFonts w:ascii="Times New Roman" w:eastAsia="Times New Roman" w:hAnsi="Times New Roman" w:cs="Times New Roman"/>
          <w:sz w:val="24"/>
          <w:szCs w:val="24"/>
        </w:rPr>
        <w:t>re recorded, mostly prospectively from maternity records, using ICD-9/ICD-10</w:t>
      </w:r>
      <w:r w:rsidR="00620908">
        <w:rPr>
          <w:rFonts w:ascii="Times New Roman" w:eastAsia="Times New Roman" w:hAnsi="Times New Roman" w:cs="Times New Roman"/>
          <w:sz w:val="24"/>
          <w:szCs w:val="24"/>
        </w:rPr>
        <w:t xml:space="preserve"> codes</w:t>
      </w:r>
      <w:r w:rsidR="00D42C77"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"10.1002/bdra.20780", "ISSN" : "15420752", "PMID" : "21384531", "abstract" : "The European Surveillance of Congenital Anomalies (EUROCAT) is a network of population-based congenital anomaly registries in Europe, funded by the European Union, which has been in operation for more than 30 years. It currently surveys more than 1.7 million births per year, including 31% of births in the European Union, and includes almost all population-based European congenital anomaly registries as its members. EUROCAT member registries collect data, ascertained from multiple sources, on all major structural congenital and chromosomal anomalies. EUROCAT surveillance relates to three areas: prevalence, primary prevention, and prenatal screening. This article describes the history of EUROCAT and gives an overview of the current methodology and work of EUROCAT covering the database content and management, coding and classification of anomalies, core surveillance, prevalence tables, statistical monitoring. The monitoring of new developments in prenatal diagnosis, medication during pregnancy, use of folic acid, and investigation of clusters and exposures are overseen by working groups responsible for organizing research and producing regular reports. The EUROCAT Web site includes current data on prevalence rates and prenatal detection rates-an example of information useful to clinicians, public health service managers, and patients.", "author" : [ { "dropping-particle" : "", "family" : "Boyd", "given" : "P.A.;", "non-dropping-particle" : "", "parse-names" : false, "suffix" : "" }, { "dropping-particle" : "", "family" : "Haeusler", "given" : "M.;", "non-dropping-particle" : "", "parse-names" : false, "suffix" : "" }, { "dropping-particle" : "", "family" : "Barisic", "given" : "I.;", "non-dropping-particle" : "", "parse-names" : false, "suffix" : "" }, { "dropping-particle" : "", "family" : "Loane", "given" : "M.;", "non-dropping-particle" : "", "parse-names" : false, "suffix" : "" }, { "dropping-particle" : "", "family" : "Garne", "given" : "E.;", "non-dropping-particle" : "", "parse-names" : false, "suffix" : "" }, { "dropping-particle" : "", "family" : "Dolk", "given" : "H.", "non-dropping-particle" : "", "parse-names" : false, "suffix" : "" } ], "container-title" : "Birth Defects Research Part A - Clinical and Molecular Teratology", "id" : "ITEM-1", "issue" : "March", "issued" : { "date-parts" : [ [ "2011" ] ] }, "page" : "2-15", "title" : "Paper 1: The EUROCAT network-organization and processes", "type" : "article-journal", "volume" : "91" }, "uris" : [ "http://www.mendeley.com/documents/?uuid=2f33697c-445c-4a47-850b-9561d5ef186c" ] } ], "mendeley" : { "formattedCitation" : "&lt;sup&gt;16&lt;/sup&gt;", "plainTextFormattedCitation" : "16", "previouslyFormattedCitation" : "&lt;sup&gt;16&lt;/sup&gt;"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16</w:t>
      </w:r>
      <w:r w:rsidR="001F5169" w:rsidRPr="00892816">
        <w:rPr>
          <w:rFonts w:ascii="Times New Roman" w:eastAsia="Times New Roman" w:hAnsi="Times New Roman" w:cs="Times New Roman"/>
          <w:sz w:val="24"/>
          <w:szCs w:val="24"/>
        </w:rPr>
        <w:fldChar w:fldCharType="end"/>
      </w:r>
      <w:r w:rsidR="008F6E56" w:rsidRPr="00341F99">
        <w:rPr>
          <w:rFonts w:ascii="Times New Roman" w:eastAsia="Times New Roman" w:hAnsi="Times New Roman" w:cs="Times New Roman"/>
          <w:sz w:val="24"/>
          <w:szCs w:val="24"/>
        </w:rPr>
        <w:t xml:space="preserve">  </w:t>
      </w:r>
      <w:r w:rsidR="00C00B58" w:rsidRPr="00341F99">
        <w:rPr>
          <w:rFonts w:ascii="Times New Roman" w:eastAsia="Times New Roman" w:hAnsi="Times New Roman" w:cs="Times New Roman"/>
          <w:sz w:val="24"/>
          <w:szCs w:val="24"/>
        </w:rPr>
        <w:t xml:space="preserve">Registries not recording maternal illness were excluded from this analysis. </w:t>
      </w:r>
      <w:r w:rsidR="008F6E56" w:rsidRPr="00341F99">
        <w:rPr>
          <w:rFonts w:ascii="Times New Roman" w:eastAsia="Times New Roman" w:hAnsi="Times New Roman" w:cs="Times New Roman"/>
          <w:sz w:val="24"/>
          <w:szCs w:val="24"/>
        </w:rPr>
        <w:t>In Norway</w:t>
      </w:r>
      <w:r w:rsidR="00C0431F" w:rsidRPr="00341F99">
        <w:rPr>
          <w:rFonts w:ascii="Times New Roman" w:eastAsia="Times New Roman" w:hAnsi="Times New Roman" w:cs="Times New Roman"/>
          <w:sz w:val="24"/>
          <w:szCs w:val="24"/>
        </w:rPr>
        <w:t>, data were</w:t>
      </w:r>
      <w:r w:rsidR="008F6E56" w:rsidRPr="00341F99">
        <w:rPr>
          <w:rFonts w:ascii="Times New Roman" w:eastAsia="Times New Roman" w:hAnsi="Times New Roman" w:cs="Times New Roman"/>
          <w:sz w:val="24"/>
          <w:szCs w:val="24"/>
        </w:rPr>
        <w:t xml:space="preserve"> </w:t>
      </w:r>
      <w:r w:rsidR="007A624D" w:rsidRPr="00341F99">
        <w:rPr>
          <w:rFonts w:ascii="Times New Roman" w:eastAsia="Times New Roman" w:hAnsi="Times New Roman" w:cs="Times New Roman"/>
          <w:sz w:val="24"/>
          <w:szCs w:val="24"/>
        </w:rPr>
        <w:t>limited</w:t>
      </w:r>
      <w:r w:rsidR="008F6E56" w:rsidRPr="00341F99">
        <w:rPr>
          <w:rFonts w:ascii="Times New Roman" w:eastAsia="Times New Roman" w:hAnsi="Times New Roman" w:cs="Times New Roman"/>
          <w:sz w:val="24"/>
          <w:szCs w:val="24"/>
        </w:rPr>
        <w:t xml:space="preserve"> to maternal pregestational diabetes, asthma, epilepsy and pre-eclampsia</w:t>
      </w:r>
      <w:r w:rsidR="00F147C9" w:rsidRPr="00341F99">
        <w:rPr>
          <w:rFonts w:ascii="Times New Roman" w:eastAsia="Times New Roman" w:hAnsi="Times New Roman" w:cs="Times New Roman"/>
          <w:sz w:val="24"/>
          <w:szCs w:val="24"/>
        </w:rPr>
        <w:t xml:space="preserve"> so data from this</w:t>
      </w:r>
      <w:r w:rsidR="00C00B58" w:rsidRPr="00341F99">
        <w:rPr>
          <w:rFonts w:ascii="Times New Roman" w:eastAsia="Times New Roman" w:hAnsi="Times New Roman" w:cs="Times New Roman"/>
          <w:sz w:val="24"/>
          <w:szCs w:val="24"/>
        </w:rPr>
        <w:t xml:space="preserve"> </w:t>
      </w:r>
      <w:r w:rsidR="005C5E1D" w:rsidRPr="00341F99">
        <w:rPr>
          <w:rFonts w:ascii="Times New Roman" w:eastAsia="Times New Roman" w:hAnsi="Times New Roman" w:cs="Times New Roman"/>
          <w:sz w:val="24"/>
          <w:szCs w:val="24"/>
        </w:rPr>
        <w:t xml:space="preserve">registry </w:t>
      </w:r>
      <w:r w:rsidR="00F147C9" w:rsidRPr="00341F99">
        <w:rPr>
          <w:rFonts w:ascii="Times New Roman" w:eastAsia="Times New Roman" w:hAnsi="Times New Roman" w:cs="Times New Roman"/>
          <w:sz w:val="24"/>
          <w:szCs w:val="24"/>
        </w:rPr>
        <w:t>w</w:t>
      </w:r>
      <w:r w:rsidR="0013206C" w:rsidRPr="00341F99">
        <w:rPr>
          <w:rFonts w:ascii="Times New Roman" w:eastAsia="Times New Roman" w:hAnsi="Times New Roman" w:cs="Times New Roman"/>
          <w:sz w:val="24"/>
          <w:szCs w:val="24"/>
        </w:rPr>
        <w:t>ere</w:t>
      </w:r>
      <w:r w:rsidR="005C5E1D" w:rsidRPr="00341F99">
        <w:rPr>
          <w:rFonts w:ascii="Times New Roman" w:eastAsia="Times New Roman" w:hAnsi="Times New Roman" w:cs="Times New Roman"/>
          <w:sz w:val="24"/>
          <w:szCs w:val="24"/>
        </w:rPr>
        <w:t xml:space="preserve"> excluded from all other maternal illness analyses. </w:t>
      </w:r>
      <w:r w:rsidR="006E2AD9" w:rsidRPr="00341F99">
        <w:rPr>
          <w:rFonts w:ascii="Times New Roman" w:eastAsia="Times New Roman" w:hAnsi="Times New Roman" w:cs="Times New Roman"/>
          <w:sz w:val="24"/>
          <w:szCs w:val="24"/>
        </w:rPr>
        <w:t xml:space="preserve"> </w:t>
      </w:r>
      <w:r w:rsidR="00B32664" w:rsidRPr="00341F99">
        <w:rPr>
          <w:rFonts w:ascii="Times New Roman" w:eastAsia="Times New Roman" w:hAnsi="Times New Roman" w:cs="Times New Roman"/>
          <w:sz w:val="24"/>
          <w:szCs w:val="24"/>
        </w:rPr>
        <w:t xml:space="preserve">See </w:t>
      </w:r>
      <w:r w:rsidR="003D78C3">
        <w:rPr>
          <w:rFonts w:ascii="Times New Roman" w:eastAsia="Times New Roman" w:hAnsi="Times New Roman" w:cs="Times New Roman"/>
          <w:sz w:val="24"/>
          <w:szCs w:val="24"/>
        </w:rPr>
        <w:t>Supp</w:t>
      </w:r>
      <w:r w:rsidR="00F64492">
        <w:rPr>
          <w:rFonts w:ascii="Times New Roman" w:eastAsia="Times New Roman" w:hAnsi="Times New Roman" w:cs="Times New Roman"/>
          <w:sz w:val="24"/>
          <w:szCs w:val="24"/>
        </w:rPr>
        <w:t>orting</w:t>
      </w:r>
      <w:r w:rsidR="003D78C3">
        <w:rPr>
          <w:rFonts w:ascii="Times New Roman" w:eastAsia="Times New Roman" w:hAnsi="Times New Roman" w:cs="Times New Roman"/>
          <w:sz w:val="24"/>
          <w:szCs w:val="24"/>
        </w:rPr>
        <w:t xml:space="preserve"> </w:t>
      </w:r>
      <w:r w:rsidR="009C0C88" w:rsidRPr="00341F99">
        <w:rPr>
          <w:rFonts w:ascii="Times New Roman" w:eastAsia="Times New Roman" w:hAnsi="Times New Roman" w:cs="Times New Roman"/>
          <w:sz w:val="24"/>
          <w:szCs w:val="24"/>
        </w:rPr>
        <w:t>Figure</w:t>
      </w:r>
      <w:r w:rsidR="00B32664" w:rsidRPr="00341F99">
        <w:rPr>
          <w:rFonts w:ascii="Times New Roman" w:eastAsia="Times New Roman" w:hAnsi="Times New Roman" w:cs="Times New Roman"/>
          <w:sz w:val="24"/>
          <w:szCs w:val="24"/>
        </w:rPr>
        <w:t xml:space="preserve"> 1 for the number of </w:t>
      </w:r>
      <w:r w:rsidR="007F22B2" w:rsidRPr="00341F99">
        <w:rPr>
          <w:rFonts w:ascii="Times New Roman" w:eastAsia="Times New Roman" w:hAnsi="Times New Roman" w:cs="Times New Roman"/>
          <w:sz w:val="24"/>
          <w:szCs w:val="24"/>
        </w:rPr>
        <w:t>fetuses</w:t>
      </w:r>
      <w:r w:rsidR="00B32664" w:rsidRPr="00341F99">
        <w:rPr>
          <w:rFonts w:ascii="Times New Roman" w:eastAsia="Times New Roman" w:hAnsi="Times New Roman" w:cs="Times New Roman"/>
          <w:sz w:val="24"/>
          <w:szCs w:val="24"/>
        </w:rPr>
        <w:t xml:space="preserve"> involved at each stage. </w:t>
      </w:r>
    </w:p>
    <w:p w14:paraId="21C98FBA" w14:textId="77777777" w:rsidR="00C358C0" w:rsidRPr="00341F99" w:rsidRDefault="00C358C0" w:rsidP="00B83FF6">
      <w:pPr>
        <w:spacing w:after="0" w:line="480" w:lineRule="auto"/>
        <w:rPr>
          <w:rFonts w:ascii="Times New Roman" w:hAnsi="Times New Roman" w:cs="Times New Roman"/>
          <w:sz w:val="24"/>
          <w:szCs w:val="24"/>
        </w:rPr>
      </w:pPr>
    </w:p>
    <w:p w14:paraId="21C98FBB" w14:textId="5656E05E" w:rsidR="006D27C2" w:rsidRDefault="4E894383" w:rsidP="00B83FF6">
      <w:pPr>
        <w:pStyle w:val="Heading2"/>
      </w:pPr>
      <w:r w:rsidRPr="00341F99">
        <w:t>Literature review to identify signals</w:t>
      </w:r>
      <w:r w:rsidR="00244C10">
        <w:t xml:space="preserve"> </w:t>
      </w:r>
    </w:p>
    <w:p w14:paraId="21C98FBC" w14:textId="77777777" w:rsidR="00C50BDC" w:rsidRPr="000770AB" w:rsidRDefault="00C50BDC" w:rsidP="001D6020"/>
    <w:p w14:paraId="21C98FBD" w14:textId="26A1FFDC" w:rsidR="00C45609" w:rsidRPr="00892816" w:rsidRDefault="4E894383"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A literature review was conducted to identify all first trimester medication exposures or maternal </w:t>
      </w:r>
      <w:r w:rsidR="00DD4E5B" w:rsidRPr="00341F99">
        <w:rPr>
          <w:rFonts w:ascii="Times New Roman" w:eastAsia="Times New Roman" w:hAnsi="Times New Roman" w:cs="Times New Roman"/>
          <w:sz w:val="24"/>
          <w:szCs w:val="24"/>
        </w:rPr>
        <w:t>illnesses that</w:t>
      </w:r>
      <w:r w:rsidRPr="00341F99">
        <w:rPr>
          <w:rFonts w:ascii="Times New Roman" w:eastAsia="Times New Roman" w:hAnsi="Times New Roman" w:cs="Times New Roman"/>
          <w:sz w:val="24"/>
          <w:szCs w:val="24"/>
        </w:rPr>
        <w:t xml:space="preserve"> were previously reported to be associated with gastroschisis. Medline,</w:t>
      </w:r>
      <w:r w:rsidRPr="00085AC6">
        <w:rPr>
          <w:rFonts w:ascii="Times New Roman" w:eastAsia="Times New Roman" w:hAnsi="Times New Roman" w:cs="Times New Roman"/>
          <w:sz w:val="24"/>
          <w:szCs w:val="24"/>
          <w:lang w:val="en-GB"/>
        </w:rPr>
        <w:t xml:space="preserve"> Embase</w:t>
      </w:r>
      <w:r w:rsidRPr="00341F99">
        <w:rPr>
          <w:rFonts w:ascii="Times New Roman" w:eastAsia="Times New Roman" w:hAnsi="Times New Roman" w:cs="Times New Roman"/>
          <w:sz w:val="24"/>
          <w:szCs w:val="24"/>
        </w:rPr>
        <w:t xml:space="preserve"> and PubMed were searched, with no date or language limits. The search</w:t>
      </w:r>
      <w:r w:rsidR="003A7210" w:rsidRPr="00341F99">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 xml:space="preserve"> </w:t>
      </w:r>
      <w:r w:rsidR="003A7210" w:rsidRPr="00341F99">
        <w:rPr>
          <w:rFonts w:ascii="Times New Roman" w:eastAsia="Times New Roman" w:hAnsi="Times New Roman" w:cs="Times New Roman"/>
          <w:sz w:val="24"/>
          <w:szCs w:val="24"/>
        </w:rPr>
        <w:t xml:space="preserve">detailed in </w:t>
      </w:r>
      <w:r w:rsidR="00F64492">
        <w:rPr>
          <w:rFonts w:ascii="Times New Roman" w:eastAsia="Times New Roman" w:hAnsi="Times New Roman" w:cs="Times New Roman"/>
          <w:sz w:val="24"/>
          <w:szCs w:val="24"/>
        </w:rPr>
        <w:t>Supporting</w:t>
      </w:r>
      <w:r w:rsidR="00F64492" w:rsidRPr="00341F99">
        <w:rPr>
          <w:rFonts w:ascii="Times New Roman" w:eastAsia="Times New Roman" w:hAnsi="Times New Roman" w:cs="Times New Roman"/>
          <w:sz w:val="24"/>
          <w:szCs w:val="24"/>
        </w:rPr>
        <w:t xml:space="preserve"> </w:t>
      </w:r>
      <w:r w:rsidR="003A7210" w:rsidRPr="00341F99">
        <w:rPr>
          <w:rFonts w:ascii="Times New Roman" w:eastAsia="Times New Roman" w:hAnsi="Times New Roman" w:cs="Times New Roman"/>
          <w:sz w:val="24"/>
          <w:szCs w:val="24"/>
        </w:rPr>
        <w:t xml:space="preserve">Appendix 1 and </w:t>
      </w:r>
      <w:r w:rsidR="00ED7AD1" w:rsidRPr="00ED7AD1">
        <w:rPr>
          <w:rFonts w:ascii="Times New Roman" w:eastAsia="Times New Roman" w:hAnsi="Times New Roman" w:cs="Times New Roman"/>
          <w:sz w:val="24"/>
          <w:szCs w:val="24"/>
        </w:rPr>
        <w:t xml:space="preserve">Supporting </w:t>
      </w:r>
      <w:r w:rsidR="003A7210" w:rsidRPr="00341F99">
        <w:rPr>
          <w:rFonts w:ascii="Times New Roman" w:eastAsia="Times New Roman" w:hAnsi="Times New Roman" w:cs="Times New Roman"/>
          <w:sz w:val="24"/>
          <w:szCs w:val="24"/>
        </w:rPr>
        <w:t xml:space="preserve">Figures 2 and 3, </w:t>
      </w:r>
      <w:r w:rsidRPr="00341F99">
        <w:rPr>
          <w:rFonts w:ascii="Times New Roman" w:eastAsia="Times New Roman" w:hAnsi="Times New Roman" w:cs="Times New Roman"/>
          <w:sz w:val="24"/>
          <w:szCs w:val="24"/>
        </w:rPr>
        <w:t>was last updated on the 13/11/2015</w:t>
      </w:r>
      <w:r w:rsidR="003A7210" w:rsidRPr="00341F99">
        <w:rPr>
          <w:rFonts w:ascii="Times New Roman" w:eastAsia="Times New Roman" w:hAnsi="Times New Roman" w:cs="Times New Roman"/>
          <w:sz w:val="24"/>
          <w:szCs w:val="24"/>
        </w:rPr>
        <w:t xml:space="preserve">. </w:t>
      </w:r>
      <w:r w:rsidR="00ED7AD1" w:rsidRPr="00ED7AD1">
        <w:rPr>
          <w:rFonts w:ascii="Times New Roman" w:eastAsia="Times New Roman" w:hAnsi="Times New Roman" w:cs="Times New Roman"/>
          <w:sz w:val="24"/>
          <w:szCs w:val="24"/>
        </w:rPr>
        <w:t>Supporting</w:t>
      </w:r>
      <w:r w:rsidR="00ED7AD1" w:rsidRPr="00ED7AD1" w:rsidDel="00ED7AD1">
        <w:rPr>
          <w:rFonts w:ascii="Times New Roman" w:eastAsia="Times New Roman" w:hAnsi="Times New Roman" w:cs="Times New Roman"/>
          <w:sz w:val="24"/>
          <w:szCs w:val="24"/>
        </w:rPr>
        <w:t xml:space="preserve"> </w:t>
      </w:r>
      <w:r w:rsidR="009C0C88" w:rsidRPr="00341F99">
        <w:rPr>
          <w:rFonts w:ascii="Times New Roman" w:eastAsia="Times New Roman" w:hAnsi="Times New Roman" w:cs="Times New Roman"/>
          <w:sz w:val="24"/>
          <w:szCs w:val="24"/>
        </w:rPr>
        <w:t>Table</w:t>
      </w:r>
      <w:r w:rsidRPr="00341F99">
        <w:rPr>
          <w:rFonts w:ascii="Times New Roman" w:eastAsia="Times New Roman" w:hAnsi="Times New Roman" w:cs="Times New Roman"/>
          <w:sz w:val="24"/>
          <w:szCs w:val="24"/>
        </w:rPr>
        <w:t xml:space="preserve">s </w:t>
      </w:r>
      <w:r w:rsidR="00ED7AD1">
        <w:rPr>
          <w:rFonts w:ascii="Times New Roman" w:eastAsia="Times New Roman" w:hAnsi="Times New Roman" w:cs="Times New Roman"/>
          <w:sz w:val="24"/>
          <w:szCs w:val="24"/>
        </w:rPr>
        <w:t>1</w:t>
      </w:r>
      <w:r w:rsidR="00ED7AD1"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 xml:space="preserve">and </w:t>
      </w:r>
      <w:r w:rsidR="00ED7AD1">
        <w:rPr>
          <w:rFonts w:ascii="Times New Roman" w:eastAsia="Times New Roman" w:hAnsi="Times New Roman" w:cs="Times New Roman"/>
          <w:sz w:val="24"/>
          <w:szCs w:val="24"/>
        </w:rPr>
        <w:t>2</w:t>
      </w:r>
      <w:r w:rsidR="00ED7AD1"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report the positive associations, or signals, identified</w:t>
      </w:r>
      <w:r w:rsidR="00695C3C" w:rsidRPr="00341F99">
        <w:rPr>
          <w:rFonts w:ascii="Times New Roman" w:eastAsia="Times New Roman" w:hAnsi="Times New Roman" w:cs="Times New Roman"/>
          <w:sz w:val="24"/>
          <w:szCs w:val="24"/>
        </w:rPr>
        <w:t xml:space="preserve"> by individual studi</w:t>
      </w:r>
      <w:r w:rsidR="003A7210" w:rsidRPr="00341F99">
        <w:rPr>
          <w:rFonts w:ascii="Times New Roman" w:eastAsia="Times New Roman" w:hAnsi="Times New Roman" w:cs="Times New Roman"/>
          <w:sz w:val="24"/>
          <w:szCs w:val="24"/>
        </w:rPr>
        <w:t>es</w:t>
      </w:r>
      <w:r w:rsidRPr="00341F99">
        <w:rPr>
          <w:rFonts w:ascii="Times New Roman" w:eastAsia="Times New Roman" w:hAnsi="Times New Roman" w:cs="Times New Roman"/>
          <w:sz w:val="24"/>
          <w:szCs w:val="24"/>
        </w:rPr>
        <w:t xml:space="preserve">. </w:t>
      </w:r>
    </w:p>
    <w:p w14:paraId="21C98FBE" w14:textId="77777777" w:rsidR="00EF4B6A" w:rsidRPr="00892816" w:rsidRDefault="00EF4B6A" w:rsidP="00892816">
      <w:pPr>
        <w:spacing w:after="0" w:line="480" w:lineRule="auto"/>
        <w:ind w:firstLine="567"/>
        <w:rPr>
          <w:rFonts w:ascii="Times New Roman" w:eastAsia="Times New Roman" w:hAnsi="Times New Roman" w:cs="Times New Roman"/>
          <w:sz w:val="24"/>
          <w:szCs w:val="24"/>
        </w:rPr>
      </w:pPr>
    </w:p>
    <w:p w14:paraId="21C98FBF" w14:textId="5F37C2C3" w:rsidR="00891CCC" w:rsidRPr="00892816" w:rsidRDefault="008852EF"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Seventeen</w:t>
      </w:r>
      <w:r w:rsidR="006D27C2" w:rsidRPr="00341F99">
        <w:rPr>
          <w:rFonts w:ascii="Times New Roman" w:eastAsia="Times New Roman" w:hAnsi="Times New Roman" w:cs="Times New Roman"/>
          <w:sz w:val="24"/>
          <w:szCs w:val="24"/>
        </w:rPr>
        <w:t xml:space="preserve"> case-control </w:t>
      </w:r>
      <w:r w:rsidR="003F0C77" w:rsidRPr="00341F99">
        <w:rPr>
          <w:rFonts w:ascii="Times New Roman" w:eastAsia="Times New Roman" w:hAnsi="Times New Roman" w:cs="Times New Roman"/>
          <w:sz w:val="24"/>
          <w:szCs w:val="24"/>
        </w:rPr>
        <w:t xml:space="preserve">studies </w:t>
      </w:r>
      <w:r w:rsidR="006D27C2" w:rsidRPr="00341F99">
        <w:rPr>
          <w:rFonts w:ascii="Times New Roman" w:eastAsia="Times New Roman" w:hAnsi="Times New Roman" w:cs="Times New Roman"/>
          <w:sz w:val="24"/>
          <w:szCs w:val="24"/>
        </w:rPr>
        <w:t xml:space="preserve">and </w:t>
      </w:r>
      <w:r w:rsidR="00006756" w:rsidRPr="00341F99">
        <w:rPr>
          <w:rFonts w:ascii="Times New Roman" w:eastAsia="Times New Roman" w:hAnsi="Times New Roman" w:cs="Times New Roman"/>
          <w:sz w:val="24"/>
          <w:szCs w:val="24"/>
        </w:rPr>
        <w:t>one</w:t>
      </w:r>
      <w:r w:rsidR="006D27C2" w:rsidRPr="00341F99">
        <w:rPr>
          <w:rFonts w:ascii="Times New Roman" w:eastAsia="Times New Roman" w:hAnsi="Times New Roman" w:cs="Times New Roman"/>
          <w:sz w:val="24"/>
          <w:szCs w:val="24"/>
        </w:rPr>
        <w:t xml:space="preserve"> cohort study reported associations between gastroschisis and 20 medications</w:t>
      </w:r>
      <w:r w:rsidR="00FC08D5">
        <w:rPr>
          <w:rFonts w:ascii="Times New Roman" w:eastAsia="Times New Roman" w:hAnsi="Times New Roman" w:cs="Times New Roman"/>
          <w:sz w:val="24"/>
          <w:szCs w:val="24"/>
        </w:rPr>
        <w:t>/</w:t>
      </w:r>
      <w:r w:rsidR="006D27C2" w:rsidRPr="00341F99">
        <w:rPr>
          <w:rFonts w:ascii="Times New Roman" w:eastAsia="Times New Roman" w:hAnsi="Times New Roman" w:cs="Times New Roman"/>
          <w:sz w:val="24"/>
          <w:szCs w:val="24"/>
        </w:rPr>
        <w:t xml:space="preserve">medication groups.  </w:t>
      </w:r>
      <w:r w:rsidR="003F0C77" w:rsidRPr="00341F99">
        <w:rPr>
          <w:rFonts w:ascii="Times New Roman" w:eastAsia="Times New Roman" w:hAnsi="Times New Roman" w:cs="Times New Roman"/>
          <w:sz w:val="24"/>
          <w:szCs w:val="24"/>
        </w:rPr>
        <w:t>Seven</w:t>
      </w:r>
      <w:r w:rsidR="006D27C2" w:rsidRPr="00341F99">
        <w:rPr>
          <w:rFonts w:ascii="Times New Roman" w:eastAsia="Times New Roman" w:hAnsi="Times New Roman" w:cs="Times New Roman"/>
          <w:sz w:val="24"/>
          <w:szCs w:val="24"/>
        </w:rPr>
        <w:t xml:space="preserve"> case-control and 2 cohort</w:t>
      </w:r>
      <w:r w:rsidRPr="00341F99">
        <w:rPr>
          <w:rFonts w:ascii="Times New Roman" w:eastAsia="Times New Roman" w:hAnsi="Times New Roman" w:cs="Times New Roman"/>
          <w:sz w:val="24"/>
          <w:szCs w:val="24"/>
        </w:rPr>
        <w:t xml:space="preserve"> studies</w:t>
      </w:r>
      <w:r w:rsidR="006D27C2" w:rsidRPr="00341F99">
        <w:rPr>
          <w:rFonts w:ascii="Times New Roman" w:eastAsia="Times New Roman" w:hAnsi="Times New Roman" w:cs="Times New Roman"/>
          <w:sz w:val="24"/>
          <w:szCs w:val="24"/>
        </w:rPr>
        <w:t xml:space="preserve"> reported associations between gastroschisis and </w:t>
      </w:r>
      <w:r w:rsidR="00D1069E" w:rsidRPr="00341F99">
        <w:rPr>
          <w:rFonts w:ascii="Times New Roman" w:eastAsia="Times New Roman" w:hAnsi="Times New Roman" w:cs="Times New Roman"/>
          <w:sz w:val="24"/>
          <w:szCs w:val="24"/>
        </w:rPr>
        <w:t>19</w:t>
      </w:r>
      <w:r w:rsidR="006D27C2" w:rsidRPr="00341F99">
        <w:rPr>
          <w:rFonts w:ascii="Times New Roman" w:eastAsia="Times New Roman" w:hAnsi="Times New Roman" w:cs="Times New Roman"/>
          <w:sz w:val="24"/>
          <w:szCs w:val="24"/>
        </w:rPr>
        <w:t xml:space="preserve"> maternal illnesses</w:t>
      </w:r>
      <w:r w:rsidR="00FC08D5">
        <w:rPr>
          <w:rFonts w:ascii="Times New Roman" w:eastAsia="Times New Roman" w:hAnsi="Times New Roman" w:cs="Times New Roman"/>
          <w:sz w:val="24"/>
          <w:szCs w:val="24"/>
        </w:rPr>
        <w:t>/</w:t>
      </w:r>
      <w:r w:rsidR="006D27C2" w:rsidRPr="00341F99">
        <w:rPr>
          <w:rFonts w:ascii="Times New Roman" w:eastAsia="Times New Roman" w:hAnsi="Times New Roman" w:cs="Times New Roman"/>
          <w:sz w:val="24"/>
          <w:szCs w:val="24"/>
        </w:rPr>
        <w:t xml:space="preserve">groups of illnesses. </w:t>
      </w:r>
      <w:r w:rsidR="00FF3A7D" w:rsidRPr="00341F99">
        <w:rPr>
          <w:rFonts w:ascii="Times New Roman" w:eastAsia="Times New Roman" w:hAnsi="Times New Roman" w:cs="Times New Roman"/>
          <w:sz w:val="24"/>
          <w:szCs w:val="24"/>
        </w:rPr>
        <w:t>A number of</w:t>
      </w:r>
      <w:r w:rsidR="00377D93" w:rsidRPr="00341F99">
        <w:rPr>
          <w:rFonts w:ascii="Times New Roman" w:eastAsia="Times New Roman" w:hAnsi="Times New Roman" w:cs="Times New Roman"/>
          <w:sz w:val="24"/>
          <w:szCs w:val="24"/>
        </w:rPr>
        <w:t xml:space="preserve"> reported associations </w:t>
      </w:r>
      <w:r w:rsidR="003A7210" w:rsidRPr="00341F99">
        <w:rPr>
          <w:rFonts w:ascii="Times New Roman" w:eastAsia="Times New Roman" w:hAnsi="Times New Roman" w:cs="Times New Roman"/>
          <w:sz w:val="24"/>
          <w:szCs w:val="24"/>
        </w:rPr>
        <w:t xml:space="preserve">were not explored due to </w:t>
      </w:r>
      <w:r w:rsidR="009312F7" w:rsidRPr="00341F99">
        <w:rPr>
          <w:rFonts w:ascii="Times New Roman" w:eastAsia="Times New Roman" w:hAnsi="Times New Roman" w:cs="Times New Roman"/>
          <w:sz w:val="24"/>
          <w:szCs w:val="24"/>
        </w:rPr>
        <w:t>insufficient exposures in the dataset</w:t>
      </w:r>
      <w:r w:rsidR="003A7210" w:rsidRPr="00341F99">
        <w:rPr>
          <w:rFonts w:ascii="Times New Roman" w:eastAsia="Times New Roman" w:hAnsi="Times New Roman" w:cs="Times New Roman"/>
          <w:sz w:val="24"/>
          <w:szCs w:val="24"/>
        </w:rPr>
        <w:t xml:space="preserve">. </w:t>
      </w:r>
      <w:r w:rsidR="009312F7" w:rsidRPr="00341F99">
        <w:rPr>
          <w:rFonts w:ascii="Times New Roman" w:eastAsia="Times New Roman" w:hAnsi="Times New Roman" w:cs="Times New Roman"/>
          <w:sz w:val="24"/>
          <w:szCs w:val="24"/>
        </w:rPr>
        <w:t xml:space="preserve"> </w:t>
      </w:r>
    </w:p>
    <w:p w14:paraId="21C98FC0" w14:textId="77777777" w:rsidR="00997EB6" w:rsidRPr="00341F99" w:rsidRDefault="00997EB6" w:rsidP="00B83FF6">
      <w:pPr>
        <w:spacing w:after="0" w:line="480" w:lineRule="auto"/>
        <w:rPr>
          <w:rFonts w:ascii="Times New Roman" w:hAnsi="Times New Roman" w:cs="Times New Roman"/>
          <w:sz w:val="24"/>
          <w:szCs w:val="24"/>
        </w:rPr>
      </w:pPr>
    </w:p>
    <w:p w14:paraId="21C98FC1" w14:textId="77777777" w:rsidR="00997EB6" w:rsidRDefault="4E894383" w:rsidP="00B83FF6">
      <w:pPr>
        <w:pStyle w:val="Heading2"/>
      </w:pPr>
      <w:r w:rsidRPr="00341F99">
        <w:t>Statistical analysis</w:t>
      </w:r>
    </w:p>
    <w:p w14:paraId="21C98FC2" w14:textId="77777777" w:rsidR="00C50BDC" w:rsidRPr="000770AB" w:rsidRDefault="00C50BDC" w:rsidP="001D6020"/>
    <w:p w14:paraId="21C98FC3" w14:textId="77777777" w:rsidR="00FF3A7D" w:rsidRPr="00892816" w:rsidRDefault="4E894383"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All analyses were conducted in Stata/SE 12.1 (StataCorp LP, USA).  Prevalence rates, per 10,000 births were calculated as the </w:t>
      </w:r>
      <w:r w:rsidR="00C77C61" w:rsidRPr="00341F99">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number of cases (Live</w:t>
      </w:r>
      <w:r w:rsidR="00C77C61" w:rsidRPr="00341F99">
        <w:rPr>
          <w:rFonts w:ascii="Times New Roman" w:eastAsia="Times New Roman" w:hAnsi="Times New Roman" w:cs="Times New Roman"/>
          <w:sz w:val="24"/>
          <w:szCs w:val="24"/>
        </w:rPr>
        <w:t xml:space="preserve"> Births + Still Births + TOPFA)/</w:t>
      </w:r>
      <w:r w:rsidRPr="00341F99">
        <w:rPr>
          <w:rFonts w:ascii="Times New Roman" w:eastAsia="Times New Roman" w:hAnsi="Times New Roman" w:cs="Times New Roman"/>
          <w:sz w:val="24"/>
          <w:szCs w:val="24"/>
        </w:rPr>
        <w:t>the number of births (Live Births + Still Births)</w:t>
      </w:r>
      <w:r w:rsidR="00C77C61" w:rsidRPr="00341F99">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 xml:space="preserve"> </w:t>
      </w:r>
      <w:r w:rsidR="00C77C61" w:rsidRPr="00341F99">
        <w:rPr>
          <w:rFonts w:ascii="Times New Roman" w:eastAsia="Times New Roman" w:hAnsi="Times New Roman" w:cs="Times New Roman"/>
          <w:sz w:val="24"/>
          <w:szCs w:val="24"/>
        </w:rPr>
        <w:t>x</w:t>
      </w:r>
      <w:r w:rsidRPr="00341F99">
        <w:rPr>
          <w:rFonts w:ascii="Times New Roman" w:eastAsia="Times New Roman" w:hAnsi="Times New Roman" w:cs="Times New Roman"/>
          <w:sz w:val="24"/>
          <w:szCs w:val="24"/>
        </w:rPr>
        <w:t xml:space="preserve"> 10,000. </w:t>
      </w:r>
    </w:p>
    <w:p w14:paraId="21C98FC4" w14:textId="77777777" w:rsidR="00FF3A7D" w:rsidRPr="00892816" w:rsidRDefault="00FF3A7D" w:rsidP="00892816">
      <w:pPr>
        <w:spacing w:after="0" w:line="480" w:lineRule="auto"/>
        <w:ind w:firstLine="567"/>
        <w:rPr>
          <w:rFonts w:ascii="Times New Roman" w:eastAsia="Times New Roman" w:hAnsi="Times New Roman" w:cs="Times New Roman"/>
          <w:sz w:val="24"/>
          <w:szCs w:val="24"/>
        </w:rPr>
      </w:pPr>
    </w:p>
    <w:p w14:paraId="21C98FC7" w14:textId="059B4A77" w:rsidR="00A70706" w:rsidRPr="00892816" w:rsidRDefault="00B80BB0" w:rsidP="000E32DF">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O</w:t>
      </w:r>
      <w:r w:rsidR="4E894383" w:rsidRPr="00341F99">
        <w:rPr>
          <w:rFonts w:ascii="Times New Roman" w:eastAsia="Times New Roman" w:hAnsi="Times New Roman" w:cs="Times New Roman"/>
          <w:sz w:val="24"/>
          <w:szCs w:val="24"/>
        </w:rPr>
        <w:t xml:space="preserve">dds Ratios </w:t>
      </w:r>
      <w:r w:rsidR="007B0299">
        <w:rPr>
          <w:rFonts w:ascii="Times New Roman" w:eastAsia="Times New Roman" w:hAnsi="Times New Roman" w:cs="Times New Roman"/>
          <w:sz w:val="24"/>
          <w:szCs w:val="24"/>
        </w:rPr>
        <w:t xml:space="preserve">(ORs) </w:t>
      </w:r>
      <w:r w:rsidR="4E894383" w:rsidRPr="00341F99">
        <w:rPr>
          <w:rFonts w:ascii="Times New Roman" w:eastAsia="Times New Roman" w:hAnsi="Times New Roman" w:cs="Times New Roman"/>
          <w:sz w:val="24"/>
          <w:szCs w:val="24"/>
        </w:rPr>
        <w:t xml:space="preserve">were calculated for each of the medication exposure and maternal illness signals described in the literature where there were at least 3 </w:t>
      </w:r>
      <w:r w:rsidR="00006756" w:rsidRPr="00341F99">
        <w:rPr>
          <w:rFonts w:ascii="Times New Roman" w:eastAsia="Times New Roman" w:hAnsi="Times New Roman" w:cs="Times New Roman"/>
          <w:sz w:val="24"/>
          <w:szCs w:val="24"/>
        </w:rPr>
        <w:t>observed</w:t>
      </w:r>
      <w:r w:rsidR="4E894383" w:rsidRPr="00341F99">
        <w:rPr>
          <w:rFonts w:ascii="Times New Roman" w:eastAsia="Times New Roman" w:hAnsi="Times New Roman" w:cs="Times New Roman"/>
          <w:sz w:val="24"/>
          <w:szCs w:val="24"/>
        </w:rPr>
        <w:t>, or 3 expected</w:t>
      </w:r>
      <w:r w:rsidR="009B401E">
        <w:rPr>
          <w:rFonts w:ascii="Times New Roman" w:eastAsia="Times New Roman" w:hAnsi="Times New Roman" w:cs="Times New Roman"/>
          <w:sz w:val="24"/>
          <w:szCs w:val="24"/>
        </w:rPr>
        <w:t>,</w:t>
      </w:r>
      <w:r w:rsidR="4E894383" w:rsidRPr="00341F99">
        <w:rPr>
          <w:rFonts w:ascii="Times New Roman" w:eastAsia="Times New Roman" w:hAnsi="Times New Roman" w:cs="Times New Roman"/>
          <w:sz w:val="24"/>
          <w:szCs w:val="24"/>
        </w:rPr>
        <w:t xml:space="preserve"> gastroschisis cases in the EUROmediCAT database. </w:t>
      </w:r>
      <w:r w:rsidR="00FF3A7D" w:rsidRPr="00341F99">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If the signal was at the higher level</w:t>
      </w:r>
      <w:r w:rsidR="00006756" w:rsidRPr="00341F99">
        <w:rPr>
          <w:rFonts w:ascii="Times New Roman" w:eastAsia="Times New Roman" w:hAnsi="Times New Roman" w:cs="Times New Roman"/>
          <w:sz w:val="24"/>
          <w:szCs w:val="24"/>
        </w:rPr>
        <w:t>,</w:t>
      </w:r>
      <w:r w:rsidR="4E894383" w:rsidRPr="00341F99">
        <w:rPr>
          <w:rFonts w:ascii="Times New Roman" w:eastAsia="Times New Roman" w:hAnsi="Times New Roman" w:cs="Times New Roman"/>
          <w:sz w:val="24"/>
          <w:szCs w:val="24"/>
        </w:rPr>
        <w:t xml:space="preserve"> component groups were considered ‘signal components’ and are indicated as such in the tables e.g. </w:t>
      </w:r>
      <w:r w:rsidR="006819CD">
        <w:rPr>
          <w:rFonts w:ascii="Times New Roman" w:eastAsia="Times New Roman" w:hAnsi="Times New Roman" w:cs="Times New Roman"/>
          <w:sz w:val="24"/>
          <w:szCs w:val="24"/>
        </w:rPr>
        <w:t xml:space="preserve">depression was </w:t>
      </w:r>
      <w:r w:rsidR="4E894383" w:rsidRPr="00341F99">
        <w:rPr>
          <w:rFonts w:ascii="Times New Roman" w:eastAsia="Times New Roman" w:hAnsi="Times New Roman" w:cs="Times New Roman"/>
          <w:sz w:val="24"/>
          <w:szCs w:val="24"/>
        </w:rPr>
        <w:t xml:space="preserve">considered </w:t>
      </w:r>
      <w:r w:rsidR="006819CD">
        <w:rPr>
          <w:rFonts w:ascii="Times New Roman" w:eastAsia="Times New Roman" w:hAnsi="Times New Roman" w:cs="Times New Roman"/>
          <w:sz w:val="24"/>
          <w:szCs w:val="24"/>
        </w:rPr>
        <w:t xml:space="preserve">a </w:t>
      </w:r>
      <w:r w:rsidR="4E894383" w:rsidRPr="00341F99">
        <w:rPr>
          <w:rFonts w:ascii="Times New Roman" w:eastAsia="Times New Roman" w:hAnsi="Times New Roman" w:cs="Times New Roman"/>
          <w:sz w:val="24"/>
          <w:szCs w:val="24"/>
        </w:rPr>
        <w:t xml:space="preserve">component of </w:t>
      </w:r>
      <w:r w:rsidR="006819CD">
        <w:rPr>
          <w:rFonts w:ascii="Times New Roman" w:eastAsia="Times New Roman" w:hAnsi="Times New Roman" w:cs="Times New Roman"/>
          <w:sz w:val="24"/>
          <w:szCs w:val="24"/>
        </w:rPr>
        <w:t>the ‘any mental disorder’</w:t>
      </w:r>
      <w:r w:rsidR="00A969A6" w:rsidRPr="00341F99">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signal. In addition, all medication exposures at the 5</w:t>
      </w:r>
      <w:r w:rsidR="4E894383" w:rsidRPr="00892816">
        <w:rPr>
          <w:rFonts w:ascii="Times New Roman" w:eastAsia="Times New Roman" w:hAnsi="Times New Roman" w:cs="Times New Roman"/>
          <w:sz w:val="24"/>
          <w:szCs w:val="24"/>
        </w:rPr>
        <w:t>th</w:t>
      </w:r>
      <w:r w:rsidR="4E894383" w:rsidRPr="00341F99">
        <w:rPr>
          <w:rFonts w:ascii="Times New Roman" w:eastAsia="Times New Roman" w:hAnsi="Times New Roman" w:cs="Times New Roman"/>
          <w:sz w:val="24"/>
          <w:szCs w:val="24"/>
        </w:rPr>
        <w:t xml:space="preserve"> and 4</w:t>
      </w:r>
      <w:r w:rsidR="4E894383" w:rsidRPr="00892816">
        <w:rPr>
          <w:rFonts w:ascii="Times New Roman" w:eastAsia="Times New Roman" w:hAnsi="Times New Roman" w:cs="Times New Roman"/>
          <w:sz w:val="24"/>
          <w:szCs w:val="24"/>
        </w:rPr>
        <w:t>th</w:t>
      </w:r>
      <w:r w:rsidR="4E894383" w:rsidRPr="00341F99">
        <w:rPr>
          <w:rFonts w:ascii="Times New Roman" w:eastAsia="Times New Roman" w:hAnsi="Times New Roman" w:cs="Times New Roman"/>
          <w:sz w:val="24"/>
          <w:szCs w:val="24"/>
        </w:rPr>
        <w:t xml:space="preserve"> ATC level and maternal illness, before or during pregnancy, with at</w:t>
      </w:r>
      <w:r w:rsidR="009B401E" w:rsidRPr="009B401E">
        <w:rPr>
          <w:rFonts w:ascii="Times New Roman" w:eastAsia="Times New Roman" w:hAnsi="Times New Roman" w:cs="Times New Roman"/>
          <w:sz w:val="24"/>
          <w:szCs w:val="24"/>
        </w:rPr>
        <w:t xml:space="preserve"> least 3 observed, or 3 expected, gastroschisis cases </w:t>
      </w:r>
      <w:r w:rsidR="4E894383" w:rsidRPr="00341F99">
        <w:rPr>
          <w:rFonts w:ascii="Times New Roman" w:eastAsia="Times New Roman" w:hAnsi="Times New Roman" w:cs="Times New Roman"/>
          <w:sz w:val="24"/>
          <w:szCs w:val="24"/>
        </w:rPr>
        <w:t xml:space="preserve">were included in an exploratory signal generating analysis. If the same number of gastroschisis cases </w:t>
      </w:r>
      <w:r w:rsidR="00296916">
        <w:rPr>
          <w:rFonts w:ascii="Times New Roman" w:eastAsia="Times New Roman" w:hAnsi="Times New Roman" w:cs="Times New Roman"/>
          <w:sz w:val="24"/>
          <w:szCs w:val="24"/>
        </w:rPr>
        <w:t xml:space="preserve">were </w:t>
      </w:r>
      <w:r w:rsidR="4E894383" w:rsidRPr="00341F99">
        <w:rPr>
          <w:rFonts w:ascii="Times New Roman" w:eastAsia="Times New Roman" w:hAnsi="Times New Roman" w:cs="Times New Roman"/>
          <w:sz w:val="24"/>
          <w:szCs w:val="24"/>
        </w:rPr>
        <w:t>exposed at the 4</w:t>
      </w:r>
      <w:r w:rsidR="4E894383" w:rsidRPr="00892816">
        <w:rPr>
          <w:rFonts w:ascii="Times New Roman" w:eastAsia="Times New Roman" w:hAnsi="Times New Roman" w:cs="Times New Roman"/>
          <w:sz w:val="24"/>
          <w:szCs w:val="24"/>
        </w:rPr>
        <w:t>th</w:t>
      </w:r>
      <w:r w:rsidR="4E894383" w:rsidRPr="00341F99">
        <w:rPr>
          <w:rFonts w:ascii="Times New Roman" w:eastAsia="Times New Roman" w:hAnsi="Times New Roman" w:cs="Times New Roman"/>
          <w:sz w:val="24"/>
          <w:szCs w:val="24"/>
        </w:rPr>
        <w:t xml:space="preserve"> </w:t>
      </w:r>
      <w:r w:rsidR="00D63353">
        <w:rPr>
          <w:rFonts w:ascii="Times New Roman" w:eastAsia="Times New Roman" w:hAnsi="Times New Roman" w:cs="Times New Roman"/>
          <w:sz w:val="24"/>
          <w:szCs w:val="24"/>
        </w:rPr>
        <w:t>and</w:t>
      </w:r>
      <w:r w:rsidR="4E894383" w:rsidRPr="00341F99">
        <w:rPr>
          <w:rFonts w:ascii="Times New Roman" w:eastAsia="Times New Roman" w:hAnsi="Times New Roman" w:cs="Times New Roman"/>
          <w:sz w:val="24"/>
          <w:szCs w:val="24"/>
        </w:rPr>
        <w:t xml:space="preserve"> 5</w:t>
      </w:r>
      <w:r w:rsidR="4E894383" w:rsidRPr="00892816">
        <w:rPr>
          <w:rFonts w:ascii="Times New Roman" w:eastAsia="Times New Roman" w:hAnsi="Times New Roman" w:cs="Times New Roman"/>
          <w:sz w:val="24"/>
          <w:szCs w:val="24"/>
        </w:rPr>
        <w:t>th</w:t>
      </w:r>
      <w:r w:rsidR="4E894383" w:rsidRPr="00341F99">
        <w:rPr>
          <w:rFonts w:ascii="Times New Roman" w:eastAsia="Times New Roman" w:hAnsi="Times New Roman" w:cs="Times New Roman"/>
          <w:sz w:val="24"/>
          <w:szCs w:val="24"/>
        </w:rPr>
        <w:t xml:space="preserve"> level</w:t>
      </w:r>
      <w:r w:rsidR="00182F79">
        <w:rPr>
          <w:rFonts w:ascii="Times New Roman" w:eastAsia="Times New Roman" w:hAnsi="Times New Roman" w:cs="Times New Roman"/>
          <w:sz w:val="24"/>
          <w:szCs w:val="24"/>
        </w:rPr>
        <w:t>,</w:t>
      </w:r>
      <w:r w:rsidR="4E894383" w:rsidRPr="00341F99">
        <w:rPr>
          <w:rFonts w:ascii="Times New Roman" w:eastAsia="Times New Roman" w:hAnsi="Times New Roman" w:cs="Times New Roman"/>
          <w:sz w:val="24"/>
          <w:szCs w:val="24"/>
        </w:rPr>
        <w:t xml:space="preserve"> the 4</w:t>
      </w:r>
      <w:r w:rsidR="4E894383" w:rsidRPr="00892816">
        <w:rPr>
          <w:rFonts w:ascii="Times New Roman" w:eastAsia="Times New Roman" w:hAnsi="Times New Roman" w:cs="Times New Roman"/>
          <w:sz w:val="24"/>
          <w:szCs w:val="24"/>
        </w:rPr>
        <w:t>th</w:t>
      </w:r>
      <w:r w:rsidR="4E894383" w:rsidRPr="00341F99">
        <w:rPr>
          <w:rFonts w:ascii="Times New Roman" w:eastAsia="Times New Roman" w:hAnsi="Times New Roman" w:cs="Times New Roman"/>
          <w:sz w:val="24"/>
          <w:szCs w:val="24"/>
        </w:rPr>
        <w:t xml:space="preserve"> level exposure was not investigated.</w:t>
      </w:r>
      <w:r w:rsidR="000E32DF">
        <w:rPr>
          <w:rFonts w:ascii="Times New Roman" w:eastAsia="Times New Roman" w:hAnsi="Times New Roman" w:cs="Times New Roman"/>
          <w:sz w:val="24"/>
          <w:szCs w:val="24"/>
        </w:rPr>
        <w:t xml:space="preserve"> </w:t>
      </w:r>
    </w:p>
    <w:p w14:paraId="21C98FC8" w14:textId="77777777" w:rsidR="00FF5868" w:rsidRPr="00892816" w:rsidRDefault="00FF5868" w:rsidP="00892816">
      <w:pPr>
        <w:spacing w:after="0" w:line="480" w:lineRule="auto"/>
        <w:ind w:firstLine="567"/>
        <w:rPr>
          <w:rFonts w:ascii="Times New Roman" w:eastAsia="Times New Roman" w:hAnsi="Times New Roman" w:cs="Times New Roman"/>
          <w:sz w:val="24"/>
          <w:szCs w:val="24"/>
        </w:rPr>
      </w:pPr>
    </w:p>
    <w:p w14:paraId="21C98FC9" w14:textId="77777777" w:rsidR="000E32DF" w:rsidRDefault="00F56F8B" w:rsidP="00774A5B">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Logistic regression was used to calculate c</w:t>
      </w:r>
      <w:r w:rsidR="00061117" w:rsidRPr="00341F99">
        <w:rPr>
          <w:rFonts w:ascii="Times New Roman" w:eastAsia="Times New Roman" w:hAnsi="Times New Roman" w:cs="Times New Roman"/>
          <w:sz w:val="24"/>
          <w:szCs w:val="24"/>
        </w:rPr>
        <w:t xml:space="preserve">rude </w:t>
      </w:r>
      <w:r w:rsidRPr="00341F99">
        <w:rPr>
          <w:rFonts w:ascii="Times New Roman" w:eastAsia="Times New Roman" w:hAnsi="Times New Roman" w:cs="Times New Roman"/>
          <w:sz w:val="24"/>
          <w:szCs w:val="24"/>
        </w:rPr>
        <w:t>and adjusted</w:t>
      </w:r>
      <w:r w:rsidR="00DF4EFA" w:rsidRPr="00341F99">
        <w:rPr>
          <w:rFonts w:ascii="Times New Roman" w:eastAsia="Times New Roman" w:hAnsi="Times New Roman" w:cs="Times New Roman"/>
          <w:sz w:val="24"/>
          <w:szCs w:val="24"/>
        </w:rPr>
        <w:t xml:space="preserve"> </w:t>
      </w:r>
      <w:r w:rsidR="00EB19FF" w:rsidRPr="00341F99">
        <w:rPr>
          <w:rFonts w:ascii="Times New Roman" w:eastAsia="Times New Roman" w:hAnsi="Times New Roman" w:cs="Times New Roman"/>
          <w:sz w:val="24"/>
          <w:szCs w:val="24"/>
        </w:rPr>
        <w:t>O</w:t>
      </w:r>
      <w:r w:rsidR="00FF5868" w:rsidRPr="00341F99">
        <w:rPr>
          <w:rFonts w:ascii="Times New Roman" w:eastAsia="Times New Roman" w:hAnsi="Times New Roman" w:cs="Times New Roman"/>
          <w:sz w:val="24"/>
          <w:szCs w:val="24"/>
        </w:rPr>
        <w:t>Rs</w:t>
      </w:r>
      <w:r w:rsidR="00061117" w:rsidRPr="00341F99">
        <w:rPr>
          <w:rFonts w:ascii="Times New Roman" w:eastAsia="Times New Roman" w:hAnsi="Times New Roman" w:cs="Times New Roman"/>
          <w:sz w:val="24"/>
          <w:szCs w:val="24"/>
        </w:rPr>
        <w:t>,</w:t>
      </w:r>
      <w:r w:rsidR="00FF5868" w:rsidRPr="00341F99">
        <w:rPr>
          <w:rFonts w:ascii="Times New Roman" w:eastAsia="Times New Roman" w:hAnsi="Times New Roman" w:cs="Times New Roman"/>
          <w:sz w:val="24"/>
          <w:szCs w:val="24"/>
        </w:rPr>
        <w:t xml:space="preserve"> and 95% </w:t>
      </w:r>
      <w:r w:rsidR="00061117" w:rsidRPr="00341F99">
        <w:rPr>
          <w:rFonts w:ascii="Times New Roman" w:eastAsia="Times New Roman" w:hAnsi="Times New Roman" w:cs="Times New Roman"/>
          <w:sz w:val="24"/>
          <w:szCs w:val="24"/>
        </w:rPr>
        <w:t>CIs,</w:t>
      </w:r>
      <w:r w:rsidRPr="00341F99">
        <w:rPr>
          <w:rFonts w:ascii="Times New Roman" w:eastAsia="Times New Roman" w:hAnsi="Times New Roman" w:cs="Times New Roman"/>
          <w:sz w:val="24"/>
          <w:szCs w:val="24"/>
        </w:rPr>
        <w:t xml:space="preserve"> </w:t>
      </w:r>
      <w:r w:rsidR="00FF5868" w:rsidRPr="00341F99">
        <w:rPr>
          <w:rFonts w:ascii="Times New Roman" w:eastAsia="Times New Roman" w:hAnsi="Times New Roman" w:cs="Times New Roman"/>
          <w:sz w:val="24"/>
          <w:szCs w:val="24"/>
        </w:rPr>
        <w:t>f</w:t>
      </w:r>
      <w:r w:rsidRPr="00341F99">
        <w:rPr>
          <w:rFonts w:ascii="Times New Roman" w:eastAsia="Times New Roman" w:hAnsi="Times New Roman" w:cs="Times New Roman"/>
          <w:sz w:val="24"/>
          <w:szCs w:val="24"/>
        </w:rPr>
        <w:t>or</w:t>
      </w:r>
      <w:r w:rsidR="00FF5868"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 xml:space="preserve">each </w:t>
      </w:r>
      <w:r w:rsidR="00FF5868" w:rsidRPr="00341F99">
        <w:rPr>
          <w:rFonts w:ascii="Times New Roman" w:eastAsia="Times New Roman" w:hAnsi="Times New Roman" w:cs="Times New Roman"/>
          <w:sz w:val="24"/>
          <w:szCs w:val="24"/>
        </w:rPr>
        <w:t>exposure</w:t>
      </w:r>
      <w:r w:rsidRPr="00341F99">
        <w:rPr>
          <w:rFonts w:ascii="Times New Roman" w:eastAsia="Times New Roman" w:hAnsi="Times New Roman" w:cs="Times New Roman"/>
          <w:sz w:val="24"/>
          <w:szCs w:val="24"/>
        </w:rPr>
        <w:t xml:space="preserve">. </w:t>
      </w:r>
      <w:r w:rsidR="00FF5868" w:rsidRPr="00341F99">
        <w:rPr>
          <w:rFonts w:ascii="Times New Roman" w:eastAsia="Times New Roman" w:hAnsi="Times New Roman" w:cs="Times New Roman"/>
          <w:sz w:val="24"/>
          <w:szCs w:val="24"/>
        </w:rPr>
        <w:t xml:space="preserve"> A</w:t>
      </w:r>
      <w:r w:rsidRPr="00341F99">
        <w:rPr>
          <w:rFonts w:ascii="Times New Roman" w:eastAsia="Times New Roman" w:hAnsi="Times New Roman" w:cs="Times New Roman"/>
          <w:sz w:val="24"/>
          <w:szCs w:val="24"/>
        </w:rPr>
        <w:t>d</w:t>
      </w:r>
      <w:r w:rsidR="00061117" w:rsidRPr="00341F99">
        <w:rPr>
          <w:rFonts w:ascii="Times New Roman" w:eastAsia="Times New Roman" w:hAnsi="Times New Roman" w:cs="Times New Roman"/>
          <w:sz w:val="24"/>
          <w:szCs w:val="24"/>
        </w:rPr>
        <w:t>just</w:t>
      </w:r>
      <w:r w:rsidRPr="00341F99">
        <w:rPr>
          <w:rFonts w:ascii="Times New Roman" w:eastAsia="Times New Roman" w:hAnsi="Times New Roman" w:cs="Times New Roman"/>
          <w:sz w:val="24"/>
          <w:szCs w:val="24"/>
        </w:rPr>
        <w:t>ment was made for m</w:t>
      </w:r>
      <w:r w:rsidR="00061117" w:rsidRPr="00341F99">
        <w:rPr>
          <w:rFonts w:ascii="Times New Roman" w:eastAsia="Times New Roman" w:hAnsi="Times New Roman" w:cs="Times New Roman"/>
          <w:sz w:val="24"/>
          <w:szCs w:val="24"/>
        </w:rPr>
        <w:t>aternal age group (&lt;</w:t>
      </w:r>
      <w:r w:rsidR="00147E56" w:rsidRPr="00341F99">
        <w:rPr>
          <w:rFonts w:ascii="Times New Roman" w:eastAsia="Times New Roman" w:hAnsi="Times New Roman" w:cs="Times New Roman"/>
          <w:sz w:val="24"/>
          <w:szCs w:val="24"/>
        </w:rPr>
        <w:t>20, 20-24, 25-29 and 30+)</w:t>
      </w:r>
      <w:r w:rsidR="00D97330" w:rsidRPr="00341F99">
        <w:rPr>
          <w:rFonts w:ascii="Times New Roman" w:eastAsia="Times New Roman" w:hAnsi="Times New Roman" w:cs="Times New Roman"/>
          <w:sz w:val="24"/>
          <w:szCs w:val="24"/>
        </w:rPr>
        <w:t>,</w:t>
      </w:r>
      <w:r w:rsidR="00147E56" w:rsidRPr="00341F99">
        <w:rPr>
          <w:rFonts w:ascii="Times New Roman" w:eastAsia="Times New Roman" w:hAnsi="Times New Roman" w:cs="Times New Roman"/>
          <w:sz w:val="24"/>
          <w:szCs w:val="24"/>
        </w:rPr>
        <w:t xml:space="preserve"> registry and time period (1995-2000, 2001-2006 and 2007-2012)</w:t>
      </w:r>
      <w:r w:rsidR="00FF5868" w:rsidRPr="00341F99">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 xml:space="preserve"> </w:t>
      </w:r>
      <w:r w:rsidR="009818D7" w:rsidRPr="00341F99">
        <w:rPr>
          <w:rFonts w:ascii="Times New Roman" w:eastAsia="Times New Roman" w:hAnsi="Times New Roman" w:cs="Times New Roman"/>
          <w:sz w:val="24"/>
          <w:szCs w:val="24"/>
        </w:rPr>
        <w:t xml:space="preserve"> </w:t>
      </w:r>
      <w:r w:rsidR="0097355F">
        <w:rPr>
          <w:rFonts w:ascii="Times New Roman" w:eastAsia="Times New Roman" w:hAnsi="Times New Roman" w:cs="Times New Roman"/>
          <w:sz w:val="24"/>
          <w:szCs w:val="24"/>
        </w:rPr>
        <w:t>L</w:t>
      </w:r>
      <w:r w:rsidR="0097355F" w:rsidRPr="0097355F">
        <w:rPr>
          <w:rFonts w:ascii="Times New Roman" w:eastAsia="Times New Roman" w:hAnsi="Times New Roman" w:cs="Times New Roman"/>
          <w:sz w:val="24"/>
          <w:szCs w:val="24"/>
        </w:rPr>
        <w:t>ikelihood ratio tests</w:t>
      </w:r>
      <w:r w:rsidR="0097355F">
        <w:rPr>
          <w:rFonts w:ascii="Times New Roman" w:eastAsia="Times New Roman" w:hAnsi="Times New Roman" w:cs="Times New Roman"/>
          <w:sz w:val="24"/>
          <w:szCs w:val="24"/>
        </w:rPr>
        <w:t xml:space="preserve"> were used to assess interactions between maternal age and exposure variables.  </w:t>
      </w:r>
    </w:p>
    <w:p w14:paraId="21C98FCA" w14:textId="77777777" w:rsidR="000E32DF" w:rsidRDefault="000E32DF" w:rsidP="00774A5B">
      <w:pPr>
        <w:spacing w:after="0" w:line="480" w:lineRule="auto"/>
        <w:ind w:firstLine="567"/>
        <w:rPr>
          <w:rFonts w:ascii="Times New Roman" w:eastAsia="Times New Roman" w:hAnsi="Times New Roman" w:cs="Times New Roman"/>
          <w:sz w:val="24"/>
          <w:szCs w:val="24"/>
        </w:rPr>
      </w:pPr>
    </w:p>
    <w:p w14:paraId="21C98FCB" w14:textId="735D1039" w:rsidR="00B8213B" w:rsidRDefault="00C741F9" w:rsidP="000E32DF">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For the medication exposures, sensitivity analyses were conducted 1) excluding those with pregestational or gestational diabetes</w:t>
      </w:r>
      <w:r w:rsidR="00634A3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 xml:space="preserve">antidiabetic or anti-epileptic medication 2) excluding those whose medication exposure status was ‘unknown’ 3) excluding those not exposed to any medication (vitamin/mineral were not considered medications).  </w:t>
      </w:r>
    </w:p>
    <w:p w14:paraId="21C98FCC" w14:textId="77777777" w:rsidR="00B8213B" w:rsidRDefault="00B8213B" w:rsidP="000E32DF">
      <w:pPr>
        <w:spacing w:after="0" w:line="480" w:lineRule="auto"/>
        <w:ind w:firstLine="567"/>
        <w:rPr>
          <w:rFonts w:ascii="Times New Roman" w:eastAsia="Times New Roman" w:hAnsi="Times New Roman" w:cs="Times New Roman"/>
          <w:sz w:val="24"/>
          <w:szCs w:val="24"/>
        </w:rPr>
      </w:pPr>
    </w:p>
    <w:p w14:paraId="21C98FCD" w14:textId="7ED51B38" w:rsidR="000E32DF" w:rsidRPr="00892816" w:rsidRDefault="00634A39" w:rsidP="000E32DF">
      <w:pPr>
        <w:spacing w:after="0" w:line="480" w:lineRule="auto"/>
        <w:ind w:firstLine="567"/>
        <w:rPr>
          <w:rFonts w:ascii="Times New Roman" w:eastAsia="Times New Roman" w:hAnsi="Times New Roman" w:cs="Times New Roman"/>
          <w:sz w:val="24"/>
          <w:szCs w:val="24"/>
        </w:rPr>
      </w:pPr>
      <w:r w:rsidRPr="00111560">
        <w:rPr>
          <w:rFonts w:ascii="Times New Roman" w:eastAsia="Times New Roman" w:hAnsi="Times New Roman" w:cs="Times New Roman"/>
          <w:sz w:val="24"/>
          <w:szCs w:val="24"/>
        </w:rPr>
        <w:lastRenderedPageBreak/>
        <w:t xml:space="preserve">If a medication or maternal illness was known to be associated with a congenital anomaly subgroup included among the controls, a sensitivity </w:t>
      </w:r>
      <w:r w:rsidR="00296916" w:rsidRPr="00111560">
        <w:rPr>
          <w:rFonts w:ascii="Times New Roman" w:eastAsia="Times New Roman" w:hAnsi="Times New Roman" w:cs="Times New Roman"/>
          <w:sz w:val="24"/>
          <w:szCs w:val="24"/>
        </w:rPr>
        <w:t>analys</w:t>
      </w:r>
      <w:r w:rsidR="00296916">
        <w:rPr>
          <w:rFonts w:ascii="Times New Roman" w:eastAsia="Times New Roman" w:hAnsi="Times New Roman" w:cs="Times New Roman"/>
          <w:sz w:val="24"/>
          <w:szCs w:val="24"/>
        </w:rPr>
        <w:t>i</w:t>
      </w:r>
      <w:r w:rsidR="00296916" w:rsidRPr="00111560">
        <w:rPr>
          <w:rFonts w:ascii="Times New Roman" w:eastAsia="Times New Roman" w:hAnsi="Times New Roman" w:cs="Times New Roman"/>
          <w:sz w:val="24"/>
          <w:szCs w:val="24"/>
        </w:rPr>
        <w:t xml:space="preserve">s </w:t>
      </w:r>
      <w:r w:rsidR="009B401E">
        <w:rPr>
          <w:rFonts w:ascii="Times New Roman" w:eastAsia="Times New Roman" w:hAnsi="Times New Roman" w:cs="Times New Roman"/>
          <w:sz w:val="24"/>
          <w:szCs w:val="24"/>
        </w:rPr>
        <w:t xml:space="preserve">was conducted </w:t>
      </w:r>
      <w:r w:rsidRPr="00111560">
        <w:rPr>
          <w:rFonts w:ascii="Times New Roman" w:eastAsia="Times New Roman" w:hAnsi="Times New Roman" w:cs="Times New Roman"/>
          <w:sz w:val="24"/>
          <w:szCs w:val="24"/>
        </w:rPr>
        <w:t>exclud</w:t>
      </w:r>
      <w:r w:rsidR="009B401E">
        <w:rPr>
          <w:rFonts w:ascii="Times New Roman" w:eastAsia="Times New Roman" w:hAnsi="Times New Roman" w:cs="Times New Roman"/>
          <w:sz w:val="24"/>
          <w:szCs w:val="24"/>
        </w:rPr>
        <w:t>ing</w:t>
      </w:r>
      <w:r w:rsidRPr="00111560">
        <w:rPr>
          <w:rFonts w:ascii="Times New Roman" w:eastAsia="Times New Roman" w:hAnsi="Times New Roman" w:cs="Times New Roman"/>
          <w:sz w:val="24"/>
          <w:szCs w:val="24"/>
        </w:rPr>
        <w:t xml:space="preserve"> the relevant congenital anomaly subgroup from the controls. </w:t>
      </w:r>
    </w:p>
    <w:p w14:paraId="21C98FD1" w14:textId="77777777" w:rsidR="00006756" w:rsidRPr="00341F99" w:rsidRDefault="00006756" w:rsidP="00774A5B">
      <w:pPr>
        <w:spacing w:after="0" w:line="480" w:lineRule="auto"/>
        <w:ind w:firstLine="567"/>
        <w:rPr>
          <w:rFonts w:ascii="Times New Roman" w:eastAsia="Times New Roman" w:hAnsi="Times New Roman" w:cs="Times New Roman"/>
          <w:sz w:val="24"/>
          <w:szCs w:val="24"/>
        </w:rPr>
      </w:pPr>
    </w:p>
    <w:p w14:paraId="21C98FD5" w14:textId="46C63808" w:rsidR="00F97BFD" w:rsidRDefault="008414FC" w:rsidP="00892816">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recognition of </w:t>
      </w:r>
      <w:r w:rsidR="00276D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w:t>
      </w:r>
      <w:r w:rsidR="004D0903">
        <w:rPr>
          <w:rFonts w:ascii="Times New Roman" w:eastAsia="Times New Roman" w:hAnsi="Times New Roman" w:cs="Times New Roman"/>
          <w:sz w:val="24"/>
          <w:szCs w:val="24"/>
        </w:rPr>
        <w:t>otential for m</w:t>
      </w:r>
      <w:r>
        <w:rPr>
          <w:rFonts w:ascii="Times New Roman" w:eastAsia="Times New Roman" w:hAnsi="Times New Roman" w:cs="Times New Roman"/>
          <w:sz w:val="24"/>
          <w:szCs w:val="24"/>
        </w:rPr>
        <w:t xml:space="preserve">ultiple testing </w:t>
      </w:r>
      <w:r w:rsidR="004D0903">
        <w:rPr>
          <w:rFonts w:ascii="Times New Roman" w:eastAsia="Times New Roman" w:hAnsi="Times New Roman" w:cs="Times New Roman"/>
          <w:sz w:val="24"/>
          <w:szCs w:val="24"/>
        </w:rPr>
        <w:t xml:space="preserve">to </w:t>
      </w:r>
      <w:r w:rsidR="00276DA6">
        <w:rPr>
          <w:rFonts w:ascii="Times New Roman" w:eastAsia="Times New Roman" w:hAnsi="Times New Roman" w:cs="Times New Roman"/>
          <w:sz w:val="24"/>
          <w:szCs w:val="24"/>
        </w:rPr>
        <w:t>generat</w:t>
      </w:r>
      <w:r w:rsidR="004D0903">
        <w:rPr>
          <w:rFonts w:ascii="Times New Roman" w:eastAsia="Times New Roman" w:hAnsi="Times New Roman" w:cs="Times New Roman"/>
          <w:sz w:val="24"/>
          <w:szCs w:val="24"/>
        </w:rPr>
        <w:t>e</w:t>
      </w:r>
      <w:r w:rsidR="00276DA6">
        <w:rPr>
          <w:rFonts w:ascii="Times New Roman" w:eastAsia="Times New Roman" w:hAnsi="Times New Roman" w:cs="Times New Roman"/>
          <w:sz w:val="24"/>
          <w:szCs w:val="24"/>
        </w:rPr>
        <w:t xml:space="preserve"> significant results by chance</w:t>
      </w:r>
      <w:r w:rsidR="005A4DCE">
        <w:rPr>
          <w:rFonts w:ascii="Times New Roman" w:eastAsia="Times New Roman" w:hAnsi="Times New Roman" w:cs="Times New Roman"/>
          <w:sz w:val="24"/>
          <w:szCs w:val="24"/>
        </w:rPr>
        <w:t>, the need</w:t>
      </w:r>
      <w:r w:rsidR="00276DA6">
        <w:rPr>
          <w:rFonts w:ascii="Times New Roman" w:eastAsia="Times New Roman" w:hAnsi="Times New Roman" w:cs="Times New Roman"/>
          <w:sz w:val="24"/>
          <w:szCs w:val="24"/>
        </w:rPr>
        <w:t xml:space="preserve"> </w:t>
      </w:r>
      <w:r w:rsidR="00037074">
        <w:rPr>
          <w:rFonts w:ascii="Times New Roman" w:eastAsia="Times New Roman" w:hAnsi="Times New Roman" w:cs="Times New Roman"/>
          <w:sz w:val="24"/>
          <w:szCs w:val="24"/>
        </w:rPr>
        <w:t>to avoid overreliance on significance testing</w:t>
      </w:r>
      <w:r w:rsidR="001F5169">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"author" : [ { "dropping-particle" : "", "family" : "Lang", "given" : "J.M.;", "non-dropping-particle" : "", "parse-names" : false, "suffix" : "" }, { "dropping-particle" : "", "family" : "Rothman", "given" : "K.J.;", "non-dropping-particle" : "", "parse-names" : false, "suffix" : "" }, { "dropping-particle" : "", "family" : "Cann", "given" : "C.I.;", "non-dropping-particle" : "", "parse-names" : false, "suffix" : "" } ], "container-title" : "Epidemiology", "id" : "ITEM-1", "issue" : "1", "issued" : { "date-parts" : [ [ "1998" ] ] }, "page" : "7-8", "title" : "That Confounded P-Value", "type" : "article-journal", "volume" : "9" }, "uris" : [ "http://www.mendeley.com/documents/?uuid=b688abe4-cc13-43cc-ba8e-36977f009236" ] }, { "id" : "ITEM-2", "itemData" : { "DOI" : "10.1007/s10654-016-0149-3", "ISBN" : "1573-7284 (Electronic)\\r0393-2990 (Linking)", "ISSN" : "15737284", "PMID" : "27209009", "abstract" : "Misinterpretation and abuse of statistical tests, confidence intervals, and statistical power have been decried for decades, yet remain rampant. A key problem is that there are no interpretations of these concepts that are at once simple, intuitive, correct, and foolproof. Instead, correct use and interpretation of these statistics requires an attention to detail which seems to tax the patience of working scientists. This high cognitive demand has led to an epidemic of shortcut definitions and interpretations that are simply wrong, sometimes disastrously so-and yet these misinterpretations dominate much of the scientific literature. In light of this problem, we provide definitions and a discussion of basic statistics that are more general and critical than typically found in traditional introductory expositions. Our goal is to provide a resource for instructors, researchers, and consumers of statistics whose knowledge of statistical theory and technique may be limited but who wish to avoid and spot misinterpretations. We emphasize how violation of often unstated analysis protocols (such as selecting analyses for presentation based on the P values they produce) can lead to small P values even if the declared test hypothesis is correct, and can lead to large P values even if that hypothesis is incorrect. We then provide an explanatory list of 25 misinterpretations of P values, confidence intervals, and power. We conclude with guidelines for improving statistical interpretation and reporting.", "author" : [ { "dropping-particle" : "", "family" : "Greenland", "given" : "Sander", "non-dropping-particle" : "", "parse-names" : false, "suffix" : "" }, { "dropping-particle" : "", "family" : "Senn", "given" : "Stephen J.", "non-dropping-particle" : "", "parse-names" : false, "suffix" : "" }, { "dropping-particle" : "", "family" : "Rothman", "given" : "Kenneth J.", "non-dropping-particle" : "", "parse-names" : false, "suffix" : "" }, { "dropping-particle" : "", "family" : "Carlin", "given" : "John B.", "non-dropping-particle" : "", "parse-names" : false, "suffix" : "" }, { "dropping-particle" : "", "family" : "Poole", "given" : "Charles", "non-dropping-particle" : "", "parse-names" : false, "suffix" : "" }, { "dropping-particle" : "", "family" : "Goodman", "given" : "Steven N.", "non-dropping-particle" : "", "parse-names" : false, "suffix" : "" }, { "dropping-particle" : "", "family" : "Altman", "given" : "Douglas G.", "non-dropping-particle" : "", "parse-names" : false, "suffix" : "" } ], "container-title" : "European Journal of Epidemiology", "id" : "ITEM-2", "issue" : "4", "issued" : { "date-parts" : [ [ "2016" ] ] }, "page" : "337-350", "publisher" : "Springer Netherlands", "title" : "Statistical tests, P values, confidence intervals, and power: a guide to misinterpretations", "type" : "article-journal", "volume" : "31" }, "uris" : [ "http://www.mendeley.com/documents/?uuid=44911bbb-4ce2-4107-8427-a87393bdf273" ] } ], "mendeley" : { "formattedCitation" : "&lt;sup&gt;23,24&lt;/sup&gt;", "plainTextFormattedCitation" : "23,24", "previouslyFormattedCitation" : "&lt;sup&gt;23,24&lt;/sup&gt;" }, "properties" : { "noteIndex" : 0 }, "schema" : "https://github.com/citation-style-language/schema/raw/master/csl-citation.json" }</w:instrText>
      </w:r>
      <w:r w:rsidR="001F5169">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23,24</w:t>
      </w:r>
      <w:r w:rsidR="001F5169">
        <w:rPr>
          <w:rFonts w:ascii="Times New Roman" w:eastAsia="Times New Roman" w:hAnsi="Times New Roman" w:cs="Times New Roman"/>
          <w:sz w:val="24"/>
          <w:szCs w:val="24"/>
        </w:rPr>
        <w:fldChar w:fldCharType="end"/>
      </w:r>
      <w:r w:rsidR="00037074">
        <w:rPr>
          <w:rFonts w:ascii="Times New Roman" w:eastAsia="Times New Roman" w:hAnsi="Times New Roman" w:cs="Times New Roman"/>
          <w:sz w:val="24"/>
          <w:szCs w:val="24"/>
        </w:rPr>
        <w:t xml:space="preserve"> </w:t>
      </w:r>
      <w:r w:rsidR="00276DA6">
        <w:rPr>
          <w:rFonts w:ascii="Times New Roman" w:eastAsia="Times New Roman" w:hAnsi="Times New Roman" w:cs="Times New Roman"/>
          <w:sz w:val="24"/>
          <w:szCs w:val="24"/>
        </w:rPr>
        <w:t xml:space="preserve">and the low power of analyses </w:t>
      </w:r>
      <w:r w:rsidR="005A4DCE">
        <w:rPr>
          <w:rFonts w:ascii="Times New Roman" w:eastAsia="Times New Roman" w:hAnsi="Times New Roman" w:cs="Times New Roman"/>
          <w:sz w:val="24"/>
          <w:szCs w:val="24"/>
        </w:rPr>
        <w:t>of</w:t>
      </w:r>
      <w:r w:rsidR="000C7C8E">
        <w:rPr>
          <w:rFonts w:ascii="Times New Roman" w:eastAsia="Times New Roman" w:hAnsi="Times New Roman" w:cs="Times New Roman"/>
          <w:sz w:val="24"/>
          <w:szCs w:val="24"/>
        </w:rPr>
        <w:t xml:space="preserve"> </w:t>
      </w:r>
      <w:r w:rsidR="00276DA6">
        <w:rPr>
          <w:rFonts w:ascii="Times New Roman" w:eastAsia="Times New Roman" w:hAnsi="Times New Roman" w:cs="Times New Roman"/>
          <w:sz w:val="24"/>
          <w:szCs w:val="24"/>
        </w:rPr>
        <w:t>rare exposures</w:t>
      </w:r>
      <w:r w:rsidR="005A4DCE">
        <w:rPr>
          <w:rFonts w:ascii="Times New Roman" w:eastAsia="Times New Roman" w:hAnsi="Times New Roman" w:cs="Times New Roman"/>
          <w:sz w:val="24"/>
          <w:szCs w:val="24"/>
        </w:rPr>
        <w:t>,</w:t>
      </w:r>
      <w:r w:rsidR="00276DA6">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 xml:space="preserve"> </w:t>
      </w:r>
      <w:r w:rsidR="00037074">
        <w:rPr>
          <w:rFonts w:ascii="Times New Roman" w:eastAsia="Times New Roman" w:hAnsi="Times New Roman" w:cs="Times New Roman"/>
          <w:sz w:val="24"/>
          <w:szCs w:val="24"/>
        </w:rPr>
        <w:t xml:space="preserve">pre-specified criteria for interpretation of the results. We </w:t>
      </w:r>
      <w:r w:rsidR="4E894383" w:rsidRPr="00341F99">
        <w:rPr>
          <w:rFonts w:ascii="Times New Roman" w:eastAsia="Times New Roman" w:hAnsi="Times New Roman" w:cs="Times New Roman"/>
          <w:sz w:val="24"/>
          <w:szCs w:val="24"/>
        </w:rPr>
        <w:t xml:space="preserve">considered a signal </w:t>
      </w:r>
      <w:r w:rsidR="00037074">
        <w:rPr>
          <w:rFonts w:ascii="Times New Roman" w:eastAsia="Times New Roman" w:hAnsi="Times New Roman" w:cs="Times New Roman"/>
          <w:sz w:val="24"/>
          <w:szCs w:val="24"/>
        </w:rPr>
        <w:t xml:space="preserve">from the literature </w:t>
      </w:r>
      <w:r w:rsidR="4E894383" w:rsidRPr="00341F99">
        <w:rPr>
          <w:rFonts w:ascii="Times New Roman" w:eastAsia="Times New Roman" w:hAnsi="Times New Roman" w:cs="Times New Roman"/>
          <w:sz w:val="24"/>
          <w:szCs w:val="24"/>
        </w:rPr>
        <w:t>to be ‘supported’ if the</w:t>
      </w:r>
      <w:r w:rsidR="004D0903">
        <w:rPr>
          <w:rFonts w:ascii="Times New Roman" w:eastAsia="Times New Roman" w:hAnsi="Times New Roman" w:cs="Times New Roman"/>
          <w:sz w:val="24"/>
          <w:szCs w:val="24"/>
        </w:rPr>
        <w:t xml:space="preserve"> </w:t>
      </w:r>
      <w:r w:rsidR="00806512">
        <w:rPr>
          <w:rFonts w:ascii="Times New Roman" w:eastAsia="Times New Roman" w:hAnsi="Times New Roman" w:cs="Times New Roman"/>
          <w:sz w:val="24"/>
          <w:szCs w:val="24"/>
        </w:rPr>
        <w:t xml:space="preserve">aOR </w:t>
      </w:r>
      <w:r w:rsidR="006238EA">
        <w:rPr>
          <w:rFonts w:ascii="Times New Roman" w:eastAsia="Times New Roman" w:hAnsi="Times New Roman" w:cs="Times New Roman"/>
          <w:sz w:val="24"/>
          <w:szCs w:val="24"/>
        </w:rPr>
        <w:t>≥</w:t>
      </w:r>
      <w:r w:rsidR="00806512">
        <w:rPr>
          <w:rFonts w:ascii="Times New Roman" w:eastAsia="Times New Roman" w:hAnsi="Times New Roman" w:cs="Times New Roman"/>
          <w:sz w:val="24"/>
          <w:szCs w:val="24"/>
        </w:rPr>
        <w:t>1.5</w:t>
      </w:r>
      <w:r w:rsidR="006238EA">
        <w:rPr>
          <w:rFonts w:ascii="Times New Roman" w:eastAsia="Times New Roman" w:hAnsi="Times New Roman" w:cs="Times New Roman"/>
          <w:sz w:val="24"/>
          <w:szCs w:val="24"/>
        </w:rPr>
        <w:t xml:space="preserve"> and </w:t>
      </w:r>
      <w:r w:rsidR="00806512">
        <w:rPr>
          <w:rFonts w:ascii="Times New Roman" w:eastAsia="Times New Roman" w:hAnsi="Times New Roman" w:cs="Times New Roman"/>
          <w:sz w:val="24"/>
          <w:szCs w:val="24"/>
        </w:rPr>
        <w:t>the CI excluded 1</w:t>
      </w:r>
      <w:r w:rsidR="006238EA">
        <w:rPr>
          <w:rFonts w:ascii="Times New Roman" w:eastAsia="Times New Roman" w:hAnsi="Times New Roman" w:cs="Times New Roman"/>
          <w:sz w:val="24"/>
          <w:szCs w:val="24"/>
        </w:rPr>
        <w:t xml:space="preserve">. If the aOR was ≥1.5 and the CIs did not exclude 1 the signal was </w:t>
      </w:r>
      <w:r w:rsidR="00CC7BDC">
        <w:rPr>
          <w:rFonts w:ascii="Times New Roman" w:eastAsia="Times New Roman" w:hAnsi="Times New Roman" w:cs="Times New Roman"/>
          <w:sz w:val="24"/>
          <w:szCs w:val="24"/>
        </w:rPr>
        <w:t>‘</w:t>
      </w:r>
      <w:r w:rsidR="006238EA">
        <w:rPr>
          <w:rFonts w:ascii="Times New Roman" w:eastAsia="Times New Roman" w:hAnsi="Times New Roman" w:cs="Times New Roman"/>
          <w:sz w:val="24"/>
          <w:szCs w:val="24"/>
        </w:rPr>
        <w:t xml:space="preserve">weakly </w:t>
      </w:r>
      <w:r w:rsidR="006238EA" w:rsidRPr="00CC7BDC">
        <w:rPr>
          <w:rFonts w:ascii="Times New Roman" w:eastAsia="Times New Roman" w:hAnsi="Times New Roman" w:cs="Times New Roman"/>
          <w:sz w:val="24"/>
          <w:szCs w:val="24"/>
        </w:rPr>
        <w:t>supported</w:t>
      </w:r>
      <w:r w:rsidR="00CC7BDC" w:rsidRPr="00CC7BDC">
        <w:rPr>
          <w:rFonts w:ascii="Times New Roman" w:eastAsia="Times New Roman" w:hAnsi="Times New Roman" w:cs="Times New Roman"/>
          <w:sz w:val="24"/>
          <w:szCs w:val="24"/>
        </w:rPr>
        <w:t>’</w:t>
      </w:r>
      <w:r w:rsidR="006238EA" w:rsidRPr="00CC7BDC">
        <w:rPr>
          <w:rFonts w:ascii="Times New Roman" w:eastAsia="Times New Roman" w:hAnsi="Times New Roman" w:cs="Times New Roman"/>
          <w:sz w:val="24"/>
          <w:szCs w:val="24"/>
        </w:rPr>
        <w:t xml:space="preserve">. </w:t>
      </w:r>
      <w:r w:rsidR="00806512" w:rsidRPr="00CC7BDC">
        <w:rPr>
          <w:rFonts w:ascii="Times New Roman" w:eastAsia="Times New Roman" w:hAnsi="Times New Roman" w:cs="Times New Roman"/>
          <w:sz w:val="24"/>
          <w:szCs w:val="24"/>
        </w:rPr>
        <w:t xml:space="preserve"> </w:t>
      </w:r>
      <w:r w:rsidR="00037074" w:rsidRPr="00CC7BDC">
        <w:rPr>
          <w:rFonts w:ascii="Times New Roman" w:eastAsia="Times New Roman" w:hAnsi="Times New Roman" w:cs="Times New Roman"/>
          <w:sz w:val="24"/>
          <w:szCs w:val="24"/>
        </w:rPr>
        <w:t>New signals generated in the exploratory analysis were only considered if the a</w:t>
      </w:r>
      <w:r w:rsidR="006238EA" w:rsidRPr="00CC7BDC">
        <w:rPr>
          <w:rFonts w:ascii="Times New Roman" w:eastAsia="Times New Roman" w:hAnsi="Times New Roman" w:cs="Times New Roman"/>
          <w:sz w:val="24"/>
          <w:szCs w:val="24"/>
        </w:rPr>
        <w:t xml:space="preserve">OR </w:t>
      </w:r>
      <w:r w:rsidR="00037074" w:rsidRPr="00CC7BDC">
        <w:rPr>
          <w:rFonts w:ascii="Times New Roman" w:eastAsia="Times New Roman" w:hAnsi="Times New Roman" w:cs="Times New Roman"/>
          <w:sz w:val="24"/>
          <w:szCs w:val="24"/>
        </w:rPr>
        <w:t>w</w:t>
      </w:r>
      <w:r w:rsidR="00CC7BDC" w:rsidRPr="00DD4E5B">
        <w:rPr>
          <w:rFonts w:ascii="Times New Roman" w:eastAsia="Times New Roman" w:hAnsi="Times New Roman" w:cs="Times New Roman"/>
          <w:sz w:val="24"/>
          <w:szCs w:val="24"/>
        </w:rPr>
        <w:t>as</w:t>
      </w:r>
      <w:r w:rsidR="006238EA" w:rsidRPr="00CC7BDC">
        <w:rPr>
          <w:rFonts w:ascii="Times New Roman" w:eastAsia="Times New Roman" w:hAnsi="Times New Roman" w:cs="Times New Roman"/>
          <w:sz w:val="24"/>
          <w:szCs w:val="24"/>
        </w:rPr>
        <w:t xml:space="preserve"> ≥1.5 with C</w:t>
      </w:r>
      <w:r w:rsidR="00037074" w:rsidRPr="00CC7BDC">
        <w:rPr>
          <w:rFonts w:ascii="Times New Roman" w:eastAsia="Times New Roman" w:hAnsi="Times New Roman" w:cs="Times New Roman"/>
          <w:sz w:val="24"/>
          <w:szCs w:val="24"/>
        </w:rPr>
        <w:t>I</w:t>
      </w:r>
      <w:r w:rsidR="006238EA" w:rsidRPr="00CC7BDC">
        <w:rPr>
          <w:rFonts w:ascii="Times New Roman" w:eastAsia="Times New Roman" w:hAnsi="Times New Roman" w:cs="Times New Roman"/>
          <w:sz w:val="24"/>
          <w:szCs w:val="24"/>
        </w:rPr>
        <w:t xml:space="preserve"> excluding 1. </w:t>
      </w:r>
      <w:r w:rsidR="00806512" w:rsidRPr="00CC7BDC">
        <w:rPr>
          <w:rFonts w:ascii="Times New Roman" w:eastAsia="Times New Roman" w:hAnsi="Times New Roman" w:cs="Times New Roman"/>
          <w:sz w:val="24"/>
          <w:szCs w:val="24"/>
        </w:rPr>
        <w:t>W</w:t>
      </w:r>
      <w:r w:rsidR="00CC7BDC" w:rsidRPr="00DD4E5B">
        <w:rPr>
          <w:rFonts w:ascii="Times New Roman" w:eastAsia="Times New Roman" w:hAnsi="Times New Roman" w:cs="Times New Roman"/>
          <w:sz w:val="24"/>
          <w:szCs w:val="24"/>
        </w:rPr>
        <w:t xml:space="preserve">here the lower 95% CI </w:t>
      </w:r>
      <w:r w:rsidR="00FF669B">
        <w:rPr>
          <w:rFonts w:ascii="Times New Roman" w:eastAsia="Times New Roman" w:hAnsi="Times New Roman" w:cs="Times New Roman"/>
          <w:sz w:val="24"/>
          <w:szCs w:val="24"/>
        </w:rPr>
        <w:t xml:space="preserve">of a new signal </w:t>
      </w:r>
      <w:r w:rsidR="00CC7BDC" w:rsidRPr="00DD4E5B">
        <w:rPr>
          <w:rFonts w:ascii="Times New Roman" w:eastAsia="Times New Roman" w:hAnsi="Times New Roman" w:cs="Times New Roman"/>
          <w:sz w:val="24"/>
          <w:szCs w:val="24"/>
        </w:rPr>
        <w:t>was not ≥1.5</w:t>
      </w:r>
      <w:r w:rsidR="00235517">
        <w:rPr>
          <w:rFonts w:ascii="Times New Roman" w:eastAsia="Times New Roman" w:hAnsi="Times New Roman" w:cs="Times New Roman"/>
          <w:sz w:val="24"/>
          <w:szCs w:val="24"/>
        </w:rPr>
        <w:t>,</w:t>
      </w:r>
      <w:r w:rsidR="00CC7BDC" w:rsidRPr="00DD4E5B">
        <w:rPr>
          <w:rFonts w:ascii="Times New Roman" w:eastAsia="Times New Roman" w:hAnsi="Times New Roman" w:cs="Times New Roman"/>
          <w:sz w:val="24"/>
          <w:szCs w:val="24"/>
        </w:rPr>
        <w:t xml:space="preserve"> generated signals were considered weak.  W</w:t>
      </w:r>
      <w:r w:rsidR="00806512" w:rsidRPr="00CC7BDC">
        <w:rPr>
          <w:rFonts w:ascii="Times New Roman" w:eastAsia="Times New Roman" w:hAnsi="Times New Roman" w:cs="Times New Roman"/>
          <w:sz w:val="24"/>
          <w:szCs w:val="24"/>
        </w:rPr>
        <w:t xml:space="preserve">e did not consider </w:t>
      </w:r>
      <w:r w:rsidR="4E894383" w:rsidRPr="00CC7BDC">
        <w:rPr>
          <w:rFonts w:ascii="Times New Roman" w:eastAsia="Times New Roman" w:hAnsi="Times New Roman" w:cs="Times New Roman"/>
          <w:sz w:val="24"/>
          <w:szCs w:val="24"/>
        </w:rPr>
        <w:t xml:space="preserve">aORs &lt;1.5 </w:t>
      </w:r>
      <w:r w:rsidR="00CC7BDC" w:rsidRPr="00DD4E5B">
        <w:rPr>
          <w:rFonts w:ascii="Times New Roman" w:eastAsia="Times New Roman" w:hAnsi="Times New Roman" w:cs="Times New Roman"/>
          <w:sz w:val="24"/>
          <w:szCs w:val="24"/>
        </w:rPr>
        <w:t xml:space="preserve">for signal evaluation or generation </w:t>
      </w:r>
      <w:r w:rsidR="4E894383" w:rsidRPr="00CC7BDC">
        <w:rPr>
          <w:rFonts w:ascii="Times New Roman" w:eastAsia="Times New Roman" w:hAnsi="Times New Roman" w:cs="Times New Roman"/>
          <w:sz w:val="24"/>
          <w:szCs w:val="24"/>
        </w:rPr>
        <w:t xml:space="preserve">due to the small number of gastroschisis cases and the </w:t>
      </w:r>
      <w:r w:rsidR="005A4DCE">
        <w:rPr>
          <w:rFonts w:ascii="Times New Roman" w:eastAsia="Times New Roman" w:hAnsi="Times New Roman" w:cs="Times New Roman"/>
          <w:sz w:val="24"/>
          <w:szCs w:val="24"/>
        </w:rPr>
        <w:t xml:space="preserve">greater </w:t>
      </w:r>
      <w:r w:rsidR="4E894383" w:rsidRPr="00CC7BDC">
        <w:rPr>
          <w:rFonts w:ascii="Times New Roman" w:eastAsia="Times New Roman" w:hAnsi="Times New Roman" w:cs="Times New Roman"/>
          <w:sz w:val="24"/>
          <w:szCs w:val="24"/>
        </w:rPr>
        <w:t>potential for confounding.</w:t>
      </w:r>
      <w:r w:rsidR="4E894383" w:rsidRPr="00341F99">
        <w:rPr>
          <w:rFonts w:ascii="Times New Roman" w:eastAsia="Times New Roman" w:hAnsi="Times New Roman" w:cs="Times New Roman"/>
          <w:sz w:val="24"/>
          <w:szCs w:val="24"/>
        </w:rPr>
        <w:t xml:space="preserve"> </w:t>
      </w:r>
    </w:p>
    <w:p w14:paraId="21C98FD6" w14:textId="77777777" w:rsidR="00C741F9" w:rsidRPr="00892816" w:rsidRDefault="00C741F9" w:rsidP="00892816">
      <w:pPr>
        <w:spacing w:after="0" w:line="480" w:lineRule="auto"/>
        <w:ind w:firstLine="567"/>
        <w:rPr>
          <w:rFonts w:ascii="Times New Roman" w:eastAsia="Times New Roman" w:hAnsi="Times New Roman" w:cs="Times New Roman"/>
          <w:sz w:val="24"/>
          <w:szCs w:val="24"/>
        </w:rPr>
      </w:pPr>
    </w:p>
    <w:p w14:paraId="21C98FD7" w14:textId="317E55BC" w:rsidR="00C741F9" w:rsidRPr="00892816" w:rsidRDefault="00C741F9" w:rsidP="00805A4C">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medication and maternal illness </w:t>
      </w:r>
      <w:r w:rsidRPr="00341F99">
        <w:rPr>
          <w:rFonts w:ascii="Times New Roman" w:eastAsia="Times New Roman" w:hAnsi="Times New Roman" w:cs="Times New Roman"/>
          <w:sz w:val="24"/>
          <w:szCs w:val="24"/>
        </w:rPr>
        <w:t>exposures found to be associated with gastroschisis were</w:t>
      </w:r>
      <w:r w:rsidR="009B401E" w:rsidRPr="009B401E">
        <w:rPr>
          <w:rFonts w:ascii="Times New Roman" w:eastAsia="Times New Roman" w:hAnsi="Times New Roman" w:cs="Times New Roman"/>
          <w:sz w:val="24"/>
          <w:szCs w:val="24"/>
        </w:rPr>
        <w:t xml:space="preserve"> validated </w:t>
      </w:r>
      <w:r w:rsidR="009A5CA1">
        <w:rPr>
          <w:rFonts w:ascii="Times New Roman" w:eastAsia="Times New Roman" w:hAnsi="Times New Roman" w:cs="Times New Roman"/>
          <w:sz w:val="24"/>
          <w:szCs w:val="24"/>
        </w:rPr>
        <w:t xml:space="preserve">by confirming </w:t>
      </w:r>
      <w:r w:rsidR="009B401E">
        <w:rPr>
          <w:rFonts w:ascii="Times New Roman" w:eastAsia="Times New Roman" w:hAnsi="Times New Roman" w:cs="Times New Roman"/>
          <w:sz w:val="24"/>
          <w:szCs w:val="24"/>
        </w:rPr>
        <w:t xml:space="preserve">the gastroschisis </w:t>
      </w:r>
      <w:r w:rsidR="009B401E" w:rsidRPr="009B401E">
        <w:rPr>
          <w:rFonts w:ascii="Times New Roman" w:eastAsia="Times New Roman" w:hAnsi="Times New Roman" w:cs="Times New Roman"/>
          <w:sz w:val="24"/>
          <w:szCs w:val="24"/>
        </w:rPr>
        <w:t>diagnosis, medication</w:t>
      </w:r>
      <w:r w:rsidR="009B401E">
        <w:rPr>
          <w:rFonts w:ascii="Times New Roman" w:eastAsia="Times New Roman" w:hAnsi="Times New Roman" w:cs="Times New Roman"/>
          <w:sz w:val="24"/>
          <w:szCs w:val="24"/>
        </w:rPr>
        <w:t>/illness</w:t>
      </w:r>
      <w:r w:rsidR="009B401E" w:rsidRPr="009B401E">
        <w:rPr>
          <w:rFonts w:ascii="Times New Roman" w:eastAsia="Times New Roman" w:hAnsi="Times New Roman" w:cs="Times New Roman"/>
          <w:sz w:val="24"/>
          <w:szCs w:val="24"/>
        </w:rPr>
        <w:t xml:space="preserve"> exposure and timing of </w:t>
      </w:r>
      <w:r w:rsidR="009A5CA1">
        <w:rPr>
          <w:rFonts w:ascii="Times New Roman" w:eastAsia="Times New Roman" w:hAnsi="Times New Roman" w:cs="Times New Roman"/>
          <w:sz w:val="24"/>
          <w:szCs w:val="24"/>
        </w:rPr>
        <w:t xml:space="preserve">the </w:t>
      </w:r>
      <w:r w:rsidR="009B401E" w:rsidRPr="009B401E">
        <w:rPr>
          <w:rFonts w:ascii="Times New Roman" w:eastAsia="Times New Roman" w:hAnsi="Times New Roman" w:cs="Times New Roman"/>
          <w:sz w:val="24"/>
          <w:szCs w:val="24"/>
        </w:rPr>
        <w:t>exposure</w:t>
      </w:r>
      <w:r w:rsidR="009A5CA1" w:rsidRPr="009A5CA1">
        <w:rPr>
          <w:rFonts w:ascii="Times New Roman" w:eastAsia="Times New Roman" w:hAnsi="Times New Roman" w:cs="Times New Roman"/>
          <w:sz w:val="24"/>
          <w:szCs w:val="24"/>
        </w:rPr>
        <w:t xml:space="preserve"> </w:t>
      </w:r>
      <w:r w:rsidR="009A5CA1">
        <w:rPr>
          <w:rFonts w:ascii="Times New Roman" w:eastAsia="Times New Roman" w:hAnsi="Times New Roman" w:cs="Times New Roman"/>
          <w:sz w:val="24"/>
          <w:szCs w:val="24"/>
        </w:rPr>
        <w:t>with the registries.</w:t>
      </w:r>
      <w:r w:rsidR="00805A4C" w:rsidRPr="00805A4C">
        <w:rPr>
          <w:rFonts w:ascii="Times New Roman" w:eastAsia="Times New Roman" w:hAnsi="Times New Roman" w:cs="Times New Roman"/>
          <w:sz w:val="24"/>
          <w:szCs w:val="24"/>
        </w:rPr>
        <w:t xml:space="preserve"> </w:t>
      </w:r>
      <w:r w:rsidR="00805A4C">
        <w:rPr>
          <w:rFonts w:ascii="Times New Roman" w:eastAsia="Times New Roman" w:hAnsi="Times New Roman" w:cs="Times New Roman"/>
          <w:sz w:val="24"/>
          <w:szCs w:val="24"/>
        </w:rPr>
        <w:t xml:space="preserve">The </w:t>
      </w:r>
      <w:r w:rsidR="00BB4A15">
        <w:rPr>
          <w:rFonts w:ascii="Times New Roman" w:eastAsia="Times New Roman" w:hAnsi="Times New Roman" w:cs="Times New Roman"/>
          <w:sz w:val="24"/>
          <w:szCs w:val="24"/>
        </w:rPr>
        <w:t>ratio</w:t>
      </w:r>
      <w:r w:rsidR="00805A4C">
        <w:rPr>
          <w:rFonts w:ascii="Times New Roman" w:eastAsia="Times New Roman" w:hAnsi="Times New Roman" w:cs="Times New Roman"/>
          <w:sz w:val="24"/>
          <w:szCs w:val="24"/>
        </w:rPr>
        <w:t xml:space="preserve"> of gastroschisis </w:t>
      </w:r>
      <w:r w:rsidR="00296916">
        <w:rPr>
          <w:rFonts w:ascii="Times New Roman" w:eastAsia="Times New Roman" w:hAnsi="Times New Roman" w:cs="Times New Roman"/>
          <w:sz w:val="24"/>
          <w:szCs w:val="24"/>
        </w:rPr>
        <w:t xml:space="preserve">cases </w:t>
      </w:r>
      <w:r w:rsidR="00805A4C">
        <w:rPr>
          <w:rFonts w:ascii="Times New Roman" w:eastAsia="Times New Roman" w:hAnsi="Times New Roman" w:cs="Times New Roman"/>
          <w:sz w:val="24"/>
          <w:szCs w:val="24"/>
        </w:rPr>
        <w:t xml:space="preserve">isolated/potentially multiply malformed was explored for associations with 10 or more exposures to identify any </w:t>
      </w:r>
      <w:r w:rsidR="00BB4A15">
        <w:rPr>
          <w:rFonts w:ascii="Times New Roman" w:eastAsia="Times New Roman" w:hAnsi="Times New Roman" w:cs="Times New Roman"/>
          <w:sz w:val="24"/>
          <w:szCs w:val="24"/>
        </w:rPr>
        <w:t xml:space="preserve">large </w:t>
      </w:r>
      <w:r w:rsidR="00805A4C">
        <w:rPr>
          <w:rFonts w:ascii="Times New Roman" w:eastAsia="Times New Roman" w:hAnsi="Times New Roman" w:cs="Times New Roman"/>
          <w:sz w:val="24"/>
          <w:szCs w:val="24"/>
        </w:rPr>
        <w:t xml:space="preserve">disproportion. </w:t>
      </w:r>
    </w:p>
    <w:p w14:paraId="21C98FD8" w14:textId="77777777" w:rsidR="0002312C" w:rsidRPr="00892816" w:rsidRDefault="0002312C" w:rsidP="00892816">
      <w:pPr>
        <w:spacing w:after="0" w:line="480" w:lineRule="auto"/>
        <w:ind w:firstLine="567"/>
        <w:rPr>
          <w:rFonts w:ascii="Times New Roman" w:eastAsia="Times New Roman" w:hAnsi="Times New Roman" w:cs="Times New Roman"/>
          <w:sz w:val="24"/>
          <w:szCs w:val="24"/>
        </w:rPr>
      </w:pPr>
    </w:p>
    <w:p w14:paraId="21C98FD9" w14:textId="77777777" w:rsidR="00C46C29" w:rsidRDefault="4E894383" w:rsidP="00B83FF6">
      <w:pPr>
        <w:pStyle w:val="Heading2"/>
      </w:pPr>
      <w:r w:rsidRPr="00341F99">
        <w:t>Ethics</w:t>
      </w:r>
    </w:p>
    <w:p w14:paraId="21C98FDA" w14:textId="77777777" w:rsidR="00F172D8" w:rsidRPr="00F172D8" w:rsidRDefault="00F172D8" w:rsidP="00F172D8"/>
    <w:p w14:paraId="21C98FDB" w14:textId="77777777" w:rsidR="00143660" w:rsidRPr="00892816" w:rsidRDefault="00143660" w:rsidP="00892816">
      <w:pPr>
        <w:spacing w:after="0" w:line="480" w:lineRule="auto"/>
        <w:ind w:firstLine="567"/>
        <w:rPr>
          <w:rFonts w:ascii="Times New Roman" w:eastAsia="Times New Roman" w:hAnsi="Times New Roman" w:cs="Times New Roman"/>
          <w:sz w:val="24"/>
          <w:szCs w:val="24"/>
        </w:rPr>
      </w:pPr>
      <w:r w:rsidRPr="00892816">
        <w:rPr>
          <w:rFonts w:ascii="Times New Roman" w:eastAsia="Times New Roman" w:hAnsi="Times New Roman" w:cs="Times New Roman"/>
          <w:sz w:val="24"/>
          <w:szCs w:val="24"/>
        </w:rPr>
        <w:t xml:space="preserve">Ethical approval was provided by the University of Ulster Nursing Research Governance Filter Committee.  </w:t>
      </w:r>
    </w:p>
    <w:p w14:paraId="21C98FDC" w14:textId="77777777" w:rsidR="00997EB6" w:rsidRPr="00341F99" w:rsidRDefault="00997EB6" w:rsidP="00B83FF6">
      <w:pPr>
        <w:spacing w:after="0" w:line="480" w:lineRule="auto"/>
        <w:rPr>
          <w:rFonts w:ascii="Times New Roman" w:hAnsi="Times New Roman" w:cs="Times New Roman"/>
          <w:noProof/>
          <w:sz w:val="24"/>
          <w:szCs w:val="24"/>
        </w:rPr>
      </w:pPr>
    </w:p>
    <w:p w14:paraId="21C98FDD" w14:textId="77777777" w:rsidR="00872666" w:rsidRDefault="00B54504" w:rsidP="00B83FF6">
      <w:pPr>
        <w:pStyle w:val="Heading1"/>
      </w:pPr>
      <w:r w:rsidRPr="00341F99">
        <w:lastRenderedPageBreak/>
        <w:t>Results</w:t>
      </w:r>
    </w:p>
    <w:p w14:paraId="21C98FDE" w14:textId="77777777" w:rsidR="00F172D8" w:rsidRPr="00F172D8" w:rsidRDefault="00F172D8" w:rsidP="00F172D8"/>
    <w:p w14:paraId="21C98FDF" w14:textId="6E2173B4" w:rsidR="00AD2E66" w:rsidRDefault="00A86B0D" w:rsidP="00B83FF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Gastroschisis p</w:t>
      </w:r>
      <w:r w:rsidR="00064D68">
        <w:rPr>
          <w:rFonts w:ascii="Times New Roman" w:eastAsia="Times New Roman" w:hAnsi="Times New Roman" w:cs="Times New Roman"/>
          <w:sz w:val="24"/>
          <w:szCs w:val="24"/>
        </w:rPr>
        <w:t xml:space="preserve">opulation </w:t>
      </w:r>
    </w:p>
    <w:p w14:paraId="21C98FE0" w14:textId="77777777" w:rsidR="00C50BDC" w:rsidRPr="00341F99" w:rsidRDefault="00C50BDC" w:rsidP="00B83FF6">
      <w:pPr>
        <w:spacing w:after="0" w:line="480" w:lineRule="auto"/>
        <w:rPr>
          <w:rFonts w:ascii="Times New Roman" w:hAnsi="Times New Roman" w:cs="Times New Roman"/>
          <w:sz w:val="24"/>
          <w:szCs w:val="24"/>
        </w:rPr>
      </w:pPr>
    </w:p>
    <w:p w14:paraId="21C98FE1" w14:textId="47CE3D43" w:rsidR="005F0A57" w:rsidRDefault="00085DBE"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Excluding those with chromosomal/</w:t>
      </w:r>
      <w:r w:rsidR="00DF4077" w:rsidRPr="00341F99">
        <w:rPr>
          <w:rFonts w:ascii="Times New Roman" w:eastAsia="Times New Roman" w:hAnsi="Times New Roman" w:cs="Times New Roman"/>
          <w:sz w:val="24"/>
          <w:szCs w:val="24"/>
        </w:rPr>
        <w:t>monogenic</w:t>
      </w:r>
      <w:r w:rsidRPr="00341F99">
        <w:rPr>
          <w:rFonts w:ascii="Times New Roman" w:eastAsia="Times New Roman" w:hAnsi="Times New Roman" w:cs="Times New Roman"/>
          <w:sz w:val="24"/>
          <w:szCs w:val="24"/>
        </w:rPr>
        <w:t xml:space="preserve"> syndromes t</w:t>
      </w:r>
      <w:r w:rsidR="001E5039" w:rsidRPr="00341F99">
        <w:rPr>
          <w:rFonts w:ascii="Times New Roman" w:eastAsia="Times New Roman" w:hAnsi="Times New Roman" w:cs="Times New Roman"/>
          <w:sz w:val="24"/>
          <w:szCs w:val="24"/>
        </w:rPr>
        <w:t xml:space="preserve">here were 1,587 gastroschisis cases </w:t>
      </w:r>
      <w:r w:rsidR="006E204E" w:rsidRPr="00341F99">
        <w:rPr>
          <w:rFonts w:ascii="Times New Roman" w:eastAsia="Times New Roman" w:hAnsi="Times New Roman" w:cs="Times New Roman"/>
          <w:sz w:val="24"/>
          <w:szCs w:val="24"/>
        </w:rPr>
        <w:t>across the 18 EUROmediCAT registries (1995-2012)</w:t>
      </w:r>
      <w:r w:rsidR="005C602E" w:rsidRPr="00341F99">
        <w:rPr>
          <w:rFonts w:ascii="Times New Roman" w:eastAsia="Times New Roman" w:hAnsi="Times New Roman" w:cs="Times New Roman"/>
          <w:sz w:val="24"/>
          <w:szCs w:val="24"/>
        </w:rPr>
        <w:t xml:space="preserve">, </w:t>
      </w:r>
      <w:r w:rsidR="00182F79">
        <w:rPr>
          <w:rFonts w:ascii="Times New Roman" w:eastAsia="Times New Roman" w:hAnsi="Times New Roman" w:cs="Times New Roman"/>
          <w:sz w:val="24"/>
          <w:szCs w:val="24"/>
        </w:rPr>
        <w:t xml:space="preserve">for </w:t>
      </w:r>
      <w:r w:rsidR="009F73B8" w:rsidRPr="00341F99">
        <w:rPr>
          <w:rFonts w:ascii="Times New Roman" w:eastAsia="Times New Roman" w:hAnsi="Times New Roman" w:cs="Times New Roman"/>
          <w:sz w:val="24"/>
          <w:szCs w:val="24"/>
        </w:rPr>
        <w:t xml:space="preserve">a </w:t>
      </w:r>
      <w:r w:rsidR="001E5039" w:rsidRPr="00341F99">
        <w:rPr>
          <w:rFonts w:ascii="Times New Roman" w:eastAsia="Times New Roman" w:hAnsi="Times New Roman" w:cs="Times New Roman"/>
          <w:sz w:val="24"/>
          <w:szCs w:val="24"/>
        </w:rPr>
        <w:t xml:space="preserve">total prevalence of 2.0 </w:t>
      </w:r>
      <w:r w:rsidR="00A9721F">
        <w:rPr>
          <w:rFonts w:ascii="Times New Roman" w:eastAsia="Times New Roman" w:hAnsi="Times New Roman" w:cs="Times New Roman"/>
          <w:sz w:val="24"/>
          <w:szCs w:val="24"/>
        </w:rPr>
        <w:t xml:space="preserve">[95% CI 1.9, 2.1] </w:t>
      </w:r>
      <w:r w:rsidR="009F73B8" w:rsidRPr="00341F99">
        <w:rPr>
          <w:rFonts w:ascii="Times New Roman" w:eastAsia="Times New Roman" w:hAnsi="Times New Roman" w:cs="Times New Roman"/>
          <w:sz w:val="24"/>
          <w:szCs w:val="24"/>
        </w:rPr>
        <w:t xml:space="preserve">gastroschisis </w:t>
      </w:r>
      <w:r w:rsidR="001E5039" w:rsidRPr="00341F99">
        <w:rPr>
          <w:rFonts w:ascii="Times New Roman" w:eastAsia="Times New Roman" w:hAnsi="Times New Roman" w:cs="Times New Roman"/>
          <w:sz w:val="24"/>
          <w:szCs w:val="24"/>
        </w:rPr>
        <w:t>cases</w:t>
      </w:r>
      <w:r w:rsidR="00C358C0" w:rsidRPr="00341F99">
        <w:rPr>
          <w:rFonts w:ascii="Times New Roman" w:eastAsia="Times New Roman" w:hAnsi="Times New Roman" w:cs="Times New Roman"/>
          <w:sz w:val="24"/>
          <w:szCs w:val="24"/>
        </w:rPr>
        <w:t xml:space="preserve"> per</w:t>
      </w:r>
      <w:r w:rsidR="001E5039" w:rsidRPr="00341F99">
        <w:rPr>
          <w:rFonts w:ascii="Times New Roman" w:eastAsia="Times New Roman" w:hAnsi="Times New Roman" w:cs="Times New Roman"/>
          <w:sz w:val="24"/>
          <w:szCs w:val="24"/>
        </w:rPr>
        <w:t xml:space="preserve"> </w:t>
      </w:r>
      <w:r w:rsidR="00C358C0" w:rsidRPr="00341F99">
        <w:rPr>
          <w:rFonts w:ascii="Times New Roman" w:eastAsia="Times New Roman" w:hAnsi="Times New Roman" w:cs="Times New Roman"/>
          <w:sz w:val="24"/>
          <w:szCs w:val="24"/>
        </w:rPr>
        <w:t xml:space="preserve">10,000 births.  </w:t>
      </w:r>
      <w:r w:rsidR="00C46C29" w:rsidRPr="00341F99">
        <w:rPr>
          <w:rFonts w:ascii="Times New Roman" w:eastAsia="Times New Roman" w:hAnsi="Times New Roman" w:cs="Times New Roman"/>
          <w:sz w:val="24"/>
          <w:szCs w:val="24"/>
        </w:rPr>
        <w:t xml:space="preserve">The prevalence of gastroschisis varied across the registries </w:t>
      </w:r>
      <w:r w:rsidR="002B3008" w:rsidRPr="00341F99">
        <w:rPr>
          <w:rFonts w:ascii="Times New Roman" w:eastAsia="Times New Roman" w:hAnsi="Times New Roman" w:cs="Times New Roman"/>
          <w:sz w:val="24"/>
          <w:szCs w:val="24"/>
        </w:rPr>
        <w:t>(</w:t>
      </w:r>
      <w:r w:rsidR="00CE29B2" w:rsidRPr="00341F99">
        <w:rPr>
          <w:rFonts w:ascii="Times New Roman" w:eastAsia="Times New Roman" w:hAnsi="Times New Roman" w:cs="Times New Roman"/>
          <w:sz w:val="24"/>
          <w:szCs w:val="24"/>
        </w:rPr>
        <w:t>Table 1</w:t>
      </w:r>
      <w:r w:rsidR="002B3008" w:rsidRPr="00341F99">
        <w:rPr>
          <w:rFonts w:ascii="Times New Roman" w:eastAsia="Times New Roman" w:hAnsi="Times New Roman" w:cs="Times New Roman"/>
          <w:sz w:val="24"/>
          <w:szCs w:val="24"/>
        </w:rPr>
        <w:t>)</w:t>
      </w:r>
      <w:r w:rsidR="001E5039" w:rsidRPr="00341F99">
        <w:rPr>
          <w:rFonts w:ascii="Times New Roman" w:eastAsia="Times New Roman" w:hAnsi="Times New Roman" w:cs="Times New Roman"/>
          <w:sz w:val="24"/>
          <w:szCs w:val="24"/>
        </w:rPr>
        <w:t xml:space="preserve">. </w:t>
      </w:r>
      <w:bookmarkStart w:id="3" w:name="_Ref443558015"/>
    </w:p>
    <w:p w14:paraId="21C98FE2" w14:textId="77777777" w:rsidR="005F0A57" w:rsidRDefault="005F0A57" w:rsidP="00892816">
      <w:pPr>
        <w:spacing w:after="0" w:line="480" w:lineRule="auto"/>
        <w:ind w:firstLine="567"/>
        <w:rPr>
          <w:rFonts w:ascii="Times New Roman" w:eastAsia="Times New Roman" w:hAnsi="Times New Roman" w:cs="Times New Roman"/>
          <w:sz w:val="24"/>
          <w:szCs w:val="24"/>
        </w:rPr>
      </w:pPr>
    </w:p>
    <w:p w14:paraId="21C98FEA" w14:textId="717EE68D" w:rsidR="00CF0561" w:rsidRPr="00892816" w:rsidRDefault="002831DB" w:rsidP="00414CA2">
      <w:pPr>
        <w:spacing w:after="0" w:line="480" w:lineRule="auto"/>
        <w:ind w:firstLine="567"/>
        <w:rPr>
          <w:rFonts w:ascii="Times New Roman" w:eastAsia="Times New Roman" w:hAnsi="Times New Roman" w:cs="Times New Roman"/>
          <w:sz w:val="24"/>
          <w:szCs w:val="24"/>
        </w:rPr>
      </w:pPr>
      <w:r w:rsidRPr="002831DB">
        <w:rPr>
          <w:rFonts w:ascii="Times New Roman" w:eastAsia="Times New Roman" w:hAnsi="Times New Roman" w:cs="Times New Roman"/>
          <w:sz w:val="24"/>
          <w:szCs w:val="24"/>
        </w:rPr>
        <w:t xml:space="preserve">After </w:t>
      </w:r>
      <w:r w:rsidR="00333377" w:rsidRPr="002831DB">
        <w:rPr>
          <w:rFonts w:ascii="Times New Roman" w:eastAsia="Times New Roman" w:hAnsi="Times New Roman" w:cs="Times New Roman"/>
          <w:sz w:val="24"/>
          <w:szCs w:val="24"/>
        </w:rPr>
        <w:t>exclusions,</w:t>
      </w:r>
      <w:r w:rsidRPr="002831DB">
        <w:rPr>
          <w:rFonts w:ascii="Times New Roman" w:eastAsia="Times New Roman" w:hAnsi="Times New Roman" w:cs="Times New Roman"/>
          <w:sz w:val="24"/>
          <w:szCs w:val="24"/>
        </w:rPr>
        <w:t xml:space="preserve"> 1,577 gastroschisis cases</w:t>
      </w:r>
      <w:r w:rsidR="006A3182">
        <w:rPr>
          <w:rFonts w:ascii="Times New Roman" w:eastAsia="Times New Roman" w:hAnsi="Times New Roman" w:cs="Times New Roman"/>
          <w:sz w:val="24"/>
          <w:szCs w:val="24"/>
        </w:rPr>
        <w:t xml:space="preserve">, 83.0% of which were isolated, </w:t>
      </w:r>
      <w:r w:rsidRPr="002831DB">
        <w:rPr>
          <w:rFonts w:ascii="Times New Roman" w:eastAsia="Times New Roman" w:hAnsi="Times New Roman" w:cs="Times New Roman"/>
          <w:sz w:val="24"/>
          <w:szCs w:val="24"/>
        </w:rPr>
        <w:t xml:space="preserve">were compared to 153,357 </w:t>
      </w:r>
      <w:r w:rsidR="00CD7AB1">
        <w:rPr>
          <w:rFonts w:ascii="Times New Roman" w:eastAsia="Times New Roman" w:hAnsi="Times New Roman" w:cs="Times New Roman"/>
          <w:sz w:val="24"/>
          <w:szCs w:val="24"/>
        </w:rPr>
        <w:t xml:space="preserve">non-chromosomal/monogenic </w:t>
      </w:r>
      <w:r w:rsidRPr="002831DB">
        <w:rPr>
          <w:rFonts w:ascii="Times New Roman" w:eastAsia="Times New Roman" w:hAnsi="Times New Roman" w:cs="Times New Roman"/>
          <w:sz w:val="24"/>
          <w:szCs w:val="24"/>
        </w:rPr>
        <w:t xml:space="preserve">controls.  </w:t>
      </w:r>
      <w:r w:rsidR="4E894383" w:rsidRPr="00341F99">
        <w:rPr>
          <w:rFonts w:ascii="Times New Roman" w:eastAsia="Times New Roman" w:hAnsi="Times New Roman" w:cs="Times New Roman"/>
          <w:sz w:val="24"/>
          <w:szCs w:val="24"/>
        </w:rPr>
        <w:t>Of the</w:t>
      </w:r>
      <w:r w:rsidR="004D5B1A" w:rsidRPr="00341F99">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gastroschisis cases 85% were live</w:t>
      </w:r>
      <w:r w:rsidR="004D5B1A" w:rsidRPr="00341F99">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births, 4% stillbirths and 11% TOPFAs.  69% of cases were prenatally diagnosed (including TOPFA).</w:t>
      </w:r>
      <w:r w:rsidR="00391A76" w:rsidRPr="00341F99">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 xml:space="preserve"> </w:t>
      </w:r>
      <w:r w:rsidR="4E894383" w:rsidRPr="00414CA2">
        <w:rPr>
          <w:rFonts w:ascii="Times New Roman" w:eastAsia="Times New Roman" w:hAnsi="Times New Roman" w:cs="Times New Roman"/>
          <w:sz w:val="24"/>
          <w:szCs w:val="24"/>
        </w:rPr>
        <w:t>Excluding TOPFAs 60% of cases were preterm (&lt;37 gestational weeks) and 63% low birthweight (&lt;2500g).</w:t>
      </w:r>
      <w:r w:rsidR="4E894383" w:rsidRPr="00341F99">
        <w:rPr>
          <w:rFonts w:ascii="Times New Roman" w:eastAsia="Times New Roman" w:hAnsi="Times New Roman" w:cs="Times New Roman"/>
          <w:sz w:val="24"/>
          <w:szCs w:val="24"/>
        </w:rPr>
        <w:t xml:space="preserve"> </w:t>
      </w:r>
      <w:bookmarkEnd w:id="3"/>
      <w:r w:rsidR="00391A76" w:rsidRPr="00341F99">
        <w:rPr>
          <w:rFonts w:ascii="Times New Roman" w:eastAsia="Times New Roman" w:hAnsi="Times New Roman" w:cs="Times New Roman"/>
          <w:sz w:val="24"/>
          <w:szCs w:val="24"/>
        </w:rPr>
        <w:t xml:space="preserve"> </w:t>
      </w:r>
      <w:r w:rsidR="000C7C8E">
        <w:rPr>
          <w:rFonts w:ascii="Times New Roman" w:eastAsia="Times New Roman" w:hAnsi="Times New Roman" w:cs="Times New Roman"/>
          <w:sz w:val="24"/>
          <w:szCs w:val="24"/>
        </w:rPr>
        <w:t>Adjusting for registry and time period</w:t>
      </w:r>
      <w:r w:rsidR="00235517">
        <w:rPr>
          <w:rFonts w:ascii="Times New Roman" w:eastAsia="Times New Roman" w:hAnsi="Times New Roman" w:cs="Times New Roman"/>
          <w:sz w:val="24"/>
          <w:szCs w:val="24"/>
        </w:rPr>
        <w:t>,</w:t>
      </w:r>
      <w:r w:rsidR="000C7C8E">
        <w:rPr>
          <w:rFonts w:ascii="Times New Roman" w:eastAsia="Times New Roman" w:hAnsi="Times New Roman" w:cs="Times New Roman"/>
          <w:sz w:val="24"/>
          <w:szCs w:val="24"/>
        </w:rPr>
        <w:t xml:space="preserve"> </w:t>
      </w:r>
      <w:r w:rsidR="00182F79">
        <w:rPr>
          <w:rFonts w:ascii="Times New Roman" w:eastAsia="Times New Roman" w:hAnsi="Times New Roman" w:cs="Times New Roman"/>
          <w:sz w:val="24"/>
          <w:szCs w:val="24"/>
        </w:rPr>
        <w:t>c</w:t>
      </w:r>
      <w:r w:rsidR="4E894383" w:rsidRPr="00341F99">
        <w:rPr>
          <w:rFonts w:ascii="Times New Roman" w:eastAsia="Times New Roman" w:hAnsi="Times New Roman" w:cs="Times New Roman"/>
          <w:sz w:val="24"/>
          <w:szCs w:val="24"/>
        </w:rPr>
        <w:t xml:space="preserve">ases were more likely to have been born to young mothers </w:t>
      </w:r>
      <w:r w:rsidR="00D3466A">
        <w:rPr>
          <w:rFonts w:ascii="Times New Roman" w:eastAsia="Times New Roman" w:hAnsi="Times New Roman" w:cs="Times New Roman"/>
          <w:sz w:val="24"/>
          <w:szCs w:val="24"/>
        </w:rPr>
        <w:t>[</w:t>
      </w:r>
      <w:r w:rsidR="4E894383" w:rsidRPr="00341F99">
        <w:rPr>
          <w:rFonts w:ascii="Times New Roman" w:eastAsia="Times New Roman" w:hAnsi="Times New Roman" w:cs="Times New Roman"/>
          <w:sz w:val="24"/>
          <w:szCs w:val="24"/>
        </w:rPr>
        <w:t xml:space="preserve">&lt;20, </w:t>
      </w:r>
      <w:r w:rsidR="000C7C8E">
        <w:rPr>
          <w:rFonts w:ascii="Times New Roman" w:eastAsia="Times New Roman" w:hAnsi="Times New Roman" w:cs="Times New Roman"/>
          <w:sz w:val="24"/>
          <w:szCs w:val="24"/>
        </w:rPr>
        <w:t>a</w:t>
      </w:r>
      <w:r w:rsidR="4E894383" w:rsidRPr="00341F99">
        <w:rPr>
          <w:rFonts w:ascii="Times New Roman" w:eastAsia="Times New Roman" w:hAnsi="Times New Roman" w:cs="Times New Roman"/>
          <w:sz w:val="24"/>
          <w:szCs w:val="24"/>
        </w:rPr>
        <w:t xml:space="preserve">OR </w:t>
      </w:r>
      <w:r w:rsidR="000C7C8E">
        <w:rPr>
          <w:rFonts w:ascii="Times New Roman" w:eastAsia="Times New Roman" w:hAnsi="Times New Roman" w:cs="Times New Roman"/>
          <w:sz w:val="24"/>
          <w:szCs w:val="24"/>
        </w:rPr>
        <w:t>5.</w:t>
      </w:r>
      <w:r w:rsidR="00781226">
        <w:rPr>
          <w:rFonts w:ascii="Times New Roman" w:eastAsia="Times New Roman" w:hAnsi="Times New Roman" w:cs="Times New Roman"/>
          <w:sz w:val="24"/>
          <w:szCs w:val="24"/>
        </w:rPr>
        <w:t>76</w:t>
      </w:r>
      <w:r w:rsidR="4E894383" w:rsidRPr="00341F99">
        <w:rPr>
          <w:rFonts w:ascii="Times New Roman" w:eastAsia="Times New Roman" w:hAnsi="Times New Roman" w:cs="Times New Roman"/>
          <w:sz w:val="24"/>
          <w:szCs w:val="24"/>
        </w:rPr>
        <w:t xml:space="preserve">, 95% CI </w:t>
      </w:r>
      <w:r w:rsidR="000C7C8E">
        <w:rPr>
          <w:rFonts w:ascii="Times New Roman" w:eastAsia="Times New Roman" w:hAnsi="Times New Roman" w:cs="Times New Roman"/>
          <w:sz w:val="24"/>
          <w:szCs w:val="24"/>
        </w:rPr>
        <w:t>4.9</w:t>
      </w:r>
      <w:r w:rsidR="00781226">
        <w:rPr>
          <w:rFonts w:ascii="Times New Roman" w:eastAsia="Times New Roman" w:hAnsi="Times New Roman" w:cs="Times New Roman"/>
          <w:sz w:val="24"/>
          <w:szCs w:val="24"/>
        </w:rPr>
        <w:t>3</w:t>
      </w:r>
      <w:r w:rsidR="00243236" w:rsidRPr="00341F99">
        <w:rPr>
          <w:rFonts w:ascii="Times New Roman" w:eastAsia="Times New Roman" w:hAnsi="Times New Roman" w:cs="Times New Roman"/>
          <w:sz w:val="24"/>
          <w:szCs w:val="24"/>
        </w:rPr>
        <w:t xml:space="preserve">, </w:t>
      </w:r>
      <w:r w:rsidR="000C7C8E">
        <w:rPr>
          <w:rFonts w:ascii="Times New Roman" w:eastAsia="Times New Roman" w:hAnsi="Times New Roman" w:cs="Times New Roman"/>
          <w:sz w:val="24"/>
          <w:szCs w:val="24"/>
        </w:rPr>
        <w:t>6.7</w:t>
      </w:r>
      <w:r w:rsidR="00781226">
        <w:rPr>
          <w:rFonts w:ascii="Times New Roman" w:eastAsia="Times New Roman" w:hAnsi="Times New Roman" w:cs="Times New Roman"/>
          <w:sz w:val="24"/>
          <w:szCs w:val="24"/>
        </w:rPr>
        <w:t>2</w:t>
      </w:r>
      <w:r w:rsidR="00883DCB">
        <w:rPr>
          <w:rFonts w:ascii="Times New Roman" w:eastAsia="Times New Roman" w:hAnsi="Times New Roman" w:cs="Times New Roman"/>
          <w:sz w:val="24"/>
          <w:szCs w:val="24"/>
        </w:rPr>
        <w:t xml:space="preserve">; 20-24, </w:t>
      </w:r>
      <w:r w:rsidR="000C7C8E">
        <w:rPr>
          <w:rFonts w:ascii="Times New Roman" w:eastAsia="Times New Roman" w:hAnsi="Times New Roman" w:cs="Times New Roman"/>
          <w:sz w:val="24"/>
          <w:szCs w:val="24"/>
        </w:rPr>
        <w:t>a</w:t>
      </w:r>
      <w:r w:rsidR="00883DCB">
        <w:rPr>
          <w:rFonts w:ascii="Times New Roman" w:eastAsia="Times New Roman" w:hAnsi="Times New Roman" w:cs="Times New Roman"/>
          <w:sz w:val="24"/>
          <w:szCs w:val="24"/>
        </w:rPr>
        <w:t xml:space="preserve">OR </w:t>
      </w:r>
      <w:r w:rsidR="000C7C8E">
        <w:rPr>
          <w:rFonts w:ascii="Times New Roman" w:eastAsia="Times New Roman" w:hAnsi="Times New Roman" w:cs="Times New Roman"/>
          <w:sz w:val="24"/>
          <w:szCs w:val="24"/>
        </w:rPr>
        <w:t>2.</w:t>
      </w:r>
      <w:r w:rsidR="00781226">
        <w:rPr>
          <w:rFonts w:ascii="Times New Roman" w:eastAsia="Times New Roman" w:hAnsi="Times New Roman" w:cs="Times New Roman"/>
          <w:sz w:val="24"/>
          <w:szCs w:val="24"/>
        </w:rPr>
        <w:t>76</w:t>
      </w:r>
      <w:r w:rsidR="00883DCB">
        <w:rPr>
          <w:rFonts w:ascii="Times New Roman" w:eastAsia="Times New Roman" w:hAnsi="Times New Roman" w:cs="Times New Roman"/>
          <w:sz w:val="24"/>
          <w:szCs w:val="24"/>
        </w:rPr>
        <w:t>, 95% CI 2.</w:t>
      </w:r>
      <w:r w:rsidR="000C7C8E">
        <w:rPr>
          <w:rFonts w:ascii="Times New Roman" w:eastAsia="Times New Roman" w:hAnsi="Times New Roman" w:cs="Times New Roman"/>
          <w:sz w:val="24"/>
          <w:szCs w:val="24"/>
        </w:rPr>
        <w:t>4</w:t>
      </w:r>
      <w:r w:rsidR="00781226">
        <w:rPr>
          <w:rFonts w:ascii="Times New Roman" w:eastAsia="Times New Roman" w:hAnsi="Times New Roman" w:cs="Times New Roman"/>
          <w:sz w:val="24"/>
          <w:szCs w:val="24"/>
        </w:rPr>
        <w:t>2</w:t>
      </w:r>
      <w:r w:rsidR="00883DCB">
        <w:rPr>
          <w:rFonts w:ascii="Times New Roman" w:eastAsia="Times New Roman" w:hAnsi="Times New Roman" w:cs="Times New Roman"/>
          <w:sz w:val="24"/>
          <w:szCs w:val="24"/>
        </w:rPr>
        <w:t>-3</w:t>
      </w:r>
      <w:r w:rsidR="00111CE2">
        <w:rPr>
          <w:rFonts w:ascii="Times New Roman" w:eastAsia="Times New Roman" w:hAnsi="Times New Roman" w:cs="Times New Roman"/>
          <w:sz w:val="24"/>
          <w:szCs w:val="24"/>
        </w:rPr>
        <w:t>.</w:t>
      </w:r>
      <w:r w:rsidR="000C7C8E">
        <w:rPr>
          <w:rFonts w:ascii="Times New Roman" w:eastAsia="Times New Roman" w:hAnsi="Times New Roman" w:cs="Times New Roman"/>
          <w:sz w:val="24"/>
          <w:szCs w:val="24"/>
        </w:rPr>
        <w:t>1</w:t>
      </w:r>
      <w:r w:rsidR="00781226">
        <w:rPr>
          <w:rFonts w:ascii="Times New Roman" w:eastAsia="Times New Roman" w:hAnsi="Times New Roman" w:cs="Times New Roman"/>
          <w:sz w:val="24"/>
          <w:szCs w:val="24"/>
        </w:rPr>
        <w:t>5</w:t>
      </w:r>
      <w:r w:rsidR="00D3466A">
        <w:rPr>
          <w:rFonts w:ascii="Times New Roman" w:eastAsia="Times New Roman" w:hAnsi="Times New Roman" w:cs="Times New Roman"/>
          <w:sz w:val="24"/>
          <w:szCs w:val="24"/>
        </w:rPr>
        <w:t>]</w:t>
      </w:r>
      <w:r w:rsidR="00883DCB">
        <w:rPr>
          <w:rFonts w:ascii="Times New Roman" w:eastAsia="Times New Roman" w:hAnsi="Times New Roman" w:cs="Times New Roman"/>
          <w:sz w:val="24"/>
          <w:szCs w:val="24"/>
        </w:rPr>
        <w:t xml:space="preserve"> and less likely to have been born to older mothers [30+, </w:t>
      </w:r>
      <w:r w:rsidR="002A6CE0">
        <w:rPr>
          <w:rFonts w:ascii="Times New Roman" w:eastAsia="Times New Roman" w:hAnsi="Times New Roman" w:cs="Times New Roman"/>
          <w:sz w:val="24"/>
          <w:szCs w:val="24"/>
        </w:rPr>
        <w:t>a</w:t>
      </w:r>
      <w:r w:rsidR="00883DCB">
        <w:rPr>
          <w:rFonts w:ascii="Times New Roman" w:eastAsia="Times New Roman" w:hAnsi="Times New Roman" w:cs="Times New Roman"/>
          <w:sz w:val="24"/>
          <w:szCs w:val="24"/>
        </w:rPr>
        <w:t>OR 0.4</w:t>
      </w:r>
      <w:r w:rsidR="00781226">
        <w:rPr>
          <w:rFonts w:ascii="Times New Roman" w:eastAsia="Times New Roman" w:hAnsi="Times New Roman" w:cs="Times New Roman"/>
          <w:sz w:val="24"/>
          <w:szCs w:val="24"/>
        </w:rPr>
        <w:t>4</w:t>
      </w:r>
      <w:r w:rsidR="00883DCB">
        <w:rPr>
          <w:rFonts w:ascii="Times New Roman" w:eastAsia="Times New Roman" w:hAnsi="Times New Roman" w:cs="Times New Roman"/>
          <w:sz w:val="24"/>
          <w:szCs w:val="24"/>
        </w:rPr>
        <w:t>, 95% CI 0.</w:t>
      </w:r>
      <w:r w:rsidR="00781226">
        <w:rPr>
          <w:rFonts w:ascii="Times New Roman" w:eastAsia="Times New Roman" w:hAnsi="Times New Roman" w:cs="Times New Roman"/>
          <w:sz w:val="24"/>
          <w:szCs w:val="24"/>
        </w:rPr>
        <w:t>38</w:t>
      </w:r>
      <w:r w:rsidR="00883DCB">
        <w:rPr>
          <w:rFonts w:ascii="Times New Roman" w:eastAsia="Times New Roman" w:hAnsi="Times New Roman" w:cs="Times New Roman"/>
          <w:sz w:val="24"/>
          <w:szCs w:val="24"/>
        </w:rPr>
        <w:t>-0.</w:t>
      </w:r>
      <w:r w:rsidR="00781226">
        <w:rPr>
          <w:rFonts w:ascii="Times New Roman" w:eastAsia="Times New Roman" w:hAnsi="Times New Roman" w:cs="Times New Roman"/>
          <w:sz w:val="24"/>
          <w:szCs w:val="24"/>
        </w:rPr>
        <w:t>53</w:t>
      </w:r>
      <w:r w:rsidR="00883DCB">
        <w:rPr>
          <w:rFonts w:ascii="Times New Roman" w:eastAsia="Times New Roman" w:hAnsi="Times New Roman" w:cs="Times New Roman"/>
          <w:sz w:val="24"/>
          <w:szCs w:val="24"/>
        </w:rPr>
        <w:t>]</w:t>
      </w:r>
      <w:r w:rsidR="00235517">
        <w:rPr>
          <w:rFonts w:ascii="Times New Roman" w:eastAsia="Times New Roman" w:hAnsi="Times New Roman" w:cs="Times New Roman"/>
          <w:sz w:val="24"/>
          <w:szCs w:val="24"/>
        </w:rPr>
        <w:t>, compared to mothers aged 25-29</w:t>
      </w:r>
      <w:r w:rsidR="4E894383" w:rsidRPr="00341F99">
        <w:rPr>
          <w:rFonts w:ascii="Times New Roman" w:eastAsia="Times New Roman" w:hAnsi="Times New Roman" w:cs="Times New Roman"/>
          <w:sz w:val="24"/>
          <w:szCs w:val="24"/>
        </w:rPr>
        <w:t xml:space="preserve">.  </w:t>
      </w:r>
    </w:p>
    <w:p w14:paraId="21C98FEB" w14:textId="77777777" w:rsidR="00900588" w:rsidRPr="00341F99" w:rsidRDefault="00900588" w:rsidP="00B83FF6">
      <w:pPr>
        <w:spacing w:after="0" w:line="480" w:lineRule="auto"/>
        <w:rPr>
          <w:rFonts w:ascii="Times New Roman" w:hAnsi="Times New Roman" w:cs="Times New Roman"/>
          <w:sz w:val="24"/>
          <w:szCs w:val="24"/>
        </w:rPr>
      </w:pPr>
    </w:p>
    <w:p w14:paraId="21C98FED" w14:textId="77777777" w:rsidR="00064D68" w:rsidRDefault="001214ED" w:rsidP="00064D68">
      <w:pPr>
        <w:spacing w:after="0" w:line="480" w:lineRule="auto"/>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Medication exposures</w:t>
      </w:r>
      <w:r w:rsidR="00064D68">
        <w:rPr>
          <w:rFonts w:ascii="Times New Roman" w:eastAsia="Times New Roman" w:hAnsi="Times New Roman" w:cs="Times New Roman"/>
          <w:sz w:val="24"/>
          <w:szCs w:val="24"/>
        </w:rPr>
        <w:t>:</w:t>
      </w:r>
      <w:r w:rsidR="00064D68" w:rsidRPr="00064D68">
        <w:rPr>
          <w:rFonts w:ascii="Times New Roman" w:eastAsia="Times New Roman" w:hAnsi="Times New Roman" w:cs="Times New Roman"/>
          <w:sz w:val="24"/>
          <w:szCs w:val="24"/>
        </w:rPr>
        <w:t xml:space="preserve"> </w:t>
      </w:r>
      <w:r w:rsidR="00064D68" w:rsidRPr="00341F99">
        <w:rPr>
          <w:rFonts w:ascii="Times New Roman" w:eastAsia="Times New Roman" w:hAnsi="Times New Roman" w:cs="Times New Roman"/>
          <w:sz w:val="24"/>
          <w:szCs w:val="24"/>
        </w:rPr>
        <w:t>Signal evaluation</w:t>
      </w:r>
    </w:p>
    <w:p w14:paraId="21C98FEF" w14:textId="77777777" w:rsidR="00064D68" w:rsidRDefault="00064D68" w:rsidP="00892816">
      <w:pPr>
        <w:spacing w:after="0" w:line="480" w:lineRule="auto"/>
        <w:ind w:firstLine="567"/>
        <w:rPr>
          <w:rFonts w:ascii="Times New Roman" w:eastAsia="Times New Roman" w:hAnsi="Times New Roman" w:cs="Times New Roman"/>
          <w:sz w:val="24"/>
          <w:szCs w:val="24"/>
        </w:rPr>
      </w:pPr>
    </w:p>
    <w:p w14:paraId="21C98FF1" w14:textId="7EAB29AB" w:rsidR="00247733" w:rsidRDefault="009312F7" w:rsidP="00FC08D5">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The </w:t>
      </w:r>
      <w:r w:rsidR="004A4CFE" w:rsidRPr="00341F99">
        <w:rPr>
          <w:rFonts w:ascii="Times New Roman" w:eastAsia="Times New Roman" w:hAnsi="Times New Roman" w:cs="Times New Roman"/>
          <w:sz w:val="24"/>
          <w:szCs w:val="24"/>
        </w:rPr>
        <w:t xml:space="preserve">signal for </w:t>
      </w:r>
      <w:r w:rsidR="00AD1E61" w:rsidRPr="00341F99">
        <w:rPr>
          <w:rFonts w:ascii="Times New Roman" w:eastAsia="Times New Roman" w:hAnsi="Times New Roman" w:cs="Times New Roman"/>
          <w:sz w:val="24"/>
          <w:szCs w:val="24"/>
        </w:rPr>
        <w:t xml:space="preserve">antidepressants </w:t>
      </w:r>
      <w:r w:rsidRPr="00341F99">
        <w:rPr>
          <w:rFonts w:ascii="Times New Roman" w:eastAsia="Times New Roman" w:hAnsi="Times New Roman" w:cs="Times New Roman"/>
          <w:sz w:val="24"/>
          <w:szCs w:val="24"/>
        </w:rPr>
        <w:t>was</w:t>
      </w:r>
      <w:r w:rsidR="00841A31">
        <w:rPr>
          <w:rFonts w:ascii="Times New Roman" w:eastAsia="Times New Roman" w:hAnsi="Times New Roman" w:cs="Times New Roman"/>
          <w:sz w:val="24"/>
          <w:szCs w:val="24"/>
        </w:rPr>
        <w:t xml:space="preserve"> </w:t>
      </w:r>
      <w:r w:rsidR="00337C85" w:rsidRPr="00341F99">
        <w:rPr>
          <w:rFonts w:ascii="Times New Roman" w:eastAsia="Times New Roman" w:hAnsi="Times New Roman" w:cs="Times New Roman"/>
          <w:sz w:val="24"/>
          <w:szCs w:val="24"/>
        </w:rPr>
        <w:t>supported</w:t>
      </w:r>
      <w:r w:rsidR="006F461E" w:rsidRPr="00341F99">
        <w:rPr>
          <w:rFonts w:ascii="Times New Roman" w:eastAsia="Times New Roman" w:hAnsi="Times New Roman" w:cs="Times New Roman"/>
          <w:sz w:val="24"/>
          <w:szCs w:val="24"/>
        </w:rPr>
        <w:t xml:space="preserve"> (</w:t>
      </w:r>
      <w:r w:rsidR="00674F20" w:rsidRPr="00341F99">
        <w:rPr>
          <w:rFonts w:ascii="Times New Roman" w:eastAsia="Times New Roman" w:hAnsi="Times New Roman" w:cs="Times New Roman"/>
          <w:sz w:val="24"/>
          <w:szCs w:val="24"/>
        </w:rPr>
        <w:t>Table 2</w:t>
      </w:r>
      <w:r w:rsidR="006F461E" w:rsidRPr="00341F99">
        <w:rPr>
          <w:rFonts w:ascii="Times New Roman" w:eastAsia="Times New Roman" w:hAnsi="Times New Roman" w:cs="Times New Roman"/>
          <w:sz w:val="24"/>
          <w:szCs w:val="24"/>
        </w:rPr>
        <w:t>)</w:t>
      </w:r>
      <w:r w:rsidR="00AD1E61" w:rsidRPr="00341F99">
        <w:rPr>
          <w:rFonts w:ascii="Times New Roman" w:eastAsia="Times New Roman" w:hAnsi="Times New Roman" w:cs="Times New Roman"/>
          <w:sz w:val="24"/>
          <w:szCs w:val="24"/>
        </w:rPr>
        <w:t>.</w:t>
      </w:r>
      <w:r w:rsidR="00391A76" w:rsidRPr="00341F99">
        <w:rPr>
          <w:rFonts w:ascii="Times New Roman" w:eastAsia="Times New Roman" w:hAnsi="Times New Roman" w:cs="Times New Roman"/>
          <w:sz w:val="24"/>
          <w:szCs w:val="24"/>
        </w:rPr>
        <w:t xml:space="preserve"> </w:t>
      </w:r>
      <w:r w:rsidR="00AD1E61" w:rsidRPr="00341F99">
        <w:rPr>
          <w:rFonts w:ascii="Times New Roman" w:eastAsia="Times New Roman" w:hAnsi="Times New Roman" w:cs="Times New Roman"/>
          <w:sz w:val="24"/>
          <w:szCs w:val="24"/>
        </w:rPr>
        <w:t xml:space="preserve"> The majority of antidepressant exposures were </w:t>
      </w:r>
      <w:r w:rsidR="00391A76" w:rsidRPr="00341F99">
        <w:rPr>
          <w:rFonts w:ascii="Times New Roman" w:eastAsia="Times New Roman" w:hAnsi="Times New Roman" w:cs="Times New Roman"/>
          <w:sz w:val="24"/>
          <w:szCs w:val="24"/>
        </w:rPr>
        <w:t xml:space="preserve">to </w:t>
      </w:r>
      <w:r w:rsidR="00AD1E61" w:rsidRPr="00341F99">
        <w:rPr>
          <w:rFonts w:ascii="Times New Roman" w:eastAsia="Times New Roman" w:hAnsi="Times New Roman" w:cs="Times New Roman"/>
          <w:sz w:val="24"/>
          <w:szCs w:val="24"/>
        </w:rPr>
        <w:t>selective serotonin reuptake inhibitors</w:t>
      </w:r>
      <w:r w:rsidR="00E10848" w:rsidRPr="00341F99">
        <w:rPr>
          <w:rFonts w:ascii="Times New Roman" w:eastAsia="Times New Roman" w:hAnsi="Times New Roman" w:cs="Times New Roman"/>
          <w:sz w:val="24"/>
          <w:szCs w:val="24"/>
        </w:rPr>
        <w:t xml:space="preserve"> (SSRIs) </w:t>
      </w:r>
      <w:r w:rsidR="00AD1E61" w:rsidRPr="00341F99">
        <w:rPr>
          <w:rFonts w:ascii="Times New Roman" w:eastAsia="Times New Roman" w:hAnsi="Times New Roman" w:cs="Times New Roman"/>
          <w:sz w:val="24"/>
          <w:szCs w:val="24"/>
        </w:rPr>
        <w:t xml:space="preserve">with </w:t>
      </w:r>
      <w:r w:rsidR="00296741">
        <w:rPr>
          <w:rFonts w:ascii="Times New Roman" w:eastAsia="Times New Roman" w:hAnsi="Times New Roman" w:cs="Times New Roman"/>
          <w:sz w:val="24"/>
          <w:szCs w:val="24"/>
        </w:rPr>
        <w:t>f</w:t>
      </w:r>
      <w:r w:rsidR="00296741" w:rsidRPr="00341F99">
        <w:rPr>
          <w:rFonts w:ascii="Times New Roman" w:eastAsia="Times New Roman" w:hAnsi="Times New Roman" w:cs="Times New Roman"/>
          <w:sz w:val="24"/>
          <w:szCs w:val="24"/>
        </w:rPr>
        <w:t>luoxetine</w:t>
      </w:r>
      <w:r w:rsidR="00C92441" w:rsidRPr="00341F99">
        <w:rPr>
          <w:rFonts w:ascii="Times New Roman" w:eastAsia="Times New Roman" w:hAnsi="Times New Roman" w:cs="Times New Roman"/>
          <w:sz w:val="24"/>
          <w:szCs w:val="24"/>
        </w:rPr>
        <w:t xml:space="preserve">, </w:t>
      </w:r>
      <w:r w:rsidR="00296741">
        <w:rPr>
          <w:rFonts w:ascii="Times New Roman" w:eastAsia="Times New Roman" w:hAnsi="Times New Roman" w:cs="Times New Roman"/>
          <w:sz w:val="24"/>
          <w:szCs w:val="24"/>
        </w:rPr>
        <w:t>c</w:t>
      </w:r>
      <w:r w:rsidR="00296741" w:rsidRPr="00341F99">
        <w:rPr>
          <w:rFonts w:ascii="Times New Roman" w:eastAsia="Times New Roman" w:hAnsi="Times New Roman" w:cs="Times New Roman"/>
          <w:sz w:val="24"/>
          <w:szCs w:val="24"/>
        </w:rPr>
        <w:t xml:space="preserve">italopram </w:t>
      </w:r>
      <w:r w:rsidR="00C92441" w:rsidRPr="00341F99">
        <w:rPr>
          <w:rFonts w:ascii="Times New Roman" w:eastAsia="Times New Roman" w:hAnsi="Times New Roman" w:cs="Times New Roman"/>
          <w:sz w:val="24"/>
          <w:szCs w:val="24"/>
        </w:rPr>
        <w:t xml:space="preserve">and </w:t>
      </w:r>
      <w:r w:rsidR="00296741">
        <w:rPr>
          <w:rFonts w:ascii="Times New Roman" w:eastAsia="Times New Roman" w:hAnsi="Times New Roman" w:cs="Times New Roman"/>
          <w:sz w:val="24"/>
          <w:szCs w:val="24"/>
        </w:rPr>
        <w:t>s</w:t>
      </w:r>
      <w:r w:rsidR="00296741" w:rsidRPr="00341F99">
        <w:rPr>
          <w:rFonts w:ascii="Times New Roman" w:eastAsia="Times New Roman" w:hAnsi="Times New Roman" w:cs="Times New Roman"/>
          <w:sz w:val="24"/>
          <w:szCs w:val="24"/>
        </w:rPr>
        <w:t xml:space="preserve">ertraline </w:t>
      </w:r>
      <w:r w:rsidR="00C92441" w:rsidRPr="00341F99">
        <w:rPr>
          <w:rFonts w:ascii="Times New Roman" w:eastAsia="Times New Roman" w:hAnsi="Times New Roman" w:cs="Times New Roman"/>
          <w:sz w:val="24"/>
          <w:szCs w:val="24"/>
        </w:rPr>
        <w:t>all</w:t>
      </w:r>
      <w:r w:rsidR="00AD1E61" w:rsidRPr="00341F99">
        <w:rPr>
          <w:rFonts w:ascii="Times New Roman" w:eastAsia="Times New Roman" w:hAnsi="Times New Roman" w:cs="Times New Roman"/>
          <w:sz w:val="24"/>
          <w:szCs w:val="24"/>
        </w:rPr>
        <w:t xml:space="preserve"> associated with gastroschisis </w:t>
      </w:r>
      <w:r w:rsidR="002B3008" w:rsidRPr="00341F99">
        <w:rPr>
          <w:rFonts w:ascii="Times New Roman" w:eastAsia="Times New Roman" w:hAnsi="Times New Roman" w:cs="Times New Roman"/>
          <w:sz w:val="24"/>
          <w:szCs w:val="24"/>
        </w:rPr>
        <w:t>(</w:t>
      </w:r>
      <w:r w:rsidR="00674F20" w:rsidRPr="00341F99">
        <w:rPr>
          <w:rFonts w:ascii="Times New Roman" w:eastAsia="Times New Roman" w:hAnsi="Times New Roman" w:cs="Times New Roman"/>
          <w:sz w:val="24"/>
          <w:szCs w:val="24"/>
        </w:rPr>
        <w:t>Table 2)</w:t>
      </w:r>
      <w:r w:rsidR="00AD1E61" w:rsidRPr="00341F99">
        <w:rPr>
          <w:rFonts w:ascii="Times New Roman" w:eastAsia="Times New Roman" w:hAnsi="Times New Roman" w:cs="Times New Roman"/>
          <w:sz w:val="24"/>
          <w:szCs w:val="24"/>
        </w:rPr>
        <w:t xml:space="preserve">. </w:t>
      </w:r>
      <w:r w:rsidR="00B8213B">
        <w:rPr>
          <w:rFonts w:ascii="Times New Roman" w:eastAsia="Times New Roman" w:hAnsi="Times New Roman" w:cs="Times New Roman"/>
          <w:sz w:val="24"/>
          <w:szCs w:val="24"/>
        </w:rPr>
        <w:t>A</w:t>
      </w:r>
      <w:r w:rsidR="00FF09F9">
        <w:rPr>
          <w:rFonts w:ascii="Times New Roman" w:eastAsia="Times New Roman" w:hAnsi="Times New Roman" w:cs="Times New Roman"/>
          <w:sz w:val="24"/>
          <w:szCs w:val="24"/>
        </w:rPr>
        <w:t xml:space="preserve">fter </w:t>
      </w:r>
      <w:r w:rsidR="00C91E33">
        <w:rPr>
          <w:rFonts w:ascii="Times New Roman" w:eastAsia="Times New Roman" w:hAnsi="Times New Roman" w:cs="Times New Roman"/>
          <w:sz w:val="24"/>
          <w:szCs w:val="24"/>
        </w:rPr>
        <w:t xml:space="preserve">excluding </w:t>
      </w:r>
      <w:r w:rsidR="00446BF2">
        <w:rPr>
          <w:rFonts w:ascii="Times New Roman" w:eastAsia="Times New Roman" w:hAnsi="Times New Roman" w:cs="Times New Roman"/>
          <w:sz w:val="24"/>
          <w:szCs w:val="24"/>
        </w:rPr>
        <w:t>congenital heart disease</w:t>
      </w:r>
      <w:r w:rsidR="00C91E33">
        <w:rPr>
          <w:rFonts w:ascii="Times New Roman" w:eastAsia="Times New Roman" w:hAnsi="Times New Roman" w:cs="Times New Roman"/>
          <w:sz w:val="24"/>
          <w:szCs w:val="24"/>
        </w:rPr>
        <w:t xml:space="preserve"> </w:t>
      </w:r>
      <w:r w:rsidR="00FF09F9">
        <w:rPr>
          <w:rFonts w:ascii="Times New Roman" w:eastAsia="Times New Roman" w:hAnsi="Times New Roman" w:cs="Times New Roman"/>
          <w:sz w:val="24"/>
          <w:szCs w:val="24"/>
        </w:rPr>
        <w:t xml:space="preserve">controls </w:t>
      </w:r>
      <w:r w:rsidR="00B8213B">
        <w:rPr>
          <w:rFonts w:ascii="Times New Roman" w:eastAsia="Times New Roman" w:hAnsi="Times New Roman" w:cs="Times New Roman"/>
          <w:sz w:val="24"/>
          <w:szCs w:val="24"/>
        </w:rPr>
        <w:t>due to their putative association with SSRIs,</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"ISSN" : "1533-4406", "abstract" : "BACKGROUND: Information regarding the safety of selective serotonin-reuptake inhibitors (SSRIs) in human pregnancy is sparse. Concern has been raised about the risk of congenital heart defects associated with the use of SSRIs in pregnancy., METHODS: We obtained data on 9622 case infants with major birth defects and 4092 control infants born from 1997 through 2002 from the National Birth Defects Prevention Study. Case infants were ascertained through birth-defects surveillance systems in eight U.S. states; controls were selected randomly from the same geographic areas. Mothers completed a standardized telephone interview regarding exposure to potential risk factors, including medications, before and during pregnancy. Exposure to SSRIs was defined as treatment with any SSRI from 1 month before to 3 months after conception. Birth defects were assigned to 26 categories and subcategories., RESULTS: There were no significant associations between maternal use of SSRIs overall during early pregnancy and congenital heart defects or most other categories or subcategories of birth defects. Maternal SSRI use was associated with anencephaly (214 infants, 9 exposed; adjusted odds ratio, 2.4; 95% confidence interval [CI], 1.1 to 5.1), craniosynostosis (432 infants, 24 exposed; adjusted odds ratio, 2.5; 95% CI, 1.5 to 4.0), and omphalocele (181 infants, 11 exposed; adjusted odds ratio, 2.8; 95% CI, 1.3 to 5.7)., CONCLUSIONS: Maternal use of SSRIs during early pregnancy was not associated with significantly increased risks of congenital heart defects or of most other categories of birth defects. Associations were observed between SSRI use and three types of birth defects, but the absolute risks were small, and these observations require confirmation by other studies.Copyright 2007 Massachusetts Medical Society.", "author" : [ { "dropping-particle" : "", "family" : "Alwan", "given" : "S.;", "non-dropping-particle" : "", "parse-names" : false, "suffix" : "" }, { "dropping-particle" : "", "family" : "Reefhuis", "given" : "J.;", "non-dropping-particle" : "", "parse-names" : false, "suffix" : "" }, { "dropping-particle" : "", "family" : "Rasmussen", "given" : "S.A.;", "non-dropping-particle" : "", "parse-names" : false, "suffix" : "" }, { "dropping-particle" : "", "family" : "Olney", "given" : "R.S.;", "non-dropping-particle" : "", "parse-names" : false, "suffix" : "" }, { "dropping-particle" : "", "family" : "Friedman", "given" : "J.M.;", "non-dropping-particle" : "", "parse-names" : false, "suffix" : "" }, { "dropping-particle" : "", "family" : "for the National Birth Defects Prevention Study.;", "given" : "", "non-dropping-particle" : "", "parse-names" : false, "suffix" : "" } ], "container-title" : "The New England Journal of Medicine", "id" : "ITEM-1", "issue" : "26", "issued" : { "date-parts" : [ [ "2007" ] ] }, "note" : "From Duplicate 2 (Use of selective serotonin-reuptake inhibitors in pregnancy and the risk of birth defects. - Alwan, Sura; Reefhuis, Jennita; Rasmussen, Sonja A; Olney, Richard S; Friedman, Jan M; Study, National Birth Defects Prevention)\n\nComment in: N Engl J Med. 2007 Jun 28;356(26):2732-3; PMID: 17596609", "page" : "2684-92", "publisher" : "Alwan,Sura. Department of Medical Genetics, University of British Columbia, Vancouver, BC, Canada.", "publisher-place" : "United States", "title" : "Use of Selective Serotonin-Reuptake Inhibitors in Pregnancy and the Risk of Birth Defects", "type" : "article-journal", "volume" : "356" }, "uris" : [ "http://www.mendeley.com/documents/?uuid=245676e6-b36a-40fb-9056-3c937f1596b3" ] }, { "id" : "ITEM-2", "itemData" : { "DOI" : "10.1136/bmj.h3190", "ISBN" : "0959-8146", "ISSN" : "1756-1833", "abstract" : "OBJECTIVE: To follow up on previously reported associations between periconceptional use of selective serotonin reuptake inhibitors (SSRIs) and specific birth defects using an expanded dataset from the National Birth Defects Prevention Study., DESIGN: Bayesian analysis combining results from independent published analyses with data from a multicenter population based case-control study of birth defects., SETTING: 10 centers in the United States., PARTICIPANTS: 17,952 mothers of infants with birth defects and 9857 mothers of infants without birth defects, identified through birth certificates or birth hospitals, with estimated dates of delivery between 1997 and 2009., EXPOSURES: Citalopram, escitalopram, fluoxetine, paroxetine, or sertraline use in the month before through the third month of pregnancy. Posterior odds ratio estimates were adjusted to account for maternal race/ethnicity, education, smoking, and prepregnancy obesity., MAIN OUTCOME MEASURE: 14 birth defects categories that had associations with SSRIs reported in the literature., RESULTS: Sertraline was the most commonly reported SSRI, but none of the five previously reported birth defects associations with sertraline was confirmed. For nine previously reported associations between maternal SSRI use and birth defect in infants, findings were consistent with no association. High posterior odds ratios excluding the null value were observed for five birth defects with paroxetine (anencephaly 3.2, 95% credible interval 1.6 to 6.2; atrial septal defects 1.8, 1.1 to 3.0; right ventricular outflow tract obstruction defects 2.4, 1.4 to 3.9; gastroschisis 2.5, 1.2 to 4.8; and omphalocele 3.5, 1.3 to 8.0) and for two defects with fluoxetine (right ventricular outflow tract obstruction defects 2.0, 1.4 to 3.1 and craniosynostosis 1.9, 1.1 to 3.0)., CONCLUSIONS: These data provide reassuring evidence for some SSRIs but suggest that some birth defects occur 2-3.5 times more frequently among the infants of women treated with paroxetine or fluoxetine early in pregnancy.Copyright \u00a9 Reefhuis et al 2015.", "author" : [ { "dropping-particle" : "", "family" : "Reefhuis", "given" : "J.;", "non-dropping-particle" : "", "parse-names" : false, "suffix" : "" }, { "dropping-particle" : "", "family" : "Devine", "given" : "O.;", "non-dropping-particle" : "", "parse-names" : false, "suffix" : "" }, { "dropping-particle" : "", "family" : "Friedman", "given" : "J.M.;", "non-dropping-particle" : "", "parse-names" : false, "suffix" : "" }, { "dropping-particle" : "", "family" : "Louik", "given" : "C.;", "non-dropping-particle" : "", "parse-names" : false, "suffix" : "" }, { "dropping-particle" : "", "family" : "Honein", "given" : "M.A.;", "non-dropping-particle" : "", "parse-names" : false, "suffix" : "" }, { "dropping-particle" : "", "family" : "for the National Birth Defects Prevention Study", "given" : "", "non-dropping-particle" : "", "parse-names" : false, "suffix" : "" } ], "container-title" : "British Medical Journal", "id" : "ITEM-2", "issued" : { "date-parts" : [ [ "2015" ] ] }, "page" : "h3190", "publisher" : "Reefhuis,Jennita. National Center on Birth Defects and Developmental Disabilities, Centers for Disease Control and Prevention, Atlanta, GA, USA NZR5@cdc.gov.", "publisher-place" : "J. Reefhuis, National Center on Birth Defects and Developmental Disabilities, Centers for Disease Control and Prevention, Atlanta, GA, United States", "title" : "Specific SSRIs and birth defects: bayesian analysis to interpret new data in the context of previous reports", "type" : "article-journal", "volume" : "350" }, "uris" : [ "http://www.mendeley.com/documents/?uuid=6997d64d-f484-497a-9d91-dff3ffe1f1d9" ] } ], "mendeley" : { "formattedCitation" : "&lt;sup&gt;12,25&lt;/sup&gt;", "plainTextFormattedCitation" : "12,25", "previouslyFormattedCitation" : "&lt;sup&gt;12,25&lt;/sup&gt;"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12,25</w:t>
      </w:r>
      <w:r w:rsidR="001F5169" w:rsidRPr="00892816">
        <w:rPr>
          <w:rFonts w:ascii="Times New Roman" w:eastAsia="Times New Roman" w:hAnsi="Times New Roman" w:cs="Times New Roman"/>
          <w:sz w:val="24"/>
          <w:szCs w:val="24"/>
        </w:rPr>
        <w:fldChar w:fldCharType="end"/>
      </w:r>
      <w:r w:rsidR="00B8213B">
        <w:rPr>
          <w:rFonts w:ascii="Times New Roman" w:eastAsia="Times New Roman" w:hAnsi="Times New Roman" w:cs="Times New Roman"/>
          <w:sz w:val="24"/>
          <w:szCs w:val="24"/>
        </w:rPr>
        <w:t xml:space="preserve"> the OR was essentially unchanged</w:t>
      </w:r>
      <w:r w:rsidR="00111CE2">
        <w:rPr>
          <w:rFonts w:ascii="Times New Roman" w:eastAsia="Times New Roman" w:hAnsi="Times New Roman" w:cs="Times New Roman"/>
          <w:sz w:val="24"/>
          <w:szCs w:val="24"/>
        </w:rPr>
        <w:t xml:space="preserve"> </w:t>
      </w:r>
      <w:r w:rsidR="00C91E33">
        <w:rPr>
          <w:rFonts w:ascii="Times New Roman" w:eastAsia="Times New Roman" w:hAnsi="Times New Roman" w:cs="Times New Roman"/>
          <w:sz w:val="24"/>
          <w:szCs w:val="24"/>
        </w:rPr>
        <w:t>(aOR 2.</w:t>
      </w:r>
      <w:r w:rsidR="00247733">
        <w:rPr>
          <w:rFonts w:ascii="Times New Roman" w:eastAsia="Times New Roman" w:hAnsi="Times New Roman" w:cs="Times New Roman"/>
          <w:sz w:val="24"/>
          <w:szCs w:val="24"/>
        </w:rPr>
        <w:t>4</w:t>
      </w:r>
      <w:r w:rsidR="003964CF">
        <w:rPr>
          <w:rFonts w:ascii="Times New Roman" w:eastAsia="Times New Roman" w:hAnsi="Times New Roman" w:cs="Times New Roman"/>
          <w:sz w:val="24"/>
          <w:szCs w:val="24"/>
        </w:rPr>
        <w:t>0</w:t>
      </w:r>
      <w:r w:rsidR="00C91E33">
        <w:rPr>
          <w:rFonts w:ascii="Times New Roman" w:eastAsia="Times New Roman" w:hAnsi="Times New Roman" w:cs="Times New Roman"/>
          <w:sz w:val="24"/>
          <w:szCs w:val="24"/>
        </w:rPr>
        <w:t xml:space="preserve">, </w:t>
      </w:r>
      <w:r w:rsidR="00C91E33" w:rsidRPr="002F35FC">
        <w:rPr>
          <w:rFonts w:ascii="Times New Roman" w:eastAsia="Times New Roman" w:hAnsi="Times New Roman" w:cs="Times New Roman"/>
          <w:sz w:val="24"/>
          <w:szCs w:val="24"/>
        </w:rPr>
        <w:t>95% CI 1.</w:t>
      </w:r>
      <w:r w:rsidR="003964CF">
        <w:rPr>
          <w:rFonts w:ascii="Times New Roman" w:eastAsia="Times New Roman" w:hAnsi="Times New Roman" w:cs="Times New Roman"/>
          <w:sz w:val="24"/>
          <w:szCs w:val="24"/>
        </w:rPr>
        <w:t>36</w:t>
      </w:r>
      <w:r w:rsidR="0070238A">
        <w:rPr>
          <w:rFonts w:ascii="Times New Roman" w:eastAsia="Times New Roman" w:hAnsi="Times New Roman" w:cs="Times New Roman"/>
          <w:sz w:val="24"/>
          <w:szCs w:val="24"/>
        </w:rPr>
        <w:t xml:space="preserve">, </w:t>
      </w:r>
      <w:r w:rsidR="00C91E33" w:rsidRPr="002F35FC">
        <w:rPr>
          <w:rFonts w:ascii="Times New Roman" w:eastAsia="Times New Roman" w:hAnsi="Times New Roman" w:cs="Times New Roman"/>
          <w:sz w:val="24"/>
          <w:szCs w:val="24"/>
        </w:rPr>
        <w:t>4.</w:t>
      </w:r>
      <w:r w:rsidR="003964CF">
        <w:rPr>
          <w:rFonts w:ascii="Times New Roman" w:eastAsia="Times New Roman" w:hAnsi="Times New Roman" w:cs="Times New Roman"/>
          <w:sz w:val="24"/>
          <w:szCs w:val="24"/>
        </w:rPr>
        <w:t>27</w:t>
      </w:r>
      <w:r w:rsidR="00C91E33">
        <w:rPr>
          <w:rFonts w:ascii="Times New Roman" w:eastAsia="Times New Roman" w:hAnsi="Times New Roman" w:cs="Times New Roman"/>
          <w:sz w:val="24"/>
          <w:szCs w:val="24"/>
        </w:rPr>
        <w:t>)</w:t>
      </w:r>
      <w:r w:rsidR="00C91E33" w:rsidRPr="002F35FC">
        <w:rPr>
          <w:rFonts w:ascii="Times New Roman" w:eastAsia="Times New Roman" w:hAnsi="Times New Roman" w:cs="Times New Roman"/>
          <w:sz w:val="24"/>
          <w:szCs w:val="24"/>
        </w:rPr>
        <w:t>.</w:t>
      </w:r>
      <w:r w:rsidR="00C91E33">
        <w:rPr>
          <w:rFonts w:ascii="Times New Roman" w:eastAsia="Times New Roman" w:hAnsi="Times New Roman" w:cs="Times New Roman"/>
          <w:sz w:val="24"/>
          <w:szCs w:val="24"/>
        </w:rPr>
        <w:t xml:space="preserve"> </w:t>
      </w:r>
      <w:r w:rsidR="001057D8">
        <w:rPr>
          <w:rFonts w:ascii="Times New Roman" w:eastAsia="Times New Roman" w:hAnsi="Times New Roman" w:cs="Times New Roman"/>
          <w:sz w:val="24"/>
          <w:szCs w:val="24"/>
        </w:rPr>
        <w:t>Antidepressant</w:t>
      </w:r>
      <w:r w:rsidR="00FF09F9">
        <w:rPr>
          <w:rFonts w:ascii="Times New Roman" w:eastAsia="Times New Roman" w:hAnsi="Times New Roman" w:cs="Times New Roman"/>
          <w:sz w:val="24"/>
          <w:szCs w:val="24"/>
        </w:rPr>
        <w:t>,</w:t>
      </w:r>
      <w:r w:rsidR="001057D8">
        <w:rPr>
          <w:rFonts w:ascii="Times New Roman" w:eastAsia="Times New Roman" w:hAnsi="Times New Roman" w:cs="Times New Roman"/>
          <w:sz w:val="24"/>
          <w:szCs w:val="24"/>
        </w:rPr>
        <w:t xml:space="preserve"> </w:t>
      </w:r>
      <w:r w:rsidR="001D271A">
        <w:rPr>
          <w:rFonts w:ascii="Times New Roman" w:eastAsia="Times New Roman" w:hAnsi="Times New Roman" w:cs="Times New Roman"/>
          <w:sz w:val="24"/>
          <w:szCs w:val="24"/>
        </w:rPr>
        <w:t>and SSRI exposure</w:t>
      </w:r>
      <w:r w:rsidR="00FF09F9">
        <w:rPr>
          <w:rFonts w:ascii="Times New Roman" w:eastAsia="Times New Roman" w:hAnsi="Times New Roman" w:cs="Times New Roman"/>
          <w:sz w:val="24"/>
          <w:szCs w:val="24"/>
        </w:rPr>
        <w:t>,</w:t>
      </w:r>
      <w:r w:rsidR="001D271A">
        <w:rPr>
          <w:rFonts w:ascii="Times New Roman" w:eastAsia="Times New Roman" w:hAnsi="Times New Roman" w:cs="Times New Roman"/>
          <w:sz w:val="24"/>
          <w:szCs w:val="24"/>
        </w:rPr>
        <w:t xml:space="preserve"> </w:t>
      </w:r>
      <w:r w:rsidR="001057D8">
        <w:rPr>
          <w:rFonts w:ascii="Times New Roman" w:eastAsia="Times New Roman" w:hAnsi="Times New Roman" w:cs="Times New Roman"/>
          <w:sz w:val="24"/>
          <w:szCs w:val="24"/>
        </w:rPr>
        <w:t xml:space="preserve">were twice as </w:t>
      </w:r>
      <w:r w:rsidR="001057D8">
        <w:rPr>
          <w:rFonts w:ascii="Times New Roman" w:eastAsia="Times New Roman" w:hAnsi="Times New Roman" w:cs="Times New Roman"/>
          <w:sz w:val="24"/>
          <w:szCs w:val="24"/>
        </w:rPr>
        <w:lastRenderedPageBreak/>
        <w:t>prevalent among mothers 30+ years old than among those &lt;20, but there was no evidence of an interaction between maternal age and antidepressant exposure</w:t>
      </w:r>
      <w:r w:rsidR="00B8213B">
        <w:rPr>
          <w:rFonts w:ascii="Times New Roman" w:eastAsia="Times New Roman" w:hAnsi="Times New Roman" w:cs="Times New Roman"/>
          <w:sz w:val="24"/>
          <w:szCs w:val="24"/>
        </w:rPr>
        <w:t xml:space="preserve"> in their effect on gastroschisis risk</w:t>
      </w:r>
      <w:r w:rsidR="001057D8">
        <w:rPr>
          <w:rFonts w:ascii="Times New Roman" w:eastAsia="Times New Roman" w:hAnsi="Times New Roman" w:cs="Times New Roman"/>
          <w:sz w:val="24"/>
          <w:szCs w:val="24"/>
        </w:rPr>
        <w:t xml:space="preserve"> </w:t>
      </w:r>
      <w:r w:rsidR="001057D8" w:rsidRPr="001057D8">
        <w:rPr>
          <w:rFonts w:ascii="Times New Roman" w:eastAsia="Times New Roman" w:hAnsi="Times New Roman" w:cs="Times New Roman"/>
          <w:sz w:val="24"/>
          <w:szCs w:val="24"/>
        </w:rPr>
        <w:t>(Likelihood-ratio test χ2 (</w:t>
      </w:r>
      <w:r w:rsidR="001057D8">
        <w:rPr>
          <w:rFonts w:ascii="Times New Roman" w:eastAsia="Times New Roman" w:hAnsi="Times New Roman" w:cs="Times New Roman"/>
          <w:sz w:val="24"/>
          <w:szCs w:val="24"/>
        </w:rPr>
        <w:t>3</w:t>
      </w:r>
      <w:r w:rsidR="001057D8" w:rsidRPr="001057D8">
        <w:rPr>
          <w:rFonts w:ascii="Times New Roman" w:eastAsia="Times New Roman" w:hAnsi="Times New Roman" w:cs="Times New Roman"/>
          <w:sz w:val="24"/>
          <w:szCs w:val="24"/>
        </w:rPr>
        <w:t xml:space="preserve">df) </w:t>
      </w:r>
      <w:r w:rsidR="001057D8">
        <w:rPr>
          <w:rFonts w:ascii="Times New Roman" w:eastAsia="Times New Roman" w:hAnsi="Times New Roman" w:cs="Times New Roman"/>
          <w:sz w:val="24"/>
          <w:szCs w:val="24"/>
        </w:rPr>
        <w:t>2.77</w:t>
      </w:r>
      <w:r w:rsidR="001057D8" w:rsidRPr="001057D8">
        <w:rPr>
          <w:rFonts w:ascii="Times New Roman" w:eastAsia="Times New Roman" w:hAnsi="Times New Roman" w:cs="Times New Roman"/>
          <w:sz w:val="24"/>
          <w:szCs w:val="24"/>
        </w:rPr>
        <w:t>, P=0.</w:t>
      </w:r>
      <w:r w:rsidR="001057D8">
        <w:rPr>
          <w:rFonts w:ascii="Times New Roman" w:eastAsia="Times New Roman" w:hAnsi="Times New Roman" w:cs="Times New Roman"/>
          <w:sz w:val="24"/>
          <w:szCs w:val="24"/>
        </w:rPr>
        <w:t>43</w:t>
      </w:r>
      <w:r w:rsidR="001057D8" w:rsidRPr="001057D8">
        <w:rPr>
          <w:rFonts w:ascii="Times New Roman" w:eastAsia="Times New Roman" w:hAnsi="Times New Roman" w:cs="Times New Roman"/>
          <w:sz w:val="24"/>
          <w:szCs w:val="24"/>
        </w:rPr>
        <w:t>)</w:t>
      </w:r>
      <w:r w:rsidR="001D271A">
        <w:rPr>
          <w:rFonts w:ascii="Times New Roman" w:eastAsia="Times New Roman" w:hAnsi="Times New Roman" w:cs="Times New Roman"/>
          <w:sz w:val="24"/>
          <w:szCs w:val="24"/>
        </w:rPr>
        <w:t xml:space="preserve"> or </w:t>
      </w:r>
      <w:r w:rsidR="0029101D">
        <w:rPr>
          <w:rFonts w:ascii="Times New Roman" w:eastAsia="Times New Roman" w:hAnsi="Times New Roman" w:cs="Times New Roman"/>
          <w:sz w:val="24"/>
          <w:szCs w:val="24"/>
        </w:rPr>
        <w:t xml:space="preserve">between maternal age and </w:t>
      </w:r>
      <w:r w:rsidR="001D271A">
        <w:rPr>
          <w:rFonts w:ascii="Times New Roman" w:eastAsia="Times New Roman" w:hAnsi="Times New Roman" w:cs="Times New Roman"/>
          <w:sz w:val="24"/>
          <w:szCs w:val="24"/>
        </w:rPr>
        <w:t xml:space="preserve">SSRI exposure </w:t>
      </w:r>
      <w:r w:rsidR="001D271A" w:rsidRPr="001057D8">
        <w:rPr>
          <w:rFonts w:ascii="Times New Roman" w:eastAsia="Times New Roman" w:hAnsi="Times New Roman" w:cs="Times New Roman"/>
          <w:sz w:val="24"/>
          <w:szCs w:val="24"/>
        </w:rPr>
        <w:t>(Likelihood-ratio test χ2 (</w:t>
      </w:r>
      <w:r w:rsidR="001D271A">
        <w:rPr>
          <w:rFonts w:ascii="Times New Roman" w:eastAsia="Times New Roman" w:hAnsi="Times New Roman" w:cs="Times New Roman"/>
          <w:sz w:val="24"/>
          <w:szCs w:val="24"/>
        </w:rPr>
        <w:t>3</w:t>
      </w:r>
      <w:r w:rsidR="001D271A" w:rsidRPr="001057D8">
        <w:rPr>
          <w:rFonts w:ascii="Times New Roman" w:eastAsia="Times New Roman" w:hAnsi="Times New Roman" w:cs="Times New Roman"/>
          <w:sz w:val="24"/>
          <w:szCs w:val="24"/>
        </w:rPr>
        <w:t xml:space="preserve">df) </w:t>
      </w:r>
      <w:r w:rsidR="001D271A">
        <w:rPr>
          <w:rFonts w:ascii="Times New Roman" w:eastAsia="Times New Roman" w:hAnsi="Times New Roman" w:cs="Times New Roman"/>
          <w:sz w:val="24"/>
          <w:szCs w:val="24"/>
        </w:rPr>
        <w:t>1.58</w:t>
      </w:r>
      <w:r w:rsidR="001D271A" w:rsidRPr="001057D8">
        <w:rPr>
          <w:rFonts w:ascii="Times New Roman" w:eastAsia="Times New Roman" w:hAnsi="Times New Roman" w:cs="Times New Roman"/>
          <w:sz w:val="24"/>
          <w:szCs w:val="24"/>
        </w:rPr>
        <w:t>, P=0.</w:t>
      </w:r>
      <w:r w:rsidR="001D271A">
        <w:rPr>
          <w:rFonts w:ascii="Times New Roman" w:eastAsia="Times New Roman" w:hAnsi="Times New Roman" w:cs="Times New Roman"/>
          <w:sz w:val="24"/>
          <w:szCs w:val="24"/>
        </w:rPr>
        <w:t>66</w:t>
      </w:r>
      <w:r w:rsidR="001D271A" w:rsidRPr="001057D8">
        <w:rPr>
          <w:rFonts w:ascii="Times New Roman" w:eastAsia="Times New Roman" w:hAnsi="Times New Roman" w:cs="Times New Roman"/>
          <w:sz w:val="24"/>
          <w:szCs w:val="24"/>
        </w:rPr>
        <w:t>)</w:t>
      </w:r>
      <w:r w:rsidR="001057D8" w:rsidRPr="001057D8">
        <w:rPr>
          <w:rFonts w:ascii="Times New Roman" w:eastAsia="Times New Roman" w:hAnsi="Times New Roman" w:cs="Times New Roman"/>
          <w:sz w:val="24"/>
          <w:szCs w:val="24"/>
        </w:rPr>
        <w:t xml:space="preserve">.  </w:t>
      </w:r>
    </w:p>
    <w:p w14:paraId="21C98FF2" w14:textId="77777777" w:rsidR="009312F7" w:rsidRPr="00341F99" w:rsidRDefault="009312F7" w:rsidP="00FF09F9">
      <w:pPr>
        <w:spacing w:after="0" w:line="480" w:lineRule="auto"/>
        <w:rPr>
          <w:rFonts w:ascii="Times New Roman" w:eastAsia="Times New Roman" w:hAnsi="Times New Roman" w:cs="Times New Roman"/>
          <w:sz w:val="24"/>
          <w:szCs w:val="24"/>
        </w:rPr>
      </w:pPr>
    </w:p>
    <w:p w14:paraId="21C98FF3" w14:textId="64725E21" w:rsidR="009312F7" w:rsidRPr="00892816" w:rsidRDefault="4E894383"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The signal for oral contraceptives was supported </w:t>
      </w:r>
      <w:r w:rsidR="00FA6BA3" w:rsidRPr="00341F99">
        <w:rPr>
          <w:rFonts w:ascii="Times New Roman" w:eastAsia="Times New Roman" w:hAnsi="Times New Roman" w:cs="Times New Roman"/>
          <w:sz w:val="24"/>
          <w:szCs w:val="24"/>
        </w:rPr>
        <w:t>(Table</w:t>
      </w:r>
      <w:r w:rsidR="00182F79">
        <w:rPr>
          <w:rFonts w:ascii="Times New Roman" w:eastAsia="Times New Roman" w:hAnsi="Times New Roman" w:cs="Times New Roman"/>
          <w:sz w:val="24"/>
          <w:szCs w:val="24"/>
        </w:rPr>
        <w:t xml:space="preserve"> 2</w:t>
      </w:r>
      <w:r w:rsidR="00FA6BA3" w:rsidRPr="00341F99">
        <w:rPr>
          <w:rFonts w:ascii="Times New Roman" w:eastAsia="Times New Roman" w:hAnsi="Times New Roman" w:cs="Times New Roman"/>
          <w:sz w:val="24"/>
          <w:szCs w:val="24"/>
        </w:rPr>
        <w:t>)</w:t>
      </w:r>
      <w:r w:rsidR="00D5539A">
        <w:rPr>
          <w:rFonts w:ascii="Times New Roman" w:eastAsia="Times New Roman" w:hAnsi="Times New Roman" w:cs="Times New Roman"/>
          <w:sz w:val="24"/>
          <w:szCs w:val="24"/>
        </w:rPr>
        <w:t xml:space="preserve"> with</w:t>
      </w:r>
      <w:r w:rsidRPr="00341F99">
        <w:rPr>
          <w:rFonts w:ascii="Times New Roman" w:eastAsia="Times New Roman" w:hAnsi="Times New Roman" w:cs="Times New Roman"/>
          <w:sz w:val="24"/>
          <w:szCs w:val="24"/>
        </w:rPr>
        <w:t xml:space="preserve"> </w:t>
      </w:r>
      <w:r w:rsidR="00D5539A">
        <w:rPr>
          <w:rFonts w:ascii="Times New Roman" w:eastAsia="Times New Roman" w:hAnsi="Times New Roman" w:cs="Times New Roman"/>
          <w:sz w:val="24"/>
          <w:szCs w:val="24"/>
        </w:rPr>
        <w:t xml:space="preserve">8 </w:t>
      </w:r>
      <w:r w:rsidRPr="00341F99">
        <w:rPr>
          <w:rFonts w:ascii="Times New Roman" w:eastAsia="Times New Roman" w:hAnsi="Times New Roman" w:cs="Times New Roman"/>
          <w:sz w:val="24"/>
          <w:szCs w:val="24"/>
        </w:rPr>
        <w:t xml:space="preserve">of </w:t>
      </w:r>
      <w:r w:rsidR="00227E4D">
        <w:rPr>
          <w:rFonts w:ascii="Times New Roman" w:eastAsia="Times New Roman" w:hAnsi="Times New Roman" w:cs="Times New Roman"/>
          <w:sz w:val="24"/>
          <w:szCs w:val="24"/>
        </w:rPr>
        <w:t xml:space="preserve">the </w:t>
      </w:r>
      <w:r w:rsidRPr="00341F99">
        <w:rPr>
          <w:rFonts w:ascii="Times New Roman" w:eastAsia="Times New Roman" w:hAnsi="Times New Roman" w:cs="Times New Roman"/>
          <w:sz w:val="24"/>
          <w:szCs w:val="24"/>
        </w:rPr>
        <w:t xml:space="preserve">10 gastroschisis cases exposed </w:t>
      </w:r>
      <w:r w:rsidR="0029101D">
        <w:rPr>
          <w:rFonts w:ascii="Times New Roman" w:eastAsia="Times New Roman" w:hAnsi="Times New Roman" w:cs="Times New Roman"/>
          <w:sz w:val="24"/>
          <w:szCs w:val="24"/>
        </w:rPr>
        <w:t>to</w:t>
      </w:r>
      <w:r w:rsidR="00227E4D">
        <w:rPr>
          <w:rFonts w:ascii="Times New Roman" w:eastAsia="Times New Roman" w:hAnsi="Times New Roman" w:cs="Times New Roman"/>
          <w:sz w:val="24"/>
          <w:szCs w:val="24"/>
        </w:rPr>
        <w:t xml:space="preserve"> the combined </w:t>
      </w:r>
      <w:r w:rsidR="0029101D">
        <w:rPr>
          <w:rFonts w:ascii="Times New Roman" w:eastAsia="Times New Roman" w:hAnsi="Times New Roman" w:cs="Times New Roman"/>
          <w:sz w:val="24"/>
          <w:szCs w:val="24"/>
        </w:rPr>
        <w:t xml:space="preserve">oral </w:t>
      </w:r>
      <w:r w:rsidR="00227E4D">
        <w:rPr>
          <w:rFonts w:ascii="Times New Roman" w:eastAsia="Times New Roman" w:hAnsi="Times New Roman" w:cs="Times New Roman"/>
          <w:sz w:val="24"/>
          <w:szCs w:val="24"/>
        </w:rPr>
        <w:t xml:space="preserve">contraceptive </w:t>
      </w:r>
      <w:r w:rsidRPr="00341F99">
        <w:rPr>
          <w:rFonts w:ascii="Times New Roman" w:eastAsia="Times New Roman" w:hAnsi="Times New Roman" w:cs="Times New Roman"/>
          <w:sz w:val="24"/>
          <w:szCs w:val="24"/>
        </w:rPr>
        <w:t xml:space="preserve">levonorgestrel and ethinylestradiol.  </w:t>
      </w:r>
      <w:r w:rsidR="0029101D">
        <w:rPr>
          <w:rFonts w:ascii="Times New Roman" w:eastAsia="Times New Roman" w:hAnsi="Times New Roman" w:cs="Times New Roman"/>
          <w:sz w:val="24"/>
          <w:szCs w:val="24"/>
        </w:rPr>
        <w:t xml:space="preserve">Exposure to an </w:t>
      </w:r>
      <w:r w:rsidR="009A5CA1" w:rsidRPr="009A5CA1">
        <w:rPr>
          <w:rFonts w:ascii="Times New Roman" w:eastAsia="Times New Roman" w:hAnsi="Times New Roman" w:cs="Times New Roman"/>
          <w:sz w:val="24"/>
          <w:szCs w:val="24"/>
        </w:rPr>
        <w:t>oral contraceptive</w:t>
      </w:r>
      <w:r w:rsidR="0029101D" w:rsidRPr="009A5CA1">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 xml:space="preserve">was twice as prevalent among mothers &lt;20 than among those 30+, but there was no evidence of an interaction between maternal age and </w:t>
      </w:r>
      <w:r w:rsidR="009A5CA1" w:rsidRPr="009A5CA1">
        <w:rPr>
          <w:rFonts w:ascii="Times New Roman" w:eastAsia="Times New Roman" w:hAnsi="Times New Roman" w:cs="Times New Roman"/>
          <w:sz w:val="24"/>
          <w:szCs w:val="24"/>
        </w:rPr>
        <w:t xml:space="preserve">oral contraceptive </w:t>
      </w:r>
      <w:r w:rsidRPr="00341F99">
        <w:rPr>
          <w:rFonts w:ascii="Times New Roman" w:eastAsia="Times New Roman" w:hAnsi="Times New Roman" w:cs="Times New Roman"/>
          <w:sz w:val="24"/>
          <w:szCs w:val="24"/>
        </w:rPr>
        <w:t>exposure (Likelihood-ratio test χ</w:t>
      </w:r>
      <w:r w:rsidRPr="00892816">
        <w:rPr>
          <w:rFonts w:ascii="Times New Roman" w:eastAsia="Times New Roman" w:hAnsi="Times New Roman" w:cs="Times New Roman"/>
          <w:sz w:val="24"/>
          <w:szCs w:val="24"/>
        </w:rPr>
        <w:t>2</w:t>
      </w:r>
      <w:r w:rsidRPr="00341F99">
        <w:rPr>
          <w:rFonts w:ascii="Times New Roman" w:eastAsia="Times New Roman" w:hAnsi="Times New Roman" w:cs="Times New Roman"/>
          <w:sz w:val="24"/>
          <w:szCs w:val="24"/>
        </w:rPr>
        <w:t xml:space="preserve"> (2df) 0.85, </w:t>
      </w:r>
      <w:r w:rsidR="00B77B0A" w:rsidRPr="00892816">
        <w:rPr>
          <w:rFonts w:ascii="Times New Roman" w:eastAsia="Times New Roman" w:hAnsi="Times New Roman" w:cs="Times New Roman"/>
          <w:sz w:val="24"/>
          <w:szCs w:val="24"/>
        </w:rPr>
        <w:t>P</w:t>
      </w:r>
      <w:r w:rsidRPr="00341F99">
        <w:rPr>
          <w:rFonts w:ascii="Times New Roman" w:eastAsia="Times New Roman" w:hAnsi="Times New Roman" w:cs="Times New Roman"/>
          <w:sz w:val="24"/>
          <w:szCs w:val="24"/>
        </w:rPr>
        <w:t xml:space="preserve">=0.66).  </w:t>
      </w:r>
    </w:p>
    <w:p w14:paraId="21C98FF4" w14:textId="77777777" w:rsidR="009312F7" w:rsidRPr="00892816" w:rsidRDefault="009312F7" w:rsidP="00892816">
      <w:pPr>
        <w:spacing w:after="0" w:line="480" w:lineRule="auto"/>
        <w:ind w:firstLine="567"/>
        <w:rPr>
          <w:rFonts w:ascii="Times New Roman" w:eastAsia="Times New Roman" w:hAnsi="Times New Roman" w:cs="Times New Roman"/>
          <w:sz w:val="24"/>
          <w:szCs w:val="24"/>
        </w:rPr>
      </w:pPr>
    </w:p>
    <w:p w14:paraId="21C98FF5" w14:textId="7FD8539E" w:rsidR="00AD28E5" w:rsidRPr="00892816" w:rsidRDefault="006F461E" w:rsidP="00ED3964">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The</w:t>
      </w:r>
      <w:r w:rsidR="00800E05">
        <w:rPr>
          <w:rFonts w:ascii="Times New Roman" w:eastAsia="Times New Roman" w:hAnsi="Times New Roman" w:cs="Times New Roman"/>
          <w:sz w:val="24"/>
          <w:szCs w:val="24"/>
        </w:rPr>
        <w:t xml:space="preserve"> signal for </w:t>
      </w:r>
      <w:r w:rsidR="00800E05" w:rsidRPr="00341F99">
        <w:rPr>
          <w:rFonts w:ascii="Times New Roman" w:eastAsia="Times New Roman" w:hAnsi="Times New Roman" w:cs="Times New Roman"/>
          <w:sz w:val="24"/>
          <w:szCs w:val="24"/>
        </w:rPr>
        <w:t>topical antivirals</w:t>
      </w:r>
      <w:r w:rsidR="00800E05">
        <w:rPr>
          <w:rFonts w:ascii="Times New Roman" w:eastAsia="Times New Roman" w:hAnsi="Times New Roman" w:cs="Times New Roman"/>
          <w:sz w:val="24"/>
          <w:szCs w:val="24"/>
        </w:rPr>
        <w:t xml:space="preserve"> was supported </w:t>
      </w:r>
      <w:r w:rsidR="00800E05" w:rsidRPr="00341F99">
        <w:rPr>
          <w:rFonts w:ascii="Times New Roman" w:eastAsia="Times New Roman" w:hAnsi="Times New Roman" w:cs="Times New Roman"/>
          <w:sz w:val="24"/>
          <w:szCs w:val="24"/>
        </w:rPr>
        <w:t>(Table 2)</w:t>
      </w:r>
      <w:r w:rsidRPr="00341F99">
        <w:rPr>
          <w:rFonts w:ascii="Times New Roman" w:eastAsia="Times New Roman" w:hAnsi="Times New Roman" w:cs="Times New Roman"/>
          <w:sz w:val="24"/>
          <w:szCs w:val="24"/>
        </w:rPr>
        <w:t xml:space="preserve"> but</w:t>
      </w:r>
      <w:r w:rsidR="00FA6BA3" w:rsidRPr="00341F99">
        <w:rPr>
          <w:rFonts w:ascii="Times New Roman" w:eastAsia="Times New Roman" w:hAnsi="Times New Roman" w:cs="Times New Roman"/>
          <w:sz w:val="24"/>
          <w:szCs w:val="24"/>
        </w:rPr>
        <w:t xml:space="preserve"> </w:t>
      </w:r>
      <w:r w:rsidR="0029101D">
        <w:rPr>
          <w:rFonts w:ascii="Times New Roman" w:eastAsia="Times New Roman" w:hAnsi="Times New Roman" w:cs="Times New Roman"/>
          <w:sz w:val="24"/>
          <w:szCs w:val="24"/>
        </w:rPr>
        <w:t xml:space="preserve">there were </w:t>
      </w:r>
      <w:r w:rsidR="4E894383" w:rsidRPr="00341F99">
        <w:rPr>
          <w:rFonts w:ascii="Times New Roman" w:eastAsia="Times New Roman" w:hAnsi="Times New Roman" w:cs="Times New Roman"/>
          <w:sz w:val="24"/>
          <w:szCs w:val="24"/>
        </w:rPr>
        <w:t xml:space="preserve">insufficient exposures to test </w:t>
      </w:r>
      <w:r w:rsidR="00085AC6" w:rsidRPr="00341F99">
        <w:rPr>
          <w:rFonts w:ascii="Times New Roman" w:eastAsia="Times New Roman" w:hAnsi="Times New Roman" w:cs="Times New Roman"/>
          <w:sz w:val="24"/>
          <w:szCs w:val="24"/>
        </w:rPr>
        <w:t xml:space="preserve">the </w:t>
      </w:r>
      <w:r w:rsidR="006819CD" w:rsidRPr="00341F99">
        <w:rPr>
          <w:rFonts w:ascii="Times New Roman" w:eastAsia="Times New Roman" w:hAnsi="Times New Roman" w:cs="Times New Roman"/>
          <w:sz w:val="24"/>
          <w:szCs w:val="24"/>
        </w:rPr>
        <w:t xml:space="preserve">antiherpetic medication </w:t>
      </w:r>
      <w:r w:rsidR="00085AC6" w:rsidRPr="00341F99">
        <w:rPr>
          <w:rFonts w:ascii="Times New Roman" w:eastAsia="Times New Roman" w:hAnsi="Times New Roman" w:cs="Times New Roman"/>
          <w:sz w:val="24"/>
          <w:szCs w:val="24"/>
        </w:rPr>
        <w:t>signal</w:t>
      </w:r>
      <w:r w:rsidRPr="00341F99">
        <w:rPr>
          <w:rFonts w:ascii="Times New Roman" w:eastAsia="Times New Roman" w:hAnsi="Times New Roman" w:cs="Times New Roman"/>
          <w:sz w:val="24"/>
          <w:szCs w:val="24"/>
        </w:rPr>
        <w:t>.</w:t>
      </w:r>
    </w:p>
    <w:p w14:paraId="21C98FF6" w14:textId="77777777" w:rsidR="00B257A7" w:rsidRPr="00892816" w:rsidRDefault="00B257A7" w:rsidP="00ED3964">
      <w:pPr>
        <w:spacing w:after="0" w:line="480" w:lineRule="auto"/>
        <w:ind w:firstLine="567"/>
        <w:rPr>
          <w:rFonts w:ascii="Times New Roman" w:eastAsia="Times New Roman" w:hAnsi="Times New Roman" w:cs="Times New Roman"/>
          <w:sz w:val="24"/>
          <w:szCs w:val="24"/>
        </w:rPr>
      </w:pPr>
    </w:p>
    <w:p w14:paraId="21C98FF7" w14:textId="63B87A6F" w:rsidR="003964CF" w:rsidRDefault="005E761C" w:rsidP="00EE047D">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Signals relating to </w:t>
      </w:r>
      <w:r w:rsidR="0029691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analgesics</w:t>
      </w:r>
      <w:r w:rsidR="009F096F">
        <w:rPr>
          <w:rFonts w:ascii="Times New Roman" w:eastAsia="Times New Roman" w:hAnsi="Times New Roman" w:cs="Times New Roman"/>
          <w:sz w:val="24"/>
          <w:szCs w:val="24"/>
        </w:rPr>
        <w:t xml:space="preserve"> </w:t>
      </w:r>
      <w:r w:rsidR="00D42EC6">
        <w:rPr>
          <w:rFonts w:ascii="Times New Roman" w:eastAsia="Times New Roman" w:hAnsi="Times New Roman" w:cs="Times New Roman"/>
          <w:sz w:val="24"/>
          <w:szCs w:val="24"/>
        </w:rPr>
        <w:t xml:space="preserve">paracetamol, </w:t>
      </w:r>
      <w:r w:rsidR="00296741">
        <w:rPr>
          <w:rFonts w:ascii="Times New Roman" w:eastAsia="Times New Roman" w:hAnsi="Times New Roman" w:cs="Times New Roman"/>
          <w:sz w:val="24"/>
          <w:szCs w:val="24"/>
        </w:rPr>
        <w:t>n</w:t>
      </w:r>
      <w:r w:rsidR="00296741" w:rsidRPr="00892816">
        <w:rPr>
          <w:rFonts w:ascii="Times New Roman" w:eastAsia="Times New Roman" w:hAnsi="Times New Roman" w:cs="Times New Roman"/>
          <w:sz w:val="24"/>
          <w:szCs w:val="24"/>
        </w:rPr>
        <w:t xml:space="preserve">onsteroidal </w:t>
      </w:r>
      <w:r w:rsidR="00296741">
        <w:rPr>
          <w:rFonts w:ascii="Times New Roman" w:eastAsia="Times New Roman" w:hAnsi="Times New Roman" w:cs="Times New Roman"/>
          <w:sz w:val="24"/>
          <w:szCs w:val="24"/>
        </w:rPr>
        <w:t>a</w:t>
      </w:r>
      <w:r w:rsidR="00296741" w:rsidRPr="00892816">
        <w:rPr>
          <w:rFonts w:ascii="Times New Roman" w:eastAsia="Times New Roman" w:hAnsi="Times New Roman" w:cs="Times New Roman"/>
          <w:sz w:val="24"/>
          <w:szCs w:val="24"/>
        </w:rPr>
        <w:t>nti</w:t>
      </w:r>
      <w:r w:rsidR="009E1360" w:rsidRPr="00892816">
        <w:rPr>
          <w:rFonts w:ascii="Times New Roman" w:eastAsia="Times New Roman" w:hAnsi="Times New Roman" w:cs="Times New Roman"/>
          <w:sz w:val="24"/>
          <w:szCs w:val="24"/>
        </w:rPr>
        <w:t>-</w:t>
      </w:r>
      <w:r w:rsidR="00296741">
        <w:rPr>
          <w:rFonts w:ascii="Times New Roman" w:eastAsia="Times New Roman" w:hAnsi="Times New Roman" w:cs="Times New Roman"/>
          <w:sz w:val="24"/>
          <w:szCs w:val="24"/>
        </w:rPr>
        <w:t>i</w:t>
      </w:r>
      <w:r w:rsidR="00296741" w:rsidRPr="00892816">
        <w:rPr>
          <w:rFonts w:ascii="Times New Roman" w:eastAsia="Times New Roman" w:hAnsi="Times New Roman" w:cs="Times New Roman"/>
          <w:sz w:val="24"/>
          <w:szCs w:val="24"/>
        </w:rPr>
        <w:t xml:space="preserve">nflammatory </w:t>
      </w:r>
      <w:r w:rsidR="00296741">
        <w:rPr>
          <w:rFonts w:ascii="Times New Roman" w:eastAsia="Times New Roman" w:hAnsi="Times New Roman" w:cs="Times New Roman"/>
          <w:sz w:val="24"/>
          <w:szCs w:val="24"/>
        </w:rPr>
        <w:t>d</w:t>
      </w:r>
      <w:r w:rsidR="00296741" w:rsidRPr="00892816">
        <w:rPr>
          <w:rFonts w:ascii="Times New Roman" w:eastAsia="Times New Roman" w:hAnsi="Times New Roman" w:cs="Times New Roman"/>
          <w:sz w:val="24"/>
          <w:szCs w:val="24"/>
        </w:rPr>
        <w:t>rugs</w:t>
      </w:r>
      <w:r w:rsidR="009E1360">
        <w:rPr>
          <w:rFonts w:ascii="Times New Roman" w:eastAsia="Times New Roman" w:hAnsi="Times New Roman" w:cs="Times New Roman"/>
          <w:sz w:val="24"/>
          <w:szCs w:val="24"/>
        </w:rPr>
        <w:t xml:space="preserve">, </w:t>
      </w:r>
      <w:r w:rsidR="00D42EC6" w:rsidRPr="00341F99">
        <w:rPr>
          <w:rFonts w:ascii="Times New Roman" w:eastAsia="Times New Roman" w:hAnsi="Times New Roman" w:cs="Times New Roman"/>
          <w:sz w:val="24"/>
          <w:szCs w:val="24"/>
        </w:rPr>
        <w:t>diclofenac</w:t>
      </w:r>
      <w:r w:rsidR="00D42EC6">
        <w:rPr>
          <w:rFonts w:ascii="Times New Roman" w:eastAsia="Times New Roman" w:hAnsi="Times New Roman" w:cs="Times New Roman"/>
          <w:sz w:val="24"/>
          <w:szCs w:val="24"/>
        </w:rPr>
        <w:t xml:space="preserve">, </w:t>
      </w:r>
      <w:r w:rsidR="00D42EC6" w:rsidRPr="00341F99">
        <w:rPr>
          <w:rFonts w:ascii="Times New Roman" w:eastAsia="Times New Roman" w:hAnsi="Times New Roman" w:cs="Times New Roman"/>
          <w:sz w:val="24"/>
          <w:szCs w:val="24"/>
        </w:rPr>
        <w:t>ibuprofen</w:t>
      </w:r>
      <w:r w:rsidR="00D42EC6">
        <w:rPr>
          <w:rFonts w:ascii="Times New Roman" w:eastAsia="Times New Roman" w:hAnsi="Times New Roman" w:cs="Times New Roman"/>
          <w:sz w:val="24"/>
          <w:szCs w:val="24"/>
        </w:rPr>
        <w:t>,</w:t>
      </w:r>
      <w:r w:rsidR="00D42EC6" w:rsidRPr="00341F99">
        <w:rPr>
          <w:rFonts w:ascii="Times New Roman" w:eastAsia="Times New Roman" w:hAnsi="Times New Roman" w:cs="Times New Roman"/>
          <w:sz w:val="24"/>
          <w:szCs w:val="24"/>
        </w:rPr>
        <w:t xml:space="preserve"> </w:t>
      </w:r>
      <w:r w:rsidR="005016BB" w:rsidRPr="00341F99">
        <w:rPr>
          <w:rFonts w:ascii="Times New Roman" w:eastAsia="Times New Roman" w:hAnsi="Times New Roman" w:cs="Times New Roman"/>
          <w:sz w:val="24"/>
          <w:szCs w:val="24"/>
        </w:rPr>
        <w:t>opioid analgesic</w:t>
      </w:r>
      <w:r w:rsidR="005016BB">
        <w:rPr>
          <w:rFonts w:ascii="Times New Roman" w:eastAsia="Times New Roman" w:hAnsi="Times New Roman" w:cs="Times New Roman"/>
          <w:sz w:val="24"/>
          <w:szCs w:val="24"/>
        </w:rPr>
        <w:t>s</w:t>
      </w:r>
      <w:r w:rsidR="00D42EC6">
        <w:rPr>
          <w:rFonts w:ascii="Times New Roman" w:eastAsia="Times New Roman" w:hAnsi="Times New Roman" w:cs="Times New Roman"/>
          <w:sz w:val="24"/>
          <w:szCs w:val="24"/>
        </w:rPr>
        <w:t xml:space="preserve"> and </w:t>
      </w:r>
      <w:r w:rsidR="00D42EC6" w:rsidRPr="00341F99">
        <w:rPr>
          <w:rFonts w:ascii="Times New Roman" w:eastAsia="Times New Roman" w:hAnsi="Times New Roman" w:cs="Times New Roman"/>
          <w:sz w:val="24"/>
          <w:szCs w:val="24"/>
        </w:rPr>
        <w:t>codeine combinations excluding psycholeptics</w:t>
      </w:r>
      <w:r w:rsidR="009F096F">
        <w:rPr>
          <w:rFonts w:ascii="Times New Roman" w:eastAsia="Times New Roman" w:hAnsi="Times New Roman" w:cs="Times New Roman"/>
          <w:sz w:val="24"/>
          <w:szCs w:val="24"/>
        </w:rPr>
        <w:t xml:space="preserve"> </w:t>
      </w:r>
      <w:r w:rsidR="00D42EC6">
        <w:rPr>
          <w:rFonts w:ascii="Times New Roman" w:eastAsia="Times New Roman" w:hAnsi="Times New Roman" w:cs="Times New Roman"/>
          <w:sz w:val="24"/>
          <w:szCs w:val="24"/>
        </w:rPr>
        <w:t xml:space="preserve">were weakly supported </w:t>
      </w:r>
      <w:r w:rsidR="00FA6BA3" w:rsidRPr="00341F99">
        <w:rPr>
          <w:rFonts w:ascii="Times New Roman" w:eastAsia="Times New Roman" w:hAnsi="Times New Roman" w:cs="Times New Roman"/>
          <w:sz w:val="24"/>
          <w:szCs w:val="24"/>
        </w:rPr>
        <w:t>(Table 2)</w:t>
      </w:r>
      <w:r w:rsidR="006F461E" w:rsidRPr="00341F99">
        <w:rPr>
          <w:rFonts w:ascii="Times New Roman" w:eastAsia="Times New Roman" w:hAnsi="Times New Roman" w:cs="Times New Roman"/>
          <w:sz w:val="24"/>
          <w:szCs w:val="24"/>
        </w:rPr>
        <w:t>.</w:t>
      </w:r>
      <w:r w:rsidR="009A351C" w:rsidRPr="00341F99">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There was no support for the aspirin or salicylate signals</w:t>
      </w:r>
      <w:r w:rsidR="00992F23">
        <w:rPr>
          <w:rFonts w:ascii="Times New Roman" w:eastAsia="Times New Roman" w:hAnsi="Times New Roman" w:cs="Times New Roman"/>
          <w:sz w:val="24"/>
          <w:szCs w:val="24"/>
        </w:rPr>
        <w:t>.</w:t>
      </w:r>
      <w:r w:rsidR="001F5169" w:rsidRPr="00EE047D">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"ISBN" : "0002-9262", "ISSN" : "0002-9262", "PMID" : "11772781", "abstract" : "Gastroschisis and small intestinal atresia (SIA) are birth defects that are thought to arise from vascular disruption of fetal mesenteric vessels. Previous studies of gastroschisis have suggested that risk is increased for maternal use of vasoactive over-the-counter medications, including specific analgesics and decongestants. This retrospective study evaluated the relation between maternal use of cough/cold/analgesic medications and risks of gastroschisis and SIA. From 1995 to 1999, the mothers of 206 gastroschisis cases, 126 SIA cases, and 798 controls in the United States and Canada were interviewed about medication use and illnesses. Risks of gastroschisis were elevated for use of aspirin (odds ratio = 2.7, 95% confidence interval: 1.2, 5.9), pseudoephedrine (odds ratio = 1.8, 95% confidence interval: 1.0, 3.2), acetaminophen (odds ratio = 1.5, 95% confidence interval: 1.1, 2.2), and pseudoephedrine combined with acetaminophen (odds ratio = 4.2, 95% confidence interval: 1.9, 9.2). Risks of SIA were increased for any use of pseudoephedrine (odds ratio = 2.0, 95% confidence interval: 1.0, 4.0) and for use of pseudoephedrine in combination with acetaminophen (odds ratio = 3.0, 95% confidence interval: 1.1, 8.0). Reported fever, upper respiratory infection, and allergy were not associated with risks of either defect. These findings add more evidence that aspirin use in early pregnancy increases risk of gastroschisis. Although pseudoephedrine has previously been shown to increase gastroschisis risk, findings of this study raise questions about interactions between medications and possible confounding by underlying illness.", "author" : [ { "dropping-particle" : "", "family" : "Werler", "given" : "M.M.;", "non-dropping-particle" : "", "parse-names" : false, "suffix" : "" }, { "dropping-particle" : "", "family" : "Sheehan", "given" : "J.E.;", "non-dropping-particle" : "", "parse-names" : false, "suffix" : "" }, { "dropping-particle" : "", "family" : "Mitchell", "given" : "A.A.;", "non-dropping-particle" : "", "parse-names" : false, "suffix" : "" } ], "container-title" : "American Journal of Epidemiology", "id" : "ITEM-1", "issue" : "1", "issued" : { "date-parts" : [ [ "2002", "1", "1" ] ] }, "language" : "eng", "page" : "26-31", "publisher" : "Oxford University Press", "publisher-place" : "M.M. Werler, Slone Epidemiology Unit, 1371 Beacon Street, Brookline, MA 02446, United States. E-mail: mwerler@slone.bu.edu, United States", "title" : "Maternal medication use and risks of gastroschisis and small intestinal atresia", "type" : "article-journal", "volume" : "155" }, "uris" : [ "http://www.mendeley.com/documents/?uuid=8e8563d7-68de-486a-9c28-2a95ae821e9f" ] }, { "id" : "ITEM-2", "itemData" : { "DOI" : "10.1002/(SICI)1096-9926(199710)56:4&lt;241::AID-TERA2&gt;3.0.CO;2-1", "ISSN" : "0040-3709", "PMID" : "9408974", "abstract" : "Gastroschisis, which is a defect in the abdominal wall, lateral to the umbilical cord, is considered to be a vascular problem, probably due to a disruption of the omphalomesenteric artery [Hoyme et al. (1981) J. Pediatr. 98:228-231]. Recently, Torfs et al. [(1996) Teratology 54:84-92] observed a significantly increased risk for aspirin and ibuprofen, two strong cyclooxygenase inhibitors. Here we present the results of a case-control study conducted by the Spanish Collaborative Study of Congenital Malformations (ECEMC) on the relationship between prenatal exposure to salicylates during the first trimester of pregnancy and gastroschisis. The results show an increased risk (OR = 3.47; P = 0.015) after controlling the possible effect of maternal age and maternal smoking during pregnancy.", "author" : [ { "dropping-particle" : "", "family" : "Mart\u00ednez-Fr\u00edas", "given" : "M L", "non-dropping-particle" : "", "parse-names" : false, "suffix" : "" }, { "dropping-particle" : "", "family" : "Rodr\u00edguez-Pinilla", "given" : "E", "non-dropping-particle" : "", "parse-names" : false, "suffix" : "" }, { "dropping-particle" : "", "family" : "Prieto", "given" : "L", "non-dropping-particle" : "", "parse-names" : false, "suffix" : "" } ], "container-title" : "Teratology", "id" : "ITEM-2", "issue" : "4", "issued" : { "date-parts" : [ [ "1997", "10" ] ] }, "page" : "241-3", "title" : "Prenatal exposure to salicylates and gastroschisis: a case-control study", "type" : "article-journal", "volume" : "56" }, "uris" : [ "http://www.mendeley.com/documents/?uuid=e708bcd4-6e6a-4545-a133-8e480635abbf" ] } ], "mendeley" : { "formattedCitation" : "&lt;sup&gt;26,27&lt;/sup&gt;", "plainTextFormattedCitation" : "26,27", "previouslyFormattedCitation" : "&lt;sup&gt;26,27&lt;/sup&gt;" }, "properties" : { "noteIndex" : 0 }, "schema" : "https://github.com/citation-style-language/schema/raw/master/csl-citation.json" }</w:instrText>
      </w:r>
      <w:r w:rsidR="001F5169" w:rsidRPr="00EE047D">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26,27</w:t>
      </w:r>
      <w:r w:rsidR="001F5169" w:rsidRPr="00EE047D">
        <w:rPr>
          <w:rFonts w:ascii="Times New Roman" w:eastAsia="Times New Roman" w:hAnsi="Times New Roman" w:cs="Times New Roman"/>
          <w:sz w:val="24"/>
          <w:szCs w:val="24"/>
        </w:rPr>
        <w:fldChar w:fldCharType="end"/>
      </w:r>
    </w:p>
    <w:p w14:paraId="21C98FF8" w14:textId="77777777" w:rsidR="00ED3964" w:rsidRPr="00EE047D" w:rsidRDefault="00ED3964" w:rsidP="00EE047D">
      <w:pPr>
        <w:spacing w:after="0" w:line="480" w:lineRule="auto"/>
        <w:ind w:firstLine="567"/>
        <w:rPr>
          <w:rFonts w:ascii="Times New Roman" w:eastAsia="Times New Roman" w:hAnsi="Times New Roman" w:cs="Times New Roman"/>
          <w:sz w:val="24"/>
          <w:szCs w:val="24"/>
        </w:rPr>
      </w:pPr>
    </w:p>
    <w:p w14:paraId="7601E415" w14:textId="77777777" w:rsidR="006028CC" w:rsidRDefault="00ED3964" w:rsidP="00A955D3">
      <w:pPr>
        <w:spacing w:after="0" w:line="480" w:lineRule="auto"/>
        <w:ind w:firstLine="567"/>
        <w:rPr>
          <w:rFonts w:ascii="Times New Roman" w:eastAsia="Times New Roman" w:hAnsi="Times New Roman" w:cs="Times New Roman"/>
          <w:sz w:val="24"/>
          <w:szCs w:val="24"/>
        </w:rPr>
        <w:sectPr w:rsidR="006028CC" w:rsidSect="00532167">
          <w:footnotePr>
            <w:numFmt w:val="lowerLetter"/>
          </w:footnotePr>
          <w:pgSz w:w="11906" w:h="16838"/>
          <w:pgMar w:top="1440" w:right="1440" w:bottom="1440" w:left="1440" w:header="708" w:footer="708" w:gutter="0"/>
          <w:cols w:space="708"/>
          <w:docGrid w:linePitch="360"/>
        </w:sectPr>
      </w:pPr>
      <w:r w:rsidRPr="00341F99">
        <w:rPr>
          <w:rFonts w:ascii="Times New Roman" w:eastAsia="Times New Roman" w:hAnsi="Times New Roman" w:cs="Times New Roman"/>
          <w:sz w:val="24"/>
          <w:szCs w:val="24"/>
        </w:rPr>
        <w:t xml:space="preserve">There was no support for the </w:t>
      </w:r>
      <w:r>
        <w:rPr>
          <w:rFonts w:ascii="Times New Roman" w:eastAsia="Times New Roman" w:hAnsi="Times New Roman" w:cs="Times New Roman"/>
          <w:sz w:val="24"/>
          <w:szCs w:val="24"/>
        </w:rPr>
        <w:t xml:space="preserve">signals for </w:t>
      </w:r>
      <w:r w:rsidRPr="00EE047D">
        <w:rPr>
          <w:rFonts w:ascii="Times New Roman" w:eastAsia="Times New Roman" w:hAnsi="Times New Roman" w:cs="Times New Roman"/>
          <w:sz w:val="24"/>
          <w:szCs w:val="24"/>
        </w:rPr>
        <w:t>asthma medications, either all asthma medications, inhaled β2 agonists</w:t>
      </w:r>
      <w:r w:rsidR="001F5169" w:rsidRPr="00EE047D">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"10.1016/j.jaci.2015.05.043", "ISSN" : "1097-6825 (Electronic)", "PMID" : "26220526", "abstract" : "BACKGROUND: Pregnant women with asthma need to take medication during pregnancy. OBJECTIVE: We sought to identify whether there is an increased risk of specific congenital anomalies after exposure to antiasthma medication in the first trimester of pregnancy. METHODS: We performed a population-based case-malformed control study testing signals identified in a literature review. Odds ratios (ORs) of exposure to the main groups of asthma medication were calculated for each of the 10 signal anomalies compared with registrations with nonchromosomal, nonsignal anomalies as control registrations. In addition, exploratory analyses were done for each nonsignal anomaly. The data set included 76,249 registrations of congenital anomalies from 13 EUROmediCAT registries. RESULTS: Cleft palate (OR, 1.63; 95% CI, 1.05-2.52) and gastroschisis (OR, 1.89; 95% CI, 1.12-3.20) had significantly increased odds of exposure to first-trimester use of inhaled beta2-agonists compared with nonchromosomal control registrations. Odds of exposure to salbutamol were similar. Nonsignificant ORs of exposure to inhaled beta2-agonists were found for spina bifida, cleft lip, anal atresia, severe congenital heart defects in general, or tetralogy of Fallot. None of the 4 literature signals of exposure to inhaled steroids were confirmed (cleft palate, cleft lip, anal atresia, and hypospadias). Exploratory analyses found an association between renal dysplasia and exposure to the combination of long-acting beta2-agonists and inhaled corticosteroids (OR, 3.95; 95% CI, 1.99-7.85). CONCLUSIONS: The study confirmed increased odds of first-trimester exposure to inhaled beta2-agonists for cleft palate and gastroschisis and found a potential new signal for renal dysplasia associated with combined long-acting beta2-agonists and inhaled corticosteroids. Use of inhaled corticosteroids during the first trimester of pregnancy seems to be safe in relation to the risk for a range of specific major congenital anomalies.", "author" : [ { "dropping-particle" : "", "family" : "Garne", "given" : "Ester", "non-dropping-particle" : "", "parse-names" : false, "suffix" : "" }, { "dropping-particle" : "", "family" : "Hansen", "given" : "Anne Vinkel", "non-dropping-particle" : "", "parse-names" : false, "suffix" : "" }, { "dropping-particle" : "", "family" : "Morris", "given" : "Joan", "non-dropping-particle" : "", "parse-names" : false, "suffix" : "" }, { "dropping-particle" : "", "family" : "Zaupper", "given" : "Louise", "non-dropping-particle" : "", "parse-names" : false, "suffix" : "" }, { "dropping-particle" : "", "family" : "Addor", "given" : "Marie-Claude", "non-dropping-particle" : "", "parse-names" : false, "suffix" : "" }, { "dropping-particle" : "", "family" : "Barisic", "given" : "Ingeborg", "non-dropping-particle" : "", "parse-names" : false, "suffix" : "" }, { "dropping-particle" : "", "family" : "Gatt", "given" : "Miriam", "non-dropping-particle" : "", "parse-names" : false, "suffix" : "" }, { "dropping-particle" : "", "family" : "Lelong", "given" : "Nathalie", "non-dropping-particle" : "", "parse-names" : false, "suffix" : "" }, { "dropping-particle" : "", "family" : "Klungs\u00f8yr", "given" : "Kari", "non-dropping-particle" : "", "parse-names" : false, "suffix" : "" }, { "dropping-particle" : "", "family" : "O'Mahony", "given" : "Mary", "non-dropping-particle" : "", "parse-names" : false, "suffix" : "" }, { "dropping-particle" : "", "family" : "Nelen", "given" : "Vera", "non-dropping-particle" : "", "parse-names" : false, "suffix" : "" }, { "dropping-particle" : "", "family" : "Neville", "given" : "Amanda J", "non-dropping-particle" : "", "parse-names" : false, "suffix" : "" }, { "dropping-particle" : "", "family" : "Pierini", "given" : "Anna", "non-dropping-particle" : "", "parse-names" : false, "suffix" : "" }, { "dropping-particle" : "", "family" : "Tucker", "given" : "David", "non-dropping-particle" : "", "parse-names" : false, "suffix" : "" }, { "dropping-particle" : "", "family" : "Walle", "given" : "Hermien", "non-dropping-particle" : "de", "parse-names" : false, "suffix" : "" }, { "dropping-particle" : "", "family" : "Wiesel", "given" : "Awi", "non-dropping-particle" : "", "parse-names" : false, "suffix" : "" }, { "dropping-particle" : "", "family" : "Loane", "given" : "Maria", "non-dropping-particle" : "", "parse-names" : false, "suffix" : "" }, { "dropping-particle" : "", "family" : "Dolk", "given" : "Helen", "non-dropping-particle" : "", "parse-names" : false, "suffix" : "" }, { "dropping-particle" : "", "family" : "Klungsoyr", "given" : "Kari", "non-dropping-particle" : "", "parse-names" : false, "suffix" : "" }, { "dropping-particle" : "", "family" : "O'Mahony", "given" : "Mary", "non-dropping-particle" : "", "parse-names" : false, "suffix" : "" }, { "dropping-particle" : "", "family" : "Nelen", "given" : "Vera", "non-dropping-particle" : "", "parse-names" : false, "suffix" : "" }, { "dropping-particle" : "", "family" : "Neville", "given" : "Amanda J", "non-dropping-particle" : "", "parse-names" : false, "suffix" : "" }, { "dropping-particle" : "", "family" : "Pierini", "given" : "Anna", "non-dropping-particle" : "", "parse-names" : false, "suffix" : "" }, { "dropping-particle" : "", "family" : "Tucker", "given" : "David", "non-dropping-particle" : "", "parse-names" : false, "suffix" : "" }, { "dropping-particle" : "", "family" : "Walle", "given" : "Hermien", "non-dropping-particle" : "de", "parse-names" : false, "suffix" : "" }, { "dropping-particle" : "", "family" : "Wiesel", "given" : "Awi", "non-dropping-particle" : "", "parse-names" : false, "suffix" : "" }, { "dropping-particle" : "", "family" : "Loane", "given" : "Maria", "non-dropping-particle" : "", "parse-names" : false, "suffix" : "" }, { "dropping-particle" : "", "family" : "Dolk", "given" : "Helen", "non-dropping-particle" : "", "parse-names" : false, "suffix" : "" } ], "container-title" : "The Journal of Allergy and Clinical Immunology", "id" : "ITEM-1", "issue" : "6", "issued" : { "date-parts" : [ [ "2015", "7", "25" ] ] }, "language" : "ENG", "page" : "1496-502", "title" : "Use of asthma medication during pregnancy and risk of specific congenital anomalies: A European case-malformed control study", "type" : "article-journal", "volume" : "136" }, "uris" : [ "http://www.mendeley.com/documents/?uuid=b507069a-2b27-461a-bf30-589746db705f" ] } ], "mendeley" : { "formattedCitation" : "&lt;sup&gt;28&lt;/sup&gt;", "plainTextFormattedCitation" : "28", "previouslyFormattedCitation" : "&lt;sup&gt;28&lt;/sup&gt;" }, "properties" : { "noteIndex" : 0 }, "schema" : "https://github.com/citation-style-language/schema/raw/master/csl-citation.json" }</w:instrText>
      </w:r>
      <w:r w:rsidR="001F5169" w:rsidRPr="00EE047D">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28</w:t>
      </w:r>
      <w:r w:rsidR="001F5169" w:rsidRPr="00EE047D">
        <w:rPr>
          <w:rFonts w:ascii="Times New Roman" w:eastAsia="Times New Roman" w:hAnsi="Times New Roman" w:cs="Times New Roman"/>
          <w:sz w:val="24"/>
          <w:szCs w:val="24"/>
        </w:rPr>
        <w:fldChar w:fldCharType="end"/>
      </w:r>
      <w:r w:rsidR="00051B13" w:rsidRPr="00051B13">
        <w:rPr>
          <w:rFonts w:ascii="Times New Roman" w:eastAsia="Times New Roman" w:hAnsi="Times New Roman" w:cs="Times New Roman"/>
          <w:sz w:val="24"/>
          <w:szCs w:val="24"/>
        </w:rPr>
        <w:t xml:space="preserve">, </w:t>
      </w:r>
      <w:r w:rsidRPr="00EE047D">
        <w:rPr>
          <w:rFonts w:ascii="Times New Roman" w:eastAsia="Times New Roman" w:hAnsi="Times New Roman" w:cs="Times New Roman"/>
          <w:sz w:val="24"/>
          <w:szCs w:val="24"/>
        </w:rPr>
        <w:t>bronchodilators,</w:t>
      </w:r>
      <w:r w:rsidR="001F5169" w:rsidRPr="00EE047D">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"10.1093/aje/kwn098", "ISBN" : "0002-9262", "ISSN" : "1476-6256", "PMID" : "18436535", "abstract" : "The objective of this study was to examine the association between maternal asthma medication use during the periconceptional period and the risk of gastroschisis. In this case-control study, the authors used data on deliveries enrolled in the National Birth Defects Prevention Study (1997-2002) from eight collaborating centers. The cases included 381 infants with isolated gastroschisis, and the controls were 4,121 liveborn infants without malformations. The asthma medications used during the periconceptional period (1 month prepregnancy through the third pregnancy month) were divided into two groups, antiinflammatory and bronchodilator, and analyzed separately. Users of multiple asthma medications during the periconceptional period were also examined. Logistic regression was used to estimate odds ratios and 95% confidence intervals while controlling for maternal age, race/ethnicity, education, smoking, folic acid/vitamin use, and other vasoactive medications. Maternal bronchodilator use showed an elevated statistically significant risk of gastroschisis (adjusted odds ratio = 2.06, 95% confidence interval: 1.19, 3.59). No significant association was found between maternal use of asthma antiinflammatory medications and gastroschisis. Because information on maternal asthma status/severity was not available, the effects of disease on the risk of gastroschisis cannot be ruled out. Additional research is needed in determining whether a real risk exists and for guiding asthma treatment.", "author" : [ { "dropping-particle" : "", "family" : "Lin", "given" : "S.;", "non-dropping-particle" : "", "parse-names" : false, "suffix" : "" }, { "dropping-particle" : "", "family" : "Munsie", "given" : "J.P.W.;", "non-dropping-particle" : "", "parse-names" : false, "suffix" : "" }, { "dropping-particle" : "", "family" : "Herdt-Losavio", "given" : "M.L.;", "non-dropping-particle" : "", "parse-names" : false, "suffix" : "" }, { "dropping-particle" : "", "family" : "Bell", "given" : "E.;", "non-dropping-particle" : "", "parse-names" : false, "suffix" : "" }, { "dropping-particle" : "", "family" : "Druschel", "given" : "C.;", "non-dropping-particle" : "", "parse-names" : false, "suffix" : "" }, { "dropping-particle" : "", "family" : "Romitti", "given" : "P.A.;", "non-dropping-particle" : "", "parse-names" : false, "suffix" : "" }, { "dropping-particle" : "", "family" : "Olney", "given" : "R.;", "non-dropping-particle" : "", "parse-names" : false, "suffix" : "" } ], "container-title" : "American Journal of Epidemiology", "id" : "ITEM-1", "issue" : "1", "issued" : { "date-parts" : [ [ "2008", "7", "1" ] ] }, "language" : "eng", "page" : "73-79", "publisher" : "Oxford University Press", "publisher-place" : "S. Lin, Bureau of Environmental and Occupational Epidemiology, New York State Department of Health, 547 River Street, Troy, NY 12180, United States. E-mail: sxl05@health.state.ny.us, United States", "title" : "Maternal asthma medication use and the risk of gastroschisis.", "type" : "article-journal", "volume" : "168" }, "uris" : [ "http://www.mendeley.com/documents/?uuid=6bae0d99-3549-4a7b-a30a-f822f6e00159" ] } ], "mendeley" : { "formattedCitation" : "&lt;sup&gt;29&lt;/sup&gt;", "plainTextFormattedCitation" : "29", "previouslyFormattedCitation" : "&lt;sup&gt;29&lt;/sup&gt;" }, "properties" : { "noteIndex" : 0 }, "schema" : "https://github.com/citation-style-language/schema/raw/master/csl-citation.json" }</w:instrText>
      </w:r>
      <w:r w:rsidR="001F5169" w:rsidRPr="00EE047D">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29</w:t>
      </w:r>
      <w:r w:rsidR="001F5169" w:rsidRPr="00EE047D">
        <w:rPr>
          <w:rFonts w:ascii="Times New Roman" w:eastAsia="Times New Roman" w:hAnsi="Times New Roman" w:cs="Times New Roman"/>
          <w:sz w:val="24"/>
          <w:szCs w:val="24"/>
        </w:rPr>
        <w:fldChar w:fldCharType="end"/>
      </w:r>
      <w:r w:rsidRPr="00EE047D">
        <w:rPr>
          <w:rFonts w:ascii="Times New Roman" w:eastAsia="Times New Roman" w:hAnsi="Times New Roman" w:cs="Times New Roman"/>
          <w:sz w:val="24"/>
          <w:szCs w:val="24"/>
        </w:rPr>
        <w:t xml:space="preserve"> </w:t>
      </w:r>
      <w:r w:rsidR="00051B13" w:rsidRPr="00EE047D">
        <w:rPr>
          <w:rFonts w:ascii="Times New Roman" w:eastAsia="Times New Roman" w:hAnsi="Times New Roman" w:cs="Times New Roman"/>
          <w:sz w:val="24"/>
          <w:szCs w:val="24"/>
        </w:rPr>
        <w:t xml:space="preserve">or salbutamol </w:t>
      </w:r>
      <w:r w:rsidRPr="00EE047D">
        <w:rPr>
          <w:rFonts w:ascii="Times New Roman" w:eastAsia="Times New Roman" w:hAnsi="Times New Roman" w:cs="Times New Roman"/>
          <w:sz w:val="24"/>
          <w:szCs w:val="24"/>
        </w:rPr>
        <w:t>and gastroschisis</w:t>
      </w:r>
      <w:r w:rsidR="00F172D8">
        <w:rPr>
          <w:rFonts w:ascii="Times New Roman" w:eastAsia="Times New Roman" w:hAnsi="Times New Roman" w:cs="Times New Roman"/>
          <w:sz w:val="24"/>
          <w:szCs w:val="24"/>
        </w:rPr>
        <w:t xml:space="preserve"> (Table 2)</w:t>
      </w:r>
      <w:r w:rsidRPr="00EE047D">
        <w:rPr>
          <w:rFonts w:ascii="Times New Roman" w:eastAsia="Times New Roman" w:hAnsi="Times New Roman" w:cs="Times New Roman"/>
          <w:sz w:val="24"/>
          <w:szCs w:val="24"/>
        </w:rPr>
        <w:t xml:space="preserve">. </w:t>
      </w:r>
      <w:r w:rsidR="00A955D3" w:rsidRPr="00A955D3">
        <w:rPr>
          <w:rFonts w:ascii="Times New Roman" w:eastAsia="Times New Roman" w:hAnsi="Times New Roman" w:cs="Times New Roman"/>
          <w:sz w:val="24"/>
          <w:szCs w:val="24"/>
        </w:rPr>
        <w:t xml:space="preserve">Excluding </w:t>
      </w:r>
      <w:r w:rsidR="00296916">
        <w:rPr>
          <w:rFonts w:ascii="Times New Roman" w:eastAsia="Times New Roman" w:hAnsi="Times New Roman" w:cs="Times New Roman"/>
          <w:sz w:val="24"/>
          <w:szCs w:val="24"/>
        </w:rPr>
        <w:t xml:space="preserve">from controls </w:t>
      </w:r>
      <w:r w:rsidR="00A955D3" w:rsidRPr="00A955D3">
        <w:rPr>
          <w:rFonts w:ascii="Times New Roman" w:eastAsia="Times New Roman" w:hAnsi="Times New Roman" w:cs="Times New Roman"/>
          <w:sz w:val="24"/>
          <w:szCs w:val="24"/>
        </w:rPr>
        <w:t>anomalies</w:t>
      </w:r>
      <w:r w:rsidR="00051B13" w:rsidRPr="00A955D3">
        <w:rPr>
          <w:rFonts w:ascii="Times New Roman" w:eastAsia="Times New Roman" w:hAnsi="Times New Roman" w:cs="Times New Roman"/>
          <w:sz w:val="24"/>
          <w:szCs w:val="24"/>
        </w:rPr>
        <w:t xml:space="preserve"> previously associated with asthma</w:t>
      </w:r>
      <w:r w:rsidR="00051B13">
        <w:rPr>
          <w:rFonts w:ascii="Times New Roman" w:eastAsia="Times New Roman" w:hAnsi="Times New Roman" w:cs="Times New Roman"/>
          <w:sz w:val="24"/>
          <w:szCs w:val="24"/>
        </w:rPr>
        <w:t xml:space="preserve"> </w:t>
      </w:r>
      <w:r w:rsidR="00A955D3">
        <w:rPr>
          <w:rFonts w:ascii="Times New Roman" w:eastAsia="Times New Roman" w:hAnsi="Times New Roman" w:cs="Times New Roman"/>
          <w:sz w:val="24"/>
          <w:szCs w:val="24"/>
        </w:rPr>
        <w:t>medication</w:t>
      </w:r>
      <w:r w:rsidR="001F5169" w:rsidRPr="00C54D2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"10.1016/j.jaci.2015.05.043", "ISSN" : "1097-6825 (Electronic)", "PMID" : "26220526", "abstract" : "BACKGROUND: Pregnant women with asthma need to take medication during pregnancy. OBJECTIVE: We sought to identify whether there is an increased risk of specific congenital anomalies after exposure to antiasthma medication in the first trimester of pregnancy. METHODS: We performed a population-based case-malformed control study testing signals identified in a literature review. Odds ratios (ORs) of exposure to the main groups of asthma medication were calculated for each of the 10 signal anomalies compared with registrations with nonchromosomal, nonsignal anomalies as control registrations. In addition, exploratory analyses were done for each nonsignal anomaly. The data set included 76,249 registrations of congenital anomalies from 13 EUROmediCAT registries. RESULTS: Cleft palate (OR, 1.63; 95% CI, 1.05-2.52) and gastroschisis (OR, 1.89; 95% CI, 1.12-3.20) had significantly increased odds of exposure to first-trimester use of inhaled beta2-agonists compared with nonchromosomal control registrations. Odds of exposure to salbutamol were similar. Nonsignificant ORs of exposure to inhaled beta2-agonists were found for spina bifida, cleft lip, anal atresia, severe congenital heart defects in general, or tetralogy of Fallot. None of the 4 literature signals of exposure to inhaled steroids were confirmed (cleft palate, cleft lip, anal atresia, and hypospadias). Exploratory analyses found an association between renal dysplasia and exposure to the combination of long-acting beta2-agonists and inhaled corticosteroids (OR, 3.95; 95% CI, 1.99-7.85). CONCLUSIONS: The study confirmed increased odds of first-trimester exposure to inhaled beta2-agonists for cleft palate and gastroschisis and found a potential new signal for renal dysplasia associated with combined long-acting beta2-agonists and inhaled corticosteroids. Use of inhaled corticosteroids during the first trimester of pregnancy seems to be safe in relation to the risk for a range of specific major congenital anomalies.", "author" : [ { "dropping-particle" : "", "family" : "Garne", "given" : "Ester", "non-dropping-particle" : "", "parse-names" : false, "suffix" : "" }, { "dropping-particle" : "", "family" : "Hansen", "given" : "Anne Vinkel", "non-dropping-particle" : "", "parse-names" : false, "suffix" : "" }, { "dropping-particle" : "", "family" : "Morris", "given" : "Joan", "non-dropping-particle" : "", "parse-names" : false, "suffix" : "" }, { "dropping-particle" : "", "family" : "Zaupper", "given" : "Louise", "non-dropping-particle" : "", "parse-names" : false, "suffix" : "" }, { "dropping-particle" : "", "family" : "Addor", "given" : "Marie-Claude", "non-dropping-particle" : "", "parse-names" : false, "suffix" : "" }, { "dropping-particle" : "", "family" : "Barisic", "given" : "Ingeborg", "non-dropping-particle" : "", "parse-names" : false, "suffix" : "" }, { "dropping-particle" : "", "family" : "Gatt", "given" : "Miriam", "non-dropping-particle" : "", "parse-names" : false, "suffix" : "" }, { "dropping-particle" : "", "family" : "Lelong", "given" : "Nathalie", "non-dropping-particle" : "", "parse-names" : false, "suffix" : "" }, { "dropping-particle" : "", "family" : "Klungs\u00f8yr", "given" : "Kari", "non-dropping-particle" : "", "parse-names" : false, "suffix" : "" }, { "dropping-particle" : "", "family" : "O'Mahony", "given" : "Mary", "non-dropping-particle" : "", "parse-names" : false, "suffix" : "" }, { "dropping-particle" : "", "family" : "Nelen", "given" : "Vera", "non-dropping-particle" : "", "parse-names" : false, "suffix" : "" }, { "dropping-particle" : "", "family" : "Neville", "given" : "Amanda J", "non-dropping-particle" : "", "parse-names" : false, "suffix" : "" }, { "dropping-particle" : "", "family" : "Pierini", "given" : "Anna", "non-dropping-particle" : "", "parse-names" : false, "suffix" : "" }, { "dropping-particle" : "", "family" : "Tucker", "given" : "David", "non-dropping-particle" : "", "parse-names" : false, "suffix" : "" }, { "dropping-particle" : "", "family" : "Walle", "given" : "Hermien", "non-dropping-particle" : "de", "parse-names" : false, "suffix" : "" }, { "dropping-particle" : "", "family" : "Wiesel", "given" : "Awi", "non-dropping-particle" : "", "parse-names" : false, "suffix" : "" }, { "dropping-particle" : "", "family" : "Loane", "given" : "Maria", "non-dropping-particle" : "", "parse-names" : false, "suffix" : "" }, { "dropping-particle" : "", "family" : "Dolk", "given" : "Helen", "non-dropping-particle" : "", "parse-names" : false, "suffix" : "" }, { "dropping-particle" : "", "family" : "Klungsoyr", "given" : "Kari", "non-dropping-particle" : "", "parse-names" : false, "suffix" : "" }, { "dropping-particle" : "", "family" : "O'Mahony", "given" : "Mary", "non-dropping-particle" : "", "parse-names" : false, "suffix" : "" }, { "dropping-particle" : "", "family" : "Nelen", "given" : "Vera", "non-dropping-particle" : "", "parse-names" : false, "suffix" : "" }, { "dropping-particle" : "", "family" : "Neville", "given" : "Amanda J", "non-dropping-particle" : "", "parse-names" : false, "suffix" : "" }, { "dropping-particle" : "", "family" : "Pierini", "given" : "Anna", "non-dropping-particle" : "", "parse-names" : false, "suffix" : "" }, { "dropping-particle" : "", "family" : "Tucker", "given" : "David", "non-dropping-particle" : "", "parse-names" : false, "suffix" : "" }, { "dropping-particle" : "", "family" : "Walle", "given" : "Hermien", "non-dropping-particle" : "de", "parse-names" : false, "suffix" : "" }, { "dropping-particle" : "", "family" : "Wiesel", "given" : "Awi", "non-dropping-particle" : "", "parse-names" : false, "suffix" : "" }, { "dropping-particle" : "", "family" : "Loane", "given" : "Maria", "non-dropping-particle" : "", "parse-names" : false, "suffix" : "" }, { "dropping-particle" : "", "family" : "Dolk", "given" : "Helen", "non-dropping-particle" : "", "parse-names" : false, "suffix" : "" } ], "container-title" : "The Journal of Allergy and Clinical Immunology", "id" : "ITEM-1", "issue" : "6", "issued" : { "date-parts" : [ [ "2015", "7", "25" ] ] }, "language" : "ENG", "page" : "1496-502", "title" : "Use of asthma medication during pregnancy and risk of specific congenital anomalies: A European case-malformed control study", "type" : "article-journal", "volume" : "136" }, "uris" : [ "http://www.mendeley.com/documents/?uuid=b507069a-2b27-461a-bf30-589746db705f" ] } ], "mendeley" : { "formattedCitation" : "&lt;sup&gt;28&lt;/sup&gt;", "plainTextFormattedCitation" : "28", "previouslyFormattedCitation" : "&lt;sup&gt;28&lt;/sup&gt;" }, "properties" : { "noteIndex" : 0 }, "schema" : "https://github.com/citation-style-language/schema/raw/master/csl-citation.json" }</w:instrText>
      </w:r>
      <w:r w:rsidR="001F5169" w:rsidRPr="00C54D26">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28</w:t>
      </w:r>
      <w:r w:rsidR="001F5169" w:rsidRPr="00C54D26">
        <w:rPr>
          <w:rFonts w:ascii="Times New Roman" w:eastAsia="Times New Roman" w:hAnsi="Times New Roman" w:cs="Times New Roman"/>
          <w:sz w:val="24"/>
          <w:szCs w:val="24"/>
        </w:rPr>
        <w:fldChar w:fldCharType="end"/>
      </w:r>
      <w:r w:rsidR="00051B13">
        <w:rPr>
          <w:rFonts w:ascii="Times New Roman" w:eastAsia="Times New Roman" w:hAnsi="Times New Roman" w:cs="Times New Roman"/>
          <w:sz w:val="24"/>
          <w:szCs w:val="24"/>
        </w:rPr>
        <w:t xml:space="preserve"> </w:t>
      </w:r>
      <w:r w:rsidR="00A955D3">
        <w:rPr>
          <w:rFonts w:ascii="Times New Roman" w:eastAsia="Times New Roman" w:hAnsi="Times New Roman" w:cs="Times New Roman"/>
          <w:sz w:val="24"/>
          <w:szCs w:val="24"/>
        </w:rPr>
        <w:t xml:space="preserve">produced the same results. </w:t>
      </w:r>
    </w:p>
    <w:p w14:paraId="653F8A2A" w14:textId="77777777" w:rsidR="006028CC" w:rsidRDefault="006028CC" w:rsidP="006028CC">
      <w:pPr>
        <w:pStyle w:val="Caption"/>
        <w:keepNext/>
        <w:spacing w:after="0" w:line="480" w:lineRule="auto"/>
        <w:rPr>
          <w:rFonts w:ascii="Times New Roman" w:eastAsia="Times New Roman" w:hAnsi="Times New Roman" w:cs="Times New Roman"/>
          <w:b/>
          <w:bCs/>
          <w:i w:val="0"/>
          <w:color w:val="auto"/>
          <w:sz w:val="24"/>
          <w:szCs w:val="24"/>
        </w:rPr>
      </w:pPr>
      <w:r>
        <w:rPr>
          <w:rFonts w:ascii="Times New Roman" w:eastAsia="Times New Roman" w:hAnsi="Times New Roman" w:cs="Times New Roman"/>
          <w:b/>
          <w:bCs/>
          <w:i w:val="0"/>
          <w:color w:val="auto"/>
          <w:sz w:val="24"/>
          <w:szCs w:val="24"/>
        </w:rPr>
        <w:lastRenderedPageBreak/>
        <w:t>Table 2.</w:t>
      </w:r>
      <w:r>
        <w:rPr>
          <w:rFonts w:ascii="Times New Roman" w:eastAsia="Times New Roman" w:hAnsi="Times New Roman" w:cs="Times New Roman"/>
          <w:b/>
          <w:bCs/>
          <w:color w:val="auto"/>
          <w:sz w:val="24"/>
          <w:szCs w:val="24"/>
        </w:rPr>
        <w:t xml:space="preserve"> </w:t>
      </w:r>
      <w:r>
        <w:rPr>
          <w:rFonts w:ascii="Times New Roman" w:eastAsia="Times New Roman" w:hAnsi="Times New Roman" w:cs="Times New Roman"/>
          <w:b/>
          <w:bCs/>
          <w:i w:val="0"/>
          <w:color w:val="auto"/>
          <w:sz w:val="24"/>
          <w:szCs w:val="24"/>
        </w:rPr>
        <w:t>The association between Gastroschisis and medications with signals in the literature: number of exposures, number of Gastroschisis cases exposed, crude and maternal age, registry and time adjusted Odds Ratios for main and sensitivity analyses</w:t>
      </w:r>
    </w:p>
    <w:tbl>
      <w:tblPr>
        <w:tblW w:w="15555" w:type="dxa"/>
        <w:tblInd w:w="-426" w:type="dxa"/>
        <w:tblLayout w:type="fixed"/>
        <w:tblLook w:val="04A0" w:firstRow="1" w:lastRow="0" w:firstColumn="1" w:lastColumn="0" w:noHBand="0" w:noVBand="1"/>
      </w:tblPr>
      <w:tblGrid>
        <w:gridCol w:w="1558"/>
        <w:gridCol w:w="850"/>
        <w:gridCol w:w="849"/>
        <w:gridCol w:w="1417"/>
        <w:gridCol w:w="1276"/>
        <w:gridCol w:w="1417"/>
        <w:gridCol w:w="1276"/>
        <w:gridCol w:w="1276"/>
        <w:gridCol w:w="1275"/>
        <w:gridCol w:w="959"/>
        <w:gridCol w:w="850"/>
        <w:gridCol w:w="1276"/>
        <w:gridCol w:w="1276"/>
      </w:tblGrid>
      <w:tr w:rsidR="006028CC" w14:paraId="4102000A" w14:textId="77777777" w:rsidTr="006028CC">
        <w:tc>
          <w:tcPr>
            <w:tcW w:w="1560" w:type="dxa"/>
            <w:vMerge w:val="restart"/>
            <w:tcBorders>
              <w:top w:val="single" w:sz="4" w:space="0" w:color="auto"/>
              <w:left w:val="nil"/>
              <w:bottom w:val="single" w:sz="4" w:space="0" w:color="auto"/>
              <w:right w:val="nil"/>
            </w:tcBorders>
            <w:shd w:val="clear" w:color="auto" w:fill="D9D9D9"/>
          </w:tcPr>
          <w:p w14:paraId="51A44CCA" w14:textId="77777777" w:rsidR="006028CC" w:rsidRDefault="006028CC">
            <w:pPr>
              <w:rPr>
                <w:rFonts w:eastAsia="Times New Roman"/>
                <w:b/>
                <w:sz w:val="18"/>
                <w:szCs w:val="18"/>
                <w:lang w:eastAsia="en-US"/>
              </w:rPr>
            </w:pPr>
          </w:p>
        </w:tc>
        <w:tc>
          <w:tcPr>
            <w:tcW w:w="851" w:type="dxa"/>
            <w:vMerge w:val="restart"/>
            <w:tcBorders>
              <w:top w:val="single" w:sz="4" w:space="0" w:color="auto"/>
              <w:left w:val="nil"/>
              <w:bottom w:val="single" w:sz="4" w:space="0" w:color="auto"/>
              <w:right w:val="nil"/>
            </w:tcBorders>
            <w:shd w:val="clear" w:color="auto" w:fill="D9D9D9"/>
            <w:hideMark/>
          </w:tcPr>
          <w:p w14:paraId="2722D1ED" w14:textId="77777777" w:rsidR="006028CC" w:rsidRDefault="006028CC">
            <w:pPr>
              <w:rPr>
                <w:rFonts w:eastAsia="Times New Roman"/>
                <w:b/>
                <w:sz w:val="18"/>
                <w:szCs w:val="18"/>
                <w:lang w:eastAsia="en-US"/>
              </w:rPr>
            </w:pPr>
            <w:r>
              <w:rPr>
                <w:rFonts w:eastAsia="Times New Roman"/>
                <w:b/>
                <w:sz w:val="18"/>
                <w:szCs w:val="18"/>
                <w:lang w:eastAsia="en-US"/>
              </w:rPr>
              <w:t>Exposed in dataset</w:t>
            </w:r>
          </w:p>
        </w:tc>
        <w:tc>
          <w:tcPr>
            <w:tcW w:w="850" w:type="dxa"/>
            <w:vMerge w:val="restart"/>
            <w:tcBorders>
              <w:top w:val="single" w:sz="4" w:space="0" w:color="auto"/>
              <w:left w:val="nil"/>
              <w:bottom w:val="single" w:sz="4" w:space="0" w:color="auto"/>
              <w:right w:val="nil"/>
            </w:tcBorders>
            <w:shd w:val="clear" w:color="auto" w:fill="D9D9D9"/>
            <w:hideMark/>
          </w:tcPr>
          <w:p w14:paraId="7DDC4431" w14:textId="77777777" w:rsidR="006028CC" w:rsidRDefault="006028CC">
            <w:pPr>
              <w:rPr>
                <w:rFonts w:eastAsia="Times New Roman"/>
                <w:b/>
                <w:sz w:val="18"/>
                <w:szCs w:val="18"/>
                <w:lang w:eastAsia="en-US"/>
              </w:rPr>
            </w:pPr>
            <w:r>
              <w:rPr>
                <w:rFonts w:eastAsia="Times New Roman"/>
                <w:b/>
                <w:sz w:val="18"/>
                <w:szCs w:val="18"/>
                <w:lang w:eastAsia="en-US"/>
              </w:rPr>
              <w:t>Gastro-schisis cases exposed</w:t>
            </w:r>
          </w:p>
        </w:tc>
        <w:tc>
          <w:tcPr>
            <w:tcW w:w="2694" w:type="dxa"/>
            <w:gridSpan w:val="2"/>
            <w:tcBorders>
              <w:top w:val="single" w:sz="4" w:space="0" w:color="auto"/>
              <w:left w:val="nil"/>
              <w:bottom w:val="single" w:sz="4" w:space="0" w:color="auto"/>
              <w:right w:val="nil"/>
            </w:tcBorders>
            <w:shd w:val="clear" w:color="auto" w:fill="D9D9D9"/>
            <w:hideMark/>
          </w:tcPr>
          <w:p w14:paraId="0630F681" w14:textId="77777777" w:rsidR="006028CC" w:rsidRDefault="006028CC">
            <w:pPr>
              <w:rPr>
                <w:rFonts w:eastAsia="Times New Roman"/>
                <w:b/>
                <w:sz w:val="18"/>
                <w:szCs w:val="18"/>
                <w:lang w:eastAsia="en-US"/>
              </w:rPr>
            </w:pPr>
            <w:r>
              <w:rPr>
                <w:rFonts w:eastAsia="Times New Roman"/>
                <w:b/>
                <w:sz w:val="18"/>
                <w:szCs w:val="18"/>
                <w:lang w:eastAsia="en-US"/>
              </w:rPr>
              <w:t>Main Analysis</w:t>
            </w:r>
          </w:p>
        </w:tc>
        <w:tc>
          <w:tcPr>
            <w:tcW w:w="9605" w:type="dxa"/>
            <w:gridSpan w:val="8"/>
            <w:tcBorders>
              <w:top w:val="single" w:sz="4" w:space="0" w:color="auto"/>
              <w:left w:val="nil"/>
              <w:bottom w:val="single" w:sz="4" w:space="0" w:color="auto"/>
              <w:right w:val="nil"/>
            </w:tcBorders>
            <w:shd w:val="clear" w:color="auto" w:fill="D9D9D9"/>
            <w:hideMark/>
          </w:tcPr>
          <w:p w14:paraId="1F6D5927" w14:textId="77777777" w:rsidR="006028CC" w:rsidRDefault="006028CC">
            <w:pPr>
              <w:rPr>
                <w:rFonts w:eastAsia="Times New Roman"/>
                <w:b/>
                <w:sz w:val="18"/>
                <w:szCs w:val="18"/>
                <w:lang w:eastAsia="en-US"/>
              </w:rPr>
            </w:pPr>
            <w:r>
              <w:rPr>
                <w:rFonts w:eastAsia="Times New Roman"/>
                <w:b/>
                <w:sz w:val="18"/>
                <w:szCs w:val="18"/>
                <w:lang w:eastAsia="en-US"/>
              </w:rPr>
              <w:t>Sensitivity analyses</w:t>
            </w:r>
          </w:p>
        </w:tc>
      </w:tr>
      <w:tr w:rsidR="006028CC" w14:paraId="5A2D6CFC" w14:textId="77777777" w:rsidTr="006028CC">
        <w:trPr>
          <w:trHeight w:val="291"/>
        </w:trPr>
        <w:tc>
          <w:tcPr>
            <w:tcW w:w="1560" w:type="dxa"/>
            <w:vMerge/>
            <w:tcBorders>
              <w:top w:val="single" w:sz="4" w:space="0" w:color="auto"/>
              <w:left w:val="nil"/>
              <w:bottom w:val="single" w:sz="4" w:space="0" w:color="auto"/>
              <w:right w:val="nil"/>
            </w:tcBorders>
            <w:vAlign w:val="center"/>
            <w:hideMark/>
          </w:tcPr>
          <w:p w14:paraId="04C8556E" w14:textId="77777777" w:rsidR="006028CC" w:rsidRDefault="006028CC">
            <w:pPr>
              <w:spacing w:after="0" w:line="256" w:lineRule="auto"/>
              <w:rPr>
                <w:rFonts w:eastAsia="Times New Roman"/>
                <w:b/>
                <w:sz w:val="18"/>
                <w:szCs w:val="18"/>
                <w:lang w:eastAsia="en-US"/>
              </w:rPr>
            </w:pPr>
          </w:p>
        </w:tc>
        <w:tc>
          <w:tcPr>
            <w:tcW w:w="851" w:type="dxa"/>
            <w:vMerge/>
            <w:tcBorders>
              <w:top w:val="single" w:sz="4" w:space="0" w:color="auto"/>
              <w:left w:val="nil"/>
              <w:bottom w:val="single" w:sz="4" w:space="0" w:color="auto"/>
              <w:right w:val="nil"/>
            </w:tcBorders>
            <w:vAlign w:val="center"/>
            <w:hideMark/>
          </w:tcPr>
          <w:p w14:paraId="14820F9E" w14:textId="77777777" w:rsidR="006028CC" w:rsidRDefault="006028CC">
            <w:pPr>
              <w:spacing w:after="0" w:line="256" w:lineRule="auto"/>
              <w:rPr>
                <w:rFonts w:eastAsia="Times New Roman"/>
                <w:b/>
                <w:sz w:val="18"/>
                <w:szCs w:val="18"/>
                <w:lang w:eastAsia="en-US"/>
              </w:rPr>
            </w:pPr>
          </w:p>
        </w:tc>
        <w:tc>
          <w:tcPr>
            <w:tcW w:w="850" w:type="dxa"/>
            <w:vMerge/>
            <w:tcBorders>
              <w:top w:val="single" w:sz="4" w:space="0" w:color="auto"/>
              <w:left w:val="nil"/>
              <w:bottom w:val="single" w:sz="4" w:space="0" w:color="auto"/>
              <w:right w:val="nil"/>
            </w:tcBorders>
            <w:vAlign w:val="center"/>
            <w:hideMark/>
          </w:tcPr>
          <w:p w14:paraId="5C9DCBC8" w14:textId="77777777" w:rsidR="006028CC" w:rsidRDefault="006028CC">
            <w:pPr>
              <w:spacing w:after="0" w:line="256" w:lineRule="auto"/>
              <w:rPr>
                <w:rFonts w:eastAsia="Times New Roman"/>
                <w:b/>
                <w:sz w:val="18"/>
                <w:szCs w:val="18"/>
                <w:lang w:eastAsia="en-US"/>
              </w:rPr>
            </w:pPr>
          </w:p>
        </w:tc>
        <w:tc>
          <w:tcPr>
            <w:tcW w:w="2694" w:type="dxa"/>
            <w:gridSpan w:val="2"/>
            <w:tcBorders>
              <w:top w:val="single" w:sz="4" w:space="0" w:color="auto"/>
              <w:left w:val="nil"/>
              <w:bottom w:val="single" w:sz="4" w:space="0" w:color="auto"/>
              <w:right w:val="nil"/>
            </w:tcBorders>
            <w:shd w:val="clear" w:color="auto" w:fill="D9D9D9"/>
            <w:hideMark/>
          </w:tcPr>
          <w:p w14:paraId="2C9F9804" w14:textId="77777777" w:rsidR="006028CC" w:rsidRDefault="006028CC">
            <w:pPr>
              <w:rPr>
                <w:rFonts w:eastAsia="Times New Roman"/>
                <w:b/>
                <w:sz w:val="18"/>
                <w:szCs w:val="18"/>
                <w:lang w:eastAsia="en-US"/>
              </w:rPr>
            </w:pPr>
            <w:r>
              <w:rPr>
                <w:rFonts w:eastAsia="Times New Roman"/>
                <w:b/>
                <w:sz w:val="18"/>
                <w:szCs w:val="18"/>
                <w:lang w:eastAsia="en-US"/>
              </w:rPr>
              <w:t>Complete dataset</w:t>
            </w:r>
          </w:p>
        </w:tc>
        <w:tc>
          <w:tcPr>
            <w:tcW w:w="2693" w:type="dxa"/>
            <w:gridSpan w:val="2"/>
            <w:tcBorders>
              <w:top w:val="single" w:sz="4" w:space="0" w:color="auto"/>
              <w:left w:val="nil"/>
              <w:bottom w:val="single" w:sz="4" w:space="0" w:color="auto"/>
              <w:right w:val="nil"/>
            </w:tcBorders>
            <w:shd w:val="clear" w:color="auto" w:fill="D9D9D9"/>
            <w:hideMark/>
          </w:tcPr>
          <w:p w14:paraId="01979B90" w14:textId="77777777" w:rsidR="006028CC" w:rsidRDefault="006028CC">
            <w:pPr>
              <w:rPr>
                <w:rFonts w:eastAsia="Times New Roman"/>
                <w:b/>
                <w:sz w:val="18"/>
                <w:szCs w:val="18"/>
                <w:lang w:eastAsia="en-US"/>
              </w:rPr>
            </w:pPr>
            <w:r>
              <w:rPr>
                <w:rFonts w:eastAsia="Times New Roman"/>
                <w:b/>
                <w:sz w:val="18"/>
                <w:szCs w:val="18"/>
                <w:lang w:eastAsia="en-US"/>
              </w:rPr>
              <w:t>Excluding unknown medication exposures</w:t>
            </w:r>
          </w:p>
        </w:tc>
        <w:tc>
          <w:tcPr>
            <w:tcW w:w="2551" w:type="dxa"/>
            <w:gridSpan w:val="2"/>
            <w:tcBorders>
              <w:top w:val="single" w:sz="4" w:space="0" w:color="auto"/>
              <w:left w:val="nil"/>
              <w:bottom w:val="single" w:sz="4" w:space="0" w:color="auto"/>
              <w:right w:val="nil"/>
            </w:tcBorders>
            <w:shd w:val="clear" w:color="auto" w:fill="D9D9D9"/>
            <w:hideMark/>
          </w:tcPr>
          <w:p w14:paraId="30378914" w14:textId="77777777" w:rsidR="006028CC" w:rsidRDefault="006028CC">
            <w:pPr>
              <w:rPr>
                <w:rFonts w:eastAsia="Times New Roman"/>
                <w:b/>
                <w:sz w:val="18"/>
                <w:szCs w:val="18"/>
                <w:lang w:eastAsia="en-US"/>
              </w:rPr>
            </w:pPr>
            <w:r>
              <w:rPr>
                <w:rFonts w:eastAsia="Times New Roman"/>
                <w:b/>
                <w:sz w:val="18"/>
                <w:szCs w:val="18"/>
                <w:lang w:eastAsia="en-US"/>
              </w:rPr>
              <w:t>Only medication exposed</w:t>
            </w:r>
          </w:p>
        </w:tc>
        <w:tc>
          <w:tcPr>
            <w:tcW w:w="4361" w:type="dxa"/>
            <w:gridSpan w:val="4"/>
            <w:tcBorders>
              <w:top w:val="single" w:sz="4" w:space="0" w:color="auto"/>
              <w:left w:val="nil"/>
              <w:bottom w:val="single" w:sz="4" w:space="0" w:color="auto"/>
              <w:right w:val="nil"/>
            </w:tcBorders>
            <w:shd w:val="clear" w:color="auto" w:fill="D9D9D9"/>
            <w:hideMark/>
          </w:tcPr>
          <w:p w14:paraId="5D928CB9" w14:textId="77777777" w:rsidR="006028CC" w:rsidRDefault="006028CC">
            <w:pPr>
              <w:rPr>
                <w:rFonts w:eastAsia="Times New Roman"/>
                <w:b/>
                <w:sz w:val="18"/>
                <w:szCs w:val="18"/>
                <w:lang w:eastAsia="en-US"/>
              </w:rPr>
            </w:pPr>
            <w:r>
              <w:rPr>
                <w:rFonts w:eastAsia="Times New Roman"/>
                <w:b/>
                <w:sz w:val="18"/>
                <w:szCs w:val="18"/>
                <w:lang w:eastAsia="en-US"/>
              </w:rPr>
              <w:t>Excluding diabetes and Anti-Epileptic medication exposed</w:t>
            </w:r>
          </w:p>
        </w:tc>
      </w:tr>
      <w:tr w:rsidR="006028CC" w14:paraId="74589B59" w14:textId="77777777" w:rsidTr="006028CC">
        <w:trPr>
          <w:trHeight w:val="943"/>
        </w:trPr>
        <w:tc>
          <w:tcPr>
            <w:tcW w:w="1560" w:type="dxa"/>
            <w:vMerge/>
            <w:tcBorders>
              <w:top w:val="single" w:sz="4" w:space="0" w:color="auto"/>
              <w:left w:val="nil"/>
              <w:bottom w:val="single" w:sz="4" w:space="0" w:color="auto"/>
              <w:right w:val="nil"/>
            </w:tcBorders>
            <w:vAlign w:val="center"/>
            <w:hideMark/>
          </w:tcPr>
          <w:p w14:paraId="1BBAE48E" w14:textId="77777777" w:rsidR="006028CC" w:rsidRDefault="006028CC">
            <w:pPr>
              <w:spacing w:after="0" w:line="256" w:lineRule="auto"/>
              <w:rPr>
                <w:rFonts w:eastAsia="Times New Roman"/>
                <w:b/>
                <w:sz w:val="18"/>
                <w:szCs w:val="18"/>
                <w:lang w:eastAsia="en-US"/>
              </w:rPr>
            </w:pPr>
          </w:p>
        </w:tc>
        <w:tc>
          <w:tcPr>
            <w:tcW w:w="851" w:type="dxa"/>
            <w:vMerge/>
            <w:tcBorders>
              <w:top w:val="single" w:sz="4" w:space="0" w:color="auto"/>
              <w:left w:val="nil"/>
              <w:bottom w:val="single" w:sz="4" w:space="0" w:color="auto"/>
              <w:right w:val="nil"/>
            </w:tcBorders>
            <w:vAlign w:val="center"/>
            <w:hideMark/>
          </w:tcPr>
          <w:p w14:paraId="6BDEC95D" w14:textId="77777777" w:rsidR="006028CC" w:rsidRDefault="006028CC">
            <w:pPr>
              <w:spacing w:after="0" w:line="256" w:lineRule="auto"/>
              <w:rPr>
                <w:rFonts w:eastAsia="Times New Roman"/>
                <w:b/>
                <w:sz w:val="18"/>
                <w:szCs w:val="18"/>
                <w:lang w:eastAsia="en-US"/>
              </w:rPr>
            </w:pPr>
          </w:p>
        </w:tc>
        <w:tc>
          <w:tcPr>
            <w:tcW w:w="850" w:type="dxa"/>
            <w:vMerge/>
            <w:tcBorders>
              <w:top w:val="single" w:sz="4" w:space="0" w:color="auto"/>
              <w:left w:val="nil"/>
              <w:bottom w:val="single" w:sz="4" w:space="0" w:color="auto"/>
              <w:right w:val="nil"/>
            </w:tcBorders>
            <w:vAlign w:val="center"/>
            <w:hideMark/>
          </w:tcPr>
          <w:p w14:paraId="5CDFF450" w14:textId="77777777" w:rsidR="006028CC" w:rsidRDefault="006028CC">
            <w:pPr>
              <w:spacing w:after="0" w:line="256" w:lineRule="auto"/>
              <w:rPr>
                <w:rFonts w:eastAsia="Times New Roman"/>
                <w:b/>
                <w:sz w:val="18"/>
                <w:szCs w:val="18"/>
                <w:lang w:eastAsia="en-US"/>
              </w:rPr>
            </w:pPr>
          </w:p>
        </w:tc>
        <w:tc>
          <w:tcPr>
            <w:tcW w:w="1418" w:type="dxa"/>
            <w:tcBorders>
              <w:top w:val="single" w:sz="4" w:space="0" w:color="auto"/>
              <w:left w:val="nil"/>
              <w:bottom w:val="single" w:sz="4" w:space="0" w:color="auto"/>
              <w:right w:val="nil"/>
            </w:tcBorders>
            <w:shd w:val="clear" w:color="auto" w:fill="D9D9D9"/>
            <w:hideMark/>
          </w:tcPr>
          <w:p w14:paraId="16AC80E6" w14:textId="77777777" w:rsidR="006028CC" w:rsidRDefault="006028CC">
            <w:pPr>
              <w:rPr>
                <w:rFonts w:eastAsia="Times New Roman"/>
                <w:b/>
                <w:sz w:val="18"/>
                <w:szCs w:val="18"/>
                <w:lang w:eastAsia="en-US"/>
              </w:rPr>
            </w:pPr>
            <w:r>
              <w:rPr>
                <w:rFonts w:eastAsia="Times New Roman"/>
                <w:b/>
                <w:sz w:val="18"/>
                <w:szCs w:val="18"/>
                <w:lang w:eastAsia="en-US"/>
              </w:rPr>
              <w:t xml:space="preserve">Crude OR </w:t>
            </w:r>
          </w:p>
          <w:p w14:paraId="72D9B73E" w14:textId="77777777" w:rsidR="006028CC" w:rsidRDefault="006028CC">
            <w:pPr>
              <w:rPr>
                <w:rFonts w:eastAsia="Times New Roman"/>
                <w:b/>
                <w:sz w:val="18"/>
                <w:szCs w:val="18"/>
                <w:lang w:eastAsia="en-US"/>
              </w:rPr>
            </w:pPr>
            <w:r>
              <w:rPr>
                <w:rFonts w:eastAsia="Times New Roman"/>
                <w:b/>
                <w:sz w:val="18"/>
                <w:szCs w:val="18"/>
                <w:lang w:eastAsia="en-US"/>
              </w:rPr>
              <w:t>[95% CI]</w:t>
            </w:r>
          </w:p>
        </w:tc>
        <w:tc>
          <w:tcPr>
            <w:tcW w:w="1276" w:type="dxa"/>
            <w:tcBorders>
              <w:top w:val="single" w:sz="4" w:space="0" w:color="auto"/>
              <w:left w:val="nil"/>
              <w:bottom w:val="single" w:sz="4" w:space="0" w:color="auto"/>
              <w:right w:val="nil"/>
            </w:tcBorders>
            <w:shd w:val="clear" w:color="auto" w:fill="D9D9D9"/>
            <w:hideMark/>
          </w:tcPr>
          <w:p w14:paraId="2557AE80" w14:textId="77777777" w:rsidR="006028CC" w:rsidRDefault="006028CC">
            <w:pPr>
              <w:rPr>
                <w:rFonts w:eastAsia="Times New Roman"/>
                <w:b/>
                <w:sz w:val="18"/>
                <w:szCs w:val="18"/>
                <w:lang w:eastAsia="en-US"/>
              </w:rPr>
            </w:pPr>
            <w:r>
              <w:rPr>
                <w:rFonts w:eastAsia="Times New Roman"/>
                <w:b/>
                <w:sz w:val="18"/>
                <w:szCs w:val="18"/>
                <w:lang w:eastAsia="en-US"/>
              </w:rPr>
              <w:t xml:space="preserve">Adjusted OR </w:t>
            </w:r>
          </w:p>
          <w:p w14:paraId="2FCE2A69" w14:textId="77777777" w:rsidR="006028CC" w:rsidRDefault="006028CC">
            <w:pPr>
              <w:rPr>
                <w:rFonts w:eastAsia="Times New Roman"/>
                <w:b/>
                <w:sz w:val="18"/>
                <w:szCs w:val="18"/>
                <w:lang w:eastAsia="en-US"/>
              </w:rPr>
            </w:pPr>
            <w:r>
              <w:rPr>
                <w:rFonts w:eastAsia="Times New Roman"/>
                <w:b/>
                <w:sz w:val="18"/>
                <w:szCs w:val="18"/>
                <w:lang w:eastAsia="en-US"/>
              </w:rPr>
              <w:t>[95% CI]</w:t>
            </w:r>
          </w:p>
        </w:tc>
        <w:tc>
          <w:tcPr>
            <w:tcW w:w="1417" w:type="dxa"/>
            <w:tcBorders>
              <w:top w:val="single" w:sz="4" w:space="0" w:color="auto"/>
              <w:left w:val="nil"/>
              <w:bottom w:val="single" w:sz="4" w:space="0" w:color="auto"/>
              <w:right w:val="nil"/>
            </w:tcBorders>
            <w:shd w:val="clear" w:color="auto" w:fill="D9D9D9"/>
            <w:hideMark/>
          </w:tcPr>
          <w:p w14:paraId="133DC3AE" w14:textId="77777777" w:rsidR="006028CC" w:rsidRDefault="006028CC">
            <w:pPr>
              <w:rPr>
                <w:rFonts w:eastAsia="Times New Roman"/>
                <w:b/>
                <w:sz w:val="18"/>
                <w:szCs w:val="18"/>
                <w:lang w:eastAsia="en-US"/>
              </w:rPr>
            </w:pPr>
            <w:r>
              <w:rPr>
                <w:rFonts w:eastAsia="Times New Roman"/>
                <w:b/>
                <w:sz w:val="18"/>
                <w:szCs w:val="18"/>
                <w:lang w:eastAsia="en-US"/>
              </w:rPr>
              <w:t xml:space="preserve">Crude OR </w:t>
            </w:r>
          </w:p>
          <w:p w14:paraId="4388B344" w14:textId="77777777" w:rsidR="006028CC" w:rsidRDefault="006028CC">
            <w:pPr>
              <w:rPr>
                <w:rFonts w:eastAsia="Times New Roman"/>
                <w:b/>
                <w:sz w:val="18"/>
                <w:szCs w:val="18"/>
                <w:lang w:eastAsia="en-US"/>
              </w:rPr>
            </w:pPr>
            <w:r>
              <w:rPr>
                <w:rFonts w:eastAsia="Times New Roman"/>
                <w:b/>
                <w:sz w:val="18"/>
                <w:szCs w:val="18"/>
                <w:lang w:eastAsia="en-US"/>
              </w:rPr>
              <w:t>[95% CI]</w:t>
            </w:r>
          </w:p>
        </w:tc>
        <w:tc>
          <w:tcPr>
            <w:tcW w:w="1276" w:type="dxa"/>
            <w:tcBorders>
              <w:top w:val="single" w:sz="4" w:space="0" w:color="auto"/>
              <w:left w:val="nil"/>
              <w:bottom w:val="single" w:sz="4" w:space="0" w:color="auto"/>
              <w:right w:val="nil"/>
            </w:tcBorders>
            <w:shd w:val="clear" w:color="auto" w:fill="D9D9D9"/>
            <w:hideMark/>
          </w:tcPr>
          <w:p w14:paraId="6E52155C" w14:textId="77777777" w:rsidR="006028CC" w:rsidRDefault="006028CC">
            <w:pPr>
              <w:rPr>
                <w:rFonts w:eastAsia="Times New Roman"/>
                <w:b/>
                <w:sz w:val="18"/>
                <w:szCs w:val="18"/>
                <w:lang w:eastAsia="en-US"/>
              </w:rPr>
            </w:pPr>
            <w:r>
              <w:rPr>
                <w:rFonts w:eastAsia="Times New Roman"/>
                <w:b/>
                <w:sz w:val="18"/>
                <w:szCs w:val="18"/>
                <w:lang w:eastAsia="en-US"/>
              </w:rPr>
              <w:t xml:space="preserve">Adjusted OR </w:t>
            </w:r>
          </w:p>
          <w:p w14:paraId="5E0A6C92" w14:textId="77777777" w:rsidR="006028CC" w:rsidRDefault="006028CC">
            <w:pPr>
              <w:rPr>
                <w:rFonts w:eastAsia="Times New Roman"/>
                <w:b/>
                <w:sz w:val="18"/>
                <w:szCs w:val="18"/>
                <w:lang w:eastAsia="en-US"/>
              </w:rPr>
            </w:pPr>
            <w:r>
              <w:rPr>
                <w:rFonts w:eastAsia="Times New Roman"/>
                <w:b/>
                <w:sz w:val="18"/>
                <w:szCs w:val="18"/>
                <w:lang w:eastAsia="en-US"/>
              </w:rPr>
              <w:t>[95% CI]</w:t>
            </w:r>
          </w:p>
        </w:tc>
        <w:tc>
          <w:tcPr>
            <w:tcW w:w="1276" w:type="dxa"/>
            <w:tcBorders>
              <w:top w:val="single" w:sz="4" w:space="0" w:color="auto"/>
              <w:left w:val="nil"/>
              <w:bottom w:val="single" w:sz="4" w:space="0" w:color="auto"/>
              <w:right w:val="nil"/>
            </w:tcBorders>
            <w:shd w:val="clear" w:color="auto" w:fill="D9D9D9"/>
            <w:hideMark/>
          </w:tcPr>
          <w:p w14:paraId="50F40A82" w14:textId="77777777" w:rsidR="006028CC" w:rsidRDefault="006028CC">
            <w:pPr>
              <w:rPr>
                <w:rFonts w:eastAsia="Times New Roman"/>
                <w:b/>
                <w:sz w:val="18"/>
                <w:szCs w:val="18"/>
                <w:lang w:eastAsia="en-US"/>
              </w:rPr>
            </w:pPr>
            <w:r>
              <w:rPr>
                <w:rFonts w:eastAsia="Times New Roman"/>
                <w:b/>
                <w:sz w:val="18"/>
                <w:szCs w:val="18"/>
                <w:lang w:eastAsia="en-US"/>
              </w:rPr>
              <w:t xml:space="preserve">Crude OR </w:t>
            </w:r>
          </w:p>
          <w:p w14:paraId="3D440587" w14:textId="77777777" w:rsidR="006028CC" w:rsidRDefault="006028CC">
            <w:pPr>
              <w:rPr>
                <w:rFonts w:eastAsia="Times New Roman"/>
                <w:b/>
                <w:sz w:val="18"/>
                <w:szCs w:val="18"/>
                <w:lang w:eastAsia="en-US"/>
              </w:rPr>
            </w:pPr>
            <w:r>
              <w:rPr>
                <w:rFonts w:eastAsia="Times New Roman"/>
                <w:b/>
                <w:sz w:val="18"/>
                <w:szCs w:val="18"/>
                <w:lang w:eastAsia="en-US"/>
              </w:rPr>
              <w:t>[95% CI]</w:t>
            </w:r>
          </w:p>
        </w:tc>
        <w:tc>
          <w:tcPr>
            <w:tcW w:w="1275" w:type="dxa"/>
            <w:tcBorders>
              <w:top w:val="single" w:sz="4" w:space="0" w:color="auto"/>
              <w:left w:val="nil"/>
              <w:bottom w:val="single" w:sz="4" w:space="0" w:color="auto"/>
              <w:right w:val="nil"/>
            </w:tcBorders>
            <w:shd w:val="clear" w:color="auto" w:fill="D9D9D9"/>
            <w:hideMark/>
          </w:tcPr>
          <w:p w14:paraId="7594DFE3" w14:textId="77777777" w:rsidR="006028CC" w:rsidRDefault="006028CC">
            <w:pPr>
              <w:rPr>
                <w:rFonts w:eastAsia="Times New Roman"/>
                <w:b/>
                <w:sz w:val="18"/>
                <w:szCs w:val="18"/>
                <w:lang w:eastAsia="en-US"/>
              </w:rPr>
            </w:pPr>
            <w:r>
              <w:rPr>
                <w:rFonts w:eastAsia="Times New Roman"/>
                <w:b/>
                <w:sz w:val="18"/>
                <w:szCs w:val="18"/>
                <w:lang w:eastAsia="en-US"/>
              </w:rPr>
              <w:t xml:space="preserve">Adjusted OR </w:t>
            </w:r>
          </w:p>
          <w:p w14:paraId="6B5DEB1E" w14:textId="77777777" w:rsidR="006028CC" w:rsidRDefault="006028CC">
            <w:pPr>
              <w:rPr>
                <w:rFonts w:eastAsia="Times New Roman"/>
                <w:b/>
                <w:sz w:val="18"/>
                <w:szCs w:val="18"/>
                <w:lang w:eastAsia="en-US"/>
              </w:rPr>
            </w:pPr>
            <w:r>
              <w:rPr>
                <w:rFonts w:eastAsia="Times New Roman"/>
                <w:b/>
                <w:sz w:val="18"/>
                <w:szCs w:val="18"/>
                <w:lang w:eastAsia="en-US"/>
              </w:rPr>
              <w:t>[95% CI]</w:t>
            </w:r>
          </w:p>
        </w:tc>
        <w:tc>
          <w:tcPr>
            <w:tcW w:w="959" w:type="dxa"/>
            <w:tcBorders>
              <w:top w:val="single" w:sz="4" w:space="0" w:color="auto"/>
              <w:left w:val="nil"/>
              <w:bottom w:val="single" w:sz="4" w:space="0" w:color="auto"/>
              <w:right w:val="nil"/>
            </w:tcBorders>
            <w:shd w:val="clear" w:color="auto" w:fill="D9D9D9"/>
            <w:hideMark/>
          </w:tcPr>
          <w:p w14:paraId="0D11CE38" w14:textId="77777777" w:rsidR="006028CC" w:rsidRDefault="006028CC">
            <w:pPr>
              <w:rPr>
                <w:rFonts w:eastAsia="Times New Roman"/>
                <w:sz w:val="18"/>
                <w:szCs w:val="18"/>
                <w:lang w:eastAsia="en-US"/>
              </w:rPr>
            </w:pPr>
            <w:r>
              <w:rPr>
                <w:rFonts w:eastAsia="Times New Roman"/>
                <w:b/>
                <w:sz w:val="18"/>
                <w:szCs w:val="18"/>
                <w:lang w:eastAsia="en-US"/>
              </w:rPr>
              <w:t>Exposed in dataset</w:t>
            </w:r>
          </w:p>
        </w:tc>
        <w:tc>
          <w:tcPr>
            <w:tcW w:w="850" w:type="dxa"/>
            <w:tcBorders>
              <w:top w:val="single" w:sz="4" w:space="0" w:color="auto"/>
              <w:left w:val="nil"/>
              <w:bottom w:val="single" w:sz="4" w:space="0" w:color="auto"/>
              <w:right w:val="nil"/>
            </w:tcBorders>
            <w:shd w:val="clear" w:color="auto" w:fill="D9D9D9"/>
            <w:hideMark/>
          </w:tcPr>
          <w:p w14:paraId="7F20F89B" w14:textId="77777777" w:rsidR="006028CC" w:rsidRDefault="006028CC">
            <w:pPr>
              <w:rPr>
                <w:rFonts w:eastAsia="Times New Roman"/>
                <w:sz w:val="18"/>
                <w:szCs w:val="18"/>
                <w:lang w:eastAsia="en-US"/>
              </w:rPr>
            </w:pPr>
            <w:r>
              <w:rPr>
                <w:rFonts w:eastAsia="Times New Roman"/>
                <w:b/>
                <w:sz w:val="18"/>
                <w:szCs w:val="18"/>
                <w:lang w:eastAsia="en-US"/>
              </w:rPr>
              <w:t>Gastro-schisis exposed</w:t>
            </w:r>
          </w:p>
        </w:tc>
        <w:tc>
          <w:tcPr>
            <w:tcW w:w="1276" w:type="dxa"/>
            <w:tcBorders>
              <w:top w:val="single" w:sz="4" w:space="0" w:color="auto"/>
              <w:left w:val="nil"/>
              <w:bottom w:val="single" w:sz="4" w:space="0" w:color="auto"/>
              <w:right w:val="nil"/>
            </w:tcBorders>
            <w:shd w:val="clear" w:color="auto" w:fill="D9D9D9"/>
            <w:hideMark/>
          </w:tcPr>
          <w:p w14:paraId="2EEE5057" w14:textId="77777777" w:rsidR="006028CC" w:rsidRDefault="006028CC">
            <w:pPr>
              <w:rPr>
                <w:rFonts w:eastAsia="Times New Roman"/>
                <w:b/>
                <w:sz w:val="18"/>
                <w:szCs w:val="18"/>
                <w:lang w:eastAsia="en-US"/>
              </w:rPr>
            </w:pPr>
            <w:r>
              <w:rPr>
                <w:rFonts w:eastAsia="Times New Roman"/>
                <w:b/>
                <w:sz w:val="18"/>
                <w:szCs w:val="18"/>
                <w:lang w:eastAsia="en-US"/>
              </w:rPr>
              <w:t>Crude OR</w:t>
            </w:r>
          </w:p>
          <w:p w14:paraId="078CE12A" w14:textId="77777777" w:rsidR="006028CC" w:rsidRDefault="006028CC">
            <w:pPr>
              <w:rPr>
                <w:rFonts w:eastAsia="Times New Roman"/>
                <w:b/>
                <w:sz w:val="18"/>
                <w:szCs w:val="18"/>
                <w:lang w:eastAsia="en-US"/>
              </w:rPr>
            </w:pPr>
            <w:r>
              <w:rPr>
                <w:rFonts w:eastAsia="Times New Roman"/>
                <w:b/>
                <w:sz w:val="18"/>
                <w:szCs w:val="18"/>
                <w:lang w:eastAsia="en-US"/>
              </w:rPr>
              <w:t>[95% CI]</w:t>
            </w:r>
          </w:p>
        </w:tc>
        <w:tc>
          <w:tcPr>
            <w:tcW w:w="1276" w:type="dxa"/>
            <w:tcBorders>
              <w:top w:val="single" w:sz="4" w:space="0" w:color="auto"/>
              <w:left w:val="nil"/>
              <w:bottom w:val="single" w:sz="4" w:space="0" w:color="auto"/>
              <w:right w:val="nil"/>
            </w:tcBorders>
            <w:shd w:val="clear" w:color="auto" w:fill="D9D9D9"/>
            <w:hideMark/>
          </w:tcPr>
          <w:p w14:paraId="42A6CDA4" w14:textId="77777777" w:rsidR="006028CC" w:rsidRDefault="006028CC">
            <w:pPr>
              <w:rPr>
                <w:rFonts w:eastAsia="Times New Roman"/>
                <w:b/>
                <w:sz w:val="18"/>
                <w:szCs w:val="18"/>
                <w:lang w:eastAsia="en-US"/>
              </w:rPr>
            </w:pPr>
            <w:r>
              <w:rPr>
                <w:rFonts w:eastAsia="Times New Roman"/>
                <w:b/>
                <w:sz w:val="18"/>
                <w:szCs w:val="18"/>
                <w:lang w:eastAsia="en-US"/>
              </w:rPr>
              <w:t xml:space="preserve">Adjusted OR </w:t>
            </w:r>
          </w:p>
          <w:p w14:paraId="142BEE10" w14:textId="77777777" w:rsidR="006028CC" w:rsidRDefault="006028CC">
            <w:pPr>
              <w:rPr>
                <w:rFonts w:eastAsia="Times New Roman"/>
                <w:b/>
                <w:sz w:val="18"/>
                <w:szCs w:val="18"/>
                <w:lang w:eastAsia="en-US"/>
              </w:rPr>
            </w:pPr>
            <w:r>
              <w:rPr>
                <w:rFonts w:eastAsia="Times New Roman"/>
                <w:b/>
                <w:sz w:val="18"/>
                <w:szCs w:val="18"/>
                <w:lang w:eastAsia="en-US"/>
              </w:rPr>
              <w:t>[95% CI]</w:t>
            </w:r>
          </w:p>
        </w:tc>
      </w:tr>
      <w:tr w:rsidR="006028CC" w14:paraId="5B229F40" w14:textId="77777777" w:rsidTr="006028CC">
        <w:tc>
          <w:tcPr>
            <w:tcW w:w="1560" w:type="dxa"/>
            <w:tcBorders>
              <w:top w:val="single" w:sz="4" w:space="0" w:color="auto"/>
              <w:left w:val="nil"/>
              <w:bottom w:val="nil"/>
              <w:right w:val="nil"/>
            </w:tcBorders>
            <w:hideMark/>
          </w:tcPr>
          <w:p w14:paraId="064CA6BD"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Aspirin</w:t>
            </w:r>
          </w:p>
        </w:tc>
        <w:tc>
          <w:tcPr>
            <w:tcW w:w="851" w:type="dxa"/>
            <w:tcBorders>
              <w:top w:val="single" w:sz="4" w:space="0" w:color="auto"/>
              <w:left w:val="nil"/>
              <w:bottom w:val="nil"/>
              <w:right w:val="nil"/>
            </w:tcBorders>
            <w:hideMark/>
          </w:tcPr>
          <w:p w14:paraId="45A54872" w14:textId="77777777" w:rsidR="006028CC" w:rsidRDefault="006028CC">
            <w:pPr>
              <w:rPr>
                <w:rFonts w:eastAsia="Times New Roman"/>
                <w:sz w:val="18"/>
                <w:szCs w:val="18"/>
                <w:lang w:eastAsia="en-US"/>
              </w:rPr>
            </w:pPr>
            <w:r>
              <w:rPr>
                <w:rFonts w:eastAsia="Times New Roman"/>
                <w:color w:val="000000"/>
                <w:sz w:val="20"/>
                <w:szCs w:val="20"/>
                <w:lang w:eastAsia="en-US"/>
              </w:rPr>
              <w:t>577</w:t>
            </w:r>
          </w:p>
        </w:tc>
        <w:tc>
          <w:tcPr>
            <w:tcW w:w="850" w:type="dxa"/>
            <w:tcBorders>
              <w:top w:val="single" w:sz="4" w:space="0" w:color="auto"/>
              <w:left w:val="nil"/>
              <w:bottom w:val="nil"/>
              <w:right w:val="nil"/>
            </w:tcBorders>
            <w:hideMark/>
          </w:tcPr>
          <w:p w14:paraId="70D9288F" w14:textId="77777777" w:rsidR="006028CC" w:rsidRDefault="006028CC">
            <w:pPr>
              <w:rPr>
                <w:rFonts w:eastAsia="Times New Roman"/>
                <w:sz w:val="18"/>
                <w:szCs w:val="18"/>
                <w:lang w:eastAsia="en-US"/>
              </w:rPr>
            </w:pPr>
            <w:r>
              <w:rPr>
                <w:rFonts w:eastAsia="Times New Roman"/>
                <w:color w:val="000000"/>
                <w:sz w:val="20"/>
                <w:szCs w:val="20"/>
                <w:lang w:eastAsia="en-US"/>
              </w:rPr>
              <w:t>2</w:t>
            </w:r>
          </w:p>
        </w:tc>
        <w:tc>
          <w:tcPr>
            <w:tcW w:w="1418" w:type="dxa"/>
            <w:tcBorders>
              <w:top w:val="single" w:sz="4" w:space="0" w:color="auto"/>
              <w:left w:val="nil"/>
              <w:bottom w:val="nil"/>
              <w:right w:val="nil"/>
            </w:tcBorders>
            <w:hideMark/>
          </w:tcPr>
          <w:p w14:paraId="55F5EC69" w14:textId="77777777" w:rsidR="006028CC" w:rsidRDefault="006028CC">
            <w:pPr>
              <w:rPr>
                <w:lang w:eastAsia="en-US"/>
              </w:rPr>
            </w:pPr>
            <w:r>
              <w:rPr>
                <w:lang w:eastAsia="en-US"/>
              </w:rPr>
              <w:t>0.34 [0.08, 1.36]</w:t>
            </w:r>
          </w:p>
        </w:tc>
        <w:tc>
          <w:tcPr>
            <w:tcW w:w="1276" w:type="dxa"/>
            <w:tcBorders>
              <w:top w:val="single" w:sz="4" w:space="0" w:color="auto"/>
              <w:left w:val="nil"/>
              <w:bottom w:val="nil"/>
              <w:right w:val="nil"/>
            </w:tcBorders>
            <w:hideMark/>
          </w:tcPr>
          <w:p w14:paraId="567B58BA" w14:textId="77777777" w:rsidR="006028CC" w:rsidRDefault="006028CC">
            <w:pPr>
              <w:rPr>
                <w:lang w:eastAsia="en-US"/>
              </w:rPr>
            </w:pPr>
            <w:r>
              <w:rPr>
                <w:lang w:eastAsia="en-US"/>
              </w:rPr>
              <w:t>0.59 [0.15, 2.37]</w:t>
            </w:r>
          </w:p>
        </w:tc>
        <w:tc>
          <w:tcPr>
            <w:tcW w:w="1417" w:type="dxa"/>
            <w:tcBorders>
              <w:top w:val="single" w:sz="4" w:space="0" w:color="auto"/>
              <w:left w:val="nil"/>
              <w:bottom w:val="nil"/>
              <w:right w:val="nil"/>
            </w:tcBorders>
            <w:hideMark/>
          </w:tcPr>
          <w:p w14:paraId="5507B694" w14:textId="77777777" w:rsidR="006028CC" w:rsidRDefault="006028CC">
            <w:pPr>
              <w:rPr>
                <w:lang w:eastAsia="en-US"/>
              </w:rPr>
            </w:pPr>
            <w:r>
              <w:rPr>
                <w:lang w:eastAsia="en-US"/>
              </w:rPr>
              <w:t>0.30 [0.08, 1.22]</w:t>
            </w:r>
          </w:p>
        </w:tc>
        <w:tc>
          <w:tcPr>
            <w:tcW w:w="1276" w:type="dxa"/>
            <w:tcBorders>
              <w:top w:val="single" w:sz="4" w:space="0" w:color="auto"/>
              <w:left w:val="nil"/>
              <w:bottom w:val="nil"/>
              <w:right w:val="nil"/>
            </w:tcBorders>
            <w:hideMark/>
          </w:tcPr>
          <w:p w14:paraId="23F431E5" w14:textId="77777777" w:rsidR="006028CC" w:rsidRDefault="006028CC">
            <w:pPr>
              <w:rPr>
                <w:lang w:eastAsia="en-US"/>
              </w:rPr>
            </w:pPr>
            <w:r>
              <w:rPr>
                <w:lang w:eastAsia="en-US"/>
              </w:rPr>
              <w:t>0.52 [0.13, 2.11]</w:t>
            </w:r>
          </w:p>
        </w:tc>
        <w:tc>
          <w:tcPr>
            <w:tcW w:w="1276" w:type="dxa"/>
            <w:tcBorders>
              <w:top w:val="single" w:sz="4" w:space="0" w:color="auto"/>
              <w:left w:val="nil"/>
              <w:bottom w:val="nil"/>
              <w:right w:val="nil"/>
            </w:tcBorders>
            <w:hideMark/>
          </w:tcPr>
          <w:p w14:paraId="6A2AE7C5" w14:textId="77777777" w:rsidR="006028CC" w:rsidRDefault="006028CC">
            <w:pPr>
              <w:rPr>
                <w:lang w:eastAsia="en-US"/>
              </w:rPr>
            </w:pPr>
            <w:r>
              <w:rPr>
                <w:lang w:eastAsia="en-US"/>
              </w:rPr>
              <w:t>0.31 [0.08, 1.25]</w:t>
            </w:r>
          </w:p>
        </w:tc>
        <w:tc>
          <w:tcPr>
            <w:tcW w:w="1275" w:type="dxa"/>
            <w:tcBorders>
              <w:top w:val="single" w:sz="4" w:space="0" w:color="auto"/>
              <w:left w:val="nil"/>
              <w:bottom w:val="nil"/>
              <w:right w:val="nil"/>
            </w:tcBorders>
            <w:hideMark/>
          </w:tcPr>
          <w:p w14:paraId="0B0A58A5" w14:textId="77777777" w:rsidR="006028CC" w:rsidRDefault="006028CC">
            <w:pPr>
              <w:rPr>
                <w:lang w:eastAsia="en-US"/>
              </w:rPr>
            </w:pPr>
            <w:r>
              <w:rPr>
                <w:lang w:eastAsia="en-US"/>
              </w:rPr>
              <w:t>0.51 [0.12, 2.08]</w:t>
            </w:r>
          </w:p>
        </w:tc>
        <w:tc>
          <w:tcPr>
            <w:tcW w:w="959" w:type="dxa"/>
            <w:tcBorders>
              <w:top w:val="single" w:sz="4" w:space="0" w:color="auto"/>
              <w:left w:val="nil"/>
              <w:bottom w:val="nil"/>
              <w:right w:val="nil"/>
            </w:tcBorders>
            <w:hideMark/>
          </w:tcPr>
          <w:p w14:paraId="26F770E2" w14:textId="77777777" w:rsidR="006028CC" w:rsidRDefault="006028CC">
            <w:pPr>
              <w:rPr>
                <w:lang w:eastAsia="en-US"/>
              </w:rPr>
            </w:pPr>
            <w:r>
              <w:rPr>
                <w:lang w:eastAsia="en-US"/>
              </w:rPr>
              <w:t>536</w:t>
            </w:r>
          </w:p>
        </w:tc>
        <w:tc>
          <w:tcPr>
            <w:tcW w:w="850" w:type="dxa"/>
            <w:tcBorders>
              <w:top w:val="single" w:sz="4" w:space="0" w:color="auto"/>
              <w:left w:val="nil"/>
              <w:bottom w:val="nil"/>
              <w:right w:val="nil"/>
            </w:tcBorders>
            <w:hideMark/>
          </w:tcPr>
          <w:p w14:paraId="7DB257C1" w14:textId="77777777" w:rsidR="006028CC" w:rsidRDefault="006028CC">
            <w:pPr>
              <w:rPr>
                <w:lang w:eastAsia="en-US"/>
              </w:rPr>
            </w:pPr>
            <w:r>
              <w:rPr>
                <w:lang w:eastAsia="en-US"/>
              </w:rPr>
              <w:t>2</w:t>
            </w:r>
          </w:p>
        </w:tc>
        <w:tc>
          <w:tcPr>
            <w:tcW w:w="1276" w:type="dxa"/>
            <w:tcBorders>
              <w:top w:val="single" w:sz="4" w:space="0" w:color="auto"/>
              <w:left w:val="nil"/>
              <w:bottom w:val="nil"/>
              <w:right w:val="nil"/>
            </w:tcBorders>
            <w:hideMark/>
          </w:tcPr>
          <w:p w14:paraId="3DDD7628" w14:textId="77777777" w:rsidR="006028CC" w:rsidRDefault="006028CC">
            <w:pPr>
              <w:rPr>
                <w:lang w:eastAsia="en-US"/>
              </w:rPr>
            </w:pPr>
            <w:r>
              <w:rPr>
                <w:lang w:eastAsia="en-US"/>
              </w:rPr>
              <w:t>0.36 [0.09, 1.45]</w:t>
            </w:r>
          </w:p>
        </w:tc>
        <w:tc>
          <w:tcPr>
            <w:tcW w:w="1276" w:type="dxa"/>
            <w:tcBorders>
              <w:top w:val="single" w:sz="4" w:space="0" w:color="auto"/>
              <w:left w:val="nil"/>
              <w:bottom w:val="nil"/>
              <w:right w:val="nil"/>
            </w:tcBorders>
            <w:hideMark/>
          </w:tcPr>
          <w:p w14:paraId="740ABDDC" w14:textId="77777777" w:rsidR="006028CC" w:rsidRDefault="006028CC">
            <w:pPr>
              <w:rPr>
                <w:lang w:eastAsia="en-US"/>
              </w:rPr>
            </w:pPr>
            <w:r>
              <w:rPr>
                <w:lang w:eastAsia="en-US"/>
              </w:rPr>
              <w:t>0.62 [0.15, 2.48]</w:t>
            </w:r>
          </w:p>
        </w:tc>
      </w:tr>
      <w:tr w:rsidR="006028CC" w14:paraId="1EB51A0E" w14:textId="77777777" w:rsidTr="006028CC">
        <w:tc>
          <w:tcPr>
            <w:tcW w:w="1560" w:type="dxa"/>
            <w:hideMark/>
          </w:tcPr>
          <w:p w14:paraId="5A443DAE"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Aspirin or Ibuprofen</w:t>
            </w:r>
          </w:p>
        </w:tc>
        <w:tc>
          <w:tcPr>
            <w:tcW w:w="851" w:type="dxa"/>
            <w:hideMark/>
          </w:tcPr>
          <w:p w14:paraId="06FF177A"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825</w:t>
            </w:r>
          </w:p>
        </w:tc>
        <w:tc>
          <w:tcPr>
            <w:tcW w:w="850" w:type="dxa"/>
            <w:hideMark/>
          </w:tcPr>
          <w:p w14:paraId="03345FF1"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6</w:t>
            </w:r>
          </w:p>
        </w:tc>
        <w:tc>
          <w:tcPr>
            <w:tcW w:w="1418" w:type="dxa"/>
            <w:hideMark/>
          </w:tcPr>
          <w:p w14:paraId="0B515202" w14:textId="77777777" w:rsidR="006028CC" w:rsidRDefault="006028CC">
            <w:pPr>
              <w:rPr>
                <w:lang w:eastAsia="en-US"/>
              </w:rPr>
            </w:pPr>
            <w:r>
              <w:rPr>
                <w:lang w:eastAsia="en-US"/>
              </w:rPr>
              <w:t>0.72 [0.32, 1.60]</w:t>
            </w:r>
          </w:p>
        </w:tc>
        <w:tc>
          <w:tcPr>
            <w:tcW w:w="1276" w:type="dxa"/>
            <w:hideMark/>
          </w:tcPr>
          <w:p w14:paraId="49C3C5B5" w14:textId="77777777" w:rsidR="006028CC" w:rsidRDefault="006028CC">
            <w:pPr>
              <w:rPr>
                <w:lang w:eastAsia="en-US"/>
              </w:rPr>
            </w:pPr>
            <w:r>
              <w:rPr>
                <w:lang w:eastAsia="en-US"/>
              </w:rPr>
              <w:t>1.00 [0.44, 2.25]</w:t>
            </w:r>
          </w:p>
        </w:tc>
        <w:tc>
          <w:tcPr>
            <w:tcW w:w="1417" w:type="dxa"/>
            <w:hideMark/>
          </w:tcPr>
          <w:p w14:paraId="76849D50" w14:textId="77777777" w:rsidR="006028CC" w:rsidRDefault="006028CC">
            <w:pPr>
              <w:rPr>
                <w:lang w:eastAsia="en-US"/>
              </w:rPr>
            </w:pPr>
            <w:r>
              <w:rPr>
                <w:lang w:eastAsia="en-US"/>
              </w:rPr>
              <w:t>0.64 [0.29, 1.44]</w:t>
            </w:r>
          </w:p>
        </w:tc>
        <w:tc>
          <w:tcPr>
            <w:tcW w:w="1276" w:type="dxa"/>
            <w:hideMark/>
          </w:tcPr>
          <w:p w14:paraId="5893FE8C" w14:textId="77777777" w:rsidR="006028CC" w:rsidRDefault="006028CC">
            <w:pPr>
              <w:rPr>
                <w:lang w:eastAsia="en-US"/>
              </w:rPr>
            </w:pPr>
            <w:r>
              <w:rPr>
                <w:lang w:eastAsia="en-US"/>
              </w:rPr>
              <w:t>0.91 [0.40, 2.05]</w:t>
            </w:r>
          </w:p>
        </w:tc>
        <w:tc>
          <w:tcPr>
            <w:tcW w:w="1276" w:type="dxa"/>
            <w:hideMark/>
          </w:tcPr>
          <w:p w14:paraId="40991DB2" w14:textId="77777777" w:rsidR="006028CC" w:rsidRDefault="006028CC">
            <w:pPr>
              <w:rPr>
                <w:lang w:eastAsia="en-US"/>
              </w:rPr>
            </w:pPr>
            <w:r>
              <w:rPr>
                <w:lang w:eastAsia="en-US"/>
              </w:rPr>
              <w:t>0.66 [0.29, 1.48]</w:t>
            </w:r>
          </w:p>
        </w:tc>
        <w:tc>
          <w:tcPr>
            <w:tcW w:w="1275" w:type="dxa"/>
            <w:hideMark/>
          </w:tcPr>
          <w:p w14:paraId="4D151187" w14:textId="77777777" w:rsidR="006028CC" w:rsidRDefault="006028CC">
            <w:pPr>
              <w:rPr>
                <w:lang w:eastAsia="en-US"/>
              </w:rPr>
            </w:pPr>
            <w:r>
              <w:rPr>
                <w:lang w:eastAsia="en-US"/>
              </w:rPr>
              <w:t>0.86 [0.37, 1.95]</w:t>
            </w:r>
          </w:p>
        </w:tc>
        <w:tc>
          <w:tcPr>
            <w:tcW w:w="959" w:type="dxa"/>
            <w:hideMark/>
          </w:tcPr>
          <w:p w14:paraId="3C4E360B" w14:textId="77777777" w:rsidR="006028CC" w:rsidRDefault="006028CC">
            <w:pPr>
              <w:rPr>
                <w:lang w:eastAsia="en-US"/>
              </w:rPr>
            </w:pPr>
            <w:r>
              <w:rPr>
                <w:lang w:eastAsia="en-US"/>
              </w:rPr>
              <w:t>775</w:t>
            </w:r>
          </w:p>
        </w:tc>
        <w:tc>
          <w:tcPr>
            <w:tcW w:w="850" w:type="dxa"/>
            <w:hideMark/>
          </w:tcPr>
          <w:p w14:paraId="1F7C2136" w14:textId="77777777" w:rsidR="006028CC" w:rsidRDefault="006028CC">
            <w:pPr>
              <w:rPr>
                <w:lang w:eastAsia="en-US"/>
              </w:rPr>
            </w:pPr>
            <w:r>
              <w:rPr>
                <w:lang w:eastAsia="en-US"/>
              </w:rPr>
              <w:t>6</w:t>
            </w:r>
          </w:p>
        </w:tc>
        <w:tc>
          <w:tcPr>
            <w:tcW w:w="1276" w:type="dxa"/>
            <w:hideMark/>
          </w:tcPr>
          <w:p w14:paraId="7812C697" w14:textId="77777777" w:rsidR="006028CC" w:rsidRDefault="006028CC">
            <w:pPr>
              <w:rPr>
                <w:lang w:eastAsia="en-US"/>
              </w:rPr>
            </w:pPr>
            <w:r>
              <w:rPr>
                <w:lang w:eastAsia="en-US"/>
              </w:rPr>
              <w:t>0.75 [0.34, 1.68]</w:t>
            </w:r>
          </w:p>
        </w:tc>
        <w:tc>
          <w:tcPr>
            <w:tcW w:w="1276" w:type="dxa"/>
            <w:hideMark/>
          </w:tcPr>
          <w:p w14:paraId="035994FB" w14:textId="77777777" w:rsidR="006028CC" w:rsidRDefault="006028CC">
            <w:pPr>
              <w:rPr>
                <w:lang w:eastAsia="en-US"/>
              </w:rPr>
            </w:pPr>
            <w:r>
              <w:rPr>
                <w:lang w:eastAsia="en-US"/>
              </w:rPr>
              <w:t>1.03 [0.46, 2.31]</w:t>
            </w:r>
          </w:p>
        </w:tc>
      </w:tr>
      <w:tr w:rsidR="006028CC" w14:paraId="5500B498" w14:textId="77777777" w:rsidTr="006028CC">
        <w:tc>
          <w:tcPr>
            <w:tcW w:w="1560" w:type="dxa"/>
            <w:hideMark/>
          </w:tcPr>
          <w:p w14:paraId="24B55FC2"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Ibuprofen</w:t>
            </w:r>
          </w:p>
        </w:tc>
        <w:tc>
          <w:tcPr>
            <w:tcW w:w="851" w:type="dxa"/>
            <w:hideMark/>
          </w:tcPr>
          <w:p w14:paraId="5D2752B1"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249</w:t>
            </w:r>
          </w:p>
        </w:tc>
        <w:tc>
          <w:tcPr>
            <w:tcW w:w="850" w:type="dxa"/>
            <w:hideMark/>
          </w:tcPr>
          <w:p w14:paraId="489C3980"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4</w:t>
            </w:r>
          </w:p>
        </w:tc>
        <w:tc>
          <w:tcPr>
            <w:tcW w:w="1418" w:type="dxa"/>
            <w:hideMark/>
          </w:tcPr>
          <w:p w14:paraId="2C56BE3D" w14:textId="77777777" w:rsidR="006028CC" w:rsidRDefault="006028CC">
            <w:pPr>
              <w:rPr>
                <w:lang w:eastAsia="en-US"/>
              </w:rPr>
            </w:pPr>
            <w:r>
              <w:rPr>
                <w:lang w:eastAsia="en-US"/>
              </w:rPr>
              <w:t>1.60 [0.60, 4.30]</w:t>
            </w:r>
          </w:p>
        </w:tc>
        <w:tc>
          <w:tcPr>
            <w:tcW w:w="1276" w:type="dxa"/>
            <w:hideMark/>
          </w:tcPr>
          <w:p w14:paraId="16CD02BA" w14:textId="77777777" w:rsidR="006028CC" w:rsidRDefault="006028CC">
            <w:pPr>
              <w:rPr>
                <w:lang w:eastAsia="en-US"/>
              </w:rPr>
            </w:pPr>
            <w:r>
              <w:rPr>
                <w:lang w:eastAsia="en-US"/>
              </w:rPr>
              <w:t>1.54 [0.56, 4.20]</w:t>
            </w:r>
          </w:p>
        </w:tc>
        <w:tc>
          <w:tcPr>
            <w:tcW w:w="1417" w:type="dxa"/>
            <w:hideMark/>
          </w:tcPr>
          <w:p w14:paraId="51EE67DF" w14:textId="77777777" w:rsidR="006028CC" w:rsidRDefault="006028CC">
            <w:pPr>
              <w:rPr>
                <w:lang w:eastAsia="en-US"/>
              </w:rPr>
            </w:pPr>
            <w:r>
              <w:rPr>
                <w:lang w:eastAsia="en-US"/>
              </w:rPr>
              <w:t>1.44 [0.53, 3.87]</w:t>
            </w:r>
          </w:p>
        </w:tc>
        <w:tc>
          <w:tcPr>
            <w:tcW w:w="1276" w:type="dxa"/>
            <w:hideMark/>
          </w:tcPr>
          <w:p w14:paraId="4213A8BC" w14:textId="77777777" w:rsidR="006028CC" w:rsidRDefault="006028CC">
            <w:pPr>
              <w:rPr>
                <w:lang w:eastAsia="en-US"/>
              </w:rPr>
            </w:pPr>
            <w:r>
              <w:rPr>
                <w:lang w:eastAsia="en-US"/>
              </w:rPr>
              <w:t>1.44 [0.53, 3.96]</w:t>
            </w:r>
          </w:p>
        </w:tc>
        <w:tc>
          <w:tcPr>
            <w:tcW w:w="1276" w:type="dxa"/>
            <w:hideMark/>
          </w:tcPr>
          <w:p w14:paraId="073CFC28" w14:textId="77777777" w:rsidR="006028CC" w:rsidRDefault="006028CC">
            <w:pPr>
              <w:rPr>
                <w:lang w:eastAsia="en-US"/>
              </w:rPr>
            </w:pPr>
            <w:r>
              <w:rPr>
                <w:lang w:eastAsia="en-US"/>
              </w:rPr>
              <w:t>1.49 [0.55, 4.05]</w:t>
            </w:r>
          </w:p>
        </w:tc>
        <w:tc>
          <w:tcPr>
            <w:tcW w:w="1275" w:type="dxa"/>
            <w:hideMark/>
          </w:tcPr>
          <w:p w14:paraId="49A2456D" w14:textId="77777777" w:rsidR="006028CC" w:rsidRDefault="006028CC">
            <w:pPr>
              <w:rPr>
                <w:lang w:eastAsia="en-US"/>
              </w:rPr>
            </w:pPr>
            <w:r>
              <w:rPr>
                <w:lang w:eastAsia="en-US"/>
              </w:rPr>
              <w:t>1.30 [0.47, 3.60]</w:t>
            </w:r>
          </w:p>
        </w:tc>
        <w:tc>
          <w:tcPr>
            <w:tcW w:w="959" w:type="dxa"/>
            <w:hideMark/>
          </w:tcPr>
          <w:p w14:paraId="714E3798" w14:textId="77777777" w:rsidR="006028CC" w:rsidRDefault="006028CC">
            <w:pPr>
              <w:rPr>
                <w:lang w:eastAsia="en-US"/>
              </w:rPr>
            </w:pPr>
            <w:r>
              <w:rPr>
                <w:lang w:eastAsia="en-US"/>
              </w:rPr>
              <w:t>240</w:t>
            </w:r>
          </w:p>
        </w:tc>
        <w:tc>
          <w:tcPr>
            <w:tcW w:w="850" w:type="dxa"/>
            <w:hideMark/>
          </w:tcPr>
          <w:p w14:paraId="60B7A99E" w14:textId="77777777" w:rsidR="006028CC" w:rsidRDefault="006028CC">
            <w:pPr>
              <w:rPr>
                <w:lang w:eastAsia="en-US"/>
              </w:rPr>
            </w:pPr>
            <w:r>
              <w:rPr>
                <w:lang w:eastAsia="en-US"/>
              </w:rPr>
              <w:t>4</w:t>
            </w:r>
          </w:p>
        </w:tc>
        <w:tc>
          <w:tcPr>
            <w:tcW w:w="1276" w:type="dxa"/>
            <w:hideMark/>
          </w:tcPr>
          <w:p w14:paraId="00F305B8" w14:textId="77777777" w:rsidR="006028CC" w:rsidRDefault="006028CC">
            <w:pPr>
              <w:rPr>
                <w:lang w:eastAsia="en-US"/>
              </w:rPr>
            </w:pPr>
            <w:r>
              <w:rPr>
                <w:lang w:eastAsia="en-US"/>
              </w:rPr>
              <w:t>1.64 [0.61, 4.40]</w:t>
            </w:r>
          </w:p>
        </w:tc>
        <w:tc>
          <w:tcPr>
            <w:tcW w:w="1276" w:type="dxa"/>
            <w:hideMark/>
          </w:tcPr>
          <w:p w14:paraId="062F05DD" w14:textId="77777777" w:rsidR="006028CC" w:rsidRDefault="006028CC">
            <w:pPr>
              <w:rPr>
                <w:lang w:eastAsia="en-US"/>
              </w:rPr>
            </w:pPr>
            <w:r>
              <w:rPr>
                <w:lang w:eastAsia="en-US"/>
              </w:rPr>
              <w:t>1.55 [0.57, 4.24]</w:t>
            </w:r>
          </w:p>
        </w:tc>
      </w:tr>
      <w:tr w:rsidR="006028CC" w14:paraId="078C6FCA" w14:textId="77777777" w:rsidTr="006028CC">
        <w:tc>
          <w:tcPr>
            <w:tcW w:w="1560" w:type="dxa"/>
            <w:hideMark/>
          </w:tcPr>
          <w:p w14:paraId="171D113B"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NSAIDs</w:t>
            </w:r>
          </w:p>
        </w:tc>
        <w:tc>
          <w:tcPr>
            <w:tcW w:w="851" w:type="dxa"/>
            <w:hideMark/>
          </w:tcPr>
          <w:p w14:paraId="512ACF23"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595</w:t>
            </w:r>
          </w:p>
        </w:tc>
        <w:tc>
          <w:tcPr>
            <w:tcW w:w="850" w:type="dxa"/>
            <w:hideMark/>
          </w:tcPr>
          <w:p w14:paraId="72594F39"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10</w:t>
            </w:r>
          </w:p>
        </w:tc>
        <w:tc>
          <w:tcPr>
            <w:tcW w:w="1418" w:type="dxa"/>
            <w:hideMark/>
          </w:tcPr>
          <w:p w14:paraId="674131EB" w14:textId="77777777" w:rsidR="006028CC" w:rsidRDefault="006028CC">
            <w:pPr>
              <w:rPr>
                <w:lang w:eastAsia="en-US"/>
              </w:rPr>
            </w:pPr>
            <w:r>
              <w:rPr>
                <w:lang w:eastAsia="en-US"/>
              </w:rPr>
              <w:t>1.68 [0.90, 3.14]</w:t>
            </w:r>
          </w:p>
        </w:tc>
        <w:tc>
          <w:tcPr>
            <w:tcW w:w="1276" w:type="dxa"/>
            <w:hideMark/>
          </w:tcPr>
          <w:p w14:paraId="4B24FA15" w14:textId="77777777" w:rsidR="006028CC" w:rsidRDefault="006028CC">
            <w:pPr>
              <w:rPr>
                <w:lang w:eastAsia="en-US"/>
              </w:rPr>
            </w:pPr>
            <w:r>
              <w:rPr>
                <w:lang w:eastAsia="en-US"/>
              </w:rPr>
              <w:t>1.81 [0.95, 3.43]</w:t>
            </w:r>
          </w:p>
        </w:tc>
        <w:tc>
          <w:tcPr>
            <w:tcW w:w="1417" w:type="dxa"/>
            <w:hideMark/>
          </w:tcPr>
          <w:p w14:paraId="649ADF2E" w14:textId="77777777" w:rsidR="006028CC" w:rsidRDefault="006028CC">
            <w:pPr>
              <w:rPr>
                <w:lang w:eastAsia="en-US"/>
              </w:rPr>
            </w:pPr>
            <w:r>
              <w:rPr>
                <w:lang w:eastAsia="en-US"/>
              </w:rPr>
              <w:t>1.51 [0.80, 2.83]</w:t>
            </w:r>
          </w:p>
        </w:tc>
        <w:tc>
          <w:tcPr>
            <w:tcW w:w="1276" w:type="dxa"/>
            <w:hideMark/>
          </w:tcPr>
          <w:p w14:paraId="2470C29A" w14:textId="77777777" w:rsidR="006028CC" w:rsidRDefault="006028CC">
            <w:pPr>
              <w:rPr>
                <w:lang w:eastAsia="en-US"/>
              </w:rPr>
            </w:pPr>
            <w:r>
              <w:rPr>
                <w:lang w:eastAsia="en-US"/>
              </w:rPr>
              <w:t>1.71 [0.89, 3.27]</w:t>
            </w:r>
          </w:p>
        </w:tc>
        <w:tc>
          <w:tcPr>
            <w:tcW w:w="1276" w:type="dxa"/>
            <w:hideMark/>
          </w:tcPr>
          <w:p w14:paraId="14E64E16" w14:textId="77777777" w:rsidR="006028CC" w:rsidRDefault="006028CC">
            <w:pPr>
              <w:rPr>
                <w:lang w:eastAsia="en-US"/>
              </w:rPr>
            </w:pPr>
            <w:r>
              <w:rPr>
                <w:lang w:eastAsia="en-US"/>
              </w:rPr>
              <w:t>1.58 [0.83, 3.00]</w:t>
            </w:r>
          </w:p>
        </w:tc>
        <w:tc>
          <w:tcPr>
            <w:tcW w:w="1275" w:type="dxa"/>
            <w:hideMark/>
          </w:tcPr>
          <w:p w14:paraId="624E680C" w14:textId="77777777" w:rsidR="006028CC" w:rsidRDefault="006028CC">
            <w:pPr>
              <w:rPr>
                <w:lang w:eastAsia="en-US"/>
              </w:rPr>
            </w:pPr>
            <w:r>
              <w:rPr>
                <w:lang w:eastAsia="en-US"/>
              </w:rPr>
              <w:t>1.56 [0.81, 3.02]</w:t>
            </w:r>
          </w:p>
        </w:tc>
        <w:tc>
          <w:tcPr>
            <w:tcW w:w="959" w:type="dxa"/>
            <w:hideMark/>
          </w:tcPr>
          <w:p w14:paraId="74FA8E31" w14:textId="77777777" w:rsidR="006028CC" w:rsidRDefault="006028CC">
            <w:pPr>
              <w:rPr>
                <w:lang w:eastAsia="en-US"/>
              </w:rPr>
            </w:pPr>
            <w:r>
              <w:rPr>
                <w:lang w:eastAsia="en-US"/>
              </w:rPr>
              <w:t>573</w:t>
            </w:r>
          </w:p>
        </w:tc>
        <w:tc>
          <w:tcPr>
            <w:tcW w:w="850" w:type="dxa"/>
            <w:hideMark/>
          </w:tcPr>
          <w:p w14:paraId="4B2DD4FA" w14:textId="77777777" w:rsidR="006028CC" w:rsidRDefault="006028CC">
            <w:pPr>
              <w:rPr>
                <w:lang w:eastAsia="en-US"/>
              </w:rPr>
            </w:pPr>
            <w:r>
              <w:rPr>
                <w:lang w:eastAsia="en-US"/>
              </w:rPr>
              <w:t>10</w:t>
            </w:r>
          </w:p>
        </w:tc>
        <w:tc>
          <w:tcPr>
            <w:tcW w:w="1276" w:type="dxa"/>
            <w:hideMark/>
          </w:tcPr>
          <w:p w14:paraId="3850594E" w14:textId="77777777" w:rsidR="006028CC" w:rsidRDefault="006028CC">
            <w:pPr>
              <w:rPr>
                <w:lang w:eastAsia="en-US"/>
              </w:rPr>
            </w:pPr>
            <w:r>
              <w:rPr>
                <w:lang w:eastAsia="en-US"/>
              </w:rPr>
              <w:t>1.72 [0.92, 3.22]</w:t>
            </w:r>
          </w:p>
        </w:tc>
        <w:tc>
          <w:tcPr>
            <w:tcW w:w="1276" w:type="dxa"/>
            <w:hideMark/>
          </w:tcPr>
          <w:p w14:paraId="7D7EE10B" w14:textId="77777777" w:rsidR="006028CC" w:rsidRDefault="006028CC">
            <w:pPr>
              <w:rPr>
                <w:lang w:eastAsia="en-US"/>
              </w:rPr>
            </w:pPr>
            <w:r>
              <w:rPr>
                <w:lang w:eastAsia="en-US"/>
              </w:rPr>
              <w:t>1.84 [0.97, 3.49]</w:t>
            </w:r>
          </w:p>
        </w:tc>
      </w:tr>
      <w:tr w:rsidR="006028CC" w14:paraId="7D6E52FB" w14:textId="77777777" w:rsidTr="006028CC">
        <w:tc>
          <w:tcPr>
            <w:tcW w:w="1560" w:type="dxa"/>
            <w:hideMark/>
          </w:tcPr>
          <w:p w14:paraId="31A9578C"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Diclofenac</w:t>
            </w:r>
            <w:r>
              <w:rPr>
                <w:rFonts w:eastAsia="Times New Roman"/>
                <w:color w:val="000000"/>
                <w:sz w:val="20"/>
                <w:szCs w:val="20"/>
                <w:vertAlign w:val="superscript"/>
                <w:lang w:eastAsia="en-US"/>
              </w:rPr>
              <w:t>a</w:t>
            </w:r>
          </w:p>
        </w:tc>
        <w:tc>
          <w:tcPr>
            <w:tcW w:w="851" w:type="dxa"/>
            <w:hideMark/>
          </w:tcPr>
          <w:p w14:paraId="4890746B"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150</w:t>
            </w:r>
          </w:p>
        </w:tc>
        <w:tc>
          <w:tcPr>
            <w:tcW w:w="850" w:type="dxa"/>
            <w:hideMark/>
          </w:tcPr>
          <w:p w14:paraId="68CF0F8D"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4</w:t>
            </w:r>
          </w:p>
        </w:tc>
        <w:tc>
          <w:tcPr>
            <w:tcW w:w="1418" w:type="dxa"/>
            <w:hideMark/>
          </w:tcPr>
          <w:p w14:paraId="6A947687" w14:textId="77777777" w:rsidR="006028CC" w:rsidRDefault="006028CC">
            <w:pPr>
              <w:rPr>
                <w:lang w:eastAsia="en-US"/>
              </w:rPr>
            </w:pPr>
            <w:r>
              <w:rPr>
                <w:lang w:eastAsia="en-US"/>
              </w:rPr>
              <w:t>2.69 [0.99, 7.27]</w:t>
            </w:r>
          </w:p>
        </w:tc>
        <w:tc>
          <w:tcPr>
            <w:tcW w:w="1276" w:type="dxa"/>
            <w:hideMark/>
          </w:tcPr>
          <w:p w14:paraId="5C93FEDE" w14:textId="77777777" w:rsidR="006028CC" w:rsidRDefault="006028CC">
            <w:pPr>
              <w:rPr>
                <w:lang w:eastAsia="en-US"/>
              </w:rPr>
            </w:pPr>
            <w:r>
              <w:rPr>
                <w:lang w:eastAsia="en-US"/>
              </w:rPr>
              <w:t>2.70 [0.98, 7.45]</w:t>
            </w:r>
          </w:p>
        </w:tc>
        <w:tc>
          <w:tcPr>
            <w:tcW w:w="1417" w:type="dxa"/>
            <w:hideMark/>
          </w:tcPr>
          <w:p w14:paraId="34A58515" w14:textId="77777777" w:rsidR="006028CC" w:rsidRDefault="006028CC">
            <w:pPr>
              <w:rPr>
                <w:lang w:eastAsia="en-US"/>
              </w:rPr>
            </w:pPr>
            <w:r>
              <w:rPr>
                <w:lang w:eastAsia="en-US"/>
              </w:rPr>
              <w:t>2.41 [0.89, 6.53]</w:t>
            </w:r>
          </w:p>
        </w:tc>
        <w:tc>
          <w:tcPr>
            <w:tcW w:w="1276" w:type="dxa"/>
            <w:hideMark/>
          </w:tcPr>
          <w:p w14:paraId="4CEF48D3" w14:textId="77777777" w:rsidR="006028CC" w:rsidRDefault="006028CC">
            <w:pPr>
              <w:rPr>
                <w:lang w:eastAsia="en-US"/>
              </w:rPr>
            </w:pPr>
            <w:r>
              <w:rPr>
                <w:lang w:eastAsia="en-US"/>
              </w:rPr>
              <w:t>2.77 [1.00, 7.72]</w:t>
            </w:r>
          </w:p>
        </w:tc>
        <w:tc>
          <w:tcPr>
            <w:tcW w:w="1276" w:type="dxa"/>
            <w:hideMark/>
          </w:tcPr>
          <w:p w14:paraId="12C9AA76" w14:textId="77777777" w:rsidR="006028CC" w:rsidRDefault="006028CC">
            <w:pPr>
              <w:rPr>
                <w:lang w:eastAsia="en-US"/>
              </w:rPr>
            </w:pPr>
            <w:r>
              <w:rPr>
                <w:lang w:eastAsia="en-US"/>
              </w:rPr>
              <w:t>2.52 [0.92, 6.86]</w:t>
            </w:r>
          </w:p>
        </w:tc>
        <w:tc>
          <w:tcPr>
            <w:tcW w:w="1275" w:type="dxa"/>
            <w:hideMark/>
          </w:tcPr>
          <w:p w14:paraId="5D9D223E" w14:textId="77777777" w:rsidR="006028CC" w:rsidRDefault="006028CC">
            <w:pPr>
              <w:rPr>
                <w:lang w:eastAsia="en-US"/>
              </w:rPr>
            </w:pPr>
            <w:r>
              <w:rPr>
                <w:lang w:eastAsia="en-US"/>
              </w:rPr>
              <w:t>2.46 [0.87, 6.92]</w:t>
            </w:r>
          </w:p>
        </w:tc>
        <w:tc>
          <w:tcPr>
            <w:tcW w:w="959" w:type="dxa"/>
            <w:hideMark/>
          </w:tcPr>
          <w:p w14:paraId="70379942" w14:textId="77777777" w:rsidR="006028CC" w:rsidRDefault="006028CC">
            <w:pPr>
              <w:rPr>
                <w:lang w:eastAsia="en-US"/>
              </w:rPr>
            </w:pPr>
            <w:r>
              <w:rPr>
                <w:lang w:eastAsia="en-US"/>
              </w:rPr>
              <w:t>143</w:t>
            </w:r>
          </w:p>
        </w:tc>
        <w:tc>
          <w:tcPr>
            <w:tcW w:w="850" w:type="dxa"/>
            <w:hideMark/>
          </w:tcPr>
          <w:p w14:paraId="1FFF7908" w14:textId="77777777" w:rsidR="006028CC" w:rsidRDefault="006028CC">
            <w:pPr>
              <w:rPr>
                <w:lang w:eastAsia="en-US"/>
              </w:rPr>
            </w:pPr>
            <w:r>
              <w:rPr>
                <w:lang w:eastAsia="en-US"/>
              </w:rPr>
              <w:t>4</w:t>
            </w:r>
          </w:p>
        </w:tc>
        <w:tc>
          <w:tcPr>
            <w:tcW w:w="1276" w:type="dxa"/>
            <w:hideMark/>
          </w:tcPr>
          <w:p w14:paraId="26D2EBB8" w14:textId="77777777" w:rsidR="006028CC" w:rsidRDefault="006028CC">
            <w:pPr>
              <w:rPr>
                <w:lang w:eastAsia="en-US"/>
              </w:rPr>
            </w:pPr>
            <w:r>
              <w:rPr>
                <w:lang w:eastAsia="en-US"/>
              </w:rPr>
              <w:t>2.78 [1.03, 7.53]</w:t>
            </w:r>
          </w:p>
        </w:tc>
        <w:tc>
          <w:tcPr>
            <w:tcW w:w="1276" w:type="dxa"/>
            <w:hideMark/>
          </w:tcPr>
          <w:p w14:paraId="04A9B416" w14:textId="77777777" w:rsidR="006028CC" w:rsidRDefault="006028CC">
            <w:pPr>
              <w:rPr>
                <w:lang w:eastAsia="en-US"/>
              </w:rPr>
            </w:pPr>
            <w:r>
              <w:rPr>
                <w:lang w:eastAsia="en-US"/>
              </w:rPr>
              <w:t>2.74 [0.99, 7.57]</w:t>
            </w:r>
          </w:p>
        </w:tc>
      </w:tr>
      <w:tr w:rsidR="006028CC" w14:paraId="7889F781" w14:textId="77777777" w:rsidTr="006028CC">
        <w:tc>
          <w:tcPr>
            <w:tcW w:w="1560" w:type="dxa"/>
            <w:hideMark/>
          </w:tcPr>
          <w:p w14:paraId="0C7260B9"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Salicylates</w:t>
            </w:r>
          </w:p>
        </w:tc>
        <w:tc>
          <w:tcPr>
            <w:tcW w:w="851" w:type="dxa"/>
            <w:hideMark/>
          </w:tcPr>
          <w:p w14:paraId="1AF53E4D"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626</w:t>
            </w:r>
          </w:p>
        </w:tc>
        <w:tc>
          <w:tcPr>
            <w:tcW w:w="850" w:type="dxa"/>
            <w:hideMark/>
          </w:tcPr>
          <w:p w14:paraId="4D63C013"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3</w:t>
            </w:r>
          </w:p>
        </w:tc>
        <w:tc>
          <w:tcPr>
            <w:tcW w:w="1418" w:type="dxa"/>
            <w:hideMark/>
          </w:tcPr>
          <w:p w14:paraId="06CC8A46" w14:textId="77777777" w:rsidR="006028CC" w:rsidRDefault="006028CC">
            <w:pPr>
              <w:rPr>
                <w:lang w:eastAsia="en-US"/>
              </w:rPr>
            </w:pPr>
            <w:r>
              <w:rPr>
                <w:lang w:eastAsia="en-US"/>
              </w:rPr>
              <w:t>0.47 [0.15, 1.46]</w:t>
            </w:r>
          </w:p>
        </w:tc>
        <w:tc>
          <w:tcPr>
            <w:tcW w:w="1276" w:type="dxa"/>
            <w:hideMark/>
          </w:tcPr>
          <w:p w14:paraId="6FE14C16" w14:textId="77777777" w:rsidR="006028CC" w:rsidRDefault="006028CC">
            <w:pPr>
              <w:rPr>
                <w:lang w:eastAsia="en-US"/>
              </w:rPr>
            </w:pPr>
            <w:r>
              <w:rPr>
                <w:lang w:eastAsia="en-US"/>
              </w:rPr>
              <w:t>0.77 [0.25, 2.42]</w:t>
            </w:r>
          </w:p>
        </w:tc>
        <w:tc>
          <w:tcPr>
            <w:tcW w:w="1417" w:type="dxa"/>
            <w:hideMark/>
          </w:tcPr>
          <w:p w14:paraId="3130CBB9" w14:textId="77777777" w:rsidR="006028CC" w:rsidRDefault="006028CC">
            <w:pPr>
              <w:rPr>
                <w:lang w:eastAsia="en-US"/>
              </w:rPr>
            </w:pPr>
            <w:r>
              <w:rPr>
                <w:lang w:eastAsia="en-US"/>
              </w:rPr>
              <w:t>0.42 [0.14, 1.31]</w:t>
            </w:r>
          </w:p>
        </w:tc>
        <w:tc>
          <w:tcPr>
            <w:tcW w:w="1276" w:type="dxa"/>
            <w:hideMark/>
          </w:tcPr>
          <w:p w14:paraId="3804490E" w14:textId="77777777" w:rsidR="006028CC" w:rsidRDefault="006028CC">
            <w:pPr>
              <w:rPr>
                <w:lang w:eastAsia="en-US"/>
              </w:rPr>
            </w:pPr>
            <w:r>
              <w:rPr>
                <w:lang w:eastAsia="en-US"/>
              </w:rPr>
              <w:t>0.69 [0.22, 2.17]</w:t>
            </w:r>
          </w:p>
        </w:tc>
        <w:tc>
          <w:tcPr>
            <w:tcW w:w="1276" w:type="dxa"/>
            <w:hideMark/>
          </w:tcPr>
          <w:p w14:paraId="1773778E" w14:textId="77777777" w:rsidR="006028CC" w:rsidRDefault="006028CC">
            <w:pPr>
              <w:rPr>
                <w:lang w:eastAsia="en-US"/>
              </w:rPr>
            </w:pPr>
            <w:r>
              <w:rPr>
                <w:lang w:eastAsia="en-US"/>
              </w:rPr>
              <w:t>0.43 [0.14, 1.35]</w:t>
            </w:r>
          </w:p>
        </w:tc>
        <w:tc>
          <w:tcPr>
            <w:tcW w:w="1275" w:type="dxa"/>
            <w:hideMark/>
          </w:tcPr>
          <w:p w14:paraId="43BE316B" w14:textId="77777777" w:rsidR="006028CC" w:rsidRDefault="006028CC">
            <w:pPr>
              <w:rPr>
                <w:lang w:eastAsia="en-US"/>
              </w:rPr>
            </w:pPr>
            <w:r>
              <w:rPr>
                <w:lang w:eastAsia="en-US"/>
              </w:rPr>
              <w:t>0.60 [0.19, 1.92]</w:t>
            </w:r>
          </w:p>
        </w:tc>
        <w:tc>
          <w:tcPr>
            <w:tcW w:w="959" w:type="dxa"/>
            <w:hideMark/>
          </w:tcPr>
          <w:p w14:paraId="727A9D80" w14:textId="77777777" w:rsidR="006028CC" w:rsidRDefault="006028CC">
            <w:pPr>
              <w:rPr>
                <w:lang w:eastAsia="en-US"/>
              </w:rPr>
            </w:pPr>
            <w:r>
              <w:rPr>
                <w:lang w:eastAsia="en-US"/>
              </w:rPr>
              <w:t>585</w:t>
            </w:r>
          </w:p>
        </w:tc>
        <w:tc>
          <w:tcPr>
            <w:tcW w:w="850" w:type="dxa"/>
            <w:hideMark/>
          </w:tcPr>
          <w:p w14:paraId="64F92A37" w14:textId="77777777" w:rsidR="006028CC" w:rsidRDefault="006028CC">
            <w:pPr>
              <w:rPr>
                <w:lang w:eastAsia="en-US"/>
              </w:rPr>
            </w:pPr>
            <w:r>
              <w:rPr>
                <w:lang w:eastAsia="en-US"/>
              </w:rPr>
              <w:t>3</w:t>
            </w:r>
          </w:p>
        </w:tc>
        <w:tc>
          <w:tcPr>
            <w:tcW w:w="1276" w:type="dxa"/>
            <w:hideMark/>
          </w:tcPr>
          <w:p w14:paraId="45D55D6B" w14:textId="77777777" w:rsidR="006028CC" w:rsidRDefault="006028CC">
            <w:pPr>
              <w:rPr>
                <w:lang w:eastAsia="en-US"/>
              </w:rPr>
            </w:pPr>
            <w:r>
              <w:rPr>
                <w:lang w:eastAsia="en-US"/>
              </w:rPr>
              <w:t>0.50 [0.16, 1.55]</w:t>
            </w:r>
          </w:p>
        </w:tc>
        <w:tc>
          <w:tcPr>
            <w:tcW w:w="1276" w:type="dxa"/>
            <w:hideMark/>
          </w:tcPr>
          <w:p w14:paraId="256D98C1" w14:textId="77777777" w:rsidR="006028CC" w:rsidRDefault="006028CC">
            <w:pPr>
              <w:rPr>
                <w:lang w:eastAsia="en-US"/>
              </w:rPr>
            </w:pPr>
            <w:r>
              <w:rPr>
                <w:lang w:eastAsia="en-US"/>
              </w:rPr>
              <w:t>0.80 [0.26, 2.51]</w:t>
            </w:r>
          </w:p>
        </w:tc>
      </w:tr>
      <w:tr w:rsidR="006028CC" w14:paraId="107FBCEF" w14:textId="77777777" w:rsidTr="006028CC">
        <w:tc>
          <w:tcPr>
            <w:tcW w:w="1560" w:type="dxa"/>
            <w:hideMark/>
          </w:tcPr>
          <w:p w14:paraId="5FE9166F"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Paracetamol</w:t>
            </w:r>
          </w:p>
        </w:tc>
        <w:tc>
          <w:tcPr>
            <w:tcW w:w="851" w:type="dxa"/>
            <w:hideMark/>
          </w:tcPr>
          <w:p w14:paraId="0C0E82DC"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1,064</w:t>
            </w:r>
          </w:p>
        </w:tc>
        <w:tc>
          <w:tcPr>
            <w:tcW w:w="850" w:type="dxa"/>
            <w:hideMark/>
          </w:tcPr>
          <w:p w14:paraId="23BEDFEE"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15</w:t>
            </w:r>
          </w:p>
        </w:tc>
        <w:tc>
          <w:tcPr>
            <w:tcW w:w="1418" w:type="dxa"/>
            <w:hideMark/>
          </w:tcPr>
          <w:p w14:paraId="6CA1752A" w14:textId="77777777" w:rsidR="006028CC" w:rsidRDefault="006028CC">
            <w:pPr>
              <w:rPr>
                <w:lang w:eastAsia="en-US"/>
              </w:rPr>
            </w:pPr>
            <w:r>
              <w:rPr>
                <w:lang w:eastAsia="en-US"/>
              </w:rPr>
              <w:t>1.40 [0.84, 2.34]</w:t>
            </w:r>
          </w:p>
        </w:tc>
        <w:tc>
          <w:tcPr>
            <w:tcW w:w="1276" w:type="dxa"/>
            <w:hideMark/>
          </w:tcPr>
          <w:p w14:paraId="0918C5F2" w14:textId="77777777" w:rsidR="006028CC" w:rsidRDefault="006028CC">
            <w:pPr>
              <w:rPr>
                <w:lang w:eastAsia="en-US"/>
              </w:rPr>
            </w:pPr>
            <w:r>
              <w:rPr>
                <w:lang w:eastAsia="en-US"/>
              </w:rPr>
              <w:t>1.66 [0.99, 2.81]</w:t>
            </w:r>
          </w:p>
        </w:tc>
        <w:tc>
          <w:tcPr>
            <w:tcW w:w="1417" w:type="dxa"/>
            <w:hideMark/>
          </w:tcPr>
          <w:p w14:paraId="166E87CB" w14:textId="77777777" w:rsidR="006028CC" w:rsidRDefault="006028CC">
            <w:pPr>
              <w:rPr>
                <w:lang w:eastAsia="en-US"/>
              </w:rPr>
            </w:pPr>
            <w:r>
              <w:rPr>
                <w:lang w:eastAsia="en-US"/>
              </w:rPr>
              <w:t>1.26 [0.75, 2.11]</w:t>
            </w:r>
          </w:p>
        </w:tc>
        <w:tc>
          <w:tcPr>
            <w:tcW w:w="1276" w:type="dxa"/>
            <w:hideMark/>
          </w:tcPr>
          <w:p w14:paraId="295C3709" w14:textId="77777777" w:rsidR="006028CC" w:rsidRDefault="006028CC">
            <w:pPr>
              <w:rPr>
                <w:lang w:eastAsia="en-US"/>
              </w:rPr>
            </w:pPr>
            <w:r>
              <w:rPr>
                <w:lang w:eastAsia="en-US"/>
              </w:rPr>
              <w:t>1.43 [0.84, 2.42]</w:t>
            </w:r>
          </w:p>
        </w:tc>
        <w:tc>
          <w:tcPr>
            <w:tcW w:w="1276" w:type="dxa"/>
            <w:hideMark/>
          </w:tcPr>
          <w:p w14:paraId="51B82843" w14:textId="77777777" w:rsidR="006028CC" w:rsidRDefault="006028CC">
            <w:pPr>
              <w:rPr>
                <w:lang w:eastAsia="en-US"/>
              </w:rPr>
            </w:pPr>
            <w:r>
              <w:rPr>
                <w:lang w:eastAsia="en-US"/>
              </w:rPr>
              <w:t>1.32 [0.78, 2.24]</w:t>
            </w:r>
          </w:p>
        </w:tc>
        <w:tc>
          <w:tcPr>
            <w:tcW w:w="1275" w:type="dxa"/>
            <w:hideMark/>
          </w:tcPr>
          <w:p w14:paraId="20ED83EF" w14:textId="77777777" w:rsidR="006028CC" w:rsidRDefault="006028CC">
            <w:pPr>
              <w:rPr>
                <w:lang w:eastAsia="en-US"/>
              </w:rPr>
            </w:pPr>
            <w:r>
              <w:rPr>
                <w:lang w:eastAsia="en-US"/>
              </w:rPr>
              <w:t>1.27 [0.73, 2.19]</w:t>
            </w:r>
          </w:p>
        </w:tc>
        <w:tc>
          <w:tcPr>
            <w:tcW w:w="959" w:type="dxa"/>
            <w:hideMark/>
          </w:tcPr>
          <w:p w14:paraId="52EB2963" w14:textId="77777777" w:rsidR="006028CC" w:rsidRDefault="006028CC">
            <w:pPr>
              <w:rPr>
                <w:lang w:eastAsia="en-US"/>
              </w:rPr>
            </w:pPr>
            <w:r>
              <w:rPr>
                <w:lang w:eastAsia="en-US"/>
              </w:rPr>
              <w:t>1,038</w:t>
            </w:r>
          </w:p>
        </w:tc>
        <w:tc>
          <w:tcPr>
            <w:tcW w:w="850" w:type="dxa"/>
            <w:hideMark/>
          </w:tcPr>
          <w:p w14:paraId="229F9255" w14:textId="77777777" w:rsidR="006028CC" w:rsidRDefault="006028CC">
            <w:pPr>
              <w:rPr>
                <w:lang w:eastAsia="en-US"/>
              </w:rPr>
            </w:pPr>
            <w:r>
              <w:rPr>
                <w:lang w:eastAsia="en-US"/>
              </w:rPr>
              <w:t>15</w:t>
            </w:r>
          </w:p>
        </w:tc>
        <w:tc>
          <w:tcPr>
            <w:tcW w:w="1276" w:type="dxa"/>
            <w:hideMark/>
          </w:tcPr>
          <w:p w14:paraId="5EBD98C6" w14:textId="77777777" w:rsidR="006028CC" w:rsidRDefault="006028CC">
            <w:pPr>
              <w:rPr>
                <w:lang w:eastAsia="en-US"/>
              </w:rPr>
            </w:pPr>
            <w:r>
              <w:rPr>
                <w:lang w:eastAsia="en-US"/>
              </w:rPr>
              <w:t>1.42 [0.85, 2.37]</w:t>
            </w:r>
          </w:p>
        </w:tc>
        <w:tc>
          <w:tcPr>
            <w:tcW w:w="1276" w:type="dxa"/>
            <w:hideMark/>
          </w:tcPr>
          <w:p w14:paraId="2A9AD23A" w14:textId="77777777" w:rsidR="006028CC" w:rsidRDefault="006028CC">
            <w:pPr>
              <w:rPr>
                <w:lang w:eastAsia="en-US"/>
              </w:rPr>
            </w:pPr>
            <w:r>
              <w:rPr>
                <w:lang w:eastAsia="en-US"/>
              </w:rPr>
              <w:t>1.69 [1.00, 2.85]</w:t>
            </w:r>
          </w:p>
        </w:tc>
      </w:tr>
      <w:tr w:rsidR="006028CC" w14:paraId="6330AC64" w14:textId="77777777" w:rsidTr="006028CC">
        <w:tc>
          <w:tcPr>
            <w:tcW w:w="1560" w:type="dxa"/>
            <w:hideMark/>
          </w:tcPr>
          <w:p w14:paraId="0F7FE9B4"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lastRenderedPageBreak/>
              <w:t>Opioid analgesics</w:t>
            </w:r>
          </w:p>
        </w:tc>
        <w:tc>
          <w:tcPr>
            <w:tcW w:w="851" w:type="dxa"/>
            <w:hideMark/>
          </w:tcPr>
          <w:p w14:paraId="39355FCE"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292</w:t>
            </w:r>
          </w:p>
        </w:tc>
        <w:tc>
          <w:tcPr>
            <w:tcW w:w="850" w:type="dxa"/>
            <w:hideMark/>
          </w:tcPr>
          <w:p w14:paraId="4FA92B44"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7</w:t>
            </w:r>
          </w:p>
        </w:tc>
        <w:tc>
          <w:tcPr>
            <w:tcW w:w="1418" w:type="dxa"/>
            <w:hideMark/>
          </w:tcPr>
          <w:p w14:paraId="27EDA9D8" w14:textId="77777777" w:rsidR="006028CC" w:rsidRDefault="006028CC">
            <w:pPr>
              <w:rPr>
                <w:lang w:eastAsia="en-US"/>
              </w:rPr>
            </w:pPr>
            <w:r>
              <w:rPr>
                <w:lang w:eastAsia="en-US"/>
              </w:rPr>
              <w:t>2.76 [1.36, 5.58]</w:t>
            </w:r>
          </w:p>
        </w:tc>
        <w:tc>
          <w:tcPr>
            <w:tcW w:w="1276" w:type="dxa"/>
            <w:hideMark/>
          </w:tcPr>
          <w:p w14:paraId="63998AA6" w14:textId="77777777" w:rsidR="006028CC" w:rsidRDefault="006028CC">
            <w:pPr>
              <w:rPr>
                <w:lang w:eastAsia="en-US"/>
              </w:rPr>
            </w:pPr>
            <w:r>
              <w:rPr>
                <w:lang w:eastAsia="en-US"/>
              </w:rPr>
              <w:t>1.98 [0.97, 4.07]</w:t>
            </w:r>
          </w:p>
        </w:tc>
        <w:tc>
          <w:tcPr>
            <w:tcW w:w="1417" w:type="dxa"/>
            <w:hideMark/>
          </w:tcPr>
          <w:p w14:paraId="1468F194" w14:textId="77777777" w:rsidR="006028CC" w:rsidRDefault="006028CC">
            <w:pPr>
              <w:rPr>
                <w:lang w:eastAsia="en-US"/>
              </w:rPr>
            </w:pPr>
            <w:r>
              <w:rPr>
                <w:lang w:eastAsia="en-US"/>
              </w:rPr>
              <w:t>2.48 [1.22, 5.03]</w:t>
            </w:r>
          </w:p>
        </w:tc>
        <w:tc>
          <w:tcPr>
            <w:tcW w:w="1276" w:type="dxa"/>
            <w:hideMark/>
          </w:tcPr>
          <w:p w14:paraId="19086421" w14:textId="77777777" w:rsidR="006028CC" w:rsidRDefault="006028CC">
            <w:pPr>
              <w:rPr>
                <w:lang w:eastAsia="en-US"/>
              </w:rPr>
            </w:pPr>
            <w:r>
              <w:rPr>
                <w:lang w:eastAsia="en-US"/>
              </w:rPr>
              <w:t>1.77 [0.86, 3.68]</w:t>
            </w:r>
          </w:p>
        </w:tc>
        <w:tc>
          <w:tcPr>
            <w:tcW w:w="1276" w:type="dxa"/>
            <w:hideMark/>
          </w:tcPr>
          <w:p w14:paraId="71F603A7" w14:textId="77777777" w:rsidR="006028CC" w:rsidRDefault="006028CC">
            <w:pPr>
              <w:rPr>
                <w:lang w:eastAsia="en-US"/>
              </w:rPr>
            </w:pPr>
            <w:r>
              <w:rPr>
                <w:lang w:eastAsia="en-US"/>
              </w:rPr>
              <w:t>2.61 [1.28, 5.35]</w:t>
            </w:r>
          </w:p>
        </w:tc>
        <w:tc>
          <w:tcPr>
            <w:tcW w:w="1275" w:type="dxa"/>
            <w:hideMark/>
          </w:tcPr>
          <w:p w14:paraId="05F70A51" w14:textId="77777777" w:rsidR="006028CC" w:rsidRDefault="006028CC">
            <w:pPr>
              <w:rPr>
                <w:lang w:eastAsia="en-US"/>
              </w:rPr>
            </w:pPr>
            <w:r>
              <w:rPr>
                <w:lang w:eastAsia="en-US"/>
              </w:rPr>
              <w:t>1.56 [0.74, 3.28]</w:t>
            </w:r>
          </w:p>
        </w:tc>
        <w:tc>
          <w:tcPr>
            <w:tcW w:w="959" w:type="dxa"/>
            <w:hideMark/>
          </w:tcPr>
          <w:p w14:paraId="71538796" w14:textId="77777777" w:rsidR="006028CC" w:rsidRDefault="006028CC">
            <w:pPr>
              <w:rPr>
                <w:lang w:eastAsia="en-US"/>
              </w:rPr>
            </w:pPr>
            <w:r>
              <w:rPr>
                <w:lang w:eastAsia="en-US"/>
              </w:rPr>
              <w:t>280</w:t>
            </w:r>
          </w:p>
        </w:tc>
        <w:tc>
          <w:tcPr>
            <w:tcW w:w="850" w:type="dxa"/>
            <w:hideMark/>
          </w:tcPr>
          <w:p w14:paraId="2C856E3E" w14:textId="77777777" w:rsidR="006028CC" w:rsidRDefault="006028CC">
            <w:pPr>
              <w:rPr>
                <w:lang w:eastAsia="en-US"/>
              </w:rPr>
            </w:pPr>
            <w:r>
              <w:rPr>
                <w:lang w:eastAsia="en-US"/>
              </w:rPr>
              <w:t>8</w:t>
            </w:r>
          </w:p>
        </w:tc>
        <w:tc>
          <w:tcPr>
            <w:tcW w:w="1276" w:type="dxa"/>
            <w:hideMark/>
          </w:tcPr>
          <w:p w14:paraId="15E317F8" w14:textId="77777777" w:rsidR="006028CC" w:rsidRDefault="006028CC">
            <w:pPr>
              <w:rPr>
                <w:lang w:eastAsia="en-US"/>
              </w:rPr>
            </w:pPr>
            <w:r>
              <w:rPr>
                <w:lang w:eastAsia="en-US"/>
              </w:rPr>
              <w:t>2.85 [1.41, 5.76]</w:t>
            </w:r>
          </w:p>
        </w:tc>
        <w:tc>
          <w:tcPr>
            <w:tcW w:w="1276" w:type="dxa"/>
            <w:hideMark/>
          </w:tcPr>
          <w:p w14:paraId="441B3798" w14:textId="77777777" w:rsidR="006028CC" w:rsidRDefault="006028CC">
            <w:pPr>
              <w:rPr>
                <w:lang w:eastAsia="en-US"/>
              </w:rPr>
            </w:pPr>
            <w:r>
              <w:rPr>
                <w:lang w:eastAsia="en-US"/>
              </w:rPr>
              <w:t>2.05 [1.00, 4.22]</w:t>
            </w:r>
          </w:p>
        </w:tc>
      </w:tr>
      <w:tr w:rsidR="006028CC" w14:paraId="21B18734" w14:textId="77777777" w:rsidTr="006028CC">
        <w:tc>
          <w:tcPr>
            <w:tcW w:w="1560" w:type="dxa"/>
            <w:hideMark/>
          </w:tcPr>
          <w:p w14:paraId="5D5260ED"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Codeine, combinations excluding psycholeptics</w:t>
            </w:r>
            <w:r>
              <w:rPr>
                <w:rFonts w:eastAsia="Times New Roman"/>
                <w:color w:val="000000"/>
                <w:sz w:val="20"/>
                <w:szCs w:val="20"/>
                <w:vertAlign w:val="superscript"/>
                <w:lang w:eastAsia="en-US"/>
              </w:rPr>
              <w:t>a</w:t>
            </w:r>
          </w:p>
        </w:tc>
        <w:tc>
          <w:tcPr>
            <w:tcW w:w="851" w:type="dxa"/>
            <w:hideMark/>
          </w:tcPr>
          <w:p w14:paraId="3C5D53D1"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181</w:t>
            </w:r>
          </w:p>
        </w:tc>
        <w:tc>
          <w:tcPr>
            <w:tcW w:w="850" w:type="dxa"/>
            <w:hideMark/>
          </w:tcPr>
          <w:p w14:paraId="63654C18"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5</w:t>
            </w:r>
          </w:p>
        </w:tc>
        <w:tc>
          <w:tcPr>
            <w:tcW w:w="1418" w:type="dxa"/>
            <w:hideMark/>
          </w:tcPr>
          <w:p w14:paraId="40252663" w14:textId="77777777" w:rsidR="006028CC" w:rsidRDefault="006028CC">
            <w:pPr>
              <w:rPr>
                <w:lang w:eastAsia="en-US"/>
              </w:rPr>
            </w:pPr>
            <w:r>
              <w:rPr>
                <w:lang w:eastAsia="en-US"/>
              </w:rPr>
              <w:t>2.79 [1.14, 6.79]</w:t>
            </w:r>
          </w:p>
        </w:tc>
        <w:tc>
          <w:tcPr>
            <w:tcW w:w="1276" w:type="dxa"/>
            <w:hideMark/>
          </w:tcPr>
          <w:p w14:paraId="6C3E6C7E" w14:textId="77777777" w:rsidR="006028CC" w:rsidRDefault="006028CC">
            <w:pPr>
              <w:rPr>
                <w:lang w:eastAsia="en-US"/>
              </w:rPr>
            </w:pPr>
            <w:r>
              <w:rPr>
                <w:lang w:eastAsia="en-US"/>
              </w:rPr>
              <w:t>1.84 [0.74, 4.57]</w:t>
            </w:r>
          </w:p>
        </w:tc>
        <w:tc>
          <w:tcPr>
            <w:tcW w:w="1417" w:type="dxa"/>
            <w:hideMark/>
          </w:tcPr>
          <w:p w14:paraId="31D51762" w14:textId="77777777" w:rsidR="006028CC" w:rsidRDefault="006028CC">
            <w:pPr>
              <w:rPr>
                <w:lang w:eastAsia="en-US"/>
              </w:rPr>
            </w:pPr>
            <w:r>
              <w:rPr>
                <w:lang w:eastAsia="en-US"/>
              </w:rPr>
              <w:t>2.51 [1.03, 6.11]</w:t>
            </w:r>
          </w:p>
        </w:tc>
        <w:tc>
          <w:tcPr>
            <w:tcW w:w="1276" w:type="dxa"/>
            <w:hideMark/>
          </w:tcPr>
          <w:p w14:paraId="56EEDCF2" w14:textId="77777777" w:rsidR="006028CC" w:rsidRDefault="006028CC">
            <w:pPr>
              <w:rPr>
                <w:lang w:eastAsia="en-US"/>
              </w:rPr>
            </w:pPr>
            <w:r>
              <w:rPr>
                <w:lang w:eastAsia="en-US"/>
              </w:rPr>
              <w:t>1.68 [0.67, 4.21]</w:t>
            </w:r>
          </w:p>
        </w:tc>
        <w:tc>
          <w:tcPr>
            <w:tcW w:w="1276" w:type="dxa"/>
            <w:hideMark/>
          </w:tcPr>
          <w:p w14:paraId="249F21A8" w14:textId="77777777" w:rsidR="006028CC" w:rsidRDefault="006028CC">
            <w:pPr>
              <w:rPr>
                <w:lang w:eastAsia="en-US"/>
              </w:rPr>
            </w:pPr>
            <w:r>
              <w:rPr>
                <w:lang w:eastAsia="en-US"/>
              </w:rPr>
              <w:t>2.62 [1.07, 6.44]</w:t>
            </w:r>
          </w:p>
        </w:tc>
        <w:tc>
          <w:tcPr>
            <w:tcW w:w="1275" w:type="dxa"/>
            <w:hideMark/>
          </w:tcPr>
          <w:p w14:paraId="07DAF989" w14:textId="77777777" w:rsidR="006028CC" w:rsidRDefault="006028CC">
            <w:pPr>
              <w:rPr>
                <w:lang w:eastAsia="en-US"/>
              </w:rPr>
            </w:pPr>
            <w:r>
              <w:rPr>
                <w:lang w:eastAsia="en-US"/>
              </w:rPr>
              <w:t>1.47 [0.58, 3.72]</w:t>
            </w:r>
          </w:p>
        </w:tc>
        <w:tc>
          <w:tcPr>
            <w:tcW w:w="959" w:type="dxa"/>
            <w:hideMark/>
          </w:tcPr>
          <w:p w14:paraId="76A3A587" w14:textId="77777777" w:rsidR="006028CC" w:rsidRDefault="006028CC">
            <w:pPr>
              <w:rPr>
                <w:lang w:eastAsia="en-US"/>
              </w:rPr>
            </w:pPr>
            <w:r>
              <w:rPr>
                <w:lang w:eastAsia="en-US"/>
              </w:rPr>
              <w:t>174</w:t>
            </w:r>
          </w:p>
        </w:tc>
        <w:tc>
          <w:tcPr>
            <w:tcW w:w="850" w:type="dxa"/>
            <w:hideMark/>
          </w:tcPr>
          <w:p w14:paraId="7F12250C" w14:textId="77777777" w:rsidR="006028CC" w:rsidRDefault="006028CC">
            <w:pPr>
              <w:rPr>
                <w:lang w:eastAsia="en-US"/>
              </w:rPr>
            </w:pPr>
            <w:r>
              <w:rPr>
                <w:lang w:eastAsia="en-US"/>
              </w:rPr>
              <w:t>5</w:t>
            </w:r>
          </w:p>
        </w:tc>
        <w:tc>
          <w:tcPr>
            <w:tcW w:w="1276" w:type="dxa"/>
            <w:hideMark/>
          </w:tcPr>
          <w:p w14:paraId="76244B0C" w14:textId="77777777" w:rsidR="006028CC" w:rsidRDefault="006028CC">
            <w:pPr>
              <w:rPr>
                <w:lang w:eastAsia="en-US"/>
              </w:rPr>
            </w:pPr>
            <w:r>
              <w:rPr>
                <w:lang w:eastAsia="en-US"/>
              </w:rPr>
              <w:t>2.86 [1.17, 6.97]</w:t>
            </w:r>
          </w:p>
        </w:tc>
        <w:tc>
          <w:tcPr>
            <w:tcW w:w="1276" w:type="dxa"/>
            <w:hideMark/>
          </w:tcPr>
          <w:p w14:paraId="695FF7C7" w14:textId="77777777" w:rsidR="006028CC" w:rsidRDefault="006028CC">
            <w:pPr>
              <w:rPr>
                <w:lang w:eastAsia="en-US"/>
              </w:rPr>
            </w:pPr>
            <w:r>
              <w:rPr>
                <w:lang w:eastAsia="en-US"/>
              </w:rPr>
              <w:t>1.93 [0.78, 4.78]</w:t>
            </w:r>
          </w:p>
        </w:tc>
      </w:tr>
      <w:tr w:rsidR="006028CC" w14:paraId="4AB43BE7" w14:textId="77777777" w:rsidTr="006028CC">
        <w:tc>
          <w:tcPr>
            <w:tcW w:w="1560" w:type="dxa"/>
            <w:hideMark/>
          </w:tcPr>
          <w:p w14:paraId="329C9DAC"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Anti-depressants</w:t>
            </w:r>
          </w:p>
        </w:tc>
        <w:tc>
          <w:tcPr>
            <w:tcW w:w="851" w:type="dxa"/>
            <w:hideMark/>
          </w:tcPr>
          <w:p w14:paraId="3D59A9C6"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777</w:t>
            </w:r>
          </w:p>
        </w:tc>
        <w:tc>
          <w:tcPr>
            <w:tcW w:w="850" w:type="dxa"/>
            <w:hideMark/>
          </w:tcPr>
          <w:p w14:paraId="33D2E60D"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16</w:t>
            </w:r>
          </w:p>
        </w:tc>
        <w:tc>
          <w:tcPr>
            <w:tcW w:w="1418" w:type="dxa"/>
            <w:hideMark/>
          </w:tcPr>
          <w:p w14:paraId="3CD04163" w14:textId="77777777" w:rsidR="006028CC" w:rsidRDefault="006028CC">
            <w:pPr>
              <w:rPr>
                <w:lang w:eastAsia="en-US"/>
              </w:rPr>
            </w:pPr>
            <w:r>
              <w:rPr>
                <w:lang w:eastAsia="en-US"/>
              </w:rPr>
              <w:t>2.07 [1.26, 3.41]</w:t>
            </w:r>
          </w:p>
        </w:tc>
        <w:tc>
          <w:tcPr>
            <w:tcW w:w="1276" w:type="dxa"/>
            <w:hideMark/>
          </w:tcPr>
          <w:p w14:paraId="1C694371" w14:textId="77777777" w:rsidR="006028CC" w:rsidRDefault="006028CC">
            <w:pPr>
              <w:rPr>
                <w:lang w:eastAsia="en-US"/>
              </w:rPr>
            </w:pPr>
            <w:r>
              <w:rPr>
                <w:lang w:eastAsia="en-US"/>
              </w:rPr>
              <w:t>2.03 [1.22, 3.38]</w:t>
            </w:r>
          </w:p>
        </w:tc>
        <w:tc>
          <w:tcPr>
            <w:tcW w:w="1417" w:type="dxa"/>
            <w:hideMark/>
          </w:tcPr>
          <w:p w14:paraId="0D4CFCAD" w14:textId="77777777" w:rsidR="006028CC" w:rsidRDefault="006028CC">
            <w:pPr>
              <w:rPr>
                <w:lang w:eastAsia="en-US"/>
              </w:rPr>
            </w:pPr>
            <w:r>
              <w:rPr>
                <w:lang w:eastAsia="en-US"/>
              </w:rPr>
              <w:t>1.86 [1.13, 3.07]</w:t>
            </w:r>
          </w:p>
        </w:tc>
        <w:tc>
          <w:tcPr>
            <w:tcW w:w="1276" w:type="dxa"/>
            <w:hideMark/>
          </w:tcPr>
          <w:p w14:paraId="5D863C48" w14:textId="77777777" w:rsidR="006028CC" w:rsidRDefault="006028CC">
            <w:pPr>
              <w:rPr>
                <w:lang w:eastAsia="en-US"/>
              </w:rPr>
            </w:pPr>
            <w:r>
              <w:rPr>
                <w:lang w:eastAsia="en-US"/>
              </w:rPr>
              <w:t>1.73 [1.04, 2.90]</w:t>
            </w:r>
          </w:p>
        </w:tc>
        <w:tc>
          <w:tcPr>
            <w:tcW w:w="1276" w:type="dxa"/>
            <w:hideMark/>
          </w:tcPr>
          <w:p w14:paraId="01C38248" w14:textId="77777777" w:rsidR="006028CC" w:rsidRDefault="006028CC">
            <w:pPr>
              <w:rPr>
                <w:lang w:eastAsia="en-US"/>
              </w:rPr>
            </w:pPr>
            <w:r>
              <w:rPr>
                <w:lang w:eastAsia="en-US"/>
              </w:rPr>
              <w:t>1.99 [1.19, 3.32]</w:t>
            </w:r>
          </w:p>
        </w:tc>
        <w:tc>
          <w:tcPr>
            <w:tcW w:w="1275" w:type="dxa"/>
            <w:hideMark/>
          </w:tcPr>
          <w:p w14:paraId="4469BBC1" w14:textId="77777777" w:rsidR="006028CC" w:rsidRDefault="006028CC">
            <w:pPr>
              <w:rPr>
                <w:lang w:eastAsia="en-US"/>
              </w:rPr>
            </w:pPr>
            <w:r>
              <w:rPr>
                <w:lang w:eastAsia="en-US"/>
              </w:rPr>
              <w:t>1.64 [0.96, 2.81]</w:t>
            </w:r>
          </w:p>
        </w:tc>
        <w:tc>
          <w:tcPr>
            <w:tcW w:w="959" w:type="dxa"/>
            <w:hideMark/>
          </w:tcPr>
          <w:p w14:paraId="2754AC6A" w14:textId="77777777" w:rsidR="006028CC" w:rsidRDefault="006028CC">
            <w:pPr>
              <w:rPr>
                <w:lang w:eastAsia="en-US"/>
              </w:rPr>
            </w:pPr>
            <w:r>
              <w:rPr>
                <w:lang w:eastAsia="en-US"/>
              </w:rPr>
              <w:t>709</w:t>
            </w:r>
          </w:p>
        </w:tc>
        <w:tc>
          <w:tcPr>
            <w:tcW w:w="850" w:type="dxa"/>
            <w:hideMark/>
          </w:tcPr>
          <w:p w14:paraId="76672C0E" w14:textId="77777777" w:rsidR="006028CC" w:rsidRDefault="006028CC">
            <w:pPr>
              <w:rPr>
                <w:lang w:eastAsia="en-US"/>
              </w:rPr>
            </w:pPr>
            <w:r>
              <w:rPr>
                <w:lang w:eastAsia="en-US"/>
              </w:rPr>
              <w:t>16</w:t>
            </w:r>
          </w:p>
        </w:tc>
        <w:tc>
          <w:tcPr>
            <w:tcW w:w="1276" w:type="dxa"/>
            <w:hideMark/>
          </w:tcPr>
          <w:p w14:paraId="6F121536" w14:textId="77777777" w:rsidR="006028CC" w:rsidRDefault="006028CC">
            <w:pPr>
              <w:rPr>
                <w:lang w:eastAsia="en-US"/>
              </w:rPr>
            </w:pPr>
            <w:r>
              <w:rPr>
                <w:lang w:eastAsia="en-US"/>
              </w:rPr>
              <w:t>2.24 [1.36, 3.69]</w:t>
            </w:r>
          </w:p>
        </w:tc>
        <w:tc>
          <w:tcPr>
            <w:tcW w:w="1276" w:type="dxa"/>
            <w:hideMark/>
          </w:tcPr>
          <w:p w14:paraId="23C4A9D6" w14:textId="77777777" w:rsidR="006028CC" w:rsidRDefault="006028CC">
            <w:pPr>
              <w:rPr>
                <w:lang w:eastAsia="en-US"/>
              </w:rPr>
            </w:pPr>
            <w:r>
              <w:rPr>
                <w:lang w:eastAsia="en-US"/>
              </w:rPr>
              <w:t>2.14 [1.28, 3.56]</w:t>
            </w:r>
          </w:p>
        </w:tc>
      </w:tr>
      <w:tr w:rsidR="006028CC" w14:paraId="689153EF" w14:textId="77777777" w:rsidTr="006028CC">
        <w:tc>
          <w:tcPr>
            <w:tcW w:w="1560" w:type="dxa"/>
            <w:hideMark/>
          </w:tcPr>
          <w:p w14:paraId="7F6AD97E"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SSRIs</w:t>
            </w:r>
            <w:r>
              <w:rPr>
                <w:rFonts w:eastAsia="Times New Roman"/>
                <w:color w:val="000000"/>
                <w:sz w:val="20"/>
                <w:szCs w:val="20"/>
                <w:vertAlign w:val="superscript"/>
                <w:lang w:eastAsia="en-US"/>
              </w:rPr>
              <w:t>a</w:t>
            </w:r>
          </w:p>
        </w:tc>
        <w:tc>
          <w:tcPr>
            <w:tcW w:w="851" w:type="dxa"/>
            <w:hideMark/>
          </w:tcPr>
          <w:p w14:paraId="4126A90A"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506</w:t>
            </w:r>
          </w:p>
        </w:tc>
        <w:tc>
          <w:tcPr>
            <w:tcW w:w="850" w:type="dxa"/>
            <w:hideMark/>
          </w:tcPr>
          <w:p w14:paraId="032FBEA0"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13</w:t>
            </w:r>
          </w:p>
        </w:tc>
        <w:tc>
          <w:tcPr>
            <w:tcW w:w="1418" w:type="dxa"/>
            <w:hideMark/>
          </w:tcPr>
          <w:p w14:paraId="59B0B95E" w14:textId="77777777" w:rsidR="006028CC" w:rsidRDefault="006028CC">
            <w:pPr>
              <w:rPr>
                <w:lang w:eastAsia="en-US"/>
              </w:rPr>
            </w:pPr>
            <w:r>
              <w:rPr>
                <w:lang w:eastAsia="en-US"/>
              </w:rPr>
              <w:t>2.60 [1.49, 4.51]</w:t>
            </w:r>
          </w:p>
        </w:tc>
        <w:tc>
          <w:tcPr>
            <w:tcW w:w="1276" w:type="dxa"/>
            <w:hideMark/>
          </w:tcPr>
          <w:p w14:paraId="6BC442A9" w14:textId="77777777" w:rsidR="006028CC" w:rsidRDefault="006028CC">
            <w:pPr>
              <w:rPr>
                <w:lang w:eastAsia="en-US"/>
              </w:rPr>
            </w:pPr>
            <w:r>
              <w:rPr>
                <w:lang w:eastAsia="en-US"/>
              </w:rPr>
              <w:t>2.45 [1.39, 4.33]</w:t>
            </w:r>
          </w:p>
        </w:tc>
        <w:tc>
          <w:tcPr>
            <w:tcW w:w="1417" w:type="dxa"/>
            <w:hideMark/>
          </w:tcPr>
          <w:p w14:paraId="633E335F" w14:textId="77777777" w:rsidR="006028CC" w:rsidRDefault="006028CC">
            <w:pPr>
              <w:rPr>
                <w:lang w:eastAsia="en-US"/>
              </w:rPr>
            </w:pPr>
            <w:r>
              <w:rPr>
                <w:lang w:eastAsia="en-US"/>
              </w:rPr>
              <w:t>2.34 [1.34, 4.07]</w:t>
            </w:r>
          </w:p>
        </w:tc>
        <w:tc>
          <w:tcPr>
            <w:tcW w:w="1276" w:type="dxa"/>
            <w:hideMark/>
          </w:tcPr>
          <w:p w14:paraId="6445A597" w14:textId="77777777" w:rsidR="006028CC" w:rsidRDefault="006028CC">
            <w:pPr>
              <w:rPr>
                <w:lang w:eastAsia="en-US"/>
              </w:rPr>
            </w:pPr>
            <w:r>
              <w:rPr>
                <w:lang w:eastAsia="en-US"/>
              </w:rPr>
              <w:t>2.12 [1.20, 3.75]</w:t>
            </w:r>
          </w:p>
        </w:tc>
        <w:tc>
          <w:tcPr>
            <w:tcW w:w="1276" w:type="dxa"/>
            <w:hideMark/>
          </w:tcPr>
          <w:p w14:paraId="5EEE8924" w14:textId="77777777" w:rsidR="006028CC" w:rsidRDefault="006028CC">
            <w:pPr>
              <w:rPr>
                <w:lang w:eastAsia="en-US"/>
              </w:rPr>
            </w:pPr>
            <w:r>
              <w:rPr>
                <w:lang w:eastAsia="en-US"/>
              </w:rPr>
              <w:t>2.49 [1.41, 4.39]</w:t>
            </w:r>
          </w:p>
        </w:tc>
        <w:tc>
          <w:tcPr>
            <w:tcW w:w="1275" w:type="dxa"/>
            <w:hideMark/>
          </w:tcPr>
          <w:p w14:paraId="00100A84" w14:textId="77777777" w:rsidR="006028CC" w:rsidRDefault="006028CC">
            <w:pPr>
              <w:rPr>
                <w:lang w:eastAsia="en-US"/>
              </w:rPr>
            </w:pPr>
            <w:r>
              <w:rPr>
                <w:lang w:eastAsia="en-US"/>
              </w:rPr>
              <w:t>2.03 [1.12, 3.68]</w:t>
            </w:r>
          </w:p>
        </w:tc>
        <w:tc>
          <w:tcPr>
            <w:tcW w:w="959" w:type="dxa"/>
            <w:hideMark/>
          </w:tcPr>
          <w:p w14:paraId="027014AB" w14:textId="77777777" w:rsidR="006028CC" w:rsidRDefault="006028CC">
            <w:pPr>
              <w:rPr>
                <w:lang w:eastAsia="en-US"/>
              </w:rPr>
            </w:pPr>
            <w:r>
              <w:rPr>
                <w:lang w:eastAsia="en-US"/>
              </w:rPr>
              <w:t>471</w:t>
            </w:r>
          </w:p>
        </w:tc>
        <w:tc>
          <w:tcPr>
            <w:tcW w:w="850" w:type="dxa"/>
            <w:hideMark/>
          </w:tcPr>
          <w:p w14:paraId="20D585C4" w14:textId="77777777" w:rsidR="006028CC" w:rsidRDefault="006028CC">
            <w:pPr>
              <w:rPr>
                <w:lang w:eastAsia="en-US"/>
              </w:rPr>
            </w:pPr>
            <w:r>
              <w:rPr>
                <w:lang w:eastAsia="en-US"/>
              </w:rPr>
              <w:t>13</w:t>
            </w:r>
          </w:p>
        </w:tc>
        <w:tc>
          <w:tcPr>
            <w:tcW w:w="1276" w:type="dxa"/>
            <w:hideMark/>
          </w:tcPr>
          <w:p w14:paraId="3A7986B1" w14:textId="77777777" w:rsidR="006028CC" w:rsidRDefault="006028CC">
            <w:pPr>
              <w:rPr>
                <w:lang w:eastAsia="en-US"/>
              </w:rPr>
            </w:pPr>
            <w:r>
              <w:rPr>
                <w:lang w:eastAsia="en-US"/>
              </w:rPr>
              <w:t>2.75 [1.58, 4.79]</w:t>
            </w:r>
          </w:p>
        </w:tc>
        <w:tc>
          <w:tcPr>
            <w:tcW w:w="1276" w:type="dxa"/>
            <w:hideMark/>
          </w:tcPr>
          <w:p w14:paraId="6330F76F" w14:textId="77777777" w:rsidR="006028CC" w:rsidRDefault="006028CC">
            <w:pPr>
              <w:rPr>
                <w:lang w:eastAsia="en-US"/>
              </w:rPr>
            </w:pPr>
            <w:r>
              <w:rPr>
                <w:lang w:eastAsia="en-US"/>
              </w:rPr>
              <w:t>2.55 [1.44, 4.49]</w:t>
            </w:r>
          </w:p>
        </w:tc>
      </w:tr>
      <w:tr w:rsidR="006028CC" w14:paraId="4C4981A1" w14:textId="77777777" w:rsidTr="006028CC">
        <w:tc>
          <w:tcPr>
            <w:tcW w:w="1560" w:type="dxa"/>
            <w:hideMark/>
          </w:tcPr>
          <w:p w14:paraId="2A4DE645"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Fluoxetine</w:t>
            </w:r>
            <w:r>
              <w:rPr>
                <w:rFonts w:eastAsia="Times New Roman"/>
                <w:color w:val="000000"/>
                <w:sz w:val="20"/>
                <w:szCs w:val="20"/>
                <w:vertAlign w:val="superscript"/>
                <w:lang w:eastAsia="en-US"/>
              </w:rPr>
              <w:t>a</w:t>
            </w:r>
          </w:p>
        </w:tc>
        <w:tc>
          <w:tcPr>
            <w:tcW w:w="851" w:type="dxa"/>
            <w:hideMark/>
          </w:tcPr>
          <w:p w14:paraId="0987B4DE"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113</w:t>
            </w:r>
          </w:p>
        </w:tc>
        <w:tc>
          <w:tcPr>
            <w:tcW w:w="850" w:type="dxa"/>
            <w:hideMark/>
          </w:tcPr>
          <w:p w14:paraId="36326D49"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4</w:t>
            </w:r>
          </w:p>
        </w:tc>
        <w:tc>
          <w:tcPr>
            <w:tcW w:w="1418" w:type="dxa"/>
            <w:hideMark/>
          </w:tcPr>
          <w:p w14:paraId="47974BAE" w14:textId="77777777" w:rsidR="006028CC" w:rsidRDefault="006028CC">
            <w:pPr>
              <w:rPr>
                <w:lang w:eastAsia="en-US"/>
              </w:rPr>
            </w:pPr>
            <w:r>
              <w:rPr>
                <w:lang w:eastAsia="en-US"/>
              </w:rPr>
              <w:t>3.60 [1.33, 9.78]</w:t>
            </w:r>
          </w:p>
        </w:tc>
        <w:tc>
          <w:tcPr>
            <w:tcW w:w="1276" w:type="dxa"/>
            <w:hideMark/>
          </w:tcPr>
          <w:p w14:paraId="123F3AF7" w14:textId="77777777" w:rsidR="006028CC" w:rsidRDefault="006028CC">
            <w:pPr>
              <w:rPr>
                <w:lang w:eastAsia="en-US"/>
              </w:rPr>
            </w:pPr>
            <w:r>
              <w:rPr>
                <w:lang w:eastAsia="en-US"/>
              </w:rPr>
              <w:t>3.03 [1.09, 8.45]</w:t>
            </w:r>
          </w:p>
        </w:tc>
        <w:tc>
          <w:tcPr>
            <w:tcW w:w="1417" w:type="dxa"/>
            <w:hideMark/>
          </w:tcPr>
          <w:p w14:paraId="1EC5C6A9" w14:textId="77777777" w:rsidR="006028CC" w:rsidRDefault="006028CC">
            <w:pPr>
              <w:rPr>
                <w:lang w:eastAsia="en-US"/>
              </w:rPr>
            </w:pPr>
            <w:r>
              <w:rPr>
                <w:lang w:eastAsia="en-US"/>
              </w:rPr>
              <w:t>3.24 [1.19, 8.80]</w:t>
            </w:r>
          </w:p>
        </w:tc>
        <w:tc>
          <w:tcPr>
            <w:tcW w:w="1276" w:type="dxa"/>
            <w:hideMark/>
          </w:tcPr>
          <w:p w14:paraId="24630C53" w14:textId="77777777" w:rsidR="006028CC" w:rsidRDefault="006028CC">
            <w:pPr>
              <w:rPr>
                <w:lang w:eastAsia="en-US"/>
              </w:rPr>
            </w:pPr>
            <w:r>
              <w:rPr>
                <w:lang w:eastAsia="en-US"/>
              </w:rPr>
              <w:t>2.53 [0.90, 7.08]</w:t>
            </w:r>
          </w:p>
        </w:tc>
        <w:tc>
          <w:tcPr>
            <w:tcW w:w="1276" w:type="dxa"/>
            <w:hideMark/>
          </w:tcPr>
          <w:p w14:paraId="06DC9835" w14:textId="77777777" w:rsidR="006028CC" w:rsidRDefault="006028CC">
            <w:pPr>
              <w:rPr>
                <w:lang w:eastAsia="en-US"/>
              </w:rPr>
            </w:pPr>
            <w:r>
              <w:rPr>
                <w:lang w:eastAsia="en-US"/>
              </w:rPr>
              <w:t>3.38 [1.23, 9.25]</w:t>
            </w:r>
          </w:p>
        </w:tc>
        <w:tc>
          <w:tcPr>
            <w:tcW w:w="1275" w:type="dxa"/>
            <w:hideMark/>
          </w:tcPr>
          <w:p w14:paraId="57C7EABD" w14:textId="77777777" w:rsidR="006028CC" w:rsidRDefault="006028CC">
            <w:pPr>
              <w:rPr>
                <w:lang w:eastAsia="en-US"/>
              </w:rPr>
            </w:pPr>
            <w:r>
              <w:rPr>
                <w:lang w:eastAsia="en-US"/>
              </w:rPr>
              <w:t>2.20 [0.77, 6.25]</w:t>
            </w:r>
          </w:p>
        </w:tc>
        <w:tc>
          <w:tcPr>
            <w:tcW w:w="959" w:type="dxa"/>
            <w:hideMark/>
          </w:tcPr>
          <w:p w14:paraId="2B854B6C" w14:textId="77777777" w:rsidR="006028CC" w:rsidRDefault="006028CC">
            <w:pPr>
              <w:rPr>
                <w:lang w:eastAsia="en-US"/>
              </w:rPr>
            </w:pPr>
            <w:r>
              <w:rPr>
                <w:lang w:eastAsia="en-US"/>
              </w:rPr>
              <w:t>104</w:t>
            </w:r>
          </w:p>
        </w:tc>
        <w:tc>
          <w:tcPr>
            <w:tcW w:w="850" w:type="dxa"/>
            <w:hideMark/>
          </w:tcPr>
          <w:p w14:paraId="33AB4441" w14:textId="77777777" w:rsidR="006028CC" w:rsidRDefault="006028CC">
            <w:pPr>
              <w:rPr>
                <w:lang w:eastAsia="en-US"/>
              </w:rPr>
            </w:pPr>
            <w:r>
              <w:rPr>
                <w:lang w:eastAsia="en-US"/>
              </w:rPr>
              <w:t>4</w:t>
            </w:r>
          </w:p>
        </w:tc>
        <w:tc>
          <w:tcPr>
            <w:tcW w:w="1276" w:type="dxa"/>
            <w:hideMark/>
          </w:tcPr>
          <w:p w14:paraId="4C66392B" w14:textId="77777777" w:rsidR="006028CC" w:rsidRDefault="006028CC">
            <w:pPr>
              <w:rPr>
                <w:lang w:eastAsia="en-US"/>
              </w:rPr>
            </w:pPr>
            <w:r>
              <w:rPr>
                <w:lang w:eastAsia="en-US"/>
              </w:rPr>
              <w:t>3.87 [1.42, 10.52]</w:t>
            </w:r>
          </w:p>
        </w:tc>
        <w:tc>
          <w:tcPr>
            <w:tcW w:w="1276" w:type="dxa"/>
            <w:hideMark/>
          </w:tcPr>
          <w:p w14:paraId="08AC125F" w14:textId="77777777" w:rsidR="006028CC" w:rsidRDefault="006028CC">
            <w:pPr>
              <w:rPr>
                <w:lang w:eastAsia="en-US"/>
              </w:rPr>
            </w:pPr>
            <w:r>
              <w:rPr>
                <w:lang w:eastAsia="en-US"/>
              </w:rPr>
              <w:t>3.15 [1.13, 8.79]</w:t>
            </w:r>
          </w:p>
        </w:tc>
      </w:tr>
      <w:tr w:rsidR="006028CC" w14:paraId="4C9D5553" w14:textId="77777777" w:rsidTr="006028CC">
        <w:tc>
          <w:tcPr>
            <w:tcW w:w="1560" w:type="dxa"/>
            <w:hideMark/>
          </w:tcPr>
          <w:p w14:paraId="3AFEE364"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Citalopram</w:t>
            </w:r>
            <w:r>
              <w:rPr>
                <w:rFonts w:eastAsia="Times New Roman"/>
                <w:color w:val="000000"/>
                <w:sz w:val="20"/>
                <w:szCs w:val="20"/>
                <w:vertAlign w:val="superscript"/>
                <w:lang w:eastAsia="en-US"/>
              </w:rPr>
              <w:t>a</w:t>
            </w:r>
          </w:p>
        </w:tc>
        <w:tc>
          <w:tcPr>
            <w:tcW w:w="851" w:type="dxa"/>
            <w:hideMark/>
          </w:tcPr>
          <w:p w14:paraId="5F664E5D"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144</w:t>
            </w:r>
          </w:p>
        </w:tc>
        <w:tc>
          <w:tcPr>
            <w:tcW w:w="850" w:type="dxa"/>
            <w:hideMark/>
          </w:tcPr>
          <w:p w14:paraId="72D93A39"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5</w:t>
            </w:r>
          </w:p>
        </w:tc>
        <w:tc>
          <w:tcPr>
            <w:tcW w:w="1418" w:type="dxa"/>
            <w:hideMark/>
          </w:tcPr>
          <w:p w14:paraId="129B80E4" w14:textId="77777777" w:rsidR="006028CC" w:rsidRDefault="006028CC">
            <w:pPr>
              <w:rPr>
                <w:lang w:eastAsia="en-US"/>
              </w:rPr>
            </w:pPr>
            <w:r>
              <w:rPr>
                <w:lang w:eastAsia="en-US"/>
              </w:rPr>
              <w:t>3.53 [1.44, 8.63]</w:t>
            </w:r>
          </w:p>
        </w:tc>
        <w:tc>
          <w:tcPr>
            <w:tcW w:w="1276" w:type="dxa"/>
            <w:hideMark/>
          </w:tcPr>
          <w:p w14:paraId="72AC58C2" w14:textId="77777777" w:rsidR="006028CC" w:rsidRDefault="006028CC">
            <w:pPr>
              <w:rPr>
                <w:lang w:eastAsia="en-US"/>
              </w:rPr>
            </w:pPr>
            <w:r>
              <w:rPr>
                <w:lang w:eastAsia="en-US"/>
              </w:rPr>
              <w:t>3.06 [1.23, 7.61]</w:t>
            </w:r>
          </w:p>
        </w:tc>
        <w:tc>
          <w:tcPr>
            <w:tcW w:w="1417" w:type="dxa"/>
            <w:hideMark/>
          </w:tcPr>
          <w:p w14:paraId="58D5F194" w14:textId="77777777" w:rsidR="006028CC" w:rsidRDefault="006028CC">
            <w:pPr>
              <w:rPr>
                <w:lang w:eastAsia="en-US"/>
              </w:rPr>
            </w:pPr>
            <w:r>
              <w:rPr>
                <w:lang w:eastAsia="en-US"/>
              </w:rPr>
              <w:t>3.17 [1.30, 7.77]</w:t>
            </w:r>
          </w:p>
        </w:tc>
        <w:tc>
          <w:tcPr>
            <w:tcW w:w="1276" w:type="dxa"/>
            <w:hideMark/>
          </w:tcPr>
          <w:p w14:paraId="22A19236" w14:textId="77777777" w:rsidR="006028CC" w:rsidRDefault="006028CC">
            <w:pPr>
              <w:rPr>
                <w:lang w:eastAsia="en-US"/>
              </w:rPr>
            </w:pPr>
            <w:r>
              <w:rPr>
                <w:lang w:eastAsia="en-US"/>
              </w:rPr>
              <w:t>2.44 [0.97, 6.10]</w:t>
            </w:r>
          </w:p>
        </w:tc>
        <w:tc>
          <w:tcPr>
            <w:tcW w:w="1276" w:type="dxa"/>
            <w:hideMark/>
          </w:tcPr>
          <w:p w14:paraId="2B72D41F" w14:textId="77777777" w:rsidR="006028CC" w:rsidRDefault="006028CC">
            <w:pPr>
              <w:rPr>
                <w:lang w:eastAsia="en-US"/>
              </w:rPr>
            </w:pPr>
            <w:r>
              <w:rPr>
                <w:lang w:eastAsia="en-US"/>
              </w:rPr>
              <w:t>3.32 [1.35, 8.20]</w:t>
            </w:r>
          </w:p>
        </w:tc>
        <w:tc>
          <w:tcPr>
            <w:tcW w:w="1275" w:type="dxa"/>
            <w:hideMark/>
          </w:tcPr>
          <w:p w14:paraId="6F406D12" w14:textId="77777777" w:rsidR="006028CC" w:rsidRDefault="006028CC">
            <w:pPr>
              <w:rPr>
                <w:lang w:eastAsia="en-US"/>
              </w:rPr>
            </w:pPr>
            <w:r>
              <w:rPr>
                <w:lang w:eastAsia="en-US"/>
              </w:rPr>
              <w:t>2.29 [0.89, 5.88]</w:t>
            </w:r>
          </w:p>
        </w:tc>
        <w:tc>
          <w:tcPr>
            <w:tcW w:w="959" w:type="dxa"/>
            <w:hideMark/>
          </w:tcPr>
          <w:p w14:paraId="15A53424" w14:textId="77777777" w:rsidR="006028CC" w:rsidRDefault="006028CC">
            <w:pPr>
              <w:rPr>
                <w:lang w:eastAsia="en-US"/>
              </w:rPr>
            </w:pPr>
            <w:r>
              <w:rPr>
                <w:lang w:eastAsia="en-US"/>
              </w:rPr>
              <w:t>136</w:t>
            </w:r>
          </w:p>
        </w:tc>
        <w:tc>
          <w:tcPr>
            <w:tcW w:w="850" w:type="dxa"/>
            <w:hideMark/>
          </w:tcPr>
          <w:p w14:paraId="7DCE126E" w14:textId="77777777" w:rsidR="006028CC" w:rsidRDefault="006028CC">
            <w:pPr>
              <w:rPr>
                <w:lang w:eastAsia="en-US"/>
              </w:rPr>
            </w:pPr>
            <w:r>
              <w:rPr>
                <w:lang w:eastAsia="en-US"/>
              </w:rPr>
              <w:t>5</w:t>
            </w:r>
          </w:p>
        </w:tc>
        <w:tc>
          <w:tcPr>
            <w:tcW w:w="1276" w:type="dxa"/>
            <w:hideMark/>
          </w:tcPr>
          <w:p w14:paraId="65A5FF7E" w14:textId="77777777" w:rsidR="006028CC" w:rsidRDefault="006028CC">
            <w:pPr>
              <w:rPr>
                <w:lang w:eastAsia="en-US"/>
              </w:rPr>
            </w:pPr>
            <w:r>
              <w:rPr>
                <w:lang w:eastAsia="en-US"/>
              </w:rPr>
              <w:t>3.69 [1.51, 9.03]</w:t>
            </w:r>
          </w:p>
        </w:tc>
        <w:tc>
          <w:tcPr>
            <w:tcW w:w="1276" w:type="dxa"/>
            <w:hideMark/>
          </w:tcPr>
          <w:p w14:paraId="2C477697" w14:textId="77777777" w:rsidR="006028CC" w:rsidRDefault="006028CC">
            <w:pPr>
              <w:rPr>
                <w:lang w:eastAsia="en-US"/>
              </w:rPr>
            </w:pPr>
            <w:r>
              <w:rPr>
                <w:lang w:eastAsia="en-US"/>
              </w:rPr>
              <w:t>3.11 [1.25, 7.74]</w:t>
            </w:r>
          </w:p>
        </w:tc>
      </w:tr>
      <w:tr w:rsidR="006028CC" w14:paraId="73CE5C58" w14:textId="77777777" w:rsidTr="006028CC">
        <w:tc>
          <w:tcPr>
            <w:tcW w:w="1560" w:type="dxa"/>
            <w:hideMark/>
          </w:tcPr>
          <w:p w14:paraId="4ADF1C28"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Sertraline</w:t>
            </w:r>
            <w:r>
              <w:rPr>
                <w:rFonts w:eastAsia="Times New Roman"/>
                <w:color w:val="000000"/>
                <w:sz w:val="20"/>
                <w:szCs w:val="20"/>
                <w:vertAlign w:val="superscript"/>
                <w:lang w:eastAsia="en-US"/>
              </w:rPr>
              <w:t>a</w:t>
            </w:r>
          </w:p>
        </w:tc>
        <w:tc>
          <w:tcPr>
            <w:tcW w:w="851" w:type="dxa"/>
            <w:hideMark/>
          </w:tcPr>
          <w:p w14:paraId="6C47FD8D"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74</w:t>
            </w:r>
          </w:p>
        </w:tc>
        <w:tc>
          <w:tcPr>
            <w:tcW w:w="850" w:type="dxa"/>
            <w:hideMark/>
          </w:tcPr>
          <w:p w14:paraId="20D6EDF4"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3</w:t>
            </w:r>
          </w:p>
        </w:tc>
        <w:tc>
          <w:tcPr>
            <w:tcW w:w="1418" w:type="dxa"/>
            <w:hideMark/>
          </w:tcPr>
          <w:p w14:paraId="70737A7C" w14:textId="77777777" w:rsidR="006028CC" w:rsidRDefault="006028CC">
            <w:pPr>
              <w:rPr>
                <w:lang w:eastAsia="en-US"/>
              </w:rPr>
            </w:pPr>
            <w:r>
              <w:rPr>
                <w:lang w:eastAsia="en-US"/>
              </w:rPr>
              <w:t>4.14 [1.30, 13.17]</w:t>
            </w:r>
          </w:p>
        </w:tc>
        <w:tc>
          <w:tcPr>
            <w:tcW w:w="1276" w:type="dxa"/>
            <w:hideMark/>
          </w:tcPr>
          <w:p w14:paraId="192EE6E1" w14:textId="77777777" w:rsidR="006028CC" w:rsidRDefault="006028CC">
            <w:pPr>
              <w:rPr>
                <w:lang w:eastAsia="en-US"/>
              </w:rPr>
            </w:pPr>
            <w:r>
              <w:rPr>
                <w:lang w:eastAsia="en-US"/>
              </w:rPr>
              <w:t>4.19 [1.27, 13.76]</w:t>
            </w:r>
          </w:p>
        </w:tc>
        <w:tc>
          <w:tcPr>
            <w:tcW w:w="1417" w:type="dxa"/>
            <w:hideMark/>
          </w:tcPr>
          <w:p w14:paraId="375BF4B8" w14:textId="77777777" w:rsidR="006028CC" w:rsidRDefault="006028CC">
            <w:pPr>
              <w:rPr>
                <w:lang w:eastAsia="en-US"/>
              </w:rPr>
            </w:pPr>
            <w:r>
              <w:rPr>
                <w:lang w:eastAsia="en-US"/>
              </w:rPr>
              <w:t>3.72 [1.17, 11.84]</w:t>
            </w:r>
          </w:p>
        </w:tc>
        <w:tc>
          <w:tcPr>
            <w:tcW w:w="1276" w:type="dxa"/>
            <w:hideMark/>
          </w:tcPr>
          <w:p w14:paraId="5DC80C69" w14:textId="77777777" w:rsidR="006028CC" w:rsidRDefault="006028CC">
            <w:pPr>
              <w:rPr>
                <w:lang w:eastAsia="en-US"/>
              </w:rPr>
            </w:pPr>
            <w:r>
              <w:rPr>
                <w:lang w:eastAsia="en-US"/>
              </w:rPr>
              <w:t>3.74 [1.14, 12.31]</w:t>
            </w:r>
          </w:p>
        </w:tc>
        <w:tc>
          <w:tcPr>
            <w:tcW w:w="1276" w:type="dxa"/>
            <w:hideMark/>
          </w:tcPr>
          <w:p w14:paraId="5E91029E" w14:textId="77777777" w:rsidR="006028CC" w:rsidRDefault="006028CC">
            <w:pPr>
              <w:rPr>
                <w:lang w:eastAsia="en-US"/>
              </w:rPr>
            </w:pPr>
            <w:r>
              <w:rPr>
                <w:lang w:eastAsia="en-US"/>
              </w:rPr>
              <w:t>3.88 [1.21, 12.42]</w:t>
            </w:r>
          </w:p>
        </w:tc>
        <w:tc>
          <w:tcPr>
            <w:tcW w:w="1275" w:type="dxa"/>
            <w:hideMark/>
          </w:tcPr>
          <w:p w14:paraId="7C1E4581" w14:textId="77777777" w:rsidR="006028CC" w:rsidRDefault="006028CC">
            <w:pPr>
              <w:rPr>
                <w:lang w:eastAsia="en-US"/>
              </w:rPr>
            </w:pPr>
            <w:r>
              <w:rPr>
                <w:lang w:eastAsia="en-US"/>
              </w:rPr>
              <w:t>3.86 [1.15, 12.94]</w:t>
            </w:r>
          </w:p>
        </w:tc>
        <w:tc>
          <w:tcPr>
            <w:tcW w:w="959" w:type="dxa"/>
            <w:hideMark/>
          </w:tcPr>
          <w:p w14:paraId="305D6B76" w14:textId="77777777" w:rsidR="006028CC" w:rsidRDefault="006028CC">
            <w:pPr>
              <w:rPr>
                <w:lang w:eastAsia="en-US"/>
              </w:rPr>
            </w:pPr>
            <w:r>
              <w:rPr>
                <w:lang w:eastAsia="en-US"/>
              </w:rPr>
              <w:t>68</w:t>
            </w:r>
          </w:p>
        </w:tc>
        <w:tc>
          <w:tcPr>
            <w:tcW w:w="850" w:type="dxa"/>
            <w:hideMark/>
          </w:tcPr>
          <w:p w14:paraId="0AF0629D" w14:textId="77777777" w:rsidR="006028CC" w:rsidRDefault="006028CC">
            <w:pPr>
              <w:rPr>
                <w:lang w:eastAsia="en-US"/>
              </w:rPr>
            </w:pPr>
            <w:r>
              <w:rPr>
                <w:lang w:eastAsia="en-US"/>
              </w:rPr>
              <w:t>3</w:t>
            </w:r>
          </w:p>
        </w:tc>
        <w:tc>
          <w:tcPr>
            <w:tcW w:w="1276" w:type="dxa"/>
            <w:hideMark/>
          </w:tcPr>
          <w:p w14:paraId="4303E538" w14:textId="77777777" w:rsidR="006028CC" w:rsidRDefault="006028CC">
            <w:pPr>
              <w:rPr>
                <w:lang w:eastAsia="en-US"/>
              </w:rPr>
            </w:pPr>
            <w:r>
              <w:rPr>
                <w:lang w:eastAsia="en-US"/>
              </w:rPr>
              <w:t>4.46 [1.40, 14.21]</w:t>
            </w:r>
          </w:p>
        </w:tc>
        <w:tc>
          <w:tcPr>
            <w:tcW w:w="1276" w:type="dxa"/>
            <w:hideMark/>
          </w:tcPr>
          <w:p w14:paraId="077D7A6D" w14:textId="77777777" w:rsidR="006028CC" w:rsidRDefault="006028CC">
            <w:pPr>
              <w:rPr>
                <w:lang w:eastAsia="en-US"/>
              </w:rPr>
            </w:pPr>
            <w:r>
              <w:rPr>
                <w:lang w:eastAsia="en-US"/>
              </w:rPr>
              <w:t>4.35 [1.32, 14.33]</w:t>
            </w:r>
          </w:p>
        </w:tc>
      </w:tr>
      <w:tr w:rsidR="006028CC" w14:paraId="64760973" w14:textId="77777777" w:rsidTr="006028CC">
        <w:tc>
          <w:tcPr>
            <w:tcW w:w="1560" w:type="dxa"/>
            <w:hideMark/>
          </w:tcPr>
          <w:p w14:paraId="4EB99760"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Topical antivirals</w:t>
            </w:r>
            <w:r>
              <w:rPr>
                <w:rFonts w:eastAsia="Times New Roman"/>
                <w:color w:val="000000"/>
                <w:sz w:val="20"/>
                <w:szCs w:val="20"/>
                <w:vertAlign w:val="superscript"/>
                <w:lang w:eastAsia="en-US"/>
              </w:rPr>
              <w:t>a</w:t>
            </w:r>
          </w:p>
        </w:tc>
        <w:tc>
          <w:tcPr>
            <w:tcW w:w="851" w:type="dxa"/>
            <w:hideMark/>
          </w:tcPr>
          <w:p w14:paraId="40F11E02"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82</w:t>
            </w:r>
          </w:p>
        </w:tc>
        <w:tc>
          <w:tcPr>
            <w:tcW w:w="850" w:type="dxa"/>
            <w:hideMark/>
          </w:tcPr>
          <w:p w14:paraId="7D190E49"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3</w:t>
            </w:r>
          </w:p>
        </w:tc>
        <w:tc>
          <w:tcPr>
            <w:tcW w:w="1418" w:type="dxa"/>
            <w:hideMark/>
          </w:tcPr>
          <w:p w14:paraId="45460560" w14:textId="77777777" w:rsidR="006028CC" w:rsidRDefault="006028CC">
            <w:pPr>
              <w:rPr>
                <w:lang w:eastAsia="en-US"/>
              </w:rPr>
            </w:pPr>
            <w:r>
              <w:rPr>
                <w:lang w:eastAsia="en-US"/>
              </w:rPr>
              <w:t>3.72 [1.17, 11.81]</w:t>
            </w:r>
          </w:p>
        </w:tc>
        <w:tc>
          <w:tcPr>
            <w:tcW w:w="1276" w:type="dxa"/>
            <w:hideMark/>
          </w:tcPr>
          <w:p w14:paraId="2A48FB49" w14:textId="77777777" w:rsidR="006028CC" w:rsidRDefault="006028CC">
            <w:pPr>
              <w:rPr>
                <w:lang w:eastAsia="en-US"/>
              </w:rPr>
            </w:pPr>
            <w:r>
              <w:rPr>
                <w:lang w:eastAsia="en-US"/>
              </w:rPr>
              <w:t>5.31 [1.63, 17.33]</w:t>
            </w:r>
          </w:p>
        </w:tc>
        <w:tc>
          <w:tcPr>
            <w:tcW w:w="1417" w:type="dxa"/>
            <w:hideMark/>
          </w:tcPr>
          <w:p w14:paraId="4CDCD6F7" w14:textId="77777777" w:rsidR="006028CC" w:rsidRDefault="006028CC">
            <w:pPr>
              <w:rPr>
                <w:lang w:eastAsia="en-US"/>
              </w:rPr>
            </w:pPr>
            <w:r>
              <w:rPr>
                <w:lang w:eastAsia="en-US"/>
              </w:rPr>
              <w:t>3.35 [1.05, 10.62]</w:t>
            </w:r>
          </w:p>
        </w:tc>
        <w:tc>
          <w:tcPr>
            <w:tcW w:w="1276" w:type="dxa"/>
            <w:hideMark/>
          </w:tcPr>
          <w:p w14:paraId="4F2FAB74" w14:textId="77777777" w:rsidR="006028CC" w:rsidRDefault="006028CC">
            <w:pPr>
              <w:rPr>
                <w:lang w:eastAsia="en-US"/>
              </w:rPr>
            </w:pPr>
            <w:r>
              <w:rPr>
                <w:lang w:eastAsia="en-US"/>
              </w:rPr>
              <w:t>5.47 [1.65, 18.15]</w:t>
            </w:r>
          </w:p>
        </w:tc>
        <w:tc>
          <w:tcPr>
            <w:tcW w:w="1276" w:type="dxa"/>
            <w:hideMark/>
          </w:tcPr>
          <w:p w14:paraId="72D1664B" w14:textId="77777777" w:rsidR="006028CC" w:rsidRDefault="006028CC">
            <w:pPr>
              <w:rPr>
                <w:lang w:eastAsia="en-US"/>
              </w:rPr>
            </w:pPr>
            <w:r>
              <w:rPr>
                <w:lang w:eastAsia="en-US"/>
              </w:rPr>
              <w:t>3.49 [1.09, 11.13]</w:t>
            </w:r>
          </w:p>
        </w:tc>
        <w:tc>
          <w:tcPr>
            <w:tcW w:w="1275" w:type="dxa"/>
            <w:hideMark/>
          </w:tcPr>
          <w:p w14:paraId="664E2D53" w14:textId="77777777" w:rsidR="006028CC" w:rsidRDefault="006028CC">
            <w:pPr>
              <w:rPr>
                <w:lang w:eastAsia="en-US"/>
              </w:rPr>
            </w:pPr>
            <w:r>
              <w:rPr>
                <w:lang w:eastAsia="en-US"/>
              </w:rPr>
              <w:t>5.13 [1.53, 17.22]</w:t>
            </w:r>
          </w:p>
        </w:tc>
        <w:tc>
          <w:tcPr>
            <w:tcW w:w="959" w:type="dxa"/>
            <w:hideMark/>
          </w:tcPr>
          <w:p w14:paraId="602DC083" w14:textId="77777777" w:rsidR="006028CC" w:rsidRDefault="006028CC">
            <w:pPr>
              <w:rPr>
                <w:lang w:eastAsia="en-US"/>
              </w:rPr>
            </w:pPr>
            <w:r>
              <w:rPr>
                <w:lang w:eastAsia="en-US"/>
              </w:rPr>
              <w:t>79</w:t>
            </w:r>
          </w:p>
        </w:tc>
        <w:tc>
          <w:tcPr>
            <w:tcW w:w="850" w:type="dxa"/>
            <w:hideMark/>
          </w:tcPr>
          <w:p w14:paraId="563F48FD" w14:textId="77777777" w:rsidR="006028CC" w:rsidRDefault="006028CC">
            <w:pPr>
              <w:rPr>
                <w:lang w:eastAsia="en-US"/>
              </w:rPr>
            </w:pPr>
            <w:r>
              <w:rPr>
                <w:lang w:eastAsia="en-US"/>
              </w:rPr>
              <w:t>3</w:t>
            </w:r>
          </w:p>
        </w:tc>
        <w:tc>
          <w:tcPr>
            <w:tcW w:w="1276" w:type="dxa"/>
            <w:hideMark/>
          </w:tcPr>
          <w:p w14:paraId="54E00539" w14:textId="77777777" w:rsidR="006028CC" w:rsidRDefault="006028CC">
            <w:pPr>
              <w:rPr>
                <w:lang w:eastAsia="en-US"/>
              </w:rPr>
            </w:pPr>
            <w:r>
              <w:rPr>
                <w:lang w:eastAsia="en-US"/>
              </w:rPr>
              <w:t>3.81 [1.20, 12.10]</w:t>
            </w:r>
          </w:p>
        </w:tc>
        <w:tc>
          <w:tcPr>
            <w:tcW w:w="1276" w:type="dxa"/>
            <w:hideMark/>
          </w:tcPr>
          <w:p w14:paraId="31354A74" w14:textId="77777777" w:rsidR="006028CC" w:rsidRDefault="006028CC">
            <w:pPr>
              <w:rPr>
                <w:lang w:eastAsia="en-US"/>
              </w:rPr>
            </w:pPr>
            <w:r>
              <w:rPr>
                <w:lang w:eastAsia="en-US"/>
              </w:rPr>
              <w:t>5.40 [1.65, 17.64]</w:t>
            </w:r>
          </w:p>
        </w:tc>
      </w:tr>
      <w:tr w:rsidR="006028CC" w14:paraId="4E37BC1A" w14:textId="77777777" w:rsidTr="006028CC">
        <w:tc>
          <w:tcPr>
            <w:tcW w:w="1560" w:type="dxa"/>
            <w:hideMark/>
          </w:tcPr>
          <w:p w14:paraId="1F555B4B"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All Asthma Medications</w:t>
            </w:r>
          </w:p>
        </w:tc>
        <w:tc>
          <w:tcPr>
            <w:tcW w:w="851" w:type="dxa"/>
            <w:hideMark/>
          </w:tcPr>
          <w:p w14:paraId="289C0FE8"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1,455</w:t>
            </w:r>
          </w:p>
        </w:tc>
        <w:tc>
          <w:tcPr>
            <w:tcW w:w="850" w:type="dxa"/>
            <w:hideMark/>
          </w:tcPr>
          <w:p w14:paraId="061B11F3"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23</w:t>
            </w:r>
          </w:p>
        </w:tc>
        <w:tc>
          <w:tcPr>
            <w:tcW w:w="1418" w:type="dxa"/>
            <w:hideMark/>
          </w:tcPr>
          <w:p w14:paraId="578C4283" w14:textId="77777777" w:rsidR="006028CC" w:rsidRDefault="006028CC">
            <w:pPr>
              <w:rPr>
                <w:lang w:eastAsia="en-US"/>
              </w:rPr>
            </w:pPr>
            <w:r>
              <w:rPr>
                <w:lang w:eastAsia="en-US"/>
              </w:rPr>
              <w:t>1.58 [1.04, 2.40]</w:t>
            </w:r>
          </w:p>
        </w:tc>
        <w:tc>
          <w:tcPr>
            <w:tcW w:w="1276" w:type="dxa"/>
            <w:hideMark/>
          </w:tcPr>
          <w:p w14:paraId="3AE06E03" w14:textId="77777777" w:rsidR="006028CC" w:rsidRDefault="006028CC">
            <w:pPr>
              <w:rPr>
                <w:lang w:eastAsia="en-US"/>
              </w:rPr>
            </w:pPr>
            <w:r>
              <w:rPr>
                <w:lang w:eastAsia="en-US"/>
              </w:rPr>
              <w:t>1.30 [0.85, 1.99]</w:t>
            </w:r>
          </w:p>
        </w:tc>
        <w:tc>
          <w:tcPr>
            <w:tcW w:w="1417" w:type="dxa"/>
            <w:hideMark/>
          </w:tcPr>
          <w:p w14:paraId="4EE93B6F" w14:textId="77777777" w:rsidR="006028CC" w:rsidRDefault="006028CC">
            <w:pPr>
              <w:rPr>
                <w:lang w:eastAsia="en-US"/>
              </w:rPr>
            </w:pPr>
            <w:r>
              <w:rPr>
                <w:lang w:eastAsia="en-US"/>
              </w:rPr>
              <w:t>1.42 [0.94, 2.16]</w:t>
            </w:r>
          </w:p>
        </w:tc>
        <w:tc>
          <w:tcPr>
            <w:tcW w:w="1276" w:type="dxa"/>
            <w:hideMark/>
          </w:tcPr>
          <w:p w14:paraId="649A0310" w14:textId="77777777" w:rsidR="006028CC" w:rsidRDefault="006028CC">
            <w:pPr>
              <w:rPr>
                <w:lang w:eastAsia="en-US"/>
              </w:rPr>
            </w:pPr>
            <w:r>
              <w:rPr>
                <w:lang w:eastAsia="en-US"/>
              </w:rPr>
              <w:t>1.10 [0.71, 1.69]</w:t>
            </w:r>
          </w:p>
        </w:tc>
        <w:tc>
          <w:tcPr>
            <w:tcW w:w="1276" w:type="dxa"/>
            <w:hideMark/>
          </w:tcPr>
          <w:p w14:paraId="037472AE" w14:textId="77777777" w:rsidR="006028CC" w:rsidRDefault="006028CC">
            <w:pPr>
              <w:rPr>
                <w:lang w:eastAsia="en-US"/>
              </w:rPr>
            </w:pPr>
            <w:r>
              <w:rPr>
                <w:lang w:eastAsia="en-US"/>
              </w:rPr>
              <w:t>1.52 [0.98, 2.35]</w:t>
            </w:r>
          </w:p>
        </w:tc>
        <w:tc>
          <w:tcPr>
            <w:tcW w:w="1275" w:type="dxa"/>
            <w:hideMark/>
          </w:tcPr>
          <w:p w14:paraId="256025F9" w14:textId="77777777" w:rsidR="006028CC" w:rsidRDefault="006028CC">
            <w:pPr>
              <w:rPr>
                <w:lang w:eastAsia="en-US"/>
              </w:rPr>
            </w:pPr>
            <w:r>
              <w:rPr>
                <w:lang w:eastAsia="en-US"/>
              </w:rPr>
              <w:t>0.93 [0.58, 1.48]</w:t>
            </w:r>
          </w:p>
        </w:tc>
        <w:tc>
          <w:tcPr>
            <w:tcW w:w="959" w:type="dxa"/>
            <w:hideMark/>
          </w:tcPr>
          <w:p w14:paraId="749D941A" w14:textId="77777777" w:rsidR="006028CC" w:rsidRDefault="006028CC">
            <w:pPr>
              <w:rPr>
                <w:lang w:eastAsia="en-US"/>
              </w:rPr>
            </w:pPr>
            <w:r>
              <w:rPr>
                <w:lang w:eastAsia="en-US"/>
              </w:rPr>
              <w:t>1,385</w:t>
            </w:r>
          </w:p>
        </w:tc>
        <w:tc>
          <w:tcPr>
            <w:tcW w:w="850" w:type="dxa"/>
            <w:hideMark/>
          </w:tcPr>
          <w:p w14:paraId="5C4790B2" w14:textId="77777777" w:rsidR="006028CC" w:rsidRDefault="006028CC">
            <w:pPr>
              <w:rPr>
                <w:lang w:eastAsia="en-US"/>
              </w:rPr>
            </w:pPr>
            <w:r>
              <w:rPr>
                <w:lang w:eastAsia="en-US"/>
              </w:rPr>
              <w:t>23</w:t>
            </w:r>
          </w:p>
        </w:tc>
        <w:tc>
          <w:tcPr>
            <w:tcW w:w="1276" w:type="dxa"/>
            <w:hideMark/>
          </w:tcPr>
          <w:p w14:paraId="4086E231" w14:textId="77777777" w:rsidR="006028CC" w:rsidRDefault="006028CC">
            <w:pPr>
              <w:rPr>
                <w:lang w:eastAsia="en-US"/>
              </w:rPr>
            </w:pPr>
            <w:r>
              <w:rPr>
                <w:lang w:eastAsia="en-US"/>
              </w:rPr>
              <w:t>1.64 [1.08, 2.48]</w:t>
            </w:r>
          </w:p>
        </w:tc>
        <w:tc>
          <w:tcPr>
            <w:tcW w:w="1276" w:type="dxa"/>
            <w:hideMark/>
          </w:tcPr>
          <w:p w14:paraId="11A0505D" w14:textId="77777777" w:rsidR="006028CC" w:rsidRDefault="006028CC">
            <w:pPr>
              <w:rPr>
                <w:lang w:eastAsia="en-US"/>
              </w:rPr>
            </w:pPr>
            <w:r>
              <w:rPr>
                <w:lang w:eastAsia="en-US"/>
              </w:rPr>
              <w:t>1.35 [0.88, 2.06]</w:t>
            </w:r>
          </w:p>
        </w:tc>
      </w:tr>
      <w:tr w:rsidR="006028CC" w14:paraId="7F217A52" w14:textId="77777777" w:rsidTr="006028CC">
        <w:tc>
          <w:tcPr>
            <w:tcW w:w="1560" w:type="dxa"/>
            <w:hideMark/>
          </w:tcPr>
          <w:p w14:paraId="4B3813C0"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Inhaled β2 agonists</w:t>
            </w:r>
          </w:p>
        </w:tc>
        <w:tc>
          <w:tcPr>
            <w:tcW w:w="851" w:type="dxa"/>
            <w:hideMark/>
          </w:tcPr>
          <w:p w14:paraId="415A9294"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888</w:t>
            </w:r>
          </w:p>
        </w:tc>
        <w:tc>
          <w:tcPr>
            <w:tcW w:w="850" w:type="dxa"/>
            <w:hideMark/>
          </w:tcPr>
          <w:p w14:paraId="4AB60BD6"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16</w:t>
            </w:r>
          </w:p>
        </w:tc>
        <w:tc>
          <w:tcPr>
            <w:tcW w:w="1418" w:type="dxa"/>
            <w:hideMark/>
          </w:tcPr>
          <w:p w14:paraId="44F0E2F0" w14:textId="77777777" w:rsidR="006028CC" w:rsidRDefault="006028CC">
            <w:pPr>
              <w:rPr>
                <w:lang w:eastAsia="en-US"/>
              </w:rPr>
            </w:pPr>
            <w:r>
              <w:rPr>
                <w:lang w:eastAsia="en-US"/>
              </w:rPr>
              <w:t>1.81 [1.10, 2.97]</w:t>
            </w:r>
          </w:p>
        </w:tc>
        <w:tc>
          <w:tcPr>
            <w:tcW w:w="1276" w:type="dxa"/>
            <w:hideMark/>
          </w:tcPr>
          <w:p w14:paraId="683EF4FD" w14:textId="77777777" w:rsidR="006028CC" w:rsidRDefault="006028CC">
            <w:pPr>
              <w:rPr>
                <w:lang w:eastAsia="en-US"/>
              </w:rPr>
            </w:pPr>
            <w:r>
              <w:rPr>
                <w:lang w:eastAsia="en-US"/>
              </w:rPr>
              <w:t>1.29 [0.77, 2.14]</w:t>
            </w:r>
          </w:p>
        </w:tc>
        <w:tc>
          <w:tcPr>
            <w:tcW w:w="1417" w:type="dxa"/>
            <w:hideMark/>
          </w:tcPr>
          <w:p w14:paraId="52498C04" w14:textId="77777777" w:rsidR="006028CC" w:rsidRDefault="006028CC">
            <w:pPr>
              <w:rPr>
                <w:lang w:eastAsia="en-US"/>
              </w:rPr>
            </w:pPr>
            <w:r>
              <w:rPr>
                <w:lang w:eastAsia="en-US"/>
              </w:rPr>
              <w:t>1.62 [0.99, 2.68]</w:t>
            </w:r>
          </w:p>
        </w:tc>
        <w:tc>
          <w:tcPr>
            <w:tcW w:w="1276" w:type="dxa"/>
            <w:hideMark/>
          </w:tcPr>
          <w:p w14:paraId="6A8D43D3" w14:textId="77777777" w:rsidR="006028CC" w:rsidRDefault="006028CC">
            <w:pPr>
              <w:rPr>
                <w:lang w:eastAsia="en-US"/>
              </w:rPr>
            </w:pPr>
            <w:r>
              <w:rPr>
                <w:lang w:eastAsia="en-US"/>
              </w:rPr>
              <w:t>1.08 [0.65, 1.80]</w:t>
            </w:r>
          </w:p>
        </w:tc>
        <w:tc>
          <w:tcPr>
            <w:tcW w:w="1276" w:type="dxa"/>
            <w:hideMark/>
          </w:tcPr>
          <w:p w14:paraId="486FF5B4" w14:textId="77777777" w:rsidR="006028CC" w:rsidRDefault="006028CC">
            <w:pPr>
              <w:rPr>
                <w:lang w:eastAsia="en-US"/>
              </w:rPr>
            </w:pPr>
            <w:r>
              <w:rPr>
                <w:lang w:eastAsia="en-US"/>
              </w:rPr>
              <w:t>1.72 [1.03, 2.88]</w:t>
            </w:r>
          </w:p>
        </w:tc>
        <w:tc>
          <w:tcPr>
            <w:tcW w:w="1275" w:type="dxa"/>
            <w:hideMark/>
          </w:tcPr>
          <w:p w14:paraId="0A31E47E" w14:textId="77777777" w:rsidR="006028CC" w:rsidRDefault="006028CC">
            <w:pPr>
              <w:rPr>
                <w:lang w:eastAsia="en-US"/>
              </w:rPr>
            </w:pPr>
            <w:r>
              <w:rPr>
                <w:lang w:eastAsia="en-US"/>
              </w:rPr>
              <w:t>0.90 [0.52, 1.55]</w:t>
            </w:r>
          </w:p>
        </w:tc>
        <w:tc>
          <w:tcPr>
            <w:tcW w:w="959" w:type="dxa"/>
            <w:hideMark/>
          </w:tcPr>
          <w:p w14:paraId="3717710B" w14:textId="77777777" w:rsidR="006028CC" w:rsidRDefault="006028CC">
            <w:pPr>
              <w:rPr>
                <w:lang w:eastAsia="en-US"/>
              </w:rPr>
            </w:pPr>
            <w:r>
              <w:rPr>
                <w:lang w:eastAsia="en-US"/>
              </w:rPr>
              <w:t>844</w:t>
            </w:r>
          </w:p>
        </w:tc>
        <w:tc>
          <w:tcPr>
            <w:tcW w:w="850" w:type="dxa"/>
            <w:hideMark/>
          </w:tcPr>
          <w:p w14:paraId="1958807A" w14:textId="77777777" w:rsidR="006028CC" w:rsidRDefault="006028CC">
            <w:pPr>
              <w:rPr>
                <w:lang w:eastAsia="en-US"/>
              </w:rPr>
            </w:pPr>
            <w:r>
              <w:rPr>
                <w:lang w:eastAsia="en-US"/>
              </w:rPr>
              <w:t>16</w:t>
            </w:r>
          </w:p>
        </w:tc>
        <w:tc>
          <w:tcPr>
            <w:tcW w:w="1276" w:type="dxa"/>
            <w:hideMark/>
          </w:tcPr>
          <w:p w14:paraId="734574C0" w14:textId="77777777" w:rsidR="006028CC" w:rsidRDefault="006028CC">
            <w:pPr>
              <w:rPr>
                <w:lang w:eastAsia="en-US"/>
              </w:rPr>
            </w:pPr>
            <w:r>
              <w:rPr>
                <w:lang w:eastAsia="en-US"/>
              </w:rPr>
              <w:t>1.87 [1.14, 3.08]</w:t>
            </w:r>
          </w:p>
        </w:tc>
        <w:tc>
          <w:tcPr>
            <w:tcW w:w="1276" w:type="dxa"/>
            <w:hideMark/>
          </w:tcPr>
          <w:p w14:paraId="4A9CDEF0" w14:textId="77777777" w:rsidR="006028CC" w:rsidRDefault="006028CC">
            <w:pPr>
              <w:rPr>
                <w:lang w:eastAsia="en-US"/>
              </w:rPr>
            </w:pPr>
            <w:r>
              <w:rPr>
                <w:lang w:eastAsia="en-US"/>
              </w:rPr>
              <w:t>1.33 [0.80, 2.21]</w:t>
            </w:r>
          </w:p>
        </w:tc>
      </w:tr>
      <w:tr w:rsidR="006028CC" w14:paraId="604C78F7" w14:textId="77777777" w:rsidTr="006028CC">
        <w:tc>
          <w:tcPr>
            <w:tcW w:w="1560" w:type="dxa"/>
            <w:hideMark/>
          </w:tcPr>
          <w:p w14:paraId="425E9386"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lastRenderedPageBreak/>
              <w:t>Bronchodilators</w:t>
            </w:r>
            <w:r>
              <w:rPr>
                <w:rFonts w:eastAsia="Times New Roman"/>
                <w:color w:val="000000"/>
                <w:sz w:val="20"/>
                <w:szCs w:val="20"/>
                <w:vertAlign w:val="superscript"/>
                <w:lang w:eastAsia="en-US"/>
              </w:rPr>
              <w:t>b</w:t>
            </w:r>
          </w:p>
        </w:tc>
        <w:tc>
          <w:tcPr>
            <w:tcW w:w="851" w:type="dxa"/>
            <w:hideMark/>
          </w:tcPr>
          <w:p w14:paraId="414E5FB6"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820</w:t>
            </w:r>
          </w:p>
        </w:tc>
        <w:tc>
          <w:tcPr>
            <w:tcW w:w="850" w:type="dxa"/>
            <w:hideMark/>
          </w:tcPr>
          <w:p w14:paraId="76BA8F66"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16</w:t>
            </w:r>
          </w:p>
        </w:tc>
        <w:tc>
          <w:tcPr>
            <w:tcW w:w="1418" w:type="dxa"/>
            <w:hideMark/>
          </w:tcPr>
          <w:p w14:paraId="6E1C246D" w14:textId="77777777" w:rsidR="006028CC" w:rsidRDefault="006028CC">
            <w:pPr>
              <w:rPr>
                <w:lang w:eastAsia="en-US"/>
              </w:rPr>
            </w:pPr>
            <w:r>
              <w:rPr>
                <w:lang w:eastAsia="en-US"/>
              </w:rPr>
              <w:t>1.96 [1.19, 3.22]</w:t>
            </w:r>
          </w:p>
        </w:tc>
        <w:tc>
          <w:tcPr>
            <w:tcW w:w="1276" w:type="dxa"/>
            <w:hideMark/>
          </w:tcPr>
          <w:p w14:paraId="48AE6AD9" w14:textId="77777777" w:rsidR="006028CC" w:rsidRDefault="006028CC">
            <w:pPr>
              <w:rPr>
                <w:lang w:eastAsia="en-US"/>
              </w:rPr>
            </w:pPr>
            <w:r>
              <w:rPr>
                <w:lang w:eastAsia="en-US"/>
              </w:rPr>
              <w:t>1.44 [0.87, 2.40]</w:t>
            </w:r>
          </w:p>
        </w:tc>
        <w:tc>
          <w:tcPr>
            <w:tcW w:w="1417" w:type="dxa"/>
            <w:hideMark/>
          </w:tcPr>
          <w:p w14:paraId="6645ED68" w14:textId="77777777" w:rsidR="006028CC" w:rsidRDefault="006028CC">
            <w:pPr>
              <w:rPr>
                <w:lang w:eastAsia="en-US"/>
              </w:rPr>
            </w:pPr>
            <w:r>
              <w:rPr>
                <w:lang w:eastAsia="en-US"/>
              </w:rPr>
              <w:t>1.76 [1.07, 2.91]</w:t>
            </w:r>
          </w:p>
        </w:tc>
        <w:tc>
          <w:tcPr>
            <w:tcW w:w="1276" w:type="dxa"/>
            <w:hideMark/>
          </w:tcPr>
          <w:p w14:paraId="23B1A22C" w14:textId="77777777" w:rsidR="006028CC" w:rsidRDefault="006028CC">
            <w:pPr>
              <w:rPr>
                <w:lang w:eastAsia="en-US"/>
              </w:rPr>
            </w:pPr>
            <w:r>
              <w:rPr>
                <w:lang w:eastAsia="en-US"/>
              </w:rPr>
              <w:t>1.21 [0.72, 2.02]</w:t>
            </w:r>
          </w:p>
        </w:tc>
        <w:tc>
          <w:tcPr>
            <w:tcW w:w="1276" w:type="dxa"/>
            <w:hideMark/>
          </w:tcPr>
          <w:p w14:paraId="70A74155" w14:textId="77777777" w:rsidR="006028CC" w:rsidRDefault="006028CC">
            <w:pPr>
              <w:rPr>
                <w:lang w:eastAsia="en-US"/>
              </w:rPr>
            </w:pPr>
            <w:r>
              <w:rPr>
                <w:lang w:eastAsia="en-US"/>
              </w:rPr>
              <w:t>1.88 [1.12, 3.14]</w:t>
            </w:r>
          </w:p>
        </w:tc>
        <w:tc>
          <w:tcPr>
            <w:tcW w:w="1275" w:type="dxa"/>
            <w:hideMark/>
          </w:tcPr>
          <w:p w14:paraId="5B82416E" w14:textId="77777777" w:rsidR="006028CC" w:rsidRDefault="006028CC">
            <w:pPr>
              <w:rPr>
                <w:lang w:eastAsia="en-US"/>
              </w:rPr>
            </w:pPr>
            <w:r>
              <w:rPr>
                <w:lang w:eastAsia="en-US"/>
              </w:rPr>
              <w:t>1.01 [0.58, 1.75]</w:t>
            </w:r>
          </w:p>
        </w:tc>
        <w:tc>
          <w:tcPr>
            <w:tcW w:w="959" w:type="dxa"/>
            <w:hideMark/>
          </w:tcPr>
          <w:p w14:paraId="2F14F400" w14:textId="77777777" w:rsidR="006028CC" w:rsidRDefault="006028CC">
            <w:pPr>
              <w:rPr>
                <w:lang w:eastAsia="en-US"/>
              </w:rPr>
            </w:pPr>
            <w:r>
              <w:rPr>
                <w:lang w:eastAsia="en-US"/>
              </w:rPr>
              <w:t>776</w:t>
            </w:r>
          </w:p>
        </w:tc>
        <w:tc>
          <w:tcPr>
            <w:tcW w:w="850" w:type="dxa"/>
            <w:hideMark/>
          </w:tcPr>
          <w:p w14:paraId="51E17213" w14:textId="77777777" w:rsidR="006028CC" w:rsidRDefault="006028CC">
            <w:pPr>
              <w:rPr>
                <w:lang w:eastAsia="en-US"/>
              </w:rPr>
            </w:pPr>
            <w:r>
              <w:rPr>
                <w:lang w:eastAsia="en-US"/>
              </w:rPr>
              <w:t>16</w:t>
            </w:r>
          </w:p>
        </w:tc>
        <w:tc>
          <w:tcPr>
            <w:tcW w:w="1276" w:type="dxa"/>
            <w:hideMark/>
          </w:tcPr>
          <w:p w14:paraId="50E22715" w14:textId="77777777" w:rsidR="006028CC" w:rsidRDefault="006028CC">
            <w:pPr>
              <w:rPr>
                <w:lang w:eastAsia="en-US"/>
              </w:rPr>
            </w:pPr>
            <w:r>
              <w:rPr>
                <w:lang w:eastAsia="en-US"/>
              </w:rPr>
              <w:t>2.04 [1.24, 3.36]</w:t>
            </w:r>
          </w:p>
        </w:tc>
        <w:tc>
          <w:tcPr>
            <w:tcW w:w="1276" w:type="dxa"/>
            <w:hideMark/>
          </w:tcPr>
          <w:p w14:paraId="0F0224DA" w14:textId="77777777" w:rsidR="006028CC" w:rsidRDefault="006028CC">
            <w:pPr>
              <w:rPr>
                <w:lang w:eastAsia="en-US"/>
              </w:rPr>
            </w:pPr>
            <w:r>
              <w:rPr>
                <w:lang w:eastAsia="en-US"/>
              </w:rPr>
              <w:t>1.50 [0.90, 2.49]</w:t>
            </w:r>
          </w:p>
        </w:tc>
      </w:tr>
      <w:tr w:rsidR="006028CC" w14:paraId="41862AF9" w14:textId="77777777" w:rsidTr="006028CC">
        <w:tc>
          <w:tcPr>
            <w:tcW w:w="1560" w:type="dxa"/>
            <w:hideMark/>
          </w:tcPr>
          <w:p w14:paraId="70C9774A"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Salbutamol</w:t>
            </w:r>
            <w:r>
              <w:rPr>
                <w:rFonts w:eastAsia="Times New Roman"/>
                <w:color w:val="000000"/>
                <w:sz w:val="20"/>
                <w:szCs w:val="20"/>
                <w:vertAlign w:val="superscript"/>
                <w:lang w:eastAsia="en-US"/>
              </w:rPr>
              <w:t>a</w:t>
            </w:r>
          </w:p>
        </w:tc>
        <w:tc>
          <w:tcPr>
            <w:tcW w:w="851" w:type="dxa"/>
            <w:hideMark/>
          </w:tcPr>
          <w:p w14:paraId="7BF250BC"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782</w:t>
            </w:r>
          </w:p>
        </w:tc>
        <w:tc>
          <w:tcPr>
            <w:tcW w:w="850" w:type="dxa"/>
            <w:hideMark/>
          </w:tcPr>
          <w:p w14:paraId="1A102A12"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14</w:t>
            </w:r>
          </w:p>
        </w:tc>
        <w:tc>
          <w:tcPr>
            <w:tcW w:w="1418" w:type="dxa"/>
            <w:hideMark/>
          </w:tcPr>
          <w:p w14:paraId="792AAC0F" w14:textId="77777777" w:rsidR="006028CC" w:rsidRDefault="006028CC">
            <w:pPr>
              <w:rPr>
                <w:lang w:eastAsia="en-US"/>
              </w:rPr>
            </w:pPr>
            <w:r>
              <w:rPr>
                <w:lang w:eastAsia="en-US"/>
              </w:rPr>
              <w:t>1.79 [1.05, 3.05]</w:t>
            </w:r>
          </w:p>
        </w:tc>
        <w:tc>
          <w:tcPr>
            <w:tcW w:w="1276" w:type="dxa"/>
            <w:hideMark/>
          </w:tcPr>
          <w:p w14:paraId="7517AC23" w14:textId="77777777" w:rsidR="006028CC" w:rsidRDefault="006028CC">
            <w:pPr>
              <w:rPr>
                <w:lang w:eastAsia="en-US"/>
              </w:rPr>
            </w:pPr>
            <w:r>
              <w:rPr>
                <w:lang w:eastAsia="en-US"/>
              </w:rPr>
              <w:t>1.29 [0.75, 2.21]</w:t>
            </w:r>
          </w:p>
        </w:tc>
        <w:tc>
          <w:tcPr>
            <w:tcW w:w="1417" w:type="dxa"/>
            <w:hideMark/>
          </w:tcPr>
          <w:p w14:paraId="2833C21D" w14:textId="77777777" w:rsidR="006028CC" w:rsidRDefault="006028CC">
            <w:pPr>
              <w:rPr>
                <w:lang w:eastAsia="en-US"/>
              </w:rPr>
            </w:pPr>
            <w:r>
              <w:rPr>
                <w:lang w:eastAsia="en-US"/>
              </w:rPr>
              <w:t>1.61 [0.95, 2.75]</w:t>
            </w:r>
          </w:p>
        </w:tc>
        <w:tc>
          <w:tcPr>
            <w:tcW w:w="1276" w:type="dxa"/>
            <w:hideMark/>
          </w:tcPr>
          <w:p w14:paraId="64AA8EB3" w14:textId="77777777" w:rsidR="006028CC" w:rsidRDefault="006028CC">
            <w:pPr>
              <w:rPr>
                <w:lang w:eastAsia="en-US"/>
              </w:rPr>
            </w:pPr>
            <w:r>
              <w:rPr>
                <w:lang w:eastAsia="en-US"/>
              </w:rPr>
              <w:t>1.07 [0.62, 1.84]</w:t>
            </w:r>
          </w:p>
        </w:tc>
        <w:tc>
          <w:tcPr>
            <w:tcW w:w="1276" w:type="dxa"/>
            <w:hideMark/>
          </w:tcPr>
          <w:p w14:paraId="7E3163C2" w14:textId="77777777" w:rsidR="006028CC" w:rsidRDefault="006028CC">
            <w:pPr>
              <w:rPr>
                <w:lang w:eastAsia="en-US"/>
              </w:rPr>
            </w:pPr>
            <w:r>
              <w:rPr>
                <w:lang w:eastAsia="en-US"/>
              </w:rPr>
              <w:t>1.70 [0.99, 2.94]</w:t>
            </w:r>
          </w:p>
        </w:tc>
        <w:tc>
          <w:tcPr>
            <w:tcW w:w="1275" w:type="dxa"/>
            <w:hideMark/>
          </w:tcPr>
          <w:p w14:paraId="47CCF78C" w14:textId="77777777" w:rsidR="006028CC" w:rsidRDefault="006028CC">
            <w:pPr>
              <w:rPr>
                <w:lang w:eastAsia="en-US"/>
              </w:rPr>
            </w:pPr>
            <w:r>
              <w:rPr>
                <w:lang w:eastAsia="en-US"/>
              </w:rPr>
              <w:t>0.88 [0.49, 1.57]</w:t>
            </w:r>
          </w:p>
        </w:tc>
        <w:tc>
          <w:tcPr>
            <w:tcW w:w="959" w:type="dxa"/>
            <w:hideMark/>
          </w:tcPr>
          <w:p w14:paraId="1D418942" w14:textId="77777777" w:rsidR="006028CC" w:rsidRDefault="006028CC">
            <w:pPr>
              <w:rPr>
                <w:lang w:eastAsia="en-US"/>
              </w:rPr>
            </w:pPr>
            <w:r>
              <w:rPr>
                <w:lang w:eastAsia="en-US"/>
              </w:rPr>
              <w:t>740</w:t>
            </w:r>
          </w:p>
        </w:tc>
        <w:tc>
          <w:tcPr>
            <w:tcW w:w="850" w:type="dxa"/>
            <w:hideMark/>
          </w:tcPr>
          <w:p w14:paraId="763B62D1" w14:textId="77777777" w:rsidR="006028CC" w:rsidRDefault="006028CC">
            <w:pPr>
              <w:rPr>
                <w:lang w:eastAsia="en-US"/>
              </w:rPr>
            </w:pPr>
            <w:r>
              <w:rPr>
                <w:lang w:eastAsia="en-US"/>
              </w:rPr>
              <w:t>14</w:t>
            </w:r>
          </w:p>
        </w:tc>
        <w:tc>
          <w:tcPr>
            <w:tcW w:w="1276" w:type="dxa"/>
            <w:hideMark/>
          </w:tcPr>
          <w:p w14:paraId="5F4AF4D1" w14:textId="77777777" w:rsidR="006028CC" w:rsidRDefault="006028CC">
            <w:pPr>
              <w:rPr>
                <w:lang w:eastAsia="en-US"/>
              </w:rPr>
            </w:pPr>
            <w:r>
              <w:rPr>
                <w:lang w:eastAsia="en-US"/>
              </w:rPr>
              <w:t>1.87 [1.10, 3.18]</w:t>
            </w:r>
          </w:p>
        </w:tc>
        <w:tc>
          <w:tcPr>
            <w:tcW w:w="1276" w:type="dxa"/>
            <w:hideMark/>
          </w:tcPr>
          <w:p w14:paraId="599EF0BB" w14:textId="77777777" w:rsidR="006028CC" w:rsidRDefault="006028CC">
            <w:pPr>
              <w:rPr>
                <w:lang w:eastAsia="en-US"/>
              </w:rPr>
            </w:pPr>
            <w:r>
              <w:rPr>
                <w:lang w:eastAsia="en-US"/>
              </w:rPr>
              <w:t>1.33 [0.78, 2.30]</w:t>
            </w:r>
          </w:p>
        </w:tc>
      </w:tr>
      <w:tr w:rsidR="006028CC" w14:paraId="750D3DC0" w14:textId="77777777" w:rsidTr="006028CC">
        <w:tc>
          <w:tcPr>
            <w:tcW w:w="1560" w:type="dxa"/>
            <w:hideMark/>
          </w:tcPr>
          <w:p w14:paraId="532B61A8"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Adrenergics in combination with corticosteroids or other drugs, excluding anticholinergics</w:t>
            </w:r>
            <w:r>
              <w:rPr>
                <w:rFonts w:eastAsia="Times New Roman"/>
                <w:color w:val="000000"/>
                <w:sz w:val="20"/>
                <w:szCs w:val="20"/>
                <w:vertAlign w:val="superscript"/>
                <w:lang w:eastAsia="en-US"/>
              </w:rPr>
              <w:t>a</w:t>
            </w:r>
          </w:p>
        </w:tc>
        <w:tc>
          <w:tcPr>
            <w:tcW w:w="851" w:type="dxa"/>
            <w:hideMark/>
          </w:tcPr>
          <w:p w14:paraId="424E43A5"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214</w:t>
            </w:r>
          </w:p>
        </w:tc>
        <w:tc>
          <w:tcPr>
            <w:tcW w:w="850" w:type="dxa"/>
            <w:hideMark/>
          </w:tcPr>
          <w:p w14:paraId="4F85F412"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3</w:t>
            </w:r>
          </w:p>
        </w:tc>
        <w:tc>
          <w:tcPr>
            <w:tcW w:w="1418" w:type="dxa"/>
            <w:hideMark/>
          </w:tcPr>
          <w:p w14:paraId="60F13C4A" w14:textId="77777777" w:rsidR="006028CC" w:rsidRDefault="006028CC">
            <w:pPr>
              <w:rPr>
                <w:lang w:eastAsia="en-US"/>
              </w:rPr>
            </w:pPr>
            <w:r>
              <w:rPr>
                <w:lang w:eastAsia="en-US"/>
              </w:rPr>
              <w:t>1.39 [0.45, 4.36]</w:t>
            </w:r>
          </w:p>
        </w:tc>
        <w:tc>
          <w:tcPr>
            <w:tcW w:w="1276" w:type="dxa"/>
            <w:hideMark/>
          </w:tcPr>
          <w:p w14:paraId="21A2D659" w14:textId="77777777" w:rsidR="006028CC" w:rsidRDefault="006028CC">
            <w:pPr>
              <w:rPr>
                <w:lang w:eastAsia="en-US"/>
              </w:rPr>
            </w:pPr>
            <w:r>
              <w:rPr>
                <w:lang w:eastAsia="en-US"/>
              </w:rPr>
              <w:t>1.35 [0.43, 4.30]</w:t>
            </w:r>
          </w:p>
        </w:tc>
        <w:tc>
          <w:tcPr>
            <w:tcW w:w="1417" w:type="dxa"/>
            <w:hideMark/>
          </w:tcPr>
          <w:p w14:paraId="7F05EAA5" w14:textId="77777777" w:rsidR="006028CC" w:rsidRDefault="006028CC">
            <w:pPr>
              <w:rPr>
                <w:lang w:eastAsia="en-US"/>
              </w:rPr>
            </w:pPr>
            <w:r>
              <w:rPr>
                <w:lang w:eastAsia="en-US"/>
              </w:rPr>
              <w:t>1.25 [0.40, 3.92]</w:t>
            </w:r>
          </w:p>
        </w:tc>
        <w:tc>
          <w:tcPr>
            <w:tcW w:w="1276" w:type="dxa"/>
            <w:hideMark/>
          </w:tcPr>
          <w:p w14:paraId="2107C5BD" w14:textId="77777777" w:rsidR="006028CC" w:rsidRDefault="006028CC">
            <w:pPr>
              <w:rPr>
                <w:lang w:eastAsia="en-US"/>
              </w:rPr>
            </w:pPr>
            <w:r>
              <w:rPr>
                <w:lang w:eastAsia="en-US"/>
              </w:rPr>
              <w:t>1.23 [0.39, 3.95]</w:t>
            </w:r>
          </w:p>
        </w:tc>
        <w:tc>
          <w:tcPr>
            <w:tcW w:w="1276" w:type="dxa"/>
            <w:hideMark/>
          </w:tcPr>
          <w:p w14:paraId="423998A2" w14:textId="77777777" w:rsidR="006028CC" w:rsidRDefault="006028CC">
            <w:pPr>
              <w:rPr>
                <w:lang w:eastAsia="en-US"/>
              </w:rPr>
            </w:pPr>
            <w:r>
              <w:rPr>
                <w:lang w:eastAsia="en-US"/>
              </w:rPr>
              <w:t>1.30 [0.41, 4.08]</w:t>
            </w:r>
          </w:p>
        </w:tc>
        <w:tc>
          <w:tcPr>
            <w:tcW w:w="1275" w:type="dxa"/>
            <w:hideMark/>
          </w:tcPr>
          <w:p w14:paraId="36A168CD" w14:textId="77777777" w:rsidR="006028CC" w:rsidRDefault="006028CC">
            <w:pPr>
              <w:rPr>
                <w:lang w:eastAsia="en-US"/>
              </w:rPr>
            </w:pPr>
            <w:r>
              <w:rPr>
                <w:lang w:eastAsia="en-US"/>
              </w:rPr>
              <w:t>1.11 [0.34, 3.61]</w:t>
            </w:r>
          </w:p>
        </w:tc>
        <w:tc>
          <w:tcPr>
            <w:tcW w:w="959" w:type="dxa"/>
            <w:hideMark/>
          </w:tcPr>
          <w:p w14:paraId="693E542A" w14:textId="77777777" w:rsidR="006028CC" w:rsidRDefault="006028CC">
            <w:pPr>
              <w:rPr>
                <w:lang w:eastAsia="en-US"/>
              </w:rPr>
            </w:pPr>
            <w:r>
              <w:rPr>
                <w:lang w:eastAsia="en-US"/>
              </w:rPr>
              <w:t>207</w:t>
            </w:r>
          </w:p>
        </w:tc>
        <w:tc>
          <w:tcPr>
            <w:tcW w:w="850" w:type="dxa"/>
            <w:hideMark/>
          </w:tcPr>
          <w:p w14:paraId="172FCB58" w14:textId="77777777" w:rsidR="006028CC" w:rsidRDefault="006028CC">
            <w:pPr>
              <w:rPr>
                <w:lang w:eastAsia="en-US"/>
              </w:rPr>
            </w:pPr>
            <w:r>
              <w:rPr>
                <w:lang w:eastAsia="en-US"/>
              </w:rPr>
              <w:t>3</w:t>
            </w:r>
          </w:p>
        </w:tc>
        <w:tc>
          <w:tcPr>
            <w:tcW w:w="1276" w:type="dxa"/>
            <w:hideMark/>
          </w:tcPr>
          <w:p w14:paraId="1F989AA7" w14:textId="77777777" w:rsidR="006028CC" w:rsidRDefault="006028CC">
            <w:pPr>
              <w:rPr>
                <w:lang w:eastAsia="en-US"/>
              </w:rPr>
            </w:pPr>
            <w:r>
              <w:rPr>
                <w:lang w:eastAsia="en-US"/>
              </w:rPr>
              <w:t>1.42 [0.45, 4.44]</w:t>
            </w:r>
          </w:p>
        </w:tc>
        <w:tc>
          <w:tcPr>
            <w:tcW w:w="1276" w:type="dxa"/>
            <w:hideMark/>
          </w:tcPr>
          <w:p w14:paraId="3C71CE89" w14:textId="77777777" w:rsidR="006028CC" w:rsidRDefault="006028CC">
            <w:pPr>
              <w:rPr>
                <w:lang w:eastAsia="en-US"/>
              </w:rPr>
            </w:pPr>
            <w:r>
              <w:rPr>
                <w:lang w:eastAsia="en-US"/>
              </w:rPr>
              <w:t>1.36 [0.43, 4.34]</w:t>
            </w:r>
          </w:p>
        </w:tc>
      </w:tr>
      <w:tr w:rsidR="006028CC" w14:paraId="75C23B1F" w14:textId="77777777" w:rsidTr="006028CC">
        <w:tc>
          <w:tcPr>
            <w:tcW w:w="1560" w:type="dxa"/>
            <w:hideMark/>
          </w:tcPr>
          <w:p w14:paraId="1806E2BE"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Glucocorticoids</w:t>
            </w:r>
            <w:r>
              <w:rPr>
                <w:rFonts w:eastAsia="Times New Roman"/>
                <w:color w:val="000000"/>
                <w:sz w:val="20"/>
                <w:szCs w:val="20"/>
                <w:vertAlign w:val="superscript"/>
                <w:lang w:eastAsia="en-US"/>
              </w:rPr>
              <w:t>a</w:t>
            </w:r>
          </w:p>
        </w:tc>
        <w:tc>
          <w:tcPr>
            <w:tcW w:w="851" w:type="dxa"/>
            <w:hideMark/>
          </w:tcPr>
          <w:p w14:paraId="5B354D64"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530</w:t>
            </w:r>
          </w:p>
        </w:tc>
        <w:tc>
          <w:tcPr>
            <w:tcW w:w="850" w:type="dxa"/>
            <w:hideMark/>
          </w:tcPr>
          <w:p w14:paraId="26E6E247"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4</w:t>
            </w:r>
          </w:p>
        </w:tc>
        <w:tc>
          <w:tcPr>
            <w:tcW w:w="1418" w:type="dxa"/>
            <w:hideMark/>
          </w:tcPr>
          <w:p w14:paraId="02837552" w14:textId="77777777" w:rsidR="006028CC" w:rsidRDefault="006028CC">
            <w:pPr>
              <w:rPr>
                <w:lang w:eastAsia="en-US"/>
              </w:rPr>
            </w:pPr>
            <w:r>
              <w:rPr>
                <w:lang w:eastAsia="en-US"/>
              </w:rPr>
              <w:t>0.74 [0.28, 1.99]</w:t>
            </w:r>
          </w:p>
        </w:tc>
        <w:tc>
          <w:tcPr>
            <w:tcW w:w="1276" w:type="dxa"/>
            <w:hideMark/>
          </w:tcPr>
          <w:p w14:paraId="08386EC2" w14:textId="77777777" w:rsidR="006028CC" w:rsidRDefault="006028CC">
            <w:pPr>
              <w:rPr>
                <w:lang w:eastAsia="en-US"/>
              </w:rPr>
            </w:pPr>
            <w:r>
              <w:rPr>
                <w:lang w:eastAsia="en-US"/>
              </w:rPr>
              <w:t>0.69 [0.26, 1.87]</w:t>
            </w:r>
          </w:p>
        </w:tc>
        <w:tc>
          <w:tcPr>
            <w:tcW w:w="1417" w:type="dxa"/>
            <w:hideMark/>
          </w:tcPr>
          <w:p w14:paraId="77FDC325" w14:textId="77777777" w:rsidR="006028CC" w:rsidRDefault="006028CC">
            <w:pPr>
              <w:rPr>
                <w:lang w:eastAsia="en-US"/>
              </w:rPr>
            </w:pPr>
            <w:r>
              <w:rPr>
                <w:lang w:eastAsia="en-US"/>
              </w:rPr>
              <w:t>0.67 [0.25, 1.79]</w:t>
            </w:r>
          </w:p>
        </w:tc>
        <w:tc>
          <w:tcPr>
            <w:tcW w:w="1276" w:type="dxa"/>
            <w:hideMark/>
          </w:tcPr>
          <w:p w14:paraId="5D345BE4" w14:textId="77777777" w:rsidR="006028CC" w:rsidRDefault="006028CC">
            <w:pPr>
              <w:rPr>
                <w:lang w:eastAsia="en-US"/>
              </w:rPr>
            </w:pPr>
            <w:r>
              <w:rPr>
                <w:lang w:eastAsia="en-US"/>
              </w:rPr>
              <w:t>0.57 [0.21, 1.55]</w:t>
            </w:r>
          </w:p>
        </w:tc>
        <w:tc>
          <w:tcPr>
            <w:tcW w:w="1276" w:type="dxa"/>
            <w:hideMark/>
          </w:tcPr>
          <w:p w14:paraId="3CB61551" w14:textId="77777777" w:rsidR="006028CC" w:rsidRDefault="006028CC">
            <w:pPr>
              <w:rPr>
                <w:lang w:eastAsia="en-US"/>
              </w:rPr>
            </w:pPr>
            <w:r>
              <w:rPr>
                <w:lang w:eastAsia="en-US"/>
              </w:rPr>
              <w:t>0.68 [0.25, 1.85]</w:t>
            </w:r>
          </w:p>
        </w:tc>
        <w:tc>
          <w:tcPr>
            <w:tcW w:w="1275" w:type="dxa"/>
            <w:hideMark/>
          </w:tcPr>
          <w:p w14:paraId="305C95F3" w14:textId="77777777" w:rsidR="006028CC" w:rsidRDefault="006028CC">
            <w:pPr>
              <w:rPr>
                <w:lang w:eastAsia="en-US"/>
              </w:rPr>
            </w:pPr>
            <w:r>
              <w:rPr>
                <w:lang w:eastAsia="en-US"/>
              </w:rPr>
              <w:t>0.49 [0.18, 1.34]</w:t>
            </w:r>
          </w:p>
        </w:tc>
        <w:tc>
          <w:tcPr>
            <w:tcW w:w="959" w:type="dxa"/>
            <w:hideMark/>
          </w:tcPr>
          <w:p w14:paraId="6AF156BA" w14:textId="77777777" w:rsidR="006028CC" w:rsidRDefault="006028CC">
            <w:pPr>
              <w:rPr>
                <w:lang w:eastAsia="en-US"/>
              </w:rPr>
            </w:pPr>
            <w:r>
              <w:rPr>
                <w:lang w:eastAsia="en-US"/>
              </w:rPr>
              <w:t>505</w:t>
            </w:r>
          </w:p>
        </w:tc>
        <w:tc>
          <w:tcPr>
            <w:tcW w:w="850" w:type="dxa"/>
            <w:hideMark/>
          </w:tcPr>
          <w:p w14:paraId="47991A67" w14:textId="77777777" w:rsidR="006028CC" w:rsidRDefault="006028CC">
            <w:pPr>
              <w:rPr>
                <w:lang w:eastAsia="en-US"/>
              </w:rPr>
            </w:pPr>
            <w:r>
              <w:rPr>
                <w:lang w:eastAsia="en-US"/>
              </w:rPr>
              <w:t>4</w:t>
            </w:r>
          </w:p>
        </w:tc>
        <w:tc>
          <w:tcPr>
            <w:tcW w:w="1276" w:type="dxa"/>
          </w:tcPr>
          <w:p w14:paraId="5796AC92" w14:textId="77777777" w:rsidR="006028CC" w:rsidRDefault="006028CC">
            <w:pPr>
              <w:rPr>
                <w:lang w:eastAsia="en-US"/>
              </w:rPr>
            </w:pPr>
          </w:p>
        </w:tc>
        <w:tc>
          <w:tcPr>
            <w:tcW w:w="1276" w:type="dxa"/>
          </w:tcPr>
          <w:p w14:paraId="4A673DFF" w14:textId="77777777" w:rsidR="006028CC" w:rsidRDefault="006028CC">
            <w:pPr>
              <w:rPr>
                <w:lang w:eastAsia="en-US"/>
              </w:rPr>
            </w:pPr>
          </w:p>
        </w:tc>
      </w:tr>
      <w:tr w:rsidR="006028CC" w14:paraId="0B7D852B" w14:textId="77777777" w:rsidTr="006028CC">
        <w:tc>
          <w:tcPr>
            <w:tcW w:w="1560" w:type="dxa"/>
            <w:hideMark/>
          </w:tcPr>
          <w:p w14:paraId="37630C26"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Beclometasone</w:t>
            </w:r>
            <w:r>
              <w:rPr>
                <w:rFonts w:eastAsia="Times New Roman"/>
                <w:color w:val="000000"/>
                <w:sz w:val="20"/>
                <w:szCs w:val="20"/>
                <w:vertAlign w:val="superscript"/>
                <w:lang w:eastAsia="en-US"/>
              </w:rPr>
              <w:t>a</w:t>
            </w:r>
          </w:p>
        </w:tc>
        <w:tc>
          <w:tcPr>
            <w:tcW w:w="851" w:type="dxa"/>
            <w:hideMark/>
          </w:tcPr>
          <w:p w14:paraId="6DD5D941"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296</w:t>
            </w:r>
          </w:p>
        </w:tc>
        <w:tc>
          <w:tcPr>
            <w:tcW w:w="850" w:type="dxa"/>
            <w:hideMark/>
          </w:tcPr>
          <w:p w14:paraId="3FFC8F72"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w:t>
            </w:r>
          </w:p>
        </w:tc>
        <w:tc>
          <w:tcPr>
            <w:tcW w:w="1418" w:type="dxa"/>
            <w:hideMark/>
          </w:tcPr>
          <w:p w14:paraId="5717D391" w14:textId="77777777" w:rsidR="006028CC" w:rsidRDefault="006028CC">
            <w:pPr>
              <w:rPr>
                <w:lang w:eastAsia="en-US"/>
              </w:rPr>
            </w:pPr>
            <w:r>
              <w:rPr>
                <w:lang w:eastAsia="en-US"/>
              </w:rPr>
              <w:t>0.33 [0.05, 2.36]</w:t>
            </w:r>
          </w:p>
        </w:tc>
        <w:tc>
          <w:tcPr>
            <w:tcW w:w="1276" w:type="dxa"/>
            <w:hideMark/>
          </w:tcPr>
          <w:p w14:paraId="481C42A2" w14:textId="77777777" w:rsidR="006028CC" w:rsidRDefault="006028CC">
            <w:pPr>
              <w:rPr>
                <w:lang w:eastAsia="en-US"/>
              </w:rPr>
            </w:pPr>
            <w:r>
              <w:rPr>
                <w:lang w:eastAsia="en-US"/>
              </w:rPr>
              <w:t>0.30 [0.04, 2.17]</w:t>
            </w:r>
          </w:p>
        </w:tc>
        <w:tc>
          <w:tcPr>
            <w:tcW w:w="1417" w:type="dxa"/>
            <w:hideMark/>
          </w:tcPr>
          <w:p w14:paraId="7F351C56" w14:textId="77777777" w:rsidR="006028CC" w:rsidRDefault="006028CC">
            <w:pPr>
              <w:rPr>
                <w:lang w:eastAsia="en-US"/>
              </w:rPr>
            </w:pPr>
            <w:r>
              <w:rPr>
                <w:lang w:eastAsia="en-US"/>
              </w:rPr>
              <w:t>0.30 [0.04, 2.12]</w:t>
            </w:r>
          </w:p>
        </w:tc>
        <w:tc>
          <w:tcPr>
            <w:tcW w:w="1276" w:type="dxa"/>
            <w:hideMark/>
          </w:tcPr>
          <w:p w14:paraId="338D0721" w14:textId="77777777" w:rsidR="006028CC" w:rsidRDefault="006028CC">
            <w:pPr>
              <w:rPr>
                <w:lang w:eastAsia="en-US"/>
              </w:rPr>
            </w:pPr>
            <w:r>
              <w:rPr>
                <w:lang w:eastAsia="en-US"/>
              </w:rPr>
              <w:t>0.24 [0.03, 1.73]</w:t>
            </w:r>
          </w:p>
        </w:tc>
        <w:tc>
          <w:tcPr>
            <w:tcW w:w="1276" w:type="dxa"/>
            <w:hideMark/>
          </w:tcPr>
          <w:p w14:paraId="44574871" w14:textId="77777777" w:rsidR="006028CC" w:rsidRDefault="006028CC">
            <w:pPr>
              <w:rPr>
                <w:lang w:eastAsia="en-US"/>
              </w:rPr>
            </w:pPr>
            <w:r>
              <w:rPr>
                <w:lang w:eastAsia="en-US"/>
              </w:rPr>
              <w:t>0.30 [0.04, 2.18]</w:t>
            </w:r>
          </w:p>
        </w:tc>
        <w:tc>
          <w:tcPr>
            <w:tcW w:w="1275" w:type="dxa"/>
            <w:hideMark/>
          </w:tcPr>
          <w:p w14:paraId="6382ED84" w14:textId="77777777" w:rsidR="006028CC" w:rsidRDefault="006028CC">
            <w:pPr>
              <w:rPr>
                <w:lang w:eastAsia="en-US"/>
              </w:rPr>
            </w:pPr>
            <w:r>
              <w:rPr>
                <w:lang w:eastAsia="en-US"/>
              </w:rPr>
              <w:t>0.20 [0.03, 1.46]</w:t>
            </w:r>
          </w:p>
        </w:tc>
        <w:tc>
          <w:tcPr>
            <w:tcW w:w="959" w:type="dxa"/>
            <w:hideMark/>
          </w:tcPr>
          <w:p w14:paraId="30DED252" w14:textId="77777777" w:rsidR="006028CC" w:rsidRDefault="006028CC">
            <w:pPr>
              <w:rPr>
                <w:lang w:eastAsia="en-US"/>
              </w:rPr>
            </w:pPr>
            <w:r>
              <w:rPr>
                <w:lang w:eastAsia="en-US"/>
              </w:rPr>
              <w:t>283</w:t>
            </w:r>
          </w:p>
        </w:tc>
        <w:tc>
          <w:tcPr>
            <w:tcW w:w="850" w:type="dxa"/>
            <w:hideMark/>
          </w:tcPr>
          <w:p w14:paraId="6F3766CF" w14:textId="77777777" w:rsidR="006028CC" w:rsidRDefault="006028CC">
            <w:pPr>
              <w:rPr>
                <w:lang w:eastAsia="en-US"/>
              </w:rPr>
            </w:pPr>
            <w:r>
              <w:rPr>
                <w:lang w:eastAsia="en-US"/>
              </w:rPr>
              <w:t>1</w:t>
            </w:r>
          </w:p>
        </w:tc>
        <w:tc>
          <w:tcPr>
            <w:tcW w:w="1276" w:type="dxa"/>
            <w:hideMark/>
          </w:tcPr>
          <w:p w14:paraId="3B6FF6EE" w14:textId="77777777" w:rsidR="006028CC" w:rsidRDefault="006028CC">
            <w:pPr>
              <w:rPr>
                <w:lang w:eastAsia="en-US"/>
              </w:rPr>
            </w:pPr>
            <w:r>
              <w:rPr>
                <w:lang w:eastAsia="en-US"/>
              </w:rPr>
              <w:t>0.34 [0.05, 2.44]</w:t>
            </w:r>
          </w:p>
        </w:tc>
        <w:tc>
          <w:tcPr>
            <w:tcW w:w="1276" w:type="dxa"/>
            <w:hideMark/>
          </w:tcPr>
          <w:p w14:paraId="5160D94F" w14:textId="77777777" w:rsidR="006028CC" w:rsidRDefault="006028CC">
            <w:pPr>
              <w:rPr>
                <w:lang w:eastAsia="en-US"/>
              </w:rPr>
            </w:pPr>
            <w:r>
              <w:rPr>
                <w:lang w:eastAsia="en-US"/>
              </w:rPr>
              <w:t>0.32 [0.04, 2.27]</w:t>
            </w:r>
          </w:p>
        </w:tc>
      </w:tr>
      <w:tr w:rsidR="006028CC" w14:paraId="4090A687" w14:textId="77777777" w:rsidTr="006028CC">
        <w:tc>
          <w:tcPr>
            <w:tcW w:w="1560" w:type="dxa"/>
            <w:hideMark/>
          </w:tcPr>
          <w:p w14:paraId="696A7173"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Oral Contraceptives</w:t>
            </w:r>
          </w:p>
        </w:tc>
        <w:tc>
          <w:tcPr>
            <w:tcW w:w="851" w:type="dxa"/>
            <w:hideMark/>
          </w:tcPr>
          <w:p w14:paraId="338F36C6"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363</w:t>
            </w:r>
          </w:p>
        </w:tc>
        <w:tc>
          <w:tcPr>
            <w:tcW w:w="850" w:type="dxa"/>
            <w:hideMark/>
          </w:tcPr>
          <w:p w14:paraId="18351649"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10</w:t>
            </w:r>
          </w:p>
        </w:tc>
        <w:tc>
          <w:tcPr>
            <w:tcW w:w="1418" w:type="dxa"/>
            <w:hideMark/>
          </w:tcPr>
          <w:p w14:paraId="47A4A584" w14:textId="77777777" w:rsidR="006028CC" w:rsidRDefault="006028CC">
            <w:pPr>
              <w:rPr>
                <w:lang w:eastAsia="en-US"/>
              </w:rPr>
            </w:pPr>
            <w:r>
              <w:rPr>
                <w:lang w:eastAsia="en-US"/>
              </w:rPr>
              <w:t>2.79 [1.48, 5.23]</w:t>
            </w:r>
          </w:p>
        </w:tc>
        <w:tc>
          <w:tcPr>
            <w:tcW w:w="1276" w:type="dxa"/>
            <w:hideMark/>
          </w:tcPr>
          <w:p w14:paraId="126E9F3C" w14:textId="77777777" w:rsidR="006028CC" w:rsidRDefault="006028CC">
            <w:pPr>
              <w:rPr>
                <w:lang w:eastAsia="en-US"/>
              </w:rPr>
            </w:pPr>
            <w:r>
              <w:rPr>
                <w:lang w:eastAsia="en-US"/>
              </w:rPr>
              <w:t>2.17 [1.13, 4.18]</w:t>
            </w:r>
          </w:p>
        </w:tc>
        <w:tc>
          <w:tcPr>
            <w:tcW w:w="1417" w:type="dxa"/>
            <w:hideMark/>
          </w:tcPr>
          <w:p w14:paraId="38DF71F3" w14:textId="77777777" w:rsidR="006028CC" w:rsidRDefault="006028CC">
            <w:pPr>
              <w:rPr>
                <w:lang w:eastAsia="en-US"/>
              </w:rPr>
            </w:pPr>
            <w:r>
              <w:rPr>
                <w:lang w:eastAsia="en-US"/>
              </w:rPr>
              <w:t>2.51 [1.33, 4.72]</w:t>
            </w:r>
          </w:p>
        </w:tc>
        <w:tc>
          <w:tcPr>
            <w:tcW w:w="1276" w:type="dxa"/>
            <w:hideMark/>
          </w:tcPr>
          <w:p w14:paraId="6F23571C" w14:textId="77777777" w:rsidR="006028CC" w:rsidRDefault="006028CC">
            <w:pPr>
              <w:rPr>
                <w:lang w:eastAsia="en-US"/>
              </w:rPr>
            </w:pPr>
            <w:r>
              <w:rPr>
                <w:lang w:eastAsia="en-US"/>
              </w:rPr>
              <w:t>2.24 [1.15, 4.37]</w:t>
            </w:r>
          </w:p>
        </w:tc>
        <w:tc>
          <w:tcPr>
            <w:tcW w:w="1276" w:type="dxa"/>
            <w:hideMark/>
          </w:tcPr>
          <w:p w14:paraId="39D1B33A" w14:textId="77777777" w:rsidR="006028CC" w:rsidRDefault="006028CC">
            <w:pPr>
              <w:rPr>
                <w:lang w:eastAsia="en-US"/>
              </w:rPr>
            </w:pPr>
            <w:r>
              <w:rPr>
                <w:lang w:eastAsia="en-US"/>
              </w:rPr>
              <w:t>2.65 [1.39, 5.05]</w:t>
            </w:r>
          </w:p>
        </w:tc>
        <w:tc>
          <w:tcPr>
            <w:tcW w:w="1275" w:type="dxa"/>
            <w:hideMark/>
          </w:tcPr>
          <w:p w14:paraId="3CD57AD5" w14:textId="77777777" w:rsidR="006028CC" w:rsidRDefault="006028CC">
            <w:pPr>
              <w:rPr>
                <w:lang w:eastAsia="en-US"/>
              </w:rPr>
            </w:pPr>
            <w:r>
              <w:rPr>
                <w:lang w:eastAsia="en-US"/>
              </w:rPr>
              <w:t>2.08 [1.05, 4.12]</w:t>
            </w:r>
          </w:p>
        </w:tc>
        <w:tc>
          <w:tcPr>
            <w:tcW w:w="959" w:type="dxa"/>
            <w:hideMark/>
          </w:tcPr>
          <w:p w14:paraId="64D61126" w14:textId="77777777" w:rsidR="006028CC" w:rsidRDefault="006028CC">
            <w:pPr>
              <w:rPr>
                <w:lang w:eastAsia="en-US"/>
              </w:rPr>
            </w:pPr>
            <w:r>
              <w:rPr>
                <w:lang w:eastAsia="en-US"/>
              </w:rPr>
              <w:t>348</w:t>
            </w:r>
          </w:p>
        </w:tc>
        <w:tc>
          <w:tcPr>
            <w:tcW w:w="850" w:type="dxa"/>
            <w:hideMark/>
          </w:tcPr>
          <w:p w14:paraId="035CBB7F" w14:textId="77777777" w:rsidR="006028CC" w:rsidRDefault="006028CC">
            <w:pPr>
              <w:rPr>
                <w:lang w:eastAsia="en-US"/>
              </w:rPr>
            </w:pPr>
            <w:r>
              <w:rPr>
                <w:lang w:eastAsia="en-US"/>
              </w:rPr>
              <w:t>10</w:t>
            </w:r>
          </w:p>
        </w:tc>
        <w:tc>
          <w:tcPr>
            <w:tcW w:w="1276" w:type="dxa"/>
            <w:hideMark/>
          </w:tcPr>
          <w:p w14:paraId="17919EB4" w14:textId="77777777" w:rsidR="006028CC" w:rsidRDefault="006028CC">
            <w:pPr>
              <w:rPr>
                <w:lang w:eastAsia="en-US"/>
              </w:rPr>
            </w:pPr>
            <w:r>
              <w:rPr>
                <w:lang w:eastAsia="en-US"/>
              </w:rPr>
              <w:t>2.87 [1.53, 5.39]</w:t>
            </w:r>
          </w:p>
        </w:tc>
        <w:tc>
          <w:tcPr>
            <w:tcW w:w="1276" w:type="dxa"/>
            <w:hideMark/>
          </w:tcPr>
          <w:p w14:paraId="48820F45" w14:textId="77777777" w:rsidR="006028CC" w:rsidRDefault="006028CC">
            <w:pPr>
              <w:rPr>
                <w:lang w:eastAsia="en-US"/>
              </w:rPr>
            </w:pPr>
            <w:r>
              <w:rPr>
                <w:lang w:eastAsia="en-US"/>
              </w:rPr>
              <w:t>2.25 [1.17, 4.33]</w:t>
            </w:r>
          </w:p>
        </w:tc>
      </w:tr>
      <w:tr w:rsidR="006028CC" w14:paraId="1F7B0518" w14:textId="77777777" w:rsidTr="006028CC">
        <w:tc>
          <w:tcPr>
            <w:tcW w:w="1560" w:type="dxa"/>
            <w:hideMark/>
          </w:tcPr>
          <w:p w14:paraId="0851686E"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Progestogens and estrogens, fixed combinations</w:t>
            </w:r>
            <w:r>
              <w:rPr>
                <w:rFonts w:eastAsia="Times New Roman"/>
                <w:color w:val="000000"/>
                <w:sz w:val="20"/>
                <w:szCs w:val="20"/>
                <w:vertAlign w:val="superscript"/>
                <w:lang w:eastAsia="en-US"/>
              </w:rPr>
              <w:t>a</w:t>
            </w:r>
          </w:p>
        </w:tc>
        <w:tc>
          <w:tcPr>
            <w:tcW w:w="851" w:type="dxa"/>
            <w:hideMark/>
          </w:tcPr>
          <w:p w14:paraId="36200034"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270</w:t>
            </w:r>
          </w:p>
        </w:tc>
        <w:tc>
          <w:tcPr>
            <w:tcW w:w="850" w:type="dxa"/>
            <w:hideMark/>
          </w:tcPr>
          <w:p w14:paraId="04B4A63B"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8</w:t>
            </w:r>
          </w:p>
        </w:tc>
        <w:tc>
          <w:tcPr>
            <w:tcW w:w="1418" w:type="dxa"/>
            <w:hideMark/>
          </w:tcPr>
          <w:p w14:paraId="2159E905" w14:textId="77777777" w:rsidR="006028CC" w:rsidRDefault="006028CC">
            <w:pPr>
              <w:rPr>
                <w:lang w:eastAsia="en-US"/>
              </w:rPr>
            </w:pPr>
            <w:r>
              <w:rPr>
                <w:lang w:eastAsia="en-US"/>
              </w:rPr>
              <w:t>3.00 [1.48, 6.08]</w:t>
            </w:r>
          </w:p>
        </w:tc>
        <w:tc>
          <w:tcPr>
            <w:tcW w:w="1276" w:type="dxa"/>
            <w:hideMark/>
          </w:tcPr>
          <w:p w14:paraId="114D3884" w14:textId="77777777" w:rsidR="006028CC" w:rsidRDefault="006028CC">
            <w:pPr>
              <w:rPr>
                <w:lang w:eastAsia="en-US"/>
              </w:rPr>
            </w:pPr>
            <w:r>
              <w:rPr>
                <w:lang w:eastAsia="en-US"/>
              </w:rPr>
              <w:t>2.22 [1.07, 4.60]</w:t>
            </w:r>
          </w:p>
        </w:tc>
        <w:tc>
          <w:tcPr>
            <w:tcW w:w="1417" w:type="dxa"/>
            <w:hideMark/>
          </w:tcPr>
          <w:p w14:paraId="5A7DCF4E" w14:textId="77777777" w:rsidR="006028CC" w:rsidRDefault="006028CC">
            <w:pPr>
              <w:rPr>
                <w:lang w:eastAsia="en-US"/>
              </w:rPr>
            </w:pPr>
            <w:r>
              <w:rPr>
                <w:lang w:eastAsia="en-US"/>
              </w:rPr>
              <w:t>2.70 [1.33, 5.47]</w:t>
            </w:r>
          </w:p>
        </w:tc>
        <w:tc>
          <w:tcPr>
            <w:tcW w:w="1276" w:type="dxa"/>
            <w:hideMark/>
          </w:tcPr>
          <w:p w14:paraId="2786DBBF" w14:textId="77777777" w:rsidR="006028CC" w:rsidRDefault="006028CC">
            <w:pPr>
              <w:rPr>
                <w:lang w:eastAsia="en-US"/>
              </w:rPr>
            </w:pPr>
            <w:r>
              <w:rPr>
                <w:lang w:eastAsia="en-US"/>
              </w:rPr>
              <w:t>2.20 [1.05, 4.62]</w:t>
            </w:r>
          </w:p>
        </w:tc>
        <w:tc>
          <w:tcPr>
            <w:tcW w:w="1276" w:type="dxa"/>
            <w:hideMark/>
          </w:tcPr>
          <w:p w14:paraId="7BA90440" w14:textId="77777777" w:rsidR="006028CC" w:rsidRDefault="006028CC">
            <w:pPr>
              <w:rPr>
                <w:lang w:eastAsia="en-US"/>
              </w:rPr>
            </w:pPr>
            <w:r>
              <w:rPr>
                <w:lang w:eastAsia="en-US"/>
              </w:rPr>
              <w:t>2.85 [1.39, 5.83]</w:t>
            </w:r>
          </w:p>
        </w:tc>
        <w:tc>
          <w:tcPr>
            <w:tcW w:w="1275" w:type="dxa"/>
            <w:hideMark/>
          </w:tcPr>
          <w:p w14:paraId="1E151199" w14:textId="77777777" w:rsidR="006028CC" w:rsidRDefault="006028CC">
            <w:pPr>
              <w:rPr>
                <w:lang w:eastAsia="en-US"/>
              </w:rPr>
            </w:pPr>
            <w:r>
              <w:rPr>
                <w:lang w:eastAsia="en-US"/>
              </w:rPr>
              <w:t>2.02 [0.95, 4.29]</w:t>
            </w:r>
          </w:p>
        </w:tc>
        <w:tc>
          <w:tcPr>
            <w:tcW w:w="959" w:type="dxa"/>
            <w:hideMark/>
          </w:tcPr>
          <w:p w14:paraId="2950E849" w14:textId="77777777" w:rsidR="006028CC" w:rsidRDefault="006028CC">
            <w:pPr>
              <w:rPr>
                <w:lang w:eastAsia="en-US"/>
              </w:rPr>
            </w:pPr>
            <w:r>
              <w:rPr>
                <w:lang w:eastAsia="en-US"/>
              </w:rPr>
              <w:t>261</w:t>
            </w:r>
          </w:p>
        </w:tc>
        <w:tc>
          <w:tcPr>
            <w:tcW w:w="850" w:type="dxa"/>
            <w:hideMark/>
          </w:tcPr>
          <w:p w14:paraId="1FEBF9DC" w14:textId="77777777" w:rsidR="006028CC" w:rsidRDefault="006028CC">
            <w:pPr>
              <w:rPr>
                <w:lang w:eastAsia="en-US"/>
              </w:rPr>
            </w:pPr>
            <w:r>
              <w:rPr>
                <w:lang w:eastAsia="en-US"/>
              </w:rPr>
              <w:t>8</w:t>
            </w:r>
          </w:p>
        </w:tc>
        <w:tc>
          <w:tcPr>
            <w:tcW w:w="1276" w:type="dxa"/>
            <w:hideMark/>
          </w:tcPr>
          <w:p w14:paraId="3ADD2F62" w14:textId="77777777" w:rsidR="006028CC" w:rsidRDefault="006028CC">
            <w:pPr>
              <w:rPr>
                <w:lang w:eastAsia="en-US"/>
              </w:rPr>
            </w:pPr>
            <w:r>
              <w:rPr>
                <w:lang w:eastAsia="en-US"/>
              </w:rPr>
              <w:t>3.06 [1.51, 6.20]</w:t>
            </w:r>
          </w:p>
        </w:tc>
        <w:tc>
          <w:tcPr>
            <w:tcW w:w="1276" w:type="dxa"/>
            <w:hideMark/>
          </w:tcPr>
          <w:p w14:paraId="526FA0DC" w14:textId="77777777" w:rsidR="006028CC" w:rsidRDefault="006028CC">
            <w:pPr>
              <w:rPr>
                <w:lang w:eastAsia="en-US"/>
              </w:rPr>
            </w:pPr>
            <w:r>
              <w:rPr>
                <w:lang w:eastAsia="en-US"/>
              </w:rPr>
              <w:t>2.29 [1.10, 4.74]</w:t>
            </w:r>
          </w:p>
        </w:tc>
      </w:tr>
      <w:tr w:rsidR="006028CC" w14:paraId="54E46861" w14:textId="77777777" w:rsidTr="006028CC">
        <w:tc>
          <w:tcPr>
            <w:tcW w:w="1560" w:type="dxa"/>
            <w:hideMark/>
          </w:tcPr>
          <w:p w14:paraId="4D7F3625"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Levonorgestrel and Ethinylestradiol</w:t>
            </w:r>
            <w:r>
              <w:rPr>
                <w:rFonts w:eastAsia="Times New Roman"/>
                <w:color w:val="000000"/>
                <w:sz w:val="20"/>
                <w:szCs w:val="20"/>
                <w:vertAlign w:val="superscript"/>
                <w:lang w:eastAsia="en-US"/>
              </w:rPr>
              <w:t>a</w:t>
            </w:r>
          </w:p>
        </w:tc>
        <w:tc>
          <w:tcPr>
            <w:tcW w:w="851" w:type="dxa"/>
            <w:hideMark/>
          </w:tcPr>
          <w:p w14:paraId="244D0DC6"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163</w:t>
            </w:r>
          </w:p>
        </w:tc>
        <w:tc>
          <w:tcPr>
            <w:tcW w:w="850" w:type="dxa"/>
            <w:hideMark/>
          </w:tcPr>
          <w:p w14:paraId="3B1620B9" w14:textId="77777777" w:rsidR="006028CC" w:rsidRDefault="006028CC">
            <w:pPr>
              <w:spacing w:after="0" w:line="240" w:lineRule="auto"/>
              <w:rPr>
                <w:rFonts w:eastAsia="Times New Roman"/>
                <w:color w:val="000000"/>
                <w:sz w:val="20"/>
                <w:szCs w:val="20"/>
                <w:lang w:eastAsia="en-US"/>
              </w:rPr>
            </w:pPr>
            <w:r>
              <w:rPr>
                <w:rFonts w:eastAsia="Times New Roman"/>
                <w:color w:val="000000"/>
                <w:sz w:val="20"/>
                <w:szCs w:val="20"/>
                <w:lang w:eastAsia="en-US"/>
              </w:rPr>
              <w:t>8</w:t>
            </w:r>
          </w:p>
        </w:tc>
        <w:tc>
          <w:tcPr>
            <w:tcW w:w="1418" w:type="dxa"/>
            <w:hideMark/>
          </w:tcPr>
          <w:p w14:paraId="5AF23119" w14:textId="77777777" w:rsidR="006028CC" w:rsidRDefault="006028CC">
            <w:pPr>
              <w:rPr>
                <w:lang w:eastAsia="en-US"/>
              </w:rPr>
            </w:pPr>
            <w:r>
              <w:rPr>
                <w:lang w:eastAsia="en-US"/>
              </w:rPr>
              <w:t>5.08 [2.49, 10.35]</w:t>
            </w:r>
          </w:p>
        </w:tc>
        <w:tc>
          <w:tcPr>
            <w:tcW w:w="1276" w:type="dxa"/>
            <w:hideMark/>
          </w:tcPr>
          <w:p w14:paraId="18526865" w14:textId="77777777" w:rsidR="006028CC" w:rsidRDefault="006028CC">
            <w:pPr>
              <w:rPr>
                <w:lang w:eastAsia="en-US"/>
              </w:rPr>
            </w:pPr>
            <w:r>
              <w:rPr>
                <w:lang w:eastAsia="en-US"/>
              </w:rPr>
              <w:t>4.02 [1.90, 8.50]</w:t>
            </w:r>
          </w:p>
        </w:tc>
        <w:tc>
          <w:tcPr>
            <w:tcW w:w="1417" w:type="dxa"/>
            <w:hideMark/>
          </w:tcPr>
          <w:p w14:paraId="2C7BBC24" w14:textId="77777777" w:rsidR="006028CC" w:rsidRDefault="006028CC">
            <w:pPr>
              <w:rPr>
                <w:lang w:eastAsia="en-US"/>
              </w:rPr>
            </w:pPr>
            <w:r>
              <w:rPr>
                <w:lang w:eastAsia="en-US"/>
              </w:rPr>
              <w:t>4.57 [2.24, 9.33]</w:t>
            </w:r>
          </w:p>
        </w:tc>
        <w:tc>
          <w:tcPr>
            <w:tcW w:w="1276" w:type="dxa"/>
            <w:hideMark/>
          </w:tcPr>
          <w:p w14:paraId="21ED7591" w14:textId="77777777" w:rsidR="006028CC" w:rsidRDefault="006028CC">
            <w:pPr>
              <w:rPr>
                <w:lang w:eastAsia="en-US"/>
              </w:rPr>
            </w:pPr>
            <w:r>
              <w:rPr>
                <w:lang w:eastAsia="en-US"/>
              </w:rPr>
              <w:t>4.07 [1.90, 8.72]</w:t>
            </w:r>
          </w:p>
        </w:tc>
        <w:tc>
          <w:tcPr>
            <w:tcW w:w="1276" w:type="dxa"/>
            <w:hideMark/>
          </w:tcPr>
          <w:p w14:paraId="2DC3EFE7" w14:textId="77777777" w:rsidR="006028CC" w:rsidRDefault="006028CC">
            <w:pPr>
              <w:rPr>
                <w:lang w:eastAsia="en-US"/>
              </w:rPr>
            </w:pPr>
            <w:r>
              <w:rPr>
                <w:lang w:eastAsia="en-US"/>
              </w:rPr>
              <w:t>4.84 [2.34, 9.98]</w:t>
            </w:r>
          </w:p>
        </w:tc>
        <w:tc>
          <w:tcPr>
            <w:tcW w:w="1275" w:type="dxa"/>
            <w:hideMark/>
          </w:tcPr>
          <w:p w14:paraId="50D73B8C" w14:textId="77777777" w:rsidR="006028CC" w:rsidRDefault="006028CC">
            <w:pPr>
              <w:rPr>
                <w:lang w:eastAsia="en-US"/>
              </w:rPr>
            </w:pPr>
            <w:r>
              <w:rPr>
                <w:lang w:eastAsia="en-US"/>
              </w:rPr>
              <w:t>3.71 [1.70, 8.12]</w:t>
            </w:r>
          </w:p>
        </w:tc>
        <w:tc>
          <w:tcPr>
            <w:tcW w:w="959" w:type="dxa"/>
            <w:hideMark/>
          </w:tcPr>
          <w:p w14:paraId="6C144066" w14:textId="77777777" w:rsidR="006028CC" w:rsidRDefault="006028CC">
            <w:pPr>
              <w:rPr>
                <w:lang w:eastAsia="en-US"/>
              </w:rPr>
            </w:pPr>
            <w:r>
              <w:rPr>
                <w:lang w:eastAsia="en-US"/>
              </w:rPr>
              <w:t>161</w:t>
            </w:r>
          </w:p>
        </w:tc>
        <w:tc>
          <w:tcPr>
            <w:tcW w:w="850" w:type="dxa"/>
            <w:hideMark/>
          </w:tcPr>
          <w:p w14:paraId="5FF78163" w14:textId="77777777" w:rsidR="006028CC" w:rsidRDefault="006028CC">
            <w:pPr>
              <w:rPr>
                <w:lang w:eastAsia="en-US"/>
              </w:rPr>
            </w:pPr>
            <w:r>
              <w:rPr>
                <w:lang w:eastAsia="en-US"/>
              </w:rPr>
              <w:t>8</w:t>
            </w:r>
          </w:p>
        </w:tc>
        <w:tc>
          <w:tcPr>
            <w:tcW w:w="1276" w:type="dxa"/>
            <w:hideMark/>
          </w:tcPr>
          <w:p w14:paraId="352BA861" w14:textId="77777777" w:rsidR="006028CC" w:rsidRDefault="006028CC">
            <w:pPr>
              <w:rPr>
                <w:lang w:eastAsia="en-US"/>
              </w:rPr>
            </w:pPr>
            <w:r>
              <w:rPr>
                <w:lang w:eastAsia="en-US"/>
              </w:rPr>
              <w:t>5.07 [2.48, 10.33]</w:t>
            </w:r>
          </w:p>
        </w:tc>
        <w:tc>
          <w:tcPr>
            <w:tcW w:w="1276" w:type="dxa"/>
            <w:hideMark/>
          </w:tcPr>
          <w:p w14:paraId="66E75CEA" w14:textId="77777777" w:rsidR="006028CC" w:rsidRDefault="006028CC">
            <w:pPr>
              <w:rPr>
                <w:lang w:eastAsia="en-US"/>
              </w:rPr>
            </w:pPr>
            <w:r>
              <w:rPr>
                <w:lang w:eastAsia="en-US"/>
              </w:rPr>
              <w:t>4.06 [1.92, 8.60]</w:t>
            </w:r>
          </w:p>
        </w:tc>
      </w:tr>
    </w:tbl>
    <w:p w14:paraId="1294E234" w14:textId="77777777" w:rsidR="006028CC" w:rsidRDefault="006028CC" w:rsidP="006028CC">
      <w:pPr>
        <w:rPr>
          <w:rFonts w:cs="Arial"/>
          <w:sz w:val="20"/>
          <w:szCs w:val="20"/>
        </w:rPr>
      </w:pPr>
      <w:r>
        <w:rPr>
          <w:sz w:val="20"/>
          <w:szCs w:val="20"/>
        </w:rPr>
        <w:t xml:space="preserve">It was not possible to test a number of signal medications due to insufficient numbers of exposed gastroschisis cases [n]: </w:t>
      </w:r>
      <w:r>
        <w:rPr>
          <w:rFonts w:eastAsia="Times New Roman" w:cs="Arial"/>
          <w:color w:val="000000"/>
          <w:sz w:val="20"/>
          <w:szCs w:val="20"/>
        </w:rPr>
        <w:t xml:space="preserve">dihydrocodeine [n=0], paroxetine [n=0], venlafaxine [n=1], antiherpetics [n=2], diphenhydramine [n=0], </w:t>
      </w:r>
      <w:r>
        <w:rPr>
          <w:rFonts w:cs="Arial"/>
          <w:sz w:val="20"/>
          <w:szCs w:val="20"/>
        </w:rPr>
        <w:t xml:space="preserve">phenylpropanolamine [n=0], pseudoephedrine [n=0], oral decongestants [n=0]. </w:t>
      </w:r>
    </w:p>
    <w:p w14:paraId="667EBCAA" w14:textId="3212B41F" w:rsidR="006028CC" w:rsidRDefault="006028CC" w:rsidP="006028CC">
      <w:pPr>
        <w:rPr>
          <w:sz w:val="20"/>
          <w:szCs w:val="20"/>
        </w:rPr>
      </w:pPr>
      <w:r>
        <w:rPr>
          <w:sz w:val="20"/>
          <w:szCs w:val="20"/>
          <w:vertAlign w:val="superscript"/>
        </w:rPr>
        <w:t>a</w:t>
      </w:r>
      <w:r>
        <w:rPr>
          <w:sz w:val="20"/>
          <w:szCs w:val="20"/>
        </w:rPr>
        <w:t xml:space="preserve"> Medication or medication group which is a component of a medication signal and had more than 3, or 3 expected, exposures at the 4th or 5th ATC level</w:t>
      </w:r>
    </w:p>
    <w:p w14:paraId="2718C54A" w14:textId="77777777" w:rsidR="006028CC" w:rsidRDefault="006028CC" w:rsidP="006028CC">
      <w:pPr>
        <w:rPr>
          <w:sz w:val="20"/>
          <w:szCs w:val="20"/>
        </w:rPr>
      </w:pPr>
      <w:r>
        <w:rPr>
          <w:sz w:val="20"/>
          <w:szCs w:val="20"/>
          <w:vertAlign w:val="superscript"/>
        </w:rPr>
        <w:lastRenderedPageBreak/>
        <w:t>b</w:t>
      </w:r>
      <w:r>
        <w:rPr>
          <w:sz w:val="20"/>
          <w:szCs w:val="20"/>
        </w:rPr>
        <w:t xml:space="preserve"> Salbutamol, salmeterol, pirbuterol, ipratropium bromide, ephedrine, epinephrine, theophylline</w:t>
      </w:r>
    </w:p>
    <w:p w14:paraId="15205779" w14:textId="01C68EF8" w:rsidR="006028CC" w:rsidRDefault="006028CC" w:rsidP="006028CC">
      <w:pPr>
        <w:spacing w:after="0" w:line="480" w:lineRule="auto"/>
        <w:rPr>
          <w:rFonts w:ascii="Times New Roman" w:eastAsia="Times New Roman" w:hAnsi="Times New Roman" w:cs="Times New Roman"/>
          <w:sz w:val="24"/>
          <w:szCs w:val="24"/>
        </w:rPr>
      </w:pPr>
    </w:p>
    <w:p w14:paraId="44A20AF6" w14:textId="1516DF46" w:rsidR="006028CC" w:rsidRDefault="006028CC" w:rsidP="00A955D3">
      <w:pPr>
        <w:spacing w:after="0" w:line="480" w:lineRule="auto"/>
        <w:ind w:firstLine="567"/>
        <w:rPr>
          <w:rFonts w:ascii="Times New Roman" w:eastAsia="Times New Roman" w:hAnsi="Times New Roman" w:cs="Times New Roman"/>
          <w:sz w:val="24"/>
          <w:szCs w:val="24"/>
        </w:rPr>
      </w:pPr>
    </w:p>
    <w:p w14:paraId="0D09EDAA" w14:textId="77777777" w:rsidR="006028CC" w:rsidRDefault="006028CC" w:rsidP="00A955D3">
      <w:pPr>
        <w:spacing w:after="0" w:line="480" w:lineRule="auto"/>
        <w:ind w:firstLine="567"/>
        <w:rPr>
          <w:rFonts w:ascii="Times New Roman" w:eastAsia="Times New Roman" w:hAnsi="Times New Roman" w:cs="Times New Roman"/>
          <w:sz w:val="24"/>
          <w:szCs w:val="24"/>
        </w:rPr>
        <w:sectPr w:rsidR="006028CC" w:rsidSect="006028CC">
          <w:footnotePr>
            <w:numFmt w:val="lowerLetter"/>
          </w:footnotePr>
          <w:pgSz w:w="16838" w:h="11906" w:orient="landscape"/>
          <w:pgMar w:top="1440" w:right="1440" w:bottom="1440" w:left="1440" w:header="708" w:footer="708" w:gutter="0"/>
          <w:cols w:space="708"/>
          <w:docGrid w:linePitch="360"/>
        </w:sectPr>
      </w:pPr>
    </w:p>
    <w:p w14:paraId="21C98FFE" w14:textId="77777777" w:rsidR="001214ED" w:rsidRDefault="001214ED" w:rsidP="000D059D">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lastRenderedPageBreak/>
        <w:t>Maternal Illness</w:t>
      </w:r>
      <w:r w:rsidR="00F73C49">
        <w:rPr>
          <w:rFonts w:ascii="Times New Roman" w:eastAsia="Times New Roman" w:hAnsi="Times New Roman" w:cs="Times New Roman"/>
          <w:sz w:val="24"/>
          <w:szCs w:val="24"/>
        </w:rPr>
        <w:t>: Signal Evaluation</w:t>
      </w:r>
    </w:p>
    <w:p w14:paraId="21C98FFF" w14:textId="77777777" w:rsidR="000D059D" w:rsidRPr="00341F99" w:rsidRDefault="000D059D" w:rsidP="000D059D">
      <w:pPr>
        <w:spacing w:after="0" w:line="480" w:lineRule="auto"/>
        <w:ind w:firstLine="567"/>
        <w:rPr>
          <w:rFonts w:ascii="Times New Roman" w:eastAsia="Times New Roman" w:hAnsi="Times New Roman" w:cs="Times New Roman"/>
          <w:sz w:val="24"/>
          <w:szCs w:val="24"/>
        </w:rPr>
      </w:pPr>
    </w:p>
    <w:p w14:paraId="21C99000" w14:textId="4988DF4F" w:rsidR="00245F7B" w:rsidRDefault="00A12345" w:rsidP="00245F7B">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Cases were less likely than controls to have had maternal exposure to</w:t>
      </w:r>
      <w:r w:rsidR="00BE29AE"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w:t>
      </w:r>
      <w:r w:rsidR="00BE29AE" w:rsidRPr="00341F99">
        <w:rPr>
          <w:rFonts w:ascii="Times New Roman" w:eastAsia="Times New Roman" w:hAnsi="Times New Roman" w:cs="Times New Roman"/>
          <w:sz w:val="24"/>
          <w:szCs w:val="24"/>
        </w:rPr>
        <w:t>any (</w:t>
      </w:r>
      <w:r w:rsidR="00051F59" w:rsidRPr="00341F99">
        <w:rPr>
          <w:rFonts w:ascii="Times New Roman" w:eastAsia="Times New Roman" w:hAnsi="Times New Roman" w:cs="Times New Roman"/>
          <w:sz w:val="24"/>
          <w:szCs w:val="24"/>
        </w:rPr>
        <w:t>pregestational</w:t>
      </w:r>
      <w:r w:rsidR="00BE29AE" w:rsidRPr="00341F99">
        <w:rPr>
          <w:rFonts w:ascii="Times New Roman" w:eastAsia="Times New Roman" w:hAnsi="Times New Roman" w:cs="Times New Roman"/>
          <w:sz w:val="24"/>
          <w:szCs w:val="24"/>
        </w:rPr>
        <w:t xml:space="preserve"> or gestational) diabetes</w:t>
      </w:r>
      <w:r w:rsidRPr="00341F99">
        <w:rPr>
          <w:rFonts w:ascii="Times New Roman" w:eastAsia="Times New Roman" w:hAnsi="Times New Roman" w:cs="Times New Roman"/>
          <w:sz w:val="24"/>
          <w:szCs w:val="24"/>
        </w:rPr>
        <w:t>’</w:t>
      </w:r>
      <w:r w:rsidR="00BE29AE" w:rsidRPr="00341F99">
        <w:rPr>
          <w:rFonts w:ascii="Times New Roman" w:eastAsia="Times New Roman" w:hAnsi="Times New Roman" w:cs="Times New Roman"/>
          <w:sz w:val="24"/>
          <w:szCs w:val="24"/>
        </w:rPr>
        <w:t xml:space="preserve"> and </w:t>
      </w:r>
      <w:r w:rsidR="00051F59" w:rsidRPr="00341F99">
        <w:rPr>
          <w:rFonts w:ascii="Times New Roman" w:eastAsia="Times New Roman" w:hAnsi="Times New Roman" w:cs="Times New Roman"/>
          <w:sz w:val="24"/>
          <w:szCs w:val="24"/>
        </w:rPr>
        <w:t>pregestational</w:t>
      </w:r>
      <w:r w:rsidR="00BE29AE" w:rsidRPr="00341F99">
        <w:rPr>
          <w:rFonts w:ascii="Times New Roman" w:eastAsia="Times New Roman" w:hAnsi="Times New Roman" w:cs="Times New Roman"/>
          <w:sz w:val="24"/>
          <w:szCs w:val="24"/>
        </w:rPr>
        <w:t xml:space="preserve"> diabetes</w:t>
      </w:r>
      <w:r w:rsidR="00240417" w:rsidRPr="00341F99">
        <w:rPr>
          <w:rFonts w:ascii="Times New Roman" w:eastAsia="Times New Roman" w:hAnsi="Times New Roman" w:cs="Times New Roman"/>
          <w:sz w:val="24"/>
          <w:szCs w:val="24"/>
        </w:rPr>
        <w:t xml:space="preserve"> </w:t>
      </w:r>
      <w:r w:rsidR="009312F7" w:rsidRPr="00341F99">
        <w:rPr>
          <w:rFonts w:ascii="Times New Roman" w:eastAsia="Times New Roman" w:hAnsi="Times New Roman" w:cs="Times New Roman"/>
          <w:sz w:val="24"/>
          <w:szCs w:val="24"/>
        </w:rPr>
        <w:t>(</w:t>
      </w:r>
      <w:r w:rsidR="00674F20" w:rsidRPr="00341F99">
        <w:rPr>
          <w:rFonts w:ascii="Times New Roman" w:eastAsia="Times New Roman" w:hAnsi="Times New Roman" w:cs="Times New Roman"/>
          <w:sz w:val="24"/>
          <w:szCs w:val="24"/>
        </w:rPr>
        <w:t xml:space="preserve">Table 3 </w:t>
      </w:r>
      <w:r w:rsidR="009312F7" w:rsidRPr="00341F99">
        <w:rPr>
          <w:rFonts w:ascii="Times New Roman" w:eastAsia="Times New Roman" w:hAnsi="Times New Roman" w:cs="Times New Roman"/>
          <w:sz w:val="24"/>
          <w:szCs w:val="24"/>
        </w:rPr>
        <w:t xml:space="preserve">and </w:t>
      </w:r>
      <w:r w:rsidR="00ED7AD1">
        <w:rPr>
          <w:rFonts w:ascii="Times New Roman" w:eastAsia="Times New Roman" w:hAnsi="Times New Roman" w:cs="Times New Roman"/>
          <w:sz w:val="24"/>
          <w:szCs w:val="24"/>
        </w:rPr>
        <w:t>Supporting</w:t>
      </w:r>
      <w:r w:rsidR="00ED7AD1" w:rsidRPr="00341F99">
        <w:rPr>
          <w:rFonts w:ascii="Times New Roman" w:eastAsia="Times New Roman" w:hAnsi="Times New Roman" w:cs="Times New Roman"/>
          <w:sz w:val="24"/>
          <w:szCs w:val="24"/>
        </w:rPr>
        <w:t xml:space="preserve"> </w:t>
      </w:r>
      <w:r w:rsidR="009C0C88" w:rsidRPr="00341F99">
        <w:rPr>
          <w:rFonts w:ascii="Times New Roman" w:eastAsia="Times New Roman" w:hAnsi="Times New Roman" w:cs="Times New Roman"/>
          <w:sz w:val="24"/>
          <w:szCs w:val="24"/>
        </w:rPr>
        <w:t>Table</w:t>
      </w:r>
      <w:r w:rsidR="009312F7" w:rsidRPr="00341F99">
        <w:rPr>
          <w:rFonts w:ascii="Times New Roman" w:eastAsia="Times New Roman" w:hAnsi="Times New Roman" w:cs="Times New Roman"/>
          <w:sz w:val="24"/>
          <w:szCs w:val="24"/>
        </w:rPr>
        <w:t xml:space="preserve"> </w:t>
      </w:r>
      <w:r w:rsidR="00ED7AD1">
        <w:rPr>
          <w:rFonts w:ascii="Times New Roman" w:eastAsia="Times New Roman" w:hAnsi="Times New Roman" w:cs="Times New Roman"/>
          <w:sz w:val="24"/>
          <w:szCs w:val="24"/>
        </w:rPr>
        <w:t>4</w:t>
      </w:r>
      <w:r w:rsidR="009312F7" w:rsidRPr="00341F99">
        <w:rPr>
          <w:rFonts w:ascii="Times New Roman" w:eastAsia="Times New Roman" w:hAnsi="Times New Roman" w:cs="Times New Roman"/>
          <w:sz w:val="24"/>
          <w:szCs w:val="24"/>
        </w:rPr>
        <w:t>)</w:t>
      </w:r>
      <w:r w:rsidR="005C10DC" w:rsidRPr="00341F99">
        <w:rPr>
          <w:rFonts w:ascii="Times New Roman" w:eastAsia="Times New Roman" w:hAnsi="Times New Roman" w:cs="Times New Roman"/>
          <w:sz w:val="24"/>
          <w:szCs w:val="24"/>
        </w:rPr>
        <w:t xml:space="preserve">. </w:t>
      </w:r>
      <w:r w:rsidR="00245F7B">
        <w:rPr>
          <w:rFonts w:ascii="Times New Roman" w:eastAsia="Times New Roman" w:hAnsi="Times New Roman" w:cs="Times New Roman"/>
          <w:sz w:val="24"/>
          <w:szCs w:val="24"/>
        </w:rPr>
        <w:t xml:space="preserve">Excluding </w:t>
      </w:r>
      <w:r w:rsidR="00296916">
        <w:rPr>
          <w:rFonts w:ascii="Times New Roman" w:eastAsia="Times New Roman" w:hAnsi="Times New Roman" w:cs="Times New Roman"/>
          <w:sz w:val="24"/>
          <w:szCs w:val="24"/>
        </w:rPr>
        <w:t xml:space="preserve">from controls </w:t>
      </w:r>
      <w:r w:rsidR="00245F7B">
        <w:rPr>
          <w:rFonts w:ascii="Times New Roman" w:eastAsia="Times New Roman" w:hAnsi="Times New Roman" w:cs="Times New Roman"/>
          <w:sz w:val="24"/>
          <w:szCs w:val="24"/>
        </w:rPr>
        <w:t>anomalies</w:t>
      </w:r>
      <w:r w:rsidR="00B8213B">
        <w:rPr>
          <w:rFonts w:ascii="Times New Roman" w:eastAsia="Times New Roman" w:hAnsi="Times New Roman" w:cs="Times New Roman"/>
          <w:sz w:val="24"/>
          <w:szCs w:val="24"/>
        </w:rPr>
        <w:t xml:space="preserve"> previously associated with diabetes</w:t>
      </w:r>
      <w:r w:rsidR="001F5169" w:rsidRPr="001F5169">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"10.1002/bdra.22886", "ISSN" : "1542-0760", "PMID" : "22371321", "abstract" : "BACKGROUND: Maternal pregestational diabetes is a well-known risk factor for congenital anomalies. This study analyses the spectrum of congenital anomalies associated with maternal diabetes using data from a large European database for the population-based surveillance of congenital anomalies. METHODS: Data from 18 population-based EUROCAT registries of congenital anomalies in 1990-2005. All malformed cases occurring to mothers with pregestational diabetes (diabetes cases) were compared to all malformed cases in the same registry areas to mothers without diabetes (non-diabetes cases). RESULTS: There were 669 diabetes cases and 92,976 non diabetes cases. Odds ratios in diabetes pregnancies relative to non-diabetes pregnancies comparing each EUROCAT subgroup to all other non-chromosomal anomalies combined showed significantly increased odds ratios for neural tube defects (anencephaly and encephalocele, but not spina bifida) and several subgroups of congenital heart defects. Other subgroups with significantly increased odds ratios were anotia, omphalocele and bilateral renal agenesis. Frequency of hip dislocation was significantly lower among diabetes (odds ratio 0.15, 95% CI 0.05-0.39) than non-diabetes cases. Multiple congenital anomalies were present in 13.6 % of diabetes cases and 6.1 % of non-diabetes cases. The odds ratio for caudal regression sequence was very high (26.40,95% CI 8.98-77.64), but only 17% of all caudal regression cases resulted from a pregnancy with pregestational diabetes. CONCLUSIONS: The increased risk of congenital anomalies in pregnancies with pregestational diabetes is related to specific non-chromosomal congenital anomalies and multiple congenital anomalies and not a general increased risk.", "author" : [ { "dropping-particle" : "", "family" : "Garne", "given" : "E;", "non-dropping-particle" : "", "parse-names" : false, "suffix" : "" }, { "dropping-particle" : "", "family" : "Loane", "given" : "M;", "non-dropping-particle" : "", "parse-names" : false, "suffix" : "" }, { "dropping-particle" : "", "family" : "Dolk", "given" : "H;", "non-dropping-particle" : "", "parse-names" : false, "suffix" : "" }, { "dropping-particle" : "", "family" : "Barisic", "given" : "I;", "non-dropping-particle" : "", "parse-names" : false, "suffix" : "" }, { "dropping-particle" : "", "family" : "Addor", "given" : "M-C;", "non-dropping-particle" : "", "parse-names" : false, "suffix" : "" }, { "dropping-particle" : "", "family" : "Arriola", "given" : "L;", "non-dropping-particle" : "", "parse-names" : false, "suffix" : "" }, { "dropping-particle" : "", "family" : "Bakker", "given" : "M;", "non-dropping-particle" : "", "parse-names" : false, "suffix" : "" }, { "dropping-particle" : "", "family" : "Calzolari", "given" : "E;", "non-dropping-particle" : "", "parse-names" : false, "suffix" : "" }, { "dropping-particle" : "", "family" : "Matias Dias", "given" : "C;", "non-dropping-particle" : "", "parse-names" : false, "suffix" : "" }, { "dropping-particle" : "", "family" : "Doray", "given" : "B;", "non-dropping-particle" : "", "parse-names" : false, "suffix" : "" }, { "dropping-particle" : "", "family" : "Gatt", "given" : "M;", "non-dropping-particle" : "", "parse-names" : false, "suffix" : "" }, { "dropping-particle" : "", "family" : "Klyungsoyr Melve", "given" : "K;", "non-dropping-particle" : "", "parse-names" : false, "suffix" : "" }, { "dropping-particle" : "", "family" : "Nelen", "given" : "V;", "non-dropping-particle" : "", "parse-names" : false, "suffix" : "" }, { "dropping-particle" : "", "family" : "O'Mahony", "given" : "M;", "non-dropping-particle" : "", "parse-names" : false, "suffix" : "" }, { "dropping-particle" : "", "family" : "Pierini", "given" : "A;", "non-dropping-particle" : "", "parse-names" : false, "suffix" : "" }, { "dropping-particle" : "", "family" : "Randrianaivo-Ranjatoelina", "given" : "H;", "non-dropping-particle" : "", "parse-names" : false, "suffix" : "" }, { "dropping-particle" : "", "family" : "Rankin", "given" : "J;", "non-dropping-particle" : "", "parse-names" : false, "suffix" : "" }, { "dropping-particle" : "", "family" : "Rissmann", "given" : "A;", "non-dropping-particle" : "", "parse-names" : false, "suffix" : "" }, { "dropping-particle" : "", "family" : "Tucker", "given" : "D;", "non-dropping-particle" : "", "parse-names" : false, "suffix" : "" }, { "dropping-particle" : "", "family" : "Verellun-Dumoulin", "given" : "C;", "non-dropping-particle" : "", "parse-names" : false, "suffix" : "" }, { "dropping-particle" : "", "family" : "Wiesel", "given" : "A;", "non-dropping-particle" : "", "parse-names" : false, "suffix" : "" } ], "container-title" : "Birth Defects Research (Part A): Clinical and Molecular Teratology", "id" : "ITEM-1", "issue" : "3", "issued" : { "date-parts" : [ [ "2012", "3" ] ] }, "page" : "134-40", "title" : "Spectrum of congenital anomalies in pregnancies with pregestational diabetes.", "type" : "article-journal", "volume" : "94" }, "uris" : [ "http://www.mendeley.com/documents/?uuid=14602e36-c440-4467-a638-1bddf7dd5d79" ] } ], "mendeley" : { "formattedCitation" : "&lt;sup&gt;30&lt;/sup&gt;", "plainTextFormattedCitation" : "30", "previouslyFormattedCitation" : "&lt;sup&gt;30&lt;/sup&gt;" }, "properties" : { "noteIndex" : 0 }, "schema" : "https://github.com/citation-style-language/schema/raw/master/csl-citation.json" }</w:instrText>
      </w:r>
      <w:r w:rsidR="001F5169" w:rsidRPr="001F5169">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30</w:t>
      </w:r>
      <w:r w:rsidR="001F5169" w:rsidRPr="001F5169">
        <w:rPr>
          <w:rFonts w:ascii="Times New Roman" w:eastAsia="Times New Roman" w:hAnsi="Times New Roman" w:cs="Times New Roman"/>
          <w:sz w:val="24"/>
          <w:szCs w:val="24"/>
        </w:rPr>
        <w:fldChar w:fldCharType="end"/>
      </w:r>
      <w:r w:rsidR="00490CEE">
        <w:rPr>
          <w:rFonts w:ascii="Times New Roman" w:eastAsia="Times New Roman" w:hAnsi="Times New Roman" w:cs="Times New Roman"/>
          <w:sz w:val="24"/>
          <w:szCs w:val="24"/>
        </w:rPr>
        <w:t xml:space="preserve"> </w:t>
      </w:r>
      <w:r w:rsidR="007C3653">
        <w:rPr>
          <w:rFonts w:ascii="Times New Roman" w:eastAsia="Times New Roman" w:hAnsi="Times New Roman" w:cs="Times New Roman"/>
          <w:sz w:val="24"/>
          <w:szCs w:val="24"/>
        </w:rPr>
        <w:t xml:space="preserve">somewhat </w:t>
      </w:r>
      <w:r w:rsidR="00245F7B">
        <w:rPr>
          <w:rFonts w:ascii="Times New Roman" w:eastAsia="Times New Roman" w:hAnsi="Times New Roman" w:cs="Times New Roman"/>
          <w:sz w:val="24"/>
          <w:szCs w:val="24"/>
        </w:rPr>
        <w:t xml:space="preserve">decreased the size of the negative association </w:t>
      </w:r>
      <w:r w:rsidR="00245F7B" w:rsidRPr="002F5D71">
        <w:rPr>
          <w:rFonts w:ascii="Times New Roman" w:eastAsia="Times New Roman" w:hAnsi="Times New Roman" w:cs="Times New Roman"/>
          <w:sz w:val="24"/>
          <w:szCs w:val="24"/>
        </w:rPr>
        <w:t>[aOR 0.4</w:t>
      </w:r>
      <w:r w:rsidR="00F13220">
        <w:rPr>
          <w:rFonts w:ascii="Times New Roman" w:eastAsia="Times New Roman" w:hAnsi="Times New Roman" w:cs="Times New Roman"/>
          <w:sz w:val="24"/>
          <w:szCs w:val="24"/>
        </w:rPr>
        <w:t>1</w:t>
      </w:r>
      <w:r w:rsidR="00245F7B" w:rsidRPr="002F5D71">
        <w:rPr>
          <w:rFonts w:ascii="Times New Roman" w:eastAsia="Times New Roman" w:hAnsi="Times New Roman" w:cs="Times New Roman"/>
          <w:sz w:val="24"/>
          <w:szCs w:val="24"/>
        </w:rPr>
        <w:t>, 95% CI 0.1</w:t>
      </w:r>
      <w:r w:rsidR="00F13220">
        <w:rPr>
          <w:rFonts w:ascii="Times New Roman" w:eastAsia="Times New Roman" w:hAnsi="Times New Roman" w:cs="Times New Roman"/>
          <w:sz w:val="24"/>
          <w:szCs w:val="24"/>
        </w:rPr>
        <w:t>7</w:t>
      </w:r>
      <w:r w:rsidR="00245F7B" w:rsidRPr="002F5D71">
        <w:rPr>
          <w:rFonts w:ascii="Times New Roman" w:eastAsia="Times New Roman" w:hAnsi="Times New Roman" w:cs="Times New Roman"/>
          <w:sz w:val="24"/>
          <w:szCs w:val="24"/>
        </w:rPr>
        <w:t xml:space="preserve">, </w:t>
      </w:r>
      <w:r w:rsidR="00F13220">
        <w:rPr>
          <w:rFonts w:ascii="Times New Roman" w:eastAsia="Times New Roman" w:hAnsi="Times New Roman" w:cs="Times New Roman"/>
          <w:sz w:val="24"/>
          <w:szCs w:val="24"/>
        </w:rPr>
        <w:t>0.99</w:t>
      </w:r>
      <w:r w:rsidR="00245F7B" w:rsidRPr="002F5D71">
        <w:rPr>
          <w:rFonts w:ascii="Times New Roman" w:eastAsia="Times New Roman" w:hAnsi="Times New Roman" w:cs="Times New Roman"/>
          <w:sz w:val="24"/>
          <w:szCs w:val="24"/>
        </w:rPr>
        <w:t xml:space="preserve"> and aOR 0.2</w:t>
      </w:r>
      <w:r w:rsidR="00F86484">
        <w:rPr>
          <w:rFonts w:ascii="Times New Roman" w:eastAsia="Times New Roman" w:hAnsi="Times New Roman" w:cs="Times New Roman"/>
          <w:sz w:val="24"/>
          <w:szCs w:val="24"/>
        </w:rPr>
        <w:t>0</w:t>
      </w:r>
      <w:r w:rsidR="00245F7B" w:rsidRPr="002F5D71">
        <w:rPr>
          <w:rFonts w:ascii="Times New Roman" w:eastAsia="Times New Roman" w:hAnsi="Times New Roman" w:cs="Times New Roman"/>
          <w:sz w:val="24"/>
          <w:szCs w:val="24"/>
        </w:rPr>
        <w:t>, 95% CI 0.03, 1.</w:t>
      </w:r>
      <w:r w:rsidR="00F86484">
        <w:rPr>
          <w:rFonts w:ascii="Times New Roman" w:eastAsia="Times New Roman" w:hAnsi="Times New Roman" w:cs="Times New Roman"/>
          <w:sz w:val="24"/>
          <w:szCs w:val="24"/>
        </w:rPr>
        <w:t>45</w:t>
      </w:r>
      <w:r w:rsidR="00245F7B" w:rsidRPr="002F5D71">
        <w:rPr>
          <w:rFonts w:ascii="Times New Roman" w:eastAsia="Times New Roman" w:hAnsi="Times New Roman" w:cs="Times New Roman"/>
          <w:sz w:val="24"/>
          <w:szCs w:val="24"/>
        </w:rPr>
        <w:t xml:space="preserve"> respectively]</w:t>
      </w:r>
      <w:r w:rsidR="00A9721F">
        <w:rPr>
          <w:rFonts w:ascii="Times New Roman" w:eastAsia="Times New Roman" w:hAnsi="Times New Roman" w:cs="Times New Roman"/>
          <w:sz w:val="24"/>
          <w:szCs w:val="24"/>
        </w:rPr>
        <w:t xml:space="preserve">. </w:t>
      </w:r>
    </w:p>
    <w:p w14:paraId="21C99001" w14:textId="77777777" w:rsidR="00F73C49" w:rsidRDefault="00F73C49" w:rsidP="00892816">
      <w:pPr>
        <w:spacing w:after="0" w:line="480" w:lineRule="auto"/>
        <w:ind w:firstLine="567"/>
        <w:rPr>
          <w:rFonts w:ascii="Times New Roman" w:eastAsia="Times New Roman" w:hAnsi="Times New Roman" w:cs="Times New Roman"/>
          <w:sz w:val="24"/>
          <w:szCs w:val="24"/>
        </w:rPr>
      </w:pPr>
    </w:p>
    <w:p w14:paraId="21C99002" w14:textId="630F6B9E" w:rsidR="00A12345" w:rsidRPr="00892816" w:rsidRDefault="4E894383" w:rsidP="00892816">
      <w:pPr>
        <w:spacing w:after="0" w:line="480" w:lineRule="auto"/>
        <w:ind w:firstLine="567"/>
        <w:rPr>
          <w:rFonts w:ascii="Times New Roman" w:eastAsia="Times New Roman" w:hAnsi="Times New Roman" w:cs="Times New Roman"/>
          <w:sz w:val="24"/>
          <w:szCs w:val="24"/>
        </w:rPr>
      </w:pPr>
      <w:r w:rsidRPr="00E30042">
        <w:rPr>
          <w:rFonts w:ascii="Times New Roman" w:eastAsia="Times New Roman" w:hAnsi="Times New Roman" w:cs="Times New Roman"/>
          <w:sz w:val="24"/>
          <w:szCs w:val="24"/>
        </w:rPr>
        <w:t>There was weak support for an association with ‘any mental disorder’</w:t>
      </w:r>
      <w:r w:rsidR="00D5539A">
        <w:rPr>
          <w:rFonts w:ascii="Times New Roman" w:eastAsia="Times New Roman" w:hAnsi="Times New Roman" w:cs="Times New Roman"/>
          <w:sz w:val="24"/>
          <w:szCs w:val="24"/>
        </w:rPr>
        <w:t xml:space="preserve">, </w:t>
      </w:r>
      <w:r w:rsidRPr="00E30042">
        <w:rPr>
          <w:rFonts w:ascii="Times New Roman" w:eastAsia="Times New Roman" w:hAnsi="Times New Roman" w:cs="Times New Roman"/>
          <w:sz w:val="24"/>
          <w:szCs w:val="24"/>
        </w:rPr>
        <w:t xml:space="preserve">depression and </w:t>
      </w:r>
      <w:r w:rsidR="00B035C5">
        <w:rPr>
          <w:rFonts w:ascii="Times New Roman" w:eastAsia="Times New Roman" w:hAnsi="Times New Roman" w:cs="Times New Roman"/>
          <w:sz w:val="24"/>
          <w:szCs w:val="24"/>
        </w:rPr>
        <w:t>‘</w:t>
      </w:r>
      <w:r w:rsidRPr="00E30042">
        <w:rPr>
          <w:rFonts w:ascii="Times New Roman" w:eastAsia="Times New Roman" w:hAnsi="Times New Roman" w:cs="Times New Roman"/>
          <w:sz w:val="24"/>
          <w:szCs w:val="24"/>
        </w:rPr>
        <w:t xml:space="preserve">mental and </w:t>
      </w:r>
      <w:r w:rsidR="007F22B2" w:rsidRPr="00E30042">
        <w:rPr>
          <w:rFonts w:ascii="Times New Roman" w:eastAsia="Times New Roman" w:hAnsi="Times New Roman" w:cs="Times New Roman"/>
          <w:sz w:val="24"/>
          <w:szCs w:val="24"/>
        </w:rPr>
        <w:t>behavioral</w:t>
      </w:r>
      <w:r w:rsidRPr="00E30042">
        <w:rPr>
          <w:rFonts w:ascii="Times New Roman" w:eastAsia="Times New Roman" w:hAnsi="Times New Roman" w:cs="Times New Roman"/>
          <w:sz w:val="24"/>
          <w:szCs w:val="24"/>
        </w:rPr>
        <w:t xml:space="preserve"> disorders associated with the puerperium</w:t>
      </w:r>
      <w:r w:rsidR="00B035C5">
        <w:rPr>
          <w:rFonts w:ascii="Times New Roman" w:eastAsia="Times New Roman" w:hAnsi="Times New Roman" w:cs="Times New Roman"/>
          <w:sz w:val="24"/>
          <w:szCs w:val="24"/>
        </w:rPr>
        <w:t>’</w:t>
      </w:r>
      <w:r w:rsidRPr="00E30042">
        <w:rPr>
          <w:rFonts w:ascii="Times New Roman" w:eastAsia="Times New Roman" w:hAnsi="Times New Roman" w:cs="Times New Roman"/>
          <w:sz w:val="24"/>
          <w:szCs w:val="24"/>
        </w:rPr>
        <w:t xml:space="preserve"> </w:t>
      </w:r>
      <w:r w:rsidR="00D5539A" w:rsidRPr="00E30042">
        <w:rPr>
          <w:rFonts w:ascii="Times New Roman" w:eastAsia="Times New Roman" w:hAnsi="Times New Roman" w:cs="Times New Roman"/>
          <w:sz w:val="24"/>
          <w:szCs w:val="24"/>
        </w:rPr>
        <w:t xml:space="preserve">(Table </w:t>
      </w:r>
      <w:r w:rsidR="006028CC">
        <w:rPr>
          <w:rFonts w:ascii="Times New Roman" w:eastAsia="Times New Roman" w:hAnsi="Times New Roman" w:cs="Times New Roman"/>
          <w:sz w:val="24"/>
          <w:szCs w:val="24"/>
        </w:rPr>
        <w:t>3</w:t>
      </w:r>
      <w:r w:rsidR="00D5539A" w:rsidRPr="00E30042">
        <w:rPr>
          <w:rFonts w:ascii="Times New Roman" w:eastAsia="Times New Roman" w:hAnsi="Times New Roman" w:cs="Times New Roman"/>
          <w:sz w:val="24"/>
          <w:szCs w:val="24"/>
        </w:rPr>
        <w:t>)</w:t>
      </w:r>
      <w:r w:rsidRPr="00E30042">
        <w:rPr>
          <w:rFonts w:ascii="Times New Roman" w:eastAsia="Times New Roman" w:hAnsi="Times New Roman" w:cs="Times New Roman"/>
          <w:sz w:val="24"/>
          <w:szCs w:val="24"/>
        </w:rPr>
        <w:t xml:space="preserve">.  </w:t>
      </w:r>
      <w:r w:rsidR="00CA1C4F" w:rsidRPr="00E30042">
        <w:rPr>
          <w:rFonts w:ascii="Times New Roman" w:eastAsia="Times New Roman" w:hAnsi="Times New Roman" w:cs="Times New Roman"/>
          <w:sz w:val="24"/>
          <w:szCs w:val="24"/>
        </w:rPr>
        <w:t>H</w:t>
      </w:r>
      <w:r w:rsidRPr="00E30042">
        <w:rPr>
          <w:rFonts w:ascii="Times New Roman" w:eastAsia="Times New Roman" w:hAnsi="Times New Roman" w:cs="Times New Roman"/>
          <w:sz w:val="24"/>
          <w:szCs w:val="24"/>
        </w:rPr>
        <w:t xml:space="preserve">alf of the gastroschisis cases with depression and a third of those with </w:t>
      </w:r>
      <w:r w:rsidR="009A5CA1">
        <w:rPr>
          <w:rFonts w:ascii="Times New Roman" w:eastAsia="Times New Roman" w:hAnsi="Times New Roman" w:cs="Times New Roman"/>
          <w:sz w:val="24"/>
          <w:szCs w:val="24"/>
        </w:rPr>
        <w:t>‘</w:t>
      </w:r>
      <w:r w:rsidR="00D5539A" w:rsidRPr="00D5539A">
        <w:rPr>
          <w:rFonts w:ascii="Times New Roman" w:eastAsia="Times New Roman" w:hAnsi="Times New Roman" w:cs="Times New Roman"/>
          <w:sz w:val="24"/>
          <w:szCs w:val="24"/>
        </w:rPr>
        <w:t>mental and behavioral disorders associated with the puerperium</w:t>
      </w:r>
      <w:r w:rsidR="009A5CA1">
        <w:rPr>
          <w:rFonts w:ascii="Times New Roman" w:eastAsia="Times New Roman" w:hAnsi="Times New Roman" w:cs="Times New Roman"/>
          <w:sz w:val="24"/>
          <w:szCs w:val="24"/>
        </w:rPr>
        <w:t>’</w:t>
      </w:r>
      <w:r w:rsidR="00D5539A" w:rsidRPr="00D5539A">
        <w:rPr>
          <w:rFonts w:ascii="Times New Roman" w:eastAsia="Times New Roman" w:hAnsi="Times New Roman" w:cs="Times New Roman"/>
          <w:sz w:val="24"/>
          <w:szCs w:val="24"/>
        </w:rPr>
        <w:t xml:space="preserve"> </w:t>
      </w:r>
      <w:r w:rsidRPr="00E30042">
        <w:rPr>
          <w:rFonts w:ascii="Times New Roman" w:eastAsia="Times New Roman" w:hAnsi="Times New Roman" w:cs="Times New Roman"/>
          <w:sz w:val="24"/>
          <w:szCs w:val="24"/>
        </w:rPr>
        <w:t xml:space="preserve">were </w:t>
      </w:r>
      <w:r w:rsidR="006819CD">
        <w:rPr>
          <w:rFonts w:ascii="Times New Roman" w:eastAsia="Times New Roman" w:hAnsi="Times New Roman" w:cs="Times New Roman"/>
          <w:sz w:val="24"/>
          <w:szCs w:val="24"/>
        </w:rPr>
        <w:t>e</w:t>
      </w:r>
      <w:r w:rsidRPr="00E30042">
        <w:rPr>
          <w:rFonts w:ascii="Times New Roman" w:eastAsia="Times New Roman" w:hAnsi="Times New Roman" w:cs="Times New Roman"/>
          <w:sz w:val="24"/>
          <w:szCs w:val="24"/>
        </w:rPr>
        <w:t>xposed to an antidepressant in the first trimester.</w:t>
      </w:r>
      <w:r w:rsidR="00515DAB">
        <w:rPr>
          <w:rFonts w:ascii="Times New Roman" w:eastAsia="Times New Roman" w:hAnsi="Times New Roman" w:cs="Times New Roman"/>
          <w:sz w:val="24"/>
          <w:szCs w:val="24"/>
        </w:rPr>
        <w:t xml:space="preserve"> The</w:t>
      </w:r>
      <w:r w:rsidR="00B035C5">
        <w:rPr>
          <w:rFonts w:ascii="Times New Roman" w:eastAsia="Times New Roman" w:hAnsi="Times New Roman" w:cs="Times New Roman"/>
          <w:sz w:val="24"/>
          <w:szCs w:val="24"/>
        </w:rPr>
        <w:t xml:space="preserve"> prevalence of these mental </w:t>
      </w:r>
      <w:r w:rsidR="009A5CA1">
        <w:rPr>
          <w:rFonts w:ascii="Times New Roman" w:eastAsia="Times New Roman" w:hAnsi="Times New Roman" w:cs="Times New Roman"/>
          <w:sz w:val="24"/>
          <w:szCs w:val="24"/>
        </w:rPr>
        <w:t>disorders</w:t>
      </w:r>
      <w:r w:rsidR="009864D6">
        <w:rPr>
          <w:rFonts w:ascii="Times New Roman" w:eastAsia="Times New Roman" w:hAnsi="Times New Roman" w:cs="Times New Roman"/>
          <w:sz w:val="24"/>
          <w:szCs w:val="24"/>
        </w:rPr>
        <w:t xml:space="preserve"> </w:t>
      </w:r>
      <w:r w:rsidR="009A5CA1">
        <w:rPr>
          <w:rFonts w:ascii="Times New Roman" w:eastAsia="Times New Roman" w:hAnsi="Times New Roman" w:cs="Times New Roman"/>
          <w:sz w:val="24"/>
          <w:szCs w:val="24"/>
        </w:rPr>
        <w:t xml:space="preserve">varied little </w:t>
      </w:r>
      <w:r w:rsidR="009864D6">
        <w:rPr>
          <w:rFonts w:ascii="Times New Roman" w:eastAsia="Times New Roman" w:hAnsi="Times New Roman" w:cs="Times New Roman"/>
          <w:sz w:val="24"/>
          <w:szCs w:val="24"/>
        </w:rPr>
        <w:t xml:space="preserve">across </w:t>
      </w:r>
      <w:r w:rsidR="00B035C5">
        <w:rPr>
          <w:rFonts w:ascii="Times New Roman" w:eastAsia="Times New Roman" w:hAnsi="Times New Roman" w:cs="Times New Roman"/>
          <w:sz w:val="24"/>
          <w:szCs w:val="24"/>
        </w:rPr>
        <w:t>maternal age</w:t>
      </w:r>
      <w:r w:rsidR="009864D6">
        <w:rPr>
          <w:rFonts w:ascii="Times New Roman" w:eastAsia="Times New Roman" w:hAnsi="Times New Roman" w:cs="Times New Roman"/>
          <w:sz w:val="24"/>
          <w:szCs w:val="24"/>
        </w:rPr>
        <w:t xml:space="preserve"> groups</w:t>
      </w:r>
      <w:r w:rsidR="00B035C5">
        <w:rPr>
          <w:rFonts w:ascii="Times New Roman" w:eastAsia="Times New Roman" w:hAnsi="Times New Roman" w:cs="Times New Roman"/>
          <w:sz w:val="24"/>
          <w:szCs w:val="24"/>
        </w:rPr>
        <w:t xml:space="preserve">. </w:t>
      </w:r>
    </w:p>
    <w:p w14:paraId="21C99003" w14:textId="77777777" w:rsidR="00A12345" w:rsidRPr="00892816" w:rsidRDefault="00A12345" w:rsidP="00790AE0">
      <w:pPr>
        <w:spacing w:after="0" w:line="480" w:lineRule="auto"/>
        <w:ind w:firstLine="567"/>
        <w:rPr>
          <w:rFonts w:ascii="Times New Roman" w:eastAsia="Times New Roman" w:hAnsi="Times New Roman" w:cs="Times New Roman"/>
          <w:sz w:val="24"/>
          <w:szCs w:val="24"/>
        </w:rPr>
      </w:pPr>
    </w:p>
    <w:p w14:paraId="21C99004" w14:textId="1A335574" w:rsidR="000F20B7" w:rsidRDefault="001214ED" w:rsidP="00FC08D5">
      <w:pPr>
        <w:spacing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S</w:t>
      </w:r>
      <w:r w:rsidR="4E894383" w:rsidRPr="00341F99">
        <w:rPr>
          <w:rFonts w:ascii="Times New Roman" w:eastAsia="Times New Roman" w:hAnsi="Times New Roman" w:cs="Times New Roman"/>
          <w:sz w:val="24"/>
          <w:szCs w:val="24"/>
        </w:rPr>
        <w:t xml:space="preserve">ignals for sexually transmitted infections </w:t>
      </w:r>
      <w:r w:rsidR="00572388" w:rsidRPr="00341F99">
        <w:rPr>
          <w:rFonts w:ascii="Times New Roman" w:eastAsia="Times New Roman" w:hAnsi="Times New Roman" w:cs="Times New Roman"/>
          <w:sz w:val="24"/>
          <w:szCs w:val="24"/>
        </w:rPr>
        <w:t xml:space="preserve">(STIs) </w:t>
      </w:r>
      <w:r w:rsidR="4E894383" w:rsidRPr="00341F99">
        <w:rPr>
          <w:rFonts w:ascii="Times New Roman" w:eastAsia="Times New Roman" w:hAnsi="Times New Roman" w:cs="Times New Roman"/>
          <w:sz w:val="24"/>
          <w:szCs w:val="24"/>
        </w:rPr>
        <w:t xml:space="preserve">excluding and including yeast/vaginal infections were supported </w:t>
      </w:r>
      <w:r w:rsidR="00CA1C4F" w:rsidRPr="00341F99">
        <w:rPr>
          <w:rFonts w:ascii="Times New Roman" w:eastAsia="Times New Roman" w:hAnsi="Times New Roman" w:cs="Times New Roman"/>
          <w:sz w:val="24"/>
          <w:szCs w:val="24"/>
        </w:rPr>
        <w:t xml:space="preserve">but there was no evidence </w:t>
      </w:r>
      <w:r w:rsidRPr="00341F99">
        <w:rPr>
          <w:rFonts w:ascii="Times New Roman" w:eastAsia="Times New Roman" w:hAnsi="Times New Roman" w:cs="Times New Roman"/>
          <w:sz w:val="24"/>
          <w:szCs w:val="24"/>
        </w:rPr>
        <w:t xml:space="preserve">for an association with </w:t>
      </w:r>
      <w:r w:rsidR="4E894383" w:rsidRPr="00341F99">
        <w:rPr>
          <w:rFonts w:ascii="Times New Roman" w:eastAsia="Times New Roman" w:hAnsi="Times New Roman" w:cs="Times New Roman"/>
          <w:sz w:val="24"/>
          <w:szCs w:val="24"/>
        </w:rPr>
        <w:t>urinary tract infectio</w:t>
      </w:r>
      <w:r w:rsidR="4E894383" w:rsidRPr="00790AE0">
        <w:rPr>
          <w:rFonts w:ascii="Times New Roman" w:eastAsia="Times New Roman" w:hAnsi="Times New Roman" w:cs="Times New Roman"/>
          <w:sz w:val="24"/>
          <w:szCs w:val="24"/>
        </w:rPr>
        <w:t>n.</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"10.1136/bmj.39567.509074.25", "ISSN" : "1756-1833", "PMID" : "18558640", "abstract" : "OBJECTIVE: To assess the association between genitourinary infections in the month before conception to the end of the first trimesterand gastroschisis. DESIGN: Case-control study with self reported infections from a computer assisted telephone interview. SETTING: National birth defects prevention study, a multisite, population based study including 10 surveillance systems for birth defects in the United States. PARTICIPANTS: Mothers of 505 offspring with gastroschisis and 4924 healthy liveborn infants as controls. MAIN OUTCOME MEASURE: Adjusted odds ratios for gastroschisis with 95% confidence intervals. RESULTS: About 16% (n=81) of case mothers and 9% (n=425) of control mothers reported a genitourinary infection in the relevant time period; 4% (n=21) and 2% (n=98) reported a sexually transmitted infection and 13% (n=67) and 7% (n=338) reported a urinary tract infection, respectively. Case mothers aged &lt;25 years reported higher rates of urinary tract infection alone and in combination with a sexually transmitted infection compared with control mothers. In women who reported both types of infection, there was a greater risk of gastroschisis in offspring (adjusted odds ratio 4.0, 95% confidence interval 1.4 to 11.6). CONCLUSION: There is a significant association between self reported urinary tract infection plus sexually transmitted infection just before conception and in early pregnancy and gastroschisis.", "author" : [ { "dropping-particle" : "", "family" : "Feldkamp", "given" : "M.L.;", "non-dropping-particle" : "", "parse-names" : false, "suffix" : "" }, { "dropping-particle" : "", "family" : "Reefhuis", "given" : "J.;", "non-dropping-particle" : "", "parse-names" : false, "suffix" : "" }, { "dropping-particle" : "", "family" : "Kucik", "given" : "J.;", "non-dropping-particle" : "", "parse-names" : false, "suffix" : "" }, { "dropping-particle" : "", "family" : "Krikov", "given" : "S.;", "non-dropping-particle" : "", "parse-names" : false, "suffix" : "" }, { "dropping-particle" : "", "family" : "Wilson", "given" : "A.;", "non-dropping-particle" : "", "parse-names" : false, "suffix" : "" }, { "dropping-particle" : "", "family" : "Moore", "given" : "C.A.;", "non-dropping-particle" : "", "parse-names" : false, "suffix" : "" }, { "dropping-particle" : "", "family" : "Carey", "given" : "J.C.;", "non-dropping-particle" : "", "parse-names" : false, "suffix" : "" }, { "dropping-particle" : "", "family" : "Botto", "given" : "L.D.;", "non-dropping-particle" : "", "parse-names" : false, "suffix" : "" } ], "container-title" : "British Medical Journal (Clinical Research Edition)", "id" : "ITEM-1", "issue" : "7658", "issued" : { "date-parts" : [ [ "2008", "6", "21" ] ] }, "page" : "1420-3", "title" : "Case-control study of self reported genitourinary infections and risk of gastroschisis: findings from the national birth defects prevention study, 1997-2003.", "type" : "article-journal", "volume" : "336" }, "uris" : [ "http://www.mendeley.com/documents/?uuid=20422b34-c63a-412b-a00b-78d305a4ef6d" ] }, { "id" : "ITEM-2",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"ITEM-2",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"&lt;sup&gt;13,31&lt;/sup&gt;", "plainTextFormattedCitation" : "13,31", "previouslyFormattedCitation" : "&lt;sup&gt;13,31&lt;/sup&gt;"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13,31</w:t>
      </w:r>
      <w:r w:rsidR="001F5169" w:rsidRPr="00892816">
        <w:rPr>
          <w:rFonts w:ascii="Times New Roman" w:eastAsia="Times New Roman" w:hAnsi="Times New Roman" w:cs="Times New Roman"/>
          <w:sz w:val="24"/>
          <w:szCs w:val="24"/>
        </w:rPr>
        <w:fldChar w:fldCharType="end"/>
      </w:r>
      <w:r w:rsidR="4E894383" w:rsidRPr="00341F99">
        <w:rPr>
          <w:rFonts w:ascii="Times New Roman" w:eastAsia="Times New Roman" w:hAnsi="Times New Roman" w:cs="Times New Roman"/>
          <w:sz w:val="24"/>
          <w:szCs w:val="24"/>
        </w:rPr>
        <w:t xml:space="preserve"> </w:t>
      </w:r>
      <w:r w:rsidR="00572388" w:rsidRPr="00341F99">
        <w:rPr>
          <w:rFonts w:ascii="Times New Roman" w:eastAsia="Times New Roman" w:hAnsi="Times New Roman" w:cs="Times New Roman"/>
          <w:sz w:val="24"/>
          <w:szCs w:val="24"/>
        </w:rPr>
        <w:t>STIs</w:t>
      </w:r>
      <w:r w:rsidR="4E894383" w:rsidRPr="00341F99">
        <w:rPr>
          <w:rFonts w:ascii="Times New Roman" w:eastAsia="Times New Roman" w:hAnsi="Times New Roman" w:cs="Times New Roman"/>
          <w:sz w:val="24"/>
          <w:szCs w:val="24"/>
        </w:rPr>
        <w:t xml:space="preserve"> including yeast/vaginal infections were six times as prevalent among mothers &lt;20 than among mothers 30+ but there was no evidence of an interaction (Likelihood-ratio test χ2 (2df) 2.97, </w:t>
      </w:r>
      <w:r w:rsidR="00B77B0A" w:rsidRPr="00892816">
        <w:rPr>
          <w:rFonts w:ascii="Times New Roman" w:eastAsia="Times New Roman" w:hAnsi="Times New Roman" w:cs="Times New Roman"/>
          <w:sz w:val="24"/>
          <w:szCs w:val="24"/>
        </w:rPr>
        <w:t>P</w:t>
      </w:r>
      <w:r w:rsidR="4E894383" w:rsidRPr="00341F99">
        <w:rPr>
          <w:rFonts w:ascii="Times New Roman" w:eastAsia="Times New Roman" w:hAnsi="Times New Roman" w:cs="Times New Roman"/>
          <w:sz w:val="24"/>
          <w:szCs w:val="24"/>
        </w:rPr>
        <w:t>=0.23).</w:t>
      </w:r>
      <w:r w:rsidR="00F837D7">
        <w:rPr>
          <w:rFonts w:ascii="Times New Roman" w:eastAsia="Times New Roman" w:hAnsi="Times New Roman" w:cs="Times New Roman"/>
          <w:sz w:val="24"/>
          <w:szCs w:val="24"/>
        </w:rPr>
        <w:t xml:space="preserve"> The STI diagnosis includes genital herpes but</w:t>
      </w:r>
      <w:r w:rsidR="00F837D7" w:rsidRPr="00341F99">
        <w:rPr>
          <w:rFonts w:ascii="Times New Roman" w:eastAsia="Times New Roman" w:hAnsi="Times New Roman" w:cs="Times New Roman"/>
          <w:sz w:val="24"/>
          <w:szCs w:val="24"/>
        </w:rPr>
        <w:t xml:space="preserve"> there were not enough exposures to genital herpes to explore this exposure directly.</w:t>
      </w:r>
    </w:p>
    <w:p w14:paraId="4F42ADA6" w14:textId="77777777" w:rsidR="006028CC" w:rsidRDefault="006028CC" w:rsidP="00790AE0">
      <w:pPr>
        <w:spacing w:after="0" w:line="480" w:lineRule="auto"/>
        <w:rPr>
          <w:rFonts w:ascii="Times New Roman" w:eastAsia="Times New Roman" w:hAnsi="Times New Roman" w:cs="Times New Roman"/>
          <w:sz w:val="24"/>
          <w:szCs w:val="24"/>
        </w:rPr>
        <w:sectPr w:rsidR="006028CC" w:rsidSect="00532167">
          <w:footnotePr>
            <w:numFmt w:val="lowerLetter"/>
          </w:footnotePr>
          <w:pgSz w:w="11906" w:h="16838"/>
          <w:pgMar w:top="1440" w:right="1440" w:bottom="1440" w:left="1440" w:header="708" w:footer="708" w:gutter="0"/>
          <w:cols w:space="708"/>
          <w:docGrid w:linePitch="360"/>
        </w:sectPr>
      </w:pPr>
    </w:p>
    <w:p w14:paraId="604A86CA" w14:textId="77777777" w:rsidR="006028CC" w:rsidRDefault="006028CC" w:rsidP="006028CC">
      <w:pPr>
        <w:pStyle w:val="Caption"/>
        <w:keepNext/>
        <w:spacing w:after="0" w:line="480" w:lineRule="auto"/>
        <w:rPr>
          <w:rFonts w:ascii="Times New Roman" w:eastAsia="Times New Roman" w:hAnsi="Times New Roman" w:cs="Times New Roman"/>
          <w:b/>
          <w:bCs/>
          <w:i w:val="0"/>
          <w:color w:val="auto"/>
          <w:sz w:val="24"/>
          <w:szCs w:val="24"/>
        </w:rPr>
      </w:pPr>
      <w:r>
        <w:rPr>
          <w:rFonts w:ascii="Times New Roman" w:eastAsia="Times New Roman" w:hAnsi="Times New Roman" w:cs="Times New Roman"/>
          <w:b/>
          <w:bCs/>
          <w:i w:val="0"/>
          <w:color w:val="auto"/>
          <w:sz w:val="24"/>
          <w:szCs w:val="24"/>
        </w:rPr>
        <w:lastRenderedPageBreak/>
        <w:t>Table 3. The association between Gastroschisis and maternal illness: ICD 9 and ICD 10 code/s, number of exposures in the dataset, number of Gastroschisis cases exposed, crude and adjusted ORs</w:t>
      </w:r>
    </w:p>
    <w:tbl>
      <w:tblPr>
        <w:tblStyle w:val="TableGrid1"/>
        <w:tblW w:w="14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1560"/>
        <w:gridCol w:w="1559"/>
        <w:gridCol w:w="1134"/>
        <w:gridCol w:w="1134"/>
        <w:gridCol w:w="2552"/>
        <w:gridCol w:w="2836"/>
      </w:tblGrid>
      <w:tr w:rsidR="006028CC" w14:paraId="0A5931AB" w14:textId="77777777" w:rsidTr="006028CC">
        <w:trPr>
          <w:cantSplit/>
          <w:trHeight w:val="1937"/>
        </w:trPr>
        <w:tc>
          <w:tcPr>
            <w:tcW w:w="3969" w:type="dxa"/>
            <w:tcBorders>
              <w:top w:val="single" w:sz="4" w:space="0" w:color="auto"/>
              <w:left w:val="nil"/>
              <w:bottom w:val="single" w:sz="4" w:space="0" w:color="auto"/>
              <w:right w:val="nil"/>
            </w:tcBorders>
            <w:noWrap/>
            <w:vAlign w:val="center"/>
            <w:hideMark/>
          </w:tcPr>
          <w:p w14:paraId="2621EA72" w14:textId="77777777" w:rsidR="006028CC" w:rsidRDefault="006028CC">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Maternal illness signal</w:t>
            </w:r>
          </w:p>
        </w:tc>
        <w:tc>
          <w:tcPr>
            <w:tcW w:w="1560" w:type="dxa"/>
            <w:tcBorders>
              <w:top w:val="single" w:sz="4" w:space="0" w:color="auto"/>
              <w:left w:val="nil"/>
              <w:bottom w:val="single" w:sz="4" w:space="0" w:color="auto"/>
              <w:right w:val="nil"/>
            </w:tcBorders>
            <w:vAlign w:val="center"/>
            <w:hideMark/>
          </w:tcPr>
          <w:p w14:paraId="7E2BE2F0" w14:textId="77777777" w:rsidR="006028CC" w:rsidRDefault="006028CC">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ICD-9</w:t>
            </w:r>
          </w:p>
        </w:tc>
        <w:tc>
          <w:tcPr>
            <w:tcW w:w="1559" w:type="dxa"/>
            <w:tcBorders>
              <w:top w:val="single" w:sz="4" w:space="0" w:color="auto"/>
              <w:left w:val="nil"/>
              <w:bottom w:val="single" w:sz="4" w:space="0" w:color="auto"/>
              <w:right w:val="nil"/>
            </w:tcBorders>
            <w:vAlign w:val="center"/>
            <w:hideMark/>
          </w:tcPr>
          <w:p w14:paraId="74AE14FC" w14:textId="77777777" w:rsidR="006028CC" w:rsidRDefault="006028CC">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ICD-10</w:t>
            </w:r>
          </w:p>
        </w:tc>
        <w:tc>
          <w:tcPr>
            <w:tcW w:w="1134" w:type="dxa"/>
            <w:tcBorders>
              <w:top w:val="single" w:sz="4" w:space="0" w:color="auto"/>
              <w:left w:val="nil"/>
              <w:bottom w:val="single" w:sz="4" w:space="0" w:color="auto"/>
              <w:right w:val="nil"/>
            </w:tcBorders>
            <w:noWrap/>
            <w:textDirection w:val="btLr"/>
            <w:vAlign w:val="center"/>
            <w:hideMark/>
          </w:tcPr>
          <w:p w14:paraId="5567F4DE" w14:textId="77777777" w:rsidR="006028CC" w:rsidRDefault="006028CC">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Exposures in dataset</w:t>
            </w:r>
          </w:p>
        </w:tc>
        <w:tc>
          <w:tcPr>
            <w:tcW w:w="1134" w:type="dxa"/>
            <w:tcBorders>
              <w:top w:val="single" w:sz="4" w:space="0" w:color="auto"/>
              <w:left w:val="nil"/>
              <w:bottom w:val="single" w:sz="4" w:space="0" w:color="auto"/>
              <w:right w:val="nil"/>
            </w:tcBorders>
            <w:noWrap/>
            <w:textDirection w:val="btLr"/>
            <w:vAlign w:val="center"/>
            <w:hideMark/>
          </w:tcPr>
          <w:p w14:paraId="1029C317" w14:textId="77777777" w:rsidR="006028CC" w:rsidRDefault="006028CC">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Gastroschisis cases exposed</w:t>
            </w:r>
          </w:p>
        </w:tc>
        <w:tc>
          <w:tcPr>
            <w:tcW w:w="2551" w:type="dxa"/>
            <w:tcBorders>
              <w:top w:val="single" w:sz="4" w:space="0" w:color="auto"/>
              <w:left w:val="nil"/>
              <w:bottom w:val="single" w:sz="4" w:space="0" w:color="auto"/>
              <w:right w:val="nil"/>
            </w:tcBorders>
            <w:noWrap/>
            <w:vAlign w:val="center"/>
            <w:hideMark/>
          </w:tcPr>
          <w:p w14:paraId="2D2E060D" w14:textId="77777777" w:rsidR="006028CC" w:rsidRDefault="006028CC">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Crude OR [95% Confidence Interval]</w:t>
            </w:r>
          </w:p>
        </w:tc>
        <w:tc>
          <w:tcPr>
            <w:tcW w:w="2835" w:type="dxa"/>
            <w:tcBorders>
              <w:top w:val="single" w:sz="4" w:space="0" w:color="auto"/>
              <w:left w:val="nil"/>
              <w:bottom w:val="single" w:sz="4" w:space="0" w:color="auto"/>
              <w:right w:val="nil"/>
            </w:tcBorders>
            <w:noWrap/>
            <w:vAlign w:val="center"/>
            <w:hideMark/>
          </w:tcPr>
          <w:p w14:paraId="59AAD924" w14:textId="77777777" w:rsidR="006028CC" w:rsidRDefault="006028CC">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Adjusted</w:t>
            </w:r>
            <w:r>
              <w:rPr>
                <w:rFonts w:ascii="Times New Roman" w:hAnsi="Times New Roman" w:cs="Times New Roman"/>
                <w:b/>
                <w:sz w:val="24"/>
                <w:szCs w:val="24"/>
                <w:vertAlign w:val="superscript"/>
              </w:rPr>
              <w:t>a</w:t>
            </w:r>
            <w:r>
              <w:rPr>
                <w:rFonts w:ascii="Times New Roman" w:hAnsi="Times New Roman" w:cs="Times New Roman"/>
                <w:b/>
                <w:sz w:val="24"/>
                <w:szCs w:val="24"/>
              </w:rPr>
              <w:t xml:space="preserve"> OR [95% Confidence Interval]</w:t>
            </w:r>
          </w:p>
        </w:tc>
      </w:tr>
      <w:tr w:rsidR="006028CC" w14:paraId="42A1F0F5" w14:textId="77777777" w:rsidTr="006028CC">
        <w:trPr>
          <w:trHeight w:val="300"/>
        </w:trPr>
        <w:tc>
          <w:tcPr>
            <w:tcW w:w="3969" w:type="dxa"/>
            <w:noWrap/>
            <w:vAlign w:val="center"/>
            <w:hideMark/>
          </w:tcPr>
          <w:p w14:paraId="1AD31CB4"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Any (pregestational or gestational) diabetes</w:t>
            </w:r>
          </w:p>
        </w:tc>
        <w:tc>
          <w:tcPr>
            <w:tcW w:w="1560" w:type="dxa"/>
            <w:vAlign w:val="center"/>
            <w:hideMark/>
          </w:tcPr>
          <w:p w14:paraId="3000E5FB"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250, 648.0, 648.8</w:t>
            </w:r>
          </w:p>
        </w:tc>
        <w:tc>
          <w:tcPr>
            <w:tcW w:w="1559" w:type="dxa"/>
            <w:vAlign w:val="center"/>
            <w:hideMark/>
          </w:tcPr>
          <w:p w14:paraId="2D8397B1"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E10-14, O24</w:t>
            </w:r>
          </w:p>
        </w:tc>
        <w:tc>
          <w:tcPr>
            <w:tcW w:w="1134" w:type="dxa"/>
            <w:noWrap/>
            <w:vAlign w:val="center"/>
            <w:hideMark/>
          </w:tcPr>
          <w:p w14:paraId="2C5F1C0C"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2378</w:t>
            </w:r>
          </w:p>
        </w:tc>
        <w:tc>
          <w:tcPr>
            <w:tcW w:w="1134" w:type="dxa"/>
            <w:noWrap/>
            <w:vAlign w:val="center"/>
            <w:hideMark/>
          </w:tcPr>
          <w:p w14:paraId="57C3BB6B"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5</w:t>
            </w:r>
          </w:p>
        </w:tc>
        <w:tc>
          <w:tcPr>
            <w:tcW w:w="2551" w:type="dxa"/>
            <w:noWrap/>
            <w:vAlign w:val="center"/>
            <w:hideMark/>
          </w:tcPr>
          <w:p w14:paraId="0AF9E785"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0.22 [0.09, 0.52]</w:t>
            </w:r>
          </w:p>
        </w:tc>
        <w:tc>
          <w:tcPr>
            <w:tcW w:w="2835" w:type="dxa"/>
            <w:noWrap/>
            <w:vAlign w:val="center"/>
            <w:hideMark/>
          </w:tcPr>
          <w:p w14:paraId="30337F28"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0.31 [0.13, 0.75]</w:t>
            </w:r>
          </w:p>
        </w:tc>
      </w:tr>
      <w:tr w:rsidR="006028CC" w14:paraId="2C983D46" w14:textId="77777777" w:rsidTr="006028CC">
        <w:trPr>
          <w:trHeight w:val="900"/>
        </w:trPr>
        <w:tc>
          <w:tcPr>
            <w:tcW w:w="3969" w:type="dxa"/>
            <w:vAlign w:val="center"/>
            <w:hideMark/>
          </w:tcPr>
          <w:p w14:paraId="59A5AF29"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Pregestational diabetes</w:t>
            </w:r>
            <w:r>
              <w:rPr>
                <w:rFonts w:ascii="Times New Roman" w:hAnsi="Times New Roman" w:cs="Times New Roman"/>
                <w:sz w:val="24"/>
                <w:szCs w:val="24"/>
                <w:vertAlign w:val="superscript"/>
              </w:rPr>
              <w:t>bc</w:t>
            </w:r>
          </w:p>
        </w:tc>
        <w:tc>
          <w:tcPr>
            <w:tcW w:w="1560" w:type="dxa"/>
            <w:vAlign w:val="center"/>
            <w:hideMark/>
          </w:tcPr>
          <w:p w14:paraId="443D8EA9"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250</w:t>
            </w:r>
          </w:p>
        </w:tc>
        <w:tc>
          <w:tcPr>
            <w:tcW w:w="1559" w:type="dxa"/>
            <w:vAlign w:val="center"/>
            <w:hideMark/>
          </w:tcPr>
          <w:p w14:paraId="0896D046"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E10-14</w:t>
            </w:r>
          </w:p>
        </w:tc>
        <w:tc>
          <w:tcPr>
            <w:tcW w:w="1134" w:type="dxa"/>
            <w:noWrap/>
            <w:vAlign w:val="center"/>
            <w:hideMark/>
          </w:tcPr>
          <w:p w14:paraId="1CC0CFF8"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882</w:t>
            </w:r>
          </w:p>
        </w:tc>
        <w:tc>
          <w:tcPr>
            <w:tcW w:w="1134" w:type="dxa"/>
            <w:noWrap/>
            <w:vAlign w:val="center"/>
            <w:hideMark/>
          </w:tcPr>
          <w:p w14:paraId="2BF71BF6"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w:t>
            </w:r>
          </w:p>
        </w:tc>
        <w:tc>
          <w:tcPr>
            <w:tcW w:w="2551" w:type="dxa"/>
            <w:noWrap/>
            <w:vAlign w:val="center"/>
            <w:hideMark/>
          </w:tcPr>
          <w:p w14:paraId="41F86F0E"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0.11 [0.02, 0.82]</w:t>
            </w:r>
          </w:p>
        </w:tc>
        <w:tc>
          <w:tcPr>
            <w:tcW w:w="2835" w:type="dxa"/>
            <w:noWrap/>
            <w:vAlign w:val="center"/>
            <w:hideMark/>
          </w:tcPr>
          <w:p w14:paraId="72C938E2"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0.13 [0.02, 0.92]</w:t>
            </w:r>
          </w:p>
        </w:tc>
      </w:tr>
      <w:tr w:rsidR="006028CC" w14:paraId="02BD8071" w14:textId="77777777" w:rsidTr="006028CC">
        <w:trPr>
          <w:trHeight w:val="900"/>
        </w:trPr>
        <w:tc>
          <w:tcPr>
            <w:tcW w:w="3969" w:type="dxa"/>
            <w:vAlign w:val="center"/>
            <w:hideMark/>
          </w:tcPr>
          <w:p w14:paraId="677373FA"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Gestational diabetes</w:t>
            </w:r>
            <w:r>
              <w:rPr>
                <w:rFonts w:ascii="Times New Roman" w:hAnsi="Times New Roman" w:cs="Times New Roman"/>
                <w:sz w:val="24"/>
                <w:szCs w:val="24"/>
                <w:vertAlign w:val="superscript"/>
              </w:rPr>
              <w:t xml:space="preserve"> c</w:t>
            </w:r>
            <w:r>
              <w:rPr>
                <w:rFonts w:ascii="Times New Roman" w:hAnsi="Times New Roman" w:cs="Times New Roman"/>
                <w:sz w:val="24"/>
                <w:szCs w:val="24"/>
              </w:rPr>
              <w:t xml:space="preserve"> </w:t>
            </w:r>
          </w:p>
        </w:tc>
        <w:tc>
          <w:tcPr>
            <w:tcW w:w="1560" w:type="dxa"/>
            <w:vAlign w:val="center"/>
            <w:hideMark/>
          </w:tcPr>
          <w:p w14:paraId="53353DF2"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648.8</w:t>
            </w:r>
          </w:p>
        </w:tc>
        <w:tc>
          <w:tcPr>
            <w:tcW w:w="1559" w:type="dxa"/>
            <w:vAlign w:val="center"/>
            <w:hideMark/>
          </w:tcPr>
          <w:p w14:paraId="3C965DFB"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O244</w:t>
            </w:r>
          </w:p>
        </w:tc>
        <w:tc>
          <w:tcPr>
            <w:tcW w:w="1134" w:type="dxa"/>
            <w:noWrap/>
            <w:vAlign w:val="center"/>
            <w:hideMark/>
          </w:tcPr>
          <w:p w14:paraId="6FA043B1"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1150</w:t>
            </w:r>
          </w:p>
        </w:tc>
        <w:tc>
          <w:tcPr>
            <w:tcW w:w="1134" w:type="dxa"/>
            <w:noWrap/>
            <w:vAlign w:val="center"/>
            <w:hideMark/>
          </w:tcPr>
          <w:p w14:paraId="7251D183"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4</w:t>
            </w:r>
          </w:p>
        </w:tc>
        <w:tc>
          <w:tcPr>
            <w:tcW w:w="2551" w:type="dxa"/>
            <w:noWrap/>
            <w:vAlign w:val="center"/>
            <w:hideMark/>
          </w:tcPr>
          <w:p w14:paraId="47DF844D"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0.36 [0.14, 0.97]</w:t>
            </w:r>
          </w:p>
        </w:tc>
        <w:tc>
          <w:tcPr>
            <w:tcW w:w="2835" w:type="dxa"/>
            <w:noWrap/>
            <w:vAlign w:val="center"/>
            <w:hideMark/>
          </w:tcPr>
          <w:p w14:paraId="64E36599"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0.65 [0.24, 1.76]</w:t>
            </w:r>
          </w:p>
        </w:tc>
      </w:tr>
      <w:tr w:rsidR="006028CC" w14:paraId="77D0E8FD" w14:textId="77777777" w:rsidTr="006028CC">
        <w:trPr>
          <w:trHeight w:val="900"/>
        </w:trPr>
        <w:tc>
          <w:tcPr>
            <w:tcW w:w="3969" w:type="dxa"/>
            <w:vAlign w:val="center"/>
            <w:hideMark/>
          </w:tcPr>
          <w:p w14:paraId="3AF52B12"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Any mental disorder (psychoses, neurotic disorders, personality disorders, other nonpsychotic mental disorders, and mental retardation)</w:t>
            </w:r>
          </w:p>
        </w:tc>
        <w:tc>
          <w:tcPr>
            <w:tcW w:w="1560" w:type="dxa"/>
            <w:vAlign w:val="center"/>
            <w:hideMark/>
          </w:tcPr>
          <w:p w14:paraId="6A8217F9"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290-9, 300-3, 305-9,310-9</w:t>
            </w:r>
          </w:p>
        </w:tc>
        <w:tc>
          <w:tcPr>
            <w:tcW w:w="1559" w:type="dxa"/>
            <w:vAlign w:val="center"/>
            <w:hideMark/>
          </w:tcPr>
          <w:p w14:paraId="1BDE9269"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F00-F99</w:t>
            </w:r>
          </w:p>
        </w:tc>
        <w:tc>
          <w:tcPr>
            <w:tcW w:w="1134" w:type="dxa"/>
            <w:noWrap/>
            <w:vAlign w:val="center"/>
            <w:hideMark/>
          </w:tcPr>
          <w:p w14:paraId="44A38FA6"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1113</w:t>
            </w:r>
          </w:p>
        </w:tc>
        <w:tc>
          <w:tcPr>
            <w:tcW w:w="1134" w:type="dxa"/>
            <w:noWrap/>
            <w:vAlign w:val="center"/>
            <w:hideMark/>
          </w:tcPr>
          <w:p w14:paraId="51CAB469"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20</w:t>
            </w:r>
          </w:p>
        </w:tc>
        <w:tc>
          <w:tcPr>
            <w:tcW w:w="2551" w:type="dxa"/>
            <w:noWrap/>
            <w:vAlign w:val="center"/>
            <w:hideMark/>
          </w:tcPr>
          <w:p w14:paraId="68780991"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1.94 [1.24, 3.04]</w:t>
            </w:r>
          </w:p>
        </w:tc>
        <w:tc>
          <w:tcPr>
            <w:tcW w:w="2835" w:type="dxa"/>
            <w:noWrap/>
            <w:vAlign w:val="center"/>
            <w:hideMark/>
          </w:tcPr>
          <w:p w14:paraId="6013EF51"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1.55 [0.98, 2.44]</w:t>
            </w:r>
          </w:p>
        </w:tc>
      </w:tr>
      <w:tr w:rsidR="006028CC" w14:paraId="10BD0737" w14:textId="77777777" w:rsidTr="006028CC">
        <w:trPr>
          <w:trHeight w:val="900"/>
        </w:trPr>
        <w:tc>
          <w:tcPr>
            <w:tcW w:w="3969" w:type="dxa"/>
            <w:vAlign w:val="center"/>
            <w:hideMark/>
          </w:tcPr>
          <w:p w14:paraId="248727B3"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Depression</w:t>
            </w:r>
            <w:r>
              <w:rPr>
                <w:rFonts w:ascii="Times New Roman" w:hAnsi="Times New Roman" w:cs="Times New Roman"/>
                <w:sz w:val="24"/>
                <w:szCs w:val="24"/>
                <w:vertAlign w:val="superscript"/>
              </w:rPr>
              <w:t>c</w:t>
            </w:r>
          </w:p>
        </w:tc>
        <w:tc>
          <w:tcPr>
            <w:tcW w:w="1560" w:type="dxa"/>
            <w:vAlign w:val="center"/>
            <w:hideMark/>
          </w:tcPr>
          <w:p w14:paraId="700AC62E"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300.4, 311</w:t>
            </w:r>
          </w:p>
        </w:tc>
        <w:tc>
          <w:tcPr>
            <w:tcW w:w="1559" w:type="dxa"/>
            <w:vAlign w:val="center"/>
            <w:hideMark/>
          </w:tcPr>
          <w:p w14:paraId="6861CFD7"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F32-3</w:t>
            </w:r>
          </w:p>
        </w:tc>
        <w:tc>
          <w:tcPr>
            <w:tcW w:w="1134" w:type="dxa"/>
            <w:noWrap/>
            <w:vAlign w:val="center"/>
            <w:hideMark/>
          </w:tcPr>
          <w:p w14:paraId="0B6F5223"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559</w:t>
            </w:r>
          </w:p>
        </w:tc>
        <w:tc>
          <w:tcPr>
            <w:tcW w:w="1134" w:type="dxa"/>
            <w:noWrap/>
            <w:vAlign w:val="center"/>
            <w:hideMark/>
          </w:tcPr>
          <w:p w14:paraId="48AEB2D3"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13</w:t>
            </w:r>
          </w:p>
        </w:tc>
        <w:tc>
          <w:tcPr>
            <w:tcW w:w="2551" w:type="dxa"/>
            <w:noWrap/>
            <w:vAlign w:val="center"/>
            <w:hideMark/>
          </w:tcPr>
          <w:p w14:paraId="710F25A3"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2.52 [1.45, 4.39]</w:t>
            </w:r>
          </w:p>
        </w:tc>
        <w:tc>
          <w:tcPr>
            <w:tcW w:w="2835" w:type="dxa"/>
            <w:noWrap/>
            <w:vAlign w:val="center"/>
            <w:hideMark/>
          </w:tcPr>
          <w:p w14:paraId="6D23C803"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2.52 [1.45, 4.39]</w:t>
            </w:r>
          </w:p>
        </w:tc>
      </w:tr>
      <w:tr w:rsidR="006028CC" w14:paraId="66832910" w14:textId="77777777" w:rsidTr="006028CC">
        <w:trPr>
          <w:trHeight w:val="900"/>
        </w:trPr>
        <w:tc>
          <w:tcPr>
            <w:tcW w:w="3969" w:type="dxa"/>
            <w:vAlign w:val="center"/>
            <w:hideMark/>
          </w:tcPr>
          <w:p w14:paraId="3ECA80A7"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Mental and behavioral disorders associated with the puerperium, not elsewhere classified (postnatal/postpartum depression and puerperal psychosis)</w:t>
            </w: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p>
        </w:tc>
        <w:tc>
          <w:tcPr>
            <w:tcW w:w="1560" w:type="dxa"/>
            <w:vAlign w:val="center"/>
            <w:hideMark/>
          </w:tcPr>
          <w:p w14:paraId="79B65EEE" w14:textId="77777777" w:rsidR="006028CC" w:rsidRDefault="006028CC">
            <w:pPr>
              <w:spacing w:line="480" w:lineRule="auto"/>
              <w:outlineLvl w:val="0"/>
              <w:rPr>
                <w:rFonts w:ascii="Times New Roman" w:hAnsi="Times New Roman" w:cs="Times New Roman"/>
                <w:sz w:val="24"/>
                <w:szCs w:val="24"/>
              </w:rPr>
            </w:pPr>
            <w:r>
              <w:rPr>
                <w:rStyle w:val="FootnoteReference"/>
                <w:rFonts w:ascii="Times New Roman" w:hAnsi="Times New Roman" w:cs="Times New Roman"/>
                <w:sz w:val="24"/>
                <w:szCs w:val="24"/>
              </w:rPr>
              <w:t>d</w:t>
            </w:r>
          </w:p>
        </w:tc>
        <w:tc>
          <w:tcPr>
            <w:tcW w:w="1559" w:type="dxa"/>
            <w:vAlign w:val="center"/>
            <w:hideMark/>
          </w:tcPr>
          <w:p w14:paraId="6464CF9D"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F53</w:t>
            </w:r>
          </w:p>
        </w:tc>
        <w:tc>
          <w:tcPr>
            <w:tcW w:w="1134" w:type="dxa"/>
            <w:noWrap/>
            <w:vAlign w:val="center"/>
            <w:hideMark/>
          </w:tcPr>
          <w:p w14:paraId="0A7D9D52"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41</w:t>
            </w:r>
          </w:p>
        </w:tc>
        <w:tc>
          <w:tcPr>
            <w:tcW w:w="1134" w:type="dxa"/>
            <w:noWrap/>
            <w:vAlign w:val="center"/>
            <w:hideMark/>
          </w:tcPr>
          <w:p w14:paraId="1008F9C1"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3</w:t>
            </w:r>
          </w:p>
        </w:tc>
        <w:tc>
          <w:tcPr>
            <w:tcW w:w="2551" w:type="dxa"/>
            <w:noWrap/>
            <w:vAlign w:val="center"/>
            <w:hideMark/>
          </w:tcPr>
          <w:p w14:paraId="436225F9"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8.32 [2.56, 27.01]</w:t>
            </w:r>
          </w:p>
        </w:tc>
        <w:tc>
          <w:tcPr>
            <w:tcW w:w="2835" w:type="dxa"/>
            <w:noWrap/>
            <w:vAlign w:val="center"/>
            <w:hideMark/>
          </w:tcPr>
          <w:p w14:paraId="27579887"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8.32 [2.56, 27.01]</w:t>
            </w:r>
          </w:p>
        </w:tc>
      </w:tr>
      <w:tr w:rsidR="006028CC" w14:paraId="4E0C337E" w14:textId="77777777" w:rsidTr="006028CC">
        <w:trPr>
          <w:trHeight w:val="300"/>
        </w:trPr>
        <w:tc>
          <w:tcPr>
            <w:tcW w:w="3969" w:type="dxa"/>
            <w:noWrap/>
            <w:vAlign w:val="center"/>
            <w:hideMark/>
          </w:tcPr>
          <w:p w14:paraId="50CB4997"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Urinary tract infection (UTI)</w:t>
            </w:r>
          </w:p>
        </w:tc>
        <w:tc>
          <w:tcPr>
            <w:tcW w:w="1560" w:type="dxa"/>
            <w:vAlign w:val="center"/>
            <w:hideMark/>
          </w:tcPr>
          <w:p w14:paraId="21D30C96"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646.6</w:t>
            </w:r>
          </w:p>
        </w:tc>
        <w:tc>
          <w:tcPr>
            <w:tcW w:w="1559" w:type="dxa"/>
            <w:vAlign w:val="center"/>
            <w:hideMark/>
          </w:tcPr>
          <w:p w14:paraId="38968B18"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O23</w:t>
            </w:r>
          </w:p>
        </w:tc>
        <w:tc>
          <w:tcPr>
            <w:tcW w:w="1134" w:type="dxa"/>
            <w:noWrap/>
            <w:vAlign w:val="center"/>
            <w:hideMark/>
          </w:tcPr>
          <w:p w14:paraId="0262DED4"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1211</w:t>
            </w:r>
          </w:p>
        </w:tc>
        <w:tc>
          <w:tcPr>
            <w:tcW w:w="1134" w:type="dxa"/>
            <w:noWrap/>
            <w:vAlign w:val="center"/>
            <w:hideMark/>
          </w:tcPr>
          <w:p w14:paraId="260B2CF4"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13</w:t>
            </w:r>
          </w:p>
        </w:tc>
        <w:tc>
          <w:tcPr>
            <w:tcW w:w="2551" w:type="dxa"/>
            <w:noWrap/>
            <w:vAlign w:val="center"/>
            <w:hideMark/>
          </w:tcPr>
          <w:p w14:paraId="15C8607E"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1.14 [0.66, 1.98]</w:t>
            </w:r>
          </w:p>
        </w:tc>
        <w:tc>
          <w:tcPr>
            <w:tcW w:w="2835" w:type="dxa"/>
            <w:noWrap/>
            <w:vAlign w:val="center"/>
            <w:hideMark/>
          </w:tcPr>
          <w:p w14:paraId="432A6FB4"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0.95 [0.54, 1.66]</w:t>
            </w:r>
          </w:p>
        </w:tc>
      </w:tr>
      <w:tr w:rsidR="006028CC" w14:paraId="044A68C6" w14:textId="77777777" w:rsidTr="006028CC">
        <w:trPr>
          <w:trHeight w:val="1724"/>
        </w:trPr>
        <w:tc>
          <w:tcPr>
            <w:tcW w:w="3969" w:type="dxa"/>
            <w:noWrap/>
            <w:vAlign w:val="center"/>
            <w:hideMark/>
          </w:tcPr>
          <w:p w14:paraId="45204037"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Sexually transmitted infections (STIs)</w:t>
            </w:r>
          </w:p>
        </w:tc>
        <w:tc>
          <w:tcPr>
            <w:tcW w:w="1560" w:type="dxa"/>
            <w:vAlign w:val="center"/>
            <w:hideMark/>
          </w:tcPr>
          <w:p w14:paraId="014C56D9"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090-097, 054.1, 131, 647.0-2</w:t>
            </w:r>
          </w:p>
        </w:tc>
        <w:tc>
          <w:tcPr>
            <w:tcW w:w="1559" w:type="dxa"/>
            <w:vAlign w:val="center"/>
            <w:hideMark/>
          </w:tcPr>
          <w:p w14:paraId="68AC86A4"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A50-A64, O98.1-3, M02.3</w:t>
            </w:r>
          </w:p>
        </w:tc>
        <w:tc>
          <w:tcPr>
            <w:tcW w:w="1134" w:type="dxa"/>
            <w:noWrap/>
            <w:vAlign w:val="center"/>
            <w:hideMark/>
          </w:tcPr>
          <w:p w14:paraId="3DB62A2E"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86</w:t>
            </w:r>
          </w:p>
        </w:tc>
        <w:tc>
          <w:tcPr>
            <w:tcW w:w="1134" w:type="dxa"/>
            <w:noWrap/>
            <w:vAlign w:val="center"/>
            <w:hideMark/>
          </w:tcPr>
          <w:p w14:paraId="107CFB88"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5</w:t>
            </w:r>
          </w:p>
        </w:tc>
        <w:tc>
          <w:tcPr>
            <w:tcW w:w="2551" w:type="dxa"/>
            <w:noWrap/>
            <w:vAlign w:val="center"/>
            <w:hideMark/>
          </w:tcPr>
          <w:p w14:paraId="25CA5B90"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6.52 [2.64, 16.13]</w:t>
            </w:r>
          </w:p>
        </w:tc>
        <w:tc>
          <w:tcPr>
            <w:tcW w:w="2835" w:type="dxa"/>
            <w:noWrap/>
            <w:vAlign w:val="center"/>
            <w:hideMark/>
          </w:tcPr>
          <w:p w14:paraId="5F275DE8"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2.85 [1.13, 7.24]</w:t>
            </w:r>
          </w:p>
        </w:tc>
      </w:tr>
      <w:tr w:rsidR="006028CC" w14:paraId="1A9A867A" w14:textId="77777777" w:rsidTr="006028CC">
        <w:trPr>
          <w:trHeight w:val="300"/>
        </w:trPr>
        <w:tc>
          <w:tcPr>
            <w:tcW w:w="3969" w:type="dxa"/>
            <w:noWrap/>
            <w:vAlign w:val="center"/>
            <w:hideMark/>
          </w:tcPr>
          <w:p w14:paraId="35A21F17"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STIs including yeast/vaginal infections (vaginal candida) </w:t>
            </w:r>
          </w:p>
        </w:tc>
        <w:tc>
          <w:tcPr>
            <w:tcW w:w="1560" w:type="dxa"/>
            <w:vAlign w:val="center"/>
            <w:hideMark/>
          </w:tcPr>
          <w:p w14:paraId="278F80CF"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090-097, 054.1, 131, 647.0-2, 112.1</w:t>
            </w:r>
          </w:p>
        </w:tc>
        <w:tc>
          <w:tcPr>
            <w:tcW w:w="1559" w:type="dxa"/>
            <w:vAlign w:val="center"/>
            <w:hideMark/>
          </w:tcPr>
          <w:p w14:paraId="474D5BAB"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A50-A64, O98.1-3, M02.3, B37.3</w:t>
            </w:r>
          </w:p>
        </w:tc>
        <w:tc>
          <w:tcPr>
            <w:tcW w:w="1134" w:type="dxa"/>
            <w:noWrap/>
            <w:vAlign w:val="center"/>
            <w:hideMark/>
          </w:tcPr>
          <w:p w14:paraId="7DC27A1F"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150</w:t>
            </w:r>
          </w:p>
        </w:tc>
        <w:tc>
          <w:tcPr>
            <w:tcW w:w="1134" w:type="dxa"/>
            <w:noWrap/>
            <w:vAlign w:val="center"/>
            <w:hideMark/>
          </w:tcPr>
          <w:p w14:paraId="28D3F0A6"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6</w:t>
            </w:r>
          </w:p>
        </w:tc>
        <w:tc>
          <w:tcPr>
            <w:tcW w:w="2551" w:type="dxa"/>
            <w:noWrap/>
            <w:vAlign w:val="center"/>
            <w:hideMark/>
          </w:tcPr>
          <w:p w14:paraId="65C3CDAB"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4.40 [1.94, 9.99]</w:t>
            </w:r>
          </w:p>
        </w:tc>
        <w:tc>
          <w:tcPr>
            <w:tcW w:w="2835" w:type="dxa"/>
            <w:noWrap/>
            <w:vAlign w:val="center"/>
            <w:hideMark/>
          </w:tcPr>
          <w:p w14:paraId="23B61042"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2.52 [1.09, 5.85]</w:t>
            </w:r>
          </w:p>
        </w:tc>
      </w:tr>
      <w:tr w:rsidR="006028CC" w14:paraId="4E82A7E1" w14:textId="77777777" w:rsidTr="006028CC">
        <w:trPr>
          <w:trHeight w:val="300"/>
        </w:trPr>
        <w:tc>
          <w:tcPr>
            <w:tcW w:w="3969" w:type="dxa"/>
            <w:noWrap/>
            <w:vAlign w:val="center"/>
            <w:hideMark/>
          </w:tcPr>
          <w:p w14:paraId="3525A946"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UTI or STIs</w:t>
            </w:r>
          </w:p>
        </w:tc>
        <w:tc>
          <w:tcPr>
            <w:tcW w:w="1560" w:type="dxa"/>
            <w:vAlign w:val="center"/>
            <w:hideMark/>
          </w:tcPr>
          <w:p w14:paraId="00DBA9B1"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646.6, 090-097, 054.1, 131, 647.0-2</w:t>
            </w:r>
          </w:p>
        </w:tc>
        <w:tc>
          <w:tcPr>
            <w:tcW w:w="1559" w:type="dxa"/>
            <w:vAlign w:val="center"/>
            <w:hideMark/>
          </w:tcPr>
          <w:p w14:paraId="060994D1"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O23, A50-A64, O98.1-3, M02.3</w:t>
            </w:r>
          </w:p>
        </w:tc>
        <w:tc>
          <w:tcPr>
            <w:tcW w:w="1134" w:type="dxa"/>
            <w:noWrap/>
            <w:vAlign w:val="center"/>
            <w:hideMark/>
          </w:tcPr>
          <w:p w14:paraId="389EBB2B"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1298</w:t>
            </w:r>
          </w:p>
        </w:tc>
        <w:tc>
          <w:tcPr>
            <w:tcW w:w="1134" w:type="dxa"/>
            <w:noWrap/>
            <w:vAlign w:val="center"/>
            <w:hideMark/>
          </w:tcPr>
          <w:p w14:paraId="3C7F2A29"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18</w:t>
            </w:r>
          </w:p>
        </w:tc>
        <w:tc>
          <w:tcPr>
            <w:tcW w:w="2551" w:type="dxa"/>
            <w:noWrap/>
            <w:vAlign w:val="center"/>
            <w:hideMark/>
          </w:tcPr>
          <w:p w14:paraId="758130B2"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1.49 [0.93, 2.38]</w:t>
            </w:r>
          </w:p>
        </w:tc>
        <w:tc>
          <w:tcPr>
            <w:tcW w:w="2835" w:type="dxa"/>
            <w:noWrap/>
            <w:vAlign w:val="center"/>
            <w:hideMark/>
          </w:tcPr>
          <w:p w14:paraId="783619A4"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1.17 [0.73, 1.89]</w:t>
            </w:r>
          </w:p>
        </w:tc>
      </w:tr>
      <w:tr w:rsidR="006028CC" w14:paraId="18DC918F" w14:textId="77777777" w:rsidTr="006028CC">
        <w:trPr>
          <w:trHeight w:val="300"/>
        </w:trPr>
        <w:tc>
          <w:tcPr>
            <w:tcW w:w="3969" w:type="dxa"/>
            <w:tcBorders>
              <w:top w:val="nil"/>
              <w:left w:val="nil"/>
              <w:bottom w:val="single" w:sz="4" w:space="0" w:color="auto"/>
              <w:right w:val="nil"/>
            </w:tcBorders>
            <w:noWrap/>
            <w:vAlign w:val="center"/>
            <w:hideMark/>
          </w:tcPr>
          <w:p w14:paraId="056F53F5"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UTI or STIs including yeast/vaginal infections</w:t>
            </w:r>
          </w:p>
        </w:tc>
        <w:tc>
          <w:tcPr>
            <w:tcW w:w="1560" w:type="dxa"/>
            <w:tcBorders>
              <w:top w:val="nil"/>
              <w:left w:val="nil"/>
              <w:bottom w:val="single" w:sz="4" w:space="0" w:color="auto"/>
              <w:right w:val="nil"/>
            </w:tcBorders>
            <w:vAlign w:val="center"/>
            <w:hideMark/>
          </w:tcPr>
          <w:p w14:paraId="1AF4A317"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646.6, 090-097, 054.1, 131, 647.0-2, 112.1</w:t>
            </w:r>
          </w:p>
        </w:tc>
        <w:tc>
          <w:tcPr>
            <w:tcW w:w="1559" w:type="dxa"/>
            <w:tcBorders>
              <w:top w:val="nil"/>
              <w:left w:val="nil"/>
              <w:bottom w:val="single" w:sz="4" w:space="0" w:color="auto"/>
              <w:right w:val="nil"/>
            </w:tcBorders>
            <w:vAlign w:val="center"/>
            <w:hideMark/>
          </w:tcPr>
          <w:p w14:paraId="36216EF7"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O23, A50-A64, O98.1-3, M02.3, B37.3</w:t>
            </w:r>
          </w:p>
        </w:tc>
        <w:tc>
          <w:tcPr>
            <w:tcW w:w="1134" w:type="dxa"/>
            <w:tcBorders>
              <w:top w:val="nil"/>
              <w:left w:val="nil"/>
              <w:bottom w:val="single" w:sz="4" w:space="0" w:color="auto"/>
              <w:right w:val="nil"/>
            </w:tcBorders>
            <w:noWrap/>
            <w:vAlign w:val="center"/>
            <w:hideMark/>
          </w:tcPr>
          <w:p w14:paraId="3BAAC9C1"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1355</w:t>
            </w:r>
          </w:p>
        </w:tc>
        <w:tc>
          <w:tcPr>
            <w:tcW w:w="1134" w:type="dxa"/>
            <w:tcBorders>
              <w:top w:val="nil"/>
              <w:left w:val="nil"/>
              <w:bottom w:val="single" w:sz="4" w:space="0" w:color="auto"/>
              <w:right w:val="nil"/>
            </w:tcBorders>
            <w:noWrap/>
            <w:vAlign w:val="center"/>
            <w:hideMark/>
          </w:tcPr>
          <w:p w14:paraId="220ACAA8"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18</w:t>
            </w:r>
          </w:p>
        </w:tc>
        <w:tc>
          <w:tcPr>
            <w:tcW w:w="2551" w:type="dxa"/>
            <w:tcBorders>
              <w:top w:val="nil"/>
              <w:left w:val="nil"/>
              <w:bottom w:val="single" w:sz="4" w:space="0" w:color="auto"/>
              <w:right w:val="nil"/>
            </w:tcBorders>
            <w:noWrap/>
            <w:vAlign w:val="center"/>
            <w:hideMark/>
          </w:tcPr>
          <w:p w14:paraId="130D44D5"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1.42 [0.89, 2.28]</w:t>
            </w:r>
          </w:p>
        </w:tc>
        <w:tc>
          <w:tcPr>
            <w:tcW w:w="2835" w:type="dxa"/>
            <w:tcBorders>
              <w:top w:val="nil"/>
              <w:left w:val="nil"/>
              <w:bottom w:val="single" w:sz="4" w:space="0" w:color="auto"/>
              <w:right w:val="nil"/>
            </w:tcBorders>
            <w:noWrap/>
            <w:vAlign w:val="center"/>
            <w:hideMark/>
          </w:tcPr>
          <w:p w14:paraId="7F1662E3" w14:textId="77777777" w:rsidR="006028CC" w:rsidRDefault="006028CC">
            <w:pPr>
              <w:spacing w:line="480" w:lineRule="auto"/>
              <w:outlineLvl w:val="0"/>
              <w:rPr>
                <w:rFonts w:ascii="Times New Roman" w:hAnsi="Times New Roman" w:cs="Times New Roman"/>
                <w:sz w:val="24"/>
                <w:szCs w:val="24"/>
              </w:rPr>
            </w:pPr>
            <w:r>
              <w:rPr>
                <w:rFonts w:ascii="Times New Roman" w:hAnsi="Times New Roman" w:cs="Times New Roman"/>
                <w:sz w:val="24"/>
                <w:szCs w:val="24"/>
              </w:rPr>
              <w:t>1.13 [0.70, 1.83]</w:t>
            </w:r>
          </w:p>
        </w:tc>
      </w:tr>
      <w:tr w:rsidR="006028CC" w14:paraId="2B72B0B0" w14:textId="77777777" w:rsidTr="006028CC">
        <w:trPr>
          <w:trHeight w:val="300"/>
        </w:trPr>
        <w:tc>
          <w:tcPr>
            <w:tcW w:w="14742" w:type="dxa"/>
            <w:gridSpan w:val="7"/>
            <w:tcBorders>
              <w:top w:val="single" w:sz="4" w:space="0" w:color="auto"/>
              <w:left w:val="nil"/>
              <w:bottom w:val="nil"/>
              <w:right w:val="nil"/>
            </w:tcBorders>
            <w:noWrap/>
            <w:vAlign w:val="center"/>
            <w:hideMark/>
          </w:tcPr>
          <w:p w14:paraId="60C8CE6C" w14:textId="77777777" w:rsidR="006028CC" w:rsidRDefault="006028CC">
            <w:pPr>
              <w:spacing w:line="480" w:lineRule="auto"/>
              <w:rPr>
                <w:rFonts w:ascii="Times New Roman" w:eastAsiaTheme="minorHAnsi" w:hAnsi="Times New Roman" w:cs="Times New Roman"/>
                <w:sz w:val="24"/>
                <w:szCs w:val="24"/>
                <w:lang w:val="en-GB" w:eastAsia="en-US"/>
              </w:rPr>
            </w:pPr>
            <w:r>
              <w:rPr>
                <w:rFonts w:ascii="Times New Roman" w:eastAsiaTheme="minorHAnsi" w:hAnsi="Times New Roman" w:cs="Times New Roman"/>
                <w:sz w:val="24"/>
                <w:szCs w:val="24"/>
                <w:vertAlign w:val="superscript"/>
                <w:lang w:val="en-GB" w:eastAsia="en-US"/>
              </w:rPr>
              <w:t>a</w:t>
            </w:r>
            <w:r>
              <w:rPr>
                <w:rFonts w:ascii="Times New Roman" w:eastAsiaTheme="minorHAnsi" w:hAnsi="Times New Roman" w:cs="Times New Roman"/>
                <w:sz w:val="24"/>
                <w:szCs w:val="24"/>
                <w:lang w:val="en-GB" w:eastAsia="en-US"/>
              </w:rPr>
              <w:t xml:space="preserve"> Adjusted for maternal age, registry and time period.</w:t>
            </w:r>
          </w:p>
          <w:p w14:paraId="12A3FD46" w14:textId="77777777" w:rsidR="006028CC" w:rsidRDefault="006028CC">
            <w:pPr>
              <w:spacing w:line="480" w:lineRule="auto"/>
              <w:rPr>
                <w:rFonts w:ascii="Times New Roman" w:hAnsi="Times New Roman" w:cs="Times New Roman"/>
                <w:sz w:val="24"/>
                <w:szCs w:val="24"/>
              </w:rPr>
            </w:pPr>
            <w:r>
              <w:rPr>
                <w:rFonts w:ascii="Times New Roman" w:eastAsiaTheme="minorHAnsi" w:hAnsi="Times New Roman" w:cs="Times New Roman"/>
                <w:sz w:val="24"/>
                <w:szCs w:val="24"/>
                <w:vertAlign w:val="superscript"/>
                <w:lang w:val="en-GB" w:eastAsia="en-US"/>
              </w:rPr>
              <w:t>b</w:t>
            </w:r>
            <w:r>
              <w:rPr>
                <w:rFonts w:ascii="Times New Roman" w:eastAsiaTheme="minorHAnsi" w:hAnsi="Times New Roman" w:cs="Times New Roman"/>
                <w:sz w:val="24"/>
                <w:szCs w:val="24"/>
                <w:lang w:val="en-GB" w:eastAsia="en-US"/>
              </w:rPr>
              <w:t xml:space="preserve"> </w:t>
            </w:r>
            <w:r>
              <w:rPr>
                <w:rFonts w:ascii="Times New Roman" w:hAnsi="Times New Roman" w:cs="Times New Roman"/>
                <w:sz w:val="24"/>
                <w:szCs w:val="24"/>
              </w:rPr>
              <w:t>Analysis includes data from Norway registry.</w:t>
            </w:r>
          </w:p>
          <w:p w14:paraId="38381975" w14:textId="77777777" w:rsidR="006028CC" w:rsidRDefault="006028C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 Illness which is a component of an illness signal.</w:t>
            </w:r>
          </w:p>
          <w:p w14:paraId="5B356BBA" w14:textId="77777777" w:rsidR="006028CC" w:rsidRDefault="006028CC">
            <w:pPr>
              <w:pStyle w:val="FootnoteText"/>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d</w:t>
            </w:r>
            <w:r>
              <w:rPr>
                <w:rFonts w:ascii="Times New Roman" w:hAnsi="Times New Roman" w:cs="Times New Roman"/>
                <w:sz w:val="24"/>
                <w:szCs w:val="24"/>
              </w:rPr>
              <w:t xml:space="preserve"> </w:t>
            </w:r>
            <w:r>
              <w:rPr>
                <w:rFonts w:ascii="Times New Roman" w:hAnsi="Times New Roman" w:cs="Times New Roman"/>
                <w:sz w:val="24"/>
                <w:szCs w:val="24"/>
                <w:lang w:val="en-GB"/>
              </w:rPr>
              <w:t>ICD-9 and ICD-10 codes not comparable for this diagnosis so analysis was restricted to the ICD-9/10 code which produced the original signal.</w:t>
            </w:r>
          </w:p>
        </w:tc>
      </w:tr>
    </w:tbl>
    <w:p w14:paraId="69F11BEA" w14:textId="77777777" w:rsidR="006028CC" w:rsidRDefault="006028CC" w:rsidP="006028CC"/>
    <w:p w14:paraId="21C99005" w14:textId="24B5A497" w:rsidR="002C3FAE" w:rsidRDefault="002C3FAE" w:rsidP="00790AE0">
      <w:pPr>
        <w:spacing w:after="0" w:line="480" w:lineRule="auto"/>
        <w:rPr>
          <w:rFonts w:ascii="Times New Roman" w:eastAsia="Times New Roman" w:hAnsi="Times New Roman" w:cs="Times New Roman"/>
          <w:sz w:val="24"/>
          <w:szCs w:val="24"/>
        </w:rPr>
      </w:pPr>
    </w:p>
    <w:p w14:paraId="6777F9DD" w14:textId="386C9C93" w:rsidR="006028CC" w:rsidRDefault="006028CC" w:rsidP="00790AE0">
      <w:pPr>
        <w:spacing w:after="0" w:line="480" w:lineRule="auto"/>
        <w:rPr>
          <w:rFonts w:ascii="Times New Roman" w:eastAsia="Times New Roman" w:hAnsi="Times New Roman" w:cs="Times New Roman"/>
          <w:sz w:val="24"/>
          <w:szCs w:val="24"/>
        </w:rPr>
      </w:pPr>
    </w:p>
    <w:p w14:paraId="39BF7A96" w14:textId="2B8F6454" w:rsidR="006028CC" w:rsidRDefault="006028CC" w:rsidP="00790AE0">
      <w:pPr>
        <w:spacing w:after="0" w:line="480" w:lineRule="auto"/>
        <w:rPr>
          <w:rFonts w:ascii="Times New Roman" w:eastAsia="Times New Roman" w:hAnsi="Times New Roman" w:cs="Times New Roman"/>
          <w:sz w:val="24"/>
          <w:szCs w:val="24"/>
        </w:rPr>
      </w:pPr>
    </w:p>
    <w:p w14:paraId="78068D85" w14:textId="77777777" w:rsidR="006028CC" w:rsidRDefault="006028CC" w:rsidP="00790AE0">
      <w:pPr>
        <w:spacing w:after="0" w:line="480" w:lineRule="auto"/>
        <w:rPr>
          <w:rFonts w:ascii="Times New Roman" w:eastAsia="Times New Roman" w:hAnsi="Times New Roman" w:cs="Times New Roman"/>
          <w:sz w:val="24"/>
          <w:szCs w:val="24"/>
        </w:rPr>
        <w:sectPr w:rsidR="006028CC" w:rsidSect="006028CC">
          <w:footnotePr>
            <w:numFmt w:val="lowerLetter"/>
          </w:footnotePr>
          <w:pgSz w:w="16838" w:h="11906" w:orient="landscape"/>
          <w:pgMar w:top="1440" w:right="1440" w:bottom="1440" w:left="1440" w:header="708" w:footer="708" w:gutter="0"/>
          <w:cols w:space="708"/>
          <w:docGrid w:linePitch="360"/>
        </w:sectPr>
      </w:pPr>
    </w:p>
    <w:p w14:paraId="21C99006" w14:textId="7D089E0B" w:rsidR="000B2D9A" w:rsidRPr="00341F99" w:rsidRDefault="00F73C49" w:rsidP="00790AE0">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Medication </w:t>
      </w:r>
      <w:r w:rsidR="001A656D">
        <w:rPr>
          <w:rFonts w:ascii="Times New Roman" w:eastAsia="Times New Roman" w:hAnsi="Times New Roman" w:cs="Times New Roman"/>
          <w:sz w:val="24"/>
          <w:szCs w:val="24"/>
        </w:rPr>
        <w:t>and maternal illness</w:t>
      </w:r>
      <w:r>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Exploratory analyses</w:t>
      </w:r>
    </w:p>
    <w:p w14:paraId="21C99007" w14:textId="77777777" w:rsidR="000B2D9A" w:rsidRPr="00341F99" w:rsidRDefault="000B2D9A" w:rsidP="00790AE0">
      <w:pPr>
        <w:spacing w:after="0" w:line="480" w:lineRule="auto"/>
        <w:rPr>
          <w:rFonts w:ascii="Times New Roman" w:hAnsi="Times New Roman" w:cs="Times New Roman"/>
          <w:sz w:val="24"/>
          <w:szCs w:val="24"/>
        </w:rPr>
      </w:pPr>
    </w:p>
    <w:p w14:paraId="21C99008" w14:textId="6816F2CC" w:rsidR="000B2D9A" w:rsidRPr="00892816" w:rsidRDefault="00970BF1">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Thirty-nine</w:t>
      </w:r>
      <w:r w:rsidR="4E894383" w:rsidRPr="00341F99">
        <w:rPr>
          <w:rFonts w:ascii="Times New Roman" w:eastAsia="Times New Roman" w:hAnsi="Times New Roman" w:cs="Times New Roman"/>
          <w:sz w:val="24"/>
          <w:szCs w:val="24"/>
        </w:rPr>
        <w:t xml:space="preserve"> non-signal ATC codes were tested for an association with gastroschisis in </w:t>
      </w:r>
      <w:r w:rsidR="009A5CA1">
        <w:rPr>
          <w:rFonts w:ascii="Times New Roman" w:eastAsia="Times New Roman" w:hAnsi="Times New Roman" w:cs="Times New Roman"/>
          <w:sz w:val="24"/>
          <w:szCs w:val="24"/>
        </w:rPr>
        <w:t xml:space="preserve">the </w:t>
      </w:r>
      <w:r w:rsidR="4E894383" w:rsidRPr="00341F99">
        <w:rPr>
          <w:rFonts w:ascii="Times New Roman" w:eastAsia="Times New Roman" w:hAnsi="Times New Roman" w:cs="Times New Roman"/>
          <w:sz w:val="24"/>
          <w:szCs w:val="24"/>
        </w:rPr>
        <w:t>exploratory analys</w:t>
      </w:r>
      <w:r w:rsidR="009A5CA1">
        <w:rPr>
          <w:rFonts w:ascii="Times New Roman" w:eastAsia="Times New Roman" w:hAnsi="Times New Roman" w:cs="Times New Roman"/>
          <w:sz w:val="24"/>
          <w:szCs w:val="24"/>
        </w:rPr>
        <w:t>i</w:t>
      </w:r>
      <w:r w:rsidR="4E894383" w:rsidRPr="00341F99">
        <w:rPr>
          <w:rFonts w:ascii="Times New Roman" w:eastAsia="Times New Roman" w:hAnsi="Times New Roman" w:cs="Times New Roman"/>
          <w:sz w:val="24"/>
          <w:szCs w:val="24"/>
        </w:rPr>
        <w:t>s (</w:t>
      </w:r>
      <w:r w:rsidR="00ED7AD1">
        <w:rPr>
          <w:rFonts w:ascii="Times New Roman" w:eastAsia="Times New Roman" w:hAnsi="Times New Roman" w:cs="Times New Roman"/>
          <w:sz w:val="24"/>
          <w:szCs w:val="24"/>
        </w:rPr>
        <w:t xml:space="preserve">Supporting </w:t>
      </w:r>
      <w:r w:rsidR="009C0C88" w:rsidRPr="00341F99">
        <w:rPr>
          <w:rFonts w:ascii="Times New Roman" w:eastAsia="Times New Roman" w:hAnsi="Times New Roman" w:cs="Times New Roman"/>
          <w:sz w:val="24"/>
          <w:szCs w:val="24"/>
        </w:rPr>
        <w:t>Table</w:t>
      </w:r>
      <w:r w:rsidR="4E894383" w:rsidRPr="00341F99">
        <w:rPr>
          <w:rFonts w:ascii="Times New Roman" w:eastAsia="Times New Roman" w:hAnsi="Times New Roman" w:cs="Times New Roman"/>
          <w:sz w:val="24"/>
          <w:szCs w:val="24"/>
        </w:rPr>
        <w:t xml:space="preserve"> </w:t>
      </w:r>
      <w:r w:rsidR="00ED7AD1">
        <w:rPr>
          <w:rFonts w:ascii="Times New Roman" w:eastAsia="Times New Roman" w:hAnsi="Times New Roman" w:cs="Times New Roman"/>
          <w:sz w:val="24"/>
          <w:szCs w:val="24"/>
        </w:rPr>
        <w:t>3</w:t>
      </w:r>
      <w:r w:rsidR="4E894383" w:rsidRPr="00341F99">
        <w:rPr>
          <w:rFonts w:ascii="Times New Roman" w:eastAsia="Times New Roman" w:hAnsi="Times New Roman" w:cs="Times New Roman"/>
          <w:sz w:val="24"/>
          <w:szCs w:val="24"/>
        </w:rPr>
        <w:t xml:space="preserve">). </w:t>
      </w:r>
      <w:r w:rsidR="00A80C2A">
        <w:rPr>
          <w:rFonts w:ascii="Times New Roman" w:eastAsia="Times New Roman" w:hAnsi="Times New Roman" w:cs="Times New Roman"/>
          <w:sz w:val="24"/>
          <w:szCs w:val="24"/>
        </w:rPr>
        <w:t>There were signals for v</w:t>
      </w:r>
      <w:r w:rsidR="00A80C2A" w:rsidRPr="00341F99">
        <w:rPr>
          <w:rFonts w:ascii="Times New Roman" w:eastAsia="Times New Roman" w:hAnsi="Times New Roman" w:cs="Times New Roman"/>
          <w:sz w:val="24"/>
          <w:szCs w:val="24"/>
        </w:rPr>
        <w:t xml:space="preserve">itamin E </w:t>
      </w:r>
      <w:r w:rsidR="00A80C2A">
        <w:rPr>
          <w:rFonts w:ascii="Times New Roman" w:eastAsia="Times New Roman" w:hAnsi="Times New Roman" w:cs="Times New Roman"/>
          <w:sz w:val="24"/>
          <w:szCs w:val="24"/>
        </w:rPr>
        <w:t>[aOR</w:t>
      </w:r>
      <w:r w:rsidR="00A80C2A" w:rsidRPr="00341F99">
        <w:rPr>
          <w:rFonts w:ascii="Times New Roman" w:eastAsia="Times New Roman" w:hAnsi="Times New Roman" w:cs="Times New Roman"/>
          <w:sz w:val="24"/>
          <w:szCs w:val="24"/>
        </w:rPr>
        <w:t xml:space="preserve"> 5.74, 95% CI 1.68, 19.59</w:t>
      </w:r>
      <w:r w:rsidR="00A80C2A">
        <w:rPr>
          <w:rFonts w:ascii="Times New Roman" w:eastAsia="Times New Roman" w:hAnsi="Times New Roman" w:cs="Times New Roman"/>
          <w:sz w:val="24"/>
          <w:szCs w:val="24"/>
        </w:rPr>
        <w:t>, n=3]</w:t>
      </w:r>
      <w:r w:rsidR="00A80C2A" w:rsidRPr="00341F99">
        <w:rPr>
          <w:rFonts w:ascii="Times New Roman" w:eastAsia="Times New Roman" w:hAnsi="Times New Roman" w:cs="Times New Roman"/>
          <w:sz w:val="24"/>
          <w:szCs w:val="24"/>
        </w:rPr>
        <w:t xml:space="preserve"> and bromhexine </w:t>
      </w:r>
      <w:r w:rsidR="00A80C2A">
        <w:rPr>
          <w:rFonts w:ascii="Times New Roman" w:eastAsia="Times New Roman" w:hAnsi="Times New Roman" w:cs="Times New Roman"/>
          <w:sz w:val="24"/>
          <w:szCs w:val="24"/>
        </w:rPr>
        <w:t>[aOR</w:t>
      </w:r>
      <w:r w:rsidR="00A80C2A" w:rsidRPr="00341F99">
        <w:rPr>
          <w:rFonts w:ascii="Times New Roman" w:eastAsia="Times New Roman" w:hAnsi="Times New Roman" w:cs="Times New Roman"/>
          <w:sz w:val="24"/>
          <w:szCs w:val="24"/>
        </w:rPr>
        <w:t xml:space="preserve"> 29.48, 95% CI 8.24, 105.50</w:t>
      </w:r>
      <w:r w:rsidR="00A80C2A">
        <w:rPr>
          <w:rFonts w:ascii="Times New Roman" w:eastAsia="Times New Roman" w:hAnsi="Times New Roman" w:cs="Times New Roman"/>
          <w:sz w:val="24"/>
          <w:szCs w:val="24"/>
        </w:rPr>
        <w:t xml:space="preserve">, n=3], and weak signals for </w:t>
      </w:r>
      <w:r w:rsidR="4E894383" w:rsidRPr="00341F99">
        <w:rPr>
          <w:rFonts w:ascii="Times New Roman" w:eastAsia="Times New Roman" w:hAnsi="Times New Roman" w:cs="Times New Roman"/>
          <w:sz w:val="24"/>
          <w:szCs w:val="24"/>
        </w:rPr>
        <w:t xml:space="preserve">hydrocortisone </w:t>
      </w:r>
      <w:r w:rsidR="00166A58">
        <w:rPr>
          <w:rFonts w:ascii="Times New Roman" w:eastAsia="Times New Roman" w:hAnsi="Times New Roman" w:cs="Times New Roman"/>
          <w:sz w:val="24"/>
          <w:szCs w:val="24"/>
        </w:rPr>
        <w:t>[aOR</w:t>
      </w:r>
      <w:r w:rsidR="4E894383" w:rsidRPr="00341F99">
        <w:rPr>
          <w:rFonts w:ascii="Times New Roman" w:eastAsia="Times New Roman" w:hAnsi="Times New Roman" w:cs="Times New Roman"/>
          <w:sz w:val="24"/>
          <w:szCs w:val="24"/>
        </w:rPr>
        <w:t xml:space="preserve"> 3.94, 95% CI 1.19</w:t>
      </w:r>
      <w:r w:rsidR="00243236" w:rsidRPr="00341F99">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13.01</w:t>
      </w:r>
      <w:r w:rsidR="004C2BEF">
        <w:rPr>
          <w:rFonts w:ascii="Times New Roman" w:eastAsia="Times New Roman" w:hAnsi="Times New Roman" w:cs="Times New Roman"/>
          <w:sz w:val="24"/>
          <w:szCs w:val="24"/>
        </w:rPr>
        <w:t>, n=3</w:t>
      </w:r>
      <w:r w:rsidR="00A80C2A">
        <w:rPr>
          <w:rFonts w:ascii="Times New Roman" w:eastAsia="Times New Roman" w:hAnsi="Times New Roman" w:cs="Times New Roman"/>
          <w:sz w:val="24"/>
          <w:szCs w:val="24"/>
        </w:rPr>
        <w:t>] and</w:t>
      </w:r>
      <w:r w:rsidR="00A80C2A" w:rsidRPr="00341F99">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 xml:space="preserve">drotaverine </w:t>
      </w:r>
      <w:r w:rsidR="00166A58">
        <w:rPr>
          <w:rFonts w:ascii="Times New Roman" w:eastAsia="Times New Roman" w:hAnsi="Times New Roman" w:cs="Times New Roman"/>
          <w:sz w:val="24"/>
          <w:szCs w:val="24"/>
        </w:rPr>
        <w:t>[aOR</w:t>
      </w:r>
      <w:r w:rsidR="4E894383" w:rsidRPr="00341F99">
        <w:rPr>
          <w:rFonts w:ascii="Times New Roman" w:eastAsia="Times New Roman" w:hAnsi="Times New Roman" w:cs="Times New Roman"/>
          <w:sz w:val="24"/>
          <w:szCs w:val="24"/>
        </w:rPr>
        <w:t xml:space="preserve"> 2.31, 95% CI 1.08</w:t>
      </w:r>
      <w:r w:rsidR="00243236" w:rsidRPr="00341F99">
        <w:rPr>
          <w:rFonts w:ascii="Times New Roman" w:eastAsia="Times New Roman" w:hAnsi="Times New Roman" w:cs="Times New Roman"/>
          <w:sz w:val="24"/>
          <w:szCs w:val="24"/>
        </w:rPr>
        <w:t xml:space="preserve">, </w:t>
      </w:r>
      <w:r w:rsidR="4E894383" w:rsidRPr="00341F99">
        <w:rPr>
          <w:rFonts w:ascii="Times New Roman" w:eastAsia="Times New Roman" w:hAnsi="Times New Roman" w:cs="Times New Roman"/>
          <w:sz w:val="24"/>
          <w:szCs w:val="24"/>
        </w:rPr>
        <w:t>4.97</w:t>
      </w:r>
      <w:r w:rsidR="004C2BEF">
        <w:rPr>
          <w:rFonts w:ascii="Times New Roman" w:eastAsia="Times New Roman" w:hAnsi="Times New Roman" w:cs="Times New Roman"/>
          <w:sz w:val="24"/>
          <w:szCs w:val="24"/>
        </w:rPr>
        <w:t>, n=7</w:t>
      </w:r>
      <w:r w:rsidR="009942FD">
        <w:rPr>
          <w:rFonts w:ascii="Times New Roman" w:eastAsia="Times New Roman" w:hAnsi="Times New Roman" w:cs="Times New Roman"/>
          <w:sz w:val="24"/>
          <w:szCs w:val="24"/>
        </w:rPr>
        <w:t>].</w:t>
      </w:r>
      <w:r w:rsidR="009942FD" w:rsidRPr="00341F99">
        <w:rPr>
          <w:rFonts w:ascii="Times New Roman" w:eastAsia="Times New Roman" w:hAnsi="Times New Roman" w:cs="Times New Roman"/>
          <w:sz w:val="24"/>
          <w:szCs w:val="24"/>
        </w:rPr>
        <w:t xml:space="preserve"> </w:t>
      </w:r>
      <w:r w:rsidR="008A2E84" w:rsidRPr="00341F99">
        <w:rPr>
          <w:rFonts w:ascii="Times New Roman" w:eastAsia="Times New Roman" w:hAnsi="Times New Roman" w:cs="Times New Roman"/>
          <w:sz w:val="24"/>
          <w:szCs w:val="24"/>
        </w:rPr>
        <w:t>Caution should be used when interpreting the</w:t>
      </w:r>
      <w:r w:rsidR="008A2E84">
        <w:rPr>
          <w:rFonts w:ascii="Times New Roman" w:eastAsia="Times New Roman" w:hAnsi="Times New Roman" w:cs="Times New Roman"/>
          <w:sz w:val="24"/>
          <w:szCs w:val="24"/>
        </w:rPr>
        <w:t xml:space="preserve"> drotaverine and </w:t>
      </w:r>
      <w:r w:rsidR="008A2E84" w:rsidRPr="00341F99">
        <w:rPr>
          <w:rFonts w:ascii="Times New Roman" w:eastAsia="Times New Roman" w:hAnsi="Times New Roman" w:cs="Times New Roman"/>
          <w:sz w:val="24"/>
          <w:szCs w:val="24"/>
        </w:rPr>
        <w:t xml:space="preserve">vitamin E </w:t>
      </w:r>
      <w:r w:rsidR="008A2E84">
        <w:rPr>
          <w:rFonts w:ascii="Times New Roman" w:eastAsia="Times New Roman" w:hAnsi="Times New Roman" w:cs="Times New Roman"/>
          <w:sz w:val="24"/>
          <w:szCs w:val="24"/>
        </w:rPr>
        <w:t xml:space="preserve">signals. </w:t>
      </w:r>
      <w:r w:rsidR="009942FD">
        <w:rPr>
          <w:rFonts w:ascii="Times New Roman" w:eastAsia="Times New Roman" w:hAnsi="Times New Roman" w:cs="Times New Roman"/>
          <w:sz w:val="24"/>
          <w:szCs w:val="24"/>
        </w:rPr>
        <w:t>The drotaverine signal was not robust in the sensitivity analysis</w:t>
      </w:r>
      <w:r w:rsidR="00EF26BF" w:rsidRPr="00EF26BF">
        <w:rPr>
          <w:rFonts w:ascii="Times New Roman" w:eastAsia="Times New Roman" w:hAnsi="Times New Roman" w:cs="Times New Roman"/>
          <w:sz w:val="24"/>
          <w:szCs w:val="24"/>
        </w:rPr>
        <w:t xml:space="preserve"> </w:t>
      </w:r>
      <w:r w:rsidR="009A5CA1">
        <w:rPr>
          <w:rFonts w:ascii="Times New Roman" w:eastAsia="Times New Roman" w:hAnsi="Times New Roman" w:cs="Times New Roman"/>
          <w:sz w:val="24"/>
          <w:szCs w:val="24"/>
        </w:rPr>
        <w:t>and t</w:t>
      </w:r>
      <w:r w:rsidR="008A2E84">
        <w:rPr>
          <w:rFonts w:ascii="Times New Roman" w:eastAsia="Times New Roman" w:hAnsi="Times New Roman" w:cs="Times New Roman"/>
          <w:sz w:val="24"/>
          <w:szCs w:val="24"/>
        </w:rPr>
        <w:t xml:space="preserve">wo of the </w:t>
      </w:r>
      <w:r w:rsidR="00AF73F2">
        <w:rPr>
          <w:rFonts w:ascii="Times New Roman" w:eastAsia="Times New Roman" w:hAnsi="Times New Roman" w:cs="Times New Roman"/>
          <w:sz w:val="24"/>
          <w:szCs w:val="24"/>
        </w:rPr>
        <w:t>three</w:t>
      </w:r>
      <w:r w:rsidR="009942FD">
        <w:rPr>
          <w:rFonts w:ascii="Times New Roman" w:eastAsia="Times New Roman" w:hAnsi="Times New Roman" w:cs="Times New Roman"/>
          <w:sz w:val="24"/>
          <w:szCs w:val="24"/>
        </w:rPr>
        <w:t xml:space="preserve"> </w:t>
      </w:r>
      <w:r w:rsidR="008A2E84" w:rsidRPr="00341F99">
        <w:rPr>
          <w:rFonts w:ascii="Times New Roman" w:eastAsia="Times New Roman" w:hAnsi="Times New Roman" w:cs="Times New Roman"/>
          <w:sz w:val="24"/>
          <w:szCs w:val="24"/>
        </w:rPr>
        <w:t xml:space="preserve">cases involved </w:t>
      </w:r>
      <w:r w:rsidR="008A2E84">
        <w:rPr>
          <w:rFonts w:ascii="Times New Roman" w:eastAsia="Times New Roman" w:hAnsi="Times New Roman" w:cs="Times New Roman"/>
          <w:sz w:val="24"/>
          <w:szCs w:val="24"/>
        </w:rPr>
        <w:t xml:space="preserve">in the </w:t>
      </w:r>
      <w:r w:rsidR="004D5B1A" w:rsidRPr="00341F99">
        <w:rPr>
          <w:rFonts w:ascii="Times New Roman" w:eastAsia="Times New Roman" w:hAnsi="Times New Roman" w:cs="Times New Roman"/>
          <w:sz w:val="24"/>
          <w:szCs w:val="24"/>
        </w:rPr>
        <w:t>v</w:t>
      </w:r>
      <w:r w:rsidR="4E894383" w:rsidRPr="00341F99">
        <w:rPr>
          <w:rFonts w:ascii="Times New Roman" w:eastAsia="Times New Roman" w:hAnsi="Times New Roman" w:cs="Times New Roman"/>
          <w:sz w:val="24"/>
          <w:szCs w:val="24"/>
        </w:rPr>
        <w:t xml:space="preserve">itamin E signal were also exposed to </w:t>
      </w:r>
      <w:r w:rsidR="00AF73F2">
        <w:rPr>
          <w:rFonts w:ascii="Times New Roman" w:eastAsia="Times New Roman" w:hAnsi="Times New Roman" w:cs="Times New Roman"/>
          <w:sz w:val="24"/>
          <w:szCs w:val="24"/>
        </w:rPr>
        <w:t>d</w:t>
      </w:r>
      <w:r w:rsidR="00AF73F2" w:rsidRPr="00341F99">
        <w:rPr>
          <w:rFonts w:ascii="Times New Roman" w:eastAsia="Times New Roman" w:hAnsi="Times New Roman" w:cs="Times New Roman"/>
          <w:sz w:val="24"/>
          <w:szCs w:val="24"/>
        </w:rPr>
        <w:t>rotaverine</w:t>
      </w:r>
      <w:r w:rsidR="4E894383" w:rsidRPr="00341F99">
        <w:rPr>
          <w:rFonts w:ascii="Times New Roman" w:eastAsia="Times New Roman" w:hAnsi="Times New Roman" w:cs="Times New Roman"/>
          <w:sz w:val="24"/>
          <w:szCs w:val="24"/>
        </w:rPr>
        <w:t xml:space="preserve">.  </w:t>
      </w:r>
    </w:p>
    <w:p w14:paraId="21C99009" w14:textId="77777777" w:rsidR="0014636B" w:rsidRPr="00892816" w:rsidRDefault="0014636B" w:rsidP="00892816">
      <w:pPr>
        <w:spacing w:after="0" w:line="480" w:lineRule="auto"/>
        <w:ind w:firstLine="567"/>
        <w:rPr>
          <w:rFonts w:ascii="Times New Roman" w:eastAsia="Times New Roman" w:hAnsi="Times New Roman" w:cs="Times New Roman"/>
          <w:sz w:val="24"/>
          <w:szCs w:val="24"/>
        </w:rPr>
      </w:pPr>
    </w:p>
    <w:p w14:paraId="21C9900A" w14:textId="24EF7C53" w:rsidR="00722341" w:rsidRDefault="4E894383">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Fourteen non-signal maternal illnesses were tested for an association with gastroschisis in the exploratory analysis</w:t>
      </w:r>
      <w:r w:rsidR="00A80C2A">
        <w:rPr>
          <w:rFonts w:ascii="Times New Roman" w:eastAsia="Times New Roman" w:hAnsi="Times New Roman" w:cs="Times New Roman"/>
          <w:sz w:val="24"/>
          <w:szCs w:val="24"/>
        </w:rPr>
        <w:t xml:space="preserve"> </w:t>
      </w:r>
      <w:r w:rsidR="00A80C2A" w:rsidRPr="00341F99">
        <w:rPr>
          <w:rFonts w:ascii="Times New Roman" w:eastAsia="Times New Roman" w:hAnsi="Times New Roman" w:cs="Times New Roman"/>
          <w:sz w:val="24"/>
          <w:szCs w:val="24"/>
        </w:rPr>
        <w:t>(</w:t>
      </w:r>
      <w:r w:rsidR="00A80C2A" w:rsidRPr="00790AE0">
        <w:rPr>
          <w:rFonts w:ascii="Times New Roman" w:eastAsia="Times New Roman" w:hAnsi="Times New Roman" w:cs="Times New Roman"/>
          <w:sz w:val="24"/>
          <w:szCs w:val="24"/>
        </w:rPr>
        <w:t xml:space="preserve">Supporting Table </w:t>
      </w:r>
      <w:r w:rsidR="00790AE0" w:rsidRPr="00790AE0">
        <w:rPr>
          <w:rFonts w:ascii="Times New Roman" w:eastAsia="Times New Roman" w:hAnsi="Times New Roman" w:cs="Times New Roman"/>
          <w:sz w:val="24"/>
          <w:szCs w:val="24"/>
        </w:rPr>
        <w:t>4</w:t>
      </w:r>
      <w:r w:rsidR="00A80C2A" w:rsidRPr="00790AE0">
        <w:rPr>
          <w:rFonts w:ascii="Times New Roman" w:eastAsia="Times New Roman" w:hAnsi="Times New Roman" w:cs="Times New Roman"/>
          <w:sz w:val="24"/>
          <w:szCs w:val="24"/>
        </w:rPr>
        <w:t>).</w:t>
      </w:r>
      <w:r w:rsidR="00A80C2A">
        <w:rPr>
          <w:rFonts w:ascii="Times New Roman" w:eastAsia="Times New Roman" w:hAnsi="Times New Roman" w:cs="Times New Roman"/>
          <w:sz w:val="24"/>
          <w:szCs w:val="24"/>
        </w:rPr>
        <w:t xml:space="preserve"> </w:t>
      </w:r>
      <w:r w:rsidR="007C3653">
        <w:rPr>
          <w:rFonts w:ascii="Times New Roman" w:eastAsia="Times New Roman" w:hAnsi="Times New Roman" w:cs="Times New Roman"/>
          <w:sz w:val="24"/>
          <w:szCs w:val="24"/>
        </w:rPr>
        <w:t>Further</w:t>
      </w:r>
      <w:r w:rsidR="00CD7AB1">
        <w:rPr>
          <w:rFonts w:ascii="Times New Roman" w:eastAsia="Times New Roman" w:hAnsi="Times New Roman" w:cs="Times New Roman"/>
          <w:sz w:val="24"/>
          <w:szCs w:val="24"/>
        </w:rPr>
        <w:t xml:space="preserve"> m</w:t>
      </w:r>
      <w:r w:rsidR="00E30042">
        <w:rPr>
          <w:rFonts w:ascii="Times New Roman" w:eastAsia="Times New Roman" w:hAnsi="Times New Roman" w:cs="Times New Roman"/>
          <w:sz w:val="24"/>
          <w:szCs w:val="24"/>
        </w:rPr>
        <w:t xml:space="preserve">aternal </w:t>
      </w:r>
      <w:r w:rsidR="004953C5">
        <w:rPr>
          <w:rFonts w:ascii="Times New Roman" w:eastAsia="Times New Roman" w:hAnsi="Times New Roman" w:cs="Times New Roman"/>
          <w:sz w:val="24"/>
          <w:szCs w:val="24"/>
        </w:rPr>
        <w:t>infections</w:t>
      </w:r>
      <w:r w:rsidR="00E30042">
        <w:rPr>
          <w:rFonts w:ascii="Times New Roman" w:eastAsia="Times New Roman" w:hAnsi="Times New Roman" w:cs="Times New Roman"/>
          <w:sz w:val="24"/>
          <w:szCs w:val="24"/>
        </w:rPr>
        <w:t xml:space="preserve"> were </w:t>
      </w:r>
      <w:r w:rsidR="004953C5">
        <w:rPr>
          <w:rFonts w:ascii="Times New Roman" w:eastAsia="Times New Roman" w:hAnsi="Times New Roman" w:cs="Times New Roman"/>
          <w:sz w:val="24"/>
          <w:szCs w:val="24"/>
        </w:rPr>
        <w:t>associated</w:t>
      </w:r>
      <w:r w:rsidR="00E30042">
        <w:rPr>
          <w:rFonts w:ascii="Times New Roman" w:eastAsia="Times New Roman" w:hAnsi="Times New Roman" w:cs="Times New Roman"/>
          <w:sz w:val="24"/>
          <w:szCs w:val="24"/>
        </w:rPr>
        <w:t xml:space="preserve"> with gastroschisis</w:t>
      </w:r>
      <w:r w:rsidR="007C3653">
        <w:rPr>
          <w:rFonts w:ascii="Times New Roman" w:eastAsia="Times New Roman" w:hAnsi="Times New Roman" w:cs="Times New Roman"/>
          <w:sz w:val="24"/>
          <w:szCs w:val="24"/>
        </w:rPr>
        <w:t>,</w:t>
      </w:r>
      <w:r w:rsidR="00E30042">
        <w:rPr>
          <w:rFonts w:ascii="Times New Roman" w:eastAsia="Times New Roman" w:hAnsi="Times New Roman" w:cs="Times New Roman"/>
          <w:sz w:val="24"/>
          <w:szCs w:val="24"/>
        </w:rPr>
        <w:t xml:space="preserve"> producing a signal </w:t>
      </w:r>
      <w:r w:rsidR="00A80C2A">
        <w:rPr>
          <w:rFonts w:ascii="Times New Roman" w:eastAsia="Times New Roman" w:hAnsi="Times New Roman" w:cs="Times New Roman"/>
          <w:sz w:val="24"/>
          <w:szCs w:val="24"/>
        </w:rPr>
        <w:t xml:space="preserve">for </w:t>
      </w:r>
      <w:r w:rsidR="00A80C2A" w:rsidRPr="00341F99">
        <w:rPr>
          <w:rFonts w:ascii="Times New Roman" w:eastAsia="Times New Roman" w:hAnsi="Times New Roman" w:cs="Times New Roman"/>
          <w:sz w:val="24"/>
          <w:szCs w:val="24"/>
        </w:rPr>
        <w:t xml:space="preserve">acute tonsillitis </w:t>
      </w:r>
      <w:r w:rsidR="00A80C2A">
        <w:rPr>
          <w:rFonts w:ascii="Times New Roman" w:eastAsia="Times New Roman" w:hAnsi="Times New Roman" w:cs="Times New Roman"/>
          <w:sz w:val="24"/>
          <w:szCs w:val="24"/>
        </w:rPr>
        <w:t>[aOR</w:t>
      </w:r>
      <w:r w:rsidR="00A80C2A" w:rsidRPr="00341F99">
        <w:rPr>
          <w:rFonts w:ascii="Times New Roman" w:eastAsia="Times New Roman" w:hAnsi="Times New Roman" w:cs="Times New Roman"/>
          <w:sz w:val="24"/>
          <w:szCs w:val="24"/>
        </w:rPr>
        <w:t xml:space="preserve"> 8.40, 95% CI 2.41, 29.31</w:t>
      </w:r>
      <w:r w:rsidR="00A80C2A">
        <w:rPr>
          <w:rFonts w:ascii="Times New Roman" w:eastAsia="Times New Roman" w:hAnsi="Times New Roman" w:cs="Times New Roman"/>
          <w:sz w:val="24"/>
          <w:szCs w:val="24"/>
        </w:rPr>
        <w:t xml:space="preserve">, n=3] and weak signals for </w:t>
      </w:r>
      <w:r w:rsidR="00E30042">
        <w:rPr>
          <w:rFonts w:ascii="Times New Roman" w:eastAsia="Times New Roman" w:hAnsi="Times New Roman" w:cs="Times New Roman"/>
          <w:sz w:val="24"/>
          <w:szCs w:val="24"/>
        </w:rPr>
        <w:t>‘</w:t>
      </w:r>
      <w:r w:rsidR="00A80C2A" w:rsidRPr="00341F99">
        <w:rPr>
          <w:rFonts w:ascii="Times New Roman" w:eastAsia="Times New Roman" w:hAnsi="Times New Roman" w:cs="Times New Roman"/>
          <w:sz w:val="24"/>
          <w:szCs w:val="24"/>
        </w:rPr>
        <w:t>acute upper respiratory infections of multiple or unspecified sites</w:t>
      </w:r>
      <w:r w:rsidR="00E30042">
        <w:rPr>
          <w:rFonts w:ascii="Times New Roman" w:eastAsia="Times New Roman" w:hAnsi="Times New Roman" w:cs="Times New Roman"/>
          <w:sz w:val="24"/>
          <w:szCs w:val="24"/>
        </w:rPr>
        <w:t>’</w:t>
      </w:r>
      <w:r w:rsidR="00A80C2A" w:rsidRPr="00341F99">
        <w:rPr>
          <w:rFonts w:ascii="Times New Roman" w:eastAsia="Times New Roman" w:hAnsi="Times New Roman" w:cs="Times New Roman"/>
          <w:sz w:val="24"/>
          <w:szCs w:val="24"/>
        </w:rPr>
        <w:t xml:space="preserve"> </w:t>
      </w:r>
      <w:r w:rsidR="00A80C2A">
        <w:rPr>
          <w:rFonts w:ascii="Times New Roman" w:eastAsia="Times New Roman" w:hAnsi="Times New Roman" w:cs="Times New Roman"/>
          <w:sz w:val="24"/>
          <w:szCs w:val="24"/>
        </w:rPr>
        <w:t>[aOR</w:t>
      </w:r>
      <w:r w:rsidR="00A80C2A" w:rsidRPr="00341F99">
        <w:rPr>
          <w:rFonts w:ascii="Times New Roman" w:eastAsia="Times New Roman" w:hAnsi="Times New Roman" w:cs="Times New Roman"/>
          <w:sz w:val="24"/>
          <w:szCs w:val="24"/>
        </w:rPr>
        <w:t xml:space="preserve"> 2.65, 95% CI 1.46, 4.81</w:t>
      </w:r>
      <w:r w:rsidR="00A80C2A">
        <w:rPr>
          <w:rFonts w:ascii="Times New Roman" w:eastAsia="Times New Roman" w:hAnsi="Times New Roman" w:cs="Times New Roman"/>
          <w:sz w:val="24"/>
          <w:szCs w:val="24"/>
        </w:rPr>
        <w:t>, n=13]</w:t>
      </w:r>
      <w:r w:rsidR="00E30042">
        <w:rPr>
          <w:rFonts w:ascii="Times New Roman" w:eastAsia="Times New Roman" w:hAnsi="Times New Roman" w:cs="Times New Roman"/>
          <w:sz w:val="24"/>
          <w:szCs w:val="24"/>
        </w:rPr>
        <w:t xml:space="preserve"> and ‘</w:t>
      </w:r>
      <w:r w:rsidR="00A80C2A" w:rsidRPr="00341F99">
        <w:rPr>
          <w:rFonts w:ascii="Times New Roman" w:eastAsia="Times New Roman" w:hAnsi="Times New Roman" w:cs="Times New Roman"/>
          <w:sz w:val="24"/>
          <w:szCs w:val="24"/>
        </w:rPr>
        <w:t>bacterial infection of unspecified site</w:t>
      </w:r>
      <w:r w:rsidR="00E30042">
        <w:rPr>
          <w:rFonts w:ascii="Times New Roman" w:eastAsia="Times New Roman" w:hAnsi="Times New Roman" w:cs="Times New Roman"/>
          <w:sz w:val="24"/>
          <w:szCs w:val="24"/>
        </w:rPr>
        <w:t>’</w:t>
      </w:r>
      <w:r w:rsidR="00A80C2A" w:rsidRPr="00341F99">
        <w:rPr>
          <w:rFonts w:ascii="Times New Roman" w:eastAsia="Times New Roman" w:hAnsi="Times New Roman" w:cs="Times New Roman"/>
          <w:sz w:val="24"/>
          <w:szCs w:val="24"/>
        </w:rPr>
        <w:t xml:space="preserve"> </w:t>
      </w:r>
      <w:r w:rsidR="00A80C2A">
        <w:rPr>
          <w:rFonts w:ascii="Times New Roman" w:eastAsia="Times New Roman" w:hAnsi="Times New Roman" w:cs="Times New Roman"/>
          <w:sz w:val="24"/>
          <w:szCs w:val="24"/>
        </w:rPr>
        <w:t>[aOR</w:t>
      </w:r>
      <w:r w:rsidR="00A80C2A" w:rsidRPr="00341F99">
        <w:rPr>
          <w:rFonts w:ascii="Times New Roman" w:eastAsia="Times New Roman" w:hAnsi="Times New Roman" w:cs="Times New Roman"/>
          <w:sz w:val="24"/>
          <w:szCs w:val="24"/>
        </w:rPr>
        <w:t xml:space="preserve"> 3.56, 95% CI 1.06, 11.98</w:t>
      </w:r>
      <w:r w:rsidR="00A80C2A">
        <w:rPr>
          <w:rFonts w:ascii="Times New Roman" w:eastAsia="Times New Roman" w:hAnsi="Times New Roman" w:cs="Times New Roman"/>
          <w:sz w:val="24"/>
          <w:szCs w:val="24"/>
        </w:rPr>
        <w:t>, n=3]</w:t>
      </w:r>
      <w:r w:rsidR="00944A79">
        <w:rPr>
          <w:rFonts w:ascii="Times New Roman" w:eastAsia="Times New Roman" w:hAnsi="Times New Roman" w:cs="Times New Roman"/>
          <w:sz w:val="24"/>
          <w:szCs w:val="24"/>
        </w:rPr>
        <w:t xml:space="preserve">. </w:t>
      </w:r>
      <w:r w:rsidR="004953C5">
        <w:rPr>
          <w:rFonts w:ascii="Times New Roman" w:eastAsia="Times New Roman" w:hAnsi="Times New Roman" w:cs="Times New Roman"/>
          <w:sz w:val="24"/>
          <w:szCs w:val="24"/>
        </w:rPr>
        <w:t>T</w:t>
      </w:r>
      <w:r w:rsidR="00E30042">
        <w:rPr>
          <w:rFonts w:ascii="Times New Roman" w:eastAsia="Times New Roman" w:hAnsi="Times New Roman" w:cs="Times New Roman"/>
          <w:sz w:val="24"/>
          <w:szCs w:val="24"/>
        </w:rPr>
        <w:t xml:space="preserve">here were </w:t>
      </w:r>
      <w:r w:rsidR="004953C5">
        <w:rPr>
          <w:rFonts w:ascii="Times New Roman" w:eastAsia="Times New Roman" w:hAnsi="Times New Roman" w:cs="Times New Roman"/>
          <w:sz w:val="24"/>
          <w:szCs w:val="24"/>
        </w:rPr>
        <w:t xml:space="preserve">also </w:t>
      </w:r>
      <w:r w:rsidR="00E30042">
        <w:rPr>
          <w:rFonts w:ascii="Times New Roman" w:eastAsia="Times New Roman" w:hAnsi="Times New Roman" w:cs="Times New Roman"/>
          <w:sz w:val="24"/>
          <w:szCs w:val="24"/>
        </w:rPr>
        <w:t xml:space="preserve">weak signals for </w:t>
      </w:r>
      <w:r w:rsidR="007F22B2" w:rsidRPr="00341F99">
        <w:rPr>
          <w:rFonts w:ascii="Times New Roman" w:eastAsia="Times New Roman" w:hAnsi="Times New Roman" w:cs="Times New Roman"/>
          <w:sz w:val="24"/>
          <w:szCs w:val="24"/>
        </w:rPr>
        <w:t>hemorrhage</w:t>
      </w:r>
      <w:r w:rsidRPr="00341F99">
        <w:rPr>
          <w:rFonts w:ascii="Times New Roman" w:eastAsia="Times New Roman" w:hAnsi="Times New Roman" w:cs="Times New Roman"/>
          <w:sz w:val="24"/>
          <w:szCs w:val="24"/>
        </w:rPr>
        <w:t xml:space="preserve"> in early pregnancy </w:t>
      </w:r>
      <w:r w:rsidR="00166A58">
        <w:rPr>
          <w:rFonts w:ascii="Times New Roman" w:eastAsia="Times New Roman" w:hAnsi="Times New Roman" w:cs="Times New Roman"/>
          <w:sz w:val="24"/>
          <w:szCs w:val="24"/>
        </w:rPr>
        <w:t>[aOR</w:t>
      </w:r>
      <w:r w:rsidRPr="00341F99">
        <w:rPr>
          <w:rFonts w:ascii="Times New Roman" w:eastAsia="Times New Roman" w:hAnsi="Times New Roman" w:cs="Times New Roman"/>
          <w:sz w:val="24"/>
          <w:szCs w:val="24"/>
        </w:rPr>
        <w:t xml:space="preserve"> 1.52, 95% CI 1.01</w:t>
      </w:r>
      <w:r w:rsidR="00243236"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2.31</w:t>
      </w:r>
      <w:r w:rsidR="004C2BEF">
        <w:rPr>
          <w:rFonts w:ascii="Times New Roman" w:eastAsia="Times New Roman" w:hAnsi="Times New Roman" w:cs="Times New Roman"/>
          <w:sz w:val="24"/>
          <w:szCs w:val="24"/>
        </w:rPr>
        <w:t>, n=27</w:t>
      </w:r>
      <w:r w:rsidR="00D3466A">
        <w:rPr>
          <w:rFonts w:ascii="Times New Roman" w:eastAsia="Times New Roman" w:hAnsi="Times New Roman" w:cs="Times New Roman"/>
          <w:sz w:val="24"/>
          <w:szCs w:val="24"/>
        </w:rPr>
        <w:t>]</w:t>
      </w:r>
      <w:r w:rsidR="00944A79">
        <w:rPr>
          <w:rFonts w:ascii="Times New Roman" w:eastAsia="Times New Roman" w:hAnsi="Times New Roman" w:cs="Times New Roman"/>
          <w:sz w:val="24"/>
          <w:szCs w:val="24"/>
        </w:rPr>
        <w:t xml:space="preserve"> and </w:t>
      </w:r>
      <w:r w:rsidRPr="00341F99">
        <w:rPr>
          <w:rFonts w:ascii="Times New Roman" w:eastAsia="Times New Roman" w:hAnsi="Times New Roman" w:cs="Times New Roman"/>
          <w:sz w:val="24"/>
          <w:szCs w:val="24"/>
        </w:rPr>
        <w:t xml:space="preserve">‘gastritis and duodenitis’ </w:t>
      </w:r>
      <w:r w:rsidR="00166A58">
        <w:rPr>
          <w:rFonts w:ascii="Times New Roman" w:eastAsia="Times New Roman" w:hAnsi="Times New Roman" w:cs="Times New Roman"/>
          <w:sz w:val="24"/>
          <w:szCs w:val="24"/>
        </w:rPr>
        <w:t>[aOR</w:t>
      </w:r>
      <w:r w:rsidRPr="00341F99">
        <w:rPr>
          <w:rFonts w:ascii="Times New Roman" w:eastAsia="Times New Roman" w:hAnsi="Times New Roman" w:cs="Times New Roman"/>
          <w:sz w:val="24"/>
          <w:szCs w:val="24"/>
        </w:rPr>
        <w:t xml:space="preserve"> 3.12, 95% CI 1.11</w:t>
      </w:r>
      <w:r w:rsidR="00243236"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8.75</w:t>
      </w:r>
      <w:r w:rsidR="004C2BEF">
        <w:rPr>
          <w:rFonts w:ascii="Times New Roman" w:eastAsia="Times New Roman" w:hAnsi="Times New Roman" w:cs="Times New Roman"/>
          <w:sz w:val="24"/>
          <w:szCs w:val="24"/>
        </w:rPr>
        <w:t>, n=4</w:t>
      </w:r>
      <w:r w:rsidR="00D3466A">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w:t>
      </w:r>
    </w:p>
    <w:p w14:paraId="128147E8" w14:textId="77777777" w:rsidR="00244C10" w:rsidRPr="00892816" w:rsidRDefault="00244C10">
      <w:pPr>
        <w:spacing w:after="0" w:line="480" w:lineRule="auto"/>
        <w:ind w:firstLine="567"/>
        <w:rPr>
          <w:rFonts w:ascii="Times New Roman" w:eastAsia="Times New Roman" w:hAnsi="Times New Roman" w:cs="Times New Roman"/>
          <w:sz w:val="24"/>
          <w:szCs w:val="24"/>
        </w:rPr>
      </w:pPr>
    </w:p>
    <w:p w14:paraId="392DA21E" w14:textId="1AF4739B" w:rsidR="00244C10" w:rsidRDefault="00BB4A15" w:rsidP="00B83FF6">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00800E05" w:rsidRPr="00800E05">
        <w:rPr>
          <w:rFonts w:ascii="Times New Roman" w:hAnsi="Times New Roman" w:cs="Times New Roman"/>
          <w:sz w:val="24"/>
          <w:szCs w:val="24"/>
        </w:rPr>
        <w:t xml:space="preserve">There was no disproportion in the ratio of isolated to potentially multiply malformed gastroschisis cases for any of the medication or maternal illness signals with more than 10 exposed cases. </w:t>
      </w:r>
    </w:p>
    <w:p w14:paraId="3D763AF9" w14:textId="77777777" w:rsidR="00244C10" w:rsidRDefault="00244C10" w:rsidP="00B83FF6">
      <w:pPr>
        <w:spacing w:after="0" w:line="480" w:lineRule="auto"/>
        <w:rPr>
          <w:rFonts w:ascii="Times New Roman" w:eastAsia="Times New Roman" w:hAnsi="Times New Roman" w:cs="Times New Roman"/>
          <w:sz w:val="24"/>
          <w:szCs w:val="24"/>
        </w:rPr>
      </w:pPr>
    </w:p>
    <w:p w14:paraId="21C9900D" w14:textId="78B3B0AC" w:rsidR="0064335A" w:rsidRDefault="00B54504" w:rsidP="00B324C9">
      <w:pPr>
        <w:pStyle w:val="Heading1"/>
      </w:pPr>
      <w:r w:rsidRPr="004E4B4C">
        <w:t>Comments</w:t>
      </w:r>
    </w:p>
    <w:p w14:paraId="21C9900E" w14:textId="77777777" w:rsidR="00490CEE" w:rsidRPr="001D6020" w:rsidRDefault="00490CEE" w:rsidP="001D6020"/>
    <w:p w14:paraId="2DA6B349" w14:textId="3F892C16" w:rsidR="00573FA9" w:rsidRDefault="00573FA9" w:rsidP="0064335A">
      <w:pPr>
        <w:spacing w:after="0" w:line="480" w:lineRule="auto"/>
        <w:ind w:firstLine="567"/>
        <w:rPr>
          <w:rFonts w:ascii="Times New Roman" w:eastAsia="Times New Roman" w:hAnsi="Times New Roman" w:cs="Times New Roman"/>
          <w:sz w:val="24"/>
          <w:szCs w:val="24"/>
        </w:rPr>
      </w:pPr>
      <w:r w:rsidRPr="00F274B8">
        <w:rPr>
          <w:rFonts w:ascii="Times New Roman" w:eastAsia="Times New Roman" w:hAnsi="Times New Roman" w:cs="Times New Roman"/>
          <w:sz w:val="24"/>
          <w:szCs w:val="24"/>
        </w:rPr>
        <w:lastRenderedPageBreak/>
        <w:t xml:space="preserve">Gastroschisis is a rare anomaly, occurring on average in one in every 5,000 births in Europe. We have added to a growing evidence base that the maternofetal environment is important in the causation of gastroschisis, specifically in respect to maternal illness and medication, pointing to the need for greater understanding of causal pathways. </w:t>
      </w:r>
      <w:r w:rsidR="00800E05" w:rsidRPr="00F274B8">
        <w:rPr>
          <w:rFonts w:ascii="Times New Roman" w:eastAsia="Times New Roman" w:hAnsi="Times New Roman" w:cs="Times New Roman"/>
          <w:sz w:val="24"/>
          <w:szCs w:val="24"/>
        </w:rPr>
        <w:t>Among teenage mothers, one in every 870 births was affected by gastroschisis, either due to their greater vulnerability to, or more frequent exposure to these and other unmeasured factors acting singly or in combination.</w:t>
      </w:r>
    </w:p>
    <w:p w14:paraId="21C99010" w14:textId="77777777" w:rsidR="00997EB6" w:rsidRPr="00892816" w:rsidRDefault="00997EB6">
      <w:pPr>
        <w:spacing w:after="0" w:line="480" w:lineRule="auto"/>
        <w:ind w:firstLine="567"/>
        <w:rPr>
          <w:rFonts w:ascii="Times New Roman" w:eastAsia="Times New Roman" w:hAnsi="Times New Roman" w:cs="Times New Roman"/>
          <w:sz w:val="24"/>
          <w:szCs w:val="24"/>
        </w:rPr>
      </w:pPr>
    </w:p>
    <w:p w14:paraId="21C99011" w14:textId="7DB7A1EA" w:rsidR="00D541E9" w:rsidRPr="00892816" w:rsidRDefault="00BC12AB" w:rsidP="00D541E9">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46641B">
        <w:rPr>
          <w:rFonts w:ascii="Times New Roman" w:eastAsia="Times New Roman" w:hAnsi="Times New Roman" w:cs="Times New Roman"/>
          <w:sz w:val="24"/>
          <w:szCs w:val="24"/>
        </w:rPr>
        <w:t xml:space="preserve">ental illness is common among women of reproductive age with </w:t>
      </w:r>
      <w:r>
        <w:rPr>
          <w:rFonts w:ascii="Times New Roman" w:eastAsia="Times New Roman" w:hAnsi="Times New Roman" w:cs="Times New Roman"/>
          <w:sz w:val="24"/>
          <w:szCs w:val="24"/>
        </w:rPr>
        <w:t xml:space="preserve">an estimated </w:t>
      </w:r>
      <w:r w:rsidRPr="0046641B">
        <w:rPr>
          <w:rFonts w:ascii="Times New Roman" w:eastAsia="Times New Roman" w:hAnsi="Times New Roman" w:cs="Times New Roman"/>
          <w:sz w:val="24"/>
          <w:szCs w:val="24"/>
        </w:rPr>
        <w:t>7-11% of pregnant women affected by depression in the</w:t>
      </w:r>
      <w:r>
        <w:rPr>
          <w:rFonts w:ascii="Times New Roman" w:eastAsia="Times New Roman" w:hAnsi="Times New Roman" w:cs="Times New Roman"/>
          <w:sz w:val="24"/>
          <w:szCs w:val="24"/>
        </w:rPr>
        <w:t>ir</w:t>
      </w:r>
      <w:r w:rsidRPr="0046641B">
        <w:rPr>
          <w:rFonts w:ascii="Times New Roman" w:eastAsia="Times New Roman" w:hAnsi="Times New Roman" w:cs="Times New Roman"/>
          <w:sz w:val="24"/>
          <w:szCs w:val="24"/>
        </w:rPr>
        <w:t xml:space="preserve"> first trimester</w:t>
      </w:r>
      <w:r w:rsidR="004953C5">
        <w:rPr>
          <w:rFonts w:ascii="Times New Roman" w:eastAsia="Times New Roman" w:hAnsi="Times New Roman" w:cs="Times New Roman"/>
          <w:sz w:val="24"/>
          <w:szCs w:val="24"/>
        </w:rPr>
        <w:t>.</w:t>
      </w:r>
      <w:r w:rsidR="001F5169" w:rsidRPr="0046641B">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"ISBN" : "1018-8827", "abstract" : "During the last decade there has been increased recognition of the prevalence of antenatal depression as well as an expansion in research examining the impact of maternal mood during pregnancy on offspring development. The aim of this review was to summarise the theoretical underpinnings and empirical evidence regarding the impact of antenatal depression on children's developmental outcomes. Biological mechanisms hypothesised to account for an association between antenatal depression and adverse offspring outcomes are first identified including the functioning of the prenatal Hypothalamic Pituitary Adrenal (HPA) axis and epigenetic processes. A systematic literature search is then conducted of studies examining the impact of antenatal depression on child development. In general, studies examining associations between antenatal depression and offspring temperament, cognitive and emotional outcomes reveal either no effect of the prenatal environment or small effects that often attenuate following adjustment for other antenatal and postnatal risk factors. In contrast, an independent effect of antenatal depression on children's conduct problems and antisocial behaviour is a well-replicated finding. There is emerging evidence that exposure to depression during pregnancy impacts negatively on offspring biology, although the findings are complex and require replication. Psychological and pharmacological treatments of antenatal depression are then reviewed, considering whether antidepressant medication exerts harmful effects on the foetus. We close by proposing that antenatal depression is an early marker of a developmental cascade to future mental health problems for both mothers and offspring. (PsycINFO Database Record (c) 2014 APA, all rights reserved) (journal abstract)", "author" : [ { "dropping-particle" : "", "family" : "Waters", "given" : "C.S.;", "non-dropping-particle" : "", "parse-names" : false, "suffix" : "" }, { "dropping-particle" : "", "family" : "Hay", "given" : "D.F.;", "non-dropping-particle" : "", "parse-names" : false, "suffix" : "" }, { "dropping-particle" : "", "family" : "Simmonds", "given" : "J.R.;", "non-dropping-particle" : "", "parse-names" : false, "suffix" : "" }, { "dropping-particle" : "", "family" : "Goozen", "given" : "S.H.M.;", "non-dropping-particle" : "van", "parse-names" : false, "suffix" : "" } ], "container-title" : "European Child &amp; Adolescent Psychiatry", "id" : "ITEM-1", "issue" : "10", "issued" : { "date-parts" : [ [ "2014" ] ] }, "page" : "957-971", "publisher" : "Springer", "publisher-place" : "Cardiff", "title" : "Antenatal depression and children's developmental outcomes: Potential mechanisms and treatment options", "type" : "article-journal", "volume" : "23" }, "uris" : [ "http://www.mendeley.com/documents/?uuid=9cee9211-dfd0-479f-8707-d514adcaa2ba" ] } ], "mendeley" : { "formattedCitation" : "&lt;sup&gt;32&lt;/sup&gt;", "plainTextFormattedCitation" : "32", "previouslyFormattedCitation" : "&lt;sup&gt;32&lt;/sup&gt;" }, "properties" : { "noteIndex" : 0 }, "schema" : "https://github.com/citation-style-language/schema/raw/master/csl-citation.json" }</w:instrText>
      </w:r>
      <w:r w:rsidR="001F5169" w:rsidRPr="0046641B">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32</w:t>
      </w:r>
      <w:r w:rsidR="001F5169" w:rsidRPr="0046641B">
        <w:rPr>
          <w:rFonts w:ascii="Times New Roman" w:eastAsia="Times New Roman" w:hAnsi="Times New Roman" w:cs="Times New Roman"/>
          <w:sz w:val="24"/>
          <w:szCs w:val="24"/>
        </w:rPr>
        <w:fldChar w:fldCharType="end"/>
      </w:r>
      <w:r w:rsidRPr="0046641B">
        <w:rPr>
          <w:rFonts w:ascii="Times New Roman" w:eastAsia="Times New Roman" w:hAnsi="Times New Roman" w:cs="Times New Roman"/>
          <w:sz w:val="24"/>
          <w:szCs w:val="24"/>
        </w:rPr>
        <w:t xml:space="preserve">  Antidepressants are also increasingly being used during pregnancy, with SSRIs the most frequently prescribed</w:t>
      </w:r>
      <w:r w:rsidR="004953C5">
        <w:rPr>
          <w:rFonts w:ascii="Times New Roman" w:eastAsia="Times New Roman" w:hAnsi="Times New Roman" w:cs="Times New Roman"/>
          <w:sz w:val="24"/>
          <w:szCs w:val="24"/>
        </w:rPr>
        <w:t>.</w:t>
      </w:r>
      <w:r w:rsidR="001F5169">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"10.1016/j.ajog.2007.01.033", "ISBN" : "2232005100", "ISSN" : "00029378", "PMID" : "17547888", "abstract" : "OBJECTIVE: The purpose of this study was to quantify the rate of exposures to antidepressants during pregnancy in a large cohort of women.\n\nSTUDY DESIGN: This was a retrospective cohort study of 105,335 pregnancies among women enrolled in Tennessee Medicaid from 1999-2003. Pregnancies were classified according to antidepressant exposures during pregnancy using previously validated computerized pharmacy records linked with birth certificates.\n\nRESULTS: During the study period, 8.7% of women giving birth had exposure to any antidepressant; 6.2% had exposure to a selective serotonin reuptake inhibitor. Maternal age &gt; 25 years (P &lt; .0001), white race (P &lt; .0001), and education &gt; 12 years (P = .008) were significant predictors of antidepressant exposure. The proportion of pregnancies with antidepressant use increased from 5.7% of pregnancies in 1999 to 13.4% of pregnancies in 2003 (p &lt; .0001). The increase was mostly accounted for by increases in selective serotonin reuptake inhibitor exposures.\n\nCONCLUSION: There is an urgent need for further studies that better quantify the fetal consequences of exposure to antidepressants.", "author" : [ { "dropping-particle" : "", "family" : "Cooper", "given" : "William O.", "non-dropping-particle" : "", "parse-names" : false, "suffix" : "" }, { "dropping-particle" : "", "family" : "Willy", "given" : "Mary E.", "non-dropping-particle" : "", "parse-names" : false, "suffix" : "" }, { "dropping-particle" : "", "family" : "Pont", "given" : "Stephen J.", "non-dropping-particle" : "", "parse-names" : false, "suffix" : "" }, { "dropping-particle" : "", "family" : "Ray", "given" : "Wayne A.", "non-dropping-particle" : "", "parse-names" : false, "suffix" : "" } ], "container-title" : "American Journal of Obstetrics and Gynecology", "id" : "ITEM-1", "issue" : "6", "issued" : { "date-parts" : [ [ "2007", "6" ] ] }, "page" : "544.e1-544.e5", "title" : "Increasing use of antidepressants in pregnancy", "type" : "article-journal", "volume" : "196" }, "uris" : [ "http://www.mendeley.com/documents/?uuid=8420cfdf-1bbe-4e42-a59c-13cfdfb59239" ] }, { "id" : "ITEM-2", "itemData" : { "DOI" : "10.1111/j.1365-2125.2007.03048.x", "ISSN" : "1365-2125", "PMID" : "17953715", "abstract" : "WHAT IS ALREADY KNOWN ABOUT THIS SUBJECT: * Recently, the use of selective serotonin reuptake inhibitors (SSRIs), particularly paroxetine, in pregnancy has been associated with an increased risk on specific birth defects or other adverse pregnancy outcomes. * However, the extent of SSRI use in pregnancy is largely unknown. WHAT THIS STUDY ADDS: * In the last decade the use of SSRIs in the year preceding delivery has increased twofold. * This increase runs parallel with the increase in use of SSRIs among women of fertile age. * Paroxetine is one of the most commonly used SSRIs. * Only recently have sufficient data become available on the use of paroxetine to detect moderate increased risks for specific malformations. * The safety of SSRIs which are less frequently used is not yet established. * Case-control birth defect-monitoring systems may be helpful in providing safety and risk estimates that become more precise as data accumulate for these drugs. AIMS: Recent case-control studies suggest a relationship between the use of selective serotonin reuptake inhibitors (SSRIs) and the occurrence of birth defects and other adverse pregnancy outcomes. The aim was to determine the extent of the use of SSRIs before and during pregnancy and its trend over the years 1995-2004 in the Netherlands. METHODS: The study was performed with data from a population-based prescription database. Within this database, women giving birth to a child between 1995 and 2004 were identified. The exposure rate and 95% confidence interval (CI) were calculated as the number of pregnancies per 1000 that were exposed to an SSRI in a defined period (per trimester or in the year preceding delivery). Exposure rates were calculated for 2-year periods: 1995/1996, 1997/1998, 1999/2000, 2001/2002 and 2003/2004. Trends in exposure rates were analysed using the chi(2) test for trend. RESULTS: Included were 14,902 pregnancies for which complete pharmacy records were available from 3 months before pregnancy until delivery. A total of 310 pregnancies were exposed to an SSRI in the year preceding delivery. The exposure rate increased from 12.2 (95% CI 7.0, 19.8) in 1995/1996 to 28.5 (95% CI 23.0, 34.9) in 2003/2004. CONCLUSION: There has been a significant increase in the use of SSRIs among pregnant women in the Netherlands over the last 10 years, parallel with the increase in exposure in women of fertile age. In light of the recent warnings about the use of SSRIs in pregnancy, healthcare professiona\u2026", "author" : [ { "dropping-particle" : "", "family" : "Bakker", "given" : "Marian K", "non-dropping-particle" : "", "parse-names" : false, "suffix" : "" }, { "dropping-particle" : "", "family" : "K\u00f6lling", "given" : "Pieternel", "non-dropping-particle" : "", "parse-names" : false, "suffix" : "" }, { "dropping-particle" : "", "family" : "Berg", "given" : "Paul B", "non-dropping-particle" : "van den", "parse-names" : false, "suffix" : "" }, { "dropping-particle" : "", "family" : "Walle", "given" : "Hermien E K", "non-dropping-particle" : "de", "parse-names" : false, "suffix" : "" }, { "dropping-particle" : "", "family" : "Jong van den Berg", "given" : "Lolkje T W", "non-dropping-particle" : "de", "parse-names" : false, "suffix" : "" } ], "container-title" : "British Journal of Clinical Pharmacology", "id" : "ITEM-2", "issue" : "4", "issued" : { "date-parts" : [ [ "2008" ] ] }, "page" : "600-6", "title" : "Increase in use of selective serotonin reuptake inhibitors in pregnancy during the last decade, a population-based cohort study from the Netherlands.", "type" : "article-journal", "volume" : "65" }, "uris" : [ "http://www.mendeley.com/documents/?uuid=e70b038b-b6ad-4999-b6a4-002ac1168362" ] } ], "mendeley" : { "formattedCitation" : "&lt;sup&gt;33,34&lt;/sup&gt;", "plainTextFormattedCitation" : "33,34", "previouslyFormattedCitation" : "&lt;sup&gt;33,34&lt;/sup&gt;" }, "properties" : { "noteIndex" : 0 }, "schema" : "https://github.com/citation-style-language/schema/raw/master/csl-citation.json" }</w:instrText>
      </w:r>
      <w:r w:rsidR="001F5169">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33,34</w:t>
      </w:r>
      <w:r w:rsidR="001F5169">
        <w:rPr>
          <w:rFonts w:ascii="Times New Roman" w:eastAsia="Times New Roman" w:hAnsi="Times New Roman" w:cs="Times New Roman"/>
          <w:sz w:val="24"/>
          <w:szCs w:val="24"/>
        </w:rPr>
        <w:fldChar w:fldCharType="end"/>
      </w:r>
      <w:r w:rsidRPr="0046641B">
        <w:rPr>
          <w:rFonts w:ascii="Times New Roman" w:eastAsia="Times New Roman" w:hAnsi="Times New Roman" w:cs="Times New Roman"/>
          <w:sz w:val="24"/>
          <w:szCs w:val="24"/>
        </w:rPr>
        <w:t xml:space="preserve">  </w:t>
      </w:r>
      <w:r w:rsidR="00146DCF" w:rsidRPr="00341F99">
        <w:rPr>
          <w:rFonts w:ascii="Times New Roman" w:eastAsia="Times New Roman" w:hAnsi="Times New Roman" w:cs="Times New Roman"/>
          <w:sz w:val="24"/>
          <w:szCs w:val="24"/>
        </w:rPr>
        <w:t>Our study confirmed that f</w:t>
      </w:r>
      <w:r w:rsidR="002D4F42" w:rsidRPr="00341F99">
        <w:rPr>
          <w:rFonts w:ascii="Times New Roman" w:eastAsia="Times New Roman" w:hAnsi="Times New Roman" w:cs="Times New Roman"/>
          <w:sz w:val="24"/>
          <w:szCs w:val="24"/>
        </w:rPr>
        <w:t>irst trimester exposure to antidepressants</w:t>
      </w:r>
      <w:r w:rsidR="009809F9" w:rsidRPr="00341F99">
        <w:rPr>
          <w:rFonts w:ascii="Times New Roman" w:eastAsia="Times New Roman" w:hAnsi="Times New Roman" w:cs="Times New Roman"/>
          <w:sz w:val="24"/>
          <w:szCs w:val="24"/>
        </w:rPr>
        <w:t>,</w:t>
      </w:r>
      <w:r w:rsidR="00F80292" w:rsidRPr="00341F99">
        <w:rPr>
          <w:rFonts w:ascii="Times New Roman" w:eastAsia="Times New Roman" w:hAnsi="Times New Roman" w:cs="Times New Roman"/>
          <w:sz w:val="24"/>
          <w:szCs w:val="24"/>
        </w:rPr>
        <w:t xml:space="preserve"> specifically SSRIs</w:t>
      </w:r>
      <w:r w:rsidR="003B1EF5">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"ISSN" : "1533-4406", "abstract" : "BACKGROUND: Information regarding the safety of selective serotonin-reuptake inhibitors (SSRIs) in human pregnancy is sparse. Concern has been raised about the risk of congenital heart defects associated with the use of SSRIs in pregnancy., METHODS: We obtained data on 9622 case infants with major birth defects and 4092 control infants born from 1997 through 2002 from the National Birth Defects Prevention Study. Case infants were ascertained through birth-defects surveillance systems in eight U.S. states; controls were selected randomly from the same geographic areas. Mothers completed a standardized telephone interview regarding exposure to potential risk factors, including medications, before and during pregnancy. Exposure to SSRIs was defined as treatment with any SSRI from 1 month before to 3 months after conception. Birth defects were assigned to 26 categories and subcategories., RESULTS: There were no significant associations between maternal use of SSRIs overall during early pregnancy and congenital heart defects or most other categories or subcategories of birth defects. Maternal SSRI use was associated with anencephaly (214 infants, 9 exposed; adjusted odds ratio, 2.4; 95% confidence interval [CI], 1.1 to 5.1), craniosynostosis (432 infants, 24 exposed; adjusted odds ratio, 2.5; 95% CI, 1.5 to 4.0), and omphalocele (181 infants, 11 exposed; adjusted odds ratio, 2.8; 95% CI, 1.3 to 5.7)., CONCLUSIONS: Maternal use of SSRIs during early pregnancy was not associated with significantly increased risks of congenital heart defects or of most other categories of birth defects. Associations were observed between SSRI use and three types of birth defects, but the absolute risks were small, and these observations require confirmation by other studies.Copyright 2007 Massachusetts Medical Society.", "author" : [ { "dropping-particle" : "", "family" : "Alwan", "given" : "S.;", "non-dropping-particle" : "", "parse-names" : false, "suffix" : "" }, { "dropping-particle" : "", "family" : "Reefhuis", "given" : "J.;", "non-dropping-particle" : "", "parse-names" : false, "suffix" : "" }, { "dropping-particle" : "", "family" : "Rasmussen", "given" : "S.A.;", "non-dropping-particle" : "", "parse-names" : false, "suffix" : "" }, { "dropping-particle" : "", "family" : "Olney", "given" : "R.S.;", "non-dropping-particle" : "", "parse-names" : false, "suffix" : "" }, { "dropping-particle" : "", "family" : "Friedman", "given" : "J.M.;", "non-dropping-particle" : "", "parse-names" : false, "suffix" : "" }, { "dropping-particle" : "", "family" : "for the National Birth Defects Prevention Study.;", "given" : "", "non-dropping-particle" : "", "parse-names" : false, "suffix" : "" } ], "container-title" : "The New England Journal of Medicine", "id" : "ITEM-1", "issue" : "26", "issued" : { "date-parts" : [ [ "2007" ] ] }, "note" : "From Duplicate 2 (Use of selective serotonin-reuptake inhibitors in pregnancy and the risk of birth defects. - Alwan, Sura; Reefhuis, Jennita; Rasmussen, Sonja A; Olney, Richard S; Friedman, Jan M; Study, National Birth Defects Prevention)\n\nComment in: N Engl J Med. 2007 Jun 28;356(26):2732-3; PMID: 17596609", "page" : "2684-92", "publisher" : "Alwan,Sura. Department of Medical Genetics, University of British Columbia, Vancouver, BC, Canada.", "publisher-place" : "United States", "title" : "Use of Selective Serotonin-Reuptake Inhibitors in Pregnancy and the Risk of Birth Defects", "type" : "article-journal", "volume" : "356" }, "uris" : [ "http://www.mendeley.com/documents/?uuid=245676e6-b36a-40fb-9056-3c937f1596b3" ] }, { "id" : "ITEM-2", "itemData" : { "DOI" : "10.1136/bmj.h3190", "ISBN" : "0959-8146", "ISSN" : "1756-1833", "abstract" : "OBJECTIVE: To follow up on previously reported associations between periconceptional use of selective serotonin reuptake inhibitors (SSRIs) and specific birth defects using an expanded dataset from the National Birth Defects Prevention Study., DESIGN: Bayesian analysis combining results from independent published analyses with data from a multicenter population based case-control study of birth defects., SETTING: 10 centers in the United States., PARTICIPANTS: 17,952 mothers of infants with birth defects and 9857 mothers of infants without birth defects, identified through birth certificates or birth hospitals, with estimated dates of delivery between 1997 and 2009., EXPOSURES: Citalopram, escitalopram, fluoxetine, paroxetine, or sertraline use in the month before through the third month of pregnancy. Posterior odds ratio estimates were adjusted to account for maternal race/ethnicity, education, smoking, and prepregnancy obesity., MAIN OUTCOME MEASURE: 14 birth defects categories that had associations with SSRIs reported in the literature., RESULTS: Sertraline was the most commonly reported SSRI, but none of the five previously reported birth defects associations with sertraline was confirmed. For nine previously reported associations between maternal SSRI use and birth defect in infants, findings were consistent with no association. High posterior odds ratios excluding the null value were observed for five birth defects with paroxetine (anencephaly 3.2, 95% credible interval 1.6 to 6.2; atrial septal defects 1.8, 1.1 to 3.0; right ventricular outflow tract obstruction defects 2.4, 1.4 to 3.9; gastroschisis 2.5, 1.2 to 4.8; and omphalocele 3.5, 1.3 to 8.0) and for two defects with fluoxetine (right ventricular outflow tract obstruction defects 2.0, 1.4 to 3.1 and craniosynostosis 1.9, 1.1 to 3.0)., CONCLUSIONS: These data provide reassuring evidence for some SSRIs but suggest that some birth defects occur 2-3.5 times more frequently among the infants of women treated with paroxetine or fluoxetine early in pregnancy.Copyright \u00a9 Reefhuis et al 2015.", "author" : [ { "dropping-particle" : "", "family" : "Reefhuis", "given" : "J.;", "non-dropping-particle" : "", "parse-names" : false, "suffix" : "" }, { "dropping-particle" : "", "family" : "Devine", "given" : "O.;", "non-dropping-particle" : "", "parse-names" : false, "suffix" : "" }, { "dropping-particle" : "", "family" : "Friedman", "given" : "J.M.;", "non-dropping-particle" : "", "parse-names" : false, "suffix" : "" }, { "dropping-particle" : "", "family" : "Louik", "given" : "C.;", "non-dropping-particle" : "", "parse-names" : false, "suffix" : "" }, { "dropping-particle" : "", "family" : "Honein", "given" : "M.A.;", "non-dropping-particle" : "", "parse-names" : false, "suffix" : "" }, { "dropping-particle" : "", "family" : "for the National Birth Defects Prevention Study", "given" : "", "non-dropping-particle" : "", "parse-names" : false, "suffix" : "" } ], "container-title" : "British Medical Journal", "id" : "ITEM-2", "issued" : { "date-parts" : [ [ "2015" ] ] }, "page" : "h3190", "publisher" : "Reefhuis,Jennita. National Center on Birth Defects and Developmental Disabilities, Centers for Disease Control and Prevention, Atlanta, GA, USA NZR5@cdc.gov.", "publisher-place" : "J. Reefhuis, National Center on Birth Defects and Developmental Disabilities, Centers for Disease Control and Prevention, Atlanta, GA, United States", "title" : "Specific SSRIs and birth defects: bayesian analysis to interpret new data in the context of previous reports", "type" : "article-journal", "volume" : "350" }, "uris" : [ "http://www.mendeley.com/documents/?uuid=6997d64d-f484-497a-9d91-dff3ffe1f1d9" ] } ], "mendeley" : { "formattedCitation" : "&lt;sup&gt;12,25&lt;/sup&gt;", "plainTextFormattedCitation" : "12,25", "previouslyFormattedCitation" : "&lt;sup&gt;12,25&lt;/sup&gt;"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12,25</w:t>
      </w:r>
      <w:r w:rsidR="001F5169" w:rsidRPr="00892816">
        <w:rPr>
          <w:rFonts w:ascii="Times New Roman" w:eastAsia="Times New Roman" w:hAnsi="Times New Roman" w:cs="Times New Roman"/>
          <w:sz w:val="24"/>
          <w:szCs w:val="24"/>
        </w:rPr>
        <w:fldChar w:fldCharType="end"/>
      </w:r>
      <w:r w:rsidR="00F80292" w:rsidRPr="00341F99">
        <w:rPr>
          <w:rFonts w:ascii="Times New Roman" w:eastAsia="Times New Roman" w:hAnsi="Times New Roman" w:cs="Times New Roman"/>
          <w:sz w:val="24"/>
          <w:szCs w:val="24"/>
        </w:rPr>
        <w:t xml:space="preserve"> </w:t>
      </w:r>
      <w:r w:rsidR="00561A0F" w:rsidRPr="00341F99">
        <w:rPr>
          <w:rFonts w:ascii="Times New Roman" w:eastAsia="Times New Roman" w:hAnsi="Times New Roman" w:cs="Times New Roman"/>
          <w:sz w:val="24"/>
          <w:szCs w:val="24"/>
        </w:rPr>
        <w:t xml:space="preserve">and </w:t>
      </w:r>
      <w:r w:rsidR="009D0249" w:rsidRPr="00341F99">
        <w:rPr>
          <w:rFonts w:ascii="Times New Roman" w:eastAsia="Times New Roman" w:hAnsi="Times New Roman" w:cs="Times New Roman"/>
          <w:sz w:val="24"/>
          <w:szCs w:val="24"/>
        </w:rPr>
        <w:t>mental disorders</w:t>
      </w:r>
      <w:r w:rsidR="00F837D7"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"&lt;sup&gt;31&lt;/sup&gt;", "plainTextFormattedCitation" : "31", "previouslyFormattedCitation" : "&lt;sup&gt;31&lt;/sup&gt;"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31</w:t>
      </w:r>
      <w:r w:rsidR="001F5169" w:rsidRPr="00892816">
        <w:rPr>
          <w:rFonts w:ascii="Times New Roman" w:eastAsia="Times New Roman" w:hAnsi="Times New Roman" w:cs="Times New Roman"/>
          <w:sz w:val="24"/>
          <w:szCs w:val="24"/>
        </w:rPr>
        <w:fldChar w:fldCharType="end"/>
      </w:r>
      <w:r w:rsidR="0080151D" w:rsidRPr="00341F99">
        <w:rPr>
          <w:rFonts w:ascii="Times New Roman" w:eastAsia="Times New Roman" w:hAnsi="Times New Roman" w:cs="Times New Roman"/>
          <w:sz w:val="24"/>
          <w:szCs w:val="24"/>
        </w:rPr>
        <w:t xml:space="preserve"> </w:t>
      </w:r>
      <w:r w:rsidR="009D0249" w:rsidRPr="00341F99">
        <w:rPr>
          <w:rFonts w:ascii="Times New Roman" w:eastAsia="Times New Roman" w:hAnsi="Times New Roman" w:cs="Times New Roman"/>
          <w:sz w:val="24"/>
          <w:szCs w:val="24"/>
        </w:rPr>
        <w:t>including depression, w</w:t>
      </w:r>
      <w:r w:rsidR="003B1EF5">
        <w:rPr>
          <w:rFonts w:ascii="Times New Roman" w:eastAsia="Times New Roman" w:hAnsi="Times New Roman" w:cs="Times New Roman"/>
          <w:sz w:val="24"/>
          <w:szCs w:val="24"/>
        </w:rPr>
        <w:t>ere</w:t>
      </w:r>
      <w:r w:rsidR="000C1DAC" w:rsidRPr="00341F99">
        <w:rPr>
          <w:rFonts w:ascii="Times New Roman" w:eastAsia="Times New Roman" w:hAnsi="Times New Roman" w:cs="Times New Roman"/>
          <w:sz w:val="24"/>
          <w:szCs w:val="24"/>
        </w:rPr>
        <w:t xml:space="preserve"> </w:t>
      </w:r>
      <w:r w:rsidR="002D4F42" w:rsidRPr="00341F99">
        <w:rPr>
          <w:rFonts w:ascii="Times New Roman" w:eastAsia="Times New Roman" w:hAnsi="Times New Roman" w:cs="Times New Roman"/>
          <w:sz w:val="24"/>
          <w:szCs w:val="24"/>
        </w:rPr>
        <w:t>associated with gastroschisis</w:t>
      </w:r>
      <w:r w:rsidR="002D4F42" w:rsidRPr="00341F99" w:rsidDel="00534894">
        <w:rPr>
          <w:rFonts w:ascii="Times New Roman" w:eastAsia="Times New Roman" w:hAnsi="Times New Roman" w:cs="Times New Roman"/>
          <w:sz w:val="24"/>
          <w:szCs w:val="24"/>
        </w:rPr>
        <w:t>.</w:t>
      </w:r>
      <w:r w:rsidR="003257CC" w:rsidRPr="00341F99" w:rsidDel="00534894">
        <w:rPr>
          <w:rFonts w:ascii="Times New Roman" w:eastAsia="Times New Roman" w:hAnsi="Times New Roman" w:cs="Times New Roman"/>
          <w:sz w:val="24"/>
          <w:szCs w:val="24"/>
        </w:rPr>
        <w:t xml:space="preserve"> </w:t>
      </w:r>
      <w:r w:rsidR="004953C5">
        <w:rPr>
          <w:rFonts w:ascii="Times New Roman" w:eastAsia="Times New Roman" w:hAnsi="Times New Roman" w:cs="Times New Roman"/>
          <w:sz w:val="24"/>
          <w:szCs w:val="24"/>
        </w:rPr>
        <w:t xml:space="preserve">As antidepressant use </w:t>
      </w:r>
      <w:r w:rsidR="00DD4E5B">
        <w:rPr>
          <w:rFonts w:ascii="Times New Roman" w:eastAsia="Times New Roman" w:hAnsi="Times New Roman" w:cs="Times New Roman"/>
          <w:sz w:val="24"/>
          <w:szCs w:val="24"/>
        </w:rPr>
        <w:t>is</w:t>
      </w:r>
      <w:r w:rsidR="004953C5">
        <w:rPr>
          <w:rFonts w:ascii="Times New Roman" w:eastAsia="Times New Roman" w:hAnsi="Times New Roman" w:cs="Times New Roman"/>
          <w:sz w:val="24"/>
          <w:szCs w:val="24"/>
        </w:rPr>
        <w:t xml:space="preserve"> more prevalent among older mothers this relationship is contrary to the known association between gastroschisis and young maternal age.</w:t>
      </w:r>
      <w:r w:rsidR="004953C5" w:rsidRPr="00576B20">
        <w:rPr>
          <w:rFonts w:ascii="Times New Roman" w:eastAsia="Times New Roman" w:hAnsi="Times New Roman" w:cs="Times New Roman"/>
          <w:sz w:val="24"/>
          <w:szCs w:val="24"/>
        </w:rPr>
        <w:t xml:space="preserve"> </w:t>
      </w:r>
      <w:r w:rsidR="004953C5">
        <w:rPr>
          <w:rFonts w:ascii="Times New Roman" w:eastAsia="Times New Roman" w:hAnsi="Times New Roman" w:cs="Times New Roman"/>
          <w:sz w:val="24"/>
          <w:szCs w:val="24"/>
        </w:rPr>
        <w:t xml:space="preserve"> </w:t>
      </w:r>
      <w:r w:rsidR="001F6079" w:rsidRPr="00341F99">
        <w:rPr>
          <w:rFonts w:ascii="Times New Roman" w:eastAsia="Times New Roman" w:hAnsi="Times New Roman" w:cs="Times New Roman"/>
          <w:sz w:val="24"/>
          <w:szCs w:val="24"/>
        </w:rPr>
        <w:t>A recent multi-country population based cohort study found a low and non-significant OR for SSRIs, particularly with sibling controls</w:t>
      </w:r>
      <w:r w:rsidR="001F6079"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"ISBN" : "0959-8146", "abstract" : "OBJECTIVE: To assess whether use of specific selective serotonin reuptake inhibitors (SSRIs) or venlafaxine in early pregnancy is associated with an increased risk of birth defects, with emphasis on cardiovascular birth defects even when accounting for lifestyle or other familial confounding. DESIGN: Multicountry population based cohort study, including sibling controlled design. SETTING: Nordic population (Denmark, Finland, Iceland, Norway, and Sweden) identified from nationwide health registers at different periods in 1996-2010. POPULATION: The full study cohort included women giving birth to 2.3 million live singletons. The sibling cohort included 2288 singleton live births. The sibling controlled analyses included sibling pairs who were discordant for exposure to SSRIs or venlafaxine and birth defects. MAIN OUTCOME MEASURE: Prevalence of birth defects, including subtypes of cardiac defects. Odds ratio of birth defects from logistic and conditional logistic regression. RESULTS: Among 36 772 infants exposed to any SSRI in early pregnancy, 3.7% (n=1357) had a birth defect compared with 3.1% of 2 266 875 unexposed infants, yielding a covariate adjusted odds ratio of 1.13 (95% confidence interval 1.06 to 1.20). In the sibling controlled analysis the adjusted odds ratio decreased to 1.06 (0.91 to 1.24). The odds ratios for any cardiac birth defect with use of any SSRI or venlafaxine were 1.15 (95% confidence interval 1.05 to 1.26) in the covariate adjusted analysis and 0.92 (0.72 to 1.17) in the sibling controlled analysis. For atrial and ventricular septal defects the covariate adjusted odds ratio was 1.17 (1.05 to 1.31). Exposure to any SSRI or venlafaxine increased the prevalence of right ventricular outflow tract obstruction defects, with a covariate adjusted odds ratio of 1.48 (1.15 to 1.89). In the sibling controlled analysis the adjusted odds ratio decreased to 0.56 (0.21 to 1.49) for any exposure to SSRIs or venlafaxine and right ventricular outflow tract obstruction defects. CONCLUSIONS: In this large Nordic study no substantial increase was found in prevalence of overall cardiac birth defects among infants exposed to SSRIs or venlafaxine in utero. Although the prevalence of septal defects and right ventricular outflow tract defects was higher in exposed infants, the lack of an association in the sibling controlled analyses points against a teratogenic effect of these drugs.", "author" : [ { "dropping-particle" : "", "family" : "Furu", "given" : "K.;", "non-dropping-particle" : "", "parse-names" : false, "suffix" : "" }, { "dropping-particle" : "", "family" : "Kieler", "given" : "H.;", "non-dropping-particle" : "", "parse-names" : false, "suffix" : "" }, { "dropping-particle" : "", "family" : "Haglund", "given" : "B.;", "non-dropping-particle" : "", "parse-names" : false, "suffix" : "" }, { "dropping-particle" : "", "family" : "Engeland", "given" : "A.;", "non-dropping-particle" : "", "parse-names" : false, "suffix" : "" }, { "dropping-particle" : "", "family" : "Selmer", "given" : "R.;", "non-dropping-particle" : "", "parse-names" : false, "suffix" : "" }, { "dropping-particle" : "", "family" : "Stephansson", "given" : "O.;", "non-dropping-particle" : "", "parse-names" : false, "suffix" : "" }, { "dropping-particle" : "", "family" : "Valdimarsdottir", "given" : "U.A.;", "non-dropping-particle" : "", "parse-names" : false, "suffix" : "" }, { "dropping-particle" : "", "family" : "Zoega", "given" : "H.;", "non-dropping-particle" : "", "parse-names" : false, "suffix" : "" }, { "dropping-particle" : "", "family" : "Artama", "given" : "M.;", "non-dropping-particle" : "", "parse-names" : false, "suffix" : "" }, { "dropping-particle" : "", "family" : "Gissler", "given" : "M.;", "non-dropping-particle" : "", "parse-names" : false, "suffix" : "" }, { "dropping-particle" : "", "family" : "Malm", "given" : "H.;", "non-dropping-particle" : "", "parse-names" : false, "suffix" : "" }, { "dropping-particle" : "", "family" : "Norgaard", "given" : "M.;", "non-dropping-particle" : "", "parse-names" : false, "suffix" : "" } ], "container-title" : "British Medical Journal (Online)", "id" : "ITEM-1", "issued" : { "date-parts" : [ [ "2015" ] ] }, "publisher" : "BMJ Publishing Group", "publisher-place" : "K. Furu, Department of Pharmacoepidemiology, Division of Epidemiology, Norwegian Institute of Public Health, PB 4404, Nydalen, NO Oslo 0403, Norway", "title" : "Selective serotonin reuptake inhibitors and venlafaxine in early pregnancy and risk of birth defects: Population based cohort study and sibling design", "type" : "article-journal", "volume" : "350" }, "uris" : [ "http://www.mendeley.com/documents/?uuid=d5d92c17-0fbb-4f16-82ad-0f2417fe1084" ] } ], "mendeley" : { "formattedCitation" : "&lt;sup&gt;35&lt;/sup&gt;", "plainTextFormattedCitation" : "35", "previouslyFormattedCitation" : "&lt;sup&gt;35&lt;/sup&gt;"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35</w:t>
      </w:r>
      <w:r w:rsidR="001F5169" w:rsidRPr="00892816">
        <w:rPr>
          <w:rFonts w:ascii="Times New Roman" w:eastAsia="Times New Roman" w:hAnsi="Times New Roman" w:cs="Times New Roman"/>
          <w:sz w:val="24"/>
          <w:szCs w:val="24"/>
        </w:rPr>
        <w:fldChar w:fldCharType="end"/>
      </w:r>
      <w:r w:rsidR="001F6079" w:rsidRPr="00341F99">
        <w:rPr>
          <w:rFonts w:ascii="Times New Roman" w:eastAsia="Times New Roman" w:hAnsi="Times New Roman" w:cs="Times New Roman"/>
          <w:sz w:val="24"/>
          <w:szCs w:val="24"/>
        </w:rPr>
        <w:t xml:space="preserve"> but was much smaller and did not include stillbirths and TOPFAs. </w:t>
      </w:r>
      <w:r w:rsidR="004D4F2A">
        <w:rPr>
          <w:rFonts w:ascii="Times New Roman" w:eastAsia="Times New Roman" w:hAnsi="Times New Roman" w:cs="Times New Roman"/>
          <w:sz w:val="24"/>
          <w:szCs w:val="24"/>
        </w:rPr>
        <w:t>We could not effectively control for confounding by indication d</w:t>
      </w:r>
      <w:r w:rsidR="00D541E9" w:rsidRPr="00341F99" w:rsidDel="00534894">
        <w:rPr>
          <w:rFonts w:ascii="Times New Roman" w:eastAsia="Times New Roman" w:hAnsi="Times New Roman" w:cs="Times New Roman"/>
          <w:sz w:val="24"/>
          <w:szCs w:val="24"/>
        </w:rPr>
        <w:t>ue to incomplete ascertainment of both medication and illness exposures</w:t>
      </w:r>
      <w:r w:rsidR="004D4F2A">
        <w:rPr>
          <w:rFonts w:ascii="Times New Roman" w:eastAsia="Times New Roman" w:hAnsi="Times New Roman" w:cs="Times New Roman"/>
          <w:sz w:val="24"/>
          <w:szCs w:val="24"/>
        </w:rPr>
        <w:t>.</w:t>
      </w:r>
      <w:r w:rsidR="00566A90">
        <w:rPr>
          <w:rFonts w:ascii="Times New Roman" w:eastAsia="Times New Roman" w:hAnsi="Times New Roman" w:cs="Times New Roman"/>
          <w:sz w:val="24"/>
          <w:szCs w:val="24"/>
        </w:rPr>
        <w:t xml:space="preserve"> </w:t>
      </w:r>
      <w:r w:rsidR="004D4F2A">
        <w:rPr>
          <w:rFonts w:ascii="Times New Roman" w:eastAsia="Times New Roman" w:hAnsi="Times New Roman" w:cs="Times New Roman"/>
          <w:sz w:val="24"/>
          <w:szCs w:val="24"/>
        </w:rPr>
        <w:t>W</w:t>
      </w:r>
      <w:r w:rsidR="00D541E9">
        <w:rPr>
          <w:rFonts w:ascii="Times New Roman" w:eastAsia="Times New Roman" w:hAnsi="Times New Roman" w:cs="Times New Roman"/>
          <w:sz w:val="24"/>
          <w:szCs w:val="24"/>
        </w:rPr>
        <w:t xml:space="preserve">e had no information on lifestyle factors, such as </w:t>
      </w:r>
      <w:r w:rsidR="00D541E9" w:rsidRPr="00341F99">
        <w:rPr>
          <w:rFonts w:ascii="Times New Roman" w:eastAsia="Times New Roman" w:hAnsi="Times New Roman" w:cs="Times New Roman"/>
          <w:sz w:val="24"/>
          <w:szCs w:val="24"/>
        </w:rPr>
        <w:t>smoking</w:t>
      </w:r>
      <w:r w:rsidR="004953C5">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"ISBN" : "1552-4825", "abstract" : "Gastroschisis is a congenital defect of the abdominal wall that occurs most commonly in the offspring of young women. The defect is often hypothesized to result from vascular disruption in the early embryo. We measured the associations between maternal vasoactive exposures in pregnancy, as possible markers of vascular disruption, and gastroschisis risk, using data collected as part of the National Birth Defects Prevention Study. Study participants included mothers of births from October 1997 to December 2003 in 10 states. The mothers of 514 gastroschisis cases were matched by age at delivery and state to 3,277 non-malformed controls and compared for periconceptional smoking and use of vasoconstrictors, non-steroidal anti-inflammatory drugs (NSAIDs), and vasodilators. Multivariable-adjusted odds ratios (ORs) and 95% confidence intervals (CI) were estimated from conditional logistic regression. Case mothers were more likely than control mothers to smoke (OR = 1.5, 95% CI-= 1.2-1.9) and report use of non-aspirin NSAIDs (1.4, 1.1-1.7) and anti-hypertensive vasodilators (2.6, 0.9-8.0), but not vasoconstrictive decongestants (1.0, 0.7-1.4). Cigarette smoking had little effect on gastroschisis risk in mothers&lt;25 years of age, but the OR was 3.0 (1.8-5.0) for those&gt;25 years. Likewise, ORs were greatest in the older women for use of non-aspirin NSAIDs (1.6, 1.0-2.6) and bronchodilators (3.0, 1.8-5.0). These findings suggest that, overall, vasoactive risk factors play a minor role in the etiology of gastroschisis, and do not support the vascular disruption hypothesis. However, the observation that increased ORs for some vasoactive exposures were confined to older women raises the question of whether inherent maternal factors might influence risk. \u00a9 2009 Wiley-Liss, Inc.", "author" : [ { "dropping-particle" : "", "family" : "Werler", "given" : "M.M.;", "non-dropping-particle" : "", "parse-names" : false, "suffix" : "" }, { "dropping-particle" : "", "family" : "Mitchell", "given" : "A.A.;", "non-dropping-particle" : "", "parse-names" : false, "suffix" : "" }, { "dropping-particle" : "", "family" : "Moore", "given" : "C.A.;", "non-dropping-particle" : "", "parse-names" : false, "suffix" : "" }, { "dropping-particle" : "", "family" : "Honein", "given" : "M.A.;", "non-dropping-particle" : "", "parse-names" : false, "suffix" : "" } ], "container-title" : "American Journal of Medical Genetics, Part A", "id" : "ITEM-1", "issue" : "7", "issued" : { "date-parts" : [ [ "2009" ] ] }, "page" : "1399-1406", "publisher" : "Wiley-Liss Inc. (111 River Street, Hoboken NJ 07030-5774, United States)", "publisher-place" : "M. M. Werler, Slone Epidemiology Center, Boston University, 1010 Commonwealth Avenue, Boston, MA 02215, United States. E-mail: werler@bu.edu", "title" : "Is there epidemiologic evidence to support vascular disruption as a pathogenesis of gastroschisis?", "type" : "article", "volume" : "149" }, "uris" : [ "http://www.mendeley.com/documents/?uuid=bd2e9bd2-c4fa-4099-9e97-27bdc9d722c5" ] } ], "mendeley" : { "formattedCitation" : "&lt;sup&gt;9&lt;/sup&gt;", "plainTextFormattedCitation" : "9", "previouslyFormattedCitation" : "&lt;sup&gt;9&lt;/sup&gt;"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9</w:t>
      </w:r>
      <w:r w:rsidR="001F5169" w:rsidRPr="00892816">
        <w:rPr>
          <w:rFonts w:ascii="Times New Roman" w:eastAsia="Times New Roman" w:hAnsi="Times New Roman" w:cs="Times New Roman"/>
          <w:sz w:val="24"/>
          <w:szCs w:val="24"/>
        </w:rPr>
        <w:fldChar w:fldCharType="end"/>
      </w:r>
      <w:r w:rsidR="00D541E9" w:rsidRPr="00341F99">
        <w:rPr>
          <w:rFonts w:ascii="Times New Roman" w:eastAsia="Times New Roman" w:hAnsi="Times New Roman" w:cs="Times New Roman"/>
          <w:sz w:val="24"/>
          <w:szCs w:val="24"/>
        </w:rPr>
        <w:t xml:space="preserve"> alcohol</w:t>
      </w:r>
      <w:r w:rsidR="00D541E9">
        <w:rPr>
          <w:rFonts w:ascii="Times New Roman" w:eastAsia="Times New Roman" w:hAnsi="Times New Roman" w:cs="Times New Roman"/>
          <w:sz w:val="24"/>
          <w:szCs w:val="24"/>
        </w:rPr>
        <w:t xml:space="preserve"> consumption</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"10.1016/j.jpedsurg.2008.10.109", "ISBN" : "0022-3468", "ISSN" : "1531-5037", "PMID" : "19635303", "abstract" : "BACKGROUND: Primary prevention efforts for both gastroschisis and omphalocele are limited by the lack of known risk factors. Our objective was to investigate associations between potential maternal risk factors and gastroschisis and omphalocele within a large population-based sample of participants enrolled in the National Birth Defects Prevention Study (NBDPS). METHODS: Demographic, health-related, and environmental exposure data from the NBDPS were collected from women with expected delivery dates between October 1997 and December 2003. Data were collected on 485 cases of gastroschisis, 168 cases of omphalocele, and 4967 controls. RESULTS: Women who had offspring with gastroschisis were younger (adjusted odds ratio [AOR], 0.84; 95% confidence interval [CI], 0.81-0.86) and less likely to be black (AOR, 0.54; 95% CI, 0.34-0.85) than controls. They also were more likely to have smoked (AOR, 1.51; 95% CI, 1.12-2.03), taken ibuprofen (AOR, 1.61; 95% CI, 1.23-2.10), and consumed alcohol (AOR, 1.38; 95% CI, 1.06-1.79) than controls. Women who had offspring with omphaloceles were more likely to have consumed alcohol (AOR, 1.53; 95% CI, 1.04-2.25) and be heavy smokers (AOR, 4.26; 95% CI, 1.58-11.52) than controls. CONCLUSIONS: Our results suggest a moderately increased risk of gastroschisis among women who used tobacco, alcohol, and ibuprofen during early pregnancy. A modestly elevated risk was observed for omphaloceles among women who used alcohol during the first trimester and among women who were heavy smokers.", "author" : [ { "dropping-particle" : "", "family" : "Bird", "given" : "T", "non-dropping-particle" : "Mac", "parse-names" : false, "suffix" : "" }, { "dropping-particle" : "", "family" : "Robbins", "given" : "J.M.; James M", "non-dropping-particle" : "", "parse-names" : false, "suffix" : "" }, { "dropping-particle" : "", "family" : "Druschel", "given" : "Charlotte C.;", "non-dropping-particle" : "", "parse-names" : false, "suffix" : "" }, { "dropping-particle" : "", "family" : "Cleves", "given" : "M.A.; Mario A", "non-dropping-particle" : "", "parse-names" : false, "suffix" : "" }, { "dropping-particle" : "", "family" : "Yang", "given" : "S.; Shengping", "non-dropping-particle" : "", "parse-names" : false, "suffix" : "" }, { "dropping-particle" : "", "family" : "Hobbs", "given" : "C.A.; Charlotte A", "non-dropping-particle" : "", "parse-names" : false, "suffix" : "" } ], "container-title" : "Journal of Pediatric Surgery", "id" : "ITEM-1", "issue" : "8", "issued" : { "date-parts" : [ [ "2009", "8" ] ] }, "page" : "1546-51", "publisher" : "W.B. Saunders (Independence Square West, Philadelphia PA 19106-3399, United States)", "publisher-place" : "C.A. Hobbs, Department of Pediatrics, Arkansas Center for Birth Defects Research and Prevention, College of Medicine, Little Rock, AR 72202-3591, United States. E-mail: hobbscharlotte@uams.edu", "title" : "Demographic and environmental risk factors for gastroschisis and omphalocele in the National Birth Defects Prevention Study", "type" : "article-journal", "volume" : "44" }, "uris" : [ "http://www.mendeley.com/documents/?uuid=a5c70ffc-c1be-46b7-8342-292140face6b" ] } ], "mendeley" : { "formattedCitation" : "&lt;sup&gt;10&lt;/sup&gt;", "plainTextFormattedCitation" : "10", "previouslyFormattedCitation" : "&lt;sup&gt;10&lt;/sup&gt;"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10</w:t>
      </w:r>
      <w:r w:rsidR="001F5169" w:rsidRPr="00892816">
        <w:rPr>
          <w:rFonts w:ascii="Times New Roman" w:eastAsia="Times New Roman" w:hAnsi="Times New Roman" w:cs="Times New Roman"/>
          <w:sz w:val="24"/>
          <w:szCs w:val="24"/>
        </w:rPr>
        <w:fldChar w:fldCharType="end"/>
      </w:r>
      <w:r w:rsidR="00D541E9">
        <w:rPr>
          <w:rFonts w:ascii="Times New Roman" w:eastAsia="Times New Roman" w:hAnsi="Times New Roman" w:cs="Times New Roman"/>
          <w:sz w:val="24"/>
          <w:szCs w:val="24"/>
        </w:rPr>
        <w:t xml:space="preserve"> or </w:t>
      </w:r>
      <w:r w:rsidR="00D541E9" w:rsidRPr="00341F99">
        <w:rPr>
          <w:rFonts w:ascii="Times New Roman" w:eastAsia="Times New Roman" w:hAnsi="Times New Roman" w:cs="Times New Roman"/>
          <w:sz w:val="24"/>
          <w:szCs w:val="24"/>
        </w:rPr>
        <w:t>illicit drug use</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"10.1111/j.1471-0528.2005.00655.x", "ISBN" : "1470-0328", "ISSN" : "1470-0328", "PMID" : "16045512", "abstract" : "OBJECTIVE: To objectively measure individual recreational drug groups in maternal hair samples timed for the period of conception and different stages of pregnancy in expectant mothers with a diagnosis of fetal gastroschisis. DESIGN: Prospective observational study. SETTING: Tertiary level Fetal Medicine Unit in a University teaching hospital. POPULATION: Pregnant women with a diagnosis of fetal gastroschisis (n= 22) and a control group of women (n= 25) with a normal fetus. METHODS: Hair samples were cut from the vertex of the head of expectant mothers with a diagnosis of fetal gastroschisis and a matched control group in whom the fetus was normal. The samples were analysed by enzyme-linked immunosorbent assay (ELISA) for individual drug groups. Confirmatory tests using gas chromatography with mass spectrometry (GCMS) were used. MAIN OUTCOME MEASURES: Presence of recreational drug compounds in hair samples. RESULTS: In the group with fetal gastroschisis there were four proven positive cases for recreational drug abuse (18%) and there were none in the control group. CONCLUSIONS: The incidence of recreational drug use in the peri-conceptional period and the first trimester by expectant mothers with a diagnosis of fetal gastroschisis is 18%. This association may be linked to the recent increase in the incidence of gastroschisis among younger mothers.", "author" : [ { "dropping-particle" : "", "family" : "Morrison", "given" : "John J", "non-dropping-particle" : "", "parse-names" : false, "suffix" : "" }, { "dropping-particle" : "", "family" : "Chitty", "given" : "Lynn S", "non-dropping-particle" : "", "parse-names" : false, "suffix" : "" }, { "dropping-particle" : "", "family" : "Peebles", "given" : "Donald", "non-dropping-particle" : "", "parse-names" : false, "suffix" : "" }, { "dropping-particle" : "", "family" : "Rodeck", "given" : "Charles H", "non-dropping-particle" : "", "parse-names" : false, "suffix" : "" }, { "dropping-particle" : "", "family" : "J.J.", "given" : "Morrison", "non-dropping-particle" : "", "parse-names" : false, "suffix" : "" }, { "dropping-particle" : "", "family" : "L.S.", "given" : "Chitty", "non-dropping-particle" : "", "parse-names" : false, "suffix" : "" }, { "dropping-particle" : "", "family" : "D.", "given" : "Peebles", "non-dropping-particle" : "", "parse-names" : false, "suffix" : "" }, { "dropping-particle" : "", "family" : "C.H.", "given" : "Rodeck", "non-dropping-particle" : "", "parse-names" : false, "suffix" : "" }, { "dropping-particle" : "", "family" : "Morrison", "given" : "John J", "non-dropping-particle" : "", "parse-names" : false, "suffix" : "" }, { "dropping-particle" : "", "family" : "Chitty", "given" : "Lynn S", "non-dropping-particle" : "", "parse-names" : false, "suffix" : "" }, { "dropping-particle" : "", "family" : "Peebles", "given" : "Donald", "non-dropping-particle" : "", "parse-names" : false, "suffix" : "" }, { "dropping-particle" : "", "family" : "Rodeck", "given" : "Charles H", "non-dropping-particle" : "", "parse-names" : false, "suffix" : "" } ], "container-title" : "British Journal of Obstetrics and Gynaecology: An International Journal of Obstetrics &amp; Gynaecology", "id" : "ITEM-1", "issue" : "8", "issued" : { "date-parts" : [ [ "2005", "8" ] ] }, "language" : "eng", "page" : "1022-1025", "publisher" : "Blackwell Publishing Ltd", "publisher-place" : "J.J. Morrison, Department of Obstetrics, National University of Ireland Galway, University College Hospital, Newcastle Road, Galway, Ireland, England", "title" : "Recreational drugs and fetal gastroschisis: maternal hair analysis in the peri-conceptional period and during pregnancy", "type" : "article-journal", "volume" : "112" }, "uris" : [ "http://www.mendeley.com/documents/?uuid=d345534b-b953-4c4b-b5cc-5430c59be64a" ] } ], "mendeley" : { "formattedCitation" : "&lt;sup&gt;11&lt;/sup&gt;", "plainTextFormattedCitation" : "11", "previouslyFormattedCitation" : "&lt;sup&gt;11&lt;/sup&gt;"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11</w:t>
      </w:r>
      <w:r w:rsidR="001F5169" w:rsidRPr="00892816">
        <w:rPr>
          <w:rFonts w:ascii="Times New Roman" w:eastAsia="Times New Roman" w:hAnsi="Times New Roman" w:cs="Times New Roman"/>
          <w:sz w:val="24"/>
          <w:szCs w:val="24"/>
        </w:rPr>
        <w:fldChar w:fldCharType="end"/>
      </w:r>
      <w:r w:rsidR="00D541E9">
        <w:rPr>
          <w:rFonts w:ascii="Times New Roman" w:eastAsia="Times New Roman" w:hAnsi="Times New Roman" w:cs="Times New Roman"/>
          <w:sz w:val="24"/>
          <w:szCs w:val="24"/>
        </w:rPr>
        <w:t xml:space="preserve"> which</w:t>
      </w:r>
      <w:r w:rsidR="004D4F2A">
        <w:rPr>
          <w:rFonts w:ascii="Times New Roman" w:eastAsia="Times New Roman" w:hAnsi="Times New Roman" w:cs="Times New Roman"/>
          <w:sz w:val="24"/>
          <w:szCs w:val="24"/>
        </w:rPr>
        <w:t xml:space="preserve"> could confound the association with mental health</w:t>
      </w:r>
      <w:r w:rsidR="00D541E9">
        <w:rPr>
          <w:rFonts w:ascii="Times New Roman" w:eastAsia="Times New Roman" w:hAnsi="Times New Roman" w:cs="Times New Roman"/>
          <w:sz w:val="24"/>
          <w:szCs w:val="24"/>
        </w:rPr>
        <w:t xml:space="preserve">. </w:t>
      </w:r>
      <w:r w:rsidR="00D541E9" w:rsidRPr="00341F99">
        <w:rPr>
          <w:rFonts w:ascii="Times New Roman" w:eastAsia="Times New Roman" w:hAnsi="Times New Roman" w:cs="Times New Roman"/>
          <w:sz w:val="24"/>
          <w:szCs w:val="24"/>
        </w:rPr>
        <w:t xml:space="preserve">Whatever the causal pathway, mothers with depression </w:t>
      </w:r>
      <w:r w:rsidR="00D541E9">
        <w:rPr>
          <w:rFonts w:ascii="Times New Roman" w:eastAsia="Times New Roman" w:hAnsi="Times New Roman" w:cs="Times New Roman"/>
          <w:sz w:val="24"/>
          <w:szCs w:val="24"/>
        </w:rPr>
        <w:t>sh</w:t>
      </w:r>
      <w:r w:rsidR="00D541E9" w:rsidRPr="00341F99">
        <w:rPr>
          <w:rFonts w:ascii="Times New Roman" w:eastAsia="Times New Roman" w:hAnsi="Times New Roman" w:cs="Times New Roman"/>
          <w:sz w:val="24"/>
          <w:szCs w:val="24"/>
        </w:rPr>
        <w:t xml:space="preserve">ould be considered a </w:t>
      </w:r>
      <w:r w:rsidR="001F6079" w:rsidRPr="00341F99">
        <w:rPr>
          <w:rFonts w:ascii="Times New Roman" w:eastAsia="Times New Roman" w:hAnsi="Times New Roman" w:cs="Times New Roman"/>
          <w:sz w:val="24"/>
          <w:szCs w:val="24"/>
        </w:rPr>
        <w:t>high-risk</w:t>
      </w:r>
      <w:r w:rsidR="00D541E9" w:rsidRPr="00341F99">
        <w:rPr>
          <w:rFonts w:ascii="Times New Roman" w:eastAsia="Times New Roman" w:hAnsi="Times New Roman" w:cs="Times New Roman"/>
          <w:sz w:val="24"/>
          <w:szCs w:val="24"/>
        </w:rPr>
        <w:t xml:space="preserve"> group for gastroschisis.</w:t>
      </w:r>
      <w:r w:rsidR="001F6079" w:rsidRPr="001F6079">
        <w:rPr>
          <w:rFonts w:ascii="Times New Roman" w:eastAsia="Times New Roman" w:hAnsi="Times New Roman" w:cs="Times New Roman"/>
          <w:sz w:val="24"/>
          <w:szCs w:val="24"/>
        </w:rPr>
        <w:t xml:space="preserve"> </w:t>
      </w:r>
    </w:p>
    <w:p w14:paraId="21C99013" w14:textId="31F18BDA" w:rsidR="00C16BBF" w:rsidRPr="00892816" w:rsidRDefault="003257CC" w:rsidP="00892816">
      <w:pPr>
        <w:spacing w:after="0" w:line="480" w:lineRule="auto"/>
        <w:ind w:firstLine="567"/>
        <w:rPr>
          <w:rFonts w:ascii="Times New Roman" w:eastAsia="Times New Roman" w:hAnsi="Times New Roman" w:cs="Times New Roman"/>
          <w:sz w:val="24"/>
          <w:szCs w:val="24"/>
        </w:rPr>
      </w:pPr>
      <w:r w:rsidRPr="00341F99" w:rsidDel="00534894">
        <w:rPr>
          <w:rFonts w:ascii="Times New Roman" w:eastAsia="Times New Roman" w:hAnsi="Times New Roman" w:cs="Times New Roman"/>
          <w:sz w:val="24"/>
          <w:szCs w:val="24"/>
        </w:rPr>
        <w:t xml:space="preserve"> </w:t>
      </w:r>
    </w:p>
    <w:p w14:paraId="21C99014" w14:textId="133F2B79" w:rsidR="00D040EC" w:rsidRPr="00892816" w:rsidRDefault="00AF0783" w:rsidP="0088570A">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First trimester exposure to oral contraceptives</w:t>
      </w:r>
      <w:r w:rsidR="00296741">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 xml:space="preserve"> </w:t>
      </w:r>
      <w:r w:rsidR="00296741" w:rsidRPr="00341F99">
        <w:rPr>
          <w:rFonts w:ascii="Times New Roman" w:eastAsia="Times New Roman" w:hAnsi="Times New Roman" w:cs="Times New Roman"/>
          <w:sz w:val="24"/>
          <w:szCs w:val="24"/>
        </w:rPr>
        <w:t>mainly levonorgestrel and ethinylestradiol</w:t>
      </w:r>
      <w:r w:rsidR="00296741">
        <w:rPr>
          <w:rFonts w:ascii="Times New Roman" w:eastAsia="Times New Roman" w:hAnsi="Times New Roman" w:cs="Times New Roman"/>
          <w:sz w:val="24"/>
          <w:szCs w:val="24"/>
        </w:rPr>
        <w:t>,</w:t>
      </w:r>
      <w:r w:rsidR="00296741"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 xml:space="preserve">was </w:t>
      </w:r>
      <w:r w:rsidR="00B2238C" w:rsidRPr="00341F99">
        <w:rPr>
          <w:rFonts w:ascii="Times New Roman" w:eastAsia="Times New Roman" w:hAnsi="Times New Roman" w:cs="Times New Roman"/>
          <w:sz w:val="24"/>
          <w:szCs w:val="24"/>
        </w:rPr>
        <w:t xml:space="preserve">confirmed to be </w:t>
      </w:r>
      <w:r w:rsidRPr="00341F99">
        <w:rPr>
          <w:rFonts w:ascii="Times New Roman" w:eastAsia="Times New Roman" w:hAnsi="Times New Roman" w:cs="Times New Roman"/>
          <w:sz w:val="24"/>
          <w:szCs w:val="24"/>
        </w:rPr>
        <w:t>associated with gastroschisis</w:t>
      </w:r>
      <w:r w:rsidR="00296741">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"10.1097/EDE.0b013e3181c9fbb3", "ISSN" : "1531-5487", "PMID" : "20087193", "abstract" : "BACKGROUND: Oral contraceptives (OCs) are the most commonly used reversible contraceptive method among US women. Although the majority of previous studies have reported no association between OC use during pregnancy and birth defects, some studies have reported increased occurrence of neural tube defects, limb reduction defects, and urinary tract anomalies., METHODS: We assessed OC use among mothers who participated in the multisite, case-control, National Birth Defects Prevention Study. Mothers of 9986 infants with 32 types of birth defects and 4000 infants without birth defects were included., RESULTS: Maternal OC use during the first 3 months of pregnancy was associated with an increased odds ratio for 2 of 32 birth defects: hypoplastic left heart syndrome (adjusted odds ratio = 2.3 [95% confidence interval = 1.3-4.3) and gastroschisis (1.8 [1.3-2.7])., CONCLUSION: Previous reports of associations between OC use and specific types of anomalies were not corroborated. Given that associations were assessed for 32 types of birth defects, our findings of 2 increased associations between OC use and gastroschisis and hypoplastic left heart syndrome should be interpreted as hypotheses until they can be evaluated further. Overall, our findings are consistent with the majority of previous studies that found women who use OCs during early pregnancy have no increased risk for most types of major congenital malformations.", "author" : [ { "dropping-particle" : "", "family" : "Waller", "given" : "D.K.;", "non-dropping-particle" : "", "parse-names" : false, "suffix" : "" }, { "dropping-particle" : "", "family" : "Gallaway", "given" : "M.S.;", "non-dropping-particle" : "", "parse-names" : false, "suffix" : "" }, { "dropping-particle" : "", "family" : "Taylor", "given" : "L.G.;", "non-dropping-particle" : "", "parse-names" : false, "suffix" : "" }, { "dropping-particle" : "", "family" : "Ramadhani", "given" : "T.A.;", "non-dropping-particle" : "", "parse-names" : false, "suffix" : "" }, { "dropping-particle" : "", "family" : "Canfield", "given" : "M.A.;", "non-dropping-particle" : "", "parse-names" : false, "suffix" : "" }, { "dropping-particle" : "", "family" : "Scheuerle", "given" : "A.;", "non-dropping-particle" : "", "parse-names" : false, "suffix" : "" }, { "dropping-particle" : "", "family" : "Hernandez-Diaz", "given" : "S.;", "non-dropping-particle" : "", "parse-names" : false, "suffix" : "" }, { "dropping-particle" : "", "family" : "Louik", "given" : "C.;", "non-dropping-particle" : "", "parse-names" : false, "suffix" : "" }, { "dropping-particle" : "", "family" : "Correa", "given" : "A.;", "non-dropping-particle" : "", "parse-names" : false, "suffix" : "" }, { "dropping-particle" : "", "family" : "and the National Birth Defects Prevention Study.;", "given" : "", "non-dropping-particle" : "", "parse-names" : false, "suffix" : "" }, { "dropping-particle" : "", "family" : "Waller, D.K.; Gallaway, M.S.; Taylor, L.G.; Ramadhani, T.A.; Canfield, M.A.; Scheuerle, A.; Hern\u00e1ndez-Diaz, S.; Louik, C.; Correa", "given" : "A.;", "non-dropping-particle" : "", "parse-names" : false, "suffix" : "" } ], "container-title" : "Epidemiology", "id" : "ITEM-1", "issue" : "2", "issued" : { "date-parts" : [ [ "2010", "3" ] ] }, "page" : "232-239", "publisher" : "Waller,Dorothy Kim. The University of Texas, Houston Health Science Center, School of Public Health, Houston, TX 77030, USA. Kim.Waller@uth.tmc.edu", "publisher-place" : "United States", "title" : "Use of oral contraceptives in pregnancy and major structural birth defects in offspring", "type" : "article-journal", "volume" : "21" }, "uris" : [ "http://www.mendeley.com/documents/?uuid=d5b9b1ef-d98b-449d-8696-eeb5184c43ca" ] } ], "mendeley" : { "formattedCitation" : "&lt;sup&gt;36&lt;/sup&gt;", "plainTextFormattedCitation" : "36", "previouslyFormattedCitation" : "&lt;sup&gt;36&lt;/sup&gt;"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36</w:t>
      </w:r>
      <w:r w:rsidR="001F5169" w:rsidRPr="00892816">
        <w:rPr>
          <w:rFonts w:ascii="Times New Roman" w:eastAsia="Times New Roman" w:hAnsi="Times New Roman" w:cs="Times New Roman"/>
          <w:sz w:val="24"/>
          <w:szCs w:val="24"/>
        </w:rPr>
        <w:fldChar w:fldCharType="end"/>
      </w:r>
      <w:r w:rsidR="00C21607" w:rsidRPr="00341F99">
        <w:rPr>
          <w:rFonts w:ascii="Times New Roman" w:eastAsia="Times New Roman" w:hAnsi="Times New Roman" w:cs="Times New Roman"/>
          <w:sz w:val="24"/>
          <w:szCs w:val="24"/>
        </w:rPr>
        <w:t xml:space="preserve"> </w:t>
      </w:r>
      <w:r w:rsidR="007F22B2" w:rsidRPr="00341F99">
        <w:rPr>
          <w:rFonts w:ascii="Times New Roman" w:eastAsia="Times New Roman" w:hAnsi="Times New Roman" w:cs="Times New Roman"/>
          <w:sz w:val="24"/>
          <w:szCs w:val="24"/>
        </w:rPr>
        <w:t>Estrogen</w:t>
      </w:r>
      <w:r w:rsidR="002D4F42" w:rsidRPr="00341F99">
        <w:rPr>
          <w:rFonts w:ascii="Times New Roman" w:eastAsia="Times New Roman" w:hAnsi="Times New Roman" w:cs="Times New Roman"/>
          <w:sz w:val="24"/>
          <w:szCs w:val="24"/>
        </w:rPr>
        <w:t xml:space="preserve"> related </w:t>
      </w:r>
      <w:r w:rsidR="002D4F42" w:rsidRPr="00341F99">
        <w:rPr>
          <w:rFonts w:ascii="Times New Roman" w:eastAsia="Times New Roman" w:hAnsi="Times New Roman" w:cs="Times New Roman"/>
          <w:sz w:val="24"/>
          <w:szCs w:val="24"/>
        </w:rPr>
        <w:lastRenderedPageBreak/>
        <w:t>thrombosis has been proposed as one of the pathogenic mechanisms behind gastroschisis</w:t>
      </w:r>
      <w:r w:rsidR="00B803A7"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"10.1002/ajmg.a.35203", "ISSN" : "1552-4833", "PMID" : "22383174", "abstract" : "A three-part hypothesis is proposed to explain the unusual epidemiology of gastroschisis, a congenital abnormality of the abdominal wall, which has a rising frequency, a higher rate in first and young mothers in whites but not blacks, and a unique negative correlation with obesity. The hypothesis involves: (1) An early estrogenic thrombophilia, (2) racial differences in thrombosis, and (3) thrombotic by-products interfering with early developmental signaling. For the first: (1) An estrogenic thrombophilia is a known effect. (2) A mouse model links excess estrogen to thromboses affecting the fetus. (3) Young and first mothers have higher first trimester estrogen levels. (4) A negative correlation between body mass index and pregnancy estradiol accounts for the weight relationship. (5) Maternal alcohol raises estrogen levels in premenopausal women. (6) A link with atrazine, an estrogenic endocrine disruptor, has been found, and rising frequencies of gastroschisis make this and other such chemicals a particular concern if estrogen is indeed involved. For the second: Blacks have a different thrombophilic gene background and less of a thrombotic response to estrogen than whites, explaining racial differences. For the third: Protein palmitoylation affects cell signaling in development, and lipid rafts, a major aspect of thromboses, facilitate this process. Such thrombotic byproducts could be the source of palmitic acid rich amniotic vacuoles with gastroschisis. Similar vacuoles can occur with limb-body wall defects, another early developmental anomaly associated with decreased maternal age that may have a similar pathogenesis. Later thrombotic related anomalies with a similar epidemiology seem to primarily involve vascular disruptions, but localized signaling anomalies may also occur.", "author" : [ { "dropping-particle" : "", "family" : "Lubinsky", "given" : "Mark", "non-dropping-particle" : "", "parse-names" : false, "suffix" : "" } ], "container-title" : "American Journal of Medical Genetics. Part A", "id" : "ITEM-1", "issue" : "4", "issued" : { "date-parts" : [ [ "2012", "4" ] ] }, "page" : "808-11", "title" : "Hypothesis: Estrogen related thrombosis explains the pathogenesis and epidemiology of gastroschisis.", "type" : "article-journal", "volume" : "158A" }, "uris" : [ "http://www.mendeley.com/documents/?uuid=46791023-1ae9-4b1e-9fc3-8488710635d9" ] } ], "mendeley" : { "formattedCitation" : "&lt;sup&gt;37&lt;/sup&gt;", "plainTextFormattedCitation" : "37", "previouslyFormattedCitation" : "&lt;sup&gt;37&lt;/sup&gt;"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37</w:t>
      </w:r>
      <w:r w:rsidR="001F5169" w:rsidRPr="00892816">
        <w:rPr>
          <w:rFonts w:ascii="Times New Roman" w:eastAsia="Times New Roman" w:hAnsi="Times New Roman" w:cs="Times New Roman"/>
          <w:sz w:val="24"/>
          <w:szCs w:val="24"/>
        </w:rPr>
        <w:fldChar w:fldCharType="end"/>
      </w:r>
      <w:r w:rsidR="002D4F42" w:rsidRPr="00341F99">
        <w:rPr>
          <w:rFonts w:ascii="Times New Roman" w:eastAsia="Times New Roman" w:hAnsi="Times New Roman" w:cs="Times New Roman"/>
          <w:sz w:val="24"/>
          <w:szCs w:val="24"/>
        </w:rPr>
        <w:t xml:space="preserve"> </w:t>
      </w:r>
      <w:r w:rsidR="00CF62F5" w:rsidRPr="00341F99">
        <w:rPr>
          <w:rFonts w:ascii="Times New Roman" w:eastAsia="Times New Roman" w:hAnsi="Times New Roman" w:cs="Times New Roman"/>
          <w:sz w:val="24"/>
          <w:szCs w:val="24"/>
        </w:rPr>
        <w:t>H</w:t>
      </w:r>
      <w:r w:rsidR="002D4F42" w:rsidRPr="00341F99">
        <w:rPr>
          <w:rFonts w:ascii="Times New Roman" w:eastAsia="Times New Roman" w:hAnsi="Times New Roman" w:cs="Times New Roman"/>
          <w:sz w:val="24"/>
          <w:szCs w:val="24"/>
        </w:rPr>
        <w:t xml:space="preserve">igh </w:t>
      </w:r>
      <w:r w:rsidR="007F22B2" w:rsidRPr="00341F99">
        <w:rPr>
          <w:rFonts w:ascii="Times New Roman" w:eastAsia="Times New Roman" w:hAnsi="Times New Roman" w:cs="Times New Roman"/>
          <w:sz w:val="24"/>
          <w:szCs w:val="24"/>
        </w:rPr>
        <w:t>estrogen</w:t>
      </w:r>
      <w:r w:rsidR="002D4F42" w:rsidRPr="00341F99">
        <w:rPr>
          <w:rFonts w:ascii="Times New Roman" w:eastAsia="Times New Roman" w:hAnsi="Times New Roman" w:cs="Times New Roman"/>
          <w:sz w:val="24"/>
          <w:szCs w:val="24"/>
        </w:rPr>
        <w:t xml:space="preserve"> levels are typical for young women in the early gestational stages when anomalies develop</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"10.1002/bdra.23374", "ISBN" : "1542-0752", "ISSN" : "1542-0760 (Electronic)", "PMID" : "25846850", "abstract" : "Background: Although young maternal age has been identified as a risk factor for gastroschisis, its role remains undisclosed. To our knowledge, the differences between young mothers of infants with gastroschisis and young mothers of infants with other pregnancy outcomes have not been established. The aim of this work was to compare characteristics of young mothers whose newborn had gastroschisis with same aged mothers of malformed and nonmalformed control infants, diagnosed within the ECLAMC maternity hospital network. Methods: Data base records of live and stillborn infants of one of three groups (with isolated gastroschisis, with 1 of 5 other isolated birth defects, and nonmalformed), and whose mothers were younger than 20 years, were selected. Secular trends were obtained for all birth defects; frequencies and odds ratios (OR) of demographic and reproductive variables were compared among the 3 groups. Significantly associated variables were adjusted with a multivariate regression. Results: The association was higher with gastroschisis 1) than with other birth defects for African ancestry, smoking, adequate prenatal control and diagnosis 2) than with nonmalformed controls for maternal illnesses and alcohol 3) and than both for previous pregnancy loss and medication, mainly sex hormones. After adjustment, only previous pregnancy loss maintained its significance when compared with malformed (OR=2.34; 1.37-3.97; P=0.002), as well as with nonmalformed (OR=3.43; 2.07-5.66; P&lt;0.001) controls. Conclusion: A previous pregnancy loss was identified as the main risk factor for gastroschisis, while an increased use of sex hormones, perhaps related to the previous loss, could trigger a disruptive mechanism, due to their thrombophilic effect.", "author" : [ { "dropping-particle" : "", "family" : "Rittler", "given" : "M.;", "non-dropping-particle" : "", "parse-names" : false, "suffix" : "" }, { "dropping-particle" : "", "family" : "Campana", "given" : "H.;", "non-dropping-particle" : "", "parse-names" : false, "suffix" : "" }, { "dropping-particle" : "", "family" : "Ermini", "given" : "M.L.;", "non-dropping-particle" : "", "parse-names" : false, "suffix" : "" }, { "dropping-particle" : "", "family" : "Gili", "given" : "J.A.;", "non-dropping-particle" : "", "parse-names" : false, "suffix" : "" }, { "dropping-particle" : "", "family" : "Poletta", "given" : "F.A.;", "non-dropping-particle" : "", "parse-names" : false, "suffix" : "" }, { "dropping-particle" : "", "family" : "Pawluk", "given" : "M.A.;", "non-dropping-particle" : "", "parse-names" : false, "suffix" : "" }, { "dropping-particle" : "", "family" : "Gimenez", "given" : "L.G.;", "non-dropping-particle" : "", "parse-names" : false, "suffix" : "" }, { "dropping-particle" : "", "family" : "Cosentino", "given" : "V.R.;", "non-dropping-particle" : "", "parse-names" : false, "suffix" : "" }, { "dropping-particle" : "", "family" : "Castilla", "given" : "E.E.;", "non-dropping-particle" : "", "parse-names" : false, "suffix" : "" }, { "dropping-particle" : "", "family" : "Lopez-Camelo", "given" : "J.S.;", "non-dropping-particle" : "", "parse-names" : false, "suffix" : "" } ], "container-title" : "Birth Defects Research Part A - Clinical and Molecular Teratology", "id" : "ITEM-1", "issue" : "6", "issued" : { "date-parts" : [ [ "2015", "6" ] ] }, "language" : "eng", "page" : "536-543", "publisher" : "John Wiley and Sons Inc. (P.O.Box 18667, Newark NJ 07191-8667, United States)", "publisher-place" : "M. Rittler, Tucuman 3130, Olivos, Buenos Aires 1636, Argentina, United States", "title" : "Gastroschisis and young mothers: What makes them different from other mothers of the same age?", "type" : "article-journal", "volume" : "103" }, "uris" : [ "http://www.mendeley.com/documents/?uuid=12eabdf3-7d7e-4e5b-838a-24336b4d6467" ] } ], "mendeley" : { "formattedCitation" : "&lt;sup&gt;6&lt;/sup&gt;", "plainTextFormattedCitation" : "6", "previouslyFormattedCitation" : "&lt;sup&gt;6&lt;/sup&gt;"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6</w:t>
      </w:r>
      <w:r w:rsidR="001F5169" w:rsidRPr="00892816">
        <w:rPr>
          <w:rFonts w:ascii="Times New Roman" w:eastAsia="Times New Roman" w:hAnsi="Times New Roman" w:cs="Times New Roman"/>
          <w:sz w:val="24"/>
          <w:szCs w:val="24"/>
        </w:rPr>
        <w:fldChar w:fldCharType="end"/>
      </w:r>
      <w:r w:rsidR="00CF62F5" w:rsidRPr="00892816">
        <w:rPr>
          <w:rFonts w:ascii="Times New Roman" w:eastAsia="Times New Roman" w:hAnsi="Times New Roman" w:cs="Times New Roman"/>
          <w:sz w:val="24"/>
          <w:szCs w:val="24"/>
        </w:rPr>
        <w:t xml:space="preserve"> and this hormonal mechanism may contribute to the high risk for young women</w:t>
      </w:r>
      <w:r w:rsidR="009809F9" w:rsidRPr="00892816">
        <w:rPr>
          <w:rFonts w:ascii="Times New Roman" w:eastAsia="Times New Roman" w:hAnsi="Times New Roman" w:cs="Times New Roman"/>
          <w:sz w:val="24"/>
          <w:szCs w:val="24"/>
        </w:rPr>
        <w:t>.</w:t>
      </w:r>
      <w:r w:rsidR="00A05965" w:rsidRPr="00341F99">
        <w:rPr>
          <w:rFonts w:ascii="Times New Roman" w:eastAsia="Times New Roman" w:hAnsi="Times New Roman" w:cs="Times New Roman"/>
          <w:sz w:val="24"/>
          <w:szCs w:val="24"/>
        </w:rPr>
        <w:t xml:space="preserve"> </w:t>
      </w:r>
      <w:r w:rsidR="00B97DB9" w:rsidRPr="00341F99">
        <w:rPr>
          <w:rFonts w:ascii="Times New Roman" w:eastAsia="Times New Roman" w:hAnsi="Times New Roman" w:cs="Times New Roman"/>
          <w:sz w:val="24"/>
          <w:szCs w:val="24"/>
        </w:rPr>
        <w:t>Alternatively</w:t>
      </w:r>
      <w:r w:rsidR="004C48B8" w:rsidRPr="00341F99">
        <w:rPr>
          <w:rFonts w:ascii="Times New Roman" w:eastAsia="Times New Roman" w:hAnsi="Times New Roman" w:cs="Times New Roman"/>
          <w:sz w:val="24"/>
          <w:szCs w:val="24"/>
        </w:rPr>
        <w:t>,</w:t>
      </w:r>
      <w:r w:rsidR="00B97DB9" w:rsidRPr="00341F99">
        <w:rPr>
          <w:rFonts w:ascii="Times New Roman" w:eastAsia="Times New Roman" w:hAnsi="Times New Roman" w:cs="Times New Roman"/>
          <w:sz w:val="24"/>
          <w:szCs w:val="24"/>
        </w:rPr>
        <w:t xml:space="preserve"> oral contraceptive exposure may be acting as a marker for </w:t>
      </w:r>
      <w:r w:rsidR="00BB621D" w:rsidRPr="00341F99">
        <w:rPr>
          <w:rFonts w:ascii="Times New Roman" w:eastAsia="Times New Roman" w:hAnsi="Times New Roman" w:cs="Times New Roman"/>
          <w:sz w:val="24"/>
          <w:szCs w:val="24"/>
        </w:rPr>
        <w:t>an unplanned pregnancy with a suboptimal periconceptional environment.</w:t>
      </w:r>
    </w:p>
    <w:p w14:paraId="21C99015" w14:textId="77777777" w:rsidR="00BB621D" w:rsidRPr="00892816" w:rsidRDefault="00BB621D" w:rsidP="0088570A">
      <w:pPr>
        <w:spacing w:after="0" w:line="480" w:lineRule="auto"/>
        <w:ind w:firstLine="567"/>
        <w:rPr>
          <w:rFonts w:ascii="Times New Roman" w:eastAsia="Times New Roman" w:hAnsi="Times New Roman" w:cs="Times New Roman"/>
          <w:sz w:val="24"/>
          <w:szCs w:val="24"/>
        </w:rPr>
      </w:pPr>
    </w:p>
    <w:p w14:paraId="21C99016" w14:textId="5DD39511" w:rsidR="0057599D" w:rsidRPr="00341F99" w:rsidRDefault="00B2238C" w:rsidP="0088570A">
      <w:pPr>
        <w:spacing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Infections repeatedly showed associations with gastroschisis</w:t>
      </w:r>
      <w:r w:rsidR="004531C3">
        <w:rPr>
          <w:rFonts w:ascii="Times New Roman" w:eastAsia="Times New Roman" w:hAnsi="Times New Roman" w:cs="Times New Roman"/>
          <w:sz w:val="24"/>
          <w:szCs w:val="24"/>
        </w:rPr>
        <w:t xml:space="preserve"> in our data</w:t>
      </w:r>
      <w:r w:rsidRPr="00341F99">
        <w:rPr>
          <w:rFonts w:ascii="Times New Roman" w:eastAsia="Times New Roman" w:hAnsi="Times New Roman" w:cs="Times New Roman"/>
          <w:sz w:val="24"/>
          <w:szCs w:val="24"/>
        </w:rPr>
        <w:t xml:space="preserve">, </w:t>
      </w:r>
      <w:r w:rsidR="008D7061" w:rsidRPr="00341F99">
        <w:rPr>
          <w:rFonts w:ascii="Times New Roman" w:eastAsia="Times New Roman" w:hAnsi="Times New Roman" w:cs="Times New Roman"/>
          <w:sz w:val="24"/>
          <w:szCs w:val="24"/>
        </w:rPr>
        <w:t>adding to</w:t>
      </w:r>
      <w:r w:rsidRPr="00341F99">
        <w:rPr>
          <w:rFonts w:ascii="Times New Roman" w:eastAsia="Times New Roman" w:hAnsi="Times New Roman" w:cs="Times New Roman"/>
          <w:sz w:val="24"/>
          <w:szCs w:val="24"/>
        </w:rPr>
        <w:t xml:space="preserve"> the existing literature</w:t>
      </w:r>
      <w:r w:rsidR="00D42C77" w:rsidRPr="00892816">
        <w:rPr>
          <w:rFonts w:ascii="Times New Roman" w:eastAsia="Times New Roman" w:hAnsi="Times New Roman" w:cs="Times New Roman"/>
          <w:sz w:val="24"/>
          <w:szCs w:val="24"/>
        </w:rPr>
        <w:t>.</w:t>
      </w:r>
      <w:r w:rsidR="001F5169" w:rsidRPr="00DD22F7">
        <w:rPr>
          <w:rFonts w:ascii="Times New Roman" w:eastAsia="Times New Roman" w:hAnsi="Times New Roman" w:cs="Times New Roman"/>
          <w:sz w:val="24"/>
          <w:szCs w:val="24"/>
          <w:vertAlign w:val="superscript"/>
        </w:rPr>
        <w:fldChar w:fldCharType="begin" w:fldLock="1"/>
      </w:r>
      <w:r w:rsidR="00135075" w:rsidRPr="00DD22F7">
        <w:rPr>
          <w:rFonts w:ascii="Times New Roman" w:eastAsia="Times New Roman" w:hAnsi="Times New Roman" w:cs="Times New Roman"/>
          <w:sz w:val="24"/>
          <w:szCs w:val="24"/>
          <w:vertAlign w:val="superscript"/>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"id" : "ITEM-2", "itemData" : { "DOI" : "10.1136/bmj.39567.509074.25", "ISSN" : "1756-1833", "PMID" : "18558640", "abstract" : "OBJECTIVE: To assess the association between genitourinary infections in the month before conception to the end of the first trimesterand gastroschisis. DESIGN: Case-control study with self reported infections from a computer assisted telephone interview. SETTING: National birth defects prevention study, a multisite, population based study including 10 surveillance systems for birth defects in the United States. PARTICIPANTS: Mothers of 505 offspring with gastroschisis and 4924 healthy liveborn infants as controls. MAIN OUTCOME MEASURE: Adjusted odds ratios for gastroschisis with 95% confidence intervals. RESULTS: About 16% (n=81) of case mothers and 9% (n=425) of control mothers reported a genitourinary infection in the relevant time period; 4% (n=21) and 2% (n=98) reported a sexually transmitted infection and 13% (n=67) and 7% (n=338) reported a urinary tract infection, respectively. Case mothers aged &lt;25 years reported higher rates of urinary tract infection alone and in combination with a sexually transmitted infection compared with control mothers. In women who reported both types of infection, there was a greater risk of gastroschisis in offspring (adjusted odds ratio 4.0, 95% confidence interval 1.4 to 11.6). CONCLUSION: There is a significant association between self reported urinary tract infection plus sexually transmitted infection just before conception and in early pregnancy and gastroschisis.", "author" : [ { "dropping-particle" : "", "family" : "Feldkamp", "given" : "M.L.;", "non-dropping-particle" : "", "parse-names" : false, "suffix" : "" }, { "dropping-particle" : "", "family" : "Reefhuis", "given" : "J.;", "non-dropping-particle" : "", "parse-names" : false, "suffix" : "" }, { "dropping-particle" : "", "family" : "Kucik", "given" : "J.;", "non-dropping-particle" : "", "parse-names" : false, "suffix" : "" }, { "dropping-particle" : "", "family" : "Krikov", "given" : "S.;", "non-dropping-particle" : "", "parse-names" : false, "suffix" : "" }, { "dropping-particle" : "", "family" : "Wilson", "given" : "A.;", "non-dropping-particle" : "", "parse-names" : false, "suffix" : "" }, { "dropping-particle" : "", "family" : "Moore", "given" : "C.A.;", "non-dropping-particle" : "", "parse-names" : false, "suffix" : "" }, { "dropping-particle" : "", "family" : "Carey", "given" : "J.C.;", "non-dropping-particle" : "", "parse-names" : false, "suffix" : "" }, { "dropping-particle" : "", "family" : "Botto", "given" : "L.D.;", "non-dropping-particle" : "", "parse-names" : false, "suffix" : "" } ], "container-title" : "British Medical Journal (Clinical Research Edition)", "id" : "ITEM-2", "issue" : "7658", "issued" : { "date-parts" : [ [ "2008", "6", "21" ] ] }, "page" : "1420-3", "title" : "Case-control study of self reported genitourinary infections and risk of gastroschisis: findings from the national birth defects prevention study, 1997-2003.", "type" : "article-journal", "volume" : "336" }, "uris" : [ "http://www.mendeley.com/documents/?uuid=20422b34-c63a-412b-a00b-78d305a4ef6d" ] }, { "id" : "ITEM-3", "itemData" : { "DOI" : "10.1111/ppe.12064.Antiherpetic", "ISSN" : "1365-3016 (Electronic)", "PMID" : "23772935", "abstract" : "BACKGROUND: Previous studies examining the teratogenic effects of antiherpetic medications have found no associations for birth defects overall but have not examined the risk of specific birth defects. METHODS: The National Birth Defects Prevention Study ascertains population-based cases with birth defects and live-born controls without birth defects in 10 states across the United States for the purpose of identifying potential teratogenic risk factors. Mothers of cases and controls are interviewed within 2 years of their estimated date of delivery about demographic, medical and behavioural factors before and during pregnancy. This analysis examined the possible association between use of antiherpetic medications (acyclovir, valacyclovir or famciclovir) during early pregnancy and gastroschisis, a birth defect of the abdominal wall. RESULTS: The mothers of 1.1% (n = 10) of 941 gastroschisis cases and 0.3% (n = 27) of 8339 controls reported antiherpetic medication use during the month before conception through the third month of pregnancy. The adjusted odds ratios for such use in relation to gastroschisis were 4.7 [95% confidence interval 1.7, 13.3] and 4.7 [95% CI 1.2, 19.0] among women with and without self-reported genital herpes, respectively, when compared with women without antiherpetic use or herpes. Among women reporting no antiherpetic medication use, the odds ratio for self-reported genital herpes in relation to gastroschisis was 3.0 [95% CI 1.6, 5.7]. CONCLUSIONS: Our study raises the possibility of an increased risk of gastroschisis because of either antiherpetic medication use during early pregnancy or the underlying genital herpes infection for which it was indicated.", "author" : [ { "dropping-particle" : "", "family" : "Ahrens", "given" : "K.A.;", "non-dropping-particle" : "", "parse-names" : false, "suffix" : "" }, { "dropping-particle" : "", "family" : "Anderka", "given" : "M.T.;", "non-dropping-particle" : "", "parse-names" : false, "suffix" : "" }, { "dropping-particle" : "", "family" : "Feldkamp", "given" : "M.L.;", "non-dropping-particle" : "", "parse-names" : false, "suffix" : "" }, { "dropping-particle" : "", "family" : "Canfield", "given" : "M.A.;", "non-dropping-particle" : "", "parse-names" : false, "suffix" : "" }, { "dropping-particle" : "", "family" : "Mitchell", "given" : "A.A.;", "non-dropping-particle" : "", "parse-names" : false, "suffix" : "" }, { "dropping-particle" : "", "family" : "Werler", "given" : "M.M.;", "non-dropping-particle" : "", "parse-names" : false, "suffix" : "" }, { "dropping-particle" : "", "family" : "for the National Birth Defects Prevention Study", "given" : "", "non-dropping-particle" : "", "parse-names" : false, "suffix" : "" } ], "container-title" : "Paediatric and Perinatal Epidemiology", "id" : "ITEM-3", "issue" : "4", "issued" : { "date-parts" : [ [ "2013", "7" ] ] }, "language" : "eng", "page" : "340-345", "publisher-place" : "England", "title" : "Antiherpetic medication use and the risk of gastroschisis: findings from the National Birth Defects Prevention Study, 1997-2007.", "type" : "article-journal", "volume" : "27" }, "uris" : [ "http://www.mendeley.com/documents/?uuid=426e4cc9-cc3b-4e21-b42d-b6777df0c6e5" ] } ], "mendeley" : { "formattedCitation" : "&lt;sup&gt;13,31,38&lt;/sup&gt;", "plainTextFormattedCitation" : "13,31,38", "previouslyFormattedCitation" : "&lt;sup&gt;13,31,38&lt;/sup&gt;" }, "properties" : { "noteIndex" : 0 }, "schema" : "https://github.com/citation-style-language/schema/raw/master/csl-citation.json" }</w:instrText>
      </w:r>
      <w:r w:rsidR="001F5169" w:rsidRPr="00DD22F7">
        <w:rPr>
          <w:rFonts w:ascii="Times New Roman" w:eastAsia="Times New Roman" w:hAnsi="Times New Roman" w:cs="Times New Roman"/>
          <w:sz w:val="24"/>
          <w:szCs w:val="24"/>
          <w:vertAlign w:val="superscript"/>
        </w:rPr>
        <w:fldChar w:fldCharType="separate"/>
      </w:r>
      <w:r w:rsidR="00135075" w:rsidRPr="00DD22F7">
        <w:rPr>
          <w:rFonts w:ascii="Times New Roman" w:eastAsia="Times New Roman" w:hAnsi="Times New Roman" w:cs="Times New Roman"/>
          <w:noProof/>
          <w:sz w:val="24"/>
          <w:szCs w:val="24"/>
          <w:vertAlign w:val="superscript"/>
        </w:rPr>
        <w:t>13,31,38</w:t>
      </w:r>
      <w:r w:rsidR="001F5169" w:rsidRPr="00DD22F7">
        <w:rPr>
          <w:rFonts w:ascii="Times New Roman" w:eastAsia="Times New Roman" w:hAnsi="Times New Roman" w:cs="Times New Roman"/>
          <w:sz w:val="24"/>
          <w:szCs w:val="24"/>
          <w:vertAlign w:val="superscript"/>
        </w:rPr>
        <w:fldChar w:fldCharType="end"/>
      </w:r>
      <w:r w:rsidRPr="00341F99">
        <w:rPr>
          <w:rFonts w:ascii="Times New Roman" w:eastAsia="Times New Roman" w:hAnsi="Times New Roman" w:cs="Times New Roman"/>
          <w:sz w:val="24"/>
          <w:szCs w:val="24"/>
        </w:rPr>
        <w:t xml:space="preserve"> </w:t>
      </w:r>
      <w:r w:rsidR="009809F9" w:rsidRPr="00341F99">
        <w:rPr>
          <w:rFonts w:ascii="Times New Roman" w:eastAsia="Times New Roman" w:hAnsi="Times New Roman" w:cs="Times New Roman"/>
          <w:sz w:val="24"/>
          <w:szCs w:val="24"/>
        </w:rPr>
        <w:t xml:space="preserve"> </w:t>
      </w:r>
      <w:r w:rsidR="00CE2E52" w:rsidRPr="00341F99">
        <w:rPr>
          <w:rFonts w:ascii="Times New Roman" w:eastAsia="Times New Roman" w:hAnsi="Times New Roman" w:cs="Times New Roman"/>
          <w:sz w:val="24"/>
          <w:szCs w:val="24"/>
        </w:rPr>
        <w:t xml:space="preserve">Maternal </w:t>
      </w:r>
      <w:r w:rsidR="00572388" w:rsidRPr="00341F99">
        <w:rPr>
          <w:rFonts w:ascii="Times New Roman" w:eastAsia="Times New Roman" w:hAnsi="Times New Roman" w:cs="Times New Roman"/>
          <w:sz w:val="24"/>
          <w:szCs w:val="24"/>
        </w:rPr>
        <w:t>STI</w:t>
      </w:r>
      <w:r w:rsidR="008F48D3">
        <w:rPr>
          <w:rFonts w:ascii="Times New Roman" w:eastAsia="Times New Roman" w:hAnsi="Times New Roman" w:cs="Times New Roman"/>
          <w:sz w:val="24"/>
          <w:szCs w:val="24"/>
        </w:rPr>
        <w:t xml:space="preserve"> </w:t>
      </w:r>
      <w:r w:rsidR="00CE2E52" w:rsidRPr="00341F99">
        <w:rPr>
          <w:rFonts w:ascii="Times New Roman" w:eastAsia="Times New Roman" w:hAnsi="Times New Roman" w:cs="Times New Roman"/>
          <w:sz w:val="24"/>
          <w:szCs w:val="24"/>
        </w:rPr>
        <w:t>was associated with a 2½</w:t>
      </w:r>
      <w:r w:rsidR="009809F9" w:rsidRPr="00341F99">
        <w:rPr>
          <w:rFonts w:ascii="Times New Roman" w:eastAsia="Times New Roman" w:hAnsi="Times New Roman" w:cs="Times New Roman"/>
          <w:sz w:val="24"/>
          <w:szCs w:val="24"/>
        </w:rPr>
        <w:t>-</w:t>
      </w:r>
      <w:r w:rsidR="00CE2E52" w:rsidRPr="00341F99">
        <w:rPr>
          <w:rFonts w:ascii="Times New Roman" w:eastAsia="Times New Roman" w:hAnsi="Times New Roman" w:cs="Times New Roman"/>
          <w:sz w:val="24"/>
          <w:szCs w:val="24"/>
        </w:rPr>
        <w:t>3 times increased risk of gastroschisis</w:t>
      </w:r>
      <w:r w:rsidR="00CE2E52" w:rsidRPr="0088570A">
        <w:rPr>
          <w:rFonts w:ascii="Times New Roman" w:eastAsia="Times New Roman" w:hAnsi="Times New Roman" w:cs="Times New Roman"/>
          <w:sz w:val="24"/>
          <w:szCs w:val="24"/>
        </w:rPr>
        <w:t xml:space="preserve">. </w:t>
      </w:r>
      <w:r w:rsidR="0088570A" w:rsidRPr="0088570A">
        <w:rPr>
          <w:rFonts w:ascii="Times New Roman" w:eastAsia="Times New Roman" w:hAnsi="Times New Roman" w:cs="Times New Roman"/>
          <w:sz w:val="24"/>
          <w:szCs w:val="24"/>
        </w:rPr>
        <w:t>Further supporting evidence is provided by studies which found biological markers of recent chlamydia infection</w:t>
      </w:r>
      <w:r w:rsidR="0088570A" w:rsidRPr="00DD22F7">
        <w:rPr>
          <w:rFonts w:ascii="Times New Roman" w:eastAsia="Times New Roman" w:hAnsi="Times New Roman" w:cs="Times New Roman"/>
          <w:sz w:val="24"/>
          <w:szCs w:val="24"/>
          <w:vertAlign w:val="superscript"/>
        </w:rPr>
        <w:fldChar w:fldCharType="begin" w:fldLock="1"/>
      </w:r>
      <w:r w:rsidR="0088570A" w:rsidRPr="00DD22F7">
        <w:rPr>
          <w:rFonts w:ascii="Times New Roman" w:eastAsia="Times New Roman" w:hAnsi="Times New Roman" w:cs="Times New Roman"/>
          <w:sz w:val="24"/>
          <w:szCs w:val="24"/>
          <w:vertAlign w:val="superscript"/>
        </w:rPr>
        <w:instrText>ADDIN CSL_CITATION { "citationItems" : [ { "id" : "ITEM-1", "itemData" : { "DOI" : "10.1002/aur.1474.Replication", "ISBN" : "0000000000000", "ISSN" : "1527-5418", "PMID" : "24655651", "author" : [ { "dropping-particle" : "", "family" : "Feldkamp", "given" : "M.L.;", "non-dropping-particle" : "", "parse-names" : false, "suffix" : "" }, { "dropping-particle" : "", "family" : "Enioutina", "given" : "E.Y.;", "non-dropping-particle" : "", "parse-names" : false, "suffix" : "" }, { "dropping-particle" : "", "family" : "Botto", "given" : "L.D.;", "non-dropping-particle" : "", "parse-names" : false, "suffix" : "" }, { "dropping-particle" : "", "family" : "Krikov", "given" : "S.;", "non-dropping-particle" : "", "parse-names" : false, "suffix" : "" }, { "dropping-particle" : "", "family" : "Byrne", "given" : "J.L.B.;", "non-dropping-particle" : "", "parse-names" : false, "suffix" : "" }, { "dropping-particle" : "", "family" : "Geisler", "given" : "W.M.;", "non-dropping-particle" : "", "parse-names" : false, "suffix" : "" } ], "container-title" : "Journal of Perinatology", "id" : "ITEM-1", "issue" : "11", "issued" : { "date-parts" : [ [ "2015" ] ] }, "page" : "930-34", "title" : "Chlamydia trachomatis IgG3 seropositivity is associated with gastroschisis", "type" : "article-journal", "volume" : "35" }, "uris" : [ "http://www.mendeley.com/documents/?uuid=004fe4e9-42d3-46d2-8d0a-b2b6ce92da78" ] } ], "mendeley" : { "formattedCitation" : "&lt;sup&gt;39&lt;/sup&gt;", "plainTextFormattedCitation" : "39", "previouslyFormattedCitation" : "&lt;sup&gt;39&lt;/sup&gt;" }, "properties" : { "noteIndex" : 0 }, "schema" : "https://github.com/citation-style-language/schema/raw/master/csl-citation.json" }</w:instrText>
      </w:r>
      <w:r w:rsidR="0088570A" w:rsidRPr="00DD22F7">
        <w:rPr>
          <w:rFonts w:ascii="Times New Roman" w:eastAsia="Times New Roman" w:hAnsi="Times New Roman" w:cs="Times New Roman"/>
          <w:sz w:val="24"/>
          <w:szCs w:val="24"/>
          <w:vertAlign w:val="superscript"/>
        </w:rPr>
        <w:fldChar w:fldCharType="separate"/>
      </w:r>
      <w:r w:rsidR="0088570A" w:rsidRPr="00DD22F7">
        <w:rPr>
          <w:rFonts w:ascii="Times New Roman" w:eastAsia="Times New Roman" w:hAnsi="Times New Roman" w:cs="Times New Roman"/>
          <w:noProof/>
          <w:sz w:val="24"/>
          <w:szCs w:val="24"/>
          <w:vertAlign w:val="superscript"/>
        </w:rPr>
        <w:t>39</w:t>
      </w:r>
      <w:r w:rsidR="0088570A" w:rsidRPr="00DD22F7">
        <w:rPr>
          <w:rFonts w:ascii="Times New Roman" w:eastAsia="Times New Roman" w:hAnsi="Times New Roman" w:cs="Times New Roman"/>
          <w:sz w:val="24"/>
          <w:szCs w:val="24"/>
          <w:vertAlign w:val="superscript"/>
        </w:rPr>
        <w:fldChar w:fldCharType="end"/>
      </w:r>
      <w:r w:rsidR="0088570A" w:rsidRPr="0088570A">
        <w:rPr>
          <w:rFonts w:ascii="Times New Roman" w:eastAsia="Times New Roman" w:hAnsi="Times New Roman" w:cs="Times New Roman"/>
          <w:sz w:val="24"/>
          <w:szCs w:val="24"/>
        </w:rPr>
        <w:t xml:space="preserve"> and reactivation of previous herpes simplex virus type 2  infection</w:t>
      </w:r>
      <w:r w:rsidR="0088570A" w:rsidRPr="00DD22F7">
        <w:rPr>
          <w:rFonts w:ascii="Times New Roman" w:eastAsia="Times New Roman" w:hAnsi="Times New Roman" w:cs="Times New Roman"/>
          <w:sz w:val="24"/>
          <w:szCs w:val="24"/>
          <w:vertAlign w:val="superscript"/>
        </w:rPr>
        <w:fldChar w:fldCharType="begin" w:fldLock="1"/>
      </w:r>
      <w:r w:rsidR="0088570A" w:rsidRPr="00DD22F7">
        <w:rPr>
          <w:rFonts w:ascii="Times New Roman" w:eastAsia="Times New Roman" w:hAnsi="Times New Roman" w:cs="Times New Roman"/>
          <w:sz w:val="24"/>
          <w:szCs w:val="24"/>
          <w:vertAlign w:val="superscript"/>
        </w:rPr>
        <w:instrText>ADDIN CSL_CITATION { "citationItems" : [ { "id" : "ITEM-1", "itemData" : { "DOI" : "10.1093/aje/kww114", "ISSN" : "1476-6256", "PMID" : "27856447", "abstract" : "Gastroschisis risk is highest in offspring of young women and is increasing in prevalence, suggesting that exposures that are increasingly common among younger females may be causal. Some infections by viruses in the herpes family are more common in the earlier childbearing years and have been increasing in prevalence over time. Data from the Finnish Maternity Cohort were linked to Finnish malformation and birth registers (1987-2012) for this study, a nested case-control study of mothers of offspring with gastroschisis and age-matched controls. Maternal antibody responses in early pregnancy (mean gestational age = 11.1 weeks) to Epstein Barr virus (EBV), herpes simplex virus types 1 and 2 (HSV-1 and HSV-2), and cytomegalovirus were measured. Conditional logistic regression models were used to estimate odds ratios (and 95% confidence intervals) for high immunoglobulin reactivity. Odds ratios for high immunoglobulin M (IgM) reactivity to EBV-viral capsid antigen and HSV-1 or HSV-2 (as indicators of recent infection) were 2.16 (95% confidence interval (CI): 0.97, 4.79) and 1.94 (95% CI: 0.74, 5.12), respectively. For higher immunoglobulin G (IgG) reactivity to EBV-viral capsid antigen and HSV-2 IgG, odds ratios were 2.16 (95% CI: 0.82, 5.70) and 2.48 (95% CI: 1.50, 4.10), respectively. Reactivities to HSV-1 IgG, cytomegalovirus IgM, or cytomegalovirus IgG did not appear to increase gastroschisis risk. Primary EBV infection was not associated with gastroschisis, but observed associations with both IgM and IgG reactivities to EBV and HSV suggest that reactivations may be risk factors for it.", "author" : [ { "dropping-particle" : "", "family" : "Werler", "given" : "Martha M", "non-dropping-particle" : "", "parse-names" : false, "suffix" : "" }, { "dropping-particle" : "", "family" : "Parker", "given" : "Samantha E", "non-dropping-particle" : "", "parse-names" : false, "suffix" : "" }, { "dropping-particle" : "", "family" : "Hedman", "given" : "Klaus", "non-dropping-particle" : "", "parse-names" : false, "suffix" : "" }, { "dropping-particle" : "", "family" : "Gissler", "given" : "Mika", "non-dropping-particle" : "", "parse-names" : false, "suffix" : "" }, { "dropping-particle" : "", "family" : "Ritvanen", "given" : "Annukka", "non-dropping-particle" : "", "parse-names" : false, "suffix" : "" }, { "dropping-particle" : "", "family" : "Surcel", "given" : "Helj\u00e4-Marja", "non-dropping-particle" : "", "parse-names" : false, "suffix" : "" } ], "container-title" : "American Journal of Epidemiology", "id" : "ITEM-1", "issue" : "12", "issued" : { "date-parts" : [ [ "2016" ] ] }, "page" : "902-912", "title" : "Maternal Antibodies to Herpes Virus Antigens and Risk of Gastroschisis in Offspring", "type" : "article-journal", "volume" : "184" }, "uris" : [ "http://www.mendeley.com/documents/?uuid=1ee42bc6-7b04-41d3-9363-e5748d581311" ] } ], "mendeley" : { "formattedCitation" : "&lt;sup&gt;40&lt;/sup&gt;", "plainTextFormattedCitation" : "40", "previouslyFormattedCitation" : "&lt;sup&gt;40&lt;/sup&gt;" }, "properties" : { "noteIndex" : 0 }, "schema" : "https://github.com/citation-style-language/schema/raw/master/csl-citation.json" }</w:instrText>
      </w:r>
      <w:r w:rsidR="0088570A" w:rsidRPr="00DD22F7">
        <w:rPr>
          <w:rFonts w:ascii="Times New Roman" w:eastAsia="Times New Roman" w:hAnsi="Times New Roman" w:cs="Times New Roman"/>
          <w:sz w:val="24"/>
          <w:szCs w:val="24"/>
          <w:vertAlign w:val="superscript"/>
        </w:rPr>
        <w:fldChar w:fldCharType="separate"/>
      </w:r>
      <w:r w:rsidR="0088570A" w:rsidRPr="00DD22F7">
        <w:rPr>
          <w:rFonts w:ascii="Times New Roman" w:eastAsia="Times New Roman" w:hAnsi="Times New Roman" w:cs="Times New Roman"/>
          <w:noProof/>
          <w:sz w:val="24"/>
          <w:szCs w:val="24"/>
          <w:vertAlign w:val="superscript"/>
        </w:rPr>
        <w:t>40</w:t>
      </w:r>
      <w:r w:rsidR="0088570A" w:rsidRPr="00DD22F7">
        <w:rPr>
          <w:rFonts w:ascii="Times New Roman" w:eastAsia="Times New Roman" w:hAnsi="Times New Roman" w:cs="Times New Roman"/>
          <w:sz w:val="24"/>
          <w:szCs w:val="24"/>
          <w:vertAlign w:val="superscript"/>
        </w:rPr>
        <w:fldChar w:fldCharType="end"/>
      </w:r>
      <w:r w:rsidR="0088570A" w:rsidRPr="0088570A">
        <w:rPr>
          <w:rFonts w:ascii="Times New Roman" w:eastAsia="Times New Roman" w:hAnsi="Times New Roman" w:cs="Times New Roman"/>
          <w:sz w:val="24"/>
          <w:szCs w:val="24"/>
        </w:rPr>
        <w:t xml:space="preserve"> to be associated with gastroschisis.</w:t>
      </w:r>
      <w:r w:rsidR="0088570A">
        <w:rPr>
          <w:rFonts w:ascii="Times New Roman" w:eastAsia="Times New Roman" w:hAnsi="Times New Roman" w:cs="Times New Roman"/>
          <w:sz w:val="24"/>
          <w:szCs w:val="24"/>
        </w:rPr>
        <w:t xml:space="preserve"> </w:t>
      </w:r>
      <w:r w:rsidR="00572388" w:rsidRPr="00341F99">
        <w:rPr>
          <w:rFonts w:ascii="Times New Roman" w:eastAsia="Times New Roman" w:hAnsi="Times New Roman" w:cs="Times New Roman"/>
          <w:sz w:val="24"/>
          <w:szCs w:val="24"/>
        </w:rPr>
        <w:t>STIs</w:t>
      </w:r>
      <w:r w:rsidR="00146E84" w:rsidRPr="00341F99">
        <w:rPr>
          <w:rFonts w:ascii="Times New Roman" w:eastAsia="Times New Roman" w:hAnsi="Times New Roman" w:cs="Times New Roman"/>
          <w:sz w:val="24"/>
          <w:szCs w:val="24"/>
        </w:rPr>
        <w:t xml:space="preserve"> may be one of the factors explaining the high risk of gastroschisis in young mothers. </w:t>
      </w:r>
      <w:r w:rsidR="00CF62F5" w:rsidRPr="00341F99">
        <w:rPr>
          <w:rFonts w:ascii="Times New Roman" w:eastAsia="Times New Roman" w:hAnsi="Times New Roman" w:cs="Times New Roman"/>
          <w:sz w:val="24"/>
          <w:szCs w:val="24"/>
        </w:rPr>
        <w:t xml:space="preserve">Both </w:t>
      </w:r>
      <w:r w:rsidR="00146E84" w:rsidRPr="00341F99">
        <w:rPr>
          <w:rFonts w:ascii="Times New Roman" w:eastAsia="Times New Roman" w:hAnsi="Times New Roman" w:cs="Times New Roman"/>
          <w:sz w:val="24"/>
          <w:szCs w:val="24"/>
        </w:rPr>
        <w:t>a direct effect and indirect effect</w:t>
      </w:r>
      <w:r w:rsidR="00CF62F5" w:rsidRPr="00341F99">
        <w:rPr>
          <w:rFonts w:ascii="Times New Roman" w:eastAsia="Times New Roman" w:hAnsi="Times New Roman" w:cs="Times New Roman"/>
          <w:sz w:val="24"/>
          <w:szCs w:val="24"/>
        </w:rPr>
        <w:t xml:space="preserve"> of STI exposure</w:t>
      </w:r>
      <w:r w:rsidR="00146E84" w:rsidRPr="00341F99">
        <w:rPr>
          <w:rFonts w:ascii="Times New Roman" w:eastAsia="Times New Roman" w:hAnsi="Times New Roman" w:cs="Times New Roman"/>
          <w:sz w:val="24"/>
          <w:szCs w:val="24"/>
        </w:rPr>
        <w:t>, through immune and inflammatory responses, have been suggested</w:t>
      </w:r>
      <w:r w:rsidR="009809F9" w:rsidRPr="00341F99">
        <w:rPr>
          <w:rFonts w:ascii="Times New Roman" w:eastAsia="Times New Roman" w:hAnsi="Times New Roman" w:cs="Times New Roman"/>
          <w:sz w:val="24"/>
          <w:szCs w:val="24"/>
        </w:rPr>
        <w:t>.</w:t>
      </w:r>
      <w:r w:rsidR="001F5169" w:rsidRPr="00341F99">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"10.1002/aur.1474.Replication", "ISBN" : "0000000000000", "ISSN" : "1527-5418", "PMID" : "24655651", "author" : [ { "dropping-particle" : "", "family" : "Feldkamp", "given" : "M.L.;", "non-dropping-particle" : "", "parse-names" : false, "suffix" : "" }, { "dropping-particle" : "", "family" : "Enioutina", "given" : "E.Y.;", "non-dropping-particle" : "", "parse-names" : false, "suffix" : "" }, { "dropping-particle" : "", "family" : "Botto", "given" : "L.D.;", "non-dropping-particle" : "", "parse-names" : false, "suffix" : "" }, { "dropping-particle" : "", "family" : "Krikov", "given" : "S.;", "non-dropping-particle" : "", "parse-names" : false, "suffix" : "" }, { "dropping-particle" : "", "family" : "Byrne", "given" : "J.L.B.;", "non-dropping-particle" : "", "parse-names" : false, "suffix" : "" }, { "dropping-particle" : "", "family" : "Geisler", "given" : "W.M.;", "non-dropping-particle" : "", "parse-names" : false, "suffix" : "" } ], "container-title" : "Journal of Perinatology", "id" : "ITEM-1", "issue" : "11", "issued" : { "date-parts" : [ [ "2015" ] ] }, "page" : "930-34", "title" : "Chlamydia trachomatis IgG3 seropositivity is associated with gastroschisis", "type" : "article-journal", "volume" : "35" }, "uris" : [ "http://www.mendeley.com/documents/?uuid=004fe4e9-42d3-46d2-8d0a-b2b6ce92da78" ] }, { "id" : "ITEM-2", "itemData" : { "DOI" : "10.1136/bmj.39567.509074.25", "ISSN" : "1756-1833", "PMID" : "18558640", "abstract" : "OBJECTIVE: To assess the association between genitourinary infections in the month before conception to the end of the first trimesterand gastroschisis. DESIGN: Case-control study with self reported infections from a computer assisted telephone interview. SETTING: National birth defects prevention study, a multisite, population based study including 10 surveillance systems for birth defects in the United States. PARTICIPANTS: Mothers of 505 offspring with gastroschisis and 4924 healthy liveborn infants as controls. MAIN OUTCOME MEASURE: Adjusted odds ratios for gastroschisis with 95% confidence intervals. RESULTS: About 16% (n=81) of case mothers and 9% (n=425) of control mothers reported a genitourinary infection in the relevant time period; 4% (n=21) and 2% (n=98) reported a sexually transmitted infection and 13% (n=67) and 7% (n=338) reported a urinary tract infection, respectively. Case mothers aged &lt;25 years reported higher rates of urinary tract infection alone and in combination with a sexually transmitted infection compared with control mothers. In women who reported both types of infection, there was a greater risk of gastroschisis in offspring (adjusted odds ratio 4.0, 95% confidence interval 1.4 to 11.6). CONCLUSION: There is a significant association between self reported urinary tract infection plus sexually transmitted infection just before conception and in early pregnancy and gastroschisis.", "author" : [ { "dropping-particle" : "", "family" : "Feldkamp", "given" : "M.L.;", "non-dropping-particle" : "", "parse-names" : false, "suffix" : "" }, { "dropping-particle" : "", "family" : "Reefhuis", "given" : "J.;", "non-dropping-particle" : "", "parse-names" : false, "suffix" : "" }, { "dropping-particle" : "", "family" : "Kucik", "given" : "J.;", "non-dropping-particle" : "", "parse-names" : false, "suffix" : "" }, { "dropping-particle" : "", "family" : "Krikov", "given" : "S.;", "non-dropping-particle" : "", "parse-names" : false, "suffix" : "" }, { "dropping-particle" : "", "family" : "Wilson", "given" : "A.;", "non-dropping-particle" : "", "parse-names" : false, "suffix" : "" }, { "dropping-particle" : "", "family" : "Moore", "given" : "C.A.;", "non-dropping-particle" : "", "parse-names" : false, "suffix" : "" }, { "dropping-particle" : "", "family" : "Carey", "given" : "J.C.;", "non-dropping-particle" : "", "parse-names" : false, "suffix" : "" }, { "dropping-particle" : "", "family" : "Botto", "given" : "L.D.;", "non-dropping-particle" : "", "parse-names" : false, "suffix" : "" } ], "container-title" : "British Medical Journal (Clinical Research Edition)", "id" : "ITEM-2", "issue" : "7658", "issued" : { "date-parts" : [ [ "2008", "6", "21" ] ] }, "page" : "1420-3", "title" : "Case-control study of self reported genitourinary infections and risk of gastroschisis: findings from the national birth defects prevention study, 1997-2003.", "type" : "article-journal", "volume" : "336" }, "uris" : [ "http://www.mendeley.com/documents/?uuid=20422b34-c63a-412b-a00b-78d305a4ef6d" ] } ], "mendeley" : { "formattedCitation" : "&lt;sup&gt;13,39&lt;/sup&gt;", "plainTextFormattedCitation" : "13,39", "previouslyFormattedCitation" : "&lt;sup&gt;13,39&lt;/sup&gt;" }, "properties" : { "noteIndex" : 0 }, "schema" : "https://github.com/citation-style-language/schema/raw/master/csl-citation.json" }</w:instrText>
      </w:r>
      <w:r w:rsidR="001F5169" w:rsidRPr="00341F99">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13,39</w:t>
      </w:r>
      <w:r w:rsidR="001F5169" w:rsidRPr="00341F99">
        <w:rPr>
          <w:rFonts w:ascii="Times New Roman" w:eastAsia="Times New Roman" w:hAnsi="Times New Roman" w:cs="Times New Roman"/>
          <w:sz w:val="24"/>
          <w:szCs w:val="24"/>
        </w:rPr>
        <w:fldChar w:fldCharType="end"/>
      </w:r>
      <w:r w:rsidR="00146E84" w:rsidRPr="00341F99">
        <w:rPr>
          <w:rFonts w:ascii="Times New Roman" w:eastAsia="Times New Roman" w:hAnsi="Times New Roman" w:cs="Times New Roman"/>
          <w:sz w:val="24"/>
          <w:szCs w:val="24"/>
        </w:rPr>
        <w:t xml:space="preserve"> </w:t>
      </w:r>
      <w:r w:rsidR="003B4A94">
        <w:rPr>
          <w:rFonts w:ascii="Times New Roman" w:eastAsia="Times New Roman" w:hAnsi="Times New Roman" w:cs="Times New Roman"/>
          <w:sz w:val="24"/>
          <w:szCs w:val="24"/>
        </w:rPr>
        <w:t>While t</w:t>
      </w:r>
      <w:r w:rsidR="003B4A94" w:rsidRPr="00341F99">
        <w:rPr>
          <w:rFonts w:ascii="Times New Roman" w:eastAsia="Times New Roman" w:hAnsi="Times New Roman" w:cs="Times New Roman"/>
          <w:sz w:val="24"/>
          <w:szCs w:val="24"/>
        </w:rPr>
        <w:t>he association found for topical antivirals may be confounded by indication</w:t>
      </w:r>
      <w:r w:rsidR="003B4A94">
        <w:rPr>
          <w:rFonts w:ascii="Times New Roman" w:eastAsia="Times New Roman" w:hAnsi="Times New Roman" w:cs="Times New Roman"/>
          <w:sz w:val="24"/>
          <w:szCs w:val="24"/>
        </w:rPr>
        <w:t xml:space="preserve"> there is also the potential for </w:t>
      </w:r>
      <w:r w:rsidR="00146E84" w:rsidRPr="00341F99">
        <w:rPr>
          <w:rFonts w:ascii="Times New Roman" w:eastAsia="Times New Roman" w:hAnsi="Times New Roman" w:cs="Times New Roman"/>
          <w:sz w:val="24"/>
          <w:szCs w:val="24"/>
        </w:rPr>
        <w:t xml:space="preserve">medications used in the treatment </w:t>
      </w:r>
      <w:r w:rsidR="003B4A94">
        <w:rPr>
          <w:rFonts w:ascii="Times New Roman" w:eastAsia="Times New Roman" w:hAnsi="Times New Roman" w:cs="Times New Roman"/>
          <w:sz w:val="24"/>
          <w:szCs w:val="24"/>
        </w:rPr>
        <w:t xml:space="preserve">of STIs to be contributing to the increased risk </w:t>
      </w:r>
      <w:r w:rsidR="009864D6">
        <w:rPr>
          <w:rFonts w:ascii="Times New Roman" w:eastAsia="Times New Roman" w:hAnsi="Times New Roman" w:cs="Times New Roman"/>
          <w:sz w:val="24"/>
          <w:szCs w:val="24"/>
        </w:rPr>
        <w:t>of</w:t>
      </w:r>
      <w:r w:rsidR="003B4A94">
        <w:rPr>
          <w:rFonts w:ascii="Times New Roman" w:eastAsia="Times New Roman" w:hAnsi="Times New Roman" w:cs="Times New Roman"/>
          <w:sz w:val="24"/>
          <w:szCs w:val="24"/>
        </w:rPr>
        <w:t xml:space="preserve"> gastroschisis. </w:t>
      </w:r>
      <w:r w:rsidR="0013206C" w:rsidRPr="00341F99">
        <w:rPr>
          <w:rFonts w:ascii="Times New Roman" w:eastAsia="Times New Roman" w:hAnsi="Times New Roman" w:cs="Times New Roman"/>
          <w:sz w:val="24"/>
          <w:szCs w:val="24"/>
        </w:rPr>
        <w:t>Interestingly</w:t>
      </w:r>
      <w:r w:rsidR="00D84263">
        <w:rPr>
          <w:rFonts w:ascii="Times New Roman" w:eastAsia="Times New Roman" w:hAnsi="Times New Roman" w:cs="Times New Roman"/>
          <w:sz w:val="24"/>
          <w:szCs w:val="24"/>
        </w:rPr>
        <w:t>,</w:t>
      </w:r>
      <w:r w:rsidR="0013206C" w:rsidRPr="00341F99">
        <w:rPr>
          <w:rFonts w:ascii="Times New Roman" w:eastAsia="Times New Roman" w:hAnsi="Times New Roman" w:cs="Times New Roman"/>
          <w:sz w:val="24"/>
          <w:szCs w:val="24"/>
        </w:rPr>
        <w:t xml:space="preserve"> we found no supporting evidence for an association </w:t>
      </w:r>
      <w:r w:rsidR="00C30DF5">
        <w:rPr>
          <w:rFonts w:ascii="Times New Roman" w:eastAsia="Times New Roman" w:hAnsi="Times New Roman" w:cs="Times New Roman"/>
          <w:sz w:val="24"/>
          <w:szCs w:val="24"/>
        </w:rPr>
        <w:t xml:space="preserve">with </w:t>
      </w:r>
      <w:r w:rsidR="007A6882">
        <w:rPr>
          <w:rFonts w:ascii="Times New Roman" w:eastAsia="Times New Roman" w:hAnsi="Times New Roman" w:cs="Times New Roman"/>
          <w:sz w:val="24"/>
          <w:szCs w:val="24"/>
        </w:rPr>
        <w:t>urinary tract infections</w:t>
      </w:r>
      <w:r w:rsidR="001266CE">
        <w:rPr>
          <w:rFonts w:ascii="Times New Roman" w:eastAsia="Times New Roman" w:hAnsi="Times New Roman" w:cs="Times New Roman"/>
          <w:sz w:val="24"/>
          <w:szCs w:val="24"/>
        </w:rPr>
        <w:t xml:space="preserve">, </w:t>
      </w:r>
      <w:r w:rsidR="00972964">
        <w:rPr>
          <w:rFonts w:ascii="Times New Roman" w:eastAsia="Times New Roman" w:hAnsi="Times New Roman" w:cs="Times New Roman"/>
          <w:sz w:val="24"/>
          <w:szCs w:val="24"/>
        </w:rPr>
        <w:t>contrary</w:t>
      </w:r>
      <w:r w:rsidR="001266CE">
        <w:rPr>
          <w:rFonts w:ascii="Times New Roman" w:eastAsia="Times New Roman" w:hAnsi="Times New Roman" w:cs="Times New Roman"/>
          <w:sz w:val="24"/>
          <w:szCs w:val="24"/>
        </w:rPr>
        <w:t xml:space="preserve"> to some other studies</w:t>
      </w:r>
      <w:r w:rsidR="0013206C"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"10.1136/bmj.39567.509074.25", "ISSN" : "1756-1833", "PMID" : "18558640", "abstract" : "OBJECTIVE: To assess the association between genitourinary infections in the month before conception to the end of the first trimesterand gastroschisis. DESIGN: Case-control study with self reported infections from a computer assisted telephone interview. SETTING: National birth defects prevention study, a multisite, population based study including 10 surveillance systems for birth defects in the United States. PARTICIPANTS: Mothers of 505 offspring with gastroschisis and 4924 healthy liveborn infants as controls. MAIN OUTCOME MEASURE: Adjusted odds ratios for gastroschisis with 95% confidence intervals. RESULTS: About 16% (n=81) of case mothers and 9% (n=425) of control mothers reported a genitourinary infection in the relevant time period; 4% (n=21) and 2% (n=98) reported a sexually transmitted infection and 13% (n=67) and 7% (n=338) reported a urinary tract infection, respectively. Case mothers aged &lt;25 years reported higher rates of urinary tract infection alone and in combination with a sexually transmitted infection compared with control mothers. In women who reported both types of infection, there was a greater risk of gastroschisis in offspring (adjusted odds ratio 4.0, 95% confidence interval 1.4 to 11.6). CONCLUSION: There is a significant association between self reported urinary tract infection plus sexually transmitted infection just before conception and in early pregnancy and gastroschisis.", "author" : [ { "dropping-particle" : "", "family" : "Feldkamp", "given" : "M.L.;", "non-dropping-particle" : "", "parse-names" : false, "suffix" : "" }, { "dropping-particle" : "", "family" : "Reefhuis", "given" : "J.;", "non-dropping-particle" : "", "parse-names" : false, "suffix" : "" }, { "dropping-particle" : "", "family" : "Kucik", "given" : "J.;", "non-dropping-particle" : "", "parse-names" : false, "suffix" : "" }, { "dropping-particle" : "", "family" : "Krikov", "given" : "S.;", "non-dropping-particle" : "", "parse-names" : false, "suffix" : "" }, { "dropping-particle" : "", "family" : "Wilson", "given" : "A.;", "non-dropping-particle" : "", "parse-names" : false, "suffix" : "" }, { "dropping-particle" : "", "family" : "Moore", "given" : "C.A.;", "non-dropping-particle" : "", "parse-names" : false, "suffix" : "" }, { "dropping-particle" : "", "family" : "Carey", "given" : "J.C.;", "non-dropping-particle" : "", "parse-names" : false, "suffix" : "" }, { "dropping-particle" : "", "family" : "Botto", "given" : "L.D.;", "non-dropping-particle" : "", "parse-names" : false, "suffix" : "" } ], "container-title" : "British Medical Journal (Clinical Research Edition)", "id" : "ITEM-1", "issue" : "7658", "issued" : { "date-parts" : [ [ "2008", "6", "21" ] ] }, "page" : "1420-3", "title" : "Case-control study of self reported genitourinary infections and risk of gastroschisis: findings from the national birth defects prevention study, 1997-2003.", "type" : "article-journal", "volume" : "336" }, "uris" : [ "http://www.mendeley.com/documents/?uuid=20422b34-c63a-412b-a00b-78d305a4ef6d" ] }, { "id" : "ITEM-2",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"ITEM-2",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"&lt;sup&gt;13,31&lt;/sup&gt;", "plainTextFormattedCitation" : "13,31", "previouslyFormattedCitation" : "&lt;sup&gt;13,31&lt;/sup&gt;"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13,31</w:t>
      </w:r>
      <w:r w:rsidR="001F5169" w:rsidRPr="00892816">
        <w:rPr>
          <w:rFonts w:ascii="Times New Roman" w:eastAsia="Times New Roman" w:hAnsi="Times New Roman" w:cs="Times New Roman"/>
          <w:sz w:val="24"/>
          <w:szCs w:val="24"/>
        </w:rPr>
        <w:fldChar w:fldCharType="end"/>
      </w:r>
      <w:r w:rsidR="0013206C" w:rsidRPr="00341F99">
        <w:rPr>
          <w:rFonts w:ascii="Times New Roman" w:eastAsia="Times New Roman" w:hAnsi="Times New Roman" w:cs="Times New Roman"/>
          <w:sz w:val="24"/>
          <w:szCs w:val="24"/>
        </w:rPr>
        <w:t xml:space="preserve">  </w:t>
      </w:r>
      <w:r w:rsidR="00CF62F5" w:rsidRPr="00341F99">
        <w:rPr>
          <w:rFonts w:ascii="Times New Roman" w:eastAsia="Times New Roman" w:hAnsi="Times New Roman" w:cs="Times New Roman"/>
          <w:sz w:val="24"/>
          <w:szCs w:val="24"/>
        </w:rPr>
        <w:t xml:space="preserve">There was new evidence in our data relating to </w:t>
      </w:r>
      <w:r w:rsidR="003B4A94" w:rsidRPr="00341F99">
        <w:rPr>
          <w:rFonts w:ascii="Times New Roman" w:eastAsia="Times New Roman" w:hAnsi="Times New Roman" w:cs="Times New Roman"/>
          <w:sz w:val="24"/>
          <w:szCs w:val="24"/>
        </w:rPr>
        <w:t>acute tonsillitis</w:t>
      </w:r>
      <w:r w:rsidR="003B4A94">
        <w:rPr>
          <w:rFonts w:ascii="Times New Roman" w:eastAsia="Times New Roman" w:hAnsi="Times New Roman" w:cs="Times New Roman"/>
          <w:sz w:val="24"/>
          <w:szCs w:val="24"/>
        </w:rPr>
        <w:t xml:space="preserve"> and to a lesser degree </w:t>
      </w:r>
      <w:r w:rsidR="00CF62F5" w:rsidRPr="00341F99">
        <w:rPr>
          <w:rFonts w:ascii="Times New Roman" w:eastAsia="Times New Roman" w:hAnsi="Times New Roman" w:cs="Times New Roman"/>
          <w:sz w:val="24"/>
          <w:szCs w:val="24"/>
        </w:rPr>
        <w:t>respiratory infections, bacterial infections,</w:t>
      </w:r>
      <w:r w:rsidR="00CC25C8">
        <w:rPr>
          <w:rFonts w:ascii="Times New Roman" w:eastAsia="Times New Roman" w:hAnsi="Times New Roman" w:cs="Times New Roman"/>
          <w:sz w:val="24"/>
          <w:szCs w:val="24"/>
        </w:rPr>
        <w:t xml:space="preserve"> and</w:t>
      </w:r>
      <w:r w:rsidR="00CC25C8" w:rsidRPr="00341F99">
        <w:rPr>
          <w:rFonts w:ascii="Times New Roman" w:eastAsia="Times New Roman" w:hAnsi="Times New Roman" w:cs="Times New Roman"/>
          <w:sz w:val="24"/>
          <w:szCs w:val="24"/>
        </w:rPr>
        <w:t xml:space="preserve"> </w:t>
      </w:r>
      <w:r w:rsidR="00CF62F5" w:rsidRPr="00341F99">
        <w:rPr>
          <w:rFonts w:ascii="Times New Roman" w:eastAsia="Times New Roman" w:hAnsi="Times New Roman" w:cs="Times New Roman"/>
          <w:sz w:val="24"/>
          <w:szCs w:val="24"/>
        </w:rPr>
        <w:t>gastritis/duodenitis (which can be caused by helicobacter pylori</w:t>
      </w:r>
      <w:r w:rsidR="001F6079">
        <w:rPr>
          <w:rFonts w:ascii="Times New Roman" w:eastAsia="Times New Roman" w:hAnsi="Times New Roman" w:cs="Times New Roman"/>
          <w:sz w:val="24"/>
          <w:szCs w:val="24"/>
        </w:rPr>
        <w:t xml:space="preserve"> </w:t>
      </w:r>
      <w:r w:rsidR="00FD09D7">
        <w:rPr>
          <w:rFonts w:ascii="Times New Roman" w:eastAsia="Times New Roman" w:hAnsi="Times New Roman" w:cs="Times New Roman"/>
          <w:sz w:val="24"/>
          <w:szCs w:val="24"/>
        </w:rPr>
        <w:t>infection</w:t>
      </w:r>
      <w:r w:rsidR="00CF62F5" w:rsidRPr="00341F99">
        <w:rPr>
          <w:rFonts w:ascii="Times New Roman" w:eastAsia="Times New Roman" w:hAnsi="Times New Roman" w:cs="Times New Roman"/>
          <w:sz w:val="24"/>
          <w:szCs w:val="24"/>
        </w:rPr>
        <w:t xml:space="preserve">). </w:t>
      </w:r>
      <w:r w:rsidR="004302DC" w:rsidRPr="00341F99">
        <w:rPr>
          <w:rFonts w:ascii="Times New Roman" w:eastAsia="Times New Roman" w:hAnsi="Times New Roman" w:cs="Times New Roman"/>
          <w:sz w:val="24"/>
          <w:szCs w:val="24"/>
        </w:rPr>
        <w:t xml:space="preserve"> </w:t>
      </w:r>
      <w:r w:rsidR="00CF62F5" w:rsidRPr="00341F99">
        <w:rPr>
          <w:rFonts w:ascii="Times New Roman" w:eastAsia="Times New Roman" w:hAnsi="Times New Roman" w:cs="Times New Roman"/>
          <w:sz w:val="24"/>
          <w:szCs w:val="24"/>
        </w:rPr>
        <w:t>Maternal infection as indication may</w:t>
      </w:r>
      <w:r w:rsidR="00371521">
        <w:rPr>
          <w:rFonts w:ascii="Times New Roman" w:eastAsia="Times New Roman" w:hAnsi="Times New Roman" w:cs="Times New Roman"/>
          <w:sz w:val="24"/>
          <w:szCs w:val="24"/>
        </w:rPr>
        <w:t xml:space="preserve"> </w:t>
      </w:r>
      <w:r w:rsidR="00CF62F5" w:rsidRPr="00341F99">
        <w:rPr>
          <w:rFonts w:ascii="Times New Roman" w:eastAsia="Times New Roman" w:hAnsi="Times New Roman" w:cs="Times New Roman"/>
          <w:sz w:val="24"/>
          <w:szCs w:val="24"/>
        </w:rPr>
        <w:t>have confounded the signals we found for bromhexine, an expectorant, and drotaverine, an antispasmodic.</w:t>
      </w:r>
      <w:r w:rsidR="00E70EBA">
        <w:rPr>
          <w:rFonts w:ascii="Times New Roman" w:eastAsia="Times New Roman" w:hAnsi="Times New Roman" w:cs="Times New Roman"/>
          <w:sz w:val="24"/>
          <w:szCs w:val="24"/>
        </w:rPr>
        <w:t xml:space="preserve"> </w:t>
      </w:r>
    </w:p>
    <w:p w14:paraId="21C99017" w14:textId="77777777" w:rsidR="004302DC" w:rsidRPr="00892816" w:rsidRDefault="004302DC" w:rsidP="00892816">
      <w:pPr>
        <w:spacing w:after="0" w:line="480" w:lineRule="auto"/>
        <w:ind w:firstLine="567"/>
        <w:rPr>
          <w:rFonts w:ascii="Times New Roman" w:eastAsia="Times New Roman" w:hAnsi="Times New Roman" w:cs="Times New Roman"/>
          <w:sz w:val="24"/>
          <w:szCs w:val="24"/>
        </w:rPr>
      </w:pPr>
    </w:p>
    <w:p w14:paraId="21C99018" w14:textId="561A1C41" w:rsidR="00193C0A" w:rsidRPr="00892816" w:rsidRDefault="00E94B70" w:rsidP="00892816">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number of analgesics were weakly associated with gastroschisis. </w:t>
      </w:r>
      <w:r w:rsidR="00371521">
        <w:rPr>
          <w:rFonts w:ascii="Times New Roman" w:eastAsia="Times New Roman" w:hAnsi="Times New Roman" w:cs="Times New Roman"/>
          <w:sz w:val="24"/>
          <w:szCs w:val="24"/>
        </w:rPr>
        <w:t>We found weak evidence to support the signal for paracetamol and t</w:t>
      </w:r>
      <w:r w:rsidR="00DA2BAE">
        <w:rPr>
          <w:rFonts w:ascii="Times New Roman" w:eastAsia="Times New Roman" w:hAnsi="Times New Roman" w:cs="Times New Roman"/>
          <w:sz w:val="24"/>
          <w:szCs w:val="24"/>
        </w:rPr>
        <w:t xml:space="preserve">here is contradictory evidence </w:t>
      </w:r>
      <w:r w:rsidR="00371521">
        <w:rPr>
          <w:rFonts w:ascii="Times New Roman" w:eastAsia="Times New Roman" w:hAnsi="Times New Roman" w:cs="Times New Roman"/>
          <w:sz w:val="24"/>
          <w:szCs w:val="24"/>
        </w:rPr>
        <w:t>relating to this</w:t>
      </w:r>
      <w:r w:rsidR="00DA2BAE">
        <w:rPr>
          <w:rFonts w:ascii="Times New Roman" w:eastAsia="Times New Roman" w:hAnsi="Times New Roman" w:cs="Times New Roman"/>
          <w:sz w:val="24"/>
          <w:szCs w:val="24"/>
        </w:rPr>
        <w:t xml:space="preserve"> association in the literature</w:t>
      </w:r>
      <w:r w:rsidR="00371521">
        <w:rPr>
          <w:rFonts w:ascii="Times New Roman" w:eastAsia="Times New Roman" w:hAnsi="Times New Roman" w:cs="Times New Roman"/>
          <w:sz w:val="24"/>
          <w:szCs w:val="24"/>
        </w:rPr>
        <w:t>.</w:t>
      </w:r>
      <w:r w:rsidR="001F5169">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"ISBN" : "0002-9262", "ISSN" : "0002-9262", "PMID" : "11772781", "abstract" : "Gastroschisis and small intestinal atresia (SIA) are birth defects that are thought to arise from vascular disruption of fetal mesenteric vessels. Previous studies of gastroschisis have suggested that risk is increased for maternal use of vasoactive over-the-counter medications, including specific analgesics and decongestants. This retrospective study evaluated the relation between maternal use of cough/cold/analgesic medications and risks of gastroschisis and SIA. From 1995 to 1999, the mothers of 206 gastroschisis cases, 126 SIA cases, and 798 controls in the United States and Canada were interviewed about medication use and illnesses. Risks of gastroschisis were elevated for use of aspirin (odds ratio = 2.7, 95% confidence interval: 1.2, 5.9), pseudoephedrine (odds ratio = 1.8, 95% confidence interval: 1.0, 3.2), acetaminophen (odds ratio = 1.5, 95% confidence interval: 1.1, 2.2), and pseudoephedrine combined with acetaminophen (odds ratio = 4.2, 95% confidence interval: 1.9, 9.2). Risks of SIA were increased for any use of pseudoephedrine (odds ratio = 2.0, 95% confidence interval: 1.0, 4.0) and for use of pseudoephedrine in combination with acetaminophen (odds ratio = 3.0, 95% confidence interval: 1.1, 8.0). Reported fever, upper respiratory infection, and allergy were not associated with risks of either defect. These findings add more evidence that aspirin use in early pregnancy increases risk of gastroschisis. Although pseudoephedrine has previously been shown to increase gastroschisis risk, findings of this study raise questions about interactions between medications and possible confounding by underlying illness.", "author" : [ { "dropping-particle" : "", "family" : "Werler", "given" : "M.M.;", "non-dropping-particle" : "", "parse-names" : false, "suffix" : "" }, { "dropping-particle" : "", "family" : "Sheehan", "given" : "J.E.;", "non-dropping-particle" : "", "parse-names" : false, "suffix" : "" }, { "dropping-particle" : "", "family" : "Mitchell", "given" : "A.A.;", "non-dropping-particle" : "", "parse-names" : false, "suffix" : "" } ], "container-title" : "American Journal of Epidemiology", "id" : "ITEM-1", "issue" : "1", "issued" : { "date-parts" : [ [ "2002", "1", "1" ] ] }, "language" : "eng", "page" : "26-31", "publisher" : "Oxford University Press", "publisher-place" : "M.M. Werler, Slone Epidemiology Unit, 1371 Beacon Street, Brookline, MA 02446, United States. E-mail: mwerler@slone.bu.edu, United States", "title" : "Maternal medication use and risks of gastroschisis and small intestinal atresia", "type" : "article-journal", "volume" : "155" }, "uris" : [ "http://www.mendeley.com/documents/?uuid=8e8563d7-68de-486a-9c28-2a95ae821e9f" ] }, { "id" : "ITEM-2", "itemData" : { "DOI" : "10.1016/j.jpedsurg.2008.10.109", "ISBN" : "0022-3468", "ISSN" : "1531-5037", "PMID" : "19635303", "abstract" : "BACKGROUND: Primary prevention efforts for both gastroschisis and omphalocele are limited by the lack of known risk factors. Our objective was to investigate associations between potential maternal risk factors and gastroschisis and omphalocele within a large population-based sample of participants enrolled in the National Birth Defects Prevention Study (NBDPS). METHODS: Demographic, health-related, and environmental exposure data from the NBDPS were collected from women with expected delivery dates between October 1997 and December 2003. Data were collected on 485 cases of gastroschisis, 168 cases of omphalocele, and 4967 controls. RESULTS: Women who had offspring with gastroschisis were younger (adjusted odds ratio [AOR], 0.84; 95% confidence interval [CI], 0.81-0.86) and less likely to be black (AOR, 0.54; 95% CI, 0.34-0.85) than controls. They also were more likely to have smoked (AOR, 1.51; 95% CI, 1.12-2.03), taken ibuprofen (AOR, 1.61; 95% CI, 1.23-2.10), and consumed alcohol (AOR, 1.38; 95% CI, 1.06-1.79) than controls. Women who had offspring with omphaloceles were more likely to have consumed alcohol (AOR, 1.53; 95% CI, 1.04-2.25) and be heavy smokers (AOR, 4.26; 95% CI, 1.58-11.52) than controls. CONCLUSIONS: Our results suggest a moderately increased risk of gastroschisis among women who used tobacco, alcohol, and ibuprofen during early pregnancy. A modestly elevated risk was observed for omphaloceles among women who used alcohol during the first trimester and among women who were heavy smokers.", "author" : [ { "dropping-particle" : "", "family" : "Bird", "given" : "T", "non-dropping-particle" : "Mac", "parse-names" : false, "suffix" : "" }, { "dropping-particle" : "", "family" : "Robbins", "given" : "J.M.; James M", "non-dropping-particle" : "", "parse-names" : false, "suffix" : "" }, { "dropping-particle" : "", "family" : "Druschel", "given" : "Charlotte C.;", "non-dropping-particle" : "", "parse-names" : false, "suffix" : "" }, { "dropping-particle" : "", "family" : "Cleves", "given" : "M.A.; Mario A", "non-dropping-particle" : "", "parse-names" : false, "suffix" : "" }, { "dropping-particle" : "", "family" : "Yang", "given" : "S.; Shengping", "non-dropping-particle" : "", "parse-names" : false, "suffix" : "" }, { "dropping-particle" : "", "family" : "Hobbs", "given" : "C.A.; Charlotte A", "non-dropping-particle" : "", "parse-names" : false, "suffix" : "" } ], "container-title" : "Journal of Pediatric Surgery", "id" : "ITEM-2", "issue" : "8", "issued" : { "date-parts" : [ [ "2009", "8" ] ] }, "page" : "1546-51", "publisher" : "W.B. Saunders (Independence Square West, Philadelphia PA 19106-3399, United States)", "publisher-place" : "C.A. Hobbs, Department of Pediatrics, Arkansas Center for Birth Defects Research and Prevention, College of Medicine, Little Rock, AR 72202-3591, United States. E-mail: hobbscharlotte@uams.edu", "title" : "Demographic and environmental risk factors for gastroschisis and omphalocele in the National Birth Defects Prevention Study", "type" : "article-journal", "volume" : "44" }, "uris" : [ "http://www.mendeley.com/documents/?uuid=a5c70ffc-c1be-46b7-8342-292140face6b" ] }, { "id" : "ITEM-3", "itemData" : { "DOI" : "10.1097/AOG.0b013e3181c52616", "ISSN" : "1873-233X (Electronic)", "PMID" : "20027042", "abstract" : "OBJECTIVE: To investigate whether exposure during the first trimester of pregnancy to single-ingredient acetaminophen increases the risk of major birth defects. METHODS: Data from the National Birth Defects Prevention Study, a population-based, case-control study, were used. Women who delivered between January 1, 1997, and December 31, 2004, and participated in the telephone interview were included. Type and timing of acetaminophen use were assigned based on maternal report. Women reporting first-trimester acetaminophen use in a combination product were excluded, resulting in a total of 11,610 children in the case group and 4,500 children in the control group for analysis. RESULTS: The prevalence of first-trimester single-ingredient-acetaminophen use was common: 46.9% (n=5,440) among women in the case group and 45.8% (n=2,059) among women in the control group (P=.21). Overall, acetaminophen was not associated with an increased risk of any birth defect. Among women reporting a first-trimester infection and fever, use of acetaminophen was associated with a statistically significantly decreased odds ratio (OR) for anencephaly or craniorachischisis (adjusted OR 0.35, 95% confidence interval [CI] 0.08-0.80), encephalocele (adjusted OR 0.17, 95% CI 0.03-0.87), anotia or microtia (adjusted OR 0.25, 95% CI 0.07-0.86), cleft lip with or without cleft palate (adjusted OR 0.44, 95% CI 0.26-0.75), and gastroschisis (adjusted OR 0.41, 95% CI 0.18-0.94). CONCLUSION: Single-ingredient-acetaminophen use during the first trimester does not appear to increase the risk of major birth defects. It may decrease the risk of selected malformations when used for a febrile illness. LEVEL OF EVIDENCE: II.", "author" : [ { "dropping-particle" : "", "family" : "Feldkamp", "given" : "Marcia L", "non-dropping-particle" : "", "parse-names" : false, "suffix" : "" }, { "dropping-particle" : "", "family" : "Meyer", "given" : "Robert E", "non-dropping-particle" : "", "parse-names" : false, "suffix" : "" }, { "dropping-particle" : "", "family" : "Krikov", "given" : "Sergey", "non-dropping-particle" : "", "parse-names" : false, "suffix" : "" }, { "dropping-particle" : "", "family" : "Botto", "given" : "Lorenzo D", "non-dropping-particle" : "", "parse-names" : false, "suffix" : "" } ], "container-title" : "Obstetrics and Gynecology", "id" : "ITEM-3", "issue" : "1", "issued" : { "date-parts" : [ [ "2010", "1" ] ] }, "language" : "eng", "page" : "109-115", "publisher-place" : "United States", "title" : "Acetaminophen use in pregnancy and risk of birth defects: findings from the National Birth Defects Prevention Study", "type" : "article-journal", "volume" : "115" }, "uris" : [ "http://www.mendeley.com/documents/?uuid=15caf170-ec60-45ca-a648-21a982aa0f0c" ] } ], "mendeley" : { "formattedCitation" : "&lt;sup&gt;10,26,41&lt;/sup&gt;", "plainTextFormattedCitation" : "10,26,41", "previouslyFormattedCitation" : "&lt;sup&gt;10,26,41&lt;/sup&gt;" }, "properties" : { "noteIndex" : 0 }, "schema" : "https://github.com/citation-style-language/schema/raw/master/csl-citation.json" }</w:instrText>
      </w:r>
      <w:r w:rsidR="001F5169">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10,26,41</w:t>
      </w:r>
      <w:r w:rsidR="001F5169">
        <w:rPr>
          <w:rFonts w:ascii="Times New Roman" w:eastAsia="Times New Roman" w:hAnsi="Times New Roman" w:cs="Times New Roman"/>
          <w:sz w:val="24"/>
          <w:szCs w:val="24"/>
        </w:rPr>
        <w:fldChar w:fldCharType="end"/>
      </w:r>
      <w:r w:rsidR="00DA2BAE">
        <w:rPr>
          <w:rFonts w:ascii="Times New Roman" w:eastAsia="Times New Roman" w:hAnsi="Times New Roman" w:cs="Times New Roman"/>
          <w:sz w:val="24"/>
          <w:szCs w:val="24"/>
        </w:rPr>
        <w:t xml:space="preserve">  While w</w:t>
      </w:r>
      <w:r w:rsidR="00680815" w:rsidRPr="00341F99">
        <w:rPr>
          <w:rFonts w:ascii="Times New Roman" w:eastAsia="Times New Roman" w:hAnsi="Times New Roman" w:cs="Times New Roman"/>
          <w:sz w:val="24"/>
          <w:szCs w:val="24"/>
        </w:rPr>
        <w:t xml:space="preserve">e found </w:t>
      </w:r>
      <w:r w:rsidRPr="00341F9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weak </w:t>
      </w:r>
      <w:r w:rsidR="00680815" w:rsidRPr="00341F99">
        <w:rPr>
          <w:rFonts w:ascii="Times New Roman" w:eastAsia="Times New Roman" w:hAnsi="Times New Roman" w:cs="Times New Roman"/>
          <w:sz w:val="24"/>
          <w:szCs w:val="24"/>
        </w:rPr>
        <w:t xml:space="preserve">association </w:t>
      </w:r>
      <w:r w:rsidR="00371521">
        <w:rPr>
          <w:rFonts w:ascii="Times New Roman" w:eastAsia="Times New Roman" w:hAnsi="Times New Roman" w:cs="Times New Roman"/>
          <w:sz w:val="24"/>
          <w:szCs w:val="24"/>
        </w:rPr>
        <w:t xml:space="preserve">with </w:t>
      </w:r>
      <w:r w:rsidR="007A6882">
        <w:rPr>
          <w:rFonts w:ascii="Times New Roman" w:eastAsia="Times New Roman" w:hAnsi="Times New Roman" w:cs="Times New Roman"/>
          <w:sz w:val="24"/>
          <w:szCs w:val="24"/>
        </w:rPr>
        <w:t>n</w:t>
      </w:r>
      <w:r w:rsidR="007A6882" w:rsidRPr="00892816">
        <w:rPr>
          <w:rFonts w:ascii="Times New Roman" w:eastAsia="Times New Roman" w:hAnsi="Times New Roman" w:cs="Times New Roman"/>
          <w:sz w:val="24"/>
          <w:szCs w:val="24"/>
        </w:rPr>
        <w:t xml:space="preserve">onsteroidal </w:t>
      </w:r>
      <w:r w:rsidR="007A6882">
        <w:rPr>
          <w:rFonts w:ascii="Times New Roman" w:eastAsia="Times New Roman" w:hAnsi="Times New Roman" w:cs="Times New Roman"/>
          <w:sz w:val="24"/>
          <w:szCs w:val="24"/>
        </w:rPr>
        <w:lastRenderedPageBreak/>
        <w:t>a</w:t>
      </w:r>
      <w:r w:rsidR="007A6882" w:rsidRPr="00892816">
        <w:rPr>
          <w:rFonts w:ascii="Times New Roman" w:eastAsia="Times New Roman" w:hAnsi="Times New Roman" w:cs="Times New Roman"/>
          <w:sz w:val="24"/>
          <w:szCs w:val="24"/>
        </w:rPr>
        <w:t>nti-</w:t>
      </w:r>
      <w:r w:rsidR="007A6882">
        <w:rPr>
          <w:rFonts w:ascii="Times New Roman" w:eastAsia="Times New Roman" w:hAnsi="Times New Roman" w:cs="Times New Roman"/>
          <w:sz w:val="24"/>
          <w:szCs w:val="24"/>
        </w:rPr>
        <w:t>i</w:t>
      </w:r>
      <w:r w:rsidR="007A6882" w:rsidRPr="00892816">
        <w:rPr>
          <w:rFonts w:ascii="Times New Roman" w:eastAsia="Times New Roman" w:hAnsi="Times New Roman" w:cs="Times New Roman"/>
          <w:sz w:val="24"/>
          <w:szCs w:val="24"/>
        </w:rPr>
        <w:t xml:space="preserve">nflammatory </w:t>
      </w:r>
      <w:r w:rsidR="007A6882">
        <w:rPr>
          <w:rFonts w:ascii="Times New Roman" w:eastAsia="Times New Roman" w:hAnsi="Times New Roman" w:cs="Times New Roman"/>
          <w:sz w:val="24"/>
          <w:szCs w:val="24"/>
        </w:rPr>
        <w:t>drug</w:t>
      </w:r>
      <w:r>
        <w:rPr>
          <w:rFonts w:ascii="Times New Roman" w:eastAsia="Times New Roman" w:hAnsi="Times New Roman" w:cs="Times New Roman"/>
          <w:sz w:val="24"/>
          <w:szCs w:val="24"/>
        </w:rPr>
        <w:t xml:space="preserve">s generally, and ibuprofen and </w:t>
      </w:r>
      <w:r w:rsidR="00680815" w:rsidRPr="00341F99">
        <w:rPr>
          <w:rFonts w:ascii="Times New Roman" w:eastAsia="Times New Roman" w:hAnsi="Times New Roman" w:cs="Times New Roman"/>
          <w:sz w:val="24"/>
          <w:szCs w:val="24"/>
        </w:rPr>
        <w:t>diclofenac</w:t>
      </w:r>
      <w:r>
        <w:rPr>
          <w:rFonts w:ascii="Times New Roman" w:eastAsia="Times New Roman" w:hAnsi="Times New Roman" w:cs="Times New Roman"/>
          <w:sz w:val="24"/>
          <w:szCs w:val="24"/>
        </w:rPr>
        <w:t xml:space="preserve"> specifically</w:t>
      </w:r>
      <w:r w:rsidR="007A6882">
        <w:rPr>
          <w:rFonts w:ascii="Times New Roman" w:eastAsia="Times New Roman" w:hAnsi="Times New Roman" w:cs="Times New Roman"/>
          <w:sz w:val="24"/>
          <w:szCs w:val="24"/>
        </w:rPr>
        <w:t>,</w:t>
      </w:r>
      <w:r w:rsidR="009864D6">
        <w:rPr>
          <w:rFonts w:ascii="Times New Roman" w:eastAsia="Times New Roman" w:hAnsi="Times New Roman" w:cs="Times New Roman"/>
          <w:sz w:val="24"/>
          <w:szCs w:val="24"/>
        </w:rPr>
        <w:t xml:space="preserve"> b</w:t>
      </w:r>
      <w:r w:rsidR="008D7061" w:rsidRPr="00341F99">
        <w:rPr>
          <w:rFonts w:ascii="Times New Roman" w:eastAsia="Times New Roman" w:hAnsi="Times New Roman" w:cs="Times New Roman"/>
          <w:sz w:val="24"/>
          <w:szCs w:val="24"/>
        </w:rPr>
        <w:t>oth our</w:t>
      </w:r>
      <w:r w:rsidR="00C30DF5">
        <w:rPr>
          <w:rFonts w:ascii="Times New Roman" w:eastAsia="Times New Roman" w:hAnsi="Times New Roman" w:cs="Times New Roman"/>
          <w:sz w:val="24"/>
          <w:szCs w:val="24"/>
        </w:rPr>
        <w:t xml:space="preserve"> study and another recent study</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"ISSN" : "0002-9378", "abstract" : "It is still controversial whether aspirin use during pregnancy increases the risk of certain congenital abnormalities (in particular, neural tube defects, gastroschisis, and cleft lip +/- palate). We examined the risk of selected congenital abnormalities in a large case-control dataset from Hungary and found no increased risk of such congenital abnormalities.", "author" : [ { "dropping-particle" : "", "family" : "Norgard", "given" : "Bente", "non-dropping-particle" : "", "parse-names" : false, "suffix" : "" }, { "dropping-particle" : "", "family" : "Puho", "given" : "Erzsebet", "non-dropping-particle" : "", "parse-names" : false, "suffix" : "" }, { "dropping-particle" : "", "family" : "Czeizel", "given" : "Andrew E", "non-dropping-particle" : "", "parse-names" : false, "suffix" : "" }, { "dropping-particle" : "V", "family" : "Skriver", "given" : "Mette", "non-dropping-particle" : "", "parse-names" : false, "suffix" : "" }, { "dropping-particle" : "", "family" : "Sorensen", "given" : "Henrik T", "non-dropping-particle" : "", "parse-names" : false, "suffix" : "" } ], "container-title" : "American Journal of Obstetrics and Gynecology", "id" : "ITEM-1", "issue" : "3", "issued" : { "date-parts" : [ [ "2005" ] ] }, "page" : "922-923", "publisher" : "Norgard,Bente. Department of Clinical Epidemiology, Aarhus University Hospital, Aarhus, Denmark.", "publisher-place" : "United States", "title" : "Aspirin use during early pregnancy and the risk of congenital abnormalities: a population-based case-control study", "type" : "article-journal", "volume" : "192" }, "uris" : [ "http://www.mendeley.com/documents/?uuid=5fdf3c92-7d2d-4ce0-9faf-13cec0277e57" ] } ], "mendeley" : { "formattedCitation" : "&lt;sup&gt;42&lt;/sup&gt;", "plainTextFormattedCitation" : "42", "previouslyFormattedCitation" : "&lt;sup&gt;42&lt;/sup&gt;"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42</w:t>
      </w:r>
      <w:r w:rsidR="001F5169" w:rsidRPr="00892816">
        <w:rPr>
          <w:rFonts w:ascii="Times New Roman" w:eastAsia="Times New Roman" w:hAnsi="Times New Roman" w:cs="Times New Roman"/>
          <w:sz w:val="24"/>
          <w:szCs w:val="24"/>
        </w:rPr>
        <w:fldChar w:fldCharType="end"/>
      </w:r>
      <w:r w:rsidR="009F4D39" w:rsidRPr="00341F99">
        <w:rPr>
          <w:rFonts w:ascii="Times New Roman" w:eastAsia="Times New Roman" w:hAnsi="Times New Roman" w:cs="Times New Roman"/>
          <w:sz w:val="24"/>
          <w:szCs w:val="24"/>
        </w:rPr>
        <w:t xml:space="preserve"> found</w:t>
      </w:r>
      <w:r w:rsidR="00F96BE4" w:rsidRPr="00341F99">
        <w:rPr>
          <w:rFonts w:ascii="Times New Roman" w:eastAsia="Times New Roman" w:hAnsi="Times New Roman" w:cs="Times New Roman"/>
          <w:sz w:val="24"/>
          <w:szCs w:val="24"/>
        </w:rPr>
        <w:t xml:space="preserve"> no evidence to support the signals</w:t>
      </w:r>
      <w:r w:rsidR="008D7061" w:rsidRPr="00341F99">
        <w:rPr>
          <w:rFonts w:ascii="Times New Roman" w:eastAsia="Times New Roman" w:hAnsi="Times New Roman" w:cs="Times New Roman"/>
          <w:sz w:val="24"/>
          <w:szCs w:val="24"/>
        </w:rPr>
        <w:t xml:space="preserve"> previously published</w:t>
      </w:r>
      <w:r w:rsidR="00F96BE4" w:rsidRPr="00341F99">
        <w:rPr>
          <w:rFonts w:ascii="Times New Roman" w:eastAsia="Times New Roman" w:hAnsi="Times New Roman" w:cs="Times New Roman"/>
          <w:sz w:val="24"/>
          <w:szCs w:val="24"/>
        </w:rPr>
        <w:t xml:space="preserve"> for aspirin or salicylates</w:t>
      </w:r>
      <w:r w:rsidR="00D42C77" w:rsidRPr="00892816">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"ISBN" : "0002-9262", "ISSN" : "0002-9262", "PMID" : "11772781", "abstract" : "Gastroschisis and small intestinal atresia (SIA) are birth defects that are thought to arise from vascular disruption of fetal mesenteric vessels. Previous studies of gastroschisis have suggested that risk is increased for maternal use of vasoactive over-the-counter medications, including specific analgesics and decongestants. This retrospective study evaluated the relation between maternal use of cough/cold/analgesic medications and risks of gastroschisis and SIA. From 1995 to 1999, the mothers of 206 gastroschisis cases, 126 SIA cases, and 798 controls in the United States and Canada were interviewed about medication use and illnesses. Risks of gastroschisis were elevated for use of aspirin (odds ratio = 2.7, 95% confidence interval: 1.2, 5.9), pseudoephedrine (odds ratio = 1.8, 95% confidence interval: 1.0, 3.2), acetaminophen (odds ratio = 1.5, 95% confidence interval: 1.1, 2.2), and pseudoephedrine combined with acetaminophen (odds ratio = 4.2, 95% confidence interval: 1.9, 9.2). Risks of SIA were increased for any use of pseudoephedrine (odds ratio = 2.0, 95% confidence interval: 1.0, 4.0) and for use of pseudoephedrine in combination with acetaminophen (odds ratio = 3.0, 95% confidence interval: 1.1, 8.0). Reported fever, upper respiratory infection, and allergy were not associated with risks of either defect. These findings add more evidence that aspirin use in early pregnancy increases risk of gastroschisis. Although pseudoephedrine has previously been shown to increase gastroschisis risk, findings of this study raise questions about interactions between medications and possible confounding by underlying illness.", "author" : [ { "dropping-particle" : "", "family" : "Werler", "given" : "M.M.;", "non-dropping-particle" : "", "parse-names" : false, "suffix" : "" }, { "dropping-particle" : "", "family" : "Sheehan", "given" : "J.E.;", "non-dropping-particle" : "", "parse-names" : false, "suffix" : "" }, { "dropping-particle" : "", "family" : "Mitchell", "given" : "A.A.;", "non-dropping-particle" : "", "parse-names" : false, "suffix" : "" } ], "container-title" : "American Journal of Epidemiology", "id" : "ITEM-1", "issue" : "1", "issued" : { "date-parts" : [ [ "2002", "1", "1" ] ] }, "language" : "eng", "page" : "26-31", "publisher" : "Oxford University Press", "publisher-place" : "M.M. Werler, Slone Epidemiology Unit, 1371 Beacon Street, Brookline, MA 02446, United States. E-mail: mwerler@slone.bu.edu, United States", "title" : "Maternal medication use and risks of gastroschisis and small intestinal atresia", "type" : "article-journal", "volume" : "155" }, "uris" : [ "http://www.mendeley.com/documents/?uuid=8e8563d7-68de-486a-9c28-2a95ae821e9f" ] }, { "id" : "ITEM-2", "itemData" : { "DOI" : "10.1093/aje/kwm335", "ISBN" : "0002-9262", "ISSN" : "1476-6256", "PMID" : "18063593", "abstract" : "The authors tested the hypothesis that the birth prevalence of gastroschisis is positively associated with use of recreational drugs in early pregnancy. A matched case-control study was carried out in three regions of the United Kingdom over the period January 2001 through August 2003. For each case, three liveborn controls were matched by initial intended place of delivery, region, and maternal age. Maternal hair analysis provided independent verification of recreational drug use. Conditional logistic regression was used to estimate mutually adjusted odds ratios. Estimates were revised using data from hair analysis. Statistically significant adjusted odds ratios for gastroschisis were associated with first-trimester use of 1) any recreational drug (odds ratio (OR) = 2.2, 95% confidence interval (CI): 1.2, 4.3) and 2) vasoconstrictive recreational drugs (defined as cocaine, amphetamines, and ecstasy) (OR = 3.3, 95% CI: 1.0, 10.5). Other significant exposures included aspirin use (OR = 20.4, 95% CI: 2.2, 191.5), cigarette smoking (OR = 1.7, 95% CI: 1.1, 2.6), and prior history of gynecologic infection/disease (OR = 2.6, 95% CI: 1.2, 5.6). Recreational drug use is a significant risk factor for gastroschisis and is one of a constellation of potentially preventable exposures which include cigarette smoking, aspirin use, and history of gynecologic infection/disease. Maternal hair analysis proved an acceptable and valuable method of independently verifying recreational drug use.", "author" : [ { "dropping-particle" : "", "family" : "Draper", "given" : "E.S.;", "non-dropping-particle" : "", "parse-names" : false, "suffix" : "" }, { "dropping-particle" : "", "family" : "Rankin", "given" : "J.;", "non-dropping-particle" : "", "parse-names" : false, "suffix" : "" }, { "dropping-particle" : "", "family" : "Tonks", "given" : "A.M.;", "non-dropping-particle" : "", "parse-names" : false, "suffix" : "" }, { "dropping-particle" : "", "family" : "Abrams", "given" : "K.R.;", "non-dropping-particle" : "", "parse-names" : false, "suffix" : "" }, { "dropping-particle" : "", "family" : "Field", "given" : "D.J.;", "non-dropping-particle" : "", "parse-names" : false, "suffix" : "" }, { "dropping-particle" : "", "family" : "Clarke", "given" : "M.;", "non-dropping-particle" : "", "parse-names" : false, "suffix" : "" }, { "dropping-particle" : "", "family" : "Kurinczuk", "given" : "J.J.;", "non-dropping-particle" : "", "parse-names" : false, "suffix" : "" } ], "container-title" : "American Journal of Epidemiology", "id" : "ITEM-2", "issue" : "4", "issued" : { "date-parts" : [ [ "2008", "2", "15" ] ] }, "language" : "eng", "page" : "485-491", "publisher" : "Oxford University Press", "publisher-place" : "E.S. Draper, Department of Health Sciences, University of Leicester, 22-28 Princess Road West, Leicester LE1 6TP, United Kingdom. E-mail: msn@le.ac.uk, United States", "title" : "Recreational drug use: a major risk factor for gastroschisis?", "type" : "article-journal", "volume" : "167" }, "uris" : [ "http://www.mendeley.com/documents/?uuid=ca428a9d-e98d-46f2-b908-58edd212c0d6" ] } ], "mendeley" : { "formattedCitation" : "&lt;sup&gt;26,43&lt;/sup&gt;", "plainTextFormattedCitation" : "26,43", "previouslyFormattedCitation" : "&lt;sup&gt;26,43&lt;/sup&gt;"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26,43</w:t>
      </w:r>
      <w:r w:rsidR="001F5169" w:rsidRPr="00892816">
        <w:rPr>
          <w:rFonts w:ascii="Times New Roman" w:eastAsia="Times New Roman" w:hAnsi="Times New Roman" w:cs="Times New Roman"/>
          <w:sz w:val="24"/>
          <w:szCs w:val="24"/>
        </w:rPr>
        <w:fldChar w:fldCharType="end"/>
      </w:r>
      <w:r w:rsidR="00B44EA8" w:rsidRPr="00892816">
        <w:rPr>
          <w:rFonts w:ascii="Times New Roman" w:eastAsia="Times New Roman" w:hAnsi="Times New Roman" w:cs="Times New Roman"/>
          <w:sz w:val="24"/>
          <w:szCs w:val="24"/>
        </w:rPr>
        <w:t xml:space="preserve">  </w:t>
      </w:r>
      <w:r w:rsidR="009F4D39" w:rsidRPr="00892816">
        <w:rPr>
          <w:rFonts w:ascii="Times New Roman" w:eastAsia="Times New Roman" w:hAnsi="Times New Roman" w:cs="Times New Roman"/>
          <w:sz w:val="24"/>
          <w:szCs w:val="24"/>
        </w:rPr>
        <w:t>T</w:t>
      </w:r>
      <w:r w:rsidR="00680815" w:rsidRPr="00892816">
        <w:rPr>
          <w:rFonts w:ascii="Times New Roman" w:eastAsia="Times New Roman" w:hAnsi="Times New Roman" w:cs="Times New Roman"/>
          <w:sz w:val="24"/>
          <w:szCs w:val="24"/>
        </w:rPr>
        <w:t xml:space="preserve">here </w:t>
      </w:r>
      <w:r w:rsidR="00F96BE4" w:rsidRPr="00341F99">
        <w:rPr>
          <w:rFonts w:ascii="Times New Roman" w:eastAsia="Times New Roman" w:hAnsi="Times New Roman" w:cs="Times New Roman"/>
          <w:sz w:val="24"/>
          <w:szCs w:val="24"/>
        </w:rPr>
        <w:t xml:space="preserve">is known under ascertainment for </w:t>
      </w:r>
      <w:r w:rsidR="00EE606E" w:rsidRPr="00341F99">
        <w:rPr>
          <w:rFonts w:ascii="Times New Roman" w:eastAsia="Times New Roman" w:hAnsi="Times New Roman" w:cs="Times New Roman"/>
          <w:sz w:val="24"/>
          <w:szCs w:val="24"/>
        </w:rPr>
        <w:t xml:space="preserve">over the counter </w:t>
      </w:r>
      <w:r w:rsidR="00F96BE4" w:rsidRPr="00341F99">
        <w:rPr>
          <w:rFonts w:ascii="Times New Roman" w:eastAsia="Times New Roman" w:hAnsi="Times New Roman" w:cs="Times New Roman"/>
          <w:sz w:val="24"/>
          <w:szCs w:val="24"/>
        </w:rPr>
        <w:t>medications in the EUROmediCAT database</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"PMID" : "2484", "author" : [ { "dropping-particle" : "", "family" : "Bakker", "given" : "M.;", "non-dropping-particle" : "", "parse-names" : false, "suffix" : "" }, { "dropping-particle" : "", "family" : "Jonge", "given" : "L.;", "non-dropping-particle" : "de", "parse-names" : false, "suffix" : "" } ], "container-title" : "Bakker, M.; de Jonge, L.;", "id" : "ITEM-1", "issued" : { "date-parts" : [ [ "2014" ] ] }, "number-of-pages" : "1-36", "publisher" : "EUROCAT Central Registry", "publisher-place" : "Newtownabbey", "title" : "EUROCAT Special Report: Sources of Information on Medication Use in Pregnancy", "type" : "report" }, "uris" : [ "http://www.mendeley.com/documents/?uuid=83d4e6d8-71f3-4c53-bc9e-d5d3aac503db" ] } ], "mendeley" : { "formattedCitation" : "&lt;sup&gt;17&lt;/sup&gt;", "plainTextFormattedCitation" : "17", "previouslyFormattedCitation" : "&lt;sup&gt;17&lt;/sup&gt;"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17</w:t>
      </w:r>
      <w:r w:rsidR="001F5169" w:rsidRPr="00892816">
        <w:rPr>
          <w:rFonts w:ascii="Times New Roman" w:eastAsia="Times New Roman" w:hAnsi="Times New Roman" w:cs="Times New Roman"/>
          <w:sz w:val="24"/>
          <w:szCs w:val="24"/>
        </w:rPr>
        <w:fldChar w:fldCharType="end"/>
      </w:r>
      <w:r w:rsidR="00DA2BAE">
        <w:rPr>
          <w:rFonts w:ascii="Times New Roman" w:eastAsia="Times New Roman" w:hAnsi="Times New Roman" w:cs="Times New Roman"/>
          <w:sz w:val="24"/>
          <w:szCs w:val="24"/>
        </w:rPr>
        <w:t xml:space="preserve"> and this will </w:t>
      </w:r>
      <w:r w:rsidR="006C44BE">
        <w:rPr>
          <w:rFonts w:ascii="Times New Roman" w:eastAsia="Times New Roman" w:hAnsi="Times New Roman" w:cs="Times New Roman"/>
          <w:sz w:val="24"/>
          <w:szCs w:val="24"/>
        </w:rPr>
        <w:t xml:space="preserve">have reduced our power to </w:t>
      </w:r>
      <w:r w:rsidR="00CC25C8">
        <w:rPr>
          <w:rFonts w:ascii="Times New Roman" w:eastAsia="Times New Roman" w:hAnsi="Times New Roman" w:cs="Times New Roman"/>
          <w:sz w:val="24"/>
          <w:szCs w:val="24"/>
        </w:rPr>
        <w:t>detect</w:t>
      </w:r>
      <w:r>
        <w:rPr>
          <w:rFonts w:ascii="Times New Roman" w:eastAsia="Times New Roman" w:hAnsi="Times New Roman" w:cs="Times New Roman"/>
          <w:sz w:val="24"/>
          <w:szCs w:val="24"/>
        </w:rPr>
        <w:t xml:space="preserve"> </w:t>
      </w:r>
      <w:r w:rsidR="00CC25C8">
        <w:rPr>
          <w:rFonts w:ascii="Times New Roman" w:eastAsia="Times New Roman" w:hAnsi="Times New Roman" w:cs="Times New Roman"/>
          <w:sz w:val="24"/>
          <w:szCs w:val="24"/>
        </w:rPr>
        <w:t xml:space="preserve">an increased risk associated with </w:t>
      </w:r>
      <w:r w:rsidR="006C44BE">
        <w:rPr>
          <w:rFonts w:ascii="Times New Roman" w:eastAsia="Times New Roman" w:hAnsi="Times New Roman" w:cs="Times New Roman"/>
          <w:sz w:val="24"/>
          <w:szCs w:val="24"/>
        </w:rPr>
        <w:t>these analgesics</w:t>
      </w:r>
      <w:r w:rsidR="00CC25C8">
        <w:rPr>
          <w:rFonts w:ascii="Times New Roman" w:eastAsia="Times New Roman" w:hAnsi="Times New Roman" w:cs="Times New Roman"/>
          <w:sz w:val="24"/>
          <w:szCs w:val="24"/>
        </w:rPr>
        <w:t xml:space="preserve">. </w:t>
      </w:r>
      <w:r w:rsidR="00DA2BAE">
        <w:rPr>
          <w:rFonts w:ascii="Times New Roman" w:eastAsia="Times New Roman" w:hAnsi="Times New Roman" w:cs="Times New Roman"/>
          <w:sz w:val="24"/>
          <w:szCs w:val="24"/>
        </w:rPr>
        <w:t xml:space="preserve"> </w:t>
      </w:r>
      <w:r w:rsidR="00FD09D7">
        <w:rPr>
          <w:rFonts w:ascii="Times New Roman" w:eastAsia="Times New Roman" w:hAnsi="Times New Roman" w:cs="Times New Roman"/>
          <w:sz w:val="24"/>
          <w:szCs w:val="24"/>
        </w:rPr>
        <w:t xml:space="preserve">If these analgesics were used during maternal </w:t>
      </w:r>
      <w:r w:rsidR="00AF13F9">
        <w:rPr>
          <w:rFonts w:ascii="Times New Roman" w:eastAsia="Times New Roman" w:hAnsi="Times New Roman" w:cs="Times New Roman"/>
          <w:sz w:val="24"/>
          <w:szCs w:val="24"/>
        </w:rPr>
        <w:t>infections,</w:t>
      </w:r>
      <w:r w:rsidR="00FD09D7">
        <w:rPr>
          <w:rFonts w:ascii="Times New Roman" w:eastAsia="Times New Roman" w:hAnsi="Times New Roman" w:cs="Times New Roman"/>
          <w:sz w:val="24"/>
          <w:szCs w:val="24"/>
        </w:rPr>
        <w:t xml:space="preserve"> there is again the potential for confounding by indication. </w:t>
      </w:r>
    </w:p>
    <w:p w14:paraId="21C9901B" w14:textId="77777777" w:rsidR="001538B7" w:rsidRPr="00341F99" w:rsidRDefault="001538B7" w:rsidP="00892816">
      <w:pPr>
        <w:spacing w:after="0" w:line="480" w:lineRule="auto"/>
        <w:ind w:firstLine="567"/>
        <w:rPr>
          <w:rFonts w:ascii="Times New Roman" w:eastAsia="Times New Roman" w:hAnsi="Times New Roman" w:cs="Times New Roman"/>
          <w:sz w:val="24"/>
          <w:szCs w:val="24"/>
        </w:rPr>
      </w:pPr>
    </w:p>
    <w:p w14:paraId="21C9901C" w14:textId="6E1110AE" w:rsidR="00CE2E52" w:rsidRPr="00892816" w:rsidRDefault="00E73B33" w:rsidP="004F7C67">
      <w:pPr>
        <w:spacing w:after="0" w:line="480" w:lineRule="auto"/>
        <w:ind w:firstLine="567"/>
        <w:rPr>
          <w:rFonts w:ascii="Times New Roman" w:eastAsia="Times New Roman" w:hAnsi="Times New Roman" w:cs="Times New Roman"/>
          <w:sz w:val="24"/>
          <w:szCs w:val="24"/>
        </w:rPr>
      </w:pPr>
      <w:r w:rsidRPr="00E33914">
        <w:rPr>
          <w:rFonts w:ascii="Times New Roman" w:eastAsia="Times New Roman" w:hAnsi="Times New Roman" w:cs="Times New Roman"/>
          <w:sz w:val="24"/>
          <w:szCs w:val="24"/>
        </w:rPr>
        <w:t>Pregestational diabetes is a strong risk factor for a range of anomalies</w:t>
      </w:r>
      <w:r w:rsidR="00E33914" w:rsidRPr="00E33914">
        <w:rPr>
          <w:rFonts w:ascii="Times New Roman" w:eastAsia="Times New Roman" w:hAnsi="Times New Roman" w:cs="Times New Roman"/>
          <w:sz w:val="24"/>
          <w:szCs w:val="24"/>
        </w:rPr>
        <w:t>.</w:t>
      </w:r>
      <w:r w:rsidR="001F5169" w:rsidRPr="00E33914">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"10.1002/bdra.22886", "ISSN" : "1542-0760", "PMID" : "22371321", "abstract" : "BACKGROUND: Maternal pregestational diabetes is a well-known risk factor for congenital anomalies. This study analyses the spectrum of congenital anomalies associated with maternal diabetes using data from a large European database for the population-based surveillance of congenital anomalies. METHODS: Data from 18 population-based EUROCAT registries of congenital anomalies in 1990-2005. All malformed cases occurring to mothers with pregestational diabetes (diabetes cases) were compared to all malformed cases in the same registry areas to mothers without diabetes (non-diabetes cases). RESULTS: There were 669 diabetes cases and 92,976 non diabetes cases. Odds ratios in diabetes pregnancies relative to non-diabetes pregnancies comparing each EUROCAT subgroup to all other non-chromosomal anomalies combined showed significantly increased odds ratios for neural tube defects (anencephaly and encephalocele, but not spina bifida) and several subgroups of congenital heart defects. Other subgroups with significantly increased odds ratios were anotia, omphalocele and bilateral renal agenesis. Frequency of hip dislocation was significantly lower among diabetes (odds ratio 0.15, 95% CI 0.05-0.39) than non-diabetes cases. Multiple congenital anomalies were present in 13.6 % of diabetes cases and 6.1 % of non-diabetes cases. The odds ratio for caudal regression sequence was very high (26.40,95% CI 8.98-77.64), but only 17% of all caudal regression cases resulted from a pregnancy with pregestational diabetes. CONCLUSIONS: The increased risk of congenital anomalies in pregnancies with pregestational diabetes is related to specific non-chromosomal congenital anomalies and multiple congenital anomalies and not a general increased risk.", "author" : [ { "dropping-particle" : "", "family" : "Garne", "given" : "E;", "non-dropping-particle" : "", "parse-names" : false, "suffix" : "" }, { "dropping-particle" : "", "family" : "Loane", "given" : "M;", "non-dropping-particle" : "", "parse-names" : false, "suffix" : "" }, { "dropping-particle" : "", "family" : "Dolk", "given" : "H;", "non-dropping-particle" : "", "parse-names" : false, "suffix" : "" }, { "dropping-particle" : "", "family" : "Barisic", "given" : "I;", "non-dropping-particle" : "", "parse-names" : false, "suffix" : "" }, { "dropping-particle" : "", "family" : "Addor", "given" : "M-C;", "non-dropping-particle" : "", "parse-names" : false, "suffix" : "" }, { "dropping-particle" : "", "family" : "Arriola", "given" : "L;", "non-dropping-particle" : "", "parse-names" : false, "suffix" : "" }, { "dropping-particle" : "", "family" : "Bakker", "given" : "M;", "non-dropping-particle" : "", "parse-names" : false, "suffix" : "" }, { "dropping-particle" : "", "family" : "Calzolari", "given" : "E;", "non-dropping-particle" : "", "parse-names" : false, "suffix" : "" }, { "dropping-particle" : "", "family" : "Matias Dias", "given" : "C;", "non-dropping-particle" : "", "parse-names" : false, "suffix" : "" }, { "dropping-particle" : "", "family" : "Doray", "given" : "B;", "non-dropping-particle" : "", "parse-names" : false, "suffix" : "" }, { "dropping-particle" : "", "family" : "Gatt", "given" : "M;", "non-dropping-particle" : "", "parse-names" : false, "suffix" : "" }, { "dropping-particle" : "", "family" : "Klyungsoyr Melve", "given" : "K;", "non-dropping-particle" : "", "parse-names" : false, "suffix" : "" }, { "dropping-particle" : "", "family" : "Nelen", "given" : "V;", "non-dropping-particle" : "", "parse-names" : false, "suffix" : "" }, { "dropping-particle" : "", "family" : "O'Mahony", "given" : "M;", "non-dropping-particle" : "", "parse-names" : false, "suffix" : "" }, { "dropping-particle" : "", "family" : "Pierini", "given" : "A;", "non-dropping-particle" : "", "parse-names" : false, "suffix" : "" }, { "dropping-particle" : "", "family" : "Randrianaivo-Ranjatoelina", "given" : "H;", "non-dropping-particle" : "", "parse-names" : false, "suffix" : "" }, { "dropping-particle" : "", "family" : "Rankin", "given" : "J;", "non-dropping-particle" : "", "parse-names" : false, "suffix" : "" }, { "dropping-particle" : "", "family" : "Rissmann", "given" : "A;", "non-dropping-particle" : "", "parse-names" : false, "suffix" : "" }, { "dropping-particle" : "", "family" : "Tucker", "given" : "D;", "non-dropping-particle" : "", "parse-names" : false, "suffix" : "" }, { "dropping-particle" : "", "family" : "Verellun-Dumoulin", "given" : "C;", "non-dropping-particle" : "", "parse-names" : false, "suffix" : "" }, { "dropping-particle" : "", "family" : "Wiesel", "given" : "A;", "non-dropping-particle" : "", "parse-names" : false, "suffix" : "" } ], "container-title" : "Birth Defects Research (Part A): Clinical and Molecular Teratology", "id" : "ITEM-1", "issue" : "3", "issued" : { "date-parts" : [ [ "2012", "3" ] ] }, "page" : "134-40", "title" : "Spectrum of congenital anomalies in pregnancies with pregestational diabetes.", "type" : "article-journal", "volume" : "94" }, "uris" : [ "http://www.mendeley.com/documents/?uuid=14602e36-c440-4467-a638-1bddf7dd5d79" ] } ], "mendeley" : { "formattedCitation" : "&lt;sup&gt;30&lt;/sup&gt;", "plainTextFormattedCitation" : "30", "previouslyFormattedCitation" : "&lt;sup&gt;30&lt;/sup&gt;" }, "properties" : { "noteIndex" : 0 }, "schema" : "https://github.com/citation-style-language/schema/raw/master/csl-citation.json" }</w:instrText>
      </w:r>
      <w:r w:rsidR="001F5169" w:rsidRPr="00E33914">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30</w:t>
      </w:r>
      <w:r w:rsidR="001F5169" w:rsidRPr="00E33914">
        <w:rPr>
          <w:rFonts w:ascii="Times New Roman" w:eastAsia="Times New Roman" w:hAnsi="Times New Roman" w:cs="Times New Roman"/>
          <w:sz w:val="24"/>
          <w:szCs w:val="24"/>
        </w:rPr>
        <w:fldChar w:fldCharType="end"/>
      </w:r>
      <w:r w:rsidR="00895F44" w:rsidRPr="00E33914">
        <w:rPr>
          <w:rFonts w:ascii="Times New Roman" w:eastAsia="Times New Roman" w:hAnsi="Times New Roman" w:cs="Times New Roman"/>
          <w:sz w:val="24"/>
          <w:szCs w:val="24"/>
        </w:rPr>
        <w:t xml:space="preserve"> </w:t>
      </w:r>
      <w:r w:rsidR="005313EF" w:rsidRPr="00E33914">
        <w:rPr>
          <w:rFonts w:ascii="Times New Roman" w:eastAsia="Times New Roman" w:hAnsi="Times New Roman" w:cs="Times New Roman"/>
          <w:sz w:val="24"/>
          <w:szCs w:val="24"/>
        </w:rPr>
        <w:t xml:space="preserve">The </w:t>
      </w:r>
      <w:r w:rsidR="00E33914" w:rsidRPr="00E33914">
        <w:rPr>
          <w:rFonts w:ascii="Times New Roman" w:eastAsia="Times New Roman" w:hAnsi="Times New Roman" w:cs="Times New Roman"/>
          <w:sz w:val="24"/>
          <w:szCs w:val="24"/>
        </w:rPr>
        <w:t xml:space="preserve">signal for an increased risk of gastroschisis in those </w:t>
      </w:r>
      <w:r w:rsidR="00895F44" w:rsidRPr="00E33914">
        <w:rPr>
          <w:rFonts w:ascii="Times New Roman" w:eastAsia="Times New Roman" w:hAnsi="Times New Roman" w:cs="Times New Roman"/>
          <w:sz w:val="24"/>
          <w:szCs w:val="24"/>
        </w:rPr>
        <w:t xml:space="preserve">with </w:t>
      </w:r>
      <w:r w:rsidR="000A59D1" w:rsidRPr="00E33914">
        <w:rPr>
          <w:rFonts w:ascii="Times New Roman" w:eastAsia="Times New Roman" w:hAnsi="Times New Roman" w:cs="Times New Roman"/>
          <w:sz w:val="24"/>
          <w:szCs w:val="24"/>
        </w:rPr>
        <w:t>(pregestational or gestational) diabetes</w:t>
      </w:r>
      <w:r w:rsidR="00895F44" w:rsidRPr="00E33914">
        <w:rPr>
          <w:rFonts w:ascii="Times New Roman" w:eastAsia="Times New Roman" w:hAnsi="Times New Roman" w:cs="Times New Roman"/>
          <w:sz w:val="24"/>
          <w:szCs w:val="24"/>
        </w:rPr>
        <w:t xml:space="preserve"> </w:t>
      </w:r>
      <w:r w:rsidR="000A59D1" w:rsidRPr="00E33914">
        <w:rPr>
          <w:rFonts w:ascii="Times New Roman" w:eastAsia="Times New Roman" w:hAnsi="Times New Roman" w:cs="Times New Roman"/>
          <w:sz w:val="24"/>
          <w:szCs w:val="24"/>
        </w:rPr>
        <w:t>arose in a study with unreliable diabetes ascertainment</w:t>
      </w:r>
      <w:r w:rsidR="00E33914" w:rsidRPr="00E33914">
        <w:rPr>
          <w:rFonts w:ascii="Times New Roman" w:eastAsia="Times New Roman" w:hAnsi="Times New Roman" w:cs="Times New Roman"/>
          <w:sz w:val="24"/>
          <w:szCs w:val="24"/>
        </w:rPr>
        <w:t>.</w:t>
      </w:r>
      <w:r w:rsidR="001F5169" w:rsidRPr="00E13E08">
        <w:rPr>
          <w:sz w:val="20"/>
          <w:szCs w:val="20"/>
        </w:rPr>
        <w:fldChar w:fldCharType="begin" w:fldLock="1"/>
      </w:r>
      <w:r w:rsidR="00135075">
        <w:rPr>
          <w:sz w:val="20"/>
          <w:szCs w:val="20"/>
        </w:rPr>
        <w:instrText>ADDIN CSL_CITATION { "citationItems" : [ { "id" : "ITEM-1", "itemData" : { "DOI" : "10.1002/bdra.23349", "ISSN" : "15420752", "PMID" : "25684659", "abstract" : "BACKGROUND: Gastroschisis is a congenital abdominal wall defect that occurs in one per 2200 pregnancies. Birth defect surveillance in Canada has shown that the prevalence of gastroschisis has increased threefold over the past 10 years. The purpose of this study was to compare maternal exposures data from a national gastroschisis registry with pregnancy exposures from vital statistics to understand maternal risk factor associations with the occurrence of gastroschisis. METHODS: Using common definitions, pregnancy cohorts were developed from two databases. The Canadian Pediatric Surgery Network database, a population-based dataset was used to record maternal exposures for women who experienced a gastroschisis pregnancy, while a contemporaneous, geographically cross-sectional \"control\" cohort of pregnant women and their exposures was developed from Canadian Community Health Survey data. Groups comparison of maternal risk factors was performed using univariate and multivariate logistic generalized estimating equation techniques. RESULTS: A total of 692 gastroschisis pregnancies (from Canadian Pediatric Surgery Network) and 4708 pregnancies from Canadian Community Health Survey were compared. Younger maternal age (odds ratio, 0.85; 95% confidence interval, 0.83-0.87; p &lt; 0.0001), smoking (odds ratio, 2.86; 95% confidence interval, 2.22-3.66; p &lt; 0.0001), a history of pregestational or gestational diabetes (odds ratio, 2.81; 95% confidence interval, 1.42-5.5; p = 0.0031), and use of medication to treat depression (odds ratio, 4.4; 95% confidence interval, 1.38-11.8; p = 0.011) emerged as significant associations with gastroschisis pregnancies. CONCLUSION: Gastroschisis in Canada is associated with maternal risk factors, some of which are modifiable. Further studies into sociodemographic birth defect risk are necessary to allow targeted improvements in perinatal health service delivery and health policy.", "author" : [ { "dropping-particle" : "", "family" : "Skarsgard", "given" : "Erik D E.D.;", "non-dropping-particle" : "", "parse-names" : false, "suffix" : "" }, { "dropping-particle" : "", "family" : "Meaney", "given" : "Christopher C.;", "non-dropping-particle" : "", "parse-names" : false, "suffix" : "" }, { "dropping-particle" : "", "family" : "Bassil", "given" : "K.; Kate", "non-dropping-particle" : "", "parse-names" : false, "suffix" : "" }, { "dropping-particle" : "", "family" : "Brindle", "given" : "M.; Mary", "non-dropping-particle" : "", "parse-names" : false, "suffix" : "" }, { "dropping-particle" : "", "family" : "Arbour", "given" : "L.; Laura", "non-dropping-particle" : "", "parse-names" : false, "suffix" : "" }, { "dropping-particle" : "", "family" : "Moineddin", "given" : "Rahim R.;", "non-dropping-particle" : "", "parse-names" : false, "suffix" : "" } ], "container-title" : "Birth Defects Research Part A: Clinical and Molecular Teratology", "id" : "ITEM-1", "issue" : "2", "issued" : { "date-parts" : [ [ "2015", "2" ] ] }, "language" : "eng", "page" : "111-118", "publisher-place" : "United States", "title" : "Maternal risk factors for gastroschisis in Canada", "type" : "article-journal", "volume" : "103" }, "uris" : [ "http://www.mendeley.com/documents/?uuid=1c15682c-9d19-4286-afb9-9f0a4cb22b3d" ] } ], "mendeley" : { "formattedCitation" : "&lt;sup&gt;44&lt;/sup&gt;", "plainTextFormattedCitation" : "44", "previouslyFormattedCitation" : "&lt;sup&gt;44&lt;/sup&gt;" }, "properties" : { "noteIndex" : 0 }, "schema" : "https://github.com/citation-style-language/schema/raw/master/csl-citation.json" }</w:instrText>
      </w:r>
      <w:r w:rsidR="001F5169" w:rsidRPr="00E13E08">
        <w:rPr>
          <w:sz w:val="20"/>
          <w:szCs w:val="20"/>
        </w:rPr>
        <w:fldChar w:fldCharType="separate"/>
      </w:r>
      <w:r w:rsidR="00135075" w:rsidRPr="00135075">
        <w:rPr>
          <w:noProof/>
          <w:sz w:val="20"/>
          <w:szCs w:val="20"/>
          <w:vertAlign w:val="superscript"/>
        </w:rPr>
        <w:t>44</w:t>
      </w:r>
      <w:r w:rsidR="001F5169" w:rsidRPr="00E13E08">
        <w:rPr>
          <w:sz w:val="20"/>
          <w:szCs w:val="20"/>
        </w:rPr>
        <w:fldChar w:fldCharType="end"/>
      </w:r>
      <w:r w:rsidR="00E33914" w:rsidRPr="00E33914">
        <w:rPr>
          <w:rFonts w:ascii="Times New Roman" w:eastAsia="Times New Roman" w:hAnsi="Times New Roman" w:cs="Times New Roman"/>
          <w:sz w:val="24"/>
          <w:szCs w:val="24"/>
        </w:rPr>
        <w:t xml:space="preserve"> W</w:t>
      </w:r>
      <w:r w:rsidR="005313EF" w:rsidRPr="00E33914">
        <w:rPr>
          <w:rFonts w:ascii="Times New Roman" w:eastAsia="Times New Roman" w:hAnsi="Times New Roman" w:cs="Times New Roman"/>
          <w:sz w:val="24"/>
          <w:szCs w:val="24"/>
        </w:rPr>
        <w:t xml:space="preserve">e </w:t>
      </w:r>
      <w:r w:rsidR="00482DC5" w:rsidRPr="00E33914">
        <w:rPr>
          <w:rFonts w:ascii="Times New Roman" w:eastAsia="Times New Roman" w:hAnsi="Times New Roman" w:cs="Times New Roman"/>
          <w:sz w:val="24"/>
          <w:szCs w:val="24"/>
        </w:rPr>
        <w:t xml:space="preserve">found no evidence </w:t>
      </w:r>
      <w:r w:rsidR="005313EF" w:rsidRPr="00E33914">
        <w:rPr>
          <w:rFonts w:ascii="Times New Roman" w:eastAsia="Times New Roman" w:hAnsi="Times New Roman" w:cs="Times New Roman"/>
          <w:sz w:val="24"/>
          <w:szCs w:val="24"/>
        </w:rPr>
        <w:t xml:space="preserve">for an increased risk </w:t>
      </w:r>
      <w:r w:rsidR="00E33914" w:rsidRPr="00E33914">
        <w:rPr>
          <w:rFonts w:ascii="Times New Roman" w:eastAsia="Times New Roman" w:hAnsi="Times New Roman" w:cs="Times New Roman"/>
          <w:sz w:val="24"/>
          <w:szCs w:val="24"/>
        </w:rPr>
        <w:t xml:space="preserve">of gastroschisis </w:t>
      </w:r>
      <w:r w:rsidR="00E33914" w:rsidRPr="004F7C67">
        <w:rPr>
          <w:rFonts w:ascii="Times New Roman" w:eastAsia="Times New Roman" w:hAnsi="Times New Roman" w:cs="Times New Roman"/>
          <w:sz w:val="24"/>
          <w:szCs w:val="24"/>
        </w:rPr>
        <w:t xml:space="preserve">among those </w:t>
      </w:r>
      <w:r w:rsidR="005313EF" w:rsidRPr="004F7C67">
        <w:rPr>
          <w:rFonts w:ascii="Times New Roman" w:eastAsia="Times New Roman" w:hAnsi="Times New Roman" w:cs="Times New Roman"/>
          <w:sz w:val="24"/>
          <w:szCs w:val="24"/>
        </w:rPr>
        <w:t>with either any (pregestational or gestational) diabetes or pregestational</w:t>
      </w:r>
      <w:r w:rsidR="00E33914" w:rsidRPr="004F7C67">
        <w:rPr>
          <w:rFonts w:ascii="Times New Roman" w:eastAsia="Times New Roman" w:hAnsi="Times New Roman" w:cs="Times New Roman"/>
          <w:sz w:val="24"/>
          <w:szCs w:val="24"/>
        </w:rPr>
        <w:t xml:space="preserve"> diabetes. Instead, </w:t>
      </w:r>
      <w:r w:rsidR="00D84263">
        <w:rPr>
          <w:rFonts w:ascii="Times New Roman" w:eastAsia="Times New Roman" w:hAnsi="Times New Roman" w:cs="Times New Roman"/>
          <w:sz w:val="24"/>
          <w:szCs w:val="24"/>
        </w:rPr>
        <w:t>in agreement</w:t>
      </w:r>
      <w:r w:rsidR="004F7C67">
        <w:rPr>
          <w:rFonts w:ascii="Times New Roman" w:eastAsia="Times New Roman" w:hAnsi="Times New Roman" w:cs="Times New Roman"/>
          <w:sz w:val="24"/>
          <w:szCs w:val="24"/>
        </w:rPr>
        <w:t xml:space="preserve"> with another study which was able to control for maternal </w:t>
      </w:r>
      <w:r w:rsidR="007A6882" w:rsidRPr="00341F99">
        <w:rPr>
          <w:rFonts w:ascii="Times New Roman" w:eastAsia="Times New Roman" w:hAnsi="Times New Roman" w:cs="Times New Roman"/>
          <w:sz w:val="24"/>
          <w:szCs w:val="24"/>
        </w:rPr>
        <w:t>body mass index</w:t>
      </w:r>
      <w:r w:rsidR="004F7C67" w:rsidRPr="004F7C67">
        <w:rPr>
          <w:rFonts w:ascii="Times New Roman" w:eastAsia="Times New Roman" w:hAnsi="Times New Roman" w:cs="Times New Roman"/>
          <w:sz w:val="24"/>
          <w:szCs w:val="24"/>
        </w:rPr>
        <w:t>,</w:t>
      </w:r>
      <w:r w:rsidR="001F5169" w:rsidRPr="004F7C67">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"&lt;sup&gt;31&lt;/sup&gt;", "plainTextFormattedCitation" : "31", "previouslyFormattedCitation" : "&lt;sup&gt;31&lt;/sup&gt;" }, "properties" : { "noteIndex" : 0 }, "schema" : "https://github.com/citation-style-language/schema/raw/master/csl-citation.json" }</w:instrText>
      </w:r>
      <w:r w:rsidR="001F5169" w:rsidRPr="004F7C67">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31</w:t>
      </w:r>
      <w:r w:rsidR="001F5169" w:rsidRPr="004F7C67">
        <w:rPr>
          <w:rFonts w:ascii="Times New Roman" w:eastAsia="Times New Roman" w:hAnsi="Times New Roman" w:cs="Times New Roman"/>
          <w:sz w:val="24"/>
          <w:szCs w:val="24"/>
        </w:rPr>
        <w:fldChar w:fldCharType="end"/>
      </w:r>
      <w:r w:rsidR="004F7C67" w:rsidRPr="004F7C67">
        <w:rPr>
          <w:rFonts w:ascii="Times New Roman" w:eastAsia="Times New Roman" w:hAnsi="Times New Roman" w:cs="Times New Roman"/>
          <w:sz w:val="24"/>
          <w:szCs w:val="24"/>
        </w:rPr>
        <w:t xml:space="preserve"> we </w:t>
      </w:r>
      <w:r w:rsidR="00E33914" w:rsidRPr="004F7C67">
        <w:rPr>
          <w:rFonts w:ascii="Times New Roman" w:eastAsia="Times New Roman" w:hAnsi="Times New Roman" w:cs="Times New Roman"/>
          <w:sz w:val="24"/>
          <w:szCs w:val="24"/>
        </w:rPr>
        <w:t xml:space="preserve">found evidence </w:t>
      </w:r>
      <w:r w:rsidR="004F7C67">
        <w:rPr>
          <w:rFonts w:ascii="Times New Roman" w:eastAsia="Times New Roman" w:hAnsi="Times New Roman" w:cs="Times New Roman"/>
          <w:sz w:val="24"/>
          <w:szCs w:val="24"/>
        </w:rPr>
        <w:t>for</w:t>
      </w:r>
      <w:r w:rsidR="00E33914" w:rsidRPr="004F7C67">
        <w:rPr>
          <w:rFonts w:ascii="Times New Roman" w:eastAsia="Times New Roman" w:hAnsi="Times New Roman" w:cs="Times New Roman"/>
          <w:sz w:val="24"/>
          <w:szCs w:val="24"/>
        </w:rPr>
        <w:t xml:space="preserve"> a protective effect of diabetes</w:t>
      </w:r>
      <w:r w:rsidR="004F7C67">
        <w:rPr>
          <w:rFonts w:ascii="Times New Roman" w:eastAsia="Times New Roman" w:hAnsi="Times New Roman" w:cs="Times New Roman"/>
          <w:sz w:val="24"/>
          <w:szCs w:val="24"/>
        </w:rPr>
        <w:t xml:space="preserve">. While the magnitude of the effect decreased, it persisted after </w:t>
      </w:r>
      <w:r w:rsidR="004F7C67" w:rsidRPr="004F7C67">
        <w:rPr>
          <w:rFonts w:ascii="Times New Roman" w:eastAsia="Times New Roman" w:hAnsi="Times New Roman" w:cs="Times New Roman"/>
          <w:sz w:val="24"/>
          <w:szCs w:val="24"/>
        </w:rPr>
        <w:t xml:space="preserve">correcting for the fact that our malformed controls contained anomalies associated with </w:t>
      </w:r>
      <w:r w:rsidR="004F7C67">
        <w:rPr>
          <w:rFonts w:ascii="Times New Roman" w:eastAsia="Times New Roman" w:hAnsi="Times New Roman" w:cs="Times New Roman"/>
          <w:sz w:val="24"/>
          <w:szCs w:val="24"/>
        </w:rPr>
        <w:t xml:space="preserve">pregestational </w:t>
      </w:r>
      <w:r w:rsidR="004F7C67" w:rsidRPr="004F7C67">
        <w:rPr>
          <w:rFonts w:ascii="Times New Roman" w:eastAsia="Times New Roman" w:hAnsi="Times New Roman" w:cs="Times New Roman"/>
          <w:sz w:val="24"/>
          <w:szCs w:val="24"/>
        </w:rPr>
        <w:t>diabetes</w:t>
      </w:r>
      <w:r w:rsidR="004F7C67">
        <w:rPr>
          <w:rFonts w:ascii="Times New Roman" w:eastAsia="Times New Roman" w:hAnsi="Times New Roman" w:cs="Times New Roman"/>
          <w:sz w:val="24"/>
          <w:szCs w:val="24"/>
        </w:rPr>
        <w:t>.</w:t>
      </w:r>
      <w:r w:rsidR="00016B0B">
        <w:rPr>
          <w:rFonts w:ascii="Times New Roman" w:eastAsia="Times New Roman" w:hAnsi="Times New Roman" w:cs="Times New Roman"/>
          <w:sz w:val="24"/>
          <w:szCs w:val="24"/>
        </w:rPr>
        <w:t xml:space="preserve"> </w:t>
      </w:r>
      <w:r w:rsidR="0009636E">
        <w:rPr>
          <w:rFonts w:ascii="Times New Roman" w:eastAsia="Times New Roman" w:hAnsi="Times New Roman" w:cs="Times New Roman"/>
          <w:sz w:val="24"/>
          <w:szCs w:val="24"/>
        </w:rPr>
        <w:t>F</w:t>
      </w:r>
      <w:r w:rsidR="00016B0B">
        <w:rPr>
          <w:rFonts w:ascii="Times New Roman" w:eastAsia="Times New Roman" w:hAnsi="Times New Roman" w:cs="Times New Roman"/>
          <w:sz w:val="24"/>
          <w:szCs w:val="24"/>
        </w:rPr>
        <w:t>urther evidence to support this apparent protective effect should be sought</w:t>
      </w:r>
      <w:r w:rsidR="0009636E">
        <w:rPr>
          <w:rFonts w:ascii="Times New Roman" w:eastAsia="Times New Roman" w:hAnsi="Times New Roman" w:cs="Times New Roman"/>
          <w:sz w:val="24"/>
          <w:szCs w:val="24"/>
        </w:rPr>
        <w:t xml:space="preserve"> but</w:t>
      </w:r>
      <w:r w:rsidR="00016B0B">
        <w:rPr>
          <w:rFonts w:ascii="Times New Roman" w:eastAsia="Times New Roman" w:hAnsi="Times New Roman" w:cs="Times New Roman"/>
          <w:sz w:val="24"/>
          <w:szCs w:val="24"/>
        </w:rPr>
        <w:t xml:space="preserve"> it does fit with the known negative association between gastroschisis and high maternal </w:t>
      </w:r>
      <w:r w:rsidR="007A6882">
        <w:rPr>
          <w:rFonts w:ascii="Times New Roman" w:eastAsia="Times New Roman" w:hAnsi="Times New Roman" w:cs="Times New Roman"/>
          <w:sz w:val="24"/>
          <w:szCs w:val="24"/>
        </w:rPr>
        <w:t>body mass index</w:t>
      </w:r>
      <w:r w:rsidR="00016B0B">
        <w:rPr>
          <w:rFonts w:ascii="Times New Roman" w:eastAsia="Times New Roman" w:hAnsi="Times New Roman" w:cs="Times New Roman"/>
          <w:sz w:val="24"/>
          <w:szCs w:val="24"/>
        </w:rPr>
        <w:t>.</w:t>
      </w:r>
      <w:r w:rsidR="001F5169" w:rsidRPr="00A810F1">
        <w:rPr>
          <w:highlight w:val="lightGray"/>
        </w:rPr>
        <w:fldChar w:fldCharType="begin" w:fldLock="1"/>
      </w:r>
      <w:r w:rsidR="00135075">
        <w:rPr>
          <w:highlight w:val="lightGray"/>
        </w:rPr>
        <w:instrText>ADDIN CSL_CITATION { "citationItems" : [ { "id" : "ITEM-1", "itemData" : { "author" : [ { "dropping-particle" : "", "family" : "Stothard", "given" : "Katherine J", "non-dropping-particle" : "", "parse-names" : false, "suffix" : "" }, { "dropping-particle" : "", "family" : "Tennant", "given" : "Peter W G", "non-dropping-particle" : "", "parse-names" : false, "suffix" : "" }, { "dropping-particle" : "", "family" : "Bell", "given" : "Ruth", "non-dropping-particle" : "", "parse-names" : false, "suffix" : "" } ], "container-title" : "Journal of the American Medical Association", "id" : "ITEM-1", "issue" : "6", "issued" : { "date-parts" : [ [ "2009" ] ] }, "page" : "363-650", "title" : "Maternal Overweight and Obesity and the Risk of Congenital Anomalies", "type" : "article-journal", "volume" : "301" }, "uris" : [ "http://www.mendeley.com/documents/?uuid=b2bc2ea9-cedd-4e7c-8caa-6f2691ad818c" ] } ], "mendeley" : { "formattedCitation" : "&lt;sup&gt;45&lt;/sup&gt;", "plainTextFormattedCitation" : "45", "previouslyFormattedCitation" : "&lt;sup&gt;45&lt;/sup&gt;" }, "properties" : { "noteIndex" : 0 }, "schema" : "https://github.com/citation-style-language/schema/raw/master/csl-citation.json" }</w:instrText>
      </w:r>
      <w:r w:rsidR="001F5169" w:rsidRPr="00A810F1">
        <w:rPr>
          <w:highlight w:val="lightGray"/>
        </w:rPr>
        <w:fldChar w:fldCharType="separate"/>
      </w:r>
      <w:r w:rsidR="00135075" w:rsidRPr="00135075">
        <w:rPr>
          <w:noProof/>
          <w:highlight w:val="lightGray"/>
          <w:vertAlign w:val="superscript"/>
        </w:rPr>
        <w:t>45</w:t>
      </w:r>
      <w:r w:rsidR="001F5169" w:rsidRPr="00A810F1">
        <w:rPr>
          <w:highlight w:val="lightGray"/>
        </w:rPr>
        <w:fldChar w:fldCharType="end"/>
      </w:r>
      <w:r w:rsidR="00016B0B" w:rsidRPr="00853348">
        <w:t xml:space="preserve">  </w:t>
      </w:r>
    </w:p>
    <w:p w14:paraId="21C9901D" w14:textId="77777777" w:rsidR="008C2E85" w:rsidRPr="00892816" w:rsidRDefault="008C2E85" w:rsidP="00892816">
      <w:pPr>
        <w:spacing w:after="0" w:line="480" w:lineRule="auto"/>
        <w:ind w:firstLine="567"/>
        <w:rPr>
          <w:rFonts w:ascii="Times New Roman" w:eastAsia="Times New Roman" w:hAnsi="Times New Roman" w:cs="Times New Roman"/>
          <w:sz w:val="24"/>
          <w:szCs w:val="24"/>
        </w:rPr>
      </w:pPr>
    </w:p>
    <w:p w14:paraId="21C9901E" w14:textId="12B946A0" w:rsidR="008748BD" w:rsidRPr="00892816" w:rsidRDefault="008748BD"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No association was found between asthma medications, either all asthma medications, inhaled β</w:t>
      </w:r>
      <w:r w:rsidRPr="00892816">
        <w:rPr>
          <w:rFonts w:ascii="Times New Roman" w:eastAsia="Times New Roman" w:hAnsi="Times New Roman" w:cs="Times New Roman"/>
          <w:sz w:val="24"/>
          <w:szCs w:val="24"/>
        </w:rPr>
        <w:t xml:space="preserve">2 </w:t>
      </w:r>
      <w:r w:rsidRPr="00341F99">
        <w:rPr>
          <w:rFonts w:ascii="Times New Roman" w:eastAsia="Times New Roman" w:hAnsi="Times New Roman" w:cs="Times New Roman"/>
          <w:sz w:val="24"/>
          <w:szCs w:val="24"/>
        </w:rPr>
        <w:t xml:space="preserve">agonists or bronchodilators, and gastroschisis. </w:t>
      </w:r>
      <w:r w:rsidR="00F019B2" w:rsidRPr="00341F99">
        <w:rPr>
          <w:rFonts w:ascii="Times New Roman" w:eastAsia="Times New Roman" w:hAnsi="Times New Roman" w:cs="Times New Roman"/>
          <w:sz w:val="24"/>
          <w:szCs w:val="24"/>
        </w:rPr>
        <w:t>This signal arose in a study of bronchodilators</w:t>
      </w:r>
      <w:r w:rsidR="009809F9" w:rsidRPr="00341F99">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"10.1093/aje/kwn098", "ISBN" : "0002-9262", "ISSN" : "1476-6256", "PMID" : "18436535", "abstract" : "The objective of this study was to examine the association between maternal asthma medication use during the periconceptional period and the risk of gastroschisis. In this case-control study, the authors used data on deliveries enrolled in the National Birth Defects Prevention Study (1997-2002) from eight collaborating centers. The cases included 381 infants with isolated gastroschisis, and the controls were 4,121 liveborn infants without malformations. The asthma medications used during the periconceptional period (1 month prepregnancy through the third pregnancy month) were divided into two groups, antiinflammatory and bronchodilator, and analyzed separately. Users of multiple asthma medications during the periconceptional period were also examined. Logistic regression was used to estimate odds ratios and 95% confidence intervals while controlling for maternal age, race/ethnicity, education, smoking, folic acid/vitamin use, and other vasoactive medications. Maternal bronchodilator use showed an elevated statistically significant risk of gastroschisis (adjusted odds ratio = 2.06, 95% confidence interval: 1.19, 3.59). No significant association was found between maternal use of asthma antiinflammatory medications and gastroschisis. Because information on maternal asthma status/severity was not available, the effects of disease on the risk of gastroschisis cannot be ruled out. Additional research is needed in determining whether a real risk exists and for guiding asthma treatment.", "author" : [ { "dropping-particle" : "", "family" : "Lin", "given" : "S.;", "non-dropping-particle" : "", "parse-names" : false, "suffix" : "" }, { "dropping-particle" : "", "family" : "Munsie", "given" : "J.P.W.;", "non-dropping-particle" : "", "parse-names" : false, "suffix" : "" }, { "dropping-particle" : "", "family" : "Herdt-Losavio", "given" : "M.L.;", "non-dropping-particle" : "", "parse-names" : false, "suffix" : "" }, { "dropping-particle" : "", "family" : "Bell", "given" : "E.;", "non-dropping-particle" : "", "parse-names" : false, "suffix" : "" }, { "dropping-particle" : "", "family" : "Druschel", "given" : "C.;", "non-dropping-particle" : "", "parse-names" : false, "suffix" : "" }, { "dropping-particle" : "", "family" : "Romitti", "given" : "P.A.;", "non-dropping-particle" : "", "parse-names" : false, "suffix" : "" }, { "dropping-particle" : "", "family" : "Olney", "given" : "R.;", "non-dropping-particle" : "", "parse-names" : false, "suffix" : "" } ], "container-title" : "American Journal of Epidemiology", "id" : "ITEM-1", "issue" : "1", "issued" : { "date-parts" : [ [ "2008", "7", "1" ] ] }, "language" : "eng", "page" : "73-79", "publisher" : "Oxford University Press", "publisher-place" : "S. Lin, Bureau of Environmental and Occupational Epidemiology, New York State Department of Health, 547 River Street, Troy, NY 12180, United States. E-mail: sxl05@health.state.ny.us, United States", "title" : "Maternal asthma medication use and the risk of gastroschisis.", "type" : "article-journal", "volume" : "168" }, "uris" : [ "http://www.mendeley.com/documents/?uuid=6bae0d99-3549-4a7b-a30a-f822f6e00159" ] } ], "mendeley" : { "formattedCitation" : "&lt;sup&gt;29&lt;/sup&gt;", "plainTextFormattedCitation" : "29", "previouslyFormattedCitation" : "&lt;sup&gt;29&lt;/sup&gt;"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29</w:t>
      </w:r>
      <w:r w:rsidR="001F5169" w:rsidRPr="00892816">
        <w:rPr>
          <w:rFonts w:ascii="Times New Roman" w:eastAsia="Times New Roman" w:hAnsi="Times New Roman" w:cs="Times New Roman"/>
          <w:sz w:val="24"/>
          <w:szCs w:val="24"/>
        </w:rPr>
        <w:fldChar w:fldCharType="end"/>
      </w:r>
      <w:r w:rsidR="00F019B2" w:rsidRPr="00341F99">
        <w:rPr>
          <w:rFonts w:ascii="Times New Roman" w:eastAsia="Times New Roman" w:hAnsi="Times New Roman" w:cs="Times New Roman"/>
          <w:sz w:val="24"/>
          <w:szCs w:val="24"/>
        </w:rPr>
        <w:t xml:space="preserve"> but previous evidence from EUROmedi</w:t>
      </w:r>
      <w:r w:rsidR="00C16BBF" w:rsidRPr="00341F99">
        <w:rPr>
          <w:rFonts w:ascii="Times New Roman" w:eastAsia="Times New Roman" w:hAnsi="Times New Roman" w:cs="Times New Roman"/>
          <w:sz w:val="24"/>
          <w:szCs w:val="24"/>
        </w:rPr>
        <w:t xml:space="preserve">CAT data has been </w:t>
      </w:r>
      <w:r w:rsidR="00C16BBF" w:rsidRPr="00C54D26">
        <w:rPr>
          <w:rFonts w:ascii="Times New Roman" w:eastAsia="Times New Roman" w:hAnsi="Times New Roman" w:cs="Times New Roman"/>
          <w:sz w:val="24"/>
          <w:szCs w:val="24"/>
        </w:rPr>
        <w:t>inconsistent</w:t>
      </w:r>
      <w:r w:rsidR="009809F9" w:rsidRPr="00C54D26">
        <w:rPr>
          <w:rFonts w:ascii="Times New Roman" w:eastAsia="Times New Roman" w:hAnsi="Times New Roman" w:cs="Times New Roman"/>
          <w:sz w:val="24"/>
          <w:szCs w:val="24"/>
        </w:rPr>
        <w:t>.</w:t>
      </w:r>
      <w:r w:rsidR="001F5169" w:rsidRPr="00C54D26">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"DOI" : "10.1111/1471-0528.14026", "ISBN" : "0300-5577", "ISSN" : "14710528", "abstract" : "Aim: To examine the effect of exposure to asthma medications in the beginning of pregnancy on the risk of congenital anomalies. Methods: Cohort study on a population of 519,242 pregnancies in Norway (2004-2010), Wales (2000-2010) and Funen, Denmark (2000-2010) with linkage between healthcare databases and EUROCAT congenital anomaly registries. Exposure was defined as having a prescription for asthma medications issued (Wales) or dispensed (Norway, Denmark) from 91 days before to 91 days after the pregnancy start date. Odds ratios (ORs) were estimated separately for each register and combined in meta-analyses. Known associations were analysed and potential new associations identified by estimating ORs for all medications and anomaly combinations individually. Results: Overall exposure rate was 3.76%. For exposure to asthma medication in general the OR for all major congenital anomalies combined was 1.22 (99%CI 1.10 - 1.35) and 1.21 (99%CI 1.09- 1.34) after adjustment for maternal age and socioeconomic status. The OR of anal atresia was significantly increased in pregnancies exposed to inhaled corticosteroids (3.40; 99% CI 1.15-10.04). For severe Congenital Heart Defects (CHD) (1.97; 1.12 - 3.49), common atrioventricular canal (6.05; 2.04 - 17.97) and aortic valve atresia (4.21; 1.29 - 13.7 (both included in severe CHD subgroup) an increased OR was associated with exposure to combination treatment with inhaled corticosteroids and long-acting beta-2-agonists (LABA). Associations with renal dysplasia were driven by exposure to short-acting beta-2-agonists (2.37; 1.20 - 4.67). Conclusion: The absolute risk for congenital anomalies for women taking asthma medication is still small. The study confirmed the association of inhaled corticosteroids with anal atresia found in earlier research and found potential new associations with combination treatment (inhaled corticosteroids and LABA). The potential new associations should be interpreted with caution due to the large number of comparisons undertaken. The study is not able to distinguish between the effect of maternal asthma and asthma medication use, but shows that women with asthma need enhanced care prior to and during pregnancy to manage their asthma.", "author" : [ { "dropping-particle" : "", "family" : "Garne", "given" : "E.", "non-dropping-particle" : "", "parse-names" : false, "suffix" : "" }, { "dropping-particle" : "", "family" : "Vinkel Hansen", "given" : "A.", "non-dropping-particle" : "", "parse-names" : false, "suffix" : "" }, { "dropping-particle" : "", "family" : "Morris", "given" : "J.", "non-dropping-particle" : "", "parse-names" : false, "suffix" : "" }, { "dropping-particle" : "", "family" : "Jordan", "given" : "S.", "non-dropping-particle" : "", "parse-names" : false, "suffix" : "" }, { "dropping-particle" : "", "family" : "Klungs??yr", "given" : "K.", "non-dropping-particle" : "", "parse-names" : false, "suffix" : "" }, { "dropping-particle" : "", "family" : "Engeland", "given" : "A.", "non-dropping-particle" : "", "parse-names" : false, "suffix" : "" }, { "dropping-particle" : "", "family" : "Tucker", "given" : "D.", "non-dropping-particle" : "", "parse-names" : false, "suffix" : "" }, { "dropping-particle" : "", "family" : "Thayer", "given" : "D. S.", "non-dropping-particle" : "", "parse-names" : false, "suffix" : "" }, { "dropping-particle" : "", "family" : "Davies", "given" : "G. I.", "non-dropping-particle" : "", "parse-names" : false, "suffix" : "" }, { "dropping-particle" : "", "family" : "Nybo Andersen", "given" : "A. M.", "non-dropping-particle" : "", "parse-names" : false, "suffix" : "" }, { "dropping-particle" : "", "family" : "Dolk", "given" : "H.", "non-dropping-particle" : "", "parse-names" : false, "suffix" : "" } ], "container-title" : "BJOG: An International Journal of Obstetrics and Gynaecology", "id" : "ITEM-1", "issue" : "10", "issued" : { "date-parts" : [ [ "2016" ] ] }, "page" : "1609-1618", "title" : "Risk of congenital anomalies after exposure to asthma medication in the first trimester of pregnancy - a cohort linkage study", "type" : "article-journal", "volume" : "123" }, "uris" : [ "http://www.mendeley.com/documents/?uuid=0144c056-3fb3-4a4b-b480-f4bd29dfb0e7" ] }, { "id" : "ITEM-2", "itemData" : { "DOI" : "10.1016/j.jaci.2015.05.043", "ISSN" : "1097-6825 (Electronic)", "PMID" : "26220526", "abstract" : "BACKGROUND: Pregnant women with asthma need to take medication during pregnancy. OBJECTIVE: We sought to identify whether there is an increased risk of specific congenital anomalies after exposure to antiasthma medication in the first trimester of pregnancy. METHODS: We performed a population-based case-malformed control study testing signals identified in a literature review. Odds ratios (ORs) of exposure to the main groups of asthma medication were calculated for each of the 10 signal anomalies compared with registrations with nonchromosomal, nonsignal anomalies as control registrations. In addition, exploratory analyses were done for each nonsignal anomaly. The data set included 76,249 registrations of congenital anomalies from 13 EUROmediCAT registries. RESULTS: Cleft palate (OR, 1.63; 95% CI, 1.05-2.52) and gastroschisis (OR, 1.89; 95% CI, 1.12-3.20) had significantly increased odds of exposure to first-trimester use of inhaled beta2-agonists compared with nonchromosomal control registrations. Odds of exposure to salbutamol were similar. Nonsignificant ORs of exposure to inhaled beta2-agonists were found for spina bifida, cleft lip, anal atresia, severe congenital heart defects in general, or tetralogy of Fallot. None of the 4 literature signals of exposure to inhaled steroids were confirmed (cleft palate, cleft lip, anal atresia, and hypospadias). Exploratory analyses found an association between renal dysplasia and exposure to the combination of long-acting beta2-agonists and inhaled corticosteroids (OR, 3.95; 95% CI, 1.99-7.85). CONCLUSIONS: The study confirmed increased odds of first-trimester exposure to inhaled beta2-agonists for cleft palate and gastroschisis and found a potential new signal for renal dysplasia associated with combined long-acting beta2-agonists and inhaled corticosteroids. Use of inhaled corticosteroids during the first trimester of pregnancy seems to be safe in relation to the risk for a range of specific major congenital anomalies.", "author" : [ { "dropping-particle" : "", "family" : "Garne", "given" : "Ester", "non-dropping-particle" : "", "parse-names" : false, "suffix" : "" }, { "dropping-particle" : "", "family" : "Hansen", "given" : "Anne Vinkel", "non-dropping-particle" : "", "parse-names" : false, "suffix" : "" }, { "dropping-particle" : "", "family" : "Morris", "given" : "Joan", "non-dropping-particle" : "", "parse-names" : false, "suffix" : "" }, { "dropping-particle" : "", "family" : "Zaupper", "given" : "Louise", "non-dropping-particle" : "", "parse-names" : false, "suffix" : "" }, { "dropping-particle" : "", "family" : "Addor", "given" : "Marie-Claude", "non-dropping-particle" : "", "parse-names" : false, "suffix" : "" }, { "dropping-particle" : "", "family" : "Barisic", "given" : "Ingeborg", "non-dropping-particle" : "", "parse-names" : false, "suffix" : "" }, { "dropping-particle" : "", "family" : "Gatt", "given" : "Miriam", "non-dropping-particle" : "", "parse-names" : false, "suffix" : "" }, { "dropping-particle" : "", "family" : "Lelong", "given" : "Nathalie", "non-dropping-particle" : "", "parse-names" : false, "suffix" : "" }, { "dropping-particle" : "", "family" : "Klungs\u00f8yr", "given" : "Kari", "non-dropping-particle" : "", "parse-names" : false, "suffix" : "" }, { "dropping-particle" : "", "family" : "O'Mahony", "given" : "Mary", "non-dropping-particle" : "", "parse-names" : false, "suffix" : "" }, { "dropping-particle" : "", "family" : "Nelen", "given" : "Vera", "non-dropping-particle" : "", "parse-names" : false, "suffix" : "" }, { "dropping-particle" : "", "family" : "Neville", "given" : "Amanda J", "non-dropping-particle" : "", "parse-names" : false, "suffix" : "" }, { "dropping-particle" : "", "family" : "Pierini", "given" : "Anna", "non-dropping-particle" : "", "parse-names" : false, "suffix" : "" }, { "dropping-particle" : "", "family" : "Tucker", "given" : "David", "non-dropping-particle" : "", "parse-names" : false, "suffix" : "" }, { "dropping-particle" : "", "family" : "Walle", "given" : "Hermien", "non-dropping-particle" : "de", "parse-names" : false, "suffix" : "" }, { "dropping-particle" : "", "family" : "Wiesel", "given" : "Awi", "non-dropping-particle" : "", "parse-names" : false, "suffix" : "" }, { "dropping-particle" : "", "family" : "Loane", "given" : "Maria", "non-dropping-particle" : "", "parse-names" : false, "suffix" : "" }, { "dropping-particle" : "", "family" : "Dolk", "given" : "Helen", "non-dropping-particle" : "", "parse-names" : false, "suffix" : "" }, { "dropping-particle" : "", "family" : "Klungsoyr", "given" : "Kari", "non-dropping-particle" : "", "parse-names" : false, "suffix" : "" }, { "dropping-particle" : "", "family" : "O'Mahony", "given" : "Mary", "non-dropping-particle" : "", "parse-names" : false, "suffix" : "" }, { "dropping-particle" : "", "family" : "Nelen", "given" : "Vera", "non-dropping-particle" : "", "parse-names" : false, "suffix" : "" }, { "dropping-particle" : "", "family" : "Neville", "given" : "Amanda J", "non-dropping-particle" : "", "parse-names" : false, "suffix" : "" }, { "dropping-particle" : "", "family" : "Pierini", "given" : "Anna", "non-dropping-particle" : "", "parse-names" : false, "suffix" : "" }, { "dropping-particle" : "", "family" : "Tucker", "given" : "David", "non-dropping-particle" : "", "parse-names" : false, "suffix" : "" }, { "dropping-particle" : "", "family" : "Walle", "given" : "Hermien", "non-dropping-particle" : "de", "parse-names" : false, "suffix" : "" }, { "dropping-particle" : "", "family" : "Wiesel", "given" : "Awi", "non-dropping-particle" : "", "parse-names" : false, "suffix" : "" }, { "dropping-particle" : "", "family" : "Loane", "given" : "Maria", "non-dropping-particle" : "", "parse-names" : false, "suffix" : "" }, { "dropping-particle" : "", "family" : "Dolk", "given" : "Helen", "non-dropping-particle" : "", "parse-names" : false, "suffix" : "" } ], "container-title" : "The Journal of Allergy and Clinical Immunology", "id" : "ITEM-2", "issue" : "6", "issued" : { "date-parts" : [ [ "2015", "7", "25" ] ] }, "language" : "ENG", "page" : "1496-502", "title" : "Use of asthma medication during pregnancy and risk of specific congenital anomalies: A European case-malformed control study", "type" : "article-journal", "volume" : "136" }, "uris" : [ "http://www.mendeley.com/documents/?uuid=b507069a-2b27-461a-bf30-589746db705f" ] } ], "mendeley" : { "formattedCitation" : "&lt;sup&gt;28,46&lt;/sup&gt;", "plainTextFormattedCitation" : "28,46", "previouslyFormattedCitation" : "&lt;sup&gt;28,46&lt;/sup&gt;" }, "properties" : { "noteIndex" : 0 }, "schema" : "https://github.com/citation-style-language/schema/raw/master/csl-citation.json" }</w:instrText>
      </w:r>
      <w:r w:rsidR="001F5169" w:rsidRPr="00C54D26">
        <w:rPr>
          <w:rFonts w:ascii="Times New Roman" w:eastAsia="Times New Roman" w:hAnsi="Times New Roman" w:cs="Times New Roman"/>
          <w:sz w:val="24"/>
          <w:szCs w:val="24"/>
        </w:rPr>
        <w:fldChar w:fldCharType="separate"/>
      </w:r>
      <w:r w:rsidR="00135075" w:rsidRPr="00135075">
        <w:rPr>
          <w:rFonts w:ascii="Times New Roman" w:eastAsia="Times New Roman" w:hAnsi="Times New Roman" w:cs="Times New Roman"/>
          <w:noProof/>
          <w:sz w:val="24"/>
          <w:szCs w:val="24"/>
          <w:vertAlign w:val="superscript"/>
        </w:rPr>
        <w:t>28,46</w:t>
      </w:r>
      <w:r w:rsidR="001F5169" w:rsidRPr="00C54D26">
        <w:rPr>
          <w:rFonts w:ascii="Times New Roman" w:eastAsia="Times New Roman" w:hAnsi="Times New Roman" w:cs="Times New Roman"/>
          <w:sz w:val="24"/>
          <w:szCs w:val="24"/>
        </w:rPr>
        <w:fldChar w:fldCharType="end"/>
      </w:r>
      <w:r w:rsidR="00B43485" w:rsidRPr="00C54D26">
        <w:rPr>
          <w:rFonts w:ascii="Times New Roman" w:eastAsia="Times New Roman" w:hAnsi="Times New Roman" w:cs="Times New Roman"/>
          <w:sz w:val="24"/>
          <w:szCs w:val="24"/>
        </w:rPr>
        <w:t xml:space="preserve"> </w:t>
      </w:r>
      <w:r w:rsidR="00F019B2" w:rsidRPr="00C54D26">
        <w:rPr>
          <w:rFonts w:ascii="Times New Roman" w:eastAsia="Times New Roman" w:hAnsi="Times New Roman" w:cs="Times New Roman"/>
          <w:sz w:val="24"/>
          <w:szCs w:val="24"/>
        </w:rPr>
        <w:t xml:space="preserve"> </w:t>
      </w:r>
    </w:p>
    <w:p w14:paraId="21C9901F" w14:textId="77777777" w:rsidR="0064335A" w:rsidRDefault="0064335A" w:rsidP="0064335A">
      <w:pPr>
        <w:spacing w:after="0" w:line="480" w:lineRule="auto"/>
        <w:rPr>
          <w:rFonts w:ascii="Times New Roman" w:eastAsia="Times New Roman" w:hAnsi="Times New Roman" w:cs="Times New Roman"/>
          <w:sz w:val="24"/>
          <w:szCs w:val="24"/>
        </w:rPr>
      </w:pPr>
    </w:p>
    <w:p w14:paraId="21C99021" w14:textId="2956CD88" w:rsidR="0064335A" w:rsidRDefault="0064335A" w:rsidP="00FC08D5">
      <w:pPr>
        <w:spacing w:line="480" w:lineRule="auto"/>
        <w:rPr>
          <w:rFonts w:eastAsia="Times New Roman,Calibri"/>
        </w:rPr>
      </w:pPr>
      <w:r>
        <w:rPr>
          <w:rFonts w:ascii="Times New Roman" w:eastAsia="Times New Roman" w:hAnsi="Times New Roman" w:cs="Times New Roman"/>
          <w:sz w:val="24"/>
          <w:szCs w:val="24"/>
        </w:rPr>
        <w:t>In a previous study</w:t>
      </w:r>
      <w:r w:rsidR="00386337">
        <w:rPr>
          <w:rFonts w:ascii="Times New Roman" w:eastAsia="Times New Roman" w:hAnsi="Times New Roman" w:cs="Times New Roman"/>
          <w:sz w:val="24"/>
          <w:szCs w:val="24"/>
        </w:rPr>
        <w:t>,</w:t>
      </w:r>
      <w:r w:rsidR="001F516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"10.1111/j.1365-3016.2007.00820.x", "ISSN" : "0269-5022", "PMID" : "17564594", "abstract" : "Gastroschisis is an abdominal wall defect more prevalent in offspring of young mothers. It is known to be increasing in prevalence despite the general decrease in the proportion of births to young European women. We investigated whether the increase in prevalence was restricted to the high-risk younger mothers. We analysed 936 cases of gastroschisis from 25 population-based registries in 15 European countries, 1980-2002. We fitted a Bayesian Hierarchical Model which allowed us to estimate trend, to estimate which registries were significantly different from the common distribution, and to adjust simultaneously for maternal age, time (in grouped years) and the random variation between registries. The maternal age-standardised prevalence (standardised to the year 2000 European maternal age structure) increased almost fourfold from 0.54 [95% Credible Interval (CrI) 0.37, 0.75] per 10,000 births in 1980-84 to 2.12 [95% CrI 1.85, 2.40] per 10,000 births in 2000-02. The relative risk of gastroschisis for mothers &lt;20 years of age in 1995-2002 was 7.0 [95% CrI 5.6, 8.7]. There were geographical differences within Europe, with higher rates of gastroschisis in the UK, and lower rates in Italy after adjusting for maternal age. After standardising for regional variation, our results showed that the increase in risk over time was the same for mothers of all ages--the increase for mothers &lt;20 years was 3.96-fold compared with an increase of 3.95-fold for mothers in the other age groups. These findings indicate that the phenomenon of increasing gastroschisis prevalence is not restricted to younger mothers only.", "author" : [ { "dropping-particle" : "", "family" : "Loane", "given" : "M.;", "non-dropping-particle" : "", "parse-names" : false, "suffix" : "" }, { "dropping-particle" : "", "family" : "Dolk", "given" : "H.;", "non-dropping-particle" : "", "parse-names" : false, "suffix" : "" }, { "dropping-particle" : "", "family" : "Bradbury", "given" : "I.;", "non-dropping-particle" : "", "parse-names" : false, "suffix" : "" } ], "container-title" : "Paediatric and Perinatal Epidemiology", "id" : "ITEM-1", "issue" : "4", "issued" : { "date-parts" : [ [ "2007", "7" ] ] }, "page" : "363-9", "title" : "Increasing prevalence of gastroschisis in Europe 1980-2002: a phenomenon restricted to younger mothers?", "type" : "article-journal", "volume" : "21" }, "uris" : [ "http://www.mendeley.com/documents/?uuid=4daa59ee-6903-4ca9-95ab-855265dcf455" ] } ], "mendeley" : { "formattedCitation" : "&lt;sup&gt;5&lt;/sup&gt;", "plainTextFormattedCitation" : "5", "previouslyFormattedCitation" : "&lt;sup&gt;5&lt;/sup&gt;" }, "properties" : { "noteIndex" : 0 }, "schema" : "https://github.com/citation-style-language/schema/raw/master/csl-citation.json" }</w:instrText>
      </w:r>
      <w:r w:rsidR="001F5169">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5</w:t>
      </w:r>
      <w:r w:rsidR="001F51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we established that the geographical variation within Europe persisted independently of maternal age differences between populations. We have shown here that </w:t>
      </w:r>
      <w:r>
        <w:rPr>
          <w:rFonts w:ascii="Times New Roman" w:eastAsia="Times New Roman" w:hAnsi="Times New Roman" w:cs="Times New Roman"/>
          <w:sz w:val="24"/>
          <w:szCs w:val="24"/>
        </w:rPr>
        <w:lastRenderedPageBreak/>
        <w:t>many of the exposures conferring risk are more common among young mothers</w:t>
      </w:r>
      <w:r w:rsidR="008B1578">
        <w:rPr>
          <w:rFonts w:ascii="Times New Roman" w:eastAsia="Times New Roman" w:hAnsi="Times New Roman" w:cs="Times New Roman"/>
          <w:sz w:val="24"/>
          <w:szCs w:val="24"/>
        </w:rPr>
        <w:t xml:space="preserve">. Our ability to </w:t>
      </w:r>
      <w:r>
        <w:rPr>
          <w:rFonts w:ascii="Times New Roman" w:eastAsia="Times New Roman" w:hAnsi="Times New Roman" w:cs="Times New Roman"/>
          <w:sz w:val="24"/>
          <w:szCs w:val="24"/>
        </w:rPr>
        <w:t xml:space="preserve">shed light on the extent to which maternal illness or medication </w:t>
      </w:r>
      <w:r w:rsidR="00F91F17">
        <w:rPr>
          <w:rFonts w:ascii="Times New Roman" w:eastAsia="Times New Roman" w:hAnsi="Times New Roman" w:cs="Times New Roman"/>
          <w:sz w:val="24"/>
          <w:szCs w:val="24"/>
        </w:rPr>
        <w:t>contribute to maternal age and geographic variation in prevalence is limited due to incomplete ascertainment of both these exposures in cases and controls, and variation in ascertainment between registries.</w:t>
      </w:r>
    </w:p>
    <w:p w14:paraId="21C99022" w14:textId="77777777" w:rsidR="0007621E" w:rsidRDefault="4E894383" w:rsidP="00B83FF6">
      <w:pPr>
        <w:pStyle w:val="Heading2"/>
        <w:rPr>
          <w:rFonts w:eastAsia="Times New Roman,Calibri"/>
        </w:rPr>
      </w:pPr>
      <w:r w:rsidRPr="00341F99">
        <w:rPr>
          <w:rFonts w:eastAsia="Times New Roman,Calibri"/>
        </w:rPr>
        <w:t>Strengths and weaknesses</w:t>
      </w:r>
    </w:p>
    <w:p w14:paraId="21C99023" w14:textId="77777777" w:rsidR="00C50BDC" w:rsidRPr="000770AB" w:rsidRDefault="00C50BDC" w:rsidP="009E5DE6"/>
    <w:p w14:paraId="21C99024" w14:textId="4EA7A246" w:rsidR="0019697C" w:rsidRDefault="0007621E" w:rsidP="00750277">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 xml:space="preserve">EUROmediCAT’s international population based database </w:t>
      </w:r>
      <w:r w:rsidR="00F019B2" w:rsidRPr="00341F99">
        <w:rPr>
          <w:rFonts w:ascii="Times New Roman" w:eastAsia="Times New Roman" w:hAnsi="Times New Roman" w:cs="Times New Roman"/>
          <w:sz w:val="24"/>
          <w:szCs w:val="24"/>
        </w:rPr>
        <w:t xml:space="preserve">covers a </w:t>
      </w:r>
      <w:r w:rsidR="000E6648">
        <w:rPr>
          <w:rFonts w:ascii="Times New Roman" w:eastAsia="Times New Roman" w:hAnsi="Times New Roman" w:cs="Times New Roman"/>
          <w:sz w:val="24"/>
          <w:szCs w:val="24"/>
        </w:rPr>
        <w:t xml:space="preserve">very </w:t>
      </w:r>
      <w:r w:rsidR="00EF73FB">
        <w:rPr>
          <w:rFonts w:ascii="Times New Roman" w:eastAsia="Times New Roman" w:hAnsi="Times New Roman" w:cs="Times New Roman"/>
          <w:sz w:val="24"/>
          <w:szCs w:val="24"/>
        </w:rPr>
        <w:t>large</w:t>
      </w:r>
      <w:r w:rsidR="00EF73FB" w:rsidRPr="00341F99">
        <w:rPr>
          <w:rFonts w:ascii="Times New Roman" w:eastAsia="Times New Roman" w:hAnsi="Times New Roman" w:cs="Times New Roman"/>
          <w:sz w:val="24"/>
          <w:szCs w:val="24"/>
        </w:rPr>
        <w:t xml:space="preserve"> </w:t>
      </w:r>
      <w:r w:rsidR="00F019B2" w:rsidRPr="00341F99">
        <w:rPr>
          <w:rFonts w:ascii="Times New Roman" w:eastAsia="Times New Roman" w:hAnsi="Times New Roman" w:cs="Times New Roman"/>
          <w:sz w:val="24"/>
          <w:szCs w:val="24"/>
        </w:rPr>
        <w:t>population</w:t>
      </w:r>
      <w:r w:rsidR="00A46B5F" w:rsidRPr="00341F99">
        <w:rPr>
          <w:rFonts w:ascii="Times New Roman" w:eastAsia="Times New Roman" w:hAnsi="Times New Roman" w:cs="Times New Roman"/>
          <w:sz w:val="24"/>
          <w:szCs w:val="24"/>
        </w:rPr>
        <w:t xml:space="preserve"> suitable for studying a rare condition such as gastroschisis</w:t>
      </w:r>
      <w:r w:rsidR="00F019B2"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cont</w:t>
      </w:r>
      <w:r w:rsidR="00D07113" w:rsidRPr="00341F99">
        <w:rPr>
          <w:rFonts w:ascii="Times New Roman" w:eastAsia="Times New Roman" w:hAnsi="Times New Roman" w:cs="Times New Roman"/>
          <w:sz w:val="24"/>
          <w:szCs w:val="24"/>
        </w:rPr>
        <w:t xml:space="preserve">ains detailed coding of all </w:t>
      </w:r>
      <w:r w:rsidR="009809F9" w:rsidRPr="00341F99">
        <w:rPr>
          <w:rFonts w:ascii="Times New Roman" w:eastAsia="Times New Roman" w:hAnsi="Times New Roman" w:cs="Times New Roman"/>
          <w:sz w:val="24"/>
          <w:szCs w:val="24"/>
        </w:rPr>
        <w:t>congenital anomalies</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"10.1002/bdra.20780", "ISSN" : "15420752", "PMID" : "21384531", "abstract" : "The European Surveillance of Congenital Anomalies (EUROCAT) is a network of population-based congenital anomaly registries in Europe, funded by the European Union, which has been in operation for more than 30 years. It currently surveys more than 1.7 million births per year, including 31% of births in the European Union, and includes almost all population-based European congenital anomaly registries as its members. EUROCAT member registries collect data, ascertained from multiple sources, on all major structural congenital and chromosomal anomalies. EUROCAT surveillance relates to three areas: prevalence, primary prevention, and prenatal screening. This article describes the history of EUROCAT and gives an overview of the current methodology and work of EUROCAT covering the database content and management, coding and classification of anomalies, core surveillance, prevalence tables, statistical monitoring. The monitoring of new developments in prenatal diagnosis, medication during pregnancy, use of folic acid, and investigation of clusters and exposures are overseen by working groups responsible for organizing research and producing regular reports. The EUROCAT Web site includes current data on prevalence rates and prenatal detection rates-an example of information useful to clinicians, public health service managers, and patients.", "author" : [ { "dropping-particle" : "", "family" : "Boyd", "given" : "P.A.;", "non-dropping-particle" : "", "parse-names" : false, "suffix" : "" }, { "dropping-particle" : "", "family" : "Haeusler", "given" : "M.;", "non-dropping-particle" : "", "parse-names" : false, "suffix" : "" }, { "dropping-particle" : "", "family" : "Barisic", "given" : "I.;", "non-dropping-particle" : "", "parse-names" : false, "suffix" : "" }, { "dropping-particle" : "", "family" : "Loane", "given" : "M.;", "non-dropping-particle" : "", "parse-names" : false, "suffix" : "" }, { "dropping-particle" : "", "family" : "Garne", "given" : "E.;", "non-dropping-particle" : "", "parse-names" : false, "suffix" : "" }, { "dropping-particle" : "", "family" : "Dolk", "given" : "H.", "non-dropping-particle" : "", "parse-names" : false, "suffix" : "" } ], "container-title" : "Birth Defects Research Part A - Clinical and Molecular Teratology", "id" : "ITEM-1", "issue" : "March", "issued" : { "date-parts" : [ [ "2011" ] ] }, "page" : "2-15", "title" : "Paper 1: The EUROCAT network-organization and processes", "type" : "article-journal", "volume" : "91" }, "uris" : [ "http://www.mendeley.com/documents/?uuid=2f33697c-445c-4a47-850b-9561d5ef186c" ] } ], "mendeley" : { "formattedCitation" : "&lt;sup&gt;16&lt;/sup&gt;", "plainTextFormattedCitation" : "16", "previouslyFormattedCitation" : "&lt;sup&gt;16&lt;/sup&gt;"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16</w:t>
      </w:r>
      <w:r w:rsidR="001F5169" w:rsidRPr="00892816">
        <w:rPr>
          <w:rFonts w:ascii="Times New Roman" w:eastAsia="Times New Roman" w:hAnsi="Times New Roman" w:cs="Times New Roman"/>
          <w:sz w:val="24"/>
          <w:szCs w:val="24"/>
        </w:rPr>
        <w:fldChar w:fldCharType="end"/>
      </w:r>
      <w:r w:rsidRPr="00341F99">
        <w:rPr>
          <w:rFonts w:ascii="Times New Roman" w:eastAsia="Times New Roman" w:hAnsi="Times New Roman" w:cs="Times New Roman"/>
          <w:sz w:val="24"/>
          <w:szCs w:val="24"/>
        </w:rPr>
        <w:t xml:space="preserve"> and includes TOPFA</w:t>
      </w:r>
      <w:r w:rsidR="00F44927" w:rsidRPr="00341F99">
        <w:rPr>
          <w:rFonts w:ascii="Times New Roman" w:eastAsia="Times New Roman" w:hAnsi="Times New Roman" w:cs="Times New Roman"/>
          <w:sz w:val="24"/>
          <w:szCs w:val="24"/>
        </w:rPr>
        <w:t xml:space="preserve"> which constituted more than 1</w:t>
      </w:r>
      <w:r w:rsidR="00A67D25" w:rsidRPr="00341F99">
        <w:rPr>
          <w:rFonts w:ascii="Times New Roman" w:eastAsia="Times New Roman" w:hAnsi="Times New Roman" w:cs="Times New Roman"/>
          <w:sz w:val="24"/>
          <w:szCs w:val="24"/>
        </w:rPr>
        <w:t>1</w:t>
      </w:r>
      <w:r w:rsidR="00F44927" w:rsidRPr="00341F99">
        <w:rPr>
          <w:rFonts w:ascii="Times New Roman" w:eastAsia="Times New Roman" w:hAnsi="Times New Roman" w:cs="Times New Roman"/>
          <w:sz w:val="24"/>
          <w:szCs w:val="24"/>
        </w:rPr>
        <w:t>% of gastroschisis cases</w:t>
      </w:r>
      <w:r w:rsidR="00053CA2" w:rsidRPr="00341F99">
        <w:rPr>
          <w:rFonts w:ascii="Times New Roman" w:eastAsia="Times New Roman" w:hAnsi="Times New Roman" w:cs="Times New Roman"/>
          <w:sz w:val="24"/>
          <w:szCs w:val="24"/>
        </w:rPr>
        <w:t xml:space="preserve"> and </w:t>
      </w:r>
      <w:r w:rsidR="003C7562" w:rsidRPr="00341F99">
        <w:rPr>
          <w:rFonts w:ascii="Times New Roman" w:eastAsia="Times New Roman" w:hAnsi="Times New Roman" w:cs="Times New Roman"/>
          <w:sz w:val="24"/>
          <w:szCs w:val="24"/>
        </w:rPr>
        <w:t>5</w:t>
      </w:r>
      <w:r w:rsidR="00053CA2" w:rsidRPr="00341F99">
        <w:rPr>
          <w:rFonts w:ascii="Times New Roman" w:eastAsia="Times New Roman" w:hAnsi="Times New Roman" w:cs="Times New Roman"/>
          <w:sz w:val="24"/>
          <w:szCs w:val="24"/>
        </w:rPr>
        <w:t>% of controls</w:t>
      </w:r>
      <w:r w:rsidR="00F44927" w:rsidRPr="00341F99">
        <w:rPr>
          <w:rFonts w:ascii="Times New Roman" w:eastAsia="Times New Roman" w:hAnsi="Times New Roman" w:cs="Times New Roman"/>
          <w:sz w:val="24"/>
          <w:szCs w:val="24"/>
        </w:rPr>
        <w:t xml:space="preserve">.  </w:t>
      </w:r>
      <w:r w:rsidR="00A46B5F" w:rsidRPr="00341F99">
        <w:rPr>
          <w:rFonts w:ascii="Times New Roman" w:eastAsia="Times New Roman" w:hAnsi="Times New Roman" w:cs="Times New Roman"/>
          <w:sz w:val="24"/>
          <w:szCs w:val="24"/>
        </w:rPr>
        <w:t xml:space="preserve">The data are </w:t>
      </w:r>
      <w:r w:rsidR="007F22B2" w:rsidRPr="00341F99">
        <w:rPr>
          <w:rFonts w:ascii="Times New Roman" w:eastAsia="Times New Roman" w:hAnsi="Times New Roman" w:cs="Times New Roman"/>
          <w:sz w:val="24"/>
          <w:szCs w:val="24"/>
        </w:rPr>
        <w:t>standardized</w:t>
      </w:r>
      <w:r w:rsidR="00A46B5F" w:rsidRPr="00341F99">
        <w:rPr>
          <w:rFonts w:ascii="Times New Roman" w:eastAsia="Times New Roman" w:hAnsi="Times New Roman" w:cs="Times New Roman"/>
          <w:sz w:val="24"/>
          <w:szCs w:val="24"/>
        </w:rPr>
        <w:t xml:space="preserve"> across the registries, although registers differ in their </w:t>
      </w:r>
      <w:r w:rsidR="00B1696E">
        <w:rPr>
          <w:rFonts w:ascii="Times New Roman" w:eastAsia="Times New Roman" w:hAnsi="Times New Roman" w:cs="Times New Roman"/>
          <w:sz w:val="24"/>
          <w:szCs w:val="24"/>
        </w:rPr>
        <w:t>exposure</w:t>
      </w:r>
      <w:r w:rsidR="00A46B5F" w:rsidRPr="00341F99">
        <w:rPr>
          <w:rFonts w:ascii="Times New Roman" w:eastAsia="Times New Roman" w:hAnsi="Times New Roman" w:cs="Times New Roman"/>
          <w:sz w:val="24"/>
          <w:szCs w:val="24"/>
        </w:rPr>
        <w:t xml:space="preserve"> ascertainment methodology</w:t>
      </w:r>
      <w:r w:rsidR="00D42C77" w:rsidRPr="00341F99">
        <w:rPr>
          <w:rFonts w:ascii="Times New Roman" w:eastAsia="Times New Roman" w:hAnsi="Times New Roman" w:cs="Times New Roman"/>
          <w:sz w:val="24"/>
          <w:szCs w:val="24"/>
        </w:rPr>
        <w:t>.</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"10.1002/bdra.20780", "ISSN" : "15420752", "PMID" : "21384531", "abstract" : "The European Surveillance of Congenital Anomalies (EUROCAT) is a network of population-based congenital anomaly registries in Europe, funded by the European Union, which has been in operation for more than 30 years. It currently surveys more than 1.7 million births per year, including 31% of births in the European Union, and includes almost all population-based European congenital anomaly registries as its members. EUROCAT member registries collect data, ascertained from multiple sources, on all major structural congenital and chromosomal anomalies. EUROCAT surveillance relates to three areas: prevalence, primary prevention, and prenatal screening. This article describes the history of EUROCAT and gives an overview of the current methodology and work of EUROCAT covering the database content and management, coding and classification of anomalies, core surveillance, prevalence tables, statistical monitoring. The monitoring of new developments in prenatal diagnosis, medication during pregnancy, use of folic acid, and investigation of clusters and exposures are overseen by working groups responsible for organizing research and producing regular reports. The EUROCAT Web site includes current data on prevalence rates and prenatal detection rates-an example of information useful to clinicians, public health service managers, and patients.", "author" : [ { "dropping-particle" : "", "family" : "Boyd", "given" : "P.A.;", "non-dropping-particle" : "", "parse-names" : false, "suffix" : "" }, { "dropping-particle" : "", "family" : "Haeusler", "given" : "M.;", "non-dropping-particle" : "", "parse-names" : false, "suffix" : "" }, { "dropping-particle" : "", "family" : "Barisic", "given" : "I.;", "non-dropping-particle" : "", "parse-names" : false, "suffix" : "" }, { "dropping-particle" : "", "family" : "Loane", "given" : "M.;", "non-dropping-particle" : "", "parse-names" : false, "suffix" : "" }, { "dropping-particle" : "", "family" : "Garne", "given" : "E.;", "non-dropping-particle" : "", "parse-names" : false, "suffix" : "" }, { "dropping-particle" : "", "family" : "Dolk", "given" : "H.", "non-dropping-particle" : "", "parse-names" : false, "suffix" : "" } ], "container-title" : "Birth Defects Research Part A - Clinical and Molecular Teratology", "id" : "ITEM-1", "issue" : "March", "issued" : { "date-parts" : [ [ "2011" ] ] }, "page" : "2-15", "title" : "Paper 1: The EUROCAT network-organization and processes", "type" : "article-journal", "volume" : "91" }, "uris" : [ "http://www.mendeley.com/documents/?uuid=2f33697c-445c-4a47-850b-9561d5ef186c" ] } ], "mendeley" : { "formattedCitation" : "&lt;sup&gt;16&lt;/sup&gt;", "plainTextFormattedCitation" : "16", "previouslyFormattedCitation" : "&lt;sup&gt;16&lt;/sup&gt;"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16</w:t>
      </w:r>
      <w:r w:rsidR="001F5169" w:rsidRPr="00892816">
        <w:rPr>
          <w:rFonts w:ascii="Times New Roman" w:eastAsia="Times New Roman" w:hAnsi="Times New Roman" w:cs="Times New Roman"/>
          <w:sz w:val="24"/>
          <w:szCs w:val="24"/>
        </w:rPr>
        <w:fldChar w:fldCharType="end"/>
      </w:r>
      <w:r w:rsidR="00BE16BA" w:rsidRPr="00341F99">
        <w:rPr>
          <w:rFonts w:ascii="Times New Roman" w:eastAsia="Times New Roman" w:hAnsi="Times New Roman" w:cs="Times New Roman"/>
          <w:sz w:val="24"/>
          <w:szCs w:val="24"/>
        </w:rPr>
        <w:t xml:space="preserve"> </w:t>
      </w:r>
      <w:r w:rsidR="007F0428">
        <w:rPr>
          <w:rFonts w:ascii="Times New Roman" w:eastAsia="Times New Roman" w:hAnsi="Times New Roman" w:cs="Times New Roman"/>
          <w:sz w:val="24"/>
          <w:szCs w:val="24"/>
        </w:rPr>
        <w:t>Gastroschisis cases identified prenatally were confirmed after live/stillbirth.  Practice following TOPFA varies but usually either an external or full post-mort</w:t>
      </w:r>
      <w:r w:rsidR="00B1696E">
        <w:rPr>
          <w:rFonts w:ascii="Times New Roman" w:eastAsia="Times New Roman" w:hAnsi="Times New Roman" w:cs="Times New Roman"/>
          <w:sz w:val="24"/>
          <w:szCs w:val="24"/>
        </w:rPr>
        <w:t>e</w:t>
      </w:r>
      <w:r w:rsidR="007F0428">
        <w:rPr>
          <w:rFonts w:ascii="Times New Roman" w:eastAsia="Times New Roman" w:hAnsi="Times New Roman" w:cs="Times New Roman"/>
          <w:sz w:val="24"/>
          <w:szCs w:val="24"/>
        </w:rPr>
        <w:t>m take place. Less than 1% of gastroschisis cases occurred in very early TOPFA</w:t>
      </w:r>
      <w:r w:rsidR="007F0428" w:rsidRPr="00D77C38">
        <w:rPr>
          <w:rFonts w:ascii="Times New Roman" w:eastAsia="Times New Roman" w:hAnsi="Times New Roman" w:cs="Times New Roman"/>
          <w:sz w:val="24"/>
          <w:szCs w:val="24"/>
        </w:rPr>
        <w:t xml:space="preserve"> </w:t>
      </w:r>
      <w:r w:rsidR="007F0428">
        <w:rPr>
          <w:rFonts w:ascii="Times New Roman" w:eastAsia="Times New Roman" w:hAnsi="Times New Roman" w:cs="Times New Roman"/>
          <w:sz w:val="24"/>
          <w:szCs w:val="24"/>
        </w:rPr>
        <w:t xml:space="preserve">(before </w:t>
      </w:r>
      <w:r w:rsidR="007F0428" w:rsidRPr="00D77C38">
        <w:rPr>
          <w:rFonts w:ascii="Times New Roman" w:eastAsia="Times New Roman" w:hAnsi="Times New Roman" w:cs="Times New Roman"/>
          <w:sz w:val="24"/>
          <w:szCs w:val="24"/>
        </w:rPr>
        <w:t>13 gestational weeks</w:t>
      </w:r>
      <w:r w:rsidR="007F0428">
        <w:rPr>
          <w:rFonts w:ascii="Times New Roman" w:eastAsia="Times New Roman" w:hAnsi="Times New Roman" w:cs="Times New Roman"/>
          <w:sz w:val="24"/>
          <w:szCs w:val="24"/>
        </w:rPr>
        <w:t xml:space="preserve">) where diagnostic accuracy may be less certain. </w:t>
      </w:r>
      <w:r w:rsidR="0019697C" w:rsidDel="00AF3E03">
        <w:rPr>
          <w:rFonts w:ascii="Times New Roman" w:eastAsia="Times New Roman" w:hAnsi="Times New Roman" w:cs="Times New Roman"/>
          <w:sz w:val="24"/>
          <w:szCs w:val="24"/>
        </w:rPr>
        <w:t xml:space="preserve">Although </w:t>
      </w:r>
      <w:r w:rsidR="00D77C38" w:rsidDel="00AF3E03">
        <w:rPr>
          <w:rFonts w:ascii="Times New Roman" w:eastAsia="Times New Roman" w:hAnsi="Times New Roman" w:cs="Times New Roman"/>
          <w:sz w:val="24"/>
          <w:szCs w:val="24"/>
        </w:rPr>
        <w:t>the</w:t>
      </w:r>
      <w:r w:rsidR="0019697C" w:rsidDel="00AF3E03">
        <w:rPr>
          <w:rFonts w:ascii="Times New Roman" w:eastAsia="Times New Roman" w:hAnsi="Times New Roman" w:cs="Times New Roman"/>
          <w:sz w:val="24"/>
          <w:szCs w:val="24"/>
        </w:rPr>
        <w:t xml:space="preserve"> distinction between gastroschisis and omphalocele was a concern in early studies</w:t>
      </w:r>
      <w:r w:rsidR="001F5169" w:rsidDel="00AF3E03">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"10.1002/ajmg.a", "author" : [ { "dropping-particle" : "", "family" : "Feldkamp", "given" : "M.L.;", "non-dropping-particle" : "", "parse-names" : false, "suffix" : "" }, { "dropping-particle" : "", "family" : "Carey", "given" : "J.C.;", "non-dropping-particle" : "", "parse-names" : false, "suffix" : "" }, { "dropping-particle" : "", "family" : "Sadler", "given" : "T.W.;", "non-dropping-particle" : "", "parse-names" : false, "suffix" : "" } ], "container-title" : "American Journal of Medical Genetics Part A", "id" : "ITEM-1", "issued" : { "date-parts" : [ [ "2007" ] ] }, "page" : "639-652", "title" : "Development of Gastroschisis: Review of Hypotheses, a Novel Hypothesis, and Implications for Research", "type" : "article-journal", "volume" : "143A" }, "uris" : [ "http://www.mendeley.com/documents/?uuid=a1bceff6-9cf7-42cb-9cf8-b8704be92f50" ] } ], "mendeley" : { "formattedCitation" : "&lt;sup&gt;4&lt;/sup&gt;", "plainTextFormattedCitation" : "4", "previouslyFormattedCitation" : "&lt;sup&gt;4&lt;/sup&gt;" }, "properties" : { "noteIndex" : 0 }, "schema" : "https://github.com/citation-style-language/schema/raw/master/csl-citation.json" }</w:instrText>
      </w:r>
      <w:r w:rsidR="001F5169" w:rsidDel="00AF3E03">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4</w:t>
      </w:r>
      <w:r w:rsidR="001F5169" w:rsidDel="00AF3E03">
        <w:rPr>
          <w:rFonts w:ascii="Times New Roman" w:eastAsia="Times New Roman" w:hAnsi="Times New Roman" w:cs="Times New Roman"/>
          <w:sz w:val="24"/>
          <w:szCs w:val="24"/>
        </w:rPr>
        <w:fldChar w:fldCharType="end"/>
      </w:r>
      <w:r w:rsidR="0019697C" w:rsidDel="00AF3E03">
        <w:rPr>
          <w:rFonts w:ascii="Times New Roman" w:eastAsia="Times New Roman" w:hAnsi="Times New Roman" w:cs="Times New Roman"/>
          <w:sz w:val="24"/>
          <w:szCs w:val="24"/>
        </w:rPr>
        <w:t xml:space="preserve"> the data analysed here started in 1995 when </w:t>
      </w:r>
      <w:r w:rsidR="00211E89" w:rsidDel="00AF3E03">
        <w:rPr>
          <w:rFonts w:ascii="Times New Roman" w:eastAsia="Times New Roman" w:hAnsi="Times New Roman" w:cs="Times New Roman"/>
          <w:sz w:val="24"/>
          <w:szCs w:val="24"/>
        </w:rPr>
        <w:t xml:space="preserve">diagnostic accuracy was good. Use of the </w:t>
      </w:r>
      <w:r w:rsidR="00AE3A00" w:rsidDel="00AF3E03">
        <w:rPr>
          <w:rFonts w:ascii="Times New Roman" w:eastAsia="Times New Roman" w:hAnsi="Times New Roman" w:cs="Times New Roman"/>
          <w:sz w:val="24"/>
          <w:szCs w:val="24"/>
        </w:rPr>
        <w:t xml:space="preserve">BPA </w:t>
      </w:r>
      <w:r w:rsidR="00211E89" w:rsidRPr="00211E89" w:rsidDel="00AF3E03">
        <w:rPr>
          <w:rFonts w:ascii="Times New Roman" w:eastAsia="Times New Roman" w:hAnsi="Times New Roman" w:cs="Times New Roman"/>
          <w:sz w:val="24"/>
          <w:szCs w:val="24"/>
        </w:rPr>
        <w:t>extension to ICD-9</w:t>
      </w:r>
      <w:r w:rsidR="00211E89" w:rsidDel="00AF3E03">
        <w:rPr>
          <w:rFonts w:ascii="Times New Roman" w:eastAsia="Times New Roman" w:hAnsi="Times New Roman" w:cs="Times New Roman"/>
          <w:sz w:val="24"/>
          <w:szCs w:val="24"/>
        </w:rPr>
        <w:t xml:space="preserve"> ensured that gastroschisis and omphalocele were recorded separately</w:t>
      </w:r>
      <w:r w:rsidR="00FC08D5">
        <w:rPr>
          <w:rFonts w:ascii="Times New Roman" w:eastAsia="Times New Roman" w:hAnsi="Times New Roman" w:cs="Times New Roman"/>
          <w:sz w:val="24"/>
          <w:szCs w:val="24"/>
        </w:rPr>
        <w:t xml:space="preserve"> and w</w:t>
      </w:r>
      <w:r w:rsidR="007E002A" w:rsidDel="00AF3E03">
        <w:rPr>
          <w:rFonts w:ascii="Times New Roman" w:eastAsia="Times New Roman" w:hAnsi="Times New Roman" w:cs="Times New Roman"/>
          <w:sz w:val="24"/>
          <w:szCs w:val="24"/>
        </w:rPr>
        <w:t xml:space="preserve">e </w:t>
      </w:r>
      <w:r w:rsidR="00211E89" w:rsidDel="00AF3E03">
        <w:rPr>
          <w:rFonts w:ascii="Times New Roman" w:eastAsia="Times New Roman" w:hAnsi="Times New Roman" w:cs="Times New Roman"/>
          <w:sz w:val="24"/>
          <w:szCs w:val="24"/>
        </w:rPr>
        <w:t>excluded all of those with poorly specified abdominal wall diagnoses</w:t>
      </w:r>
      <w:r w:rsidR="00211E89" w:rsidRPr="00211E89" w:rsidDel="00AF3E03">
        <w:rPr>
          <w:rFonts w:ascii="Times New Roman" w:eastAsia="Times New Roman" w:hAnsi="Times New Roman" w:cs="Times New Roman"/>
          <w:sz w:val="24"/>
          <w:szCs w:val="24"/>
        </w:rPr>
        <w:t xml:space="preserve"> </w:t>
      </w:r>
      <w:r w:rsidR="00211E89" w:rsidDel="00AF3E03">
        <w:rPr>
          <w:rFonts w:ascii="Times New Roman" w:eastAsia="Times New Roman" w:hAnsi="Times New Roman" w:cs="Times New Roman"/>
          <w:sz w:val="24"/>
          <w:szCs w:val="24"/>
        </w:rPr>
        <w:t>from both cases and controls.</w:t>
      </w:r>
      <w:r w:rsidR="00211E89">
        <w:rPr>
          <w:rFonts w:ascii="Times New Roman" w:eastAsia="Times New Roman" w:hAnsi="Times New Roman" w:cs="Times New Roman"/>
          <w:sz w:val="24"/>
          <w:szCs w:val="24"/>
        </w:rPr>
        <w:t xml:space="preserve"> </w:t>
      </w:r>
    </w:p>
    <w:p w14:paraId="5F6F55F5" w14:textId="6DA17428" w:rsidR="00750277" w:rsidRDefault="00750277" w:rsidP="00750277">
      <w:pPr>
        <w:spacing w:after="0" w:line="480" w:lineRule="auto"/>
        <w:ind w:firstLine="567"/>
        <w:rPr>
          <w:rFonts w:ascii="Times New Roman" w:eastAsia="Times New Roman" w:hAnsi="Times New Roman" w:cs="Times New Roman"/>
          <w:sz w:val="24"/>
          <w:szCs w:val="24"/>
        </w:rPr>
      </w:pPr>
    </w:p>
    <w:p w14:paraId="00F7CECE" w14:textId="4A0D3895" w:rsidR="00296741" w:rsidRDefault="00A46B5F" w:rsidP="00FC08D5">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There is no information on confounders such as smoking or alcohol, and limited ability to control for confounding by indication.</w:t>
      </w:r>
      <w:r w:rsidR="007E002A">
        <w:rPr>
          <w:rFonts w:ascii="Times New Roman" w:eastAsia="Times New Roman" w:hAnsi="Times New Roman" w:cs="Times New Roman"/>
          <w:sz w:val="24"/>
          <w:szCs w:val="24"/>
        </w:rPr>
        <w:t xml:space="preserve"> It was therefore not possible to disentangle the relative contributions of maternal </w:t>
      </w:r>
      <w:r w:rsidR="005F62FE">
        <w:rPr>
          <w:rFonts w:ascii="Times New Roman" w:eastAsia="Times New Roman" w:hAnsi="Times New Roman" w:cs="Times New Roman"/>
          <w:sz w:val="24"/>
          <w:szCs w:val="24"/>
        </w:rPr>
        <w:t xml:space="preserve">ill health and the medications used in its treatment. </w:t>
      </w:r>
      <w:r w:rsidR="00FC08D5">
        <w:rPr>
          <w:rFonts w:ascii="Times New Roman" w:eastAsia="Times New Roman" w:hAnsi="Times New Roman" w:cs="Times New Roman"/>
          <w:sz w:val="24"/>
          <w:szCs w:val="24"/>
        </w:rPr>
        <w:t xml:space="preserve"> </w:t>
      </w:r>
      <w:r w:rsidR="00296741">
        <w:rPr>
          <w:rFonts w:ascii="Times New Roman" w:eastAsia="Times New Roman" w:hAnsi="Times New Roman" w:cs="Times New Roman"/>
          <w:sz w:val="24"/>
          <w:szCs w:val="24"/>
        </w:rPr>
        <w:t>As maternal illness during pregnancy is recorded up to the 20</w:t>
      </w:r>
      <w:r w:rsidR="00296741" w:rsidRPr="00FC08D5">
        <w:rPr>
          <w:rFonts w:ascii="Times New Roman" w:eastAsia="Times New Roman" w:hAnsi="Times New Roman" w:cs="Times New Roman"/>
          <w:sz w:val="24"/>
          <w:szCs w:val="24"/>
          <w:vertAlign w:val="superscript"/>
        </w:rPr>
        <w:t>th</w:t>
      </w:r>
      <w:r w:rsidR="00296741">
        <w:rPr>
          <w:rFonts w:ascii="Times New Roman" w:eastAsia="Times New Roman" w:hAnsi="Times New Roman" w:cs="Times New Roman"/>
          <w:sz w:val="24"/>
          <w:szCs w:val="24"/>
        </w:rPr>
        <w:t xml:space="preserve"> gestational week acute illnesses, </w:t>
      </w:r>
      <w:r w:rsidR="00296741">
        <w:rPr>
          <w:rFonts w:ascii="Times New Roman" w:eastAsia="Times New Roman" w:hAnsi="Times New Roman" w:cs="Times New Roman"/>
          <w:sz w:val="24"/>
          <w:szCs w:val="24"/>
        </w:rPr>
        <w:lastRenderedPageBreak/>
        <w:t xml:space="preserve">such as infections, may have occurred outside the </w:t>
      </w:r>
      <w:r w:rsidR="00D86ACE">
        <w:rPr>
          <w:rFonts w:ascii="Times New Roman" w:eastAsia="Times New Roman" w:hAnsi="Times New Roman" w:cs="Times New Roman"/>
          <w:sz w:val="24"/>
          <w:szCs w:val="24"/>
        </w:rPr>
        <w:t>f</w:t>
      </w:r>
      <w:r w:rsidR="00296741">
        <w:rPr>
          <w:rFonts w:ascii="Times New Roman" w:eastAsia="Times New Roman" w:hAnsi="Times New Roman" w:cs="Times New Roman"/>
          <w:sz w:val="24"/>
          <w:szCs w:val="24"/>
        </w:rPr>
        <w:t>irst trimester</w:t>
      </w:r>
      <w:r w:rsidR="001266CE">
        <w:rPr>
          <w:rFonts w:ascii="Times New Roman" w:eastAsia="Times New Roman" w:hAnsi="Times New Roman" w:cs="Times New Roman"/>
          <w:sz w:val="24"/>
          <w:szCs w:val="24"/>
        </w:rPr>
        <w:t>, in both cases and controls</w:t>
      </w:r>
      <w:r w:rsidR="00296741">
        <w:rPr>
          <w:rFonts w:ascii="Times New Roman" w:eastAsia="Times New Roman" w:hAnsi="Times New Roman" w:cs="Times New Roman"/>
          <w:sz w:val="24"/>
          <w:szCs w:val="24"/>
        </w:rPr>
        <w:t xml:space="preserve">. This will be less of a concern for chronic illnesses such as depression. </w:t>
      </w:r>
    </w:p>
    <w:p w14:paraId="249C6F70" w14:textId="77777777" w:rsidR="00DE0F03" w:rsidRPr="00750277" w:rsidRDefault="00DE0F03" w:rsidP="00FC08D5">
      <w:pPr>
        <w:spacing w:after="0" w:line="480" w:lineRule="auto"/>
        <w:ind w:firstLine="567"/>
        <w:rPr>
          <w:rFonts w:ascii="Times New Roman" w:eastAsia="Times New Roman" w:hAnsi="Times New Roman" w:cs="Times New Roman"/>
          <w:sz w:val="24"/>
          <w:szCs w:val="24"/>
        </w:rPr>
      </w:pPr>
    </w:p>
    <w:p w14:paraId="21C99028" w14:textId="0B2BA966" w:rsidR="002F4962" w:rsidRPr="00341F99" w:rsidRDefault="009A351C"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T</w:t>
      </w:r>
      <w:r w:rsidR="00F019B2" w:rsidRPr="00341F99">
        <w:rPr>
          <w:rFonts w:ascii="Times New Roman" w:eastAsia="Times New Roman" w:hAnsi="Times New Roman" w:cs="Times New Roman"/>
          <w:sz w:val="24"/>
          <w:szCs w:val="24"/>
        </w:rPr>
        <w:t>eratogen non-specificity bias</w:t>
      </w:r>
      <w:r w:rsidRPr="00341F99">
        <w:rPr>
          <w:rFonts w:ascii="Times New Roman" w:eastAsia="Times New Roman" w:hAnsi="Times New Roman" w:cs="Times New Roman"/>
          <w:sz w:val="24"/>
          <w:szCs w:val="24"/>
        </w:rPr>
        <w:t>, where the exposure in question is associated with both cases and controls, may have diluted ORs</w:t>
      </w:r>
      <w:r w:rsidR="001F5169" w:rsidRPr="00892816">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"10.1007/s10654-015-0099-1", "ISSN" : "0393-2990", "author" : [ { "dropping-particle" : "", "family" : "Dolk", "given" : "Helen", "non-dropping-particle" : "", "parse-names" : false, "suffix" : "" }, { "dropping-particle" : "", "family" : "Wemakor", "given" : "Anthony", "non-dropping-particle" : "", "parse-names" : false, "suffix" : "" } ], "container-title" : "European Journal of Epidemiology", "id" : "ITEM-1", "issue" : "11", "issued" : { "date-parts" : [ [ "2015", "11", "30" ] ] }, "page" : "1219-1221", "publisher" : "Springer Netherlands", "title" : "Response to: Case\u2013control studies require appropriate population controls: an example of error in the SSRI birth defect literature", "type" : "article-journal", "volume" : "30" }, "uris" : [ "http://www.mendeley.com/documents/?uuid=105b894c-2267-3c0e-b7ef-5d4158ab9e8f" ] } ], "mendeley" : { "formattedCitation" : "&lt;sup&gt;20&lt;/sup&gt;", "plainTextFormattedCitation" : "20", "previouslyFormattedCitation" : "&lt;sup&gt;20&lt;/sup&gt;" }, "properties" : { "noteIndex" : 0 }, "schema" : "https://github.com/citation-style-language/schema/raw/master/csl-citation.json" }</w:instrText>
      </w:r>
      <w:r w:rsidR="001F5169" w:rsidRPr="00892816">
        <w:rPr>
          <w:rFonts w:ascii="Times New Roman" w:eastAsia="Times New Roman" w:hAnsi="Times New Roman" w:cs="Times New Roman"/>
          <w:sz w:val="24"/>
          <w:szCs w:val="24"/>
          <w:vertAlign w:val="superscript"/>
        </w:rPr>
        <w:fldChar w:fldCharType="separate"/>
      </w:r>
      <w:r w:rsidR="001B2B7C" w:rsidRPr="001B2B7C">
        <w:rPr>
          <w:rFonts w:ascii="Times New Roman" w:eastAsia="Times New Roman" w:hAnsi="Times New Roman" w:cs="Times New Roman"/>
          <w:noProof/>
          <w:sz w:val="24"/>
          <w:szCs w:val="24"/>
          <w:vertAlign w:val="superscript"/>
        </w:rPr>
        <w:t>20</w:t>
      </w:r>
      <w:r w:rsidR="001F5169" w:rsidRPr="00892816">
        <w:rPr>
          <w:rFonts w:ascii="Times New Roman" w:eastAsia="Times New Roman" w:hAnsi="Times New Roman" w:cs="Times New Roman"/>
          <w:sz w:val="24"/>
          <w:szCs w:val="24"/>
        </w:rPr>
        <w:fldChar w:fldCharType="end"/>
      </w:r>
      <w:r w:rsidRPr="00341F99">
        <w:rPr>
          <w:rFonts w:ascii="Times New Roman" w:eastAsia="Times New Roman" w:hAnsi="Times New Roman" w:cs="Times New Roman"/>
          <w:sz w:val="24"/>
          <w:szCs w:val="24"/>
        </w:rPr>
        <w:t xml:space="preserve">. </w:t>
      </w:r>
      <w:r w:rsidR="00D84263">
        <w:rPr>
          <w:rFonts w:ascii="Times New Roman" w:eastAsia="Times New Roman" w:hAnsi="Times New Roman" w:cs="Times New Roman"/>
          <w:sz w:val="24"/>
          <w:szCs w:val="24"/>
        </w:rPr>
        <w:t>However, w</w:t>
      </w:r>
      <w:r w:rsidR="00171D39">
        <w:rPr>
          <w:rFonts w:ascii="Times New Roman" w:eastAsia="Times New Roman" w:hAnsi="Times New Roman" w:cs="Times New Roman"/>
          <w:sz w:val="24"/>
          <w:szCs w:val="24"/>
        </w:rPr>
        <w:t>hen the control group was restricted to address this issue</w:t>
      </w:r>
      <w:r w:rsidR="00D84263">
        <w:rPr>
          <w:rFonts w:ascii="Times New Roman" w:eastAsia="Times New Roman" w:hAnsi="Times New Roman" w:cs="Times New Roman"/>
          <w:sz w:val="24"/>
          <w:szCs w:val="24"/>
        </w:rPr>
        <w:t xml:space="preserve"> </w:t>
      </w:r>
      <w:r w:rsidR="00171D39">
        <w:rPr>
          <w:rFonts w:ascii="Times New Roman" w:eastAsia="Times New Roman" w:hAnsi="Times New Roman" w:cs="Times New Roman"/>
          <w:sz w:val="24"/>
          <w:szCs w:val="24"/>
        </w:rPr>
        <w:t xml:space="preserve">the ORs changed very little </w:t>
      </w:r>
      <w:r w:rsidR="00EC388E">
        <w:rPr>
          <w:rFonts w:ascii="Times New Roman" w:eastAsia="Times New Roman" w:hAnsi="Times New Roman" w:cs="Times New Roman"/>
          <w:sz w:val="24"/>
          <w:szCs w:val="24"/>
        </w:rPr>
        <w:t xml:space="preserve">suggesting that </w:t>
      </w:r>
      <w:r w:rsidR="00716A49">
        <w:rPr>
          <w:rFonts w:ascii="Times New Roman" w:eastAsia="Times New Roman" w:hAnsi="Times New Roman" w:cs="Times New Roman"/>
          <w:sz w:val="24"/>
          <w:szCs w:val="24"/>
        </w:rPr>
        <w:t>the wide variety of anomalies within our control group negated this problem.</w:t>
      </w:r>
      <w:r w:rsidR="00EC388E">
        <w:rPr>
          <w:rFonts w:ascii="Times New Roman" w:eastAsia="Times New Roman" w:hAnsi="Times New Roman" w:cs="Times New Roman"/>
          <w:sz w:val="24"/>
          <w:szCs w:val="24"/>
        </w:rPr>
        <w:t xml:space="preserve"> </w:t>
      </w:r>
      <w:r w:rsidR="00171D39">
        <w:rPr>
          <w:rFonts w:ascii="Times New Roman" w:eastAsia="Times New Roman" w:hAnsi="Times New Roman" w:cs="Times New Roman"/>
          <w:sz w:val="24"/>
          <w:szCs w:val="24"/>
        </w:rPr>
        <w:t xml:space="preserve"> </w:t>
      </w:r>
    </w:p>
    <w:p w14:paraId="21C99029" w14:textId="77777777" w:rsidR="001538B7" w:rsidRPr="00892816" w:rsidRDefault="001538B7" w:rsidP="00892816">
      <w:pPr>
        <w:spacing w:after="0" w:line="480" w:lineRule="auto"/>
        <w:ind w:firstLine="567"/>
        <w:rPr>
          <w:rFonts w:ascii="Times New Roman" w:eastAsia="Times New Roman" w:hAnsi="Times New Roman" w:cs="Times New Roman"/>
          <w:sz w:val="24"/>
          <w:szCs w:val="24"/>
        </w:rPr>
      </w:pPr>
    </w:p>
    <w:p w14:paraId="21C9902A" w14:textId="3D461F63" w:rsidR="006452A5" w:rsidRPr="00892816" w:rsidRDefault="00A46B5F"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There is known under</w:t>
      </w:r>
      <w:r w:rsidR="00120A29"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 xml:space="preserve">ascertainment of medication exposure in the EUROmediCAT database, particularly for </w:t>
      </w:r>
      <w:r w:rsidR="009809F9" w:rsidRPr="00341F99">
        <w:rPr>
          <w:rFonts w:ascii="Times New Roman" w:eastAsia="Times New Roman" w:hAnsi="Times New Roman" w:cs="Times New Roman"/>
          <w:sz w:val="24"/>
          <w:szCs w:val="24"/>
        </w:rPr>
        <w:t>over the counter</w:t>
      </w:r>
      <w:r w:rsidRPr="00341F99">
        <w:rPr>
          <w:rFonts w:ascii="Times New Roman" w:eastAsia="Times New Roman" w:hAnsi="Times New Roman" w:cs="Times New Roman"/>
          <w:sz w:val="24"/>
          <w:szCs w:val="24"/>
        </w:rPr>
        <w:t xml:space="preserve"> medications</w:t>
      </w:r>
      <w:r w:rsidR="009809F9" w:rsidRPr="00341F99">
        <w:rPr>
          <w:rFonts w:ascii="Times New Roman" w:eastAsia="Times New Roman" w:hAnsi="Times New Roman" w:cs="Times New Roman"/>
          <w:sz w:val="24"/>
          <w:szCs w:val="24"/>
        </w:rPr>
        <w:t>.</w:t>
      </w:r>
      <w:r w:rsidR="001F5169">
        <w:rPr>
          <w:rFonts w:ascii="Times New Roman" w:eastAsia="Times New Roman" w:hAnsi="Times New Roman" w:cs="Times New Roman"/>
          <w:sz w:val="24"/>
          <w:szCs w:val="24"/>
        </w:rPr>
        <w:fldChar w:fldCharType="begin" w:fldLock="1"/>
      </w:r>
      <w:r w:rsidR="00135075">
        <w:rPr>
          <w:rFonts w:ascii="Times New Roman" w:eastAsia="Times New Roman" w:hAnsi="Times New Roman" w:cs="Times New Roman"/>
          <w:sz w:val="24"/>
          <w:szCs w:val="24"/>
        </w:rPr>
        <w:instrText>ADDIN CSL_CITATION { "citationItems" : [ { "id" : "ITEM-1", "itemData" : { "PMID" : "2484", "author" : [ { "dropping-particle" : "", "family" : "Bakker", "given" : "M.;", "non-dropping-particle" : "", "parse-names" : false, "suffix" : "" }, { "dropping-particle" : "", "family" : "Jonge", "given" : "L.;", "non-dropping-particle" : "de", "parse-names" : false, "suffix" : "" } ], "container-title" : "Bakker, M.; de Jonge, L.;", "id" : "ITEM-1", "issued" : { "date-parts" : [ [ "2014" ] ] }, "number-of-pages" : "1-36", "publisher" : "EUROCAT Central Registry", "publisher-place" : "Newtownabbey", "title" : "EUROCAT Special Report: Sources of Information on Medication Use in Pregnancy", "type" : "report" }, "uris" : [ "http://www.mendeley.com/documents/?uuid=83d4e6d8-71f3-4c53-bc9e-d5d3aac503db" ] }, { "id" : "ITEM-2", "itemData" : { "ISBN" : "10.1007/s40264-015-0321-9", "author" : [ { "dropping-particle" : "", "family" : "Jonge", "given" : "L.;", "non-dropping-particle" : "de", "parse-names" : false, "suffix" : "" }, { "dropping-particle" : "", "family" : "Garne", "given" : "E.;", "non-dropping-particle" : "", "parse-names" : false, "suffix" : "" }, { "dropping-particle" : "", "family" : "Gini", "given" : "R.;", "non-dropping-particle" : "", "parse-names" : false, "suffix" : "" }, { "dropping-particle" : "", "family" : "Jordan", "given" : "S.E.;", "non-dropping-particle" : "", "parse-names" : false, "suffix" : "" }, { "dropping-particle" : "", "family" : "Klungsoyr", "given" : "K.;", "non-dropping-particle" : "", "parse-names" : false, "suffix" : "" }, { "dropping-particle" : "", "family" : "Loane", "given" : "M.;", "non-dropping-particle" : "", "parse-names" : false, "suffix" : "" }, { "dropping-particle" : "", "family" : "Nevile", "given" : "A.J.;", "non-dropping-particle" : "", "parse-names" : false, "suffix" : "" }, { "dropping-particle" : "", "family" : "Pierini", "given" : "A.;", "non-dropping-particle" : "", "parse-names" : false, "suffix" : "" }, { "dropping-particle" : "", "family" : "Puccini", "given" : "A.;", "non-dropping-particle" : "", "parse-names" : false, "suffix" : "" }, { "dropping-particle" : "", "family" : "Thayer", "given" : "D.S.;", "non-dropping-particle" : "", "parse-names" : false, "suffix" : "" }, { "dropping-particle" : "", "family" : "Tucker", "given" : "D.;", "non-dropping-particle" : "", "parse-names" : false, "suffix" : "" }, { "dropping-particle" : "", "family" : "Vinkel Hansen", "given" : "A.;", "non-dropping-particle" : "", "parse-names" : false, "suffix" : "" }, { "dropping-particle" : "", "family" : "Bakker", "given" : "M.K.;", "non-dropping-particle" : "", "parse-names" : false, "suffix" : "" } ], "container-title" : "Drug Safety", "id" : "ITEM-2", "issue" : "11", "issued" : { "date-parts" : [ [ "2015" ] ] }, "page" : "1083-93", "title" : "Improving Information on Maternal Medication Use by Linking Prescription Data to Congenital Anomaly Registers: A EUROmediCAT Study", "type" : "article-journal", "volume" : "38" }, "uris" : [ "http://www.mendeley.com/documents/?uuid=d0fb382a-7cf1-456f-8d12-d3bbb0f2f512" ] } ], "mendeley" : { "formattedCitation" : "&lt;sup&gt;17,47&lt;/sup&gt;", "plainTextFormattedCitation" : "17,47", "previouslyFormattedCitation" : "&lt;sup&gt;17,47&lt;/sup&gt;" }, "properties" : { "noteIndex" : 0 }, "schema" : "https://github.com/citation-style-language/schema/raw/master/csl-citation.json" }</w:instrText>
      </w:r>
      <w:r w:rsidR="001F5169">
        <w:rPr>
          <w:rFonts w:ascii="Times New Roman" w:eastAsia="Times New Roman" w:hAnsi="Times New Roman" w:cs="Times New Roman"/>
          <w:sz w:val="24"/>
          <w:szCs w:val="24"/>
          <w:vertAlign w:val="superscript"/>
        </w:rPr>
        <w:fldChar w:fldCharType="separate"/>
      </w:r>
      <w:r w:rsidR="00135075" w:rsidRPr="00135075">
        <w:rPr>
          <w:rFonts w:ascii="Times New Roman" w:eastAsia="Times New Roman" w:hAnsi="Times New Roman" w:cs="Times New Roman"/>
          <w:noProof/>
          <w:sz w:val="24"/>
          <w:szCs w:val="24"/>
          <w:vertAlign w:val="superscript"/>
        </w:rPr>
        <w:t>17,47</w:t>
      </w:r>
      <w:r w:rsidR="001F5169">
        <w:rPr>
          <w:rFonts w:ascii="Times New Roman" w:eastAsia="Times New Roman" w:hAnsi="Times New Roman" w:cs="Times New Roman"/>
          <w:sz w:val="24"/>
          <w:szCs w:val="24"/>
        </w:rPr>
        <w:fldChar w:fldCharType="end"/>
      </w:r>
      <w:r w:rsidR="00F44927" w:rsidRPr="00341F99">
        <w:rPr>
          <w:rFonts w:ascii="Times New Roman" w:eastAsia="Times New Roman" w:hAnsi="Times New Roman" w:cs="Times New Roman"/>
          <w:sz w:val="24"/>
          <w:szCs w:val="24"/>
        </w:rPr>
        <w:t xml:space="preserve">  </w:t>
      </w:r>
      <w:r w:rsidR="00C81268" w:rsidRPr="00341F99">
        <w:rPr>
          <w:rFonts w:ascii="Times New Roman" w:eastAsia="Times New Roman" w:hAnsi="Times New Roman" w:cs="Times New Roman"/>
          <w:sz w:val="24"/>
          <w:szCs w:val="24"/>
        </w:rPr>
        <w:t xml:space="preserve">This </w:t>
      </w:r>
      <w:r w:rsidR="006452A5" w:rsidRPr="00341F99">
        <w:rPr>
          <w:rFonts w:ascii="Times New Roman" w:eastAsia="Times New Roman" w:hAnsi="Times New Roman" w:cs="Times New Roman"/>
          <w:sz w:val="24"/>
          <w:szCs w:val="24"/>
        </w:rPr>
        <w:t>w</w:t>
      </w:r>
      <w:r w:rsidRPr="00341F99">
        <w:rPr>
          <w:rFonts w:ascii="Times New Roman" w:eastAsia="Times New Roman" w:hAnsi="Times New Roman" w:cs="Times New Roman"/>
          <w:sz w:val="24"/>
          <w:szCs w:val="24"/>
        </w:rPr>
        <w:t>ill have reduced the power</w:t>
      </w:r>
      <w:r w:rsidR="006452A5" w:rsidRPr="00341F99">
        <w:rPr>
          <w:rFonts w:ascii="Times New Roman" w:eastAsia="Times New Roman" w:hAnsi="Times New Roman" w:cs="Times New Roman"/>
          <w:sz w:val="24"/>
          <w:szCs w:val="24"/>
        </w:rPr>
        <w:t xml:space="preserve"> of our analysis </w:t>
      </w:r>
      <w:r w:rsidRPr="00341F99">
        <w:rPr>
          <w:rFonts w:ascii="Times New Roman" w:eastAsia="Times New Roman" w:hAnsi="Times New Roman" w:cs="Times New Roman"/>
          <w:sz w:val="24"/>
          <w:szCs w:val="24"/>
        </w:rPr>
        <w:t xml:space="preserve">but should not have introduced bias </w:t>
      </w:r>
      <w:r w:rsidR="00C32129">
        <w:rPr>
          <w:rFonts w:ascii="Times New Roman" w:eastAsia="Times New Roman" w:hAnsi="Times New Roman" w:cs="Times New Roman"/>
          <w:sz w:val="24"/>
          <w:szCs w:val="24"/>
        </w:rPr>
        <w:t>as cases and controls had equal probability of having their exposure recorded</w:t>
      </w:r>
      <w:r w:rsidR="00BE16BA" w:rsidRPr="00341F99">
        <w:rPr>
          <w:rFonts w:ascii="Times New Roman" w:eastAsia="Times New Roman" w:hAnsi="Times New Roman" w:cs="Times New Roman"/>
          <w:sz w:val="24"/>
          <w:szCs w:val="24"/>
        </w:rPr>
        <w:t>.</w:t>
      </w:r>
      <w:r w:rsidR="001F5169">
        <w:rPr>
          <w:rFonts w:ascii="Times New Roman" w:eastAsia="Times New Roman" w:hAnsi="Times New Roman" w:cs="Times New Roman"/>
          <w:sz w:val="24"/>
          <w:szCs w:val="24"/>
        </w:rPr>
        <w:fldChar w:fldCharType="begin" w:fldLock="1"/>
      </w:r>
      <w:r w:rsidR="001B2B7C">
        <w:rPr>
          <w:rFonts w:ascii="Times New Roman" w:eastAsia="Times New Roman" w:hAnsi="Times New Roman" w:cs="Times New Roman"/>
          <w:sz w:val="24"/>
          <w:szCs w:val="24"/>
        </w:rPr>
        <w:instrText>ADDIN CSL_CITATION { "citationItems" : [ { "id" : "ITEM-1", "itemData" : { "DOI" : "10.1007/s10654-015-0099-1", "ISSN" : "0393-2990", "author" : [ { "dropping-particle" : "", "family" : "Dolk", "given" : "Helen", "non-dropping-particle" : "", "parse-names" : false, "suffix" : "" }, { "dropping-particle" : "", "family" : "Wemakor", "given" : "Anthony", "non-dropping-particle" : "", "parse-names" : false, "suffix" : "" } ], "container-title" : "European Journal of Epidemiology", "id" : "ITEM-1", "issue" : "11", "issued" : { "date-parts" : [ [ "2015", "11", "30" ] ] }, "page" : "1219-1221", "publisher" : "Springer Netherlands", "title" : "Response to: Case\u2013control studies require appropriate population controls: an example of error in the SSRI birth defect literature", "type" : "article-journal", "volume" : "30" }, "uris" : [ "http://www.mendeley.com/documents/?uuid=105b894c-2267-3c0e-b7ef-5d4158ab9e8f" ] } ], "mendeley" : { "formattedCitation" : "&lt;sup&gt;20&lt;/sup&gt;", "plainTextFormattedCitation" : "20", "previouslyFormattedCitation" : "&lt;sup&gt;20&lt;/sup&gt;" }, "properties" : { "noteIndex" : 0 }, "schema" : "https://github.com/citation-style-language/schema/raw/master/csl-citation.json" }</w:instrText>
      </w:r>
      <w:r w:rsidR="001F5169">
        <w:rPr>
          <w:rFonts w:ascii="Times New Roman" w:eastAsia="Times New Roman" w:hAnsi="Times New Roman" w:cs="Times New Roman"/>
          <w:sz w:val="24"/>
          <w:szCs w:val="24"/>
        </w:rPr>
        <w:fldChar w:fldCharType="separate"/>
      </w:r>
      <w:r w:rsidR="001B2B7C" w:rsidRPr="001B2B7C">
        <w:rPr>
          <w:rFonts w:ascii="Times New Roman" w:eastAsia="Times New Roman" w:hAnsi="Times New Roman" w:cs="Times New Roman"/>
          <w:noProof/>
          <w:sz w:val="24"/>
          <w:szCs w:val="24"/>
          <w:vertAlign w:val="superscript"/>
        </w:rPr>
        <w:t>20</w:t>
      </w:r>
      <w:r w:rsidR="001F5169">
        <w:rPr>
          <w:rFonts w:ascii="Times New Roman" w:eastAsia="Times New Roman" w:hAnsi="Times New Roman" w:cs="Times New Roman"/>
          <w:sz w:val="24"/>
          <w:szCs w:val="24"/>
        </w:rPr>
        <w:fldChar w:fldCharType="end"/>
      </w:r>
      <w:r w:rsidR="004D4F2A">
        <w:rPr>
          <w:rFonts w:ascii="Times New Roman" w:eastAsia="Times New Roman" w:hAnsi="Times New Roman" w:cs="Times New Roman"/>
          <w:sz w:val="24"/>
          <w:szCs w:val="24"/>
        </w:rPr>
        <w:t xml:space="preserve">  </w:t>
      </w:r>
    </w:p>
    <w:p w14:paraId="21C9902B" w14:textId="77777777" w:rsidR="00740A9C" w:rsidRPr="00892816" w:rsidRDefault="00740A9C" w:rsidP="00892816">
      <w:pPr>
        <w:spacing w:after="0" w:line="480" w:lineRule="auto"/>
        <w:ind w:firstLine="567"/>
        <w:rPr>
          <w:rFonts w:ascii="Times New Roman" w:eastAsia="Times New Roman" w:hAnsi="Times New Roman" w:cs="Times New Roman"/>
          <w:sz w:val="24"/>
          <w:szCs w:val="24"/>
        </w:rPr>
      </w:pPr>
    </w:p>
    <w:p w14:paraId="21C9902C" w14:textId="4EF284EA" w:rsidR="006915F2" w:rsidRPr="00892816" w:rsidRDefault="4E894383" w:rsidP="00892816">
      <w:pPr>
        <w:spacing w:after="0" w:line="480" w:lineRule="auto"/>
        <w:ind w:firstLine="567"/>
        <w:rPr>
          <w:rFonts w:ascii="Times New Roman" w:eastAsia="Times New Roman" w:hAnsi="Times New Roman" w:cs="Times New Roman"/>
          <w:sz w:val="24"/>
          <w:szCs w:val="24"/>
        </w:rPr>
      </w:pPr>
      <w:r w:rsidRPr="00341F99">
        <w:rPr>
          <w:rFonts w:ascii="Times New Roman" w:eastAsia="Times New Roman" w:hAnsi="Times New Roman" w:cs="Times New Roman"/>
          <w:sz w:val="24"/>
          <w:szCs w:val="24"/>
        </w:rPr>
        <w:t>Due to multiple testing of many exposures, some chance positive associations are likely, but we found more positive associations than expected</w:t>
      </w:r>
      <w:r w:rsidR="005F51B6" w:rsidRPr="00341F99">
        <w:rPr>
          <w:rFonts w:ascii="Times New Roman" w:eastAsia="Times New Roman" w:hAnsi="Times New Roman" w:cs="Times New Roman"/>
          <w:sz w:val="24"/>
          <w:szCs w:val="24"/>
        </w:rPr>
        <w:t xml:space="preserve"> by chance</w:t>
      </w:r>
      <w:r w:rsidRPr="00341F99">
        <w:rPr>
          <w:rFonts w:ascii="Times New Roman" w:eastAsia="Times New Roman" w:hAnsi="Times New Roman" w:cs="Times New Roman"/>
          <w:sz w:val="24"/>
          <w:szCs w:val="24"/>
        </w:rPr>
        <w:t xml:space="preserve">. </w:t>
      </w:r>
      <w:r w:rsidR="00BE16BA" w:rsidRPr="00341F99">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We mitigated this by clearly specifying our prior hypotheses</w:t>
      </w:r>
      <w:r w:rsidR="00736A2D">
        <w:rPr>
          <w:rFonts w:ascii="Times New Roman" w:eastAsia="Times New Roman" w:hAnsi="Times New Roman" w:cs="Times New Roman"/>
          <w:sz w:val="24"/>
          <w:szCs w:val="24"/>
        </w:rPr>
        <w:t xml:space="preserve">, </w:t>
      </w:r>
      <w:r w:rsidR="001266CE" w:rsidRPr="001266CE">
        <w:rPr>
          <w:rFonts w:ascii="Times New Roman" w:eastAsia="Times New Roman" w:hAnsi="Times New Roman" w:cs="Times New Roman"/>
          <w:sz w:val="24"/>
          <w:szCs w:val="24"/>
        </w:rPr>
        <w:t>to be tested as signals from the literature</w:t>
      </w:r>
      <w:r w:rsidR="001266CE">
        <w:rPr>
          <w:rFonts w:ascii="Times New Roman" w:eastAsia="Times New Roman" w:hAnsi="Times New Roman" w:cs="Times New Roman"/>
          <w:sz w:val="24"/>
          <w:szCs w:val="24"/>
        </w:rPr>
        <w:t>,</w:t>
      </w:r>
      <w:r w:rsidR="001266CE" w:rsidRPr="001266CE">
        <w:rPr>
          <w:rFonts w:ascii="Times New Roman" w:eastAsia="Times New Roman" w:hAnsi="Times New Roman" w:cs="Times New Roman"/>
          <w:sz w:val="24"/>
          <w:szCs w:val="24"/>
        </w:rPr>
        <w:t xml:space="preserve"> </w:t>
      </w:r>
      <w:r w:rsidRPr="00341F99">
        <w:rPr>
          <w:rFonts w:ascii="Times New Roman" w:eastAsia="Times New Roman" w:hAnsi="Times New Roman" w:cs="Times New Roman"/>
          <w:sz w:val="24"/>
          <w:szCs w:val="24"/>
        </w:rPr>
        <w:t>examining patterns of exposures</w:t>
      </w:r>
      <w:r w:rsidR="009A351C" w:rsidRPr="00341F99">
        <w:rPr>
          <w:rFonts w:ascii="Times New Roman" w:eastAsia="Times New Roman" w:hAnsi="Times New Roman" w:cs="Times New Roman"/>
          <w:sz w:val="24"/>
          <w:szCs w:val="24"/>
        </w:rPr>
        <w:t xml:space="preserve"> (e.g. mental health or infection related)</w:t>
      </w:r>
      <w:r w:rsidR="00736A2D">
        <w:rPr>
          <w:rFonts w:ascii="Times New Roman" w:eastAsia="Times New Roman" w:hAnsi="Times New Roman" w:cs="Times New Roman"/>
          <w:sz w:val="24"/>
          <w:szCs w:val="24"/>
        </w:rPr>
        <w:t xml:space="preserve"> and </w:t>
      </w:r>
      <w:r w:rsidR="009A351C" w:rsidRPr="00341F99">
        <w:rPr>
          <w:rFonts w:ascii="Times New Roman" w:eastAsia="Times New Roman" w:hAnsi="Times New Roman" w:cs="Times New Roman"/>
          <w:sz w:val="24"/>
          <w:szCs w:val="24"/>
        </w:rPr>
        <w:t>pre</w:t>
      </w:r>
      <w:r w:rsidR="00FF0C56">
        <w:rPr>
          <w:rFonts w:ascii="Times New Roman" w:eastAsia="Times New Roman" w:hAnsi="Times New Roman" w:cs="Times New Roman"/>
          <w:sz w:val="24"/>
          <w:szCs w:val="24"/>
        </w:rPr>
        <w:t>-</w:t>
      </w:r>
      <w:r w:rsidRPr="00341F99">
        <w:rPr>
          <w:rFonts w:ascii="Times New Roman" w:eastAsia="Times New Roman" w:hAnsi="Times New Roman" w:cs="Times New Roman"/>
          <w:sz w:val="24"/>
          <w:szCs w:val="24"/>
        </w:rPr>
        <w:t>specifying criteria for interpretation of the strength of the</w:t>
      </w:r>
      <w:r w:rsidR="009A351C" w:rsidRPr="00341F99">
        <w:rPr>
          <w:rFonts w:ascii="Times New Roman" w:eastAsia="Times New Roman" w:hAnsi="Times New Roman" w:cs="Times New Roman"/>
          <w:sz w:val="24"/>
          <w:szCs w:val="24"/>
        </w:rPr>
        <w:t xml:space="preserve"> evidence</w:t>
      </w:r>
      <w:r w:rsidR="00BE16BA" w:rsidRPr="00341F99">
        <w:rPr>
          <w:rFonts w:ascii="Times New Roman" w:eastAsia="Times New Roman" w:hAnsi="Times New Roman" w:cs="Times New Roman"/>
          <w:sz w:val="24"/>
          <w:szCs w:val="24"/>
        </w:rPr>
        <w:t>.</w:t>
      </w:r>
    </w:p>
    <w:p w14:paraId="21C9902D" w14:textId="77777777" w:rsidR="005C113A" w:rsidRPr="00892816" w:rsidRDefault="005C113A" w:rsidP="00892816">
      <w:pPr>
        <w:spacing w:after="0" w:line="480" w:lineRule="auto"/>
        <w:ind w:firstLine="567"/>
        <w:rPr>
          <w:rFonts w:ascii="Times New Roman" w:eastAsia="Times New Roman" w:hAnsi="Times New Roman" w:cs="Times New Roman"/>
          <w:sz w:val="24"/>
          <w:szCs w:val="24"/>
        </w:rPr>
      </w:pPr>
    </w:p>
    <w:p w14:paraId="21C9902E" w14:textId="77777777" w:rsidR="0007621E" w:rsidRPr="00341F99" w:rsidRDefault="4E894383" w:rsidP="00B83FF6">
      <w:pPr>
        <w:pStyle w:val="Heading2"/>
      </w:pPr>
      <w:r w:rsidRPr="00341F99">
        <w:t>Conclusion</w:t>
      </w:r>
    </w:p>
    <w:p w14:paraId="21C9902F" w14:textId="77777777" w:rsidR="00867F28" w:rsidRPr="00341F99" w:rsidRDefault="00867F28" w:rsidP="00B83FF6">
      <w:pPr>
        <w:spacing w:after="0" w:line="480" w:lineRule="auto"/>
        <w:rPr>
          <w:rFonts w:ascii="Times New Roman" w:hAnsi="Times New Roman" w:cs="Times New Roman"/>
          <w:sz w:val="24"/>
          <w:szCs w:val="24"/>
        </w:rPr>
      </w:pPr>
    </w:p>
    <w:p w14:paraId="21C99030" w14:textId="24BAB782" w:rsidR="00DB2A39" w:rsidRDefault="00390911" w:rsidP="00390911">
      <w:pPr>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Our study adds strong evidence that antidepressants and/or mental health disorders, a variety of maternal infections</w:t>
      </w:r>
      <w:r w:rsidRPr="00341F99">
        <w:rPr>
          <w:rFonts w:ascii="Times New Roman" w:eastAsia="Times New Roman" w:hAnsi="Times New Roman" w:cs="Times New Roman"/>
          <w:sz w:val="24"/>
          <w:szCs w:val="24"/>
        </w:rPr>
        <w:t>, particular</w:t>
      </w:r>
      <w:r w:rsidR="00EA0461">
        <w:rPr>
          <w:rFonts w:ascii="Times New Roman" w:eastAsia="Times New Roman" w:hAnsi="Times New Roman" w:cs="Times New Roman"/>
          <w:sz w:val="24"/>
          <w:szCs w:val="24"/>
        </w:rPr>
        <w:t>ly</w:t>
      </w:r>
      <w:r w:rsidRPr="00341F99">
        <w:rPr>
          <w:rFonts w:ascii="Times New Roman" w:eastAsia="Times New Roman" w:hAnsi="Times New Roman" w:cs="Times New Roman"/>
          <w:sz w:val="24"/>
          <w:szCs w:val="24"/>
        </w:rPr>
        <w:t xml:space="preserve"> STI</w:t>
      </w:r>
      <w:r>
        <w:rPr>
          <w:rFonts w:ascii="Times New Roman" w:eastAsia="Times New Roman" w:hAnsi="Times New Roman" w:cs="Times New Roman"/>
          <w:sz w:val="24"/>
          <w:szCs w:val="24"/>
        </w:rPr>
        <w:t xml:space="preserve">s, and continuation of oral contraceptives in early pregnancy are associated with gastroschisis. </w:t>
      </w:r>
      <w:r w:rsidR="009A351C" w:rsidRPr="00341F99">
        <w:rPr>
          <w:rFonts w:ascii="Times New Roman" w:eastAsia="Times New Roman" w:hAnsi="Times New Roman" w:cs="Times New Roman"/>
          <w:sz w:val="24"/>
          <w:szCs w:val="24"/>
        </w:rPr>
        <w:t>Better understanding of</w:t>
      </w:r>
      <w:r w:rsidR="4E894383" w:rsidRPr="00341F99">
        <w:rPr>
          <w:rFonts w:ascii="Times New Roman" w:eastAsia="Times New Roman" w:hAnsi="Times New Roman" w:cs="Times New Roman"/>
          <w:sz w:val="24"/>
          <w:szCs w:val="24"/>
        </w:rPr>
        <w:t xml:space="preserve"> these risk factors, in particular the complex of risk factors more prevalent among young </w:t>
      </w:r>
      <w:r w:rsidR="00C0263A" w:rsidRPr="00341F99">
        <w:rPr>
          <w:rFonts w:ascii="Times New Roman" w:eastAsia="Times New Roman" w:hAnsi="Times New Roman" w:cs="Times New Roman"/>
          <w:sz w:val="24"/>
          <w:szCs w:val="24"/>
        </w:rPr>
        <w:t>mothers,</w:t>
      </w:r>
      <w:r w:rsidR="4E894383" w:rsidRPr="00341F99">
        <w:rPr>
          <w:rFonts w:ascii="Times New Roman" w:eastAsia="Times New Roman" w:hAnsi="Times New Roman" w:cs="Times New Roman"/>
          <w:sz w:val="24"/>
          <w:szCs w:val="24"/>
        </w:rPr>
        <w:t xml:space="preserve"> who are at </w:t>
      </w:r>
      <w:r w:rsidR="4E894383" w:rsidRPr="00341F99">
        <w:rPr>
          <w:rFonts w:ascii="Times New Roman" w:eastAsia="Times New Roman" w:hAnsi="Times New Roman" w:cs="Times New Roman"/>
          <w:sz w:val="24"/>
          <w:szCs w:val="24"/>
        </w:rPr>
        <w:lastRenderedPageBreak/>
        <w:t>higher risk</w:t>
      </w:r>
      <w:r w:rsidR="009A351C" w:rsidRPr="00341F99">
        <w:rPr>
          <w:rFonts w:ascii="Times New Roman" w:eastAsia="Times New Roman" w:hAnsi="Times New Roman" w:cs="Times New Roman"/>
          <w:sz w:val="24"/>
          <w:szCs w:val="24"/>
        </w:rPr>
        <w:t xml:space="preserve"> of gastroschisis</w:t>
      </w:r>
      <w:r w:rsidR="4E894383" w:rsidRPr="00341F99">
        <w:rPr>
          <w:rFonts w:ascii="Times New Roman" w:eastAsia="Times New Roman" w:hAnsi="Times New Roman" w:cs="Times New Roman"/>
          <w:sz w:val="24"/>
          <w:szCs w:val="24"/>
        </w:rPr>
        <w:t xml:space="preserve">, </w:t>
      </w:r>
      <w:r w:rsidR="009A351C" w:rsidRPr="00341F99">
        <w:rPr>
          <w:rFonts w:ascii="Times New Roman" w:eastAsia="Times New Roman" w:hAnsi="Times New Roman" w:cs="Times New Roman"/>
          <w:sz w:val="24"/>
          <w:szCs w:val="24"/>
        </w:rPr>
        <w:t xml:space="preserve">should help </w:t>
      </w:r>
      <w:r w:rsidR="4E894383" w:rsidRPr="00341F99">
        <w:rPr>
          <w:rFonts w:ascii="Times New Roman" w:eastAsia="Times New Roman" w:hAnsi="Times New Roman" w:cs="Times New Roman"/>
          <w:sz w:val="24"/>
          <w:szCs w:val="24"/>
        </w:rPr>
        <w:t>target supportive services reduc</w:t>
      </w:r>
      <w:r w:rsidR="00C0263A">
        <w:rPr>
          <w:rFonts w:ascii="Times New Roman" w:eastAsia="Times New Roman" w:hAnsi="Times New Roman" w:cs="Times New Roman"/>
          <w:sz w:val="24"/>
          <w:szCs w:val="24"/>
        </w:rPr>
        <w:t>ing</w:t>
      </w:r>
      <w:r w:rsidR="4E894383" w:rsidRPr="00341F99">
        <w:rPr>
          <w:rFonts w:ascii="Times New Roman" w:eastAsia="Times New Roman" w:hAnsi="Times New Roman" w:cs="Times New Roman"/>
          <w:sz w:val="24"/>
          <w:szCs w:val="24"/>
        </w:rPr>
        <w:t xml:space="preserve"> the prevalence of gastroschisis and improv</w:t>
      </w:r>
      <w:r w:rsidR="00C0263A">
        <w:rPr>
          <w:rFonts w:ascii="Times New Roman" w:eastAsia="Times New Roman" w:hAnsi="Times New Roman" w:cs="Times New Roman"/>
          <w:sz w:val="24"/>
          <w:szCs w:val="24"/>
        </w:rPr>
        <w:t>ing</w:t>
      </w:r>
      <w:r w:rsidR="4E894383" w:rsidRPr="00341F99">
        <w:rPr>
          <w:rFonts w:ascii="Times New Roman" w:eastAsia="Times New Roman" w:hAnsi="Times New Roman" w:cs="Times New Roman"/>
          <w:sz w:val="24"/>
          <w:szCs w:val="24"/>
        </w:rPr>
        <w:t xml:space="preserve"> maternal and </w:t>
      </w:r>
      <w:r w:rsidR="007F22B2" w:rsidRPr="00341F99">
        <w:rPr>
          <w:rFonts w:ascii="Times New Roman" w:eastAsia="Times New Roman" w:hAnsi="Times New Roman" w:cs="Times New Roman"/>
          <w:sz w:val="24"/>
          <w:szCs w:val="24"/>
        </w:rPr>
        <w:t>fetal</w:t>
      </w:r>
      <w:r w:rsidR="00BE16BA" w:rsidRPr="00341F99">
        <w:rPr>
          <w:rFonts w:ascii="Times New Roman" w:eastAsia="Times New Roman" w:hAnsi="Times New Roman" w:cs="Times New Roman"/>
          <w:sz w:val="24"/>
          <w:szCs w:val="24"/>
        </w:rPr>
        <w:t xml:space="preserve"> health more generally.</w:t>
      </w:r>
      <w:bookmarkEnd w:id="1"/>
    </w:p>
    <w:bookmarkEnd w:id="2"/>
    <w:p w14:paraId="21C99031" w14:textId="77777777" w:rsidR="00390911" w:rsidRDefault="00390911" w:rsidP="00892816">
      <w:pPr>
        <w:spacing w:after="0" w:line="480" w:lineRule="auto"/>
        <w:ind w:firstLine="567"/>
        <w:rPr>
          <w:rFonts w:ascii="Times New Roman" w:eastAsia="Times New Roman" w:hAnsi="Times New Roman" w:cs="Times New Roman"/>
          <w:sz w:val="24"/>
          <w:szCs w:val="24"/>
        </w:rPr>
      </w:pPr>
    </w:p>
    <w:p w14:paraId="21C99032" w14:textId="77777777" w:rsidR="00DB2A39" w:rsidRPr="003D6E8E" w:rsidRDefault="00DB2A39" w:rsidP="00DB2A39">
      <w:pPr>
        <w:spacing w:line="480" w:lineRule="auto"/>
        <w:rPr>
          <w:rFonts w:ascii="Times New Roman" w:hAnsi="Times New Roman" w:cs="Times New Roman"/>
          <w:b/>
          <w:sz w:val="24"/>
          <w:szCs w:val="24"/>
        </w:rPr>
      </w:pPr>
      <w:r>
        <w:rPr>
          <w:rFonts w:ascii="Times New Roman" w:eastAsia="Times New Roman" w:hAnsi="Times New Roman" w:cs="Times New Roman"/>
          <w:b/>
          <w:bCs/>
          <w:sz w:val="24"/>
          <w:szCs w:val="24"/>
        </w:rPr>
        <w:t>Acknowledgements</w:t>
      </w:r>
    </w:p>
    <w:p w14:paraId="21C99033" w14:textId="77777777" w:rsidR="00DB2A39" w:rsidRDefault="00DB2A39" w:rsidP="00DB2A39">
      <w:pPr>
        <w:spacing w:after="0" w:line="480" w:lineRule="auto"/>
        <w:ind w:firstLine="567"/>
        <w:rPr>
          <w:rFonts w:ascii="Times New Roman" w:eastAsia="Times New Roman" w:hAnsi="Times New Roman" w:cs="Times New Roman"/>
          <w:sz w:val="24"/>
          <w:szCs w:val="24"/>
        </w:rPr>
      </w:pPr>
      <w:r w:rsidRPr="003D6E8E">
        <w:rPr>
          <w:rFonts w:ascii="Times New Roman" w:eastAsia="Times New Roman" w:hAnsi="Times New Roman" w:cs="Times New Roman"/>
          <w:sz w:val="24"/>
          <w:szCs w:val="24"/>
        </w:rPr>
        <w:t xml:space="preserve">EUROCAT registries are funded as fully described in Paper 6 of Report 9 – EUROCAT Member Registries: Organization and Activities: </w:t>
      </w:r>
      <w:hyperlink r:id="rId11">
        <w:r w:rsidRPr="003D6E8E">
          <w:rPr>
            <w:rFonts w:ascii="Times New Roman" w:eastAsia="Times New Roman" w:hAnsi="Times New Roman" w:cs="Times New Roman"/>
            <w:sz w:val="24"/>
            <w:szCs w:val="24"/>
          </w:rPr>
          <w:t>http://onlinelibrary.wiley.com/doi/10.1002/bdra.20775/pdf</w:t>
        </w:r>
      </w:hyperlink>
      <w:r w:rsidRPr="003D6E8E">
        <w:rPr>
          <w:rFonts w:ascii="Times New Roman" w:eastAsia="Times New Roman" w:hAnsi="Times New Roman" w:cs="Times New Roman"/>
          <w:sz w:val="24"/>
          <w:szCs w:val="24"/>
        </w:rPr>
        <w:t>.</w:t>
      </w:r>
    </w:p>
    <w:p w14:paraId="21C99034" w14:textId="77777777" w:rsidR="00DB2A39" w:rsidRPr="00DB2A39" w:rsidRDefault="00DB2A39" w:rsidP="00DB2A39">
      <w:pPr>
        <w:spacing w:after="0" w:line="480" w:lineRule="auto"/>
        <w:ind w:firstLine="567"/>
        <w:rPr>
          <w:rFonts w:ascii="Times New Roman" w:eastAsia="Times New Roman" w:hAnsi="Times New Roman" w:cs="Times New Roman"/>
          <w:sz w:val="24"/>
          <w:szCs w:val="24"/>
        </w:rPr>
      </w:pPr>
    </w:p>
    <w:p w14:paraId="21C99035" w14:textId="77777777" w:rsidR="00DB2A39" w:rsidRDefault="00DB2A39" w:rsidP="00892816">
      <w:pPr>
        <w:spacing w:after="0" w:line="480" w:lineRule="auto"/>
        <w:ind w:firstLine="567"/>
        <w:rPr>
          <w:rFonts w:ascii="Times New Roman" w:eastAsia="Times New Roman" w:hAnsi="Times New Roman" w:cs="Times New Roman"/>
          <w:sz w:val="24"/>
          <w:szCs w:val="24"/>
        </w:rPr>
      </w:pPr>
      <w:r w:rsidRPr="003D6E8E">
        <w:rPr>
          <w:rFonts w:ascii="Times New Roman" w:eastAsia="Times New Roman" w:hAnsi="Times New Roman" w:cs="Times New Roman"/>
          <w:sz w:val="24"/>
          <w:szCs w:val="24"/>
        </w:rPr>
        <w:t>We thank the people throughout Europe involved in providing and processing information, including affected families, clinicians, health professionals, medical record clerks and registry staff.</w:t>
      </w:r>
    </w:p>
    <w:p w14:paraId="21C99036" w14:textId="77777777" w:rsidR="000315B2" w:rsidRPr="00341F99" w:rsidRDefault="000315B2" w:rsidP="00892816">
      <w:pPr>
        <w:spacing w:after="0" w:line="480" w:lineRule="auto"/>
        <w:ind w:firstLine="567"/>
        <w:rPr>
          <w:rFonts w:ascii="Times New Roman" w:hAnsi="Times New Roman" w:cs="Times New Roman"/>
          <w:sz w:val="24"/>
          <w:szCs w:val="24"/>
        </w:rPr>
      </w:pPr>
      <w:r w:rsidRPr="00341F99">
        <w:rPr>
          <w:rFonts w:ascii="Times New Roman" w:hAnsi="Times New Roman" w:cs="Times New Roman"/>
          <w:b/>
          <w:sz w:val="24"/>
          <w:szCs w:val="24"/>
          <w:u w:val="single"/>
        </w:rPr>
        <w:br w:type="page"/>
      </w:r>
    </w:p>
    <w:p w14:paraId="21C99037" w14:textId="77777777" w:rsidR="00F670D6" w:rsidRPr="004D18FC" w:rsidRDefault="4E894383" w:rsidP="00B83FF6">
      <w:pPr>
        <w:spacing w:after="0" w:line="480" w:lineRule="auto"/>
        <w:outlineLvl w:val="0"/>
        <w:rPr>
          <w:rFonts w:ascii="Times New Roman" w:hAnsi="Times New Roman" w:cs="Times New Roman"/>
          <w:b/>
          <w:sz w:val="24"/>
          <w:szCs w:val="24"/>
        </w:rPr>
      </w:pPr>
      <w:r w:rsidRPr="004D18FC">
        <w:rPr>
          <w:rFonts w:ascii="Times New Roman" w:eastAsia="Times New Roman" w:hAnsi="Times New Roman" w:cs="Times New Roman"/>
          <w:b/>
          <w:bCs/>
          <w:sz w:val="24"/>
          <w:szCs w:val="24"/>
        </w:rPr>
        <w:lastRenderedPageBreak/>
        <w:t>References</w:t>
      </w:r>
    </w:p>
    <w:p w14:paraId="4CD11486" w14:textId="16B66591" w:rsidR="002E453B" w:rsidRPr="002E453B" w:rsidRDefault="001F5169"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341F99">
        <w:rPr>
          <w:rFonts w:ascii="Times New Roman" w:hAnsi="Times New Roman" w:cs="Times New Roman"/>
          <w:b/>
          <w:sz w:val="24"/>
          <w:szCs w:val="24"/>
        </w:rPr>
        <w:fldChar w:fldCharType="begin" w:fldLock="1"/>
      </w:r>
      <w:r w:rsidR="005E5648" w:rsidRPr="00341F99">
        <w:rPr>
          <w:rFonts w:ascii="Times New Roman" w:hAnsi="Times New Roman" w:cs="Times New Roman"/>
          <w:b/>
          <w:sz w:val="24"/>
          <w:szCs w:val="24"/>
        </w:rPr>
        <w:instrText xml:space="preserve">ADDIN Mendeley Bibliography CSL_BIBLIOGRAPHY </w:instrText>
      </w:r>
      <w:r w:rsidRPr="00341F99">
        <w:rPr>
          <w:rFonts w:ascii="Times New Roman" w:hAnsi="Times New Roman" w:cs="Times New Roman"/>
          <w:b/>
          <w:sz w:val="24"/>
          <w:szCs w:val="24"/>
        </w:rPr>
        <w:fldChar w:fldCharType="separate"/>
      </w:r>
      <w:r w:rsidR="002E453B" w:rsidRPr="002E453B">
        <w:rPr>
          <w:rFonts w:ascii="Times New Roman" w:hAnsi="Times New Roman" w:cs="Times New Roman"/>
          <w:noProof/>
          <w:sz w:val="24"/>
          <w:szCs w:val="24"/>
        </w:rPr>
        <w:t xml:space="preserve">1 </w:t>
      </w:r>
      <w:r w:rsidR="002E453B" w:rsidRPr="002E453B">
        <w:rPr>
          <w:rFonts w:ascii="Times New Roman" w:hAnsi="Times New Roman" w:cs="Times New Roman"/>
          <w:noProof/>
          <w:sz w:val="24"/>
          <w:szCs w:val="24"/>
        </w:rPr>
        <w:tab/>
        <w:t xml:space="preserve">Rittler M, Vauthay L, Mazzitelli N. Gastroschisis is a defect of the Umbilical ring: Evidence from Morphological evaluation of stillborn fetuses. </w:t>
      </w:r>
      <w:r w:rsidR="002E453B" w:rsidRPr="002E453B">
        <w:rPr>
          <w:rFonts w:ascii="Times New Roman" w:hAnsi="Times New Roman" w:cs="Times New Roman"/>
          <w:i/>
          <w:iCs/>
          <w:noProof/>
          <w:sz w:val="24"/>
          <w:szCs w:val="24"/>
        </w:rPr>
        <w:t>Birth Defects Research Part A: Clinical and Molecular Teratology</w:t>
      </w:r>
      <w:r w:rsidR="002E453B" w:rsidRPr="002E453B">
        <w:rPr>
          <w:rFonts w:ascii="Times New Roman" w:hAnsi="Times New Roman" w:cs="Times New Roman"/>
          <w:noProof/>
          <w:sz w:val="24"/>
          <w:szCs w:val="24"/>
        </w:rPr>
        <w:t xml:space="preserve"> 2013;97:198–209.</w:t>
      </w:r>
    </w:p>
    <w:p w14:paraId="0C0D3452"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 </w:t>
      </w:r>
      <w:r w:rsidRPr="002E453B">
        <w:rPr>
          <w:rFonts w:ascii="Times New Roman" w:hAnsi="Times New Roman" w:cs="Times New Roman"/>
          <w:noProof/>
          <w:sz w:val="24"/>
          <w:szCs w:val="24"/>
        </w:rPr>
        <w:tab/>
        <w:t xml:space="preserve">Bargy F, Beaudoin S. Comprehensive developmental mechanisms in gastroschisis. </w:t>
      </w:r>
      <w:r w:rsidRPr="002E453B">
        <w:rPr>
          <w:rFonts w:ascii="Times New Roman" w:hAnsi="Times New Roman" w:cs="Times New Roman"/>
          <w:i/>
          <w:iCs/>
          <w:noProof/>
          <w:sz w:val="24"/>
          <w:szCs w:val="24"/>
        </w:rPr>
        <w:t>Fetal Diagnosis and Therapy</w:t>
      </w:r>
      <w:r w:rsidRPr="002E453B">
        <w:rPr>
          <w:rFonts w:ascii="Times New Roman" w:hAnsi="Times New Roman" w:cs="Times New Roman"/>
          <w:noProof/>
          <w:sz w:val="24"/>
          <w:szCs w:val="24"/>
        </w:rPr>
        <w:t xml:space="preserve"> 2014;36:223–230.</w:t>
      </w:r>
    </w:p>
    <w:p w14:paraId="719CE6E2"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 </w:t>
      </w:r>
      <w:r w:rsidRPr="002E453B">
        <w:rPr>
          <w:rFonts w:ascii="Times New Roman" w:hAnsi="Times New Roman" w:cs="Times New Roman"/>
          <w:noProof/>
          <w:sz w:val="24"/>
          <w:szCs w:val="24"/>
        </w:rPr>
        <w:tab/>
        <w:t xml:space="preserve">Ruano R, Picone O, Bernardes L, Martinovic J, Dumez Y, Benachi A. The association of gastroschisis with other congenital anomalies: how important is it? </w:t>
      </w:r>
      <w:r w:rsidRPr="002E453B">
        <w:rPr>
          <w:rFonts w:ascii="Times New Roman" w:hAnsi="Times New Roman" w:cs="Times New Roman"/>
          <w:i/>
          <w:iCs/>
          <w:noProof/>
          <w:sz w:val="24"/>
          <w:szCs w:val="24"/>
        </w:rPr>
        <w:t>Prenatal Diagnosis</w:t>
      </w:r>
      <w:r w:rsidRPr="002E453B">
        <w:rPr>
          <w:rFonts w:ascii="Times New Roman" w:hAnsi="Times New Roman" w:cs="Times New Roman"/>
          <w:noProof/>
          <w:sz w:val="24"/>
          <w:szCs w:val="24"/>
        </w:rPr>
        <w:t xml:space="preserve"> 2011;31:347–50.</w:t>
      </w:r>
    </w:p>
    <w:p w14:paraId="2B5255AD"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4 </w:t>
      </w:r>
      <w:r w:rsidRPr="002E453B">
        <w:rPr>
          <w:rFonts w:ascii="Times New Roman" w:hAnsi="Times New Roman" w:cs="Times New Roman"/>
          <w:noProof/>
          <w:sz w:val="24"/>
          <w:szCs w:val="24"/>
        </w:rPr>
        <w:tab/>
        <w:t xml:space="preserve">Feldkamp ML., Carey JC., Sadler TW. Development of Gastroschisis: Review of Hypotheses, a Novel Hypothesis, and Implications for Research. </w:t>
      </w:r>
      <w:r w:rsidRPr="002E453B">
        <w:rPr>
          <w:rFonts w:ascii="Times New Roman" w:hAnsi="Times New Roman" w:cs="Times New Roman"/>
          <w:i/>
          <w:iCs/>
          <w:noProof/>
          <w:sz w:val="24"/>
          <w:szCs w:val="24"/>
        </w:rPr>
        <w:t>American Journal of Medical Genetics Part A</w:t>
      </w:r>
      <w:r w:rsidRPr="002E453B">
        <w:rPr>
          <w:rFonts w:ascii="Times New Roman" w:hAnsi="Times New Roman" w:cs="Times New Roman"/>
          <w:noProof/>
          <w:sz w:val="24"/>
          <w:szCs w:val="24"/>
        </w:rPr>
        <w:t xml:space="preserve"> 2007;143A:639–652.</w:t>
      </w:r>
    </w:p>
    <w:p w14:paraId="10ADA524"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5 </w:t>
      </w:r>
      <w:r w:rsidRPr="002E453B">
        <w:rPr>
          <w:rFonts w:ascii="Times New Roman" w:hAnsi="Times New Roman" w:cs="Times New Roman"/>
          <w:noProof/>
          <w:sz w:val="24"/>
          <w:szCs w:val="24"/>
        </w:rPr>
        <w:tab/>
        <w:t xml:space="preserve">Loane M., Dolk H., Bradbury I. Increasing prevalence of gastroschisis in Europe 1980-2002: a phenomenon restricted to younger mothers? </w:t>
      </w:r>
      <w:r w:rsidRPr="002E453B">
        <w:rPr>
          <w:rFonts w:ascii="Times New Roman" w:hAnsi="Times New Roman" w:cs="Times New Roman"/>
          <w:i/>
          <w:iCs/>
          <w:noProof/>
          <w:sz w:val="24"/>
          <w:szCs w:val="24"/>
        </w:rPr>
        <w:t>Paediatric and Perinatal Epidemiology</w:t>
      </w:r>
      <w:r w:rsidRPr="002E453B">
        <w:rPr>
          <w:rFonts w:ascii="Times New Roman" w:hAnsi="Times New Roman" w:cs="Times New Roman"/>
          <w:noProof/>
          <w:sz w:val="24"/>
          <w:szCs w:val="24"/>
        </w:rPr>
        <w:t xml:space="preserve"> 2007;21:363–9.</w:t>
      </w:r>
    </w:p>
    <w:p w14:paraId="70A52101"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6 </w:t>
      </w:r>
      <w:r w:rsidRPr="002E453B">
        <w:rPr>
          <w:rFonts w:ascii="Times New Roman" w:hAnsi="Times New Roman" w:cs="Times New Roman"/>
          <w:noProof/>
          <w:sz w:val="24"/>
          <w:szCs w:val="24"/>
        </w:rPr>
        <w:tab/>
        <w:t xml:space="preserve">Rittler M., Campana H., Ermini ML., Gili JA., Poletta FA., Pawluk MA., et al. Gastroschisis and young mothers: What makes them different from other mothers of the same age? </w:t>
      </w:r>
      <w:r w:rsidRPr="002E453B">
        <w:rPr>
          <w:rFonts w:ascii="Times New Roman" w:hAnsi="Times New Roman" w:cs="Times New Roman"/>
          <w:i/>
          <w:iCs/>
          <w:noProof/>
          <w:sz w:val="24"/>
          <w:szCs w:val="24"/>
        </w:rPr>
        <w:t>Birth Defects Research Part A - Clinical and Molecular Teratology</w:t>
      </w:r>
      <w:r w:rsidRPr="002E453B">
        <w:rPr>
          <w:rFonts w:ascii="Times New Roman" w:hAnsi="Times New Roman" w:cs="Times New Roman"/>
          <w:noProof/>
          <w:sz w:val="24"/>
          <w:szCs w:val="24"/>
        </w:rPr>
        <w:t xml:space="preserve"> 2015;103:536–543.</w:t>
      </w:r>
    </w:p>
    <w:p w14:paraId="09F015C8"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7 </w:t>
      </w:r>
      <w:r w:rsidRPr="002E453B">
        <w:rPr>
          <w:rFonts w:ascii="Times New Roman" w:hAnsi="Times New Roman" w:cs="Times New Roman"/>
          <w:noProof/>
          <w:sz w:val="24"/>
          <w:szCs w:val="24"/>
        </w:rPr>
        <w:tab/>
        <w:t xml:space="preserve">Benjamin BG, Ethen MK, Van Hook CL, Myers C a, Canfield M a. Gastroschisis prevalence in Texas 1999-2003. </w:t>
      </w:r>
      <w:r w:rsidRPr="002E453B">
        <w:rPr>
          <w:rFonts w:ascii="Times New Roman" w:hAnsi="Times New Roman" w:cs="Times New Roman"/>
          <w:i/>
          <w:iCs/>
          <w:noProof/>
          <w:sz w:val="24"/>
          <w:szCs w:val="24"/>
        </w:rPr>
        <w:t>Birth Defects Research. Part A, Clinical and Molecular Teratology</w:t>
      </w:r>
      <w:r w:rsidRPr="002E453B">
        <w:rPr>
          <w:rFonts w:ascii="Times New Roman" w:hAnsi="Times New Roman" w:cs="Times New Roman"/>
          <w:noProof/>
          <w:sz w:val="24"/>
          <w:szCs w:val="24"/>
        </w:rPr>
        <w:t xml:space="preserve"> 2010;88:178–85.</w:t>
      </w:r>
    </w:p>
    <w:p w14:paraId="5A805B38"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8 </w:t>
      </w:r>
      <w:r w:rsidRPr="002E453B">
        <w:rPr>
          <w:rFonts w:ascii="Times New Roman" w:hAnsi="Times New Roman" w:cs="Times New Roman"/>
          <w:noProof/>
          <w:sz w:val="24"/>
          <w:szCs w:val="24"/>
        </w:rPr>
        <w:tab/>
        <w:t xml:space="preserve">Whitehall JS, Kandasamy Y, Stalewski H, Gill A. Perinatal demography of gastroschisis in North Queensland. </w:t>
      </w:r>
      <w:r w:rsidRPr="002E453B">
        <w:rPr>
          <w:rFonts w:ascii="Times New Roman" w:hAnsi="Times New Roman" w:cs="Times New Roman"/>
          <w:i/>
          <w:iCs/>
          <w:noProof/>
          <w:sz w:val="24"/>
          <w:szCs w:val="24"/>
        </w:rPr>
        <w:t>Journal of Paediatrics and Child Health</w:t>
      </w:r>
      <w:r w:rsidRPr="002E453B">
        <w:rPr>
          <w:rFonts w:ascii="Times New Roman" w:hAnsi="Times New Roman" w:cs="Times New Roman"/>
          <w:noProof/>
          <w:sz w:val="24"/>
          <w:szCs w:val="24"/>
        </w:rPr>
        <w:t xml:space="preserve"> 2010;46:749–753.</w:t>
      </w:r>
    </w:p>
    <w:p w14:paraId="09384AB7"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lastRenderedPageBreak/>
        <w:t xml:space="preserve">9 </w:t>
      </w:r>
      <w:r w:rsidRPr="002E453B">
        <w:rPr>
          <w:rFonts w:ascii="Times New Roman" w:hAnsi="Times New Roman" w:cs="Times New Roman"/>
          <w:noProof/>
          <w:sz w:val="24"/>
          <w:szCs w:val="24"/>
        </w:rPr>
        <w:tab/>
        <w:t xml:space="preserve">Werler MM., Mitchell AA., Moore CA., Honein MA. Is there epidemiologic evidence to support vascular disruption as a pathogenesis of gastroschisis? </w:t>
      </w:r>
      <w:r w:rsidRPr="002E453B">
        <w:rPr>
          <w:rFonts w:ascii="Times New Roman" w:hAnsi="Times New Roman" w:cs="Times New Roman"/>
          <w:i/>
          <w:iCs/>
          <w:noProof/>
          <w:sz w:val="24"/>
          <w:szCs w:val="24"/>
        </w:rPr>
        <w:t>American Journal of Medical Genetics, Part A</w:t>
      </w:r>
      <w:r w:rsidRPr="002E453B">
        <w:rPr>
          <w:rFonts w:ascii="Times New Roman" w:hAnsi="Times New Roman" w:cs="Times New Roman"/>
          <w:noProof/>
          <w:sz w:val="24"/>
          <w:szCs w:val="24"/>
        </w:rPr>
        <w:t xml:space="preserve"> 2009;149:1399–1406.</w:t>
      </w:r>
    </w:p>
    <w:p w14:paraId="4F96FA03"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10 </w:t>
      </w:r>
      <w:r w:rsidRPr="002E453B">
        <w:rPr>
          <w:rFonts w:ascii="Times New Roman" w:hAnsi="Times New Roman" w:cs="Times New Roman"/>
          <w:noProof/>
          <w:sz w:val="24"/>
          <w:szCs w:val="24"/>
        </w:rPr>
        <w:tab/>
        <w:t xml:space="preserve">Mac Bird T, Robbins JM. JM, Druschel CC., Cleves MA. MA, Yang S. S, Hobbs CA. CA. Demographic and environmental risk factors for gastroschisis and omphalocele in the National Birth Defects Prevention Study. </w:t>
      </w:r>
      <w:r w:rsidRPr="002E453B">
        <w:rPr>
          <w:rFonts w:ascii="Times New Roman" w:hAnsi="Times New Roman" w:cs="Times New Roman"/>
          <w:i/>
          <w:iCs/>
          <w:noProof/>
          <w:sz w:val="24"/>
          <w:szCs w:val="24"/>
        </w:rPr>
        <w:t>Journal of Pediatric Surgery</w:t>
      </w:r>
      <w:r w:rsidRPr="002E453B">
        <w:rPr>
          <w:rFonts w:ascii="Times New Roman" w:hAnsi="Times New Roman" w:cs="Times New Roman"/>
          <w:noProof/>
          <w:sz w:val="24"/>
          <w:szCs w:val="24"/>
        </w:rPr>
        <w:t xml:space="preserve"> 2009;44:1546–51.</w:t>
      </w:r>
    </w:p>
    <w:p w14:paraId="6E023362"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11 </w:t>
      </w:r>
      <w:r w:rsidRPr="002E453B">
        <w:rPr>
          <w:rFonts w:ascii="Times New Roman" w:hAnsi="Times New Roman" w:cs="Times New Roman"/>
          <w:noProof/>
          <w:sz w:val="24"/>
          <w:szCs w:val="24"/>
        </w:rPr>
        <w:tab/>
        <w:t xml:space="preserve">Morrison JJ, Chitty LS, Peebles D, Rodeck CH, J.J. M, L.S. C, et al. Recreational drugs and fetal gastroschisis: maternal hair analysis in the peri-conceptional period and during pregnancy. </w:t>
      </w:r>
      <w:r w:rsidRPr="002E453B">
        <w:rPr>
          <w:rFonts w:ascii="Times New Roman" w:hAnsi="Times New Roman" w:cs="Times New Roman"/>
          <w:i/>
          <w:iCs/>
          <w:noProof/>
          <w:sz w:val="24"/>
          <w:szCs w:val="24"/>
        </w:rPr>
        <w:t>British Journal of Obstetrics and Gynaecology: An International Journal of Obstetrics &amp; Gynaecology</w:t>
      </w:r>
      <w:r w:rsidRPr="002E453B">
        <w:rPr>
          <w:rFonts w:ascii="Times New Roman" w:hAnsi="Times New Roman" w:cs="Times New Roman"/>
          <w:noProof/>
          <w:sz w:val="24"/>
          <w:szCs w:val="24"/>
        </w:rPr>
        <w:t xml:space="preserve"> 2005;112:1022–1025.</w:t>
      </w:r>
    </w:p>
    <w:p w14:paraId="657A1ED3"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12 </w:t>
      </w:r>
      <w:r w:rsidRPr="002E453B">
        <w:rPr>
          <w:rFonts w:ascii="Times New Roman" w:hAnsi="Times New Roman" w:cs="Times New Roman"/>
          <w:noProof/>
          <w:sz w:val="24"/>
          <w:szCs w:val="24"/>
        </w:rPr>
        <w:tab/>
        <w:t xml:space="preserve">Alwan S., Reefhuis J., Rasmussen SA., Olney RS., Friedman JM., for the National Birth Defects Prevention Study.; Use of Selective Serotonin-Reuptake Inhibitors in Pregnancy and the Risk of Birth Defects. </w:t>
      </w:r>
      <w:r w:rsidRPr="002E453B">
        <w:rPr>
          <w:rFonts w:ascii="Times New Roman" w:hAnsi="Times New Roman" w:cs="Times New Roman"/>
          <w:i/>
          <w:iCs/>
          <w:noProof/>
          <w:sz w:val="24"/>
          <w:szCs w:val="24"/>
        </w:rPr>
        <w:t>The New England Journal of Medicine</w:t>
      </w:r>
      <w:r w:rsidRPr="002E453B">
        <w:rPr>
          <w:rFonts w:ascii="Times New Roman" w:hAnsi="Times New Roman" w:cs="Times New Roman"/>
          <w:noProof/>
          <w:sz w:val="24"/>
          <w:szCs w:val="24"/>
        </w:rPr>
        <w:t xml:space="preserve"> 2007;356:2684–92.</w:t>
      </w:r>
    </w:p>
    <w:p w14:paraId="18FD77F8"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13 </w:t>
      </w:r>
      <w:r w:rsidRPr="002E453B">
        <w:rPr>
          <w:rFonts w:ascii="Times New Roman" w:hAnsi="Times New Roman" w:cs="Times New Roman"/>
          <w:noProof/>
          <w:sz w:val="24"/>
          <w:szCs w:val="24"/>
        </w:rPr>
        <w:tab/>
        <w:t xml:space="preserve">Feldkamp ML., Reefhuis J., Kucik J., Krikov S., Wilson A., Moore CA., et al. Case-control study of self reported genitourinary infections and risk of gastroschisis: findings from the national birth defects prevention study, 1997-2003. </w:t>
      </w:r>
      <w:r w:rsidRPr="002E453B">
        <w:rPr>
          <w:rFonts w:ascii="Times New Roman" w:hAnsi="Times New Roman" w:cs="Times New Roman"/>
          <w:i/>
          <w:iCs/>
          <w:noProof/>
          <w:sz w:val="24"/>
          <w:szCs w:val="24"/>
        </w:rPr>
        <w:t>British Medical Journal (Clinical Research Edition)</w:t>
      </w:r>
      <w:r w:rsidRPr="002E453B">
        <w:rPr>
          <w:rFonts w:ascii="Times New Roman" w:hAnsi="Times New Roman" w:cs="Times New Roman"/>
          <w:noProof/>
          <w:sz w:val="24"/>
          <w:szCs w:val="24"/>
        </w:rPr>
        <w:t xml:space="preserve"> 2008;336:1420–3.</w:t>
      </w:r>
    </w:p>
    <w:p w14:paraId="4EF02D79"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14 </w:t>
      </w:r>
      <w:r w:rsidRPr="002E453B">
        <w:rPr>
          <w:rFonts w:ascii="Times New Roman" w:hAnsi="Times New Roman" w:cs="Times New Roman"/>
          <w:noProof/>
          <w:sz w:val="24"/>
          <w:szCs w:val="24"/>
        </w:rPr>
        <w:tab/>
        <w:t xml:space="preserve">Siega-Riz AM, Herring AH, Olshan AF, Smith J, Moore C. The joint effects of maternal prepregnancy body mass index and age on the risk of gastroschisis. </w:t>
      </w:r>
      <w:r w:rsidRPr="002E453B">
        <w:rPr>
          <w:rFonts w:ascii="Times New Roman" w:hAnsi="Times New Roman" w:cs="Times New Roman"/>
          <w:i/>
          <w:iCs/>
          <w:noProof/>
          <w:sz w:val="24"/>
          <w:szCs w:val="24"/>
        </w:rPr>
        <w:t>Paediatric and Perinatal Epidemiology</w:t>
      </w:r>
      <w:r w:rsidRPr="002E453B">
        <w:rPr>
          <w:rFonts w:ascii="Times New Roman" w:hAnsi="Times New Roman" w:cs="Times New Roman"/>
          <w:noProof/>
          <w:sz w:val="24"/>
          <w:szCs w:val="24"/>
        </w:rPr>
        <w:t xml:space="preserve"> 2009;23:51–57.</w:t>
      </w:r>
    </w:p>
    <w:p w14:paraId="6F0D66A0"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15 </w:t>
      </w:r>
      <w:r w:rsidRPr="002E453B">
        <w:rPr>
          <w:rFonts w:ascii="Times New Roman" w:hAnsi="Times New Roman" w:cs="Times New Roman"/>
          <w:noProof/>
          <w:sz w:val="24"/>
          <w:szCs w:val="24"/>
        </w:rPr>
        <w:tab/>
        <w:t xml:space="preserve">Loane M, Dolk H, Kelly A, Teljeur C, Greenlees R, Densem J. Paper 4: EUROCAT statistical monitoring: identification and investigation of ten year trends of congenital anomalies in Europe. </w:t>
      </w:r>
      <w:r w:rsidRPr="002E453B">
        <w:rPr>
          <w:rFonts w:ascii="Times New Roman" w:hAnsi="Times New Roman" w:cs="Times New Roman"/>
          <w:i/>
          <w:iCs/>
          <w:noProof/>
          <w:sz w:val="24"/>
          <w:szCs w:val="24"/>
        </w:rPr>
        <w:t xml:space="preserve">Birth Defects Research. Part A, Clinical and Molecular </w:t>
      </w:r>
      <w:r w:rsidRPr="002E453B">
        <w:rPr>
          <w:rFonts w:ascii="Times New Roman" w:hAnsi="Times New Roman" w:cs="Times New Roman"/>
          <w:i/>
          <w:iCs/>
          <w:noProof/>
          <w:sz w:val="24"/>
          <w:szCs w:val="24"/>
        </w:rPr>
        <w:lastRenderedPageBreak/>
        <w:t>Teratology</w:t>
      </w:r>
      <w:r w:rsidRPr="002E453B">
        <w:rPr>
          <w:rFonts w:ascii="Times New Roman" w:hAnsi="Times New Roman" w:cs="Times New Roman"/>
          <w:noProof/>
          <w:sz w:val="24"/>
          <w:szCs w:val="24"/>
        </w:rPr>
        <w:t xml:space="preserve"> 2011;91 Suppl 1:S31-43.</w:t>
      </w:r>
    </w:p>
    <w:p w14:paraId="70270900"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16 </w:t>
      </w:r>
      <w:r w:rsidRPr="002E453B">
        <w:rPr>
          <w:rFonts w:ascii="Times New Roman" w:hAnsi="Times New Roman" w:cs="Times New Roman"/>
          <w:noProof/>
          <w:sz w:val="24"/>
          <w:szCs w:val="24"/>
        </w:rPr>
        <w:tab/>
        <w:t xml:space="preserve">Boyd PA., Haeusler M., Barisic I., Loane M., Garne E., Dolk H. Paper 1: The EUROCAT network-organization and processes. </w:t>
      </w:r>
      <w:r w:rsidRPr="002E453B">
        <w:rPr>
          <w:rFonts w:ascii="Times New Roman" w:hAnsi="Times New Roman" w:cs="Times New Roman"/>
          <w:i/>
          <w:iCs/>
          <w:noProof/>
          <w:sz w:val="24"/>
          <w:szCs w:val="24"/>
        </w:rPr>
        <w:t>Birth Defects Research Part A - Clinical and Molecular Teratology</w:t>
      </w:r>
      <w:r w:rsidRPr="002E453B">
        <w:rPr>
          <w:rFonts w:ascii="Times New Roman" w:hAnsi="Times New Roman" w:cs="Times New Roman"/>
          <w:noProof/>
          <w:sz w:val="24"/>
          <w:szCs w:val="24"/>
        </w:rPr>
        <w:t xml:space="preserve"> 2011;91:2–15.</w:t>
      </w:r>
    </w:p>
    <w:p w14:paraId="24912F07"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17 </w:t>
      </w:r>
      <w:r w:rsidRPr="002E453B">
        <w:rPr>
          <w:rFonts w:ascii="Times New Roman" w:hAnsi="Times New Roman" w:cs="Times New Roman"/>
          <w:noProof/>
          <w:sz w:val="24"/>
          <w:szCs w:val="24"/>
        </w:rPr>
        <w:tab/>
        <w:t xml:space="preserve">Bakker M., de Jonge L. </w:t>
      </w:r>
      <w:r w:rsidRPr="002E453B">
        <w:rPr>
          <w:rFonts w:ascii="Times New Roman" w:hAnsi="Times New Roman" w:cs="Times New Roman"/>
          <w:i/>
          <w:iCs/>
          <w:noProof/>
          <w:sz w:val="24"/>
          <w:szCs w:val="24"/>
        </w:rPr>
        <w:t>EUROCAT Special Report: Sources of Information on Medication Use in Pregnancy</w:t>
      </w:r>
      <w:r w:rsidRPr="002E453B">
        <w:rPr>
          <w:rFonts w:ascii="Times New Roman" w:hAnsi="Times New Roman" w:cs="Times New Roman"/>
          <w:noProof/>
          <w:sz w:val="24"/>
          <w:szCs w:val="24"/>
        </w:rPr>
        <w:t>. Newtownabbey: EUROCAT Central Registry; 2014.</w:t>
      </w:r>
    </w:p>
    <w:p w14:paraId="70C5D3EA"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18 </w:t>
      </w:r>
      <w:r w:rsidRPr="002E453B">
        <w:rPr>
          <w:rFonts w:ascii="Times New Roman" w:hAnsi="Times New Roman" w:cs="Times New Roman"/>
          <w:noProof/>
          <w:sz w:val="24"/>
          <w:szCs w:val="24"/>
        </w:rPr>
        <w:tab/>
        <w:t xml:space="preserve">Hook EB. Normal or affected controls in case-control studies of congenital malformations and other birth defects: reporting bias issues. </w:t>
      </w:r>
      <w:r w:rsidRPr="002E453B">
        <w:rPr>
          <w:rFonts w:ascii="Times New Roman" w:hAnsi="Times New Roman" w:cs="Times New Roman"/>
          <w:i/>
          <w:iCs/>
          <w:noProof/>
          <w:sz w:val="24"/>
          <w:szCs w:val="24"/>
        </w:rPr>
        <w:t>Epidemiology</w:t>
      </w:r>
      <w:r w:rsidRPr="002E453B">
        <w:rPr>
          <w:rFonts w:ascii="Times New Roman" w:hAnsi="Times New Roman" w:cs="Times New Roman"/>
          <w:noProof/>
          <w:sz w:val="24"/>
          <w:szCs w:val="24"/>
        </w:rPr>
        <w:t xml:space="preserve"> 1993;4:182–4.</w:t>
      </w:r>
    </w:p>
    <w:p w14:paraId="705FB6EF"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19 </w:t>
      </w:r>
      <w:r w:rsidRPr="002E453B">
        <w:rPr>
          <w:rFonts w:ascii="Times New Roman" w:hAnsi="Times New Roman" w:cs="Times New Roman"/>
          <w:noProof/>
          <w:sz w:val="24"/>
          <w:szCs w:val="24"/>
        </w:rPr>
        <w:tab/>
        <w:t xml:space="preserve">Schlesselman JJ. </w:t>
      </w:r>
      <w:r w:rsidRPr="002E453B">
        <w:rPr>
          <w:rFonts w:ascii="Times New Roman" w:hAnsi="Times New Roman" w:cs="Times New Roman"/>
          <w:i/>
          <w:iCs/>
          <w:noProof/>
          <w:sz w:val="24"/>
          <w:szCs w:val="24"/>
        </w:rPr>
        <w:t>Case control studies: design, conduct, analysis</w:t>
      </w:r>
      <w:r w:rsidRPr="002E453B">
        <w:rPr>
          <w:rFonts w:ascii="Times New Roman" w:hAnsi="Times New Roman" w:cs="Times New Roman"/>
          <w:noProof/>
          <w:sz w:val="24"/>
          <w:szCs w:val="24"/>
        </w:rPr>
        <w:t>. Oxford: Oxford University Press; 1982.</w:t>
      </w:r>
    </w:p>
    <w:p w14:paraId="22F9E3A4"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20 </w:t>
      </w:r>
      <w:r w:rsidRPr="002E453B">
        <w:rPr>
          <w:rFonts w:ascii="Times New Roman" w:hAnsi="Times New Roman" w:cs="Times New Roman"/>
          <w:noProof/>
          <w:sz w:val="24"/>
          <w:szCs w:val="24"/>
        </w:rPr>
        <w:tab/>
        <w:t xml:space="preserve">Dolk H, Wemakor A. Response to: Case–control studies require appropriate population controls: an example of error in the SSRI birth defect literature. </w:t>
      </w:r>
      <w:r w:rsidRPr="002E453B">
        <w:rPr>
          <w:rFonts w:ascii="Times New Roman" w:hAnsi="Times New Roman" w:cs="Times New Roman"/>
          <w:i/>
          <w:iCs/>
          <w:noProof/>
          <w:sz w:val="24"/>
          <w:szCs w:val="24"/>
        </w:rPr>
        <w:t>European Journal of Epidemiology</w:t>
      </w:r>
      <w:r w:rsidRPr="002E453B">
        <w:rPr>
          <w:rFonts w:ascii="Times New Roman" w:hAnsi="Times New Roman" w:cs="Times New Roman"/>
          <w:noProof/>
          <w:sz w:val="24"/>
          <w:szCs w:val="24"/>
        </w:rPr>
        <w:t xml:space="preserve"> 2015;30:1219–1221.</w:t>
      </w:r>
    </w:p>
    <w:p w14:paraId="679EC4F2"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21 </w:t>
      </w:r>
      <w:r w:rsidRPr="002E453B">
        <w:rPr>
          <w:rFonts w:ascii="Times New Roman" w:hAnsi="Times New Roman" w:cs="Times New Roman"/>
          <w:noProof/>
          <w:sz w:val="24"/>
          <w:szCs w:val="24"/>
        </w:rPr>
        <w:tab/>
        <w:t>Pharmacoepidemiology and Drug Safety. EUROmediCAT: Safety of Medication Use in Pregnancy. 2015;24:1–2.</w:t>
      </w:r>
    </w:p>
    <w:p w14:paraId="50F664DC"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22 </w:t>
      </w:r>
      <w:r w:rsidRPr="002E453B">
        <w:rPr>
          <w:rFonts w:ascii="Times New Roman" w:hAnsi="Times New Roman" w:cs="Times New Roman"/>
          <w:noProof/>
          <w:sz w:val="24"/>
          <w:szCs w:val="24"/>
        </w:rPr>
        <w:tab/>
        <w:t xml:space="preserve">Garne E, Dolk H, Loane M, Wellesley D, Barisic I, Calzolari E, et al. Paper 5: Surveillance of multiple congenital anomalies: implementation of a computer algorithm in European registers for classification of cases. </w:t>
      </w:r>
      <w:r w:rsidRPr="002E453B">
        <w:rPr>
          <w:rFonts w:ascii="Times New Roman" w:hAnsi="Times New Roman" w:cs="Times New Roman"/>
          <w:i/>
          <w:iCs/>
          <w:noProof/>
          <w:sz w:val="24"/>
          <w:szCs w:val="24"/>
        </w:rPr>
        <w:t>Birth defects research. Part A, Clinical and molecular teratology</w:t>
      </w:r>
      <w:r w:rsidRPr="002E453B">
        <w:rPr>
          <w:rFonts w:ascii="Times New Roman" w:hAnsi="Times New Roman" w:cs="Times New Roman"/>
          <w:noProof/>
          <w:sz w:val="24"/>
          <w:szCs w:val="24"/>
        </w:rPr>
        <w:t xml:space="preserve"> 2011;91 Suppl 1:S44-50.</w:t>
      </w:r>
    </w:p>
    <w:p w14:paraId="178829CF"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23 </w:t>
      </w:r>
      <w:r w:rsidRPr="002E453B">
        <w:rPr>
          <w:rFonts w:ascii="Times New Roman" w:hAnsi="Times New Roman" w:cs="Times New Roman"/>
          <w:noProof/>
          <w:sz w:val="24"/>
          <w:szCs w:val="24"/>
        </w:rPr>
        <w:tab/>
        <w:t xml:space="preserve">Lang JM., Rothman KJ., Cann CI. That Confounded P-Value. </w:t>
      </w:r>
      <w:r w:rsidRPr="002E453B">
        <w:rPr>
          <w:rFonts w:ascii="Times New Roman" w:hAnsi="Times New Roman" w:cs="Times New Roman"/>
          <w:i/>
          <w:iCs/>
          <w:noProof/>
          <w:sz w:val="24"/>
          <w:szCs w:val="24"/>
        </w:rPr>
        <w:t>Epidemiology</w:t>
      </w:r>
      <w:r w:rsidRPr="002E453B">
        <w:rPr>
          <w:rFonts w:ascii="Times New Roman" w:hAnsi="Times New Roman" w:cs="Times New Roman"/>
          <w:noProof/>
          <w:sz w:val="24"/>
          <w:szCs w:val="24"/>
        </w:rPr>
        <w:t xml:space="preserve"> 1998;9:7–8.</w:t>
      </w:r>
    </w:p>
    <w:p w14:paraId="5DB8B487"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24 </w:t>
      </w:r>
      <w:r w:rsidRPr="002E453B">
        <w:rPr>
          <w:rFonts w:ascii="Times New Roman" w:hAnsi="Times New Roman" w:cs="Times New Roman"/>
          <w:noProof/>
          <w:sz w:val="24"/>
          <w:szCs w:val="24"/>
        </w:rPr>
        <w:tab/>
        <w:t xml:space="preserve">Greenland S, Senn SJ, Rothman KJ, Carlin JB, Poole C, Goodman SN, et al. Statistical tests, P values, confidence intervals, and power: a guide to misinterpretations. </w:t>
      </w:r>
      <w:r w:rsidRPr="002E453B">
        <w:rPr>
          <w:rFonts w:ascii="Times New Roman" w:hAnsi="Times New Roman" w:cs="Times New Roman"/>
          <w:i/>
          <w:iCs/>
          <w:noProof/>
          <w:sz w:val="24"/>
          <w:szCs w:val="24"/>
        </w:rPr>
        <w:t>European Journal of Epidemiology</w:t>
      </w:r>
      <w:r w:rsidRPr="002E453B">
        <w:rPr>
          <w:rFonts w:ascii="Times New Roman" w:hAnsi="Times New Roman" w:cs="Times New Roman"/>
          <w:noProof/>
          <w:sz w:val="24"/>
          <w:szCs w:val="24"/>
        </w:rPr>
        <w:t xml:space="preserve"> 2016;31:337–350.</w:t>
      </w:r>
    </w:p>
    <w:p w14:paraId="11F28014"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lastRenderedPageBreak/>
        <w:t xml:space="preserve">25 </w:t>
      </w:r>
      <w:r w:rsidRPr="002E453B">
        <w:rPr>
          <w:rFonts w:ascii="Times New Roman" w:hAnsi="Times New Roman" w:cs="Times New Roman"/>
          <w:noProof/>
          <w:sz w:val="24"/>
          <w:szCs w:val="24"/>
        </w:rPr>
        <w:tab/>
        <w:t xml:space="preserve">Reefhuis J., Devine O., Friedman JM., Louik C., Honein MA., for the National Birth Defects Prevention Study. Specific SSRIs and birth defects: bayesian analysis to interpret new data in the context of previous reports. </w:t>
      </w:r>
      <w:r w:rsidRPr="002E453B">
        <w:rPr>
          <w:rFonts w:ascii="Times New Roman" w:hAnsi="Times New Roman" w:cs="Times New Roman"/>
          <w:i/>
          <w:iCs/>
          <w:noProof/>
          <w:sz w:val="24"/>
          <w:szCs w:val="24"/>
        </w:rPr>
        <w:t>British Medical Journal</w:t>
      </w:r>
      <w:r w:rsidRPr="002E453B">
        <w:rPr>
          <w:rFonts w:ascii="Times New Roman" w:hAnsi="Times New Roman" w:cs="Times New Roman"/>
          <w:noProof/>
          <w:sz w:val="24"/>
          <w:szCs w:val="24"/>
        </w:rPr>
        <w:t xml:space="preserve"> 2015;350:h3190.</w:t>
      </w:r>
    </w:p>
    <w:p w14:paraId="1F283B5C"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26 </w:t>
      </w:r>
      <w:r w:rsidRPr="002E453B">
        <w:rPr>
          <w:rFonts w:ascii="Times New Roman" w:hAnsi="Times New Roman" w:cs="Times New Roman"/>
          <w:noProof/>
          <w:sz w:val="24"/>
          <w:szCs w:val="24"/>
        </w:rPr>
        <w:tab/>
        <w:t xml:space="preserve">Werler MM., Sheehan JE., Mitchell AA. Maternal medication use and risks of gastroschisis and small intestinal atresia. </w:t>
      </w:r>
      <w:r w:rsidRPr="002E453B">
        <w:rPr>
          <w:rFonts w:ascii="Times New Roman" w:hAnsi="Times New Roman" w:cs="Times New Roman"/>
          <w:i/>
          <w:iCs/>
          <w:noProof/>
          <w:sz w:val="24"/>
          <w:szCs w:val="24"/>
        </w:rPr>
        <w:t>American Journal of Epidemiology</w:t>
      </w:r>
      <w:r w:rsidRPr="002E453B">
        <w:rPr>
          <w:rFonts w:ascii="Times New Roman" w:hAnsi="Times New Roman" w:cs="Times New Roman"/>
          <w:noProof/>
          <w:sz w:val="24"/>
          <w:szCs w:val="24"/>
        </w:rPr>
        <w:t xml:space="preserve"> 2002;155:26–31.</w:t>
      </w:r>
    </w:p>
    <w:p w14:paraId="657A05D2"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27 </w:t>
      </w:r>
      <w:r w:rsidRPr="002E453B">
        <w:rPr>
          <w:rFonts w:ascii="Times New Roman" w:hAnsi="Times New Roman" w:cs="Times New Roman"/>
          <w:noProof/>
          <w:sz w:val="24"/>
          <w:szCs w:val="24"/>
        </w:rPr>
        <w:tab/>
        <w:t xml:space="preserve">Martínez-Frías ML, Rodríguez-Pinilla E, Prieto L. Prenatal exposure to salicylates and gastroschisis: a case-control study. </w:t>
      </w:r>
      <w:r w:rsidRPr="002E453B">
        <w:rPr>
          <w:rFonts w:ascii="Times New Roman" w:hAnsi="Times New Roman" w:cs="Times New Roman"/>
          <w:i/>
          <w:iCs/>
          <w:noProof/>
          <w:sz w:val="24"/>
          <w:szCs w:val="24"/>
        </w:rPr>
        <w:t>Teratology</w:t>
      </w:r>
      <w:r w:rsidRPr="002E453B">
        <w:rPr>
          <w:rFonts w:ascii="Times New Roman" w:hAnsi="Times New Roman" w:cs="Times New Roman"/>
          <w:noProof/>
          <w:sz w:val="24"/>
          <w:szCs w:val="24"/>
        </w:rPr>
        <w:t xml:space="preserve"> 1997;56:241–3.</w:t>
      </w:r>
    </w:p>
    <w:p w14:paraId="153E3B7C"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28 </w:t>
      </w:r>
      <w:r w:rsidRPr="002E453B">
        <w:rPr>
          <w:rFonts w:ascii="Times New Roman" w:hAnsi="Times New Roman" w:cs="Times New Roman"/>
          <w:noProof/>
          <w:sz w:val="24"/>
          <w:szCs w:val="24"/>
        </w:rPr>
        <w:tab/>
        <w:t xml:space="preserve">Garne E, Hansen AV, Morris J, Zaupper L, Addor M-C, Barisic I, et al. Use of asthma medication during pregnancy and risk of specific congenital anomalies: A European case-malformed control study. </w:t>
      </w:r>
      <w:r w:rsidRPr="002E453B">
        <w:rPr>
          <w:rFonts w:ascii="Times New Roman" w:hAnsi="Times New Roman" w:cs="Times New Roman"/>
          <w:i/>
          <w:iCs/>
          <w:noProof/>
          <w:sz w:val="24"/>
          <w:szCs w:val="24"/>
        </w:rPr>
        <w:t>The Journal of Allergy and Clinical Immunology</w:t>
      </w:r>
      <w:r w:rsidRPr="002E453B">
        <w:rPr>
          <w:rFonts w:ascii="Times New Roman" w:hAnsi="Times New Roman" w:cs="Times New Roman"/>
          <w:noProof/>
          <w:sz w:val="24"/>
          <w:szCs w:val="24"/>
        </w:rPr>
        <w:t xml:space="preserve"> 2015;136:1496–502.</w:t>
      </w:r>
    </w:p>
    <w:p w14:paraId="0F7CB0A2"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29 </w:t>
      </w:r>
      <w:r w:rsidRPr="002E453B">
        <w:rPr>
          <w:rFonts w:ascii="Times New Roman" w:hAnsi="Times New Roman" w:cs="Times New Roman"/>
          <w:noProof/>
          <w:sz w:val="24"/>
          <w:szCs w:val="24"/>
        </w:rPr>
        <w:tab/>
        <w:t xml:space="preserve">Lin S., Munsie JPW., Herdt-Losavio ML., Bell E., Druschel C., Romitti PA., et al. Maternal asthma medication use and the risk of gastroschisis. </w:t>
      </w:r>
      <w:r w:rsidRPr="002E453B">
        <w:rPr>
          <w:rFonts w:ascii="Times New Roman" w:hAnsi="Times New Roman" w:cs="Times New Roman"/>
          <w:i/>
          <w:iCs/>
          <w:noProof/>
          <w:sz w:val="24"/>
          <w:szCs w:val="24"/>
        </w:rPr>
        <w:t>American Journal of Epidemiology</w:t>
      </w:r>
      <w:r w:rsidRPr="002E453B">
        <w:rPr>
          <w:rFonts w:ascii="Times New Roman" w:hAnsi="Times New Roman" w:cs="Times New Roman"/>
          <w:noProof/>
          <w:sz w:val="24"/>
          <w:szCs w:val="24"/>
        </w:rPr>
        <w:t xml:space="preserve"> 2008;168:73–79.</w:t>
      </w:r>
    </w:p>
    <w:p w14:paraId="3D90ED40"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30 </w:t>
      </w:r>
      <w:r w:rsidRPr="002E453B">
        <w:rPr>
          <w:rFonts w:ascii="Times New Roman" w:hAnsi="Times New Roman" w:cs="Times New Roman"/>
          <w:noProof/>
          <w:sz w:val="24"/>
          <w:szCs w:val="24"/>
        </w:rPr>
        <w:tab/>
        <w:t xml:space="preserve">Garne E, Loane M, Dolk H, Barisic I, Addor M-C, Arriola L, et al. Spectrum of congenital anomalies in pregnancies with pregestational diabetes. </w:t>
      </w:r>
      <w:r w:rsidRPr="002E453B">
        <w:rPr>
          <w:rFonts w:ascii="Times New Roman" w:hAnsi="Times New Roman" w:cs="Times New Roman"/>
          <w:i/>
          <w:iCs/>
          <w:noProof/>
          <w:sz w:val="24"/>
          <w:szCs w:val="24"/>
        </w:rPr>
        <w:t>Birth Defects Research (Part A): Clinical and Molecular Teratology</w:t>
      </w:r>
      <w:r w:rsidRPr="002E453B">
        <w:rPr>
          <w:rFonts w:ascii="Times New Roman" w:hAnsi="Times New Roman" w:cs="Times New Roman"/>
          <w:noProof/>
          <w:sz w:val="24"/>
          <w:szCs w:val="24"/>
        </w:rPr>
        <w:t xml:space="preserve"> 2012;94:134–40.</w:t>
      </w:r>
    </w:p>
    <w:p w14:paraId="7BEA8524"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31 </w:t>
      </w:r>
      <w:r w:rsidRPr="002E453B">
        <w:rPr>
          <w:rFonts w:ascii="Times New Roman" w:hAnsi="Times New Roman" w:cs="Times New Roman"/>
          <w:noProof/>
          <w:sz w:val="24"/>
          <w:szCs w:val="24"/>
        </w:rPr>
        <w:tab/>
        <w:t xml:space="preserve">Baer RJ, Chambers CD, Jones KL, Shew SB, MacKenzie TC, Shaw GM, et al. Maternal factors associated with the occurrence of gastroschisis. </w:t>
      </w:r>
      <w:r w:rsidRPr="002E453B">
        <w:rPr>
          <w:rFonts w:ascii="Times New Roman" w:hAnsi="Times New Roman" w:cs="Times New Roman"/>
          <w:i/>
          <w:iCs/>
          <w:noProof/>
          <w:sz w:val="24"/>
          <w:szCs w:val="24"/>
        </w:rPr>
        <w:t>American Journal of Medical Genetics Part A</w:t>
      </w:r>
      <w:r w:rsidRPr="002E453B">
        <w:rPr>
          <w:rFonts w:ascii="Times New Roman" w:hAnsi="Times New Roman" w:cs="Times New Roman"/>
          <w:noProof/>
          <w:sz w:val="24"/>
          <w:szCs w:val="24"/>
        </w:rPr>
        <w:t xml:space="preserve"> 2015;167:1534–1541.</w:t>
      </w:r>
    </w:p>
    <w:p w14:paraId="6F02AE8F"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32 </w:t>
      </w:r>
      <w:r w:rsidRPr="002E453B">
        <w:rPr>
          <w:rFonts w:ascii="Times New Roman" w:hAnsi="Times New Roman" w:cs="Times New Roman"/>
          <w:noProof/>
          <w:sz w:val="24"/>
          <w:szCs w:val="24"/>
        </w:rPr>
        <w:tab/>
        <w:t xml:space="preserve">Waters CS., Hay DF., Simmonds JR., van Goozen SHM. Antenatal depression and children’s developmental outcomes: Potential mechanisms and treatment options. </w:t>
      </w:r>
      <w:r w:rsidRPr="002E453B">
        <w:rPr>
          <w:rFonts w:ascii="Times New Roman" w:hAnsi="Times New Roman" w:cs="Times New Roman"/>
          <w:i/>
          <w:iCs/>
          <w:noProof/>
          <w:sz w:val="24"/>
          <w:szCs w:val="24"/>
        </w:rPr>
        <w:t>European Child &amp; Adolescent Psychiatry</w:t>
      </w:r>
      <w:r w:rsidRPr="002E453B">
        <w:rPr>
          <w:rFonts w:ascii="Times New Roman" w:hAnsi="Times New Roman" w:cs="Times New Roman"/>
          <w:noProof/>
          <w:sz w:val="24"/>
          <w:szCs w:val="24"/>
        </w:rPr>
        <w:t xml:space="preserve"> 2014;23:957–971.</w:t>
      </w:r>
    </w:p>
    <w:p w14:paraId="54EFA726"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lastRenderedPageBreak/>
        <w:t xml:space="preserve">33 </w:t>
      </w:r>
      <w:r w:rsidRPr="002E453B">
        <w:rPr>
          <w:rFonts w:ascii="Times New Roman" w:hAnsi="Times New Roman" w:cs="Times New Roman"/>
          <w:noProof/>
          <w:sz w:val="24"/>
          <w:szCs w:val="24"/>
        </w:rPr>
        <w:tab/>
        <w:t xml:space="preserve">Cooper WO, Willy ME, Pont SJ, Ray WA. Increasing use of antidepressants in pregnancy. </w:t>
      </w:r>
      <w:r w:rsidRPr="002E453B">
        <w:rPr>
          <w:rFonts w:ascii="Times New Roman" w:hAnsi="Times New Roman" w:cs="Times New Roman"/>
          <w:i/>
          <w:iCs/>
          <w:noProof/>
          <w:sz w:val="24"/>
          <w:szCs w:val="24"/>
        </w:rPr>
        <w:t>American Journal of Obstetrics and Gynecology</w:t>
      </w:r>
      <w:r w:rsidRPr="002E453B">
        <w:rPr>
          <w:rFonts w:ascii="Times New Roman" w:hAnsi="Times New Roman" w:cs="Times New Roman"/>
          <w:noProof/>
          <w:sz w:val="24"/>
          <w:szCs w:val="24"/>
        </w:rPr>
        <w:t xml:space="preserve"> 2007;196:544.e1-544.e5.</w:t>
      </w:r>
    </w:p>
    <w:p w14:paraId="08EC38BF"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34 </w:t>
      </w:r>
      <w:r w:rsidRPr="002E453B">
        <w:rPr>
          <w:rFonts w:ascii="Times New Roman" w:hAnsi="Times New Roman" w:cs="Times New Roman"/>
          <w:noProof/>
          <w:sz w:val="24"/>
          <w:szCs w:val="24"/>
        </w:rPr>
        <w:tab/>
        <w:t xml:space="preserve">Bakker MK, Kölling P, van den Berg PB, de Walle HEK, de Jong van den Berg LTW. Increase in use of selective serotonin reuptake inhibitors in pregnancy during the last decade, a population-based cohort study from the Netherlands. </w:t>
      </w:r>
      <w:r w:rsidRPr="002E453B">
        <w:rPr>
          <w:rFonts w:ascii="Times New Roman" w:hAnsi="Times New Roman" w:cs="Times New Roman"/>
          <w:i/>
          <w:iCs/>
          <w:noProof/>
          <w:sz w:val="24"/>
          <w:szCs w:val="24"/>
        </w:rPr>
        <w:t>British Journal of Clinical Pharmacology</w:t>
      </w:r>
      <w:r w:rsidRPr="002E453B">
        <w:rPr>
          <w:rFonts w:ascii="Times New Roman" w:hAnsi="Times New Roman" w:cs="Times New Roman"/>
          <w:noProof/>
          <w:sz w:val="24"/>
          <w:szCs w:val="24"/>
        </w:rPr>
        <w:t xml:space="preserve"> 2008;65:600–6.</w:t>
      </w:r>
    </w:p>
    <w:p w14:paraId="6949A5FD"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35 </w:t>
      </w:r>
      <w:r w:rsidRPr="002E453B">
        <w:rPr>
          <w:rFonts w:ascii="Times New Roman" w:hAnsi="Times New Roman" w:cs="Times New Roman"/>
          <w:noProof/>
          <w:sz w:val="24"/>
          <w:szCs w:val="24"/>
        </w:rPr>
        <w:tab/>
        <w:t xml:space="preserve">Furu K., Kieler H., Haglund B., Engeland A., Selmer R., Stephansson O., et al. Selective serotonin reuptake inhibitors and venlafaxine in early pregnancy and risk of birth defects: Population based cohort study and sibling design. </w:t>
      </w:r>
      <w:r w:rsidRPr="002E453B">
        <w:rPr>
          <w:rFonts w:ascii="Times New Roman" w:hAnsi="Times New Roman" w:cs="Times New Roman"/>
          <w:i/>
          <w:iCs/>
          <w:noProof/>
          <w:sz w:val="24"/>
          <w:szCs w:val="24"/>
        </w:rPr>
        <w:t>British Medical Journal (Online)</w:t>
      </w:r>
      <w:r w:rsidRPr="002E453B">
        <w:rPr>
          <w:rFonts w:ascii="Times New Roman" w:hAnsi="Times New Roman" w:cs="Times New Roman"/>
          <w:noProof/>
          <w:sz w:val="24"/>
          <w:szCs w:val="24"/>
        </w:rPr>
        <w:t xml:space="preserve"> 2015;350.</w:t>
      </w:r>
    </w:p>
    <w:p w14:paraId="4971DA5D"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36 </w:t>
      </w:r>
      <w:r w:rsidRPr="002E453B">
        <w:rPr>
          <w:rFonts w:ascii="Times New Roman" w:hAnsi="Times New Roman" w:cs="Times New Roman"/>
          <w:noProof/>
          <w:sz w:val="24"/>
          <w:szCs w:val="24"/>
        </w:rPr>
        <w:tab/>
        <w:t xml:space="preserve">Waller DK., Gallaway MS., Taylor LG., Ramadhani TA., Canfield MA., Scheuerle A., et al. Use of oral contraceptives in pregnancy and major structural birth defects in offspring. </w:t>
      </w:r>
      <w:r w:rsidRPr="002E453B">
        <w:rPr>
          <w:rFonts w:ascii="Times New Roman" w:hAnsi="Times New Roman" w:cs="Times New Roman"/>
          <w:i/>
          <w:iCs/>
          <w:noProof/>
          <w:sz w:val="24"/>
          <w:szCs w:val="24"/>
        </w:rPr>
        <w:t>Epidemiology</w:t>
      </w:r>
      <w:r w:rsidRPr="002E453B">
        <w:rPr>
          <w:rFonts w:ascii="Times New Roman" w:hAnsi="Times New Roman" w:cs="Times New Roman"/>
          <w:noProof/>
          <w:sz w:val="24"/>
          <w:szCs w:val="24"/>
        </w:rPr>
        <w:t xml:space="preserve"> 2010;21:232–239.</w:t>
      </w:r>
    </w:p>
    <w:p w14:paraId="2FD2FA80"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37 </w:t>
      </w:r>
      <w:r w:rsidRPr="002E453B">
        <w:rPr>
          <w:rFonts w:ascii="Times New Roman" w:hAnsi="Times New Roman" w:cs="Times New Roman"/>
          <w:noProof/>
          <w:sz w:val="24"/>
          <w:szCs w:val="24"/>
        </w:rPr>
        <w:tab/>
        <w:t xml:space="preserve">Lubinsky M. Hypothesis: Estrogen related thrombosis explains the pathogenesis and epidemiology of gastroschisis. </w:t>
      </w:r>
      <w:r w:rsidRPr="002E453B">
        <w:rPr>
          <w:rFonts w:ascii="Times New Roman" w:hAnsi="Times New Roman" w:cs="Times New Roman"/>
          <w:i/>
          <w:iCs/>
          <w:noProof/>
          <w:sz w:val="24"/>
          <w:szCs w:val="24"/>
        </w:rPr>
        <w:t>American Journal of Medical Genetics. Part A</w:t>
      </w:r>
      <w:r w:rsidRPr="002E453B">
        <w:rPr>
          <w:rFonts w:ascii="Times New Roman" w:hAnsi="Times New Roman" w:cs="Times New Roman"/>
          <w:noProof/>
          <w:sz w:val="24"/>
          <w:szCs w:val="24"/>
        </w:rPr>
        <w:t xml:space="preserve"> 2012;158A:808–11.</w:t>
      </w:r>
    </w:p>
    <w:p w14:paraId="4BE0DCBC"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38 </w:t>
      </w:r>
      <w:r w:rsidRPr="002E453B">
        <w:rPr>
          <w:rFonts w:ascii="Times New Roman" w:hAnsi="Times New Roman" w:cs="Times New Roman"/>
          <w:noProof/>
          <w:sz w:val="24"/>
          <w:szCs w:val="24"/>
        </w:rPr>
        <w:tab/>
        <w:t xml:space="preserve">Ahrens KA., Anderka MT., Feldkamp ML., Canfield MA., Mitchell AA., Werler MM., et al. Antiherpetic medication use and the risk of gastroschisis: findings from the National Birth Defects Prevention Study, 1997-2007. </w:t>
      </w:r>
      <w:r w:rsidRPr="002E453B">
        <w:rPr>
          <w:rFonts w:ascii="Times New Roman" w:hAnsi="Times New Roman" w:cs="Times New Roman"/>
          <w:i/>
          <w:iCs/>
          <w:noProof/>
          <w:sz w:val="24"/>
          <w:szCs w:val="24"/>
        </w:rPr>
        <w:t>Paediatric and Perinatal Epidemiology</w:t>
      </w:r>
      <w:r w:rsidRPr="002E453B">
        <w:rPr>
          <w:rFonts w:ascii="Times New Roman" w:hAnsi="Times New Roman" w:cs="Times New Roman"/>
          <w:noProof/>
          <w:sz w:val="24"/>
          <w:szCs w:val="24"/>
        </w:rPr>
        <w:t xml:space="preserve"> 2013;27:340–345.</w:t>
      </w:r>
    </w:p>
    <w:p w14:paraId="0C810924"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39 </w:t>
      </w:r>
      <w:r w:rsidRPr="002E453B">
        <w:rPr>
          <w:rFonts w:ascii="Times New Roman" w:hAnsi="Times New Roman" w:cs="Times New Roman"/>
          <w:noProof/>
          <w:sz w:val="24"/>
          <w:szCs w:val="24"/>
        </w:rPr>
        <w:tab/>
        <w:t xml:space="preserve">Feldkamp ML., Enioutina EY., Botto LD., Krikov S., Byrne JLB., Geisler WM. Chlamydia trachomatis IgG3 seropositivity is associated with gastroschisis. </w:t>
      </w:r>
      <w:r w:rsidRPr="002E453B">
        <w:rPr>
          <w:rFonts w:ascii="Times New Roman" w:hAnsi="Times New Roman" w:cs="Times New Roman"/>
          <w:i/>
          <w:iCs/>
          <w:noProof/>
          <w:sz w:val="24"/>
          <w:szCs w:val="24"/>
        </w:rPr>
        <w:t>Journal of Perinatology</w:t>
      </w:r>
      <w:r w:rsidRPr="002E453B">
        <w:rPr>
          <w:rFonts w:ascii="Times New Roman" w:hAnsi="Times New Roman" w:cs="Times New Roman"/>
          <w:noProof/>
          <w:sz w:val="24"/>
          <w:szCs w:val="24"/>
        </w:rPr>
        <w:t xml:space="preserve"> 2015;35:930–34.</w:t>
      </w:r>
    </w:p>
    <w:p w14:paraId="4D4872AF"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40 </w:t>
      </w:r>
      <w:r w:rsidRPr="002E453B">
        <w:rPr>
          <w:rFonts w:ascii="Times New Roman" w:hAnsi="Times New Roman" w:cs="Times New Roman"/>
          <w:noProof/>
          <w:sz w:val="24"/>
          <w:szCs w:val="24"/>
        </w:rPr>
        <w:tab/>
        <w:t xml:space="preserve">Werler MM, Parker SE, Hedman K, Gissler M, Ritvanen A, Surcel H-M. Maternal Antibodies to Herpes Virus Antigens and Risk of Gastroschisis in Offspring. </w:t>
      </w:r>
      <w:r w:rsidRPr="002E453B">
        <w:rPr>
          <w:rFonts w:ascii="Times New Roman" w:hAnsi="Times New Roman" w:cs="Times New Roman"/>
          <w:i/>
          <w:iCs/>
          <w:noProof/>
          <w:sz w:val="24"/>
          <w:szCs w:val="24"/>
        </w:rPr>
        <w:t xml:space="preserve">American </w:t>
      </w:r>
      <w:r w:rsidRPr="002E453B">
        <w:rPr>
          <w:rFonts w:ascii="Times New Roman" w:hAnsi="Times New Roman" w:cs="Times New Roman"/>
          <w:i/>
          <w:iCs/>
          <w:noProof/>
          <w:sz w:val="24"/>
          <w:szCs w:val="24"/>
        </w:rPr>
        <w:lastRenderedPageBreak/>
        <w:t>Journal of Epidemiology</w:t>
      </w:r>
      <w:r w:rsidRPr="002E453B">
        <w:rPr>
          <w:rFonts w:ascii="Times New Roman" w:hAnsi="Times New Roman" w:cs="Times New Roman"/>
          <w:noProof/>
          <w:sz w:val="24"/>
          <w:szCs w:val="24"/>
        </w:rPr>
        <w:t xml:space="preserve"> 2016;184:902–912.</w:t>
      </w:r>
    </w:p>
    <w:p w14:paraId="6F647DC9"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41 </w:t>
      </w:r>
      <w:r w:rsidRPr="002E453B">
        <w:rPr>
          <w:rFonts w:ascii="Times New Roman" w:hAnsi="Times New Roman" w:cs="Times New Roman"/>
          <w:noProof/>
          <w:sz w:val="24"/>
          <w:szCs w:val="24"/>
        </w:rPr>
        <w:tab/>
        <w:t xml:space="preserve">Feldkamp ML, Meyer RE, Krikov S, Botto LD. Acetaminophen use in pregnancy and risk of birth defects: findings from the National Birth Defects Prevention Study. </w:t>
      </w:r>
      <w:r w:rsidRPr="002E453B">
        <w:rPr>
          <w:rFonts w:ascii="Times New Roman" w:hAnsi="Times New Roman" w:cs="Times New Roman"/>
          <w:i/>
          <w:iCs/>
          <w:noProof/>
          <w:sz w:val="24"/>
          <w:szCs w:val="24"/>
        </w:rPr>
        <w:t>Obstetrics and Gynecology</w:t>
      </w:r>
      <w:r w:rsidRPr="002E453B">
        <w:rPr>
          <w:rFonts w:ascii="Times New Roman" w:hAnsi="Times New Roman" w:cs="Times New Roman"/>
          <w:noProof/>
          <w:sz w:val="24"/>
          <w:szCs w:val="24"/>
        </w:rPr>
        <w:t xml:space="preserve"> 2010;115:109–115.</w:t>
      </w:r>
    </w:p>
    <w:p w14:paraId="7D3A7C88"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42 </w:t>
      </w:r>
      <w:r w:rsidRPr="002E453B">
        <w:rPr>
          <w:rFonts w:ascii="Times New Roman" w:hAnsi="Times New Roman" w:cs="Times New Roman"/>
          <w:noProof/>
          <w:sz w:val="24"/>
          <w:szCs w:val="24"/>
        </w:rPr>
        <w:tab/>
        <w:t xml:space="preserve">Norgard B, Puho E, Czeizel AE, Skriver M V, Sorensen HT. Aspirin use during early pregnancy and the risk of congenital abnormalities: a population-based case-control study. </w:t>
      </w:r>
      <w:r w:rsidRPr="002E453B">
        <w:rPr>
          <w:rFonts w:ascii="Times New Roman" w:hAnsi="Times New Roman" w:cs="Times New Roman"/>
          <w:i/>
          <w:iCs/>
          <w:noProof/>
          <w:sz w:val="24"/>
          <w:szCs w:val="24"/>
        </w:rPr>
        <w:t>American Journal of Obstetrics and Gynecology</w:t>
      </w:r>
      <w:r w:rsidRPr="002E453B">
        <w:rPr>
          <w:rFonts w:ascii="Times New Roman" w:hAnsi="Times New Roman" w:cs="Times New Roman"/>
          <w:noProof/>
          <w:sz w:val="24"/>
          <w:szCs w:val="24"/>
        </w:rPr>
        <w:t xml:space="preserve"> 2005;192:922–923.</w:t>
      </w:r>
    </w:p>
    <w:p w14:paraId="47C858A1"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43 </w:t>
      </w:r>
      <w:r w:rsidRPr="002E453B">
        <w:rPr>
          <w:rFonts w:ascii="Times New Roman" w:hAnsi="Times New Roman" w:cs="Times New Roman"/>
          <w:noProof/>
          <w:sz w:val="24"/>
          <w:szCs w:val="24"/>
        </w:rPr>
        <w:tab/>
        <w:t xml:space="preserve">Draper ES., Rankin J., Tonks AM., Abrams KR., Field DJ., Clarke M., et al. Recreational drug use: a major risk factor for gastroschisis? </w:t>
      </w:r>
      <w:r w:rsidRPr="002E453B">
        <w:rPr>
          <w:rFonts w:ascii="Times New Roman" w:hAnsi="Times New Roman" w:cs="Times New Roman"/>
          <w:i/>
          <w:iCs/>
          <w:noProof/>
          <w:sz w:val="24"/>
          <w:szCs w:val="24"/>
        </w:rPr>
        <w:t>American Journal of Epidemiology</w:t>
      </w:r>
      <w:r w:rsidRPr="002E453B">
        <w:rPr>
          <w:rFonts w:ascii="Times New Roman" w:hAnsi="Times New Roman" w:cs="Times New Roman"/>
          <w:noProof/>
          <w:sz w:val="24"/>
          <w:szCs w:val="24"/>
        </w:rPr>
        <w:t xml:space="preserve"> 2008;167:485–491.</w:t>
      </w:r>
    </w:p>
    <w:p w14:paraId="6BFCEFA1"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44 </w:t>
      </w:r>
      <w:r w:rsidRPr="002E453B">
        <w:rPr>
          <w:rFonts w:ascii="Times New Roman" w:hAnsi="Times New Roman" w:cs="Times New Roman"/>
          <w:noProof/>
          <w:sz w:val="24"/>
          <w:szCs w:val="24"/>
        </w:rPr>
        <w:tab/>
        <w:t xml:space="preserve">Skarsgard EDED., Meaney CC., Bassil K. K, Brindle M. M, Arbour L. L, Moineddin RR. Maternal risk factors for gastroschisis in Canada. </w:t>
      </w:r>
      <w:r w:rsidRPr="002E453B">
        <w:rPr>
          <w:rFonts w:ascii="Times New Roman" w:hAnsi="Times New Roman" w:cs="Times New Roman"/>
          <w:i/>
          <w:iCs/>
          <w:noProof/>
          <w:sz w:val="24"/>
          <w:szCs w:val="24"/>
        </w:rPr>
        <w:t>Birth Defects Research Part A: Clinical and Molecular Teratology</w:t>
      </w:r>
      <w:r w:rsidRPr="002E453B">
        <w:rPr>
          <w:rFonts w:ascii="Times New Roman" w:hAnsi="Times New Roman" w:cs="Times New Roman"/>
          <w:noProof/>
          <w:sz w:val="24"/>
          <w:szCs w:val="24"/>
        </w:rPr>
        <w:t xml:space="preserve"> 2015;103:111–118.</w:t>
      </w:r>
    </w:p>
    <w:p w14:paraId="6181D6D7"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45 </w:t>
      </w:r>
      <w:r w:rsidRPr="002E453B">
        <w:rPr>
          <w:rFonts w:ascii="Times New Roman" w:hAnsi="Times New Roman" w:cs="Times New Roman"/>
          <w:noProof/>
          <w:sz w:val="24"/>
          <w:szCs w:val="24"/>
        </w:rPr>
        <w:tab/>
        <w:t xml:space="preserve">Stothard KJ, Tennant PWG, Bell R. Maternal Overweight and Obesity and the Risk of Congenital Anomalies. </w:t>
      </w:r>
      <w:r w:rsidRPr="002E453B">
        <w:rPr>
          <w:rFonts w:ascii="Times New Roman" w:hAnsi="Times New Roman" w:cs="Times New Roman"/>
          <w:i/>
          <w:iCs/>
          <w:noProof/>
          <w:sz w:val="24"/>
          <w:szCs w:val="24"/>
        </w:rPr>
        <w:t>Journal of the American Medical Association</w:t>
      </w:r>
      <w:r w:rsidRPr="002E453B">
        <w:rPr>
          <w:rFonts w:ascii="Times New Roman" w:hAnsi="Times New Roman" w:cs="Times New Roman"/>
          <w:noProof/>
          <w:sz w:val="24"/>
          <w:szCs w:val="24"/>
        </w:rPr>
        <w:t xml:space="preserve"> 2009;301:363–650.</w:t>
      </w:r>
    </w:p>
    <w:p w14:paraId="4D1BF0EA"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2E453B">
        <w:rPr>
          <w:rFonts w:ascii="Times New Roman" w:hAnsi="Times New Roman" w:cs="Times New Roman"/>
          <w:noProof/>
          <w:sz w:val="24"/>
          <w:szCs w:val="24"/>
        </w:rPr>
        <w:t xml:space="preserve">46 </w:t>
      </w:r>
      <w:r w:rsidRPr="002E453B">
        <w:rPr>
          <w:rFonts w:ascii="Times New Roman" w:hAnsi="Times New Roman" w:cs="Times New Roman"/>
          <w:noProof/>
          <w:sz w:val="24"/>
          <w:szCs w:val="24"/>
        </w:rPr>
        <w:tab/>
        <w:t xml:space="preserve">Garne E, Vinkel Hansen A, Morris J, Jordan S, Klungs??yr K, Engeland A, et al. Risk of congenital anomalies after exposure to asthma medication in the first trimester of pregnancy - a cohort linkage study. </w:t>
      </w:r>
      <w:r w:rsidRPr="002E453B">
        <w:rPr>
          <w:rFonts w:ascii="Times New Roman" w:hAnsi="Times New Roman" w:cs="Times New Roman"/>
          <w:i/>
          <w:iCs/>
          <w:noProof/>
          <w:sz w:val="24"/>
          <w:szCs w:val="24"/>
        </w:rPr>
        <w:t>BJOG: An International Journal of Obstetrics and Gynaecology</w:t>
      </w:r>
      <w:r w:rsidRPr="002E453B">
        <w:rPr>
          <w:rFonts w:ascii="Times New Roman" w:hAnsi="Times New Roman" w:cs="Times New Roman"/>
          <w:noProof/>
          <w:sz w:val="24"/>
          <w:szCs w:val="24"/>
        </w:rPr>
        <w:t xml:space="preserve"> 2016;123:1609–1618.</w:t>
      </w:r>
    </w:p>
    <w:p w14:paraId="43F60FAF" w14:textId="77777777" w:rsidR="002E453B" w:rsidRPr="002E453B" w:rsidRDefault="002E453B" w:rsidP="002E453B">
      <w:pPr>
        <w:widowControl w:val="0"/>
        <w:autoSpaceDE w:val="0"/>
        <w:autoSpaceDN w:val="0"/>
        <w:adjustRightInd w:val="0"/>
        <w:spacing w:after="0" w:line="480" w:lineRule="auto"/>
        <w:ind w:left="640" w:hanging="640"/>
        <w:rPr>
          <w:rFonts w:ascii="Times New Roman" w:hAnsi="Times New Roman" w:cs="Times New Roman"/>
          <w:noProof/>
          <w:sz w:val="24"/>
        </w:rPr>
      </w:pPr>
      <w:r w:rsidRPr="002E453B">
        <w:rPr>
          <w:rFonts w:ascii="Times New Roman" w:hAnsi="Times New Roman" w:cs="Times New Roman"/>
          <w:noProof/>
          <w:sz w:val="24"/>
          <w:szCs w:val="24"/>
        </w:rPr>
        <w:t xml:space="preserve">47 </w:t>
      </w:r>
      <w:r w:rsidRPr="002E453B">
        <w:rPr>
          <w:rFonts w:ascii="Times New Roman" w:hAnsi="Times New Roman" w:cs="Times New Roman"/>
          <w:noProof/>
          <w:sz w:val="24"/>
          <w:szCs w:val="24"/>
        </w:rPr>
        <w:tab/>
        <w:t xml:space="preserve">de Jonge L., Garne E., Gini R., Jordan SE., Klungsoyr K., Loane M., et al. Improving Information on Maternal Medication Use by Linking Prescription Data to Congenital Anomaly Registers: A EUROmediCAT Study. </w:t>
      </w:r>
      <w:r w:rsidRPr="002E453B">
        <w:rPr>
          <w:rFonts w:ascii="Times New Roman" w:hAnsi="Times New Roman" w:cs="Times New Roman"/>
          <w:i/>
          <w:iCs/>
          <w:noProof/>
          <w:sz w:val="24"/>
          <w:szCs w:val="24"/>
        </w:rPr>
        <w:t>Drug Safety</w:t>
      </w:r>
      <w:r w:rsidRPr="002E453B">
        <w:rPr>
          <w:rFonts w:ascii="Times New Roman" w:hAnsi="Times New Roman" w:cs="Times New Roman"/>
          <w:noProof/>
          <w:sz w:val="24"/>
          <w:szCs w:val="24"/>
        </w:rPr>
        <w:t xml:space="preserve"> 2015;38:1083–93.</w:t>
      </w:r>
    </w:p>
    <w:p w14:paraId="21C99067" w14:textId="77777777" w:rsidR="00F15EDC" w:rsidRDefault="001F5169" w:rsidP="000D059D">
      <w:pPr>
        <w:divId w:val="1241868727"/>
        <w:sectPr w:rsidR="00F15EDC" w:rsidSect="00532167">
          <w:footnotePr>
            <w:numFmt w:val="lowerLetter"/>
          </w:footnotePr>
          <w:pgSz w:w="11906" w:h="16838"/>
          <w:pgMar w:top="1440" w:right="1440" w:bottom="1440" w:left="1440" w:header="708" w:footer="708" w:gutter="0"/>
          <w:cols w:space="708"/>
          <w:docGrid w:linePitch="360"/>
        </w:sectPr>
      </w:pPr>
      <w:r w:rsidRPr="00341F99">
        <w:fldChar w:fldCharType="end"/>
      </w:r>
    </w:p>
    <w:p w14:paraId="21C99068" w14:textId="77777777" w:rsidR="008E5420" w:rsidRPr="004D18FC" w:rsidRDefault="004D18FC" w:rsidP="00144661">
      <w:pPr>
        <w:spacing w:after="0" w:line="480" w:lineRule="auto"/>
        <w:outlineLvl w:val="0"/>
        <w:divId w:val="1241868727"/>
        <w:rPr>
          <w:rFonts w:ascii="Times New Roman" w:eastAsia="Times New Roman" w:hAnsi="Times New Roman" w:cs="Times New Roman"/>
          <w:b/>
          <w:bCs/>
          <w:sz w:val="24"/>
          <w:szCs w:val="24"/>
        </w:rPr>
      </w:pPr>
      <w:r w:rsidRPr="004D18FC">
        <w:rPr>
          <w:rFonts w:ascii="Times New Roman" w:eastAsia="Times New Roman" w:hAnsi="Times New Roman" w:cs="Times New Roman"/>
          <w:b/>
          <w:bCs/>
          <w:sz w:val="24"/>
          <w:szCs w:val="24"/>
        </w:rPr>
        <w:lastRenderedPageBreak/>
        <w:t>Supporting Information</w:t>
      </w:r>
    </w:p>
    <w:p w14:paraId="4E9A86BC" w14:textId="77777777" w:rsidR="006028CC" w:rsidRPr="00AC1119" w:rsidRDefault="006028CC" w:rsidP="006028CC">
      <w:pPr>
        <w:pStyle w:val="Heading2"/>
        <w:divId w:val="1241868727"/>
        <w:rPr>
          <w:b/>
        </w:rPr>
      </w:pPr>
      <w:r w:rsidRPr="00AC1119">
        <w:rPr>
          <w:b/>
        </w:rPr>
        <w:t xml:space="preserve">Supporting Appendix 1. Literature Review to Identify ‘Signals’ to be Tested. </w:t>
      </w:r>
    </w:p>
    <w:p w14:paraId="306496F2" w14:textId="77777777" w:rsidR="006028CC" w:rsidRDefault="006028CC" w:rsidP="006028CC">
      <w:pPr>
        <w:spacing w:line="480" w:lineRule="auto"/>
        <w:divId w:val="1241868727"/>
        <w:rPr>
          <w:rFonts w:ascii="Times New Roman" w:hAnsi="Times New Roman" w:cs="Times New Roman"/>
          <w:sz w:val="24"/>
          <w:szCs w:val="24"/>
        </w:rPr>
      </w:pPr>
    </w:p>
    <w:p w14:paraId="593AB090" w14:textId="14342B0F" w:rsidR="006028CC" w:rsidRPr="006028CC" w:rsidRDefault="006028CC" w:rsidP="006028CC">
      <w:pPr>
        <w:spacing w:line="480" w:lineRule="auto"/>
        <w:divId w:val="1241868727"/>
        <w:rPr>
          <w:rFonts w:ascii="Times New Roman" w:hAnsi="Times New Roman" w:cs="Times New Roman"/>
          <w:sz w:val="24"/>
          <w:szCs w:val="24"/>
        </w:rPr>
      </w:pPr>
      <w:r w:rsidRPr="006028CC">
        <w:rPr>
          <w:rFonts w:ascii="Times New Roman" w:hAnsi="Times New Roman" w:cs="Times New Roman"/>
          <w:sz w:val="24"/>
          <w:szCs w:val="24"/>
        </w:rPr>
        <w:t>Medline, Embase and PubMed were searched, with no date or language limits. For medication exposures the search term ‘gastroschisis’ was combined with ‘drug’, ‘medication’, ‘drug exposure’, ‘drug use’ or ‘prenatal drug exposure’. For maternal illnesses ‘gastroschisis’ was combined with ‘disease’, ‘acute disease’, ‘chronic disease’, ‘maternal disease’, ‘diseases’, ‘maternal illness’, ‘acute illness’ or ‘chronic illness’.  The search was last updated on the 13/11/2015.  Only full text articles of original studies exploring the risk of gastroschisis in humans were included.  Where “drug” referred to illicit drugs, the information has not been used in this paper.</w:t>
      </w:r>
    </w:p>
    <w:p w14:paraId="3B946712" w14:textId="77777777" w:rsidR="006028CC" w:rsidRDefault="006028CC" w:rsidP="006028CC">
      <w:pPr>
        <w:divId w:val="1241868727"/>
      </w:pPr>
    </w:p>
    <w:p w14:paraId="070AB8C4" w14:textId="77777777" w:rsidR="006028CC" w:rsidRDefault="006028CC" w:rsidP="00144661">
      <w:pPr>
        <w:spacing w:line="480" w:lineRule="auto"/>
        <w:divId w:val="1241868727"/>
        <w:rPr>
          <w:rFonts w:ascii="Times New Roman" w:hAnsi="Times New Roman" w:cs="Times New Roman"/>
          <w:sz w:val="24"/>
          <w:szCs w:val="24"/>
        </w:rPr>
        <w:sectPr w:rsidR="006028CC" w:rsidSect="00532167">
          <w:footnotePr>
            <w:numFmt w:val="lowerLetter"/>
          </w:footnotePr>
          <w:pgSz w:w="11906" w:h="16838"/>
          <w:pgMar w:top="1440" w:right="1440" w:bottom="1440" w:left="1440" w:header="708" w:footer="708" w:gutter="0"/>
          <w:cols w:space="708"/>
          <w:docGrid w:linePitch="360"/>
        </w:sectPr>
      </w:pPr>
    </w:p>
    <w:p w14:paraId="31F2FFC3" w14:textId="77777777" w:rsidR="006028CC" w:rsidRDefault="006028CC" w:rsidP="006028CC">
      <w:pPr>
        <w:pStyle w:val="Heading2"/>
        <w:spacing w:line="240" w:lineRule="auto"/>
        <w:divId w:val="1241868727"/>
        <w:rPr>
          <w:rFonts w:ascii="Calibri" w:hAnsi="Calibri"/>
          <w:b/>
          <w:sz w:val="20"/>
          <w:szCs w:val="20"/>
          <w:lang w:val="x-none"/>
        </w:rPr>
      </w:pPr>
      <w:bookmarkStart w:id="4" w:name="_Ref443042954"/>
      <w:r>
        <w:rPr>
          <w:rFonts w:ascii="Calibri" w:hAnsi="Calibri"/>
          <w:b/>
          <w:sz w:val="20"/>
          <w:szCs w:val="20"/>
        </w:rPr>
        <w:lastRenderedPageBreak/>
        <w:t>Supporting Table 1</w:t>
      </w:r>
      <w:r>
        <w:rPr>
          <w:rFonts w:ascii="Calibri" w:hAnsi="Calibri"/>
          <w:b/>
          <w:noProof/>
          <w:sz w:val="20"/>
          <w:szCs w:val="20"/>
        </w:rPr>
        <w:t xml:space="preserve">. </w:t>
      </w:r>
      <w:r>
        <w:rPr>
          <w:rFonts w:ascii="Calibri" w:hAnsi="Calibri"/>
          <w:b/>
          <w:sz w:val="20"/>
          <w:szCs w:val="20"/>
        </w:rPr>
        <w:t>Medications associated with gastroschisis in the literature, crude, and adjusted ORs and study details</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968"/>
        <w:gridCol w:w="983"/>
        <w:gridCol w:w="1418"/>
        <w:gridCol w:w="1842"/>
        <w:gridCol w:w="1025"/>
        <w:gridCol w:w="992"/>
        <w:gridCol w:w="1559"/>
        <w:gridCol w:w="709"/>
        <w:gridCol w:w="1272"/>
        <w:gridCol w:w="1279"/>
      </w:tblGrid>
      <w:tr w:rsidR="006028CC" w14:paraId="26640506" w14:textId="77777777" w:rsidTr="006028CC">
        <w:trPr>
          <w:divId w:val="1241868727"/>
          <w:cantSplit/>
          <w:trHeight w:val="603"/>
        </w:trPr>
        <w:tc>
          <w:tcPr>
            <w:tcW w:w="1234" w:type="dxa"/>
            <w:tcBorders>
              <w:top w:val="single" w:sz="4" w:space="0" w:color="auto"/>
              <w:left w:val="single" w:sz="4" w:space="0" w:color="auto"/>
              <w:bottom w:val="single" w:sz="4" w:space="0" w:color="auto"/>
              <w:right w:val="single" w:sz="4" w:space="0" w:color="auto"/>
            </w:tcBorders>
            <w:shd w:val="clear" w:color="auto" w:fill="D9D9D9"/>
            <w:hideMark/>
          </w:tcPr>
          <w:p w14:paraId="524A984E" w14:textId="77777777" w:rsidR="006028CC" w:rsidRDefault="006028CC">
            <w:pPr>
              <w:spacing w:after="0" w:line="240" w:lineRule="auto"/>
              <w:jc w:val="center"/>
              <w:rPr>
                <w:rFonts w:ascii="Calibri" w:hAnsi="Calibri"/>
                <w:b/>
                <w:sz w:val="20"/>
                <w:szCs w:val="20"/>
              </w:rPr>
            </w:pPr>
            <w:r>
              <w:rPr>
                <w:b/>
                <w:sz w:val="20"/>
                <w:szCs w:val="20"/>
              </w:rPr>
              <w:t>Medication group</w:t>
            </w:r>
          </w:p>
        </w:tc>
        <w:tc>
          <w:tcPr>
            <w:tcW w:w="1969" w:type="dxa"/>
            <w:tcBorders>
              <w:top w:val="single" w:sz="4" w:space="0" w:color="auto"/>
              <w:left w:val="single" w:sz="4" w:space="0" w:color="auto"/>
              <w:bottom w:val="single" w:sz="4" w:space="0" w:color="auto"/>
              <w:right w:val="single" w:sz="4" w:space="0" w:color="auto"/>
            </w:tcBorders>
            <w:shd w:val="clear" w:color="auto" w:fill="D9D9D9"/>
            <w:hideMark/>
          </w:tcPr>
          <w:p w14:paraId="12C1D895" w14:textId="77777777" w:rsidR="006028CC" w:rsidRDefault="006028CC">
            <w:pPr>
              <w:spacing w:after="0" w:line="240" w:lineRule="auto"/>
              <w:jc w:val="center"/>
              <w:rPr>
                <w:b/>
                <w:sz w:val="20"/>
                <w:szCs w:val="20"/>
              </w:rPr>
            </w:pPr>
            <w:r>
              <w:rPr>
                <w:b/>
                <w:sz w:val="20"/>
                <w:szCs w:val="20"/>
              </w:rPr>
              <w:t>Medication/s</w:t>
            </w:r>
          </w:p>
        </w:tc>
        <w:tc>
          <w:tcPr>
            <w:tcW w:w="984" w:type="dxa"/>
            <w:tcBorders>
              <w:top w:val="single" w:sz="4" w:space="0" w:color="auto"/>
              <w:left w:val="single" w:sz="4" w:space="0" w:color="auto"/>
              <w:bottom w:val="single" w:sz="4" w:space="0" w:color="auto"/>
              <w:right w:val="single" w:sz="4" w:space="0" w:color="auto"/>
            </w:tcBorders>
            <w:shd w:val="clear" w:color="auto" w:fill="D9D9D9"/>
            <w:hideMark/>
          </w:tcPr>
          <w:p w14:paraId="319E835A" w14:textId="77777777" w:rsidR="006028CC" w:rsidRDefault="006028CC">
            <w:pPr>
              <w:spacing w:after="0" w:line="240" w:lineRule="auto"/>
              <w:jc w:val="center"/>
              <w:rPr>
                <w:b/>
                <w:sz w:val="20"/>
                <w:szCs w:val="20"/>
              </w:rPr>
            </w:pPr>
            <w:r>
              <w:rPr>
                <w:b/>
                <w:sz w:val="20"/>
                <w:szCs w:val="20"/>
              </w:rPr>
              <w:t>Exposed cases</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921E884" w14:textId="77777777" w:rsidR="006028CC" w:rsidRDefault="006028CC">
            <w:pPr>
              <w:spacing w:after="0" w:line="240" w:lineRule="auto"/>
              <w:jc w:val="center"/>
              <w:rPr>
                <w:b/>
                <w:sz w:val="20"/>
                <w:szCs w:val="20"/>
              </w:rPr>
            </w:pPr>
            <w:r>
              <w:rPr>
                <w:b/>
                <w:sz w:val="20"/>
                <w:szCs w:val="20"/>
              </w:rPr>
              <w:t>Crude OR [95% Confidence Intervals]</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14:paraId="14E1DB1C" w14:textId="77777777" w:rsidR="006028CC" w:rsidRDefault="006028CC">
            <w:pPr>
              <w:spacing w:after="0" w:line="240" w:lineRule="auto"/>
              <w:jc w:val="center"/>
              <w:rPr>
                <w:b/>
                <w:sz w:val="20"/>
                <w:szCs w:val="20"/>
              </w:rPr>
            </w:pPr>
            <w:r>
              <w:rPr>
                <w:b/>
                <w:sz w:val="20"/>
                <w:szCs w:val="20"/>
              </w:rPr>
              <w:t>Adjusted OR [95% Confidence Intervals]</w:t>
            </w:r>
          </w:p>
        </w:tc>
        <w:tc>
          <w:tcPr>
            <w:tcW w:w="1025" w:type="dxa"/>
            <w:tcBorders>
              <w:top w:val="single" w:sz="4" w:space="0" w:color="auto"/>
              <w:left w:val="single" w:sz="4" w:space="0" w:color="auto"/>
              <w:bottom w:val="single" w:sz="4" w:space="0" w:color="auto"/>
              <w:right w:val="single" w:sz="4" w:space="0" w:color="auto"/>
            </w:tcBorders>
            <w:shd w:val="clear" w:color="auto" w:fill="D9D9D9"/>
            <w:hideMark/>
          </w:tcPr>
          <w:p w14:paraId="379F7BC4" w14:textId="77777777" w:rsidR="006028CC" w:rsidRDefault="006028CC">
            <w:pPr>
              <w:spacing w:after="0" w:line="240" w:lineRule="auto"/>
              <w:jc w:val="center"/>
              <w:rPr>
                <w:b/>
                <w:sz w:val="20"/>
                <w:szCs w:val="20"/>
              </w:rPr>
            </w:pPr>
            <w:r>
              <w:rPr>
                <w:b/>
                <w:sz w:val="20"/>
                <w:szCs w:val="20"/>
              </w:rPr>
              <w:t>Article</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7C5BE9B0" w14:textId="77777777" w:rsidR="006028CC" w:rsidRDefault="006028CC">
            <w:pPr>
              <w:spacing w:after="0" w:line="240" w:lineRule="auto"/>
              <w:jc w:val="center"/>
              <w:rPr>
                <w:b/>
                <w:sz w:val="20"/>
                <w:szCs w:val="20"/>
              </w:rPr>
            </w:pPr>
            <w:r>
              <w:rPr>
                <w:b/>
                <w:sz w:val="20"/>
                <w:szCs w:val="20"/>
              </w:rPr>
              <w:t>Country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D20FCD2" w14:textId="77777777" w:rsidR="006028CC" w:rsidRDefault="006028CC">
            <w:pPr>
              <w:spacing w:after="0" w:line="240" w:lineRule="auto"/>
              <w:jc w:val="center"/>
              <w:rPr>
                <w:b/>
                <w:sz w:val="20"/>
                <w:szCs w:val="20"/>
              </w:rPr>
            </w:pPr>
            <w:r>
              <w:rPr>
                <w:b/>
                <w:sz w:val="20"/>
                <w:szCs w:val="20"/>
              </w:rPr>
              <w:t>Study</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14:paraId="258FF61B" w14:textId="77777777" w:rsidR="006028CC" w:rsidRDefault="006028CC">
            <w:pPr>
              <w:spacing w:after="0" w:line="240" w:lineRule="auto"/>
              <w:jc w:val="center"/>
              <w:rPr>
                <w:b/>
                <w:sz w:val="20"/>
                <w:szCs w:val="20"/>
              </w:rPr>
            </w:pPr>
            <w:r>
              <w:rPr>
                <w:b/>
                <w:sz w:val="20"/>
                <w:szCs w:val="20"/>
              </w:rPr>
              <w:t>Years</w:t>
            </w:r>
          </w:p>
        </w:tc>
        <w:tc>
          <w:tcPr>
            <w:tcW w:w="1272" w:type="dxa"/>
            <w:tcBorders>
              <w:top w:val="single" w:sz="4" w:space="0" w:color="auto"/>
              <w:left w:val="single" w:sz="4" w:space="0" w:color="auto"/>
              <w:bottom w:val="single" w:sz="4" w:space="0" w:color="auto"/>
              <w:right w:val="single" w:sz="4" w:space="0" w:color="auto"/>
            </w:tcBorders>
            <w:shd w:val="clear" w:color="auto" w:fill="D9D9D9"/>
            <w:hideMark/>
          </w:tcPr>
          <w:p w14:paraId="1EE1405A" w14:textId="77777777" w:rsidR="006028CC" w:rsidRDefault="006028CC">
            <w:pPr>
              <w:spacing w:after="0" w:line="240" w:lineRule="auto"/>
              <w:jc w:val="center"/>
              <w:rPr>
                <w:b/>
                <w:sz w:val="20"/>
                <w:szCs w:val="20"/>
              </w:rPr>
            </w:pPr>
            <w:r>
              <w:rPr>
                <w:b/>
                <w:sz w:val="20"/>
                <w:szCs w:val="20"/>
              </w:rPr>
              <w:t>Design</w:t>
            </w:r>
          </w:p>
        </w:tc>
        <w:tc>
          <w:tcPr>
            <w:tcW w:w="1279" w:type="dxa"/>
            <w:tcBorders>
              <w:top w:val="single" w:sz="4" w:space="0" w:color="auto"/>
              <w:left w:val="single" w:sz="4" w:space="0" w:color="auto"/>
              <w:bottom w:val="single" w:sz="4" w:space="0" w:color="auto"/>
              <w:right w:val="single" w:sz="4" w:space="0" w:color="auto"/>
            </w:tcBorders>
            <w:shd w:val="clear" w:color="auto" w:fill="D9D9D9"/>
            <w:hideMark/>
          </w:tcPr>
          <w:p w14:paraId="426E8EAB" w14:textId="77777777" w:rsidR="006028CC" w:rsidRDefault="006028CC">
            <w:pPr>
              <w:spacing w:after="0" w:line="240" w:lineRule="auto"/>
              <w:jc w:val="center"/>
              <w:rPr>
                <w:b/>
                <w:sz w:val="20"/>
                <w:szCs w:val="20"/>
              </w:rPr>
            </w:pPr>
            <w:r>
              <w:rPr>
                <w:b/>
                <w:sz w:val="20"/>
                <w:szCs w:val="20"/>
              </w:rPr>
              <w:t>Maternal age adjustment</w:t>
            </w:r>
          </w:p>
        </w:tc>
      </w:tr>
      <w:tr w:rsidR="006028CC" w14:paraId="6384B430" w14:textId="77777777" w:rsidTr="006028CC">
        <w:trPr>
          <w:divId w:val="1241868727"/>
          <w:cantSplit/>
          <w:trHeight w:val="1134"/>
        </w:trPr>
        <w:tc>
          <w:tcPr>
            <w:tcW w:w="1234" w:type="dxa"/>
            <w:vMerge w:val="restart"/>
            <w:tcBorders>
              <w:top w:val="single" w:sz="4" w:space="0" w:color="auto"/>
              <w:left w:val="single" w:sz="4" w:space="0" w:color="auto"/>
              <w:bottom w:val="single" w:sz="4" w:space="0" w:color="auto"/>
              <w:right w:val="single" w:sz="4" w:space="0" w:color="auto"/>
            </w:tcBorders>
            <w:hideMark/>
          </w:tcPr>
          <w:p w14:paraId="662174EB" w14:textId="77777777" w:rsidR="006028CC" w:rsidRDefault="006028CC">
            <w:pPr>
              <w:spacing w:after="0" w:line="240" w:lineRule="auto"/>
              <w:rPr>
                <w:sz w:val="20"/>
                <w:szCs w:val="20"/>
              </w:rPr>
            </w:pPr>
            <w:r>
              <w:rPr>
                <w:sz w:val="20"/>
                <w:szCs w:val="20"/>
              </w:rPr>
              <w:t>Analgesics</w:t>
            </w:r>
          </w:p>
        </w:tc>
        <w:tc>
          <w:tcPr>
            <w:tcW w:w="1969" w:type="dxa"/>
            <w:vMerge w:val="restart"/>
            <w:tcBorders>
              <w:top w:val="single" w:sz="4" w:space="0" w:color="auto"/>
              <w:left w:val="single" w:sz="4" w:space="0" w:color="auto"/>
              <w:bottom w:val="single" w:sz="4" w:space="0" w:color="auto"/>
              <w:right w:val="single" w:sz="4" w:space="0" w:color="auto"/>
            </w:tcBorders>
            <w:hideMark/>
          </w:tcPr>
          <w:p w14:paraId="2C8F4EFD" w14:textId="77777777" w:rsidR="006028CC" w:rsidRDefault="006028CC">
            <w:pPr>
              <w:spacing w:after="0" w:line="240" w:lineRule="auto"/>
              <w:rPr>
                <w:sz w:val="20"/>
                <w:szCs w:val="20"/>
              </w:rPr>
            </w:pPr>
            <w:r>
              <w:rPr>
                <w:sz w:val="20"/>
                <w:szCs w:val="20"/>
              </w:rPr>
              <w:t>Aspirin</w:t>
            </w:r>
          </w:p>
        </w:tc>
        <w:tc>
          <w:tcPr>
            <w:tcW w:w="984" w:type="dxa"/>
            <w:tcBorders>
              <w:top w:val="single" w:sz="4" w:space="0" w:color="auto"/>
              <w:left w:val="single" w:sz="4" w:space="0" w:color="auto"/>
              <w:bottom w:val="single" w:sz="4" w:space="0" w:color="auto"/>
              <w:right w:val="single" w:sz="4" w:space="0" w:color="auto"/>
            </w:tcBorders>
            <w:hideMark/>
          </w:tcPr>
          <w:p w14:paraId="10D5FDCE" w14:textId="77777777" w:rsidR="006028CC" w:rsidRDefault="006028CC">
            <w:pPr>
              <w:spacing w:after="0" w:line="240" w:lineRule="auto"/>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tcPr>
          <w:p w14:paraId="7C767CA8"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8993B68" w14:textId="77777777" w:rsidR="006028CC" w:rsidRDefault="006028CC">
            <w:pPr>
              <w:spacing w:after="0" w:line="240" w:lineRule="auto"/>
              <w:rPr>
                <w:sz w:val="20"/>
                <w:szCs w:val="20"/>
              </w:rPr>
            </w:pPr>
            <w:bookmarkStart w:id="5" w:name="_Ref455487032"/>
            <w:r>
              <w:rPr>
                <w:sz w:val="20"/>
                <w:szCs w:val="20"/>
              </w:rPr>
              <w:t>2.7</w:t>
            </w:r>
            <w:bookmarkStart w:id="6" w:name="_Ref473205517"/>
            <w:r>
              <w:rPr>
                <w:sz w:val="20"/>
                <w:szCs w:val="20"/>
                <w:vertAlign w:val="superscript"/>
              </w:rPr>
              <w:t>a</w:t>
            </w:r>
            <w:bookmarkEnd w:id="5"/>
            <w:bookmarkEnd w:id="6"/>
            <w:r>
              <w:rPr>
                <w:sz w:val="20"/>
                <w:szCs w:val="20"/>
              </w:rPr>
              <w:t xml:space="preserve"> [1.2, 5.9]</w:t>
            </w:r>
          </w:p>
        </w:tc>
        <w:tc>
          <w:tcPr>
            <w:tcW w:w="1025" w:type="dxa"/>
            <w:tcBorders>
              <w:top w:val="single" w:sz="4" w:space="0" w:color="auto"/>
              <w:left w:val="single" w:sz="4" w:space="0" w:color="auto"/>
              <w:bottom w:val="single" w:sz="4" w:space="0" w:color="auto"/>
              <w:right w:val="single" w:sz="4" w:space="0" w:color="auto"/>
            </w:tcBorders>
            <w:hideMark/>
          </w:tcPr>
          <w:p w14:paraId="5988E0B8" w14:textId="77777777" w:rsidR="006028CC" w:rsidRDefault="006028CC">
            <w:pPr>
              <w:spacing w:after="0" w:line="240" w:lineRule="auto"/>
              <w:rPr>
                <w:sz w:val="20"/>
                <w:szCs w:val="20"/>
              </w:rPr>
            </w:pPr>
            <w:r>
              <w:rPr>
                <w:sz w:val="20"/>
                <w:szCs w:val="20"/>
              </w:rPr>
              <w:t xml:space="preserve">Werler et al. 2002 </w:t>
            </w:r>
            <w:r>
              <w:fldChar w:fldCharType="begin" w:fldLock="1"/>
            </w:r>
            <w:r>
              <w:rPr>
                <w:sz w:val="20"/>
                <w:szCs w:val="20"/>
              </w:rPr>
              <w:instrText>ADDIN CSL_CITATION { "citationItems" : [ { "id" : "ITEM-1", "itemData" : { "ISBN" : "0002-9262", "ISSN" : "0002-9262", "PMID" : "11772781", "abstract" : "Gastroschisis and small intestinal atresia (SIA) are birth defects that are thought to arise from vascular disruption of fetal mesenteric vessels. Previous studies of gastroschisis have suggested that risk is increased for maternal use of vasoactive over-the-counter medications, including specific analgesics and decongestants. This retrospective study evaluated the relation between maternal use of cough/cold/analgesic medications and risks of gastroschisis and SIA. From 1995 to 1999, the mothers of 206 gastroschisis cases, 126 SIA cases, and 798 controls in the United States and Canada were interviewed about medication use and illnesses. Risks of gastroschisis were elevated for use of aspirin (odds ratio = 2.7, 95% confidence interval: 1.2, 5.9), pseudoephedrine (odds ratio = 1.8, 95% confidence interval: 1.0, 3.2), acetaminophen (odds ratio = 1.5, 95% confidence interval: 1.1, 2.2), and pseudoephedrine combined with acetaminophen (odds ratio = 4.2, 95% confidence interval: 1.9, 9.2). Risks of SIA were increased for any use of pseudoephedrine (odds ratio = 2.0, 95% confidence interval: 1.0, 4.0) and for use of pseudoephedrine in combination with acetaminophen (odds ratio = 3.0, 95% confidence interval: 1.1, 8.0). Reported fever, upper respiratory infection, and allergy were not associated with risks of either defect. These findings add more evidence that aspirin use in early pregnancy increases risk of gastroschisis. Although pseudoephedrine has previously been shown to increase gastroschisis risk, findings of this study raise questions about interactions between medications and possible confounding by underlying illness.", "author" : [ { "dropping-particle" : "", "family" : "Werler", "given" : "M.M.;", "non-dropping-particle" : "", "parse-names" : false, "suffix" : "" }, { "dropping-particle" : "", "family" : "Sheehan", "given" : "J.E.;", "non-dropping-particle" : "", "parse-names" : false, "suffix" : "" }, { "dropping-particle" : "", "family" : "Mitchell", "given" : "A.A.;", "non-dropping-particle" : "", "parse-names" : false, "suffix" : "" } ], "container-title" : "American Journal of Epidemiology", "id" : "ITEM-1", "issue" : "1", "issued" : { "date-parts" : [ [ "2002", "1", "1" ] ] }, "language" : "eng", "page" : "26-31", "publisher" : "Oxford University Press", "publisher-place" : "M.M. Werler, Slone Epidemiology Unit, 1371 Beacon Street, Brookline, MA 02446, United States. E-mail: mwerler@slone.bu.edu, United States", "title" : "Maternal medication use and risks of gastroschisis and small intestinal atresia", "type" : "article-journal", "volume" : "155" }, "uris" : [ "http://www.mendeley.com/documents/?uuid=8e8563d7-68de-486a-9c28-2a95ae821e9f" ] } ], "mendeley" : { "formattedCitation" : "&lt;sup&gt;1&lt;/sup&gt;", "plainTextFormattedCitation" : "1", "previouslyFormattedCitation" : "(Werler, Sheehan and Mitchell, 2002)" }, "properties" : { "noteIndex" : 0 }, "schema" : "https://github.com/citation-style-language/schema/raw/master/csl-citation.json" }</w:instrText>
            </w:r>
            <w:r>
              <w:fldChar w:fldCharType="separate"/>
            </w:r>
            <w:r>
              <w:rPr>
                <w:noProof/>
                <w:sz w:val="20"/>
                <w:szCs w:val="20"/>
                <w:vertAlign w:val="superscript"/>
              </w:rPr>
              <w:t>1</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321C7CF" w14:textId="77777777" w:rsidR="006028CC" w:rsidRDefault="006028CC">
            <w:pPr>
              <w:spacing w:after="0" w:line="240" w:lineRule="auto"/>
              <w:rPr>
                <w:sz w:val="20"/>
                <w:szCs w:val="20"/>
              </w:rPr>
            </w:pPr>
            <w:r>
              <w:rPr>
                <w:sz w:val="20"/>
                <w:szCs w:val="20"/>
              </w:rPr>
              <w:t>USA and Canada</w:t>
            </w:r>
          </w:p>
        </w:tc>
        <w:tc>
          <w:tcPr>
            <w:tcW w:w="1559" w:type="dxa"/>
            <w:tcBorders>
              <w:top w:val="single" w:sz="4" w:space="0" w:color="auto"/>
              <w:left w:val="single" w:sz="4" w:space="0" w:color="auto"/>
              <w:bottom w:val="single" w:sz="4" w:space="0" w:color="auto"/>
              <w:right w:val="single" w:sz="4" w:space="0" w:color="auto"/>
            </w:tcBorders>
            <w:hideMark/>
          </w:tcPr>
          <w:p w14:paraId="71FB4FA6" w14:textId="77777777" w:rsidR="006028CC" w:rsidRDefault="006028CC">
            <w:pPr>
              <w:spacing w:after="0" w:line="240" w:lineRule="auto"/>
              <w:rPr>
                <w:sz w:val="20"/>
                <w:szCs w:val="20"/>
              </w:rPr>
            </w:pPr>
            <w:r>
              <w:rPr>
                <w:sz w:val="20"/>
                <w:szCs w:val="20"/>
              </w:rPr>
              <w:t>Slone Epidemiology Center Birth Defects Study</w:t>
            </w:r>
          </w:p>
        </w:tc>
        <w:tc>
          <w:tcPr>
            <w:tcW w:w="709" w:type="dxa"/>
            <w:tcBorders>
              <w:top w:val="single" w:sz="4" w:space="0" w:color="auto"/>
              <w:left w:val="single" w:sz="4" w:space="0" w:color="auto"/>
              <w:bottom w:val="single" w:sz="4" w:space="0" w:color="auto"/>
              <w:right w:val="single" w:sz="4" w:space="0" w:color="auto"/>
            </w:tcBorders>
            <w:hideMark/>
          </w:tcPr>
          <w:p w14:paraId="512B9275" w14:textId="77777777" w:rsidR="006028CC" w:rsidRDefault="006028CC">
            <w:pPr>
              <w:spacing w:after="0" w:line="240" w:lineRule="auto"/>
              <w:rPr>
                <w:sz w:val="20"/>
                <w:szCs w:val="20"/>
              </w:rPr>
            </w:pPr>
            <w:r>
              <w:rPr>
                <w:sz w:val="20"/>
                <w:szCs w:val="20"/>
              </w:rPr>
              <w:t>1995-1999</w:t>
            </w:r>
          </w:p>
        </w:tc>
        <w:tc>
          <w:tcPr>
            <w:tcW w:w="1272" w:type="dxa"/>
            <w:tcBorders>
              <w:top w:val="single" w:sz="4" w:space="0" w:color="auto"/>
              <w:left w:val="single" w:sz="4" w:space="0" w:color="auto"/>
              <w:bottom w:val="single" w:sz="4" w:space="0" w:color="auto"/>
              <w:right w:val="single" w:sz="4" w:space="0" w:color="auto"/>
            </w:tcBorders>
            <w:hideMark/>
          </w:tcPr>
          <w:p w14:paraId="0F9E75CA" w14:textId="77777777" w:rsidR="006028CC" w:rsidRDefault="006028CC">
            <w:pPr>
              <w:spacing w:after="0" w:line="240" w:lineRule="auto"/>
              <w:rPr>
                <w:sz w:val="20"/>
                <w:szCs w:val="20"/>
              </w:rPr>
            </w:pPr>
            <w:r>
              <w:rPr>
                <w:sz w:val="20"/>
                <w:szCs w:val="20"/>
              </w:rPr>
              <w:t>Matched case-control (malformed and non-malformed)</w:t>
            </w:r>
          </w:p>
        </w:tc>
        <w:tc>
          <w:tcPr>
            <w:tcW w:w="1279" w:type="dxa"/>
            <w:tcBorders>
              <w:top w:val="single" w:sz="4" w:space="0" w:color="auto"/>
              <w:left w:val="single" w:sz="4" w:space="0" w:color="auto"/>
              <w:bottom w:val="single" w:sz="4" w:space="0" w:color="auto"/>
              <w:right w:val="single" w:sz="4" w:space="0" w:color="auto"/>
            </w:tcBorders>
            <w:hideMark/>
          </w:tcPr>
          <w:p w14:paraId="4D196D58" w14:textId="77777777" w:rsidR="006028CC" w:rsidRDefault="006028CC">
            <w:pPr>
              <w:spacing w:after="0" w:line="240" w:lineRule="auto"/>
              <w:rPr>
                <w:sz w:val="20"/>
                <w:szCs w:val="20"/>
              </w:rPr>
            </w:pPr>
            <w:r>
              <w:rPr>
                <w:sz w:val="20"/>
                <w:szCs w:val="20"/>
              </w:rPr>
              <w:t>Matched on maternal age</w:t>
            </w:r>
          </w:p>
        </w:tc>
      </w:tr>
      <w:tr w:rsidR="006028CC" w14:paraId="779A95AE"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750192DD" w14:textId="77777777" w:rsidR="006028CC" w:rsidRDefault="006028CC">
            <w:pPr>
              <w:spacing w:after="0" w:line="240" w:lineRule="auto"/>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586C2B09" w14:textId="77777777" w:rsidR="006028CC" w:rsidRDefault="006028CC">
            <w:pPr>
              <w:spacing w:after="0" w:line="240" w:lineRule="auto"/>
              <w:rPr>
                <w:sz w:val="20"/>
                <w:szCs w:val="20"/>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48BBD0C2" w14:textId="77777777" w:rsidR="006028CC" w:rsidRDefault="006028CC">
            <w:pPr>
              <w:spacing w:after="0" w:line="240" w:lineRule="auto"/>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844902B"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95BBED4" w14:textId="77777777" w:rsidR="006028CC" w:rsidRDefault="006028CC">
            <w:pPr>
              <w:spacing w:after="0" w:line="240" w:lineRule="auto"/>
              <w:rPr>
                <w:sz w:val="20"/>
                <w:szCs w:val="20"/>
              </w:rPr>
            </w:pPr>
            <w:r>
              <w:rPr>
                <w:sz w:val="20"/>
                <w:szCs w:val="20"/>
              </w:rPr>
              <w:t>20.4</w:t>
            </w:r>
            <w:r>
              <w:rPr>
                <w:sz w:val="20"/>
                <w:szCs w:val="20"/>
                <w:vertAlign w:val="superscript"/>
              </w:rPr>
              <w:t>b</w:t>
            </w:r>
            <w:r>
              <w:rPr>
                <w:sz w:val="20"/>
                <w:szCs w:val="20"/>
              </w:rPr>
              <w:t xml:space="preserve"> [2.2, 191.5]</w:t>
            </w:r>
          </w:p>
        </w:tc>
        <w:tc>
          <w:tcPr>
            <w:tcW w:w="1025" w:type="dxa"/>
            <w:tcBorders>
              <w:top w:val="single" w:sz="4" w:space="0" w:color="auto"/>
              <w:left w:val="single" w:sz="4" w:space="0" w:color="auto"/>
              <w:bottom w:val="single" w:sz="4" w:space="0" w:color="auto"/>
              <w:right w:val="single" w:sz="4" w:space="0" w:color="auto"/>
            </w:tcBorders>
            <w:hideMark/>
          </w:tcPr>
          <w:p w14:paraId="3FB4927F" w14:textId="77777777" w:rsidR="006028CC" w:rsidRDefault="006028CC">
            <w:pPr>
              <w:spacing w:after="0" w:line="240" w:lineRule="auto"/>
              <w:rPr>
                <w:sz w:val="20"/>
                <w:szCs w:val="20"/>
              </w:rPr>
            </w:pPr>
            <w:r>
              <w:rPr>
                <w:sz w:val="20"/>
                <w:szCs w:val="20"/>
              </w:rPr>
              <w:t xml:space="preserve">Draper et al. 2008 </w:t>
            </w:r>
            <w:r>
              <w:fldChar w:fldCharType="begin" w:fldLock="1"/>
            </w:r>
            <w:r>
              <w:rPr>
                <w:sz w:val="20"/>
                <w:szCs w:val="20"/>
              </w:rPr>
              <w:instrText>ADDIN CSL_CITATION { "citationItems" : [ { "id" : "ITEM-1", "itemData" : { "DOI" : "10.1093/aje/kwm335", "ISBN" : "0002-9262", "ISSN" : "1476-6256", "PMID" : "18063593", "abstract" : "The authors tested the hypothesis that the birth prevalence of gastroschisis is positively associated with use of recreational drugs in early pregnancy. A matched case-control study was carried out in three regions of the United Kingdom over the period January 2001 through August 2003. For each case, three liveborn controls were matched by initial intended place of delivery, region, and maternal age. Maternal hair analysis provided independent verification of recreational drug use. Conditional logistic regression was used to estimate mutually adjusted odds ratios. Estimates were revised using data from hair analysis. Statistically significant adjusted odds ratios for gastroschisis were associated with first-trimester use of 1) any recreational drug (odds ratio (OR) = 2.2, 95% confidence interval (CI): 1.2, 4.3) and 2) vasoconstrictive recreational drugs (defined as cocaine, amphetamines, and ecstasy) (OR = 3.3, 95% CI: 1.0, 10.5). Other significant exposures included aspirin use (OR = 20.4, 95% CI: 2.2, 191.5), cigarette smoking (OR = 1.7, 95% CI: 1.1, 2.6), and prior history of gynecologic infection/disease (OR = 2.6, 95% CI: 1.2, 5.6). Recreational drug use is a significant risk factor for gastroschisis and is one of a constellation of potentially preventable exposures which include cigarette smoking, aspirin use, and history of gynecologic infection/disease. Maternal hair analysis proved an acceptable and valuable method of independently verifying recreational drug use.", "author" : [ { "dropping-particle" : "", "family" : "Draper", "given" : "E.S.;", "non-dropping-particle" : "", "parse-names" : false, "suffix" : "" }, { "dropping-particle" : "", "family" : "Rankin", "given" : "J.;", "non-dropping-particle" : "", "parse-names" : false, "suffix" : "" }, { "dropping-particle" : "", "family" : "Tonks", "given" : "A.M.;", "non-dropping-particle" : "", "parse-names" : false, "suffix" : "" }, { "dropping-particle" : "", "family" : "Abrams", "given" : "K.R.;", "non-dropping-particle" : "", "parse-names" : false, "suffix" : "" }, { "dropping-particle" : "", "family" : "Field", "given" : "D.J.;", "non-dropping-particle" : "", "parse-names" : false, "suffix" : "" }, { "dropping-particle" : "", "family" : "Clarke", "given" : "M.;", "non-dropping-particle" : "", "parse-names" : false, "suffix" : "" }, { "dropping-particle" : "", "family" : "Kurinczuk", "given" : "J.J.;", "non-dropping-particle" : "", "parse-names" : false, "suffix" : "" } ], "container-title" : "American Journal of Epidemiology", "id" : "ITEM-1", "issue" : "4", "issued" : { "date-parts" : [ [ "2008", "2", "15" ] ] }, "language" : "eng", "page" : "485-491", "publisher" : "Oxford University Press", "publisher-place" : "E.S. Draper, Department of Health Sciences, University of Leicester, 22-28 Princess Road West, Leicester LE1 6TP, United Kingdom. E-mail: msn@le.ac.uk, United States", "title" : "Recreational drug use: a major risk factor for gastroschisis?", "type" : "article-journal", "volume" : "167" }, "uris" : [ "http://www.mendeley.com/documents/?uuid=ca428a9d-e98d-46f2-b908-58edd212c0d6" ] } ], "mendeley" : { "formattedCitation" : "&lt;sup&gt;2&lt;/sup&gt;", "plainTextFormattedCitation" : "2", "previouslyFormattedCitation" : "(Draper &lt;i&gt;et al.&lt;/i&gt;, 2008)" }, "properties" : { "noteIndex" : 0 }, "schema" : "https://github.com/citation-style-language/schema/raw/master/csl-citation.json" }</w:instrText>
            </w:r>
            <w:r>
              <w:fldChar w:fldCharType="separate"/>
            </w:r>
            <w:r>
              <w:rPr>
                <w:noProof/>
                <w:sz w:val="20"/>
                <w:szCs w:val="20"/>
                <w:vertAlign w:val="superscript"/>
              </w:rPr>
              <w:t>2</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D64F6EB" w14:textId="77777777" w:rsidR="006028CC" w:rsidRDefault="006028CC">
            <w:pPr>
              <w:spacing w:after="0" w:line="240" w:lineRule="auto"/>
              <w:rPr>
                <w:sz w:val="20"/>
                <w:szCs w:val="20"/>
              </w:rPr>
            </w:pPr>
            <w:r>
              <w:rPr>
                <w:sz w:val="20"/>
                <w:szCs w:val="20"/>
              </w:rPr>
              <w:t>UK</w:t>
            </w:r>
          </w:p>
        </w:tc>
        <w:tc>
          <w:tcPr>
            <w:tcW w:w="1559" w:type="dxa"/>
            <w:tcBorders>
              <w:top w:val="single" w:sz="4" w:space="0" w:color="auto"/>
              <w:left w:val="single" w:sz="4" w:space="0" w:color="auto"/>
              <w:bottom w:val="single" w:sz="4" w:space="0" w:color="auto"/>
              <w:right w:val="single" w:sz="4" w:space="0" w:color="auto"/>
            </w:tcBorders>
            <w:hideMark/>
          </w:tcPr>
          <w:p w14:paraId="7561549C" w14:textId="77777777" w:rsidR="006028CC" w:rsidRDefault="006028CC">
            <w:pPr>
              <w:spacing w:after="0" w:line="240" w:lineRule="auto"/>
              <w:rPr>
                <w:sz w:val="20"/>
                <w:szCs w:val="20"/>
              </w:rPr>
            </w:pPr>
            <w:r>
              <w:rPr>
                <w:sz w:val="20"/>
                <w:szCs w:val="20"/>
              </w:rPr>
              <w:t>Trent, Northern, and West Midlands Regional Congenital Anomaly Registers</w:t>
            </w:r>
          </w:p>
        </w:tc>
        <w:tc>
          <w:tcPr>
            <w:tcW w:w="709" w:type="dxa"/>
            <w:tcBorders>
              <w:top w:val="single" w:sz="4" w:space="0" w:color="auto"/>
              <w:left w:val="single" w:sz="4" w:space="0" w:color="auto"/>
              <w:bottom w:val="single" w:sz="4" w:space="0" w:color="auto"/>
              <w:right w:val="single" w:sz="4" w:space="0" w:color="auto"/>
            </w:tcBorders>
            <w:hideMark/>
          </w:tcPr>
          <w:p w14:paraId="31F7CA33" w14:textId="77777777" w:rsidR="006028CC" w:rsidRDefault="006028CC">
            <w:pPr>
              <w:spacing w:after="0" w:line="240" w:lineRule="auto"/>
              <w:rPr>
                <w:sz w:val="20"/>
                <w:szCs w:val="20"/>
              </w:rPr>
            </w:pPr>
            <w:r>
              <w:rPr>
                <w:sz w:val="20"/>
                <w:szCs w:val="20"/>
              </w:rPr>
              <w:t>2001-2003</w:t>
            </w:r>
          </w:p>
        </w:tc>
        <w:tc>
          <w:tcPr>
            <w:tcW w:w="1272" w:type="dxa"/>
            <w:tcBorders>
              <w:top w:val="single" w:sz="4" w:space="0" w:color="auto"/>
              <w:left w:val="single" w:sz="4" w:space="0" w:color="auto"/>
              <w:bottom w:val="single" w:sz="4" w:space="0" w:color="auto"/>
              <w:right w:val="single" w:sz="4" w:space="0" w:color="auto"/>
            </w:tcBorders>
            <w:hideMark/>
          </w:tcPr>
          <w:p w14:paraId="0A14E52A" w14:textId="77777777" w:rsidR="006028CC" w:rsidRDefault="006028CC">
            <w:pPr>
              <w:spacing w:after="0" w:line="240" w:lineRule="auto"/>
              <w:rPr>
                <w:sz w:val="20"/>
                <w:szCs w:val="20"/>
              </w:rPr>
            </w:pPr>
            <w:r>
              <w:rPr>
                <w:sz w:val="20"/>
                <w:szCs w:val="20"/>
              </w:rPr>
              <w:t>Matched case-control</w:t>
            </w:r>
          </w:p>
        </w:tc>
        <w:tc>
          <w:tcPr>
            <w:tcW w:w="1279" w:type="dxa"/>
            <w:tcBorders>
              <w:top w:val="single" w:sz="4" w:space="0" w:color="auto"/>
              <w:left w:val="single" w:sz="4" w:space="0" w:color="auto"/>
              <w:bottom w:val="single" w:sz="4" w:space="0" w:color="auto"/>
              <w:right w:val="single" w:sz="4" w:space="0" w:color="auto"/>
            </w:tcBorders>
            <w:hideMark/>
          </w:tcPr>
          <w:p w14:paraId="5EA83F8B" w14:textId="77777777" w:rsidR="006028CC" w:rsidRDefault="006028CC">
            <w:pPr>
              <w:spacing w:after="0" w:line="240" w:lineRule="auto"/>
              <w:rPr>
                <w:sz w:val="20"/>
                <w:szCs w:val="20"/>
              </w:rPr>
            </w:pPr>
            <w:r>
              <w:rPr>
                <w:sz w:val="20"/>
                <w:szCs w:val="20"/>
              </w:rPr>
              <w:t>Matched on maternal age</w:t>
            </w:r>
          </w:p>
        </w:tc>
      </w:tr>
      <w:tr w:rsidR="006028CC" w14:paraId="1738551D"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006D1A6B" w14:textId="77777777" w:rsidR="006028CC" w:rsidRDefault="006028CC">
            <w:pPr>
              <w:spacing w:after="0" w:line="240" w:lineRule="auto"/>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749B250E" w14:textId="77777777" w:rsidR="006028CC" w:rsidRDefault="006028CC">
            <w:pPr>
              <w:spacing w:after="0" w:line="240" w:lineRule="auto"/>
              <w:rPr>
                <w:sz w:val="20"/>
                <w:szCs w:val="20"/>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7EE96E0A" w14:textId="77777777" w:rsidR="006028CC" w:rsidRDefault="006028CC">
            <w:pPr>
              <w:spacing w:after="0" w:line="240" w:lineRule="auto"/>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14:paraId="5C2F66D9" w14:textId="77777777" w:rsidR="006028CC" w:rsidRDefault="006028CC">
            <w:pPr>
              <w:spacing w:after="0" w:line="240" w:lineRule="auto"/>
              <w:rPr>
                <w:sz w:val="20"/>
                <w:szCs w:val="20"/>
              </w:rPr>
            </w:pPr>
            <w:r>
              <w:rPr>
                <w:sz w:val="20"/>
                <w:szCs w:val="20"/>
              </w:rPr>
              <w:t>4.7 [1.2, 18.1]</w:t>
            </w:r>
          </w:p>
        </w:tc>
        <w:tc>
          <w:tcPr>
            <w:tcW w:w="1842" w:type="dxa"/>
            <w:tcBorders>
              <w:top w:val="single" w:sz="4" w:space="0" w:color="auto"/>
              <w:left w:val="single" w:sz="4" w:space="0" w:color="auto"/>
              <w:bottom w:val="single" w:sz="4" w:space="0" w:color="auto"/>
              <w:right w:val="single" w:sz="4" w:space="0" w:color="auto"/>
            </w:tcBorders>
          </w:tcPr>
          <w:p w14:paraId="21897E5B" w14:textId="77777777" w:rsidR="006028CC" w:rsidRDefault="006028CC">
            <w:pPr>
              <w:spacing w:after="0" w:line="240" w:lineRule="auto"/>
              <w:rPr>
                <w:sz w:val="20"/>
                <w:szCs w:val="20"/>
              </w:rPr>
            </w:pPr>
          </w:p>
        </w:tc>
        <w:tc>
          <w:tcPr>
            <w:tcW w:w="1025" w:type="dxa"/>
            <w:vMerge w:val="restart"/>
            <w:tcBorders>
              <w:top w:val="single" w:sz="4" w:space="0" w:color="auto"/>
              <w:left w:val="single" w:sz="4" w:space="0" w:color="auto"/>
              <w:bottom w:val="single" w:sz="4" w:space="0" w:color="auto"/>
              <w:right w:val="single" w:sz="4" w:space="0" w:color="auto"/>
            </w:tcBorders>
            <w:hideMark/>
          </w:tcPr>
          <w:p w14:paraId="32C135A3" w14:textId="77777777" w:rsidR="006028CC" w:rsidRDefault="006028CC">
            <w:pPr>
              <w:spacing w:after="0" w:line="240" w:lineRule="auto"/>
              <w:rPr>
                <w:sz w:val="20"/>
                <w:szCs w:val="20"/>
              </w:rPr>
            </w:pPr>
            <w:r>
              <w:rPr>
                <w:sz w:val="20"/>
                <w:szCs w:val="20"/>
              </w:rPr>
              <w:t xml:space="preserve">Torfs et al. 1996 </w:t>
            </w:r>
            <w:r>
              <w:fldChar w:fldCharType="begin" w:fldLock="1"/>
            </w:r>
            <w:r>
              <w:rPr>
                <w:sz w:val="20"/>
                <w:szCs w:val="20"/>
              </w:rPr>
              <w:instrText>ADDIN CSL_CITATION { "citationItems" : [ { "id" : "ITEM-1", "itemData" : { "DOI" : "10.1002/(SICI)1096-9926(199606)54:2&lt;84::AID-TERA4&gt;3.0.CO;2-4", "ISBN" : "0040-3709", "ISSN" : "0040-3709", "PMID" : "8948544", "abstract" : "In a case-control study of gastroschisis, we evaluated the risks associated with mother's first-trimester use of medications and with hobby or occupational exposures for 110 cases and 220 controls without a birth defect. Mothers of cases and controls were age-matched. For hobby or occupational exposures, we found significantly elevated risks for high levels of solvents (odds ratio (OR) = 3.8; 95% confidence interval (CI) = 1.6-9.2) and for colorants (OR = 2.3; 95% CI = 1.3-4.0). For medications, we found significantly elevated risks for two strong cyclooxygenase inhibitors, aspirin (OR = 4.7; 95% CI = 1.2-18.1) and ibuprofen (OR = 4.0; 95% CI = 1.0-16.0), but not for acetaminophen, a weak cyclooxygenase inhibitor. Periconceptional exposure to X rays was also associated with gastroschisis (OR = 2.5; 95% CI = 1.2-5.5), but exposure to antibiotics, antinauseants, sulfonamides, or oral contraceptives was not. We also found elevated risks for two decongestants, pseudoephedrine (OR = 2.1; 95% CI = 0.8-5.5) and phenylpropanolamine (OR = 10.0; 95% CI = 1.2-85.6). For the group of all decongestants, including also oxymetazoline and ephedrine, the risk was significantly elevated (OR = 2.4; 95% CI = 1.0-5.4). Controlling in multivariate analyses for several demographic and pregnancy variables associated with gastroschisis in a previous analysis [Torfs et al. (1994) Teratology 50: 44-53] did not substantially change the level or direction of the associations. Most of these associations are for vasoactive substances, which supports a vascular hypothesis for the pathogenesis of gastroschisis.", "author" : [ { "dropping-particle" : "", "family" : "Torfs", "given" : "C.P.; P", "non-dropping-particle" : "", "parse-names" : false, "suffix" : "" }, { "dropping-particle" : "", "family" : "Katz", "given" : "E.A.; A", "non-dropping-particle" : "", "parse-names" : false, "suffix" : "" }, { "dropping-particle" : "", "family" : "Bateson", "given" : "T.F.; F", "non-dropping-particle" : "", "parse-names" : false, "suffix" : "" }, { "dropping-particle" : "", "family" : "Lam", "given" : "P.K.; K", "non-dropping-particle" : "", "parse-names" : false, "suffix" : "" }, { "dropping-particle" : "", "family" : "Curry", "given" : "C.J.R.; J", "non-dropping-particle" : "", "parse-names" : false, "suffix" : "" } ], "container-title" : "Teratology", "id" : "ITEM-1", "issue" : "2", "issued" : { "date-parts" : [ [ "1996", "8" ] ] }, "page" : "84-92", "publisher-place" : "C.P. Torfs, CA Birth Defects Monitoring Program, 1900 Powell Street, Emeryville, CA 94808-1811, United States", "title" : "Maternal medications and environmental exposures as risk factors for gastroschisis", "type" : "article-journal", "volume" : "54" }, "uris" : [ "http://www.mendeley.com/documents/?uuid=3beea750-26e9-4be8-a825-ce56c591a6aa" ] } ], "mendeley" : { "formattedCitation" : "&lt;sup&gt;3&lt;/sup&gt;", "plainTextFormattedCitation" : "3", "previouslyFormattedCitation" : "(Torfs &lt;i&gt;et al.&lt;/i&gt;, 1996)" }, "properties" : { "noteIndex" : 0 }, "schema" : "https://github.com/citation-style-language/schema/raw/master/csl-citation.json" }</w:instrText>
            </w:r>
            <w:r>
              <w:fldChar w:fldCharType="separate"/>
            </w:r>
            <w:r>
              <w:rPr>
                <w:noProof/>
                <w:sz w:val="20"/>
                <w:szCs w:val="20"/>
                <w:vertAlign w:val="superscript"/>
              </w:rPr>
              <w:t>3</w:t>
            </w:r>
            <w:r>
              <w:fldChar w:fldCharType="end"/>
            </w:r>
          </w:p>
        </w:tc>
        <w:tc>
          <w:tcPr>
            <w:tcW w:w="992" w:type="dxa"/>
            <w:vMerge w:val="restart"/>
            <w:tcBorders>
              <w:top w:val="single" w:sz="4" w:space="0" w:color="auto"/>
              <w:left w:val="single" w:sz="4" w:space="0" w:color="auto"/>
              <w:bottom w:val="single" w:sz="4" w:space="0" w:color="auto"/>
              <w:right w:val="single" w:sz="4" w:space="0" w:color="auto"/>
            </w:tcBorders>
            <w:hideMark/>
          </w:tcPr>
          <w:p w14:paraId="39337A1E" w14:textId="77777777" w:rsidR="006028CC" w:rsidRDefault="006028CC">
            <w:pPr>
              <w:spacing w:after="0" w:line="240" w:lineRule="auto"/>
              <w:rPr>
                <w:sz w:val="20"/>
                <w:szCs w:val="20"/>
              </w:rPr>
            </w:pPr>
            <w:r>
              <w:rPr>
                <w:sz w:val="20"/>
                <w:szCs w:val="20"/>
              </w:rPr>
              <w:t>USA</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6E0AAD1" w14:textId="77777777" w:rsidR="006028CC" w:rsidRDefault="006028CC">
            <w:pPr>
              <w:spacing w:after="0" w:line="240" w:lineRule="auto"/>
              <w:rPr>
                <w:sz w:val="20"/>
                <w:szCs w:val="20"/>
              </w:rPr>
            </w:pPr>
            <w:r>
              <w:rPr>
                <w:sz w:val="20"/>
                <w:szCs w:val="20"/>
              </w:rPr>
              <w:t>California Birth Defects Monitoring Program</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405C633" w14:textId="77777777" w:rsidR="006028CC" w:rsidRDefault="006028CC">
            <w:pPr>
              <w:spacing w:after="0" w:line="240" w:lineRule="auto"/>
              <w:rPr>
                <w:sz w:val="20"/>
                <w:szCs w:val="20"/>
              </w:rPr>
            </w:pPr>
            <w:r>
              <w:rPr>
                <w:sz w:val="20"/>
                <w:szCs w:val="20"/>
              </w:rPr>
              <w:t>1989-1990</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1C918E29" w14:textId="77777777" w:rsidR="006028CC" w:rsidRDefault="006028CC">
            <w:pPr>
              <w:spacing w:after="0" w:line="240" w:lineRule="auto"/>
              <w:rPr>
                <w:sz w:val="20"/>
                <w:szCs w:val="20"/>
              </w:rPr>
            </w:pPr>
            <w:r>
              <w:rPr>
                <w:sz w:val="20"/>
                <w:szCs w:val="20"/>
              </w:rPr>
              <w:t>Matched case-control</w:t>
            </w:r>
          </w:p>
        </w:tc>
        <w:tc>
          <w:tcPr>
            <w:tcW w:w="1279" w:type="dxa"/>
            <w:vMerge w:val="restart"/>
            <w:tcBorders>
              <w:top w:val="single" w:sz="4" w:space="0" w:color="auto"/>
              <w:left w:val="single" w:sz="4" w:space="0" w:color="auto"/>
              <w:bottom w:val="single" w:sz="4" w:space="0" w:color="auto"/>
              <w:right w:val="single" w:sz="4" w:space="0" w:color="auto"/>
            </w:tcBorders>
            <w:hideMark/>
          </w:tcPr>
          <w:p w14:paraId="170789A6" w14:textId="77777777" w:rsidR="006028CC" w:rsidRDefault="006028CC">
            <w:pPr>
              <w:spacing w:after="0" w:line="240" w:lineRule="auto"/>
              <w:rPr>
                <w:sz w:val="20"/>
                <w:szCs w:val="20"/>
              </w:rPr>
            </w:pPr>
            <w:r>
              <w:rPr>
                <w:sz w:val="20"/>
                <w:szCs w:val="20"/>
              </w:rPr>
              <w:t>Matched on maternal age</w:t>
            </w:r>
          </w:p>
        </w:tc>
      </w:tr>
      <w:tr w:rsidR="006028CC" w14:paraId="408277AA"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6725E8AA"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345BA543" w14:textId="77777777" w:rsidR="006028CC" w:rsidRDefault="006028CC">
            <w:pPr>
              <w:spacing w:after="0" w:line="240" w:lineRule="auto"/>
              <w:rPr>
                <w:sz w:val="20"/>
                <w:szCs w:val="20"/>
              </w:rPr>
            </w:pPr>
            <w:r>
              <w:rPr>
                <w:sz w:val="20"/>
                <w:szCs w:val="20"/>
              </w:rPr>
              <w:t>Aspirin or ibuprofen</w:t>
            </w:r>
          </w:p>
        </w:tc>
        <w:tc>
          <w:tcPr>
            <w:tcW w:w="984" w:type="dxa"/>
            <w:tcBorders>
              <w:top w:val="single" w:sz="4" w:space="0" w:color="auto"/>
              <w:left w:val="single" w:sz="4" w:space="0" w:color="auto"/>
              <w:bottom w:val="single" w:sz="4" w:space="0" w:color="auto"/>
              <w:right w:val="single" w:sz="4" w:space="0" w:color="auto"/>
            </w:tcBorders>
            <w:hideMark/>
          </w:tcPr>
          <w:p w14:paraId="3ADFDD92" w14:textId="77777777" w:rsidR="006028CC" w:rsidRDefault="006028CC">
            <w:pPr>
              <w:spacing w:after="0" w:line="240" w:lineRule="auto"/>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hideMark/>
          </w:tcPr>
          <w:p w14:paraId="394408E6" w14:textId="77777777" w:rsidR="006028CC" w:rsidRDefault="006028CC">
            <w:pPr>
              <w:spacing w:after="0" w:line="240" w:lineRule="auto"/>
              <w:rPr>
                <w:sz w:val="20"/>
                <w:szCs w:val="20"/>
              </w:rPr>
            </w:pPr>
            <w:r>
              <w:rPr>
                <w:sz w:val="20"/>
                <w:szCs w:val="20"/>
              </w:rPr>
              <w:t>5.2 [1.9, 14.6]</w:t>
            </w:r>
          </w:p>
        </w:tc>
        <w:tc>
          <w:tcPr>
            <w:tcW w:w="1842" w:type="dxa"/>
            <w:tcBorders>
              <w:top w:val="single" w:sz="4" w:space="0" w:color="auto"/>
              <w:left w:val="single" w:sz="4" w:space="0" w:color="auto"/>
              <w:bottom w:val="single" w:sz="4" w:space="0" w:color="auto"/>
              <w:right w:val="single" w:sz="4" w:space="0" w:color="auto"/>
            </w:tcBorders>
            <w:hideMark/>
          </w:tcPr>
          <w:p w14:paraId="021637C0" w14:textId="77777777" w:rsidR="006028CC" w:rsidRDefault="006028CC">
            <w:pPr>
              <w:spacing w:after="0" w:line="240" w:lineRule="auto"/>
              <w:rPr>
                <w:sz w:val="20"/>
                <w:szCs w:val="20"/>
              </w:rPr>
            </w:pPr>
            <w:r>
              <w:rPr>
                <w:sz w:val="20"/>
                <w:szCs w:val="20"/>
              </w:rPr>
              <w:t>4.6</w:t>
            </w:r>
            <w:r>
              <w:rPr>
                <w:sz w:val="20"/>
                <w:szCs w:val="20"/>
                <w:vertAlign w:val="superscript"/>
              </w:rPr>
              <w:t>c</w:t>
            </w:r>
            <w:r>
              <w:rPr>
                <w:sz w:val="20"/>
                <w:szCs w:val="20"/>
              </w:rPr>
              <w:t xml:space="preserve"> [1.4, 14.7]</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29656C36" w14:textId="77777777" w:rsidR="006028CC" w:rsidRDefault="006028CC">
            <w:pPr>
              <w:spacing w:after="0" w:line="240" w:lineRule="auto"/>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F51495" w14:textId="77777777" w:rsidR="006028CC" w:rsidRDefault="006028CC">
            <w:pPr>
              <w:spacing w:after="0" w:line="240" w:lineRule="auto"/>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23751D" w14:textId="77777777" w:rsidR="006028CC" w:rsidRDefault="006028CC">
            <w:pPr>
              <w:spacing w:after="0" w:line="240" w:lineRule="auto"/>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E50C356" w14:textId="77777777" w:rsidR="006028CC" w:rsidRDefault="006028CC">
            <w:pPr>
              <w:spacing w:after="0" w:line="240" w:lineRule="auto"/>
              <w:rPr>
                <w:sz w:val="20"/>
                <w:szCs w:val="20"/>
                <w:lang w:eastAsia="en-US"/>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4B628000" w14:textId="77777777" w:rsidR="006028CC" w:rsidRDefault="006028CC">
            <w:pPr>
              <w:spacing w:after="0" w:line="240" w:lineRule="auto"/>
              <w:rPr>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1CD55DF6" w14:textId="77777777" w:rsidR="006028CC" w:rsidRDefault="006028CC">
            <w:pPr>
              <w:spacing w:after="0" w:line="240" w:lineRule="auto"/>
              <w:rPr>
                <w:sz w:val="20"/>
                <w:szCs w:val="20"/>
                <w:lang w:eastAsia="en-US"/>
              </w:rPr>
            </w:pPr>
          </w:p>
        </w:tc>
      </w:tr>
      <w:tr w:rsidR="006028CC" w14:paraId="2BC28079"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683591AB" w14:textId="77777777" w:rsidR="006028CC" w:rsidRDefault="006028CC">
            <w:pPr>
              <w:spacing w:after="0" w:line="240" w:lineRule="auto"/>
              <w:rPr>
                <w:sz w:val="20"/>
                <w:szCs w:val="20"/>
                <w:lang w:eastAsia="en-US"/>
              </w:rPr>
            </w:pPr>
          </w:p>
        </w:tc>
        <w:tc>
          <w:tcPr>
            <w:tcW w:w="1969" w:type="dxa"/>
            <w:vMerge w:val="restart"/>
            <w:tcBorders>
              <w:top w:val="single" w:sz="4" w:space="0" w:color="auto"/>
              <w:left w:val="single" w:sz="4" w:space="0" w:color="auto"/>
              <w:bottom w:val="single" w:sz="4" w:space="0" w:color="auto"/>
              <w:right w:val="single" w:sz="4" w:space="0" w:color="auto"/>
            </w:tcBorders>
            <w:hideMark/>
          </w:tcPr>
          <w:p w14:paraId="6A222FF3" w14:textId="77777777" w:rsidR="006028CC" w:rsidRDefault="006028CC">
            <w:pPr>
              <w:spacing w:after="0" w:line="240" w:lineRule="auto"/>
              <w:rPr>
                <w:sz w:val="20"/>
                <w:szCs w:val="20"/>
              </w:rPr>
            </w:pPr>
            <w:r>
              <w:rPr>
                <w:sz w:val="20"/>
                <w:szCs w:val="20"/>
              </w:rPr>
              <w:t>Ibuprofen</w:t>
            </w:r>
          </w:p>
        </w:tc>
        <w:tc>
          <w:tcPr>
            <w:tcW w:w="984" w:type="dxa"/>
            <w:tcBorders>
              <w:top w:val="single" w:sz="4" w:space="0" w:color="auto"/>
              <w:left w:val="single" w:sz="4" w:space="0" w:color="auto"/>
              <w:bottom w:val="single" w:sz="4" w:space="0" w:color="auto"/>
              <w:right w:val="single" w:sz="4" w:space="0" w:color="auto"/>
            </w:tcBorders>
            <w:hideMark/>
          </w:tcPr>
          <w:p w14:paraId="3C966D85" w14:textId="77777777" w:rsidR="006028CC" w:rsidRDefault="006028CC">
            <w:pPr>
              <w:spacing w:after="0" w:line="240" w:lineRule="auto"/>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14:paraId="71F464E6" w14:textId="77777777" w:rsidR="006028CC" w:rsidRDefault="006028CC">
            <w:pPr>
              <w:spacing w:after="0" w:line="240" w:lineRule="auto"/>
              <w:rPr>
                <w:sz w:val="20"/>
                <w:szCs w:val="20"/>
              </w:rPr>
            </w:pPr>
            <w:r>
              <w:rPr>
                <w:sz w:val="20"/>
                <w:szCs w:val="20"/>
              </w:rPr>
              <w:t>4.0 [1.0, 16.0]</w:t>
            </w:r>
          </w:p>
        </w:tc>
        <w:tc>
          <w:tcPr>
            <w:tcW w:w="1842" w:type="dxa"/>
            <w:tcBorders>
              <w:top w:val="single" w:sz="4" w:space="0" w:color="auto"/>
              <w:left w:val="single" w:sz="4" w:space="0" w:color="auto"/>
              <w:bottom w:val="single" w:sz="4" w:space="0" w:color="auto"/>
              <w:right w:val="single" w:sz="4" w:space="0" w:color="auto"/>
            </w:tcBorders>
          </w:tcPr>
          <w:p w14:paraId="47CFC6BD" w14:textId="77777777" w:rsidR="006028CC" w:rsidRDefault="006028CC">
            <w:pPr>
              <w:spacing w:after="0" w:line="240" w:lineRule="auto"/>
              <w:rPr>
                <w:sz w:val="20"/>
                <w:szCs w:val="2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09080BD1" w14:textId="77777777" w:rsidR="006028CC" w:rsidRDefault="006028CC">
            <w:pPr>
              <w:spacing w:after="0" w:line="240" w:lineRule="auto"/>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BA0B86" w14:textId="77777777" w:rsidR="006028CC" w:rsidRDefault="006028CC">
            <w:pPr>
              <w:spacing w:after="0" w:line="240" w:lineRule="auto"/>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58C8CE" w14:textId="77777777" w:rsidR="006028CC" w:rsidRDefault="006028CC">
            <w:pPr>
              <w:spacing w:after="0" w:line="240" w:lineRule="auto"/>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91C585C" w14:textId="77777777" w:rsidR="006028CC" w:rsidRDefault="006028CC">
            <w:pPr>
              <w:spacing w:after="0" w:line="240" w:lineRule="auto"/>
              <w:rPr>
                <w:sz w:val="20"/>
                <w:szCs w:val="20"/>
                <w:lang w:eastAsia="en-US"/>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3F768CE0" w14:textId="77777777" w:rsidR="006028CC" w:rsidRDefault="006028CC">
            <w:pPr>
              <w:spacing w:after="0" w:line="240" w:lineRule="auto"/>
              <w:rPr>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420743D8" w14:textId="77777777" w:rsidR="006028CC" w:rsidRDefault="006028CC">
            <w:pPr>
              <w:spacing w:after="0" w:line="240" w:lineRule="auto"/>
              <w:rPr>
                <w:sz w:val="20"/>
                <w:szCs w:val="20"/>
                <w:lang w:eastAsia="en-US"/>
              </w:rPr>
            </w:pPr>
          </w:p>
        </w:tc>
      </w:tr>
      <w:tr w:rsidR="006028CC" w14:paraId="0905E3B8"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5FC774FA" w14:textId="77777777" w:rsidR="006028CC" w:rsidRDefault="006028CC">
            <w:pPr>
              <w:spacing w:after="0" w:line="240" w:lineRule="auto"/>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01DF7E8E" w14:textId="77777777" w:rsidR="006028CC" w:rsidRDefault="006028CC">
            <w:pPr>
              <w:spacing w:after="0" w:line="240" w:lineRule="auto"/>
              <w:rPr>
                <w:sz w:val="20"/>
                <w:szCs w:val="20"/>
                <w:lang w:eastAsia="en-US"/>
              </w:rPr>
            </w:pPr>
          </w:p>
        </w:tc>
        <w:tc>
          <w:tcPr>
            <w:tcW w:w="984" w:type="dxa"/>
            <w:tcBorders>
              <w:top w:val="single" w:sz="4" w:space="0" w:color="auto"/>
              <w:left w:val="single" w:sz="4" w:space="0" w:color="auto"/>
              <w:bottom w:val="single" w:sz="4" w:space="0" w:color="auto"/>
              <w:right w:val="single" w:sz="4" w:space="0" w:color="auto"/>
            </w:tcBorders>
          </w:tcPr>
          <w:p w14:paraId="7606B7FE" w14:textId="77777777" w:rsidR="006028CC" w:rsidRDefault="006028CC">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CD8422"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952FCAB" w14:textId="77777777" w:rsidR="006028CC" w:rsidRDefault="006028CC">
            <w:pPr>
              <w:spacing w:after="0" w:line="240" w:lineRule="auto"/>
              <w:rPr>
                <w:sz w:val="20"/>
                <w:szCs w:val="20"/>
              </w:rPr>
            </w:pPr>
            <w:r>
              <w:rPr>
                <w:sz w:val="20"/>
                <w:szCs w:val="20"/>
              </w:rPr>
              <w:t>1.6</w:t>
            </w:r>
            <w:r>
              <w:rPr>
                <w:sz w:val="20"/>
                <w:szCs w:val="20"/>
                <w:vertAlign w:val="superscript"/>
              </w:rPr>
              <w:t>d</w:t>
            </w:r>
            <w:r>
              <w:rPr>
                <w:sz w:val="20"/>
                <w:szCs w:val="20"/>
              </w:rPr>
              <w:t xml:space="preserve"> [1.2, 2.1]</w:t>
            </w:r>
          </w:p>
        </w:tc>
        <w:tc>
          <w:tcPr>
            <w:tcW w:w="1025" w:type="dxa"/>
            <w:tcBorders>
              <w:top w:val="single" w:sz="4" w:space="0" w:color="auto"/>
              <w:left w:val="single" w:sz="4" w:space="0" w:color="auto"/>
              <w:bottom w:val="single" w:sz="4" w:space="0" w:color="auto"/>
              <w:right w:val="single" w:sz="4" w:space="0" w:color="auto"/>
            </w:tcBorders>
            <w:hideMark/>
          </w:tcPr>
          <w:p w14:paraId="3FB410C0" w14:textId="77777777" w:rsidR="006028CC" w:rsidRDefault="006028CC">
            <w:pPr>
              <w:spacing w:after="0" w:line="240" w:lineRule="auto"/>
              <w:rPr>
                <w:sz w:val="20"/>
                <w:szCs w:val="20"/>
              </w:rPr>
            </w:pPr>
            <w:r>
              <w:rPr>
                <w:sz w:val="20"/>
                <w:szCs w:val="20"/>
              </w:rPr>
              <w:t xml:space="preserve">Mac Bird et al. 2009 </w:t>
            </w:r>
            <w:r>
              <w:fldChar w:fldCharType="begin" w:fldLock="1"/>
            </w:r>
            <w:r>
              <w:rPr>
                <w:sz w:val="20"/>
                <w:szCs w:val="20"/>
              </w:rPr>
              <w:instrText>ADDIN CSL_CITATION { "citationItems" : [ { "id" : "ITEM-1", "itemData" : { "DOI" : "10.1016/j.jpedsurg.2008.10.109", "ISBN" : "0022-3468", "ISSN" : "1531-5037", "PMID" : "19635303", "abstract" : "BACKGROUND: Primary prevention efforts for both gastroschisis and omphalocele are limited by the lack of known risk factors. Our objective was to investigate associations between potential maternal risk factors and gastroschisis and omphalocele within a large population-based sample of participants enrolled in the National Birth Defects Prevention Study (NBDPS). METHODS: Demographic, health-related, and environmental exposure data from the NBDPS were collected from women with expected delivery dates between October 1997 and December 2003. Data were collected on 485 cases of gastroschisis, 168 cases of omphalocele, and 4967 controls. RESULTS: Women who had offspring with gastroschisis were younger (adjusted odds ratio [AOR], 0.84; 95% confidence interval [CI], 0.81-0.86) and less likely to be black (AOR, 0.54; 95% CI, 0.34-0.85) than controls. They also were more likely to have smoked (AOR, 1.51; 95% CI, 1.12-2.03), taken ibuprofen (AOR, 1.61; 95% CI, 1.23-2.10), and consumed alcohol (AOR, 1.38; 95% CI, 1.06-1.79) than controls. Women who had offspring with omphaloceles were more likely to have consumed alcohol (AOR, 1.53; 95% CI, 1.04-2.25) and be heavy smokers (AOR, 4.26; 95% CI, 1.58-11.52) than controls. CONCLUSIONS: Our results suggest a moderately increased risk of gastroschisis among women who used tobacco, alcohol, and ibuprofen during early pregnancy. A modestly elevated risk was observed for omphaloceles among women who used alcohol during the first trimester and among women who were heavy smokers.", "author" : [ { "dropping-particle" : "", "family" : "Bird", "given" : "T", "non-dropping-particle" : "Mac", "parse-names" : false, "suffix" : "" }, { "dropping-particle" : "", "family" : "Robbins", "given" : "J.M.; James M", "non-dropping-particle" : "", "parse-names" : false, "suffix" : "" }, { "dropping-particle" : "", "family" : "Druschel", "given" : "Charlotte C.;", "non-dropping-particle" : "", "parse-names" : false, "suffix" : "" }, { "dropping-particle" : "", "family" : "Cleves", "given" : "M.A.; Mario A", "non-dropping-particle" : "", "parse-names" : false, "suffix" : "" }, { "dropping-particle" : "", "family" : "Yang", "given" : "S.; Shengping", "non-dropping-particle" : "", "parse-names" : false, "suffix" : "" }, { "dropping-particle" : "", "family" : "Hobbs", "given" : "C.A.; Charlotte A", "non-dropping-particle" : "", "parse-names" : false, "suffix" : "" } ], "container-title" : "Journal of Pediatric Surgery", "id" : "ITEM-1", "issue" : "8", "issued" : { "date-parts" : [ [ "2009", "8" ] ] }, "page" : "1546-51", "publisher" : "W.B. Saunders (Independence Square West, Philadelphia PA 19106-3399, United States)", "publisher-place" : "C.A. Hobbs, Department of Pediatrics, Arkansas Center for Birth Defects Research and Prevention, College of Medicine, Little Rock, AR 72202-3591, United States. E-mail: hobbscharlotte@uams.edu", "title" : "Demographic and environmental risk factors for gastroschisis and omphalocele in the National Birth Defects Prevention Study", "type" : "article-journal", "volume" : "44" }, "uris" : [ "http://www.mendeley.com/documents/?uuid=a5c70ffc-c1be-46b7-8342-292140face6b" ] } ], "mendeley" : { "formattedCitation" : "&lt;sup&gt;4&lt;/sup&gt;", "plainTextFormattedCitation" : "4", "previouslyFormattedCitation" : "(Mac Bird &lt;i&gt;et al.&lt;/i&gt;, 2009)" }, "properties" : { "noteIndex" : 0 }, "schema" : "https://github.com/citation-style-language/schema/raw/master/csl-citation.json" }</w:instrText>
            </w:r>
            <w:r>
              <w:fldChar w:fldCharType="separate"/>
            </w:r>
            <w:r>
              <w:rPr>
                <w:noProof/>
                <w:sz w:val="20"/>
                <w:szCs w:val="20"/>
                <w:vertAlign w:val="superscript"/>
              </w:rPr>
              <w:t>4</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9F36D6A"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0AB96948" w14:textId="77777777" w:rsidR="006028CC" w:rsidRDefault="006028CC">
            <w:pPr>
              <w:spacing w:after="0" w:line="240" w:lineRule="auto"/>
              <w:rPr>
                <w:sz w:val="20"/>
                <w:szCs w:val="20"/>
              </w:rPr>
            </w:pPr>
            <w:r>
              <w:rPr>
                <w:sz w:val="20"/>
                <w:szCs w:val="20"/>
              </w:rPr>
              <w:t>National Birth Defects Prevention Study</w:t>
            </w:r>
          </w:p>
        </w:tc>
        <w:tc>
          <w:tcPr>
            <w:tcW w:w="709" w:type="dxa"/>
            <w:tcBorders>
              <w:top w:val="single" w:sz="4" w:space="0" w:color="auto"/>
              <w:left w:val="single" w:sz="4" w:space="0" w:color="auto"/>
              <w:bottom w:val="single" w:sz="4" w:space="0" w:color="auto"/>
              <w:right w:val="single" w:sz="4" w:space="0" w:color="auto"/>
            </w:tcBorders>
            <w:hideMark/>
          </w:tcPr>
          <w:p w14:paraId="0608A6AF" w14:textId="77777777" w:rsidR="006028CC" w:rsidRDefault="006028CC">
            <w:pPr>
              <w:spacing w:after="0" w:line="240" w:lineRule="auto"/>
              <w:rPr>
                <w:sz w:val="20"/>
                <w:szCs w:val="20"/>
              </w:rPr>
            </w:pPr>
            <w:r>
              <w:rPr>
                <w:sz w:val="20"/>
                <w:szCs w:val="20"/>
              </w:rPr>
              <w:t>1997-2003</w:t>
            </w:r>
          </w:p>
        </w:tc>
        <w:tc>
          <w:tcPr>
            <w:tcW w:w="1272" w:type="dxa"/>
            <w:tcBorders>
              <w:top w:val="single" w:sz="4" w:space="0" w:color="auto"/>
              <w:left w:val="single" w:sz="4" w:space="0" w:color="auto"/>
              <w:bottom w:val="single" w:sz="4" w:space="0" w:color="auto"/>
              <w:right w:val="single" w:sz="4" w:space="0" w:color="auto"/>
            </w:tcBorders>
            <w:hideMark/>
          </w:tcPr>
          <w:p w14:paraId="14EF2B8B"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36662E2A" w14:textId="77777777" w:rsidR="006028CC" w:rsidRDefault="006028CC">
            <w:pPr>
              <w:spacing w:after="0" w:line="240" w:lineRule="auto"/>
              <w:rPr>
                <w:sz w:val="20"/>
                <w:szCs w:val="20"/>
              </w:rPr>
            </w:pPr>
            <w:r>
              <w:rPr>
                <w:sz w:val="20"/>
                <w:szCs w:val="20"/>
              </w:rPr>
              <w:t>Yes</w:t>
            </w:r>
          </w:p>
        </w:tc>
      </w:tr>
      <w:tr w:rsidR="006028CC" w14:paraId="19B6EB8A"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41FDB0E2"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3C7799EE" w14:textId="77777777" w:rsidR="006028CC" w:rsidRDefault="006028CC">
            <w:pPr>
              <w:spacing w:after="0" w:line="240" w:lineRule="auto"/>
              <w:rPr>
                <w:sz w:val="20"/>
                <w:szCs w:val="20"/>
              </w:rPr>
            </w:pPr>
            <w:r>
              <w:rPr>
                <w:sz w:val="20"/>
                <w:szCs w:val="20"/>
              </w:rPr>
              <w:t>NSAIDs</w:t>
            </w:r>
          </w:p>
        </w:tc>
        <w:tc>
          <w:tcPr>
            <w:tcW w:w="984" w:type="dxa"/>
            <w:tcBorders>
              <w:top w:val="single" w:sz="4" w:space="0" w:color="auto"/>
              <w:left w:val="single" w:sz="4" w:space="0" w:color="auto"/>
              <w:bottom w:val="single" w:sz="4" w:space="0" w:color="auto"/>
              <w:right w:val="single" w:sz="4" w:space="0" w:color="auto"/>
            </w:tcBorders>
            <w:hideMark/>
          </w:tcPr>
          <w:p w14:paraId="53591268" w14:textId="77777777" w:rsidR="006028CC" w:rsidRDefault="006028CC">
            <w:pPr>
              <w:spacing w:after="0" w:line="240" w:lineRule="auto"/>
              <w:rPr>
                <w:sz w:val="20"/>
                <w:szCs w:val="20"/>
              </w:rPr>
            </w:pPr>
            <w:r>
              <w:rPr>
                <w:sz w:val="20"/>
                <w:szCs w:val="20"/>
              </w:rPr>
              <w:t>151</w:t>
            </w:r>
          </w:p>
        </w:tc>
        <w:tc>
          <w:tcPr>
            <w:tcW w:w="1418" w:type="dxa"/>
            <w:tcBorders>
              <w:top w:val="single" w:sz="4" w:space="0" w:color="auto"/>
              <w:left w:val="single" w:sz="4" w:space="0" w:color="auto"/>
              <w:bottom w:val="single" w:sz="4" w:space="0" w:color="auto"/>
              <w:right w:val="single" w:sz="4" w:space="0" w:color="auto"/>
            </w:tcBorders>
          </w:tcPr>
          <w:p w14:paraId="1B23FC8C"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E9C3564" w14:textId="77777777" w:rsidR="006028CC" w:rsidRDefault="006028CC">
            <w:pPr>
              <w:spacing w:after="0" w:line="240" w:lineRule="auto"/>
              <w:rPr>
                <w:sz w:val="20"/>
                <w:szCs w:val="20"/>
              </w:rPr>
            </w:pPr>
            <w:r>
              <w:rPr>
                <w:sz w:val="20"/>
                <w:szCs w:val="20"/>
              </w:rPr>
              <w:t>1.4</w:t>
            </w:r>
            <w:r>
              <w:rPr>
                <w:sz w:val="20"/>
                <w:szCs w:val="20"/>
                <w:vertAlign w:val="superscript"/>
              </w:rPr>
              <w:t>e</w:t>
            </w:r>
            <w:r>
              <w:rPr>
                <w:sz w:val="20"/>
                <w:szCs w:val="20"/>
              </w:rPr>
              <w:t xml:space="preserve"> [1.1, 1.7]</w:t>
            </w:r>
          </w:p>
        </w:tc>
        <w:tc>
          <w:tcPr>
            <w:tcW w:w="1025" w:type="dxa"/>
            <w:tcBorders>
              <w:top w:val="single" w:sz="4" w:space="0" w:color="auto"/>
              <w:left w:val="single" w:sz="4" w:space="0" w:color="auto"/>
              <w:bottom w:val="single" w:sz="4" w:space="0" w:color="auto"/>
              <w:right w:val="single" w:sz="4" w:space="0" w:color="auto"/>
            </w:tcBorders>
            <w:hideMark/>
          </w:tcPr>
          <w:p w14:paraId="59B90F73" w14:textId="77777777" w:rsidR="006028CC" w:rsidRDefault="006028CC">
            <w:pPr>
              <w:spacing w:after="0" w:line="240" w:lineRule="auto"/>
              <w:rPr>
                <w:sz w:val="20"/>
                <w:szCs w:val="20"/>
              </w:rPr>
            </w:pPr>
            <w:r>
              <w:rPr>
                <w:sz w:val="20"/>
                <w:szCs w:val="20"/>
              </w:rPr>
              <w:t xml:space="preserve">Werler et al. 2009  </w:t>
            </w:r>
            <w:r>
              <w:fldChar w:fldCharType="begin" w:fldLock="1"/>
            </w:r>
            <w:r>
              <w:rPr>
                <w:sz w:val="20"/>
                <w:szCs w:val="20"/>
              </w:rPr>
              <w:instrText>ADDIN CSL_CITATION { "citationItems" : [ { "id" : "ITEM-1", "itemData" : { "DOI" : "10.1002/ajmg.a.32897.Is", "ISBN" : "1552-4825", "ISSN" : "1552-4833", "PMID" : "19533769", "abstract" : "Gastroschisis is a congenital defect of the abdominal wall that occurs most commonly in the offspring of young women. The defect is often hypothesized to result from vascular disruption in the early embryo. We measured the associations between maternal vasoactive exposures in pregnancy, as possible markers of vascular disruption, and gastroschisis risk, using data collected as part of the National Birth Defects Prevention Study. Study participants included mothers of births from 10/1997 to 12/2003 in ten states. The mothers of 514 gastroschisis cases were matched by age at delivery and state to 3,277 non-malformed controls and compared for periconceptional smoking and use of vasoconstrictors, non-steroidal anti-inflammatory drugs (NSAIDs), and vasodilators. Multivariable-adjusted odds ratios (OR) and 95% confidence intervals (CI) were estimated from conditional logistic regression. Case mothers were more likely than control mothers to smoke (OR=1.5, 95% CI=1.2-1.9) and report use of non-aspirin NSAIDs (1.4, 1.1-1.7) and anti-hypertensive vasodilators (2.6, 0.9-8.0), but not vasoconstrictive decongestants (1.0, 0.7-1.4). Cigarette smoking had little effect on gastroschisis risk in mothers less than 25 years of age, but the OR was 3.0 (1.8-5.0) for those \u226525 years. Likewise, ORs were greatest in the older women for use of non-aspirin NSAIDs (1.6, 1.0-2.6) and bronchodilators (3.0, 1.8-5.0). These findings suggest that, overall, vasoactive risk factors play a minor role in the etiology of gastroschisis, and do not support the vascular disruption hypothesis. However, the observation that increased ORs for some vasoactive exposures were confined to older women raises the question of whether inherent maternal factors might influence risk.", "author" : [ { "dropping-particle" : "", "family" : "Werler", "given" : "M.M.;", "non-dropping-particle" : "", "parse-names" : false, "suffix" : "" }, { "dropping-particle" : "", "family" : "Mitchell", "given" : "A.A.;", "non-dropping-particle" : "", "parse-names" : false, "suffix" : "" }, { "dropping-particle" : "", "family" : "Moore", "given" : "C.A.;", "non-dropping-particle" : "", "parse-names" : false, "suffix" : "" }, { "dropping-particle" : "", "family" : "Honein", "given" : "M.A.;", "non-dropping-particle" : "", "parse-names" : false, "suffix" : "" }, { "dropping-particle" : "", "family" : "and the National Birth Defects and Prevention Study.;", "given" : "", "non-dropping-particle" : "", "parse-names" : false, "suffix" : "" } ], "container-title" : "American Journal of Medical Genetics, Part A", "id" : "ITEM-1", "issue" : "7", "issued" : { "date-parts" : [ [ "2009", "7" ] ] }, "page" : "1399-1406", "publisher" : "Wiley-Liss Inc. (111 River Street, Hoboken NJ 07030-5774, United States)", "publisher-place" : "M. M. Werler, Slone Epidemiology Center, Boston University, 1010 Commonwealth Avenue, Boston, MA 02215, United States. E-mail: werler@bu.edu", "title" : "Is there epidemiologic evidence to support vascular disruption as a pathogenesis of gastroschisis?", "type" : "article-journal", "volume" : "149A" }, "uris" : [ "http://www.mendeley.com/documents/?uuid=0d43793a-697d-4391-af9f-89ed3a1ecbfa" ] } ], "mendeley" : { "formattedCitation" : "&lt;sup&gt;5&lt;/sup&gt;", "plainTextFormattedCitation" : "5", "previouslyFormattedCitation" : "(Werler &lt;i&gt;et al.&lt;/i&gt;, 2009)" }, "properties" : { "noteIndex" : 0 }, "schema" : "https://github.com/citation-style-language/schema/raw/master/csl-citation.json" }</w:instrText>
            </w:r>
            <w:r>
              <w:fldChar w:fldCharType="separate"/>
            </w:r>
            <w:r>
              <w:rPr>
                <w:noProof/>
                <w:sz w:val="20"/>
                <w:szCs w:val="20"/>
                <w:vertAlign w:val="superscript"/>
              </w:rPr>
              <w:t>5</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2B928B9D"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3002E1E6" w14:textId="77777777" w:rsidR="006028CC" w:rsidRDefault="006028CC">
            <w:pPr>
              <w:spacing w:after="0" w:line="240" w:lineRule="auto"/>
              <w:rPr>
                <w:sz w:val="20"/>
                <w:szCs w:val="20"/>
              </w:rPr>
            </w:pPr>
            <w:r>
              <w:rPr>
                <w:sz w:val="20"/>
                <w:szCs w:val="20"/>
              </w:rPr>
              <w:t>National Birth Defects Prevention Study</w:t>
            </w:r>
          </w:p>
        </w:tc>
        <w:tc>
          <w:tcPr>
            <w:tcW w:w="709" w:type="dxa"/>
            <w:tcBorders>
              <w:top w:val="single" w:sz="4" w:space="0" w:color="auto"/>
              <w:left w:val="single" w:sz="4" w:space="0" w:color="auto"/>
              <w:bottom w:val="single" w:sz="4" w:space="0" w:color="auto"/>
              <w:right w:val="single" w:sz="4" w:space="0" w:color="auto"/>
            </w:tcBorders>
            <w:hideMark/>
          </w:tcPr>
          <w:p w14:paraId="79A1028D" w14:textId="77777777" w:rsidR="006028CC" w:rsidRDefault="006028CC">
            <w:pPr>
              <w:spacing w:after="0" w:line="240" w:lineRule="auto"/>
              <w:rPr>
                <w:sz w:val="20"/>
                <w:szCs w:val="20"/>
              </w:rPr>
            </w:pPr>
            <w:r>
              <w:rPr>
                <w:sz w:val="20"/>
                <w:szCs w:val="20"/>
              </w:rPr>
              <w:t>1997-2003</w:t>
            </w:r>
          </w:p>
        </w:tc>
        <w:tc>
          <w:tcPr>
            <w:tcW w:w="1272" w:type="dxa"/>
            <w:tcBorders>
              <w:top w:val="single" w:sz="4" w:space="0" w:color="auto"/>
              <w:left w:val="single" w:sz="4" w:space="0" w:color="auto"/>
              <w:bottom w:val="single" w:sz="4" w:space="0" w:color="auto"/>
              <w:right w:val="single" w:sz="4" w:space="0" w:color="auto"/>
            </w:tcBorders>
            <w:hideMark/>
          </w:tcPr>
          <w:p w14:paraId="30EBDECC" w14:textId="77777777" w:rsidR="006028CC" w:rsidRDefault="006028CC">
            <w:pPr>
              <w:spacing w:after="0" w:line="240" w:lineRule="auto"/>
              <w:rPr>
                <w:sz w:val="20"/>
                <w:szCs w:val="20"/>
              </w:rPr>
            </w:pPr>
            <w:r>
              <w:rPr>
                <w:sz w:val="20"/>
                <w:szCs w:val="20"/>
              </w:rPr>
              <w:t>Matched case-control</w:t>
            </w:r>
          </w:p>
        </w:tc>
        <w:tc>
          <w:tcPr>
            <w:tcW w:w="1279" w:type="dxa"/>
            <w:tcBorders>
              <w:top w:val="single" w:sz="4" w:space="0" w:color="auto"/>
              <w:left w:val="single" w:sz="4" w:space="0" w:color="auto"/>
              <w:bottom w:val="single" w:sz="4" w:space="0" w:color="auto"/>
              <w:right w:val="single" w:sz="4" w:space="0" w:color="auto"/>
            </w:tcBorders>
            <w:hideMark/>
          </w:tcPr>
          <w:p w14:paraId="63CF1073" w14:textId="77777777" w:rsidR="006028CC" w:rsidRDefault="006028CC">
            <w:pPr>
              <w:spacing w:after="0" w:line="240" w:lineRule="auto"/>
              <w:rPr>
                <w:sz w:val="20"/>
                <w:szCs w:val="20"/>
              </w:rPr>
            </w:pPr>
            <w:r>
              <w:rPr>
                <w:sz w:val="20"/>
                <w:szCs w:val="20"/>
              </w:rPr>
              <w:t>Matched on maternal age</w:t>
            </w:r>
          </w:p>
        </w:tc>
      </w:tr>
      <w:tr w:rsidR="006028CC" w14:paraId="047CAFF3"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1976C5DB"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7C91294A" w14:textId="77777777" w:rsidR="006028CC" w:rsidRDefault="006028CC">
            <w:pPr>
              <w:spacing w:after="0" w:line="240" w:lineRule="auto"/>
              <w:rPr>
                <w:sz w:val="20"/>
                <w:szCs w:val="20"/>
              </w:rPr>
            </w:pPr>
            <w:r>
              <w:rPr>
                <w:sz w:val="20"/>
                <w:szCs w:val="20"/>
              </w:rPr>
              <w:t>Salicylates</w:t>
            </w:r>
          </w:p>
        </w:tc>
        <w:tc>
          <w:tcPr>
            <w:tcW w:w="984" w:type="dxa"/>
            <w:tcBorders>
              <w:top w:val="single" w:sz="4" w:space="0" w:color="auto"/>
              <w:left w:val="single" w:sz="4" w:space="0" w:color="auto"/>
              <w:bottom w:val="single" w:sz="4" w:space="0" w:color="auto"/>
              <w:right w:val="single" w:sz="4" w:space="0" w:color="auto"/>
            </w:tcBorders>
            <w:hideMark/>
          </w:tcPr>
          <w:p w14:paraId="67E9E7B4" w14:textId="77777777" w:rsidR="006028CC" w:rsidRDefault="006028CC">
            <w:pPr>
              <w:spacing w:after="0" w:line="240" w:lineRule="auto"/>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14:paraId="136ACCEB" w14:textId="77777777" w:rsidR="006028CC" w:rsidRDefault="006028CC">
            <w:pPr>
              <w:spacing w:after="0" w:line="240" w:lineRule="auto"/>
              <w:rPr>
                <w:sz w:val="20"/>
                <w:szCs w:val="20"/>
              </w:rPr>
            </w:pPr>
            <w:r>
              <w:rPr>
                <w:sz w:val="20"/>
                <w:szCs w:val="20"/>
              </w:rPr>
              <w:t>3.3 [1.1, 9.8]</w:t>
            </w:r>
          </w:p>
        </w:tc>
        <w:tc>
          <w:tcPr>
            <w:tcW w:w="1842" w:type="dxa"/>
            <w:tcBorders>
              <w:top w:val="single" w:sz="4" w:space="0" w:color="auto"/>
              <w:left w:val="single" w:sz="4" w:space="0" w:color="auto"/>
              <w:bottom w:val="single" w:sz="4" w:space="0" w:color="auto"/>
              <w:right w:val="single" w:sz="4" w:space="0" w:color="auto"/>
            </w:tcBorders>
            <w:hideMark/>
          </w:tcPr>
          <w:p w14:paraId="034415C3" w14:textId="77777777" w:rsidR="006028CC" w:rsidRDefault="006028CC">
            <w:pPr>
              <w:spacing w:after="0" w:line="240" w:lineRule="auto"/>
              <w:rPr>
                <w:sz w:val="20"/>
                <w:szCs w:val="20"/>
              </w:rPr>
            </w:pPr>
            <w:r>
              <w:rPr>
                <w:sz w:val="20"/>
                <w:szCs w:val="20"/>
              </w:rPr>
              <w:t>3.5</w:t>
            </w:r>
            <w:r>
              <w:rPr>
                <w:sz w:val="20"/>
                <w:szCs w:val="20"/>
                <w:vertAlign w:val="superscript"/>
              </w:rPr>
              <w:t>f</w:t>
            </w:r>
            <w:r>
              <w:rPr>
                <w:sz w:val="20"/>
                <w:szCs w:val="20"/>
              </w:rPr>
              <w:t xml:space="preserve"> No CI provided</w:t>
            </w:r>
          </w:p>
        </w:tc>
        <w:tc>
          <w:tcPr>
            <w:tcW w:w="1025" w:type="dxa"/>
            <w:tcBorders>
              <w:top w:val="single" w:sz="4" w:space="0" w:color="auto"/>
              <w:left w:val="single" w:sz="4" w:space="0" w:color="auto"/>
              <w:bottom w:val="single" w:sz="4" w:space="0" w:color="auto"/>
              <w:right w:val="single" w:sz="4" w:space="0" w:color="auto"/>
            </w:tcBorders>
            <w:hideMark/>
          </w:tcPr>
          <w:p w14:paraId="66038AC4" w14:textId="77777777" w:rsidR="006028CC" w:rsidRDefault="006028CC">
            <w:pPr>
              <w:spacing w:after="0" w:line="240" w:lineRule="auto"/>
              <w:rPr>
                <w:sz w:val="20"/>
                <w:szCs w:val="20"/>
              </w:rPr>
            </w:pPr>
            <w:r>
              <w:rPr>
                <w:sz w:val="20"/>
                <w:szCs w:val="20"/>
              </w:rPr>
              <w:t xml:space="preserve">Martínez-Frías et al. 1997 </w:t>
            </w:r>
            <w:r>
              <w:fldChar w:fldCharType="begin" w:fldLock="1"/>
            </w:r>
            <w:r>
              <w:rPr>
                <w:sz w:val="20"/>
                <w:szCs w:val="20"/>
              </w:rPr>
              <w:instrText>ADDIN CSL_CITATION { "citationItems" : [ { "id" : "ITEM-1", "itemData" : { "DOI" : "10.1002/(SICI)1096-9926(199710)56:4&lt;241::AID-TERA2&gt;3.0.CO;2-1", "ISSN" : "0040-3709", "PMID" : "9408974", "abstract" : "Gastroschisis, which is a defect in the abdominal wall, lateral to the umbilical cord, is considered to be a vascular problem, probably due to a disruption of the omphalomesenteric artery [Hoyme et al. (1981) J. Pediatr. 98:228-231]. Recently, Torfs et al. [(1996) Teratology 54:84-92] observed a significantly increased risk for aspirin and ibuprofen, two strong cyclooxygenase inhibitors. Here we present the results of a case-control study conducted by the Spanish Collaborative Study of Congenital Malformations (ECEMC) on the relationship between prenatal exposure to salicylates during the first trimester of pregnancy and gastroschisis. The results show an increased risk (OR = 3.47; P = 0.015) after controlling the possible effect of maternal age and maternal smoking during pregnancy.", "author" : [ { "dropping-particle" : "", "family" : "Mart\u00ednez-Fr\u00edas", "given" : "M L", "non-dropping-particle" : "", "parse-names" : false, "suffix" : "" }, { "dropping-particle" : "", "family" : "Rodr\u00edguez-Pinilla", "given" : "E", "non-dropping-particle" : "", "parse-names" : false, "suffix" : "" }, { "dropping-particle" : "", "family" : "Prieto", "given" : "L", "non-dropping-particle" : "", "parse-names" : false, "suffix" : "" } ], "container-title" : "Teratology", "id" : "ITEM-1", "issue" : "4", "issued" : { "date-parts" : [ [ "1997", "10" ] ] }, "page" : "241-3", "title" : "Prenatal exposure to salicylates and gastroschisis: a case-control study", "type" : "article-journal", "volume" : "56" }, "uris" : [ "http://www.mendeley.com/documents/?uuid=e708bcd4-6e6a-4545-a133-8e480635abbf" ] } ], "mendeley" : { "formattedCitation" : "&lt;sup&gt;6&lt;/sup&gt;", "plainTextFormattedCitation" : "6", "previouslyFormattedCitation" : "(Mart\u00ednez-Fr\u00edas, Rodr\u00edguez-Pinilla and Prieto, 1997)" }, "properties" : { "noteIndex" : 0 }, "schema" : "https://github.com/citation-style-language/schema/raw/master/csl-citation.json" }</w:instrText>
            </w:r>
            <w:r>
              <w:fldChar w:fldCharType="separate"/>
            </w:r>
            <w:r>
              <w:rPr>
                <w:noProof/>
                <w:sz w:val="20"/>
                <w:szCs w:val="20"/>
                <w:vertAlign w:val="superscript"/>
              </w:rPr>
              <w:t>6</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0EF7280" w14:textId="77777777" w:rsidR="006028CC" w:rsidRDefault="006028CC">
            <w:pPr>
              <w:spacing w:after="0" w:line="240" w:lineRule="auto"/>
              <w:rPr>
                <w:sz w:val="20"/>
                <w:szCs w:val="20"/>
              </w:rPr>
            </w:pPr>
            <w:r>
              <w:rPr>
                <w:sz w:val="20"/>
                <w:szCs w:val="20"/>
              </w:rPr>
              <w:t>Spain</w:t>
            </w:r>
          </w:p>
        </w:tc>
        <w:tc>
          <w:tcPr>
            <w:tcW w:w="1559" w:type="dxa"/>
            <w:tcBorders>
              <w:top w:val="single" w:sz="4" w:space="0" w:color="auto"/>
              <w:left w:val="single" w:sz="4" w:space="0" w:color="auto"/>
              <w:bottom w:val="single" w:sz="4" w:space="0" w:color="auto"/>
              <w:right w:val="single" w:sz="4" w:space="0" w:color="auto"/>
            </w:tcBorders>
            <w:hideMark/>
          </w:tcPr>
          <w:p w14:paraId="6D085531" w14:textId="77777777" w:rsidR="006028CC" w:rsidRDefault="006028CC">
            <w:pPr>
              <w:spacing w:after="0" w:line="240" w:lineRule="auto"/>
              <w:rPr>
                <w:sz w:val="20"/>
                <w:szCs w:val="20"/>
              </w:rPr>
            </w:pPr>
            <w:r>
              <w:rPr>
                <w:sz w:val="20"/>
                <w:szCs w:val="20"/>
              </w:rPr>
              <w:t>Spanish Collaborative Study of Congenital Malformations</w:t>
            </w:r>
          </w:p>
        </w:tc>
        <w:tc>
          <w:tcPr>
            <w:tcW w:w="709" w:type="dxa"/>
            <w:tcBorders>
              <w:top w:val="single" w:sz="4" w:space="0" w:color="auto"/>
              <w:left w:val="single" w:sz="4" w:space="0" w:color="auto"/>
              <w:bottom w:val="single" w:sz="4" w:space="0" w:color="auto"/>
              <w:right w:val="single" w:sz="4" w:space="0" w:color="auto"/>
            </w:tcBorders>
            <w:hideMark/>
          </w:tcPr>
          <w:p w14:paraId="73B91795" w14:textId="77777777" w:rsidR="006028CC" w:rsidRDefault="006028CC">
            <w:pPr>
              <w:spacing w:after="0" w:line="240" w:lineRule="auto"/>
              <w:rPr>
                <w:sz w:val="20"/>
                <w:szCs w:val="20"/>
              </w:rPr>
            </w:pPr>
            <w:r>
              <w:rPr>
                <w:sz w:val="20"/>
                <w:szCs w:val="20"/>
              </w:rPr>
              <w:t>1976-1996</w:t>
            </w:r>
          </w:p>
        </w:tc>
        <w:tc>
          <w:tcPr>
            <w:tcW w:w="1272" w:type="dxa"/>
            <w:tcBorders>
              <w:top w:val="single" w:sz="4" w:space="0" w:color="auto"/>
              <w:left w:val="single" w:sz="4" w:space="0" w:color="auto"/>
              <w:bottom w:val="single" w:sz="4" w:space="0" w:color="auto"/>
              <w:right w:val="single" w:sz="4" w:space="0" w:color="auto"/>
            </w:tcBorders>
            <w:hideMark/>
          </w:tcPr>
          <w:p w14:paraId="1ECAA6CB"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5F6D705E" w14:textId="77777777" w:rsidR="006028CC" w:rsidRDefault="006028CC">
            <w:pPr>
              <w:spacing w:after="0" w:line="240" w:lineRule="auto"/>
              <w:rPr>
                <w:sz w:val="20"/>
                <w:szCs w:val="20"/>
              </w:rPr>
            </w:pPr>
            <w:r>
              <w:rPr>
                <w:sz w:val="20"/>
                <w:szCs w:val="20"/>
              </w:rPr>
              <w:t>Yes</w:t>
            </w:r>
          </w:p>
        </w:tc>
      </w:tr>
      <w:tr w:rsidR="006028CC" w14:paraId="3C408BFA"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3E76C309"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6D250E3A" w14:textId="77777777" w:rsidR="006028CC" w:rsidRDefault="006028CC">
            <w:pPr>
              <w:spacing w:after="0" w:line="240" w:lineRule="auto"/>
              <w:rPr>
                <w:sz w:val="20"/>
                <w:szCs w:val="20"/>
              </w:rPr>
            </w:pPr>
            <w:r>
              <w:rPr>
                <w:sz w:val="20"/>
                <w:szCs w:val="20"/>
              </w:rPr>
              <w:t>Paracetamol</w:t>
            </w:r>
          </w:p>
        </w:tc>
        <w:tc>
          <w:tcPr>
            <w:tcW w:w="984" w:type="dxa"/>
            <w:tcBorders>
              <w:top w:val="single" w:sz="4" w:space="0" w:color="auto"/>
              <w:left w:val="single" w:sz="4" w:space="0" w:color="auto"/>
              <w:bottom w:val="single" w:sz="4" w:space="0" w:color="auto"/>
              <w:right w:val="single" w:sz="4" w:space="0" w:color="auto"/>
            </w:tcBorders>
            <w:hideMark/>
          </w:tcPr>
          <w:p w14:paraId="419FBEBB" w14:textId="77777777" w:rsidR="006028CC" w:rsidRDefault="006028CC">
            <w:pPr>
              <w:spacing w:after="0" w:line="240" w:lineRule="auto"/>
              <w:rPr>
                <w:sz w:val="20"/>
                <w:szCs w:val="20"/>
              </w:rPr>
            </w:pPr>
            <w:r>
              <w:rPr>
                <w:sz w:val="20"/>
                <w:szCs w:val="20"/>
              </w:rPr>
              <w:t>120</w:t>
            </w:r>
          </w:p>
        </w:tc>
        <w:tc>
          <w:tcPr>
            <w:tcW w:w="1418" w:type="dxa"/>
            <w:tcBorders>
              <w:top w:val="single" w:sz="4" w:space="0" w:color="auto"/>
              <w:left w:val="single" w:sz="4" w:space="0" w:color="auto"/>
              <w:bottom w:val="single" w:sz="4" w:space="0" w:color="auto"/>
              <w:right w:val="single" w:sz="4" w:space="0" w:color="auto"/>
            </w:tcBorders>
          </w:tcPr>
          <w:p w14:paraId="2864E8EC"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248692C" w14:textId="77777777" w:rsidR="006028CC" w:rsidRDefault="006028CC">
            <w:pPr>
              <w:spacing w:after="0" w:line="240" w:lineRule="auto"/>
              <w:rPr>
                <w:sz w:val="20"/>
                <w:szCs w:val="20"/>
              </w:rPr>
            </w:pPr>
            <w:r>
              <w:rPr>
                <w:sz w:val="20"/>
                <w:szCs w:val="20"/>
              </w:rPr>
              <w:t>1.5)</w:t>
            </w:r>
            <w:r>
              <w:rPr>
                <w:sz w:val="20"/>
                <w:szCs w:val="20"/>
                <w:vertAlign w:val="superscript"/>
              </w:rPr>
              <w:t>a</w:t>
            </w:r>
            <w:r>
              <w:rPr>
                <w:sz w:val="20"/>
                <w:szCs w:val="20"/>
              </w:rPr>
              <w:t xml:space="preserve"> [1.1, 2.2]</w:t>
            </w:r>
          </w:p>
        </w:tc>
        <w:tc>
          <w:tcPr>
            <w:tcW w:w="1025" w:type="dxa"/>
            <w:tcBorders>
              <w:top w:val="single" w:sz="4" w:space="0" w:color="auto"/>
              <w:left w:val="single" w:sz="4" w:space="0" w:color="auto"/>
              <w:bottom w:val="single" w:sz="4" w:space="0" w:color="auto"/>
              <w:right w:val="single" w:sz="4" w:space="0" w:color="auto"/>
            </w:tcBorders>
            <w:hideMark/>
          </w:tcPr>
          <w:p w14:paraId="6EF782BD" w14:textId="77777777" w:rsidR="006028CC" w:rsidRDefault="006028CC">
            <w:pPr>
              <w:spacing w:after="0" w:line="240" w:lineRule="auto"/>
              <w:rPr>
                <w:sz w:val="20"/>
                <w:szCs w:val="20"/>
              </w:rPr>
            </w:pPr>
            <w:r>
              <w:rPr>
                <w:sz w:val="20"/>
                <w:szCs w:val="20"/>
              </w:rPr>
              <w:t xml:space="preserve">Werler et al. 2002 </w:t>
            </w:r>
            <w:r>
              <w:fldChar w:fldCharType="begin" w:fldLock="1"/>
            </w:r>
            <w:r>
              <w:rPr>
                <w:sz w:val="20"/>
                <w:szCs w:val="20"/>
              </w:rPr>
              <w:instrText>ADDIN CSL_CITATION { "citationItems" : [ { "id" : "ITEM-1", "itemData" : { "ISBN" : "0002-9262", "ISSN" : "0002-9262", "PMID" : "11772781", "abstract" : "Gastroschisis and small intestinal atresia (SIA) are birth defects that are thought to arise from vascular disruption of fetal mesenteric vessels. Previous studies of gastroschisis have suggested that risk is increased for maternal use of vasoactive over-the-counter medications, including specific analgesics and decongestants. This retrospective study evaluated the relation between maternal use of cough/cold/analgesic medications and risks of gastroschisis and SIA. From 1995 to 1999, the mothers of 206 gastroschisis cases, 126 SIA cases, and 798 controls in the United States and Canada were interviewed about medication use and illnesses. Risks of gastroschisis were elevated for use of aspirin (odds ratio = 2.7, 95% confidence interval: 1.2, 5.9), pseudoephedrine (odds ratio = 1.8, 95% confidence interval: 1.0, 3.2), acetaminophen (odds ratio = 1.5, 95% confidence interval: 1.1, 2.2), and pseudoephedrine combined with acetaminophen (odds ratio = 4.2, 95% confidence interval: 1.9, 9.2). Risks of SIA were increased for any use of pseudoephedrine (odds ratio = 2.0, 95% confidence interval: 1.0, 4.0) and for use of pseudoephedrine in combination with acetaminophen (odds ratio = 3.0, 95% confidence interval: 1.1, 8.0). Reported fever, upper respiratory infection, and allergy were not associated with risks of either defect. These findings add more evidence that aspirin use in early pregnancy increases risk of gastroschisis. Although pseudoephedrine has previously been shown to increase gastroschisis risk, findings of this study raise questions about interactions between medications and possible confounding by underlying illness.", "author" : [ { "dropping-particle" : "", "family" : "Werler", "given" : "M.M.;", "non-dropping-particle" : "", "parse-names" : false, "suffix" : "" }, { "dropping-particle" : "", "family" : "Sheehan", "given" : "J.E.;", "non-dropping-particle" : "", "parse-names" : false, "suffix" : "" }, { "dropping-particle" : "", "family" : "Mitchell", "given" : "A.A.;", "non-dropping-particle" : "", "parse-names" : false, "suffix" : "" } ], "container-title" : "American Journal of Epidemiology", "id" : "ITEM-1", "issue" : "1", "issued" : { "date-parts" : [ [ "2002", "1", "1" ] ] }, "language" : "eng", "page" : "26-31", "publisher" : "Oxford University Press", "publisher-place" : "M.M. Werler, Slone Epidemiology Unit, 1371 Beacon Street, Brookline, MA 02446, United States. E-mail: mwerler@slone.bu.edu, United States", "title" : "Maternal medication use and risks of gastroschisis and small intestinal atresia", "type" : "article-journal", "volume" : "155" }, "uris" : [ "http://www.mendeley.com/documents/?uuid=8e8563d7-68de-486a-9c28-2a95ae821e9f" ] } ], "mendeley" : { "formattedCitation" : "&lt;sup&gt;1&lt;/sup&gt;", "plainTextFormattedCitation" : "1", "previouslyFormattedCitation" : "(Werler, Sheehan and Mitchell, 2002)" }, "properties" : { "noteIndex" : 0 }, "schema" : "https://github.com/citation-style-language/schema/raw/master/csl-citation.json" }</w:instrText>
            </w:r>
            <w:r>
              <w:fldChar w:fldCharType="separate"/>
            </w:r>
            <w:r>
              <w:rPr>
                <w:noProof/>
                <w:sz w:val="20"/>
                <w:szCs w:val="20"/>
                <w:vertAlign w:val="superscript"/>
              </w:rPr>
              <w:t>1</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285F90FC" w14:textId="77777777" w:rsidR="006028CC" w:rsidRDefault="006028CC">
            <w:pPr>
              <w:spacing w:after="0" w:line="240" w:lineRule="auto"/>
              <w:rPr>
                <w:sz w:val="20"/>
                <w:szCs w:val="20"/>
              </w:rPr>
            </w:pPr>
            <w:r>
              <w:rPr>
                <w:sz w:val="20"/>
                <w:szCs w:val="20"/>
              </w:rPr>
              <w:t>USA and Canada</w:t>
            </w:r>
          </w:p>
        </w:tc>
        <w:tc>
          <w:tcPr>
            <w:tcW w:w="1559" w:type="dxa"/>
            <w:tcBorders>
              <w:top w:val="single" w:sz="4" w:space="0" w:color="auto"/>
              <w:left w:val="single" w:sz="4" w:space="0" w:color="auto"/>
              <w:bottom w:val="single" w:sz="4" w:space="0" w:color="auto"/>
              <w:right w:val="single" w:sz="4" w:space="0" w:color="auto"/>
            </w:tcBorders>
            <w:hideMark/>
          </w:tcPr>
          <w:p w14:paraId="7549E4FE" w14:textId="77777777" w:rsidR="006028CC" w:rsidRDefault="006028CC">
            <w:pPr>
              <w:spacing w:after="0" w:line="240" w:lineRule="auto"/>
              <w:rPr>
                <w:sz w:val="20"/>
                <w:szCs w:val="20"/>
              </w:rPr>
            </w:pPr>
            <w:r>
              <w:rPr>
                <w:sz w:val="20"/>
                <w:szCs w:val="20"/>
              </w:rPr>
              <w:t>Slone Epidemiology Center Birth Defects Study</w:t>
            </w:r>
          </w:p>
        </w:tc>
        <w:tc>
          <w:tcPr>
            <w:tcW w:w="709" w:type="dxa"/>
            <w:tcBorders>
              <w:top w:val="single" w:sz="4" w:space="0" w:color="auto"/>
              <w:left w:val="single" w:sz="4" w:space="0" w:color="auto"/>
              <w:bottom w:val="single" w:sz="4" w:space="0" w:color="auto"/>
              <w:right w:val="single" w:sz="4" w:space="0" w:color="auto"/>
            </w:tcBorders>
            <w:hideMark/>
          </w:tcPr>
          <w:p w14:paraId="2EE2CF1F" w14:textId="77777777" w:rsidR="006028CC" w:rsidRDefault="006028CC">
            <w:pPr>
              <w:spacing w:after="0" w:line="240" w:lineRule="auto"/>
              <w:rPr>
                <w:sz w:val="20"/>
                <w:szCs w:val="20"/>
              </w:rPr>
            </w:pPr>
            <w:r>
              <w:rPr>
                <w:sz w:val="20"/>
                <w:szCs w:val="20"/>
              </w:rPr>
              <w:t>1995-1999</w:t>
            </w:r>
          </w:p>
        </w:tc>
        <w:tc>
          <w:tcPr>
            <w:tcW w:w="1272" w:type="dxa"/>
            <w:tcBorders>
              <w:top w:val="single" w:sz="4" w:space="0" w:color="auto"/>
              <w:left w:val="single" w:sz="4" w:space="0" w:color="auto"/>
              <w:bottom w:val="single" w:sz="4" w:space="0" w:color="auto"/>
              <w:right w:val="single" w:sz="4" w:space="0" w:color="auto"/>
            </w:tcBorders>
            <w:hideMark/>
          </w:tcPr>
          <w:p w14:paraId="4E30B300" w14:textId="77777777" w:rsidR="006028CC" w:rsidRDefault="006028CC">
            <w:pPr>
              <w:spacing w:after="0" w:line="240" w:lineRule="auto"/>
              <w:rPr>
                <w:sz w:val="20"/>
                <w:szCs w:val="20"/>
              </w:rPr>
            </w:pPr>
            <w:r>
              <w:rPr>
                <w:sz w:val="20"/>
                <w:szCs w:val="20"/>
              </w:rPr>
              <w:t>Matched case-control (malformed and non-malformed)</w:t>
            </w:r>
          </w:p>
        </w:tc>
        <w:tc>
          <w:tcPr>
            <w:tcW w:w="1279" w:type="dxa"/>
            <w:tcBorders>
              <w:top w:val="single" w:sz="4" w:space="0" w:color="auto"/>
              <w:left w:val="single" w:sz="4" w:space="0" w:color="auto"/>
              <w:bottom w:val="single" w:sz="4" w:space="0" w:color="auto"/>
              <w:right w:val="single" w:sz="4" w:space="0" w:color="auto"/>
            </w:tcBorders>
            <w:hideMark/>
          </w:tcPr>
          <w:p w14:paraId="3D4FDF91" w14:textId="77777777" w:rsidR="006028CC" w:rsidRDefault="006028CC">
            <w:pPr>
              <w:spacing w:after="0" w:line="240" w:lineRule="auto"/>
              <w:rPr>
                <w:sz w:val="20"/>
                <w:szCs w:val="20"/>
              </w:rPr>
            </w:pPr>
            <w:r>
              <w:rPr>
                <w:sz w:val="20"/>
                <w:szCs w:val="20"/>
              </w:rPr>
              <w:t>Matched on maternal age</w:t>
            </w:r>
          </w:p>
        </w:tc>
      </w:tr>
      <w:tr w:rsidR="006028CC" w14:paraId="63BB34D6"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1346C88B"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1D88445B" w14:textId="77777777" w:rsidR="006028CC" w:rsidRDefault="006028CC">
            <w:pPr>
              <w:spacing w:after="0" w:line="240" w:lineRule="auto"/>
              <w:rPr>
                <w:sz w:val="20"/>
                <w:szCs w:val="20"/>
              </w:rPr>
            </w:pPr>
            <w:r>
              <w:rPr>
                <w:sz w:val="20"/>
                <w:szCs w:val="20"/>
              </w:rPr>
              <w:t>Opioid analgesics</w:t>
            </w:r>
          </w:p>
        </w:tc>
        <w:tc>
          <w:tcPr>
            <w:tcW w:w="984" w:type="dxa"/>
            <w:tcBorders>
              <w:top w:val="single" w:sz="4" w:space="0" w:color="auto"/>
              <w:left w:val="single" w:sz="4" w:space="0" w:color="auto"/>
              <w:bottom w:val="single" w:sz="4" w:space="0" w:color="auto"/>
              <w:right w:val="single" w:sz="4" w:space="0" w:color="auto"/>
            </w:tcBorders>
            <w:hideMark/>
          </w:tcPr>
          <w:p w14:paraId="0FB311F5" w14:textId="77777777" w:rsidR="006028CC" w:rsidRDefault="006028CC">
            <w:pPr>
              <w:spacing w:after="0" w:line="240" w:lineRule="auto"/>
              <w:rPr>
                <w:sz w:val="20"/>
                <w:szCs w:val="20"/>
              </w:rPr>
            </w:pPr>
            <w:r>
              <w:rPr>
                <w:sz w:val="20"/>
                <w:szCs w:val="20"/>
              </w:rPr>
              <w:t>26</w:t>
            </w:r>
          </w:p>
        </w:tc>
        <w:tc>
          <w:tcPr>
            <w:tcW w:w="1418" w:type="dxa"/>
            <w:tcBorders>
              <w:top w:val="single" w:sz="4" w:space="0" w:color="auto"/>
              <w:left w:val="single" w:sz="4" w:space="0" w:color="auto"/>
              <w:bottom w:val="single" w:sz="4" w:space="0" w:color="auto"/>
              <w:right w:val="single" w:sz="4" w:space="0" w:color="auto"/>
            </w:tcBorders>
          </w:tcPr>
          <w:p w14:paraId="63C48EA3"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6A0EA9F" w14:textId="77777777" w:rsidR="006028CC" w:rsidRDefault="006028CC">
            <w:pPr>
              <w:spacing w:after="0" w:line="240" w:lineRule="auto"/>
              <w:rPr>
                <w:sz w:val="20"/>
                <w:szCs w:val="20"/>
              </w:rPr>
            </w:pPr>
            <w:r>
              <w:rPr>
                <w:sz w:val="20"/>
                <w:szCs w:val="20"/>
              </w:rPr>
              <w:t>1.8</w:t>
            </w:r>
            <w:r>
              <w:rPr>
                <w:sz w:val="20"/>
                <w:szCs w:val="20"/>
                <w:vertAlign w:val="superscript"/>
              </w:rPr>
              <w:t>g</w:t>
            </w:r>
            <w:r>
              <w:rPr>
                <w:sz w:val="20"/>
                <w:szCs w:val="20"/>
              </w:rPr>
              <w:t xml:space="preserve"> [1.1, 2.9]</w:t>
            </w:r>
          </w:p>
        </w:tc>
        <w:tc>
          <w:tcPr>
            <w:tcW w:w="1025" w:type="dxa"/>
            <w:vMerge w:val="restart"/>
            <w:tcBorders>
              <w:top w:val="single" w:sz="4" w:space="0" w:color="auto"/>
              <w:left w:val="single" w:sz="4" w:space="0" w:color="auto"/>
              <w:bottom w:val="single" w:sz="4" w:space="0" w:color="auto"/>
              <w:right w:val="single" w:sz="4" w:space="0" w:color="auto"/>
            </w:tcBorders>
            <w:hideMark/>
          </w:tcPr>
          <w:p w14:paraId="66557C59" w14:textId="77777777" w:rsidR="006028CC" w:rsidRDefault="006028CC">
            <w:pPr>
              <w:spacing w:after="0" w:line="240" w:lineRule="auto"/>
              <w:rPr>
                <w:sz w:val="20"/>
                <w:szCs w:val="20"/>
              </w:rPr>
            </w:pPr>
            <w:r>
              <w:rPr>
                <w:sz w:val="20"/>
                <w:szCs w:val="20"/>
              </w:rPr>
              <w:t xml:space="preserve">Broussard et al. 2011 </w:t>
            </w:r>
            <w:r>
              <w:fldChar w:fldCharType="begin" w:fldLock="1"/>
            </w:r>
            <w:r>
              <w:rPr>
                <w:sz w:val="20"/>
                <w:szCs w:val="20"/>
              </w:rPr>
              <w:instrText>ADDIN CSL_CITATION { "citationItems" : [ { "id" : "ITEM-1", "itemData" : { "DOI" : "10.1016/j.ajog.2010.12.039", "ISSN" : "1097-6868", "PMID" : "21345403", "abstract" : "OBJECTIVE: We examined whether maternal opioid treatment between 1 month before pregnancy and the first trimester was associated with birth defects. STUDY DESIGN: The National Birth Defects Prevention Study (1997 through 2005) is an ongoing population-based case-control study. We estimated adjusted odds ratios (ORs) and 95% confidence intervals (CIS) for birth defects categories with at least 200 case infants or at least 4 exposed case infants. RESULTS: Therapeutic opioid use was reported by 2.6% of 17,449 case mothers and 2.0% of 6701 control mothers. Treatment was statistically significantly associated with conoventricular septal defects (OR, 2.7; 95% CI, 1.1-6.3), atrioventricular septal defects (OR, 2.0; 95% CI, 1.2-3.6), hypoplastic left heart syndrome (OR, 2.4; 95% CI, 1.4-4.1), spina bifida (OR, 2.0; 95% CI, 1.3-3.2), or gastroschisis (OR, 1.8; 95% CI, 1.1-2.9) in infants. CONCLUSION: Consistent with some previous investigations, our study shows an association between early pregnancy maternal opioid analgesic treatment and certain birth defects. This information should be considered by women and their physicians who are making treatment decisions during pregnancy.", "author" : [ { "dropping-particle" : "", "family" : "Broussard", "given" : "Cheryl S", "non-dropping-particle" : "", "parse-names" : false, "suffix" : "" }, { "dropping-particle" : "", "family" : "Rasmussen", "given" : "Sonja A", "non-dropping-particle" : "", "parse-names" : false, "suffix" : "" }, { "dropping-particle" : "", "family" : "Reefhuis", "given" : "Jennita", "non-dropping-particle" : "", "parse-names" : false, "suffix" : "" }, { "dropping-particle" : "", "family" : "Friedman", "given" : "Jan M", "non-dropping-particle" : "", "parse-names" : false, "suffix" : "" }, { "dropping-particle" : "", "family" : "Jann", "given" : "Michael W", "non-dropping-particle" : "", "parse-names" : false, "suffix" : "" }, { "dropping-particle" : "", "family" : "Riehle-Colarusso", "given" : "Tiffany", "non-dropping-particle" : "", "parse-names" : false, "suffix" : "" }, { "dropping-particle" : "", "family" : "Honein", "given" : "Margaret A", "non-dropping-particle" : "", "parse-names" : false, "suffix" : "" }, { "dropping-particle" : "", "family" : "Study", "given" : "National Birth Defects Prevention", "non-dropping-particle" : "", "parse-names" : false, "suffix" : "" } ], "container-title" : "American Journal of Obstetrics and Gynecology", "id" : "ITEM-1", "issue" : "4", "issued" : { "date-parts" : [ [ "2011", "4" ] ] }, "note" : "From Duplicate 1 (Maternal treatment with opioid analgesics and risk for birth defects - Broussard, Cheryl S; Rasmussen, Sonja A; Reefhuis, Jennita; Friedman, Jan M; Jann, Michael W; Riehle-Colarusso, Tiffany; Honein, Margaret A; Study, National Birth Defects Prevention)\n\nFrom Duplicate 2 (Maternal treatment with opioid analgesics and risk for birth defects. - Broussard, Cheryl S; Rasmussen, Sonja A; Reefhuis, Jennita; Friedman, Jan M; Jann, Michael W; Riehle-Colarusso, Tiffany; Honein, Margaret A; Study, National Birth Defects Prevention)\n\nComment in: Am J Obstet Gynecol. 2011 Sep;205(3):e10; author reply e10 -1; PMID: 22071072, Comment in: Am J Obstet Gynecol. 2011 Apr;204(4):281-2; PMID: 21458621, Comment in: Am J Obstet Gynecol. 2011 Sep;205(3):e9-e10; author reply e10-1; PMID: 22071073, Comment in: Am J Obstet Gynecol. 2011 Sep;205(3):e12; author reply e12-3; PMID: 21640965", "page" : "314.e1-11", "publisher" : "Broussard,Cheryl S. Epidemic Intelligence Service, Office of Workforce and Career Development, Centers for Disease Control and Prevention, Atlanta, GA 30333, USA. cbroussard@cdc.gov", "publisher-place" : "United States", "title" : "Maternal treatment with opioid analgesics and risk for birth defects", "type" : "article-journal", "volume" : "204" }, "uris" : [ "http://www.mendeley.com/documents/?uuid=62d1667b-2482-48df-9790-b3d00c80fb9b" ] } ], "mendeley" : { "formattedCitation" : "&lt;sup&gt;7&lt;/sup&gt;", "plainTextFormattedCitation" : "7", "previouslyFormattedCitation" : "(Broussard &lt;i&gt;et al.&lt;/i&gt;, 2011)" }, "properties" : { "noteIndex" : 0 }, "schema" : "https://github.com/citation-style-language/schema/raw/master/csl-citation.json" }</w:instrText>
            </w:r>
            <w:r>
              <w:fldChar w:fldCharType="separate"/>
            </w:r>
            <w:r>
              <w:rPr>
                <w:noProof/>
                <w:sz w:val="20"/>
                <w:szCs w:val="20"/>
                <w:vertAlign w:val="superscript"/>
              </w:rPr>
              <w:t>7</w:t>
            </w:r>
            <w:r>
              <w:fldChar w:fldCharType="end"/>
            </w:r>
          </w:p>
        </w:tc>
        <w:tc>
          <w:tcPr>
            <w:tcW w:w="992" w:type="dxa"/>
            <w:vMerge w:val="restart"/>
            <w:tcBorders>
              <w:top w:val="single" w:sz="4" w:space="0" w:color="auto"/>
              <w:left w:val="single" w:sz="4" w:space="0" w:color="auto"/>
              <w:bottom w:val="single" w:sz="4" w:space="0" w:color="auto"/>
              <w:right w:val="single" w:sz="4" w:space="0" w:color="auto"/>
            </w:tcBorders>
            <w:hideMark/>
          </w:tcPr>
          <w:p w14:paraId="78905113" w14:textId="77777777" w:rsidR="006028CC" w:rsidRDefault="006028CC">
            <w:pPr>
              <w:spacing w:after="0" w:line="240" w:lineRule="auto"/>
              <w:rPr>
                <w:sz w:val="20"/>
                <w:szCs w:val="20"/>
              </w:rPr>
            </w:pPr>
            <w:r>
              <w:rPr>
                <w:sz w:val="20"/>
                <w:szCs w:val="20"/>
              </w:rPr>
              <w:t>USA</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3833193" w14:textId="77777777" w:rsidR="006028CC" w:rsidRDefault="006028CC">
            <w:pPr>
              <w:spacing w:after="0" w:line="240" w:lineRule="auto"/>
              <w:rPr>
                <w:sz w:val="20"/>
                <w:szCs w:val="20"/>
              </w:rPr>
            </w:pPr>
            <w:r>
              <w:rPr>
                <w:sz w:val="20"/>
                <w:szCs w:val="20"/>
              </w:rPr>
              <w:t>National Birth Defects Prevention Study</w:t>
            </w:r>
          </w:p>
        </w:tc>
        <w:tc>
          <w:tcPr>
            <w:tcW w:w="709" w:type="dxa"/>
            <w:vMerge w:val="restart"/>
            <w:tcBorders>
              <w:top w:val="single" w:sz="4" w:space="0" w:color="auto"/>
              <w:left w:val="single" w:sz="4" w:space="0" w:color="auto"/>
              <w:bottom w:val="single" w:sz="4" w:space="0" w:color="auto"/>
              <w:right w:val="single" w:sz="4" w:space="0" w:color="auto"/>
            </w:tcBorders>
            <w:hideMark/>
          </w:tcPr>
          <w:p w14:paraId="6B11AEFD" w14:textId="77777777" w:rsidR="006028CC" w:rsidRDefault="006028CC">
            <w:pPr>
              <w:spacing w:after="0" w:line="240" w:lineRule="auto"/>
              <w:rPr>
                <w:sz w:val="20"/>
                <w:szCs w:val="20"/>
              </w:rPr>
            </w:pPr>
            <w:r>
              <w:rPr>
                <w:sz w:val="20"/>
                <w:szCs w:val="20"/>
              </w:rPr>
              <w:t>1997-2005</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207310E7" w14:textId="77777777" w:rsidR="006028CC" w:rsidRDefault="006028CC">
            <w:pPr>
              <w:spacing w:after="0" w:line="240" w:lineRule="auto"/>
              <w:rPr>
                <w:sz w:val="20"/>
                <w:szCs w:val="20"/>
              </w:rPr>
            </w:pPr>
            <w:r>
              <w:rPr>
                <w:sz w:val="20"/>
                <w:szCs w:val="20"/>
              </w:rPr>
              <w:t>Case-control</w:t>
            </w:r>
          </w:p>
        </w:tc>
        <w:tc>
          <w:tcPr>
            <w:tcW w:w="1279" w:type="dxa"/>
            <w:vMerge w:val="restart"/>
            <w:tcBorders>
              <w:top w:val="single" w:sz="4" w:space="0" w:color="auto"/>
              <w:left w:val="single" w:sz="4" w:space="0" w:color="auto"/>
              <w:bottom w:val="single" w:sz="4" w:space="0" w:color="auto"/>
              <w:right w:val="single" w:sz="4" w:space="0" w:color="auto"/>
            </w:tcBorders>
            <w:hideMark/>
          </w:tcPr>
          <w:p w14:paraId="795C4475" w14:textId="77777777" w:rsidR="006028CC" w:rsidRDefault="006028CC">
            <w:pPr>
              <w:spacing w:after="0" w:line="240" w:lineRule="auto"/>
              <w:rPr>
                <w:sz w:val="20"/>
                <w:szCs w:val="20"/>
              </w:rPr>
            </w:pPr>
            <w:r>
              <w:rPr>
                <w:sz w:val="20"/>
                <w:szCs w:val="20"/>
              </w:rPr>
              <w:t>Yes</w:t>
            </w:r>
          </w:p>
        </w:tc>
      </w:tr>
      <w:tr w:rsidR="006028CC" w14:paraId="1ABD5D71"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1FE6EB28"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78D82935" w14:textId="77777777" w:rsidR="006028CC" w:rsidRDefault="006028CC">
            <w:pPr>
              <w:spacing w:after="0" w:line="240" w:lineRule="auto"/>
              <w:rPr>
                <w:sz w:val="20"/>
                <w:szCs w:val="20"/>
              </w:rPr>
            </w:pPr>
            <w:r>
              <w:rPr>
                <w:sz w:val="20"/>
                <w:szCs w:val="20"/>
              </w:rPr>
              <w:t>Dihydrocodeine</w:t>
            </w:r>
          </w:p>
        </w:tc>
        <w:tc>
          <w:tcPr>
            <w:tcW w:w="984" w:type="dxa"/>
            <w:tcBorders>
              <w:top w:val="single" w:sz="4" w:space="0" w:color="auto"/>
              <w:left w:val="single" w:sz="4" w:space="0" w:color="auto"/>
              <w:bottom w:val="single" w:sz="4" w:space="0" w:color="auto"/>
              <w:right w:val="single" w:sz="4" w:space="0" w:color="auto"/>
            </w:tcBorders>
            <w:hideMark/>
          </w:tcPr>
          <w:p w14:paraId="17B1C1A1" w14:textId="77777777" w:rsidR="006028CC" w:rsidRDefault="006028CC">
            <w:pPr>
              <w:spacing w:after="0" w:line="240" w:lineRule="auto"/>
              <w:rPr>
                <w:sz w:val="20"/>
                <w:szCs w:val="20"/>
              </w:rPr>
            </w:pPr>
            <w:r>
              <w:rPr>
                <w:sz w:val="20"/>
                <w:szCs w:val="20"/>
              </w:rPr>
              <w:t>15</w:t>
            </w:r>
          </w:p>
        </w:tc>
        <w:tc>
          <w:tcPr>
            <w:tcW w:w="1418" w:type="dxa"/>
            <w:tcBorders>
              <w:top w:val="single" w:sz="4" w:space="0" w:color="auto"/>
              <w:left w:val="single" w:sz="4" w:space="0" w:color="auto"/>
              <w:bottom w:val="single" w:sz="4" w:space="0" w:color="auto"/>
              <w:right w:val="single" w:sz="4" w:space="0" w:color="auto"/>
            </w:tcBorders>
            <w:hideMark/>
          </w:tcPr>
          <w:p w14:paraId="195DFC35" w14:textId="77777777" w:rsidR="006028CC" w:rsidRDefault="006028CC">
            <w:pPr>
              <w:spacing w:after="0" w:line="240" w:lineRule="auto"/>
              <w:rPr>
                <w:sz w:val="20"/>
                <w:szCs w:val="20"/>
              </w:rPr>
            </w:pPr>
            <w:r>
              <w:rPr>
                <w:sz w:val="20"/>
                <w:szCs w:val="20"/>
              </w:rPr>
              <w:t>3.3 [1.8, 6.1]</w:t>
            </w:r>
          </w:p>
        </w:tc>
        <w:tc>
          <w:tcPr>
            <w:tcW w:w="1842" w:type="dxa"/>
            <w:tcBorders>
              <w:top w:val="single" w:sz="4" w:space="0" w:color="auto"/>
              <w:left w:val="single" w:sz="4" w:space="0" w:color="auto"/>
              <w:bottom w:val="single" w:sz="4" w:space="0" w:color="auto"/>
              <w:right w:val="single" w:sz="4" w:space="0" w:color="auto"/>
            </w:tcBorders>
          </w:tcPr>
          <w:p w14:paraId="45A13201" w14:textId="77777777" w:rsidR="006028CC" w:rsidRDefault="006028CC">
            <w:pPr>
              <w:spacing w:after="0" w:line="240" w:lineRule="auto"/>
              <w:rPr>
                <w:sz w:val="20"/>
                <w:szCs w:val="2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54082568" w14:textId="77777777" w:rsidR="006028CC" w:rsidRDefault="006028CC">
            <w:pPr>
              <w:spacing w:after="0" w:line="240" w:lineRule="auto"/>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8FE6D7" w14:textId="77777777" w:rsidR="006028CC" w:rsidRDefault="006028CC">
            <w:pPr>
              <w:spacing w:after="0" w:line="240" w:lineRule="auto"/>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979AB3" w14:textId="77777777" w:rsidR="006028CC" w:rsidRDefault="006028CC">
            <w:pPr>
              <w:spacing w:after="0" w:line="240" w:lineRule="auto"/>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16A1A4" w14:textId="77777777" w:rsidR="006028CC" w:rsidRDefault="006028CC">
            <w:pPr>
              <w:spacing w:after="0" w:line="240" w:lineRule="auto"/>
              <w:rPr>
                <w:sz w:val="20"/>
                <w:szCs w:val="20"/>
                <w:lang w:eastAsia="en-US"/>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1C43D78A" w14:textId="77777777" w:rsidR="006028CC" w:rsidRDefault="006028CC">
            <w:pPr>
              <w:spacing w:after="0" w:line="240" w:lineRule="auto"/>
              <w:rPr>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71B07D21" w14:textId="77777777" w:rsidR="006028CC" w:rsidRDefault="006028CC">
            <w:pPr>
              <w:spacing w:after="0" w:line="240" w:lineRule="auto"/>
              <w:rPr>
                <w:sz w:val="20"/>
                <w:szCs w:val="20"/>
                <w:lang w:eastAsia="en-US"/>
              </w:rPr>
            </w:pPr>
          </w:p>
        </w:tc>
      </w:tr>
      <w:tr w:rsidR="006028CC" w14:paraId="4D9033A5" w14:textId="77777777" w:rsidTr="006028CC">
        <w:trPr>
          <w:divId w:val="1241868727"/>
          <w:cantSplit/>
          <w:trHeight w:val="1134"/>
        </w:trPr>
        <w:tc>
          <w:tcPr>
            <w:tcW w:w="1234" w:type="dxa"/>
            <w:vMerge w:val="restart"/>
            <w:tcBorders>
              <w:top w:val="single" w:sz="4" w:space="0" w:color="auto"/>
              <w:left w:val="single" w:sz="4" w:space="0" w:color="auto"/>
              <w:bottom w:val="single" w:sz="4" w:space="0" w:color="auto"/>
              <w:right w:val="single" w:sz="4" w:space="0" w:color="auto"/>
            </w:tcBorders>
            <w:hideMark/>
          </w:tcPr>
          <w:p w14:paraId="6DB674AA" w14:textId="77777777" w:rsidR="006028CC" w:rsidRDefault="006028CC">
            <w:pPr>
              <w:spacing w:after="0" w:line="240" w:lineRule="auto"/>
              <w:rPr>
                <w:sz w:val="20"/>
                <w:szCs w:val="20"/>
              </w:rPr>
            </w:pPr>
            <w:r>
              <w:rPr>
                <w:sz w:val="20"/>
                <w:szCs w:val="20"/>
              </w:rPr>
              <w:t>Anti-depressants</w:t>
            </w:r>
          </w:p>
        </w:tc>
        <w:tc>
          <w:tcPr>
            <w:tcW w:w="1969" w:type="dxa"/>
            <w:tcBorders>
              <w:top w:val="single" w:sz="4" w:space="0" w:color="auto"/>
              <w:left w:val="single" w:sz="4" w:space="0" w:color="auto"/>
              <w:bottom w:val="single" w:sz="4" w:space="0" w:color="auto"/>
              <w:right w:val="single" w:sz="4" w:space="0" w:color="auto"/>
            </w:tcBorders>
            <w:hideMark/>
          </w:tcPr>
          <w:p w14:paraId="0BA69BF1" w14:textId="77777777" w:rsidR="006028CC" w:rsidRDefault="006028CC">
            <w:pPr>
              <w:spacing w:after="0" w:line="240" w:lineRule="auto"/>
              <w:rPr>
                <w:sz w:val="20"/>
                <w:szCs w:val="20"/>
              </w:rPr>
            </w:pPr>
            <w:r>
              <w:rPr>
                <w:sz w:val="20"/>
                <w:szCs w:val="20"/>
              </w:rPr>
              <w:t>Antidepressants</w:t>
            </w:r>
          </w:p>
        </w:tc>
        <w:tc>
          <w:tcPr>
            <w:tcW w:w="984" w:type="dxa"/>
            <w:tcBorders>
              <w:top w:val="single" w:sz="4" w:space="0" w:color="auto"/>
              <w:left w:val="single" w:sz="4" w:space="0" w:color="auto"/>
              <w:bottom w:val="single" w:sz="4" w:space="0" w:color="auto"/>
              <w:right w:val="single" w:sz="4" w:space="0" w:color="auto"/>
            </w:tcBorders>
            <w:hideMark/>
          </w:tcPr>
          <w:p w14:paraId="11B91B89" w14:textId="77777777" w:rsidR="006028CC" w:rsidRDefault="006028CC">
            <w:pPr>
              <w:spacing w:after="0" w:line="240" w:lineRule="auto"/>
              <w:rPr>
                <w:sz w:val="20"/>
                <w:szCs w:val="20"/>
              </w:rPr>
            </w:pPr>
            <w:r>
              <w:rPr>
                <w:sz w:val="20"/>
                <w:szCs w:val="20"/>
              </w:rPr>
              <w:t>22</w:t>
            </w:r>
          </w:p>
        </w:tc>
        <w:tc>
          <w:tcPr>
            <w:tcW w:w="1418" w:type="dxa"/>
            <w:tcBorders>
              <w:top w:val="single" w:sz="4" w:space="0" w:color="auto"/>
              <w:left w:val="single" w:sz="4" w:space="0" w:color="auto"/>
              <w:bottom w:val="single" w:sz="4" w:space="0" w:color="auto"/>
              <w:right w:val="single" w:sz="4" w:space="0" w:color="auto"/>
            </w:tcBorders>
            <w:hideMark/>
          </w:tcPr>
          <w:p w14:paraId="056205FA" w14:textId="77777777" w:rsidR="006028CC" w:rsidRDefault="006028CC">
            <w:pPr>
              <w:spacing w:after="0" w:line="240" w:lineRule="auto"/>
              <w:rPr>
                <w:sz w:val="20"/>
                <w:szCs w:val="20"/>
              </w:rPr>
            </w:pPr>
            <w:r>
              <w:rPr>
                <w:sz w:val="20"/>
                <w:szCs w:val="20"/>
              </w:rPr>
              <w:t>4.7 [2.6, 8.3]</w:t>
            </w:r>
          </w:p>
        </w:tc>
        <w:tc>
          <w:tcPr>
            <w:tcW w:w="1842" w:type="dxa"/>
            <w:tcBorders>
              <w:top w:val="single" w:sz="4" w:space="0" w:color="auto"/>
              <w:left w:val="single" w:sz="4" w:space="0" w:color="auto"/>
              <w:bottom w:val="single" w:sz="4" w:space="0" w:color="auto"/>
              <w:right w:val="single" w:sz="4" w:space="0" w:color="auto"/>
            </w:tcBorders>
            <w:hideMark/>
          </w:tcPr>
          <w:p w14:paraId="1C8C0BEF" w14:textId="77777777" w:rsidR="006028CC" w:rsidRDefault="006028CC">
            <w:pPr>
              <w:spacing w:after="0" w:line="240" w:lineRule="auto"/>
              <w:rPr>
                <w:sz w:val="20"/>
                <w:szCs w:val="20"/>
              </w:rPr>
            </w:pPr>
            <w:r>
              <w:rPr>
                <w:sz w:val="20"/>
                <w:szCs w:val="20"/>
              </w:rPr>
              <w:t>4.0</w:t>
            </w:r>
            <w:r>
              <w:rPr>
                <w:sz w:val="20"/>
                <w:szCs w:val="20"/>
                <w:vertAlign w:val="superscript"/>
              </w:rPr>
              <w:t>h</w:t>
            </w:r>
            <w:r>
              <w:rPr>
                <w:sz w:val="20"/>
                <w:szCs w:val="20"/>
              </w:rPr>
              <w:t xml:space="preserve"> [1.4, 11.8]</w:t>
            </w:r>
          </w:p>
        </w:tc>
        <w:tc>
          <w:tcPr>
            <w:tcW w:w="1025" w:type="dxa"/>
            <w:tcBorders>
              <w:top w:val="single" w:sz="4" w:space="0" w:color="auto"/>
              <w:left w:val="single" w:sz="4" w:space="0" w:color="auto"/>
              <w:bottom w:val="single" w:sz="4" w:space="0" w:color="auto"/>
              <w:right w:val="single" w:sz="4" w:space="0" w:color="auto"/>
            </w:tcBorders>
            <w:hideMark/>
          </w:tcPr>
          <w:p w14:paraId="43B28792" w14:textId="77777777" w:rsidR="006028CC" w:rsidRDefault="006028CC">
            <w:pPr>
              <w:spacing w:after="0" w:line="240" w:lineRule="auto"/>
              <w:rPr>
                <w:sz w:val="20"/>
                <w:szCs w:val="20"/>
                <w:highlight w:val="magenta"/>
              </w:rPr>
            </w:pPr>
            <w:r>
              <w:rPr>
                <w:sz w:val="20"/>
                <w:szCs w:val="20"/>
              </w:rPr>
              <w:t xml:space="preserve">Skarsgard et al. 2015 </w:t>
            </w:r>
            <w:r>
              <w:fldChar w:fldCharType="begin" w:fldLock="1"/>
            </w:r>
            <w:r>
              <w:rPr>
                <w:sz w:val="20"/>
                <w:szCs w:val="20"/>
              </w:rPr>
              <w:instrText>ADDIN CSL_CITATION { "citationItems" : [ { "id" : "ITEM-1", "itemData" : { "DOI" : "10.1002/bdra.23349", "ISSN" : "15420752", "PMID" : "25684659", "abstract" : "BACKGROUND: Gastroschisis is a congenital abdominal wall defect that occurs in one per 2200 pregnancies. Birth defect surveillance in Canada has shown that the prevalence of gastroschisis has increased threefold over the past 10 years. The purpose of this study was to compare maternal exposures data from a national gastroschisis registry with pregnancy exposures from vital statistics to understand maternal risk factor associations with the occurrence of gastroschisis. METHODS: Using common definitions, pregnancy cohorts were developed from two databases. The Canadian Pediatric Surgery Network database, a population-based dataset was used to record maternal exposures for women who experienced a gastroschisis pregnancy, while a contemporaneous, geographically cross-sectional \"control\" cohort of pregnant women and their exposures was developed from Canadian Community Health Survey data. Groups comparison of maternal risk factors was performed using univariate and multivariate logistic generalized estimating equation techniques. RESULTS: A total of 692 gastroschisis pregnancies (from Canadian Pediatric Surgery Network) and 4708 pregnancies from Canadian Community Health Survey were compared. Younger maternal age (odds ratio, 0.85; 95% confidence interval, 0.83-0.87; p &lt; 0.0001), smoking (odds ratio, 2.86; 95% confidence interval, 2.22-3.66; p &lt; 0.0001), a history of pregestational or gestational diabetes (odds ratio, 2.81; 95% confidence interval, 1.42-5.5; p = 0.0031), and use of medication to treat depression (odds ratio, 4.4; 95% confidence interval, 1.38-11.8; p = 0.011) emerged as significant associations with gastroschisis pregnancies. CONCLUSION: Gastroschisis in Canada is associated with maternal risk factors, some of which are modifiable. Further studies into sociodemographic birth defect risk are necessary to allow targeted improvements in perinatal health service delivery and health policy.", "author" : [ { "dropping-particle" : "", "family" : "Skarsgard", "given" : "Erik D E.D.;", "non-dropping-particle" : "", "parse-names" : false, "suffix" : "" }, { "dropping-particle" : "", "family" : "Meaney", "given" : "Christopher C.;", "non-dropping-particle" : "", "parse-names" : false, "suffix" : "" }, { "dropping-particle" : "", "family" : "Bassil", "given" : "K.; Kate", "non-dropping-particle" : "", "parse-names" : false, "suffix" : "" }, { "dropping-particle" : "", "family" : "Brindle", "given" : "M.; Mary", "non-dropping-particle" : "", "parse-names" : false, "suffix" : "" }, { "dropping-particle" : "", "family" : "Arbour", "given" : "L.; Laura", "non-dropping-particle" : "", "parse-names" : false, "suffix" : "" }, { "dropping-particle" : "", "family" : "Moineddin", "given" : "Rahim R.;", "non-dropping-particle" : "", "parse-names" : false, "suffix" : "" } ], "container-title" : "Birth Defects Research Part A: Clinical and Molecular Teratology", "id" : "ITEM-1", "issue" : "2", "issued" : { "date-parts" : [ [ "2015", "2" ] ] }, "language" : "eng", "page" : "111-118", "publisher-place" : "United States", "title" : "Maternal risk factors for gastroschisis in Canada", "type" : "article-journal", "volume" : "103" }, "uris" : [ "http://www.mendeley.com/documents/?uuid=1c15682c-9d19-4286-afb9-9f0a4cb22b3d" ] } ], "mendeley" : { "formattedCitation" : "&lt;sup&gt;8&lt;/sup&gt;", "plainTextFormattedCitation" : "8", "previouslyFormattedCitation" : "(Skarsgard &lt;i&gt;et al.&lt;/i&gt;, 2015)" }, "properties" : { "noteIndex" : 0 }, "schema" : "https://github.com/citation-style-language/schema/raw/master/csl-citation.json" }</w:instrText>
            </w:r>
            <w:r>
              <w:fldChar w:fldCharType="separate"/>
            </w:r>
            <w:r>
              <w:rPr>
                <w:noProof/>
                <w:sz w:val="20"/>
                <w:szCs w:val="20"/>
                <w:vertAlign w:val="superscript"/>
              </w:rPr>
              <w:t>8</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3307CB46" w14:textId="77777777" w:rsidR="006028CC" w:rsidRDefault="006028CC">
            <w:pPr>
              <w:spacing w:after="0" w:line="240" w:lineRule="auto"/>
              <w:rPr>
                <w:sz w:val="20"/>
                <w:szCs w:val="20"/>
              </w:rPr>
            </w:pPr>
            <w:r>
              <w:rPr>
                <w:sz w:val="20"/>
                <w:szCs w:val="20"/>
              </w:rPr>
              <w:t>Canada</w:t>
            </w:r>
          </w:p>
        </w:tc>
        <w:tc>
          <w:tcPr>
            <w:tcW w:w="1559" w:type="dxa"/>
            <w:tcBorders>
              <w:top w:val="single" w:sz="4" w:space="0" w:color="auto"/>
              <w:left w:val="single" w:sz="4" w:space="0" w:color="auto"/>
              <w:bottom w:val="single" w:sz="4" w:space="0" w:color="auto"/>
              <w:right w:val="single" w:sz="4" w:space="0" w:color="auto"/>
            </w:tcBorders>
            <w:hideMark/>
          </w:tcPr>
          <w:p w14:paraId="4D0E1119" w14:textId="77777777" w:rsidR="006028CC" w:rsidRDefault="006028CC">
            <w:pPr>
              <w:spacing w:after="0" w:line="240" w:lineRule="auto"/>
              <w:rPr>
                <w:sz w:val="20"/>
                <w:szCs w:val="20"/>
              </w:rPr>
            </w:pPr>
            <w:r>
              <w:rPr>
                <w:sz w:val="20"/>
                <w:szCs w:val="20"/>
              </w:rPr>
              <w:t>Canadian Pediatric Surgery Network/ Canadian Community Health Survey</w:t>
            </w:r>
          </w:p>
        </w:tc>
        <w:tc>
          <w:tcPr>
            <w:tcW w:w="709" w:type="dxa"/>
            <w:tcBorders>
              <w:top w:val="single" w:sz="4" w:space="0" w:color="auto"/>
              <w:left w:val="single" w:sz="4" w:space="0" w:color="auto"/>
              <w:bottom w:val="single" w:sz="4" w:space="0" w:color="auto"/>
              <w:right w:val="single" w:sz="4" w:space="0" w:color="auto"/>
            </w:tcBorders>
            <w:hideMark/>
          </w:tcPr>
          <w:p w14:paraId="2FB2CFAA" w14:textId="77777777" w:rsidR="006028CC" w:rsidRDefault="006028CC">
            <w:pPr>
              <w:spacing w:after="0" w:line="240" w:lineRule="auto"/>
              <w:rPr>
                <w:sz w:val="20"/>
                <w:szCs w:val="20"/>
              </w:rPr>
            </w:pPr>
            <w:r>
              <w:rPr>
                <w:sz w:val="20"/>
                <w:szCs w:val="20"/>
              </w:rPr>
              <w:t>2006-2012</w:t>
            </w:r>
          </w:p>
        </w:tc>
        <w:tc>
          <w:tcPr>
            <w:tcW w:w="1272" w:type="dxa"/>
            <w:tcBorders>
              <w:top w:val="single" w:sz="4" w:space="0" w:color="auto"/>
              <w:left w:val="single" w:sz="4" w:space="0" w:color="auto"/>
              <w:bottom w:val="single" w:sz="4" w:space="0" w:color="auto"/>
              <w:right w:val="single" w:sz="4" w:space="0" w:color="auto"/>
            </w:tcBorders>
            <w:hideMark/>
          </w:tcPr>
          <w:p w14:paraId="79D56F97" w14:textId="77777777" w:rsidR="006028CC" w:rsidRDefault="006028CC">
            <w:pPr>
              <w:spacing w:after="0" w:line="240" w:lineRule="auto"/>
              <w:rPr>
                <w:sz w:val="20"/>
                <w:szCs w:val="20"/>
              </w:rPr>
            </w:pPr>
            <w:r>
              <w:rPr>
                <w:sz w:val="20"/>
                <w:szCs w:val="20"/>
              </w:rPr>
              <w:t>Cohort</w:t>
            </w:r>
          </w:p>
        </w:tc>
        <w:tc>
          <w:tcPr>
            <w:tcW w:w="1279" w:type="dxa"/>
            <w:tcBorders>
              <w:top w:val="single" w:sz="4" w:space="0" w:color="auto"/>
              <w:left w:val="single" w:sz="4" w:space="0" w:color="auto"/>
              <w:bottom w:val="single" w:sz="4" w:space="0" w:color="auto"/>
              <w:right w:val="single" w:sz="4" w:space="0" w:color="auto"/>
            </w:tcBorders>
            <w:hideMark/>
          </w:tcPr>
          <w:p w14:paraId="0C26F4F6" w14:textId="77777777" w:rsidR="006028CC" w:rsidRDefault="006028CC">
            <w:pPr>
              <w:spacing w:after="0" w:line="240" w:lineRule="auto"/>
              <w:rPr>
                <w:sz w:val="20"/>
                <w:szCs w:val="20"/>
              </w:rPr>
            </w:pPr>
            <w:r>
              <w:rPr>
                <w:sz w:val="20"/>
                <w:szCs w:val="20"/>
              </w:rPr>
              <w:t>Yes</w:t>
            </w:r>
          </w:p>
        </w:tc>
      </w:tr>
      <w:tr w:rsidR="006028CC" w14:paraId="3AEAD692"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301A1636" w14:textId="77777777" w:rsidR="006028CC" w:rsidRDefault="006028CC">
            <w:pPr>
              <w:spacing w:after="0" w:line="240" w:lineRule="auto"/>
              <w:rPr>
                <w:sz w:val="20"/>
                <w:szCs w:val="20"/>
                <w:lang w:eastAsia="en-US"/>
              </w:rPr>
            </w:pPr>
          </w:p>
        </w:tc>
        <w:tc>
          <w:tcPr>
            <w:tcW w:w="1969" w:type="dxa"/>
            <w:vMerge w:val="restart"/>
            <w:tcBorders>
              <w:top w:val="single" w:sz="4" w:space="0" w:color="auto"/>
              <w:left w:val="single" w:sz="4" w:space="0" w:color="auto"/>
              <w:bottom w:val="single" w:sz="4" w:space="0" w:color="auto"/>
              <w:right w:val="single" w:sz="4" w:space="0" w:color="auto"/>
            </w:tcBorders>
            <w:hideMark/>
          </w:tcPr>
          <w:p w14:paraId="73D2E437" w14:textId="77777777" w:rsidR="006028CC" w:rsidRDefault="006028CC">
            <w:pPr>
              <w:spacing w:after="0" w:line="240" w:lineRule="auto"/>
              <w:rPr>
                <w:sz w:val="20"/>
                <w:szCs w:val="20"/>
              </w:rPr>
            </w:pPr>
            <w:r>
              <w:rPr>
                <w:sz w:val="20"/>
                <w:szCs w:val="20"/>
              </w:rPr>
              <w:t>The Paroxetine</w:t>
            </w:r>
          </w:p>
        </w:tc>
        <w:tc>
          <w:tcPr>
            <w:tcW w:w="984" w:type="dxa"/>
            <w:tcBorders>
              <w:top w:val="single" w:sz="4" w:space="0" w:color="auto"/>
              <w:left w:val="single" w:sz="4" w:space="0" w:color="auto"/>
              <w:bottom w:val="single" w:sz="4" w:space="0" w:color="auto"/>
              <w:right w:val="single" w:sz="4" w:space="0" w:color="auto"/>
            </w:tcBorders>
            <w:hideMark/>
          </w:tcPr>
          <w:p w14:paraId="7C8A0092" w14:textId="77777777" w:rsidR="006028CC" w:rsidRDefault="006028CC">
            <w:pPr>
              <w:spacing w:after="0" w:line="240" w:lineRule="auto"/>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5544E523"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F17528B" w14:textId="77777777" w:rsidR="006028CC" w:rsidRDefault="006028CC">
            <w:pPr>
              <w:spacing w:after="0" w:line="240" w:lineRule="auto"/>
              <w:rPr>
                <w:sz w:val="20"/>
                <w:szCs w:val="20"/>
              </w:rPr>
            </w:pPr>
            <w:r>
              <w:rPr>
                <w:sz w:val="20"/>
                <w:szCs w:val="20"/>
              </w:rPr>
              <w:t>2.9</w:t>
            </w:r>
            <w:r>
              <w:rPr>
                <w:sz w:val="20"/>
                <w:szCs w:val="20"/>
                <w:vertAlign w:val="superscript"/>
              </w:rPr>
              <w:t>i</w:t>
            </w:r>
            <w:r>
              <w:rPr>
                <w:sz w:val="20"/>
                <w:szCs w:val="20"/>
              </w:rPr>
              <w:t xml:space="preserve"> [1.0, 8.4]</w:t>
            </w:r>
          </w:p>
        </w:tc>
        <w:tc>
          <w:tcPr>
            <w:tcW w:w="1025" w:type="dxa"/>
            <w:tcBorders>
              <w:top w:val="single" w:sz="4" w:space="0" w:color="auto"/>
              <w:left w:val="single" w:sz="4" w:space="0" w:color="auto"/>
              <w:bottom w:val="single" w:sz="4" w:space="0" w:color="auto"/>
              <w:right w:val="single" w:sz="4" w:space="0" w:color="auto"/>
            </w:tcBorders>
            <w:hideMark/>
          </w:tcPr>
          <w:p w14:paraId="4CC68EBD" w14:textId="77777777" w:rsidR="006028CC" w:rsidRDefault="006028CC">
            <w:pPr>
              <w:spacing w:after="0" w:line="240" w:lineRule="auto"/>
              <w:rPr>
                <w:sz w:val="20"/>
                <w:szCs w:val="20"/>
              </w:rPr>
            </w:pPr>
            <w:r>
              <w:rPr>
                <w:sz w:val="20"/>
                <w:szCs w:val="20"/>
              </w:rPr>
              <w:t xml:space="preserve">Alwan et al. 2007 </w:t>
            </w:r>
            <w:r>
              <w:fldChar w:fldCharType="begin" w:fldLock="1"/>
            </w:r>
            <w:r>
              <w:rPr>
                <w:sz w:val="20"/>
                <w:szCs w:val="20"/>
              </w:rPr>
              <w:instrText>ADDIN CSL_CITATION { "citationItems" : [ { "id" : "ITEM-1", "itemData" : { "ISSN" : "1533-4406", "abstract" : "BACKGROUND: Information regarding the safety of selective serotonin-reuptake inhibitors (SSRIs) in human pregnancy is sparse. Concern has been raised about the risk of congenital heart defects associated with the use of SSRIs in pregnancy., METHODS: We obtained data on 9622 case infants with major birth defects and 4092 control infants born from 1997 through 2002 from the National Birth Defects Prevention Study. Case infants were ascertained through birth-defects surveillance systems in eight U.S. states; controls were selected randomly from the same geographic areas. Mothers completed a standardized telephone interview regarding exposure to potential risk factors, including medications, before and during pregnancy. Exposure to SSRIs was defined as treatment with any SSRI from 1 month before to 3 months after conception. Birth defects were assigned to 26 categories and subcategories., RESULTS: There were no significant associations between maternal use of SSRIs overall during early pregnancy and congenital heart defects or most other categories or subcategories of birth defects. Maternal SSRI use was associated with anencephaly (214 infants, 9 exposed; adjusted odds ratio, 2.4; 95% confidence interval [CI], 1.1 to 5.1), craniosynostosis (432 infants, 24 exposed; adjusted odds ratio, 2.5; 95% CI, 1.5 to 4.0), and omphalocele (181 infants, 11 exposed; adjusted odds ratio, 2.8; 95% CI, 1.3 to 5.7)., CONCLUSIONS: Maternal use of SSRIs during early pregnancy was not associated with significantly increased risks of congenital heart defects or of most other categories of birth defects. Associations were observed between SSRI use and three types of birth defects, but the absolute risks were small, and these observations require confirmation by other studies.Copyright 2007 Massachusetts Medical Society.", "author" : [ { "dropping-particle" : "", "family" : "Alwan", "given" : "S.;", "non-dropping-particle" : "", "parse-names" : false, "suffix" : "" }, { "dropping-particle" : "", "family" : "Reefhuis", "given" : "J.;", "non-dropping-particle" : "", "parse-names" : false, "suffix" : "" }, { "dropping-particle" : "", "family" : "Rasmussen", "given" : "S.A.;", "non-dropping-particle" : "", "parse-names" : false, "suffix" : "" }, { "dropping-particle" : "", "family" : "Olney", "given" : "R.S.;", "non-dropping-particle" : "", "parse-names" : false, "suffix" : "" }, { "dropping-particle" : "", "family" : "Friedman", "given" : "J.M.;", "non-dropping-particle" : "", "parse-names" : false, "suffix" : "" }, { "dropping-particle" : "", "family" : "for the National Birth Defects Prevention Study.;", "given" : "", "non-dropping-particle" : "", "parse-names" : false, "suffix" : "" } ], "container-title" : "The New England Journal of Medicine", "id" : "ITEM-1", "issue" : "26", "issued" : { "date-parts" : [ [ "2007" ] ] }, "note" : "From Duplicate 2 (Use of selective serotonin-reuptake inhibitors in pregnancy and the risk of birth defects. - Alwan, Sura; Reefhuis, Jennita; Rasmussen, Sonja A; Olney, Richard S; Friedman, Jan M; Study, National Birth Defects Prevention)\n\nComment in: N Engl J Med. 2007 Jun 28;356(26):2732-3; PMID: 17596609", "page" : "2684-92", "publisher" : "Alwan,Sura. Department of Medical Genetics, University of British Columbia, Vancouver, BC, Canada.", "publisher-place" : "United States", "title" : "Use of Selective Serotonin-Reuptake Inhibitors in Pregnancy and the Risk of Birth Defects", "type" : "article-journal", "volume" : "356" }, "uris" : [ "http://www.mendeley.com/documents/?uuid=245676e6-b36a-40fb-9056-3c937f1596b3" ] } ], "mendeley" : { "formattedCitation" : "&lt;sup&gt;9&lt;/sup&gt;", "plainTextFormattedCitation" : "9", "previouslyFormattedCitation" : "(Alwan &lt;i&gt;et al.&lt;/i&gt;, 2007)" }, "properties" : { "noteIndex" : 0 }, "schema" : "https://github.com/citation-style-language/schema/raw/master/csl-citation.json" }</w:instrText>
            </w:r>
            <w:r>
              <w:fldChar w:fldCharType="separate"/>
            </w:r>
            <w:r>
              <w:rPr>
                <w:noProof/>
                <w:sz w:val="20"/>
                <w:szCs w:val="20"/>
                <w:vertAlign w:val="superscript"/>
              </w:rPr>
              <w:t>9</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85EC63E"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66E833B4" w14:textId="77777777" w:rsidR="006028CC" w:rsidRDefault="006028CC">
            <w:pPr>
              <w:spacing w:after="0" w:line="240" w:lineRule="auto"/>
              <w:rPr>
                <w:sz w:val="20"/>
                <w:szCs w:val="20"/>
              </w:rPr>
            </w:pPr>
            <w:r>
              <w:rPr>
                <w:sz w:val="20"/>
                <w:szCs w:val="20"/>
              </w:rPr>
              <w:t>National Birth Defects Prevention Study</w:t>
            </w:r>
          </w:p>
        </w:tc>
        <w:tc>
          <w:tcPr>
            <w:tcW w:w="709" w:type="dxa"/>
            <w:tcBorders>
              <w:top w:val="single" w:sz="4" w:space="0" w:color="auto"/>
              <w:left w:val="single" w:sz="4" w:space="0" w:color="auto"/>
              <w:bottom w:val="single" w:sz="4" w:space="0" w:color="auto"/>
              <w:right w:val="single" w:sz="4" w:space="0" w:color="auto"/>
            </w:tcBorders>
            <w:hideMark/>
          </w:tcPr>
          <w:p w14:paraId="751471E7" w14:textId="77777777" w:rsidR="006028CC" w:rsidRDefault="006028CC">
            <w:pPr>
              <w:spacing w:after="0" w:line="240" w:lineRule="auto"/>
              <w:rPr>
                <w:sz w:val="20"/>
                <w:szCs w:val="20"/>
              </w:rPr>
            </w:pPr>
            <w:r>
              <w:rPr>
                <w:sz w:val="20"/>
                <w:szCs w:val="20"/>
              </w:rPr>
              <w:t>1997-2002</w:t>
            </w:r>
          </w:p>
        </w:tc>
        <w:tc>
          <w:tcPr>
            <w:tcW w:w="1272" w:type="dxa"/>
            <w:tcBorders>
              <w:top w:val="single" w:sz="4" w:space="0" w:color="auto"/>
              <w:left w:val="single" w:sz="4" w:space="0" w:color="auto"/>
              <w:bottom w:val="single" w:sz="4" w:space="0" w:color="auto"/>
              <w:right w:val="single" w:sz="4" w:space="0" w:color="auto"/>
            </w:tcBorders>
            <w:hideMark/>
          </w:tcPr>
          <w:p w14:paraId="2C62B23D"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615CA9CC" w14:textId="77777777" w:rsidR="006028CC" w:rsidRDefault="006028CC">
            <w:pPr>
              <w:spacing w:after="0" w:line="240" w:lineRule="auto"/>
              <w:rPr>
                <w:sz w:val="20"/>
                <w:szCs w:val="20"/>
              </w:rPr>
            </w:pPr>
            <w:r>
              <w:rPr>
                <w:sz w:val="20"/>
                <w:szCs w:val="20"/>
              </w:rPr>
              <w:t>No</w:t>
            </w:r>
          </w:p>
        </w:tc>
      </w:tr>
      <w:tr w:rsidR="006028CC" w14:paraId="6C76586C"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5E366240" w14:textId="77777777" w:rsidR="006028CC" w:rsidRDefault="006028CC">
            <w:pPr>
              <w:spacing w:after="0" w:line="240" w:lineRule="auto"/>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67640877" w14:textId="77777777" w:rsidR="006028CC" w:rsidRDefault="006028CC">
            <w:pPr>
              <w:spacing w:after="0" w:line="240" w:lineRule="auto"/>
              <w:rPr>
                <w:sz w:val="20"/>
                <w:szCs w:val="20"/>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03A5A78F" w14:textId="77777777" w:rsidR="006028CC" w:rsidRDefault="006028CC">
            <w:pPr>
              <w:spacing w:after="0" w:line="240" w:lineRule="auto"/>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tcPr>
          <w:p w14:paraId="0519C2C3"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85173F4" w14:textId="77777777" w:rsidR="006028CC" w:rsidRDefault="006028CC">
            <w:pPr>
              <w:spacing w:after="0" w:line="240" w:lineRule="auto"/>
              <w:rPr>
                <w:sz w:val="20"/>
                <w:szCs w:val="20"/>
              </w:rPr>
            </w:pPr>
            <w:r>
              <w:rPr>
                <w:sz w:val="20"/>
                <w:szCs w:val="20"/>
              </w:rPr>
              <w:t>2.5</w:t>
            </w:r>
            <w:r>
              <w:rPr>
                <w:sz w:val="20"/>
                <w:szCs w:val="20"/>
                <w:vertAlign w:val="superscript"/>
              </w:rPr>
              <w:t>j</w:t>
            </w:r>
            <w:r>
              <w:rPr>
                <w:sz w:val="20"/>
                <w:szCs w:val="20"/>
              </w:rPr>
              <w:t xml:space="preserve"> [1.2, 4.8]</w:t>
            </w:r>
          </w:p>
        </w:tc>
        <w:tc>
          <w:tcPr>
            <w:tcW w:w="1025" w:type="dxa"/>
            <w:tcBorders>
              <w:top w:val="single" w:sz="4" w:space="0" w:color="auto"/>
              <w:left w:val="single" w:sz="4" w:space="0" w:color="auto"/>
              <w:bottom w:val="single" w:sz="4" w:space="0" w:color="auto"/>
              <w:right w:val="single" w:sz="4" w:space="0" w:color="auto"/>
            </w:tcBorders>
            <w:hideMark/>
          </w:tcPr>
          <w:p w14:paraId="77DA2B8F" w14:textId="77777777" w:rsidR="006028CC" w:rsidRDefault="006028CC">
            <w:pPr>
              <w:spacing w:after="0" w:line="240" w:lineRule="auto"/>
              <w:rPr>
                <w:sz w:val="20"/>
                <w:szCs w:val="20"/>
              </w:rPr>
            </w:pPr>
            <w:r>
              <w:rPr>
                <w:sz w:val="20"/>
                <w:szCs w:val="20"/>
              </w:rPr>
              <w:t xml:space="preserve">Reefhuis et al. 2015 </w:t>
            </w:r>
            <w:r>
              <w:fldChar w:fldCharType="begin" w:fldLock="1"/>
            </w:r>
            <w:r>
              <w:rPr>
                <w:sz w:val="20"/>
                <w:szCs w:val="20"/>
              </w:rPr>
              <w:instrText>ADDIN CSL_CITATION { "citationItems" : [ { "id" : "ITEM-1", "itemData" : { "DOI" : "10.1136/bmj.h3190", "ISBN" : "0959-8146", "ISSN" : "1756-1833", "abstract" : "OBJECTIVE: To follow up on previously reported associations between periconceptional use of selective serotonin reuptake inhibitors (SSRIs) and specific birth defects using an expanded dataset from the National Birth Defects Prevention Study., DESIGN: Bayesian analysis combining results from independent published analyses with data from a multicenter population based case-control study of birth defects., SETTING: 10 centers in the United States., PARTICIPANTS: 17,952 mothers of infants with birth defects and 9857 mothers of infants without birth defects, identified through birth certificates or birth hospitals, with estimated dates of delivery between 1997 and 2009., EXPOSURES: Citalopram, escitalopram, fluoxetine, paroxetine, or sertraline use in the month before through the third month of pregnancy. Posterior odds ratio estimates were adjusted to account for maternal race/ethnicity, education, smoking, and prepregnancy obesity., MAIN OUTCOME MEASURE: 14 birth defects categories that had associations with SSRIs reported in the literature., RESULTS: Sertraline was the most commonly reported SSRI, but none of the five previously reported birth defects associations with sertraline was confirmed. For nine previously reported associations between maternal SSRI use and birth defect in infants, findings were consistent with no association. High posterior odds ratios excluding the null value were observed for five birth defects with paroxetine (anencephaly 3.2, 95% credible interval 1.6 to 6.2; atrial septal defects 1.8, 1.1 to 3.0; right ventricular outflow tract obstruction defects 2.4, 1.4 to 3.9; gastroschisis 2.5, 1.2 to 4.8; and omphalocele 3.5, 1.3 to 8.0) and for two defects with fluoxetine (right ventricular outflow tract obstruction defects 2.0, 1.4 to 3.1 and craniosynostosis 1.9, 1.1 to 3.0)., CONCLUSIONS: These data provide reassuring evidence for some SSRIs but suggest that some birth defects occur 2-3.5 times more frequently among the infants of women treated with paroxetine or fluoxetine early in pregnancy.Copyright \u00a9 Reefhuis et al 2015.", "author" : [ { "dropping-particle" : "", "family" : "Reefhuis", "given" : "J.;", "non-dropping-particle" : "", "parse-names" : false, "suffix" : "" }, { "dropping-particle" : "", "family" : "Devine", "given" : "O.;", "non-dropping-particle" : "", "parse-names" : false, "suffix" : "" }, { "dropping-particle" : "", "family" : "Friedman", "given" : "J.M.;", "non-dropping-particle" : "", "parse-names" : false, "suffix" : "" }, { "dropping-particle" : "", "family" : "Louik", "given" : "C.;", "non-dropping-particle" : "", "parse-names" : false, "suffix" : "" }, { "dropping-particle" : "", "family" : "Honein", "given" : "M.A.;", "non-dropping-particle" : "", "parse-names" : false, "suffix" : "" }, { "dropping-particle" : "", "family" : "for the National Birth Defects Prevention Study", "given" : "", "non-dropping-particle" : "", "parse-names" : false, "suffix" : "" } ], "container-title" : "British Medical Journal", "id" : "ITEM-1", "issued" : { "date-parts" : [ [ "2015" ] ] }, "page" : "h3190", "publisher" : "Reefhuis,Jennita. National Center on Birth Defects and Developmental Disabilities, Centers for Disease Control and Prevention, Atlanta, GA, USA NZR5@cdc.gov.", "publisher-place" : "J. Reefhuis, National Center on Birth Defects and Developmental Disabilities, Centers for Disease Control and Prevention, Atlanta, GA, United States", "title" : "Specific SSRIs and birth defects: bayesian analysis to interpret new data in the context of previous reports", "type" : "article-journal", "volume" : "350" }, "uris" : [ "http://www.mendeley.com/documents/?uuid=6997d64d-f484-497a-9d91-dff3ffe1f1d9" ] } ], "mendeley" : { "formattedCitation" : "&lt;sup&gt;10&lt;/sup&gt;", "plainTextFormattedCitation" : "10", "previouslyFormattedCitation" : "(Reefhuis &lt;i&gt;et al.&lt;/i&gt;, 2015)" }, "properties" : { "noteIndex" : 0 }, "schema" : "https://github.com/citation-style-language/schema/raw/master/csl-citation.json" }</w:instrText>
            </w:r>
            <w:r>
              <w:fldChar w:fldCharType="separate"/>
            </w:r>
            <w:r>
              <w:rPr>
                <w:noProof/>
                <w:sz w:val="20"/>
                <w:szCs w:val="20"/>
                <w:vertAlign w:val="superscript"/>
              </w:rPr>
              <w:t>10</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7C5F793"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50B78829" w14:textId="77777777" w:rsidR="006028CC" w:rsidRDefault="006028CC">
            <w:pPr>
              <w:spacing w:after="0" w:line="240" w:lineRule="auto"/>
              <w:rPr>
                <w:sz w:val="20"/>
                <w:szCs w:val="20"/>
              </w:rPr>
            </w:pPr>
            <w:r>
              <w:rPr>
                <w:sz w:val="20"/>
                <w:szCs w:val="20"/>
              </w:rPr>
              <w:t>National Birth Defects Prevention Study</w:t>
            </w:r>
          </w:p>
        </w:tc>
        <w:tc>
          <w:tcPr>
            <w:tcW w:w="709" w:type="dxa"/>
            <w:tcBorders>
              <w:top w:val="single" w:sz="4" w:space="0" w:color="auto"/>
              <w:left w:val="single" w:sz="4" w:space="0" w:color="auto"/>
              <w:bottom w:val="single" w:sz="4" w:space="0" w:color="auto"/>
              <w:right w:val="single" w:sz="4" w:space="0" w:color="auto"/>
            </w:tcBorders>
            <w:hideMark/>
          </w:tcPr>
          <w:p w14:paraId="2BEF6ADB" w14:textId="77777777" w:rsidR="006028CC" w:rsidRDefault="006028CC">
            <w:pPr>
              <w:spacing w:after="0" w:line="240" w:lineRule="auto"/>
              <w:rPr>
                <w:sz w:val="20"/>
                <w:szCs w:val="20"/>
              </w:rPr>
            </w:pPr>
            <w:r>
              <w:rPr>
                <w:sz w:val="20"/>
                <w:szCs w:val="20"/>
              </w:rPr>
              <w:t>1997-2009</w:t>
            </w:r>
          </w:p>
        </w:tc>
        <w:tc>
          <w:tcPr>
            <w:tcW w:w="1272" w:type="dxa"/>
            <w:tcBorders>
              <w:top w:val="single" w:sz="4" w:space="0" w:color="auto"/>
              <w:left w:val="single" w:sz="4" w:space="0" w:color="auto"/>
              <w:bottom w:val="single" w:sz="4" w:space="0" w:color="auto"/>
              <w:right w:val="single" w:sz="4" w:space="0" w:color="auto"/>
            </w:tcBorders>
            <w:hideMark/>
          </w:tcPr>
          <w:p w14:paraId="1AE324DC"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1709C279" w14:textId="77777777" w:rsidR="006028CC" w:rsidRDefault="006028CC">
            <w:pPr>
              <w:spacing w:after="0" w:line="240" w:lineRule="auto"/>
              <w:rPr>
                <w:sz w:val="20"/>
                <w:szCs w:val="20"/>
              </w:rPr>
            </w:pPr>
            <w:r>
              <w:rPr>
                <w:sz w:val="20"/>
                <w:szCs w:val="20"/>
              </w:rPr>
              <w:t>No</w:t>
            </w:r>
          </w:p>
        </w:tc>
      </w:tr>
      <w:tr w:rsidR="006028CC" w14:paraId="69613F59"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132B177B"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7730810D" w14:textId="77777777" w:rsidR="006028CC" w:rsidRDefault="006028CC">
            <w:pPr>
              <w:spacing w:after="0" w:line="240" w:lineRule="auto"/>
              <w:rPr>
                <w:sz w:val="20"/>
                <w:szCs w:val="20"/>
              </w:rPr>
            </w:pPr>
            <w:r>
              <w:rPr>
                <w:sz w:val="20"/>
                <w:szCs w:val="20"/>
              </w:rPr>
              <w:t>Venlafaxine</w:t>
            </w:r>
          </w:p>
        </w:tc>
        <w:tc>
          <w:tcPr>
            <w:tcW w:w="984" w:type="dxa"/>
            <w:tcBorders>
              <w:top w:val="single" w:sz="4" w:space="0" w:color="auto"/>
              <w:left w:val="single" w:sz="4" w:space="0" w:color="auto"/>
              <w:bottom w:val="single" w:sz="4" w:space="0" w:color="auto"/>
              <w:right w:val="single" w:sz="4" w:space="0" w:color="auto"/>
            </w:tcBorders>
            <w:hideMark/>
          </w:tcPr>
          <w:p w14:paraId="1AD3D8D8" w14:textId="77777777" w:rsidR="006028CC" w:rsidRDefault="006028CC">
            <w:pPr>
              <w:spacing w:after="0" w:line="240" w:lineRule="auto"/>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14:paraId="4C329987" w14:textId="77777777" w:rsidR="006028CC" w:rsidRDefault="006028CC">
            <w:pPr>
              <w:spacing w:after="0" w:line="240" w:lineRule="auto"/>
              <w:rPr>
                <w:sz w:val="20"/>
                <w:szCs w:val="20"/>
              </w:rPr>
            </w:pPr>
            <w:r>
              <w:rPr>
                <w:sz w:val="20"/>
                <w:szCs w:val="20"/>
              </w:rPr>
              <w:t>3.8 [1.2, 10.5]</w:t>
            </w:r>
          </w:p>
        </w:tc>
        <w:tc>
          <w:tcPr>
            <w:tcW w:w="1842" w:type="dxa"/>
            <w:tcBorders>
              <w:top w:val="single" w:sz="4" w:space="0" w:color="auto"/>
              <w:left w:val="single" w:sz="4" w:space="0" w:color="auto"/>
              <w:bottom w:val="single" w:sz="4" w:space="0" w:color="auto"/>
              <w:right w:val="single" w:sz="4" w:space="0" w:color="auto"/>
            </w:tcBorders>
            <w:hideMark/>
          </w:tcPr>
          <w:p w14:paraId="4C38BFB0" w14:textId="77777777" w:rsidR="006028CC" w:rsidRDefault="006028CC">
            <w:pPr>
              <w:spacing w:after="0" w:line="240" w:lineRule="auto"/>
              <w:rPr>
                <w:sz w:val="20"/>
                <w:szCs w:val="20"/>
              </w:rPr>
            </w:pPr>
            <w:r>
              <w:rPr>
                <w:sz w:val="20"/>
                <w:szCs w:val="20"/>
              </w:rPr>
              <w:t>5.7</w:t>
            </w:r>
            <w:r>
              <w:rPr>
                <w:sz w:val="20"/>
                <w:szCs w:val="20"/>
                <w:vertAlign w:val="superscript"/>
              </w:rPr>
              <w:t>k</w:t>
            </w:r>
            <w:r>
              <w:rPr>
                <w:sz w:val="20"/>
                <w:szCs w:val="20"/>
              </w:rPr>
              <w:t xml:space="preserve"> [1.8, 15.9]</w:t>
            </w:r>
          </w:p>
        </w:tc>
        <w:tc>
          <w:tcPr>
            <w:tcW w:w="1025" w:type="dxa"/>
            <w:tcBorders>
              <w:top w:val="single" w:sz="4" w:space="0" w:color="auto"/>
              <w:left w:val="single" w:sz="4" w:space="0" w:color="auto"/>
              <w:bottom w:val="single" w:sz="4" w:space="0" w:color="auto"/>
              <w:right w:val="single" w:sz="4" w:space="0" w:color="auto"/>
            </w:tcBorders>
            <w:hideMark/>
          </w:tcPr>
          <w:p w14:paraId="381E8F24" w14:textId="77777777" w:rsidR="006028CC" w:rsidRDefault="006028CC">
            <w:pPr>
              <w:spacing w:after="0" w:line="240" w:lineRule="auto"/>
              <w:rPr>
                <w:sz w:val="20"/>
                <w:szCs w:val="20"/>
              </w:rPr>
            </w:pPr>
            <w:r>
              <w:rPr>
                <w:sz w:val="20"/>
                <w:szCs w:val="20"/>
              </w:rPr>
              <w:t xml:space="preserve">Polen et al. 2013 </w:t>
            </w:r>
            <w:r>
              <w:fldChar w:fldCharType="begin" w:fldLock="1"/>
            </w:r>
            <w:r>
              <w:rPr>
                <w:sz w:val="20"/>
                <w:szCs w:val="20"/>
              </w:rPr>
              <w:instrText>ADDIN CSL_CITATION { "citationItems" : [ { "id" : "ITEM-1", "itemData" : { "DOI" : "10.1002/bdra.23096", "ISBN" : "1542-0760; 1542-0752", "ISSN" : "15420752", "PMID" : "23281074", "abstract" : "BACKGROUND: Few epidemiologic studies have investigated the use of venlafaxine (Effexor XR capsules, Product Monograph, Wyeth, Montreal, Canada), an antidepressant used to treat major depression and anxiety disorders in adults, during pregnancy. Our objective was to determine whether use of venlafaxine during pregnancy is associated with specific birth defects.\\n\\nMETHODS: We used data from the National Birth Defects Prevention Study (NBDPS), a population-based, case-control study in the United States. Our analysis included mothers with pregnancies affected by one of 30 selected birth defects (cases) and babies without birth defects (controls) with estimated dates of delivery between 1997 and 2007. Exposure was any reported use of venlafaxine from 1 month preconception through the third month of pregnancy. We calculated adjusted odds ratios (aORs) and 95% Fisher Exact confidence intervals (CIs) for 24 birth defect groups for which at least 400 case mothers were interviewed. Our adjusted analyses controlled for maternal age and race/ethnicity.\\n\\nRESULTS: Among the 27,045 NBDPS participants who met inclusion criteria, 0.17% (14/8002) of control mothers and 0.40% (77/19,043) of case mothers reported any use of venlafaxine from 1 month preconception through the third month of pregnancy. Statistically significant associations were found for anencephaly, atrial septal defect (ASD) secundum, or ASD not otherwise specified, coarctation of the aorta, cleft palate, and gastroschisis.\\n\\nCONCLUSIONS: Our data suggest associations between periconceptional use of venlafaxine and some birth defects. However, sample sizes were small, CIs were wide, and additional studies are needed to confirm these results.", "author" : [ { "dropping-particle" : "", "family" : "Polen", "given" : "K.N.D.;", "non-dropping-particle" : "", "parse-names" : false, "suffix" : "" }, { "dropping-particle" : "", "family" : "Rasmussen", "given" : "S.A.;", "non-dropping-particle" : "", "parse-names" : false, "suffix" : "" }, { "dropping-particle" : "", "family" : "Riehle-Colarusso", "given" : "T.;", "non-dropping-particle" : "", "parse-names" : false, "suffix" : "" }, { "dropping-particle" : "", "family" : "Reefhuis", "given" : "J.;", "non-dropping-particle" : "", "parse-names" : false, "suffix" : "" }, { "dropping-particle" : "", "family" : "for the National Birth Defects Prevention Study.;", "given" : "", "non-dropping-particle" : "", "parse-names" : false, "suffix" : "" } ], "container-title" : "Birth Defects Research Part A - Clinical and Molecular Teratology", "id" : "ITEM-1", "issue" : "1", "issued" : { "date-parts" : [ [ "2013" ] ] }, "page" : "28-35", "publisher" : "Polen,Kara N D. National Center on Birth Defects and Developmental Disabilities, Centers for Disease Control and Prevention, Atlanta, GA 30333, USA. Kpolen@cdc.gov", "publisher-place" : "United States", "title" : "Association between reported venlafaxine use in early pregnancy and birth defects, national birth defects prevention study, 1997-2007", "type" : "article-journal", "volume" : "97" }, "uris" : [ "http://www.mendeley.com/documents/?uuid=ae6112b8-6b34-438b-855d-a834c3b9adcd" ] } ], "mendeley" : { "formattedCitation" : "&lt;sup&gt;11&lt;/sup&gt;", "plainTextFormattedCitation" : "11", "previouslyFormattedCitation" : "(Polen &lt;i&gt;et al.&lt;/i&gt;, 2013)" }, "properties" : { "noteIndex" : 0 }, "schema" : "https://github.com/citation-style-language/schema/raw/master/csl-citation.json" }</w:instrText>
            </w:r>
            <w:r>
              <w:fldChar w:fldCharType="separate"/>
            </w:r>
            <w:r>
              <w:rPr>
                <w:noProof/>
                <w:sz w:val="20"/>
                <w:szCs w:val="20"/>
                <w:vertAlign w:val="superscript"/>
              </w:rPr>
              <w:t>11</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07662782"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75064804" w14:textId="77777777" w:rsidR="006028CC" w:rsidRDefault="006028CC">
            <w:pPr>
              <w:spacing w:after="0" w:line="240" w:lineRule="auto"/>
              <w:rPr>
                <w:sz w:val="20"/>
                <w:szCs w:val="20"/>
              </w:rPr>
            </w:pPr>
            <w:r>
              <w:rPr>
                <w:sz w:val="20"/>
                <w:szCs w:val="20"/>
              </w:rPr>
              <w:t>National Birth Defects Prevention Study</w:t>
            </w:r>
          </w:p>
        </w:tc>
        <w:tc>
          <w:tcPr>
            <w:tcW w:w="709" w:type="dxa"/>
            <w:tcBorders>
              <w:top w:val="single" w:sz="4" w:space="0" w:color="auto"/>
              <w:left w:val="single" w:sz="4" w:space="0" w:color="auto"/>
              <w:bottom w:val="single" w:sz="4" w:space="0" w:color="auto"/>
              <w:right w:val="single" w:sz="4" w:space="0" w:color="auto"/>
            </w:tcBorders>
            <w:hideMark/>
          </w:tcPr>
          <w:p w14:paraId="0D05BE96" w14:textId="77777777" w:rsidR="006028CC" w:rsidRDefault="006028CC">
            <w:pPr>
              <w:spacing w:after="0" w:line="240" w:lineRule="auto"/>
              <w:rPr>
                <w:sz w:val="20"/>
                <w:szCs w:val="20"/>
              </w:rPr>
            </w:pPr>
            <w:r>
              <w:rPr>
                <w:sz w:val="20"/>
                <w:szCs w:val="20"/>
              </w:rPr>
              <w:t>1997-2007</w:t>
            </w:r>
          </w:p>
        </w:tc>
        <w:tc>
          <w:tcPr>
            <w:tcW w:w="1272" w:type="dxa"/>
            <w:tcBorders>
              <w:top w:val="single" w:sz="4" w:space="0" w:color="auto"/>
              <w:left w:val="single" w:sz="4" w:space="0" w:color="auto"/>
              <w:bottom w:val="single" w:sz="4" w:space="0" w:color="auto"/>
              <w:right w:val="single" w:sz="4" w:space="0" w:color="auto"/>
            </w:tcBorders>
            <w:hideMark/>
          </w:tcPr>
          <w:p w14:paraId="306D4128"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6A696C01" w14:textId="77777777" w:rsidR="006028CC" w:rsidRDefault="006028CC">
            <w:pPr>
              <w:spacing w:after="0" w:line="240" w:lineRule="auto"/>
              <w:rPr>
                <w:sz w:val="20"/>
                <w:szCs w:val="20"/>
              </w:rPr>
            </w:pPr>
            <w:r>
              <w:rPr>
                <w:sz w:val="20"/>
                <w:szCs w:val="20"/>
              </w:rPr>
              <w:t>Yes</w:t>
            </w:r>
          </w:p>
        </w:tc>
      </w:tr>
      <w:tr w:rsidR="006028CC" w14:paraId="28E71C1B" w14:textId="77777777" w:rsidTr="006028CC">
        <w:trPr>
          <w:divId w:val="1241868727"/>
          <w:cantSplit/>
          <w:trHeight w:val="1134"/>
        </w:trPr>
        <w:tc>
          <w:tcPr>
            <w:tcW w:w="1234" w:type="dxa"/>
            <w:tcBorders>
              <w:top w:val="single" w:sz="4" w:space="0" w:color="auto"/>
              <w:left w:val="single" w:sz="4" w:space="0" w:color="auto"/>
              <w:bottom w:val="single" w:sz="4" w:space="0" w:color="auto"/>
              <w:right w:val="single" w:sz="4" w:space="0" w:color="auto"/>
            </w:tcBorders>
            <w:hideMark/>
          </w:tcPr>
          <w:p w14:paraId="52C82321" w14:textId="77777777" w:rsidR="006028CC" w:rsidRDefault="006028CC">
            <w:pPr>
              <w:spacing w:after="0" w:line="240" w:lineRule="auto"/>
              <w:rPr>
                <w:sz w:val="20"/>
                <w:szCs w:val="20"/>
              </w:rPr>
            </w:pPr>
            <w:r>
              <w:rPr>
                <w:sz w:val="20"/>
                <w:szCs w:val="20"/>
              </w:rPr>
              <w:t>Anti-herpetics</w:t>
            </w:r>
          </w:p>
        </w:tc>
        <w:tc>
          <w:tcPr>
            <w:tcW w:w="1969" w:type="dxa"/>
            <w:tcBorders>
              <w:top w:val="single" w:sz="4" w:space="0" w:color="auto"/>
              <w:left w:val="single" w:sz="4" w:space="0" w:color="auto"/>
              <w:bottom w:val="single" w:sz="4" w:space="0" w:color="auto"/>
              <w:right w:val="single" w:sz="4" w:space="0" w:color="auto"/>
            </w:tcBorders>
            <w:hideMark/>
          </w:tcPr>
          <w:p w14:paraId="62F8951C" w14:textId="77777777" w:rsidR="006028CC" w:rsidRDefault="006028CC">
            <w:pPr>
              <w:spacing w:after="0" w:line="240" w:lineRule="auto"/>
              <w:rPr>
                <w:sz w:val="20"/>
                <w:szCs w:val="20"/>
              </w:rPr>
            </w:pPr>
            <w:r>
              <w:rPr>
                <w:sz w:val="20"/>
                <w:szCs w:val="20"/>
              </w:rPr>
              <w:t>Antiherpetics (aciclovir, valaciclovir or famciclovir)</w:t>
            </w:r>
          </w:p>
        </w:tc>
        <w:tc>
          <w:tcPr>
            <w:tcW w:w="984" w:type="dxa"/>
            <w:tcBorders>
              <w:top w:val="single" w:sz="4" w:space="0" w:color="auto"/>
              <w:left w:val="single" w:sz="4" w:space="0" w:color="auto"/>
              <w:bottom w:val="single" w:sz="4" w:space="0" w:color="auto"/>
              <w:right w:val="single" w:sz="4" w:space="0" w:color="auto"/>
            </w:tcBorders>
            <w:hideMark/>
          </w:tcPr>
          <w:p w14:paraId="757D3121" w14:textId="77777777" w:rsidR="006028CC" w:rsidRDefault="006028CC">
            <w:pPr>
              <w:spacing w:after="0" w:line="240" w:lineRule="auto"/>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14:paraId="5ED2B6A6" w14:textId="77777777" w:rsidR="006028CC" w:rsidRDefault="006028CC">
            <w:pPr>
              <w:spacing w:after="0" w:line="240" w:lineRule="auto"/>
              <w:rPr>
                <w:sz w:val="20"/>
                <w:szCs w:val="20"/>
              </w:rPr>
            </w:pPr>
            <w:r>
              <w:rPr>
                <w:sz w:val="20"/>
                <w:szCs w:val="20"/>
              </w:rPr>
              <w:t>3.6 [1.1, 11.5]</w:t>
            </w:r>
          </w:p>
        </w:tc>
        <w:tc>
          <w:tcPr>
            <w:tcW w:w="1842" w:type="dxa"/>
            <w:tcBorders>
              <w:top w:val="single" w:sz="4" w:space="0" w:color="auto"/>
              <w:left w:val="single" w:sz="4" w:space="0" w:color="auto"/>
              <w:bottom w:val="single" w:sz="4" w:space="0" w:color="auto"/>
              <w:right w:val="single" w:sz="4" w:space="0" w:color="auto"/>
            </w:tcBorders>
            <w:hideMark/>
          </w:tcPr>
          <w:p w14:paraId="54B5DB4A" w14:textId="77777777" w:rsidR="006028CC" w:rsidRDefault="006028CC">
            <w:pPr>
              <w:spacing w:after="0" w:line="240" w:lineRule="auto"/>
              <w:rPr>
                <w:sz w:val="20"/>
                <w:szCs w:val="20"/>
              </w:rPr>
            </w:pPr>
            <w:r>
              <w:rPr>
                <w:sz w:val="20"/>
                <w:szCs w:val="20"/>
              </w:rPr>
              <w:t>4.7</w:t>
            </w:r>
            <w:r>
              <w:rPr>
                <w:sz w:val="20"/>
                <w:szCs w:val="20"/>
                <w:vertAlign w:val="superscript"/>
              </w:rPr>
              <w:t>l</w:t>
            </w:r>
            <w:r>
              <w:rPr>
                <w:sz w:val="20"/>
                <w:szCs w:val="20"/>
              </w:rPr>
              <w:t xml:space="preserve"> [1.2, 19.0]</w:t>
            </w:r>
          </w:p>
        </w:tc>
        <w:tc>
          <w:tcPr>
            <w:tcW w:w="1025" w:type="dxa"/>
            <w:tcBorders>
              <w:top w:val="single" w:sz="4" w:space="0" w:color="auto"/>
              <w:left w:val="single" w:sz="4" w:space="0" w:color="auto"/>
              <w:bottom w:val="single" w:sz="4" w:space="0" w:color="auto"/>
              <w:right w:val="single" w:sz="4" w:space="0" w:color="auto"/>
            </w:tcBorders>
            <w:hideMark/>
          </w:tcPr>
          <w:p w14:paraId="5FAA8FAE" w14:textId="77777777" w:rsidR="006028CC" w:rsidRDefault="006028CC">
            <w:pPr>
              <w:spacing w:after="0" w:line="240" w:lineRule="auto"/>
              <w:rPr>
                <w:sz w:val="20"/>
                <w:szCs w:val="20"/>
              </w:rPr>
            </w:pPr>
            <w:r>
              <w:rPr>
                <w:sz w:val="20"/>
                <w:szCs w:val="20"/>
              </w:rPr>
              <w:t xml:space="preserve">Ahrens et al. 2013 </w:t>
            </w:r>
            <w:r>
              <w:fldChar w:fldCharType="begin" w:fldLock="1"/>
            </w:r>
            <w:r>
              <w:rPr>
                <w:sz w:val="20"/>
                <w:szCs w:val="20"/>
              </w:rPr>
              <w:instrText>ADDIN CSL_CITATION { "citationItems" : [ { "id" : "ITEM-1", "itemData" : { "DOI" : "10.1111/ppe.12064.Antiherpetic", "ISSN" : "1365-3016 (Electronic)", "PMID" : "23772935", "abstract" : "BACKGROUND: Previous studies examining the teratogenic effects of antiherpetic medications have found no associations for birth defects overall but have not examined the risk of specific birth defects. METHODS: The National Birth Defects Prevention Study ascertains population-based cases with birth defects and live-born controls without birth defects in 10 states across the United States for the purpose of identifying potential teratogenic risk factors. Mothers of cases and controls are interviewed within 2 years of their estimated date of delivery about demographic, medical and behavioural factors before and during pregnancy. This analysis examined the possible association between use of antiherpetic medications (acyclovir, valacyclovir or famciclovir) during early pregnancy and gastroschisis, a birth defect of the abdominal wall. RESULTS: The mothers of 1.1% (n = 10) of 941 gastroschisis cases and 0.3% (n = 27) of 8339 controls reported antiherpetic medication use during the month before conception through the third month of pregnancy. The adjusted odds ratios for such use in relation to gastroschisis were 4.7 [95% confidence interval 1.7, 13.3] and 4.7 [95% CI 1.2, 19.0] among women with and without self-reported genital herpes, respectively, when compared with women without antiherpetic use or herpes. Among women reporting no antiherpetic medication use, the odds ratio for self-reported genital herpes in relation to gastroschisis was 3.0 [95% CI 1.6, 5.7]. CONCLUSIONS: Our study raises the possibility of an increased risk of gastroschisis because of either antiherpetic medication use during early pregnancy or the underlying genital herpes infection for which it was indicated.", "author" : [ { "dropping-particle" : "", "family" : "Ahrens", "given" : "K.A.;", "non-dropping-particle" : "", "parse-names" : false, "suffix" : "" }, { "dropping-particle" : "", "family" : "Anderka", "given" : "M.T.;", "non-dropping-particle" : "", "parse-names" : false, "suffix" : "" }, { "dropping-particle" : "", "family" : "Feldkamp", "given" : "M.L.;", "non-dropping-particle" : "", "parse-names" : false, "suffix" : "" }, { "dropping-particle" : "", "family" : "Canfield", "given" : "M.A.;", "non-dropping-particle" : "", "parse-names" : false, "suffix" : "" }, { "dropping-particle" : "", "family" : "Mitchell", "given" : "A.A.;", "non-dropping-particle" : "", "parse-names" : false, "suffix" : "" }, { "dropping-particle" : "", "family" : "Werler", "given" : "M.M.;", "non-dropping-particle" : "", "parse-names" : false, "suffix" : "" }, { "dropping-particle" : "", "family" : "for the National Birth Defects Prevention Study", "given" : "", "non-dropping-particle" : "", "parse-names" : false, "suffix" : "" } ], "container-title" : "Paediatric and Perinatal Epidemiology", "id" : "ITEM-1", "issue" : "4", "issued" : { "date-parts" : [ [ "2013", "7" ] ] }, "language" : "eng", "page" : "340-345", "publisher-place" : "England", "title" : "Antiherpetic medication use and the risk of gastroschisis: findings from the National Birth Defects Prevention Study, 1997-2007.", "type" : "article-journal", "volume" : "27" }, "uris" : [ "http://www.mendeley.com/documents/?uuid=426e4cc9-cc3b-4e21-b42d-b6777df0c6e5" ] } ], "mendeley" : { "formattedCitation" : "&lt;sup&gt;12&lt;/sup&gt;", "plainTextFormattedCitation" : "12", "previouslyFormattedCitation" : "(Ahrens &lt;i&gt;et al.&lt;/i&gt;, 2013)" }, "properties" : { "noteIndex" : 0 }, "schema" : "https://github.com/citation-style-language/schema/raw/master/csl-citation.json" }</w:instrText>
            </w:r>
            <w:r>
              <w:fldChar w:fldCharType="separate"/>
            </w:r>
            <w:r>
              <w:rPr>
                <w:noProof/>
                <w:sz w:val="20"/>
                <w:szCs w:val="20"/>
                <w:vertAlign w:val="superscript"/>
              </w:rPr>
              <w:t>12</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2D56F255"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7B9B84D6" w14:textId="77777777" w:rsidR="006028CC" w:rsidRDefault="006028CC">
            <w:pPr>
              <w:spacing w:after="0" w:line="240" w:lineRule="auto"/>
              <w:rPr>
                <w:sz w:val="20"/>
                <w:szCs w:val="20"/>
              </w:rPr>
            </w:pPr>
            <w:r>
              <w:rPr>
                <w:sz w:val="20"/>
                <w:szCs w:val="20"/>
              </w:rPr>
              <w:t>National Birth Defects Prevention Study</w:t>
            </w:r>
          </w:p>
        </w:tc>
        <w:tc>
          <w:tcPr>
            <w:tcW w:w="709" w:type="dxa"/>
            <w:tcBorders>
              <w:top w:val="single" w:sz="4" w:space="0" w:color="auto"/>
              <w:left w:val="single" w:sz="4" w:space="0" w:color="auto"/>
              <w:bottom w:val="single" w:sz="4" w:space="0" w:color="auto"/>
              <w:right w:val="single" w:sz="4" w:space="0" w:color="auto"/>
            </w:tcBorders>
            <w:hideMark/>
          </w:tcPr>
          <w:p w14:paraId="1843FD68" w14:textId="77777777" w:rsidR="006028CC" w:rsidRDefault="006028CC">
            <w:pPr>
              <w:spacing w:after="0" w:line="240" w:lineRule="auto"/>
              <w:rPr>
                <w:sz w:val="20"/>
                <w:szCs w:val="20"/>
              </w:rPr>
            </w:pPr>
            <w:r>
              <w:rPr>
                <w:sz w:val="20"/>
                <w:szCs w:val="20"/>
              </w:rPr>
              <w:t>1997-2007</w:t>
            </w:r>
          </w:p>
        </w:tc>
        <w:tc>
          <w:tcPr>
            <w:tcW w:w="1272" w:type="dxa"/>
            <w:tcBorders>
              <w:top w:val="single" w:sz="4" w:space="0" w:color="auto"/>
              <w:left w:val="single" w:sz="4" w:space="0" w:color="auto"/>
              <w:bottom w:val="single" w:sz="4" w:space="0" w:color="auto"/>
              <w:right w:val="single" w:sz="4" w:space="0" w:color="auto"/>
            </w:tcBorders>
            <w:hideMark/>
          </w:tcPr>
          <w:p w14:paraId="035D3568"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29D69A38" w14:textId="77777777" w:rsidR="006028CC" w:rsidRDefault="006028CC">
            <w:pPr>
              <w:spacing w:after="0" w:line="240" w:lineRule="auto"/>
              <w:rPr>
                <w:sz w:val="20"/>
                <w:szCs w:val="20"/>
              </w:rPr>
            </w:pPr>
            <w:r>
              <w:rPr>
                <w:sz w:val="20"/>
                <w:szCs w:val="20"/>
              </w:rPr>
              <w:t>Yes</w:t>
            </w:r>
          </w:p>
        </w:tc>
      </w:tr>
      <w:tr w:rsidR="006028CC" w14:paraId="2B3BE85A" w14:textId="77777777" w:rsidTr="006028CC">
        <w:trPr>
          <w:divId w:val="1241868727"/>
          <w:cantSplit/>
          <w:trHeight w:val="1134"/>
        </w:trPr>
        <w:tc>
          <w:tcPr>
            <w:tcW w:w="1234" w:type="dxa"/>
            <w:tcBorders>
              <w:top w:val="single" w:sz="4" w:space="0" w:color="auto"/>
              <w:left w:val="single" w:sz="4" w:space="0" w:color="auto"/>
              <w:bottom w:val="single" w:sz="4" w:space="0" w:color="auto"/>
              <w:right w:val="single" w:sz="4" w:space="0" w:color="auto"/>
            </w:tcBorders>
            <w:hideMark/>
          </w:tcPr>
          <w:p w14:paraId="452DEF68" w14:textId="77777777" w:rsidR="006028CC" w:rsidRDefault="006028CC">
            <w:pPr>
              <w:spacing w:after="0" w:line="240" w:lineRule="auto"/>
              <w:rPr>
                <w:sz w:val="20"/>
                <w:szCs w:val="20"/>
              </w:rPr>
            </w:pPr>
            <w:r>
              <w:rPr>
                <w:sz w:val="20"/>
                <w:szCs w:val="20"/>
              </w:rPr>
              <w:t>Anti-histamines</w:t>
            </w:r>
          </w:p>
        </w:tc>
        <w:tc>
          <w:tcPr>
            <w:tcW w:w="1969" w:type="dxa"/>
            <w:tcBorders>
              <w:top w:val="single" w:sz="4" w:space="0" w:color="auto"/>
              <w:left w:val="single" w:sz="4" w:space="0" w:color="auto"/>
              <w:bottom w:val="single" w:sz="4" w:space="0" w:color="auto"/>
              <w:right w:val="single" w:sz="4" w:space="0" w:color="auto"/>
            </w:tcBorders>
            <w:hideMark/>
          </w:tcPr>
          <w:p w14:paraId="0E463A15" w14:textId="77777777" w:rsidR="006028CC" w:rsidRDefault="006028CC">
            <w:pPr>
              <w:spacing w:after="0" w:line="240" w:lineRule="auto"/>
              <w:rPr>
                <w:sz w:val="20"/>
                <w:szCs w:val="20"/>
              </w:rPr>
            </w:pPr>
            <w:r>
              <w:rPr>
                <w:sz w:val="20"/>
                <w:szCs w:val="20"/>
              </w:rPr>
              <w:t>Diphenhydramine</w:t>
            </w:r>
          </w:p>
        </w:tc>
        <w:tc>
          <w:tcPr>
            <w:tcW w:w="984" w:type="dxa"/>
            <w:tcBorders>
              <w:top w:val="single" w:sz="4" w:space="0" w:color="auto"/>
              <w:left w:val="single" w:sz="4" w:space="0" w:color="auto"/>
              <w:bottom w:val="single" w:sz="4" w:space="0" w:color="auto"/>
              <w:right w:val="single" w:sz="4" w:space="0" w:color="auto"/>
            </w:tcBorders>
            <w:hideMark/>
          </w:tcPr>
          <w:p w14:paraId="372EEE2D" w14:textId="77777777" w:rsidR="006028CC" w:rsidRDefault="006028CC">
            <w:pPr>
              <w:spacing w:after="0" w:line="240" w:lineRule="auto"/>
              <w:rPr>
                <w:sz w:val="20"/>
                <w:szCs w:val="20"/>
              </w:rPr>
            </w:pPr>
            <w:r>
              <w:rPr>
                <w:sz w:val="20"/>
                <w:szCs w:val="20"/>
              </w:rPr>
              <w:t>16</w:t>
            </w:r>
          </w:p>
        </w:tc>
        <w:tc>
          <w:tcPr>
            <w:tcW w:w="1418" w:type="dxa"/>
            <w:tcBorders>
              <w:top w:val="single" w:sz="4" w:space="0" w:color="auto"/>
              <w:left w:val="single" w:sz="4" w:space="0" w:color="auto"/>
              <w:bottom w:val="single" w:sz="4" w:space="0" w:color="auto"/>
              <w:right w:val="single" w:sz="4" w:space="0" w:color="auto"/>
            </w:tcBorders>
          </w:tcPr>
          <w:p w14:paraId="1E74172E"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6AA0997" w14:textId="77777777" w:rsidR="006028CC" w:rsidRDefault="006028CC">
            <w:pPr>
              <w:spacing w:after="0" w:line="240" w:lineRule="auto"/>
              <w:rPr>
                <w:sz w:val="20"/>
                <w:szCs w:val="20"/>
              </w:rPr>
            </w:pPr>
            <w:r>
              <w:rPr>
                <w:sz w:val="20"/>
                <w:szCs w:val="20"/>
              </w:rPr>
              <w:t>2.0</w:t>
            </w:r>
            <w:r>
              <w:rPr>
                <w:sz w:val="20"/>
                <w:szCs w:val="20"/>
                <w:vertAlign w:val="superscript"/>
              </w:rPr>
              <w:t>m</w:t>
            </w:r>
            <w:r>
              <w:rPr>
                <w:sz w:val="20"/>
                <w:szCs w:val="20"/>
              </w:rPr>
              <w:t xml:space="preserve"> [1.0, 3.9]</w:t>
            </w:r>
          </w:p>
        </w:tc>
        <w:tc>
          <w:tcPr>
            <w:tcW w:w="1025" w:type="dxa"/>
            <w:tcBorders>
              <w:top w:val="single" w:sz="4" w:space="0" w:color="auto"/>
              <w:left w:val="single" w:sz="4" w:space="0" w:color="auto"/>
              <w:bottom w:val="single" w:sz="4" w:space="0" w:color="auto"/>
              <w:right w:val="single" w:sz="4" w:space="0" w:color="auto"/>
            </w:tcBorders>
            <w:hideMark/>
          </w:tcPr>
          <w:p w14:paraId="243EC371" w14:textId="77777777" w:rsidR="006028CC" w:rsidRDefault="006028CC">
            <w:pPr>
              <w:spacing w:after="0" w:line="240" w:lineRule="auto"/>
              <w:rPr>
                <w:sz w:val="20"/>
                <w:szCs w:val="20"/>
              </w:rPr>
            </w:pPr>
            <w:r>
              <w:rPr>
                <w:sz w:val="20"/>
                <w:szCs w:val="20"/>
              </w:rPr>
              <w:t xml:space="preserve">Gilboa et al. 2009 </w:t>
            </w:r>
            <w:r>
              <w:fldChar w:fldCharType="begin" w:fldLock="1"/>
            </w:r>
            <w:r>
              <w:rPr>
                <w:sz w:val="20"/>
                <w:szCs w:val="20"/>
              </w:rPr>
              <w:instrText>ADDIN CSL_CITATION { "citationItems" : [ { "id" : "ITEM-1", "itemData" : { "DOI" : "10.1002/bdra.20513.Use", "ISBN" : "1542-0752", "abstract" : "BACKGROUND: Antihistamines are commonly used during pregnancy. There is little evidence that they have teratogenic effects, but there are knowledge gaps with respect to newer products, as well as the relationship between specific antihistamines and specific birth defects. METHODS: Using the National Birth Defects Prevention Study (1997-2003), the authors examined associations between maternal use of 14 anti-histamines during early pregnancy and 26 isolated major birth defects. A Bayesian analysis incorporating prior knowledge about the relationships between antihistamines, birth defects, and measured covariates was conducted. RESULTS: Of the 364 associations investigated, 24 had 95% posterior intervals excluding 1.0. All 24 associations were positive; 23 associations were of weak to moderate magnitude (posterior OR &lt; 3.0) and one was strong (OR &gt; 6.0) but very imprecise. Of the 24 associations, 20 were with noncardiac defects. Eight associations involved the antihistamine diphenhydramine. CONCLUSIONS: The results of this study generally were consistent with no association between birth defects and antihistamine use during early pregnancy. Several of the findings might warrant further investigation, although the observed elevated associations should be interpreted in the context of the number of associations investigated and the analysis of retrospective, self-reported data. \u00a9 2009 Wiley-Liss, Inc.", "author" : [ { "dropping-particle" : "", "family" : "Gilboa", "given" : "S.M.;", "non-dropping-particle" : "", "parse-names" : false, "suffix" : "" }, { "dropping-particle" : "", "family" : "Strickland", "given" : "M.J.;", "non-dropping-particle" : "", "parse-names" : false, "suffix" : "" }, { "dropping-particle" : "", "family" : "Olshan", "given" : "A.F.;", "non-dropping-particle" : "", "parse-names" : false, "suffix" : "" }, { "dropping-particle" : "", "family" : "Werler, M.M.; Correa", "given" : "A.;", "non-dropping-particle" : "", "parse-names" : false, "suffix" : "" }, { "dropping-particle" : "", "family" : "and The National Birth Defects Prevention Study.;", "given" : "", "non-dropping-particle" : "", "parse-names" : false, "suffix" : "" }, { "dropping-particle" : "", "family" : "Werler", "given" : "M.M.;", "non-dropping-particle" : "", "parse-names" : false, "suffix" : "" }, { "dropping-particle" : "", "family" : "Correa", "given" : "A.;", "non-dropping-particle" : "", "parse-names" : false, "suffix" : "" } ], "container-title" : "Birth Defects Research Part A - Clinical and Molecular Teratology", "id" : "ITEM-1", "issue" : "2", "issued" : { "date-parts" : [ [ "2009" ] ] }, "page" : "137-150", "publisher" : "Wiley-Liss Inc. (111 River Street, Hoboken NJ 07030-5774, United States)", "publisher-place" : "S. M. Gilboa, National Center on Birth Defects and Developmental Disabilities, Centers for Disease Control and Prevention, Mail Stop E-86, 1600 Clifton Rd., Atlanta, GA 30333, United States", "title" : "Use of antihistamine medications during early pregnancy and isolated major malformations", "type" : "article-journal", "volume" : "85" }, "uris" : [ "http://www.mendeley.com/documents/?uuid=4096db81-5706-469d-ba5e-f249e8816815" ] } ], "mendeley" : { "formattedCitation" : "&lt;sup&gt;13&lt;/sup&gt;", "plainTextFormattedCitation" : "13", "previouslyFormattedCitation" : "(Gilboa &lt;i&gt;et al.&lt;/i&gt;, 2009)" }, "properties" : { "noteIndex" : 0 }, "schema" : "https://github.com/citation-style-language/schema/raw/master/csl-citation.json" }</w:instrText>
            </w:r>
            <w:r>
              <w:fldChar w:fldCharType="separate"/>
            </w:r>
            <w:r>
              <w:rPr>
                <w:noProof/>
                <w:sz w:val="20"/>
                <w:szCs w:val="20"/>
                <w:vertAlign w:val="superscript"/>
              </w:rPr>
              <w:t>13</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6DC9ADF"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282E282B" w14:textId="77777777" w:rsidR="006028CC" w:rsidRDefault="006028CC">
            <w:pPr>
              <w:spacing w:after="0" w:line="240" w:lineRule="auto"/>
              <w:rPr>
                <w:sz w:val="20"/>
                <w:szCs w:val="20"/>
              </w:rPr>
            </w:pPr>
            <w:r>
              <w:rPr>
                <w:sz w:val="20"/>
                <w:szCs w:val="20"/>
              </w:rPr>
              <w:t>National Birth Defects Prevention Study</w:t>
            </w:r>
          </w:p>
        </w:tc>
        <w:tc>
          <w:tcPr>
            <w:tcW w:w="709" w:type="dxa"/>
            <w:tcBorders>
              <w:top w:val="single" w:sz="4" w:space="0" w:color="auto"/>
              <w:left w:val="single" w:sz="4" w:space="0" w:color="auto"/>
              <w:bottom w:val="single" w:sz="4" w:space="0" w:color="auto"/>
              <w:right w:val="single" w:sz="4" w:space="0" w:color="auto"/>
            </w:tcBorders>
            <w:hideMark/>
          </w:tcPr>
          <w:p w14:paraId="0DC7B438" w14:textId="77777777" w:rsidR="006028CC" w:rsidRDefault="006028CC">
            <w:pPr>
              <w:spacing w:after="0" w:line="240" w:lineRule="auto"/>
              <w:rPr>
                <w:sz w:val="20"/>
                <w:szCs w:val="20"/>
              </w:rPr>
            </w:pPr>
            <w:r>
              <w:rPr>
                <w:sz w:val="20"/>
                <w:szCs w:val="20"/>
              </w:rPr>
              <w:t>1997-2003</w:t>
            </w:r>
          </w:p>
        </w:tc>
        <w:tc>
          <w:tcPr>
            <w:tcW w:w="1272" w:type="dxa"/>
            <w:tcBorders>
              <w:top w:val="single" w:sz="4" w:space="0" w:color="auto"/>
              <w:left w:val="single" w:sz="4" w:space="0" w:color="auto"/>
              <w:bottom w:val="single" w:sz="4" w:space="0" w:color="auto"/>
              <w:right w:val="single" w:sz="4" w:space="0" w:color="auto"/>
            </w:tcBorders>
            <w:hideMark/>
          </w:tcPr>
          <w:p w14:paraId="41597D78"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212F361E" w14:textId="77777777" w:rsidR="006028CC" w:rsidRDefault="006028CC">
            <w:pPr>
              <w:spacing w:after="0" w:line="240" w:lineRule="auto"/>
              <w:rPr>
                <w:sz w:val="20"/>
                <w:szCs w:val="20"/>
              </w:rPr>
            </w:pPr>
            <w:r>
              <w:rPr>
                <w:sz w:val="20"/>
                <w:szCs w:val="20"/>
              </w:rPr>
              <w:t>Yes</w:t>
            </w:r>
          </w:p>
        </w:tc>
      </w:tr>
      <w:tr w:rsidR="006028CC" w14:paraId="48800927" w14:textId="77777777" w:rsidTr="006028CC">
        <w:trPr>
          <w:divId w:val="1241868727"/>
          <w:cantSplit/>
          <w:trHeight w:val="1134"/>
        </w:trPr>
        <w:tc>
          <w:tcPr>
            <w:tcW w:w="1234" w:type="dxa"/>
            <w:vMerge w:val="restart"/>
            <w:tcBorders>
              <w:top w:val="single" w:sz="4" w:space="0" w:color="auto"/>
              <w:left w:val="single" w:sz="4" w:space="0" w:color="auto"/>
              <w:bottom w:val="single" w:sz="4" w:space="0" w:color="auto"/>
              <w:right w:val="single" w:sz="4" w:space="0" w:color="auto"/>
            </w:tcBorders>
            <w:hideMark/>
          </w:tcPr>
          <w:p w14:paraId="344D9B2A" w14:textId="77777777" w:rsidR="006028CC" w:rsidRDefault="006028CC">
            <w:pPr>
              <w:spacing w:after="0" w:line="240" w:lineRule="auto"/>
              <w:rPr>
                <w:sz w:val="20"/>
                <w:szCs w:val="20"/>
              </w:rPr>
            </w:pPr>
            <w:r>
              <w:rPr>
                <w:sz w:val="20"/>
                <w:szCs w:val="20"/>
              </w:rPr>
              <w:t>Asthma medication</w:t>
            </w:r>
          </w:p>
        </w:tc>
        <w:tc>
          <w:tcPr>
            <w:tcW w:w="1969" w:type="dxa"/>
            <w:tcBorders>
              <w:top w:val="single" w:sz="4" w:space="0" w:color="auto"/>
              <w:left w:val="single" w:sz="4" w:space="0" w:color="auto"/>
              <w:bottom w:val="single" w:sz="4" w:space="0" w:color="auto"/>
              <w:right w:val="single" w:sz="4" w:space="0" w:color="auto"/>
            </w:tcBorders>
            <w:hideMark/>
          </w:tcPr>
          <w:p w14:paraId="20466543" w14:textId="77777777" w:rsidR="006028CC" w:rsidRDefault="006028CC">
            <w:pPr>
              <w:spacing w:after="0" w:line="240" w:lineRule="auto"/>
              <w:rPr>
                <w:sz w:val="20"/>
                <w:szCs w:val="20"/>
              </w:rPr>
            </w:pPr>
            <w:r>
              <w:rPr>
                <w:sz w:val="20"/>
                <w:szCs w:val="20"/>
              </w:rPr>
              <w:t>Any asthma medication</w:t>
            </w:r>
            <w:bookmarkStart w:id="7" w:name="_Ref455490584"/>
            <w:r>
              <w:rPr>
                <w:sz w:val="20"/>
                <w:szCs w:val="20"/>
                <w:vertAlign w:val="superscript"/>
              </w:rPr>
              <w:t>u</w:t>
            </w:r>
            <w:bookmarkEnd w:id="7"/>
            <w:r>
              <w:rPr>
                <w:sz w:val="20"/>
                <w:szCs w:val="20"/>
                <w:vertAlign w:val="superscript"/>
              </w:rPr>
              <w:t>v</w:t>
            </w:r>
          </w:p>
        </w:tc>
        <w:tc>
          <w:tcPr>
            <w:tcW w:w="984" w:type="dxa"/>
            <w:tcBorders>
              <w:top w:val="single" w:sz="4" w:space="0" w:color="auto"/>
              <w:left w:val="single" w:sz="4" w:space="0" w:color="auto"/>
              <w:bottom w:val="single" w:sz="4" w:space="0" w:color="auto"/>
              <w:right w:val="single" w:sz="4" w:space="0" w:color="auto"/>
            </w:tcBorders>
            <w:hideMark/>
          </w:tcPr>
          <w:p w14:paraId="47A78E5C" w14:textId="77777777" w:rsidR="006028CC" w:rsidRDefault="006028CC">
            <w:pPr>
              <w:spacing w:after="0" w:line="240" w:lineRule="auto"/>
              <w:rPr>
                <w:sz w:val="20"/>
                <w:szCs w:val="20"/>
              </w:rPr>
            </w:pPr>
            <w:r>
              <w:rPr>
                <w:sz w:val="20"/>
                <w:szCs w:val="20"/>
              </w:rPr>
              <w:t>22</w:t>
            </w:r>
          </w:p>
        </w:tc>
        <w:tc>
          <w:tcPr>
            <w:tcW w:w="1418" w:type="dxa"/>
            <w:tcBorders>
              <w:top w:val="single" w:sz="4" w:space="0" w:color="auto"/>
              <w:left w:val="single" w:sz="4" w:space="0" w:color="auto"/>
              <w:bottom w:val="single" w:sz="4" w:space="0" w:color="auto"/>
              <w:right w:val="single" w:sz="4" w:space="0" w:color="auto"/>
            </w:tcBorders>
          </w:tcPr>
          <w:p w14:paraId="020D4328"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1D5FFF1" w14:textId="77777777" w:rsidR="006028CC" w:rsidRDefault="006028CC">
            <w:pPr>
              <w:spacing w:after="0" w:line="240" w:lineRule="auto"/>
              <w:rPr>
                <w:sz w:val="20"/>
                <w:szCs w:val="20"/>
              </w:rPr>
            </w:pPr>
            <w:r>
              <w:rPr>
                <w:sz w:val="20"/>
                <w:szCs w:val="20"/>
              </w:rPr>
              <w:t>1.6</w:t>
            </w:r>
            <w:r>
              <w:rPr>
                <w:sz w:val="20"/>
                <w:szCs w:val="20"/>
                <w:vertAlign w:val="superscript"/>
              </w:rPr>
              <w:t>o</w:t>
            </w:r>
            <w:r>
              <w:rPr>
                <w:sz w:val="20"/>
                <w:szCs w:val="20"/>
              </w:rPr>
              <w:t xml:space="preserve"> [1.0, 2.5]</w:t>
            </w:r>
          </w:p>
        </w:tc>
        <w:tc>
          <w:tcPr>
            <w:tcW w:w="1025" w:type="dxa"/>
            <w:vMerge w:val="restart"/>
            <w:tcBorders>
              <w:top w:val="single" w:sz="4" w:space="0" w:color="auto"/>
              <w:left w:val="single" w:sz="4" w:space="0" w:color="auto"/>
              <w:bottom w:val="single" w:sz="4" w:space="0" w:color="auto"/>
              <w:right w:val="single" w:sz="4" w:space="0" w:color="auto"/>
            </w:tcBorders>
            <w:hideMark/>
          </w:tcPr>
          <w:p w14:paraId="19C8930D" w14:textId="77777777" w:rsidR="006028CC" w:rsidRDefault="006028CC">
            <w:pPr>
              <w:spacing w:after="0" w:line="240" w:lineRule="auto"/>
              <w:rPr>
                <w:sz w:val="20"/>
                <w:szCs w:val="20"/>
              </w:rPr>
            </w:pPr>
            <w:r>
              <w:rPr>
                <w:sz w:val="20"/>
                <w:szCs w:val="20"/>
              </w:rPr>
              <w:t xml:space="preserve">Garne et al. 2015 </w:t>
            </w:r>
            <w:r>
              <w:fldChar w:fldCharType="begin" w:fldLock="1"/>
            </w:r>
            <w:r>
              <w:rPr>
                <w:sz w:val="20"/>
                <w:szCs w:val="20"/>
              </w:rPr>
              <w:instrText>ADDIN CSL_CITATION { "citationItems" : [ { "id" : "ITEM-1", "itemData" : { "DOI" : "10.1016/j.jaci.2015.05.043", "ISSN" : "1097-6825 (Electronic)", "PMID" : "26220526", "abstract" : "BACKGROUND: Pregnant women with asthma need to take medication during pregnancy. OBJECTIVE: We sought to identify whether there is an increased risk of specific congenital anomalies after exposure to antiasthma medication in the first trimester of pregnancy. METHODS: We performed a population-based case-malformed control study testing signals identified in a literature review. Odds ratios (ORs) of exposure to the main groups of asthma medication were calculated for each of the 10 signal anomalies compared with registrations with nonchromosomal, nonsignal anomalies as control registrations. In addition, exploratory analyses were done for each nonsignal anomaly. The data set included 76,249 registrations of congenital anomalies from 13 EUROmediCAT registries. RESULTS: Cleft palate (OR, 1.63; 95% CI, 1.05-2.52) and gastroschisis (OR, 1.89; 95% CI, 1.12-3.20) had significantly increased odds of exposure to first-trimester use of inhaled beta2-agonists compared with nonchromosomal control registrations. Odds of exposure to salbutamol were similar. Nonsignificant ORs of exposure to inhaled beta2-agonists were found for spina bifida, cleft lip, anal atresia, severe congenital heart defects in general, or tetralogy of Fallot. None of the 4 literature signals of exposure to inhaled steroids were confirmed (cleft palate, cleft lip, anal atresia, and hypospadias). Exploratory analyses found an association between renal dysplasia and exposure to the combination of long-acting beta2-agonists and inhaled corticosteroids (OR, 3.95; 95% CI, 1.99-7.85). CONCLUSIONS: The study confirmed increased odds of first-trimester exposure to inhaled beta2-agonists for cleft palate and gastroschisis and found a potential new signal for renal dysplasia associated with combined long-acting beta2-agonists and inhaled corticosteroids. Use of inhaled corticosteroids during the first trimester of pregnancy seems to be safe in relation to the risk for a range of specific major congenital anomalies.", "author" : [ { "dropping-particle" : "", "family" : "Garne", "given" : "Ester", "non-dropping-particle" : "", "parse-names" : false, "suffix" : "" }, { "dropping-particle" : "", "family" : "Hansen", "given" : "Anne Vinkel", "non-dropping-particle" : "", "parse-names" : false, "suffix" : "" }, { "dropping-particle" : "", "family" : "Morris", "given" : "Joan", "non-dropping-particle" : "", "parse-names" : false, "suffix" : "" }, { "dropping-particle" : "", "family" : "Zaupper", "given" : "Louise", "non-dropping-particle" : "", "parse-names" : false, "suffix" : "" }, { "dropping-particle" : "", "family" : "Addor", "given" : "Marie-Claude", "non-dropping-particle" : "", "parse-names" : false, "suffix" : "" }, { "dropping-particle" : "", "family" : "Barisic", "given" : "Ingeborg", "non-dropping-particle" : "", "parse-names" : false, "suffix" : "" }, { "dropping-particle" : "", "family" : "Gatt", "given" : "Miriam", "non-dropping-particle" : "", "parse-names" : false, "suffix" : "" }, { "dropping-particle" : "", "family" : "Lelong", "given" : "Nathalie", "non-dropping-particle" : "", "parse-names" : false, "suffix" : "" }, { "dropping-particle" : "", "family" : "Klungs\u00f8yr", "given" : "Kari", "non-dropping-particle" : "", "parse-names" : false, "suffix" : "" }, { "dropping-particle" : "", "family" : "O'Mahony", "given" : "Mary", "non-dropping-particle" : "", "parse-names" : false, "suffix" : "" }, { "dropping-particle" : "", "family" : "Nelen", "given" : "Vera", "non-dropping-particle" : "", "parse-names" : false, "suffix" : "" }, { "dropping-particle" : "", "family" : "Neville", "given" : "Amanda J", "non-dropping-particle" : "", "parse-names" : false, "suffix" : "" }, { "dropping-particle" : "", "family" : "Pierini", "given" : "Anna", "non-dropping-particle" : "", "parse-names" : false, "suffix" : "" }, { "dropping-particle" : "", "family" : "Tucker", "given" : "David", "non-dropping-particle" : "", "parse-names" : false, "suffix" : "" }, { "dropping-particle" : "", "family" : "Walle", "given" : "Hermien", "non-dropping-particle" : "de", "parse-names" : false, "suffix" : "" }, { "dropping-particle" : "", "family" : "Wiesel", "given" : "Awi", "non-dropping-particle" : "", "parse-names" : false, "suffix" : "" }, { "dropping-particle" : "", "family" : "Loane", "given" : "Maria", "non-dropping-particle" : "", "parse-names" : false, "suffix" : "" }, { "dropping-particle" : "", "family" : "Dolk", "given" : "Helen", "non-dropping-particle" : "", "parse-names" : false, "suffix" : "" }, { "dropping-particle" : "", "family" : "Klungsoyr", "given" : "Kari", "non-dropping-particle" : "", "parse-names" : false, "suffix" : "" }, { "dropping-particle" : "", "family" : "O'Mahony", "given" : "Mary", "non-dropping-particle" : "", "parse-names" : false, "suffix" : "" }, { "dropping-particle" : "", "family" : "Nelen", "given" : "Vera", "non-dropping-particle" : "", "parse-names" : false, "suffix" : "" }, { "dropping-particle" : "", "family" : "Neville", "given" : "Amanda J", "non-dropping-particle" : "", "parse-names" : false, "suffix" : "" }, { "dropping-particle" : "", "family" : "Pierini", "given" : "Anna", "non-dropping-particle" : "", "parse-names" : false, "suffix" : "" }, { "dropping-particle" : "", "family" : "Tucker", "given" : "David", "non-dropping-particle" : "", "parse-names" : false, "suffix" : "" }, { "dropping-particle" : "", "family" : "Walle", "given" : "Hermien", "non-dropping-particle" : "de", "parse-names" : false, "suffix" : "" }, { "dropping-particle" : "", "family" : "Wiesel", "given" : "Awi", "non-dropping-particle" : "", "parse-names" : false, "suffix" : "" }, { "dropping-particle" : "", "family" : "Loane", "given" : "Maria", "non-dropping-particle" : "", "parse-names" : false, "suffix" : "" }, { "dropping-particle" : "", "family" : "Dolk", "given" : "Helen", "non-dropping-particle" : "", "parse-names" : false, "suffix" : "" } ], "container-title" : "The Journal of Allergy and Clinical Immunology", "id" : "ITEM-1", "issue" : "6", "issued" : { "date-parts" : [ [ "2015", "7", "25" ] ] }, "language" : "ENG", "page" : "1496-502", "title" : "Use of asthma medication during pregnancy and risk of specific congenital anomalies: A European case-malformed control study", "type" : "article-journal", "volume" : "136" }, "uris" : [ "http://www.mendeley.com/documents/?uuid=b507069a-2b27-461a-bf30-589746db705f" ] } ], "mendeley" : { "formattedCitation" : "&lt;sup&gt;14&lt;/sup&gt;", "plainTextFormattedCitation" : "14", "previouslyFormattedCitation" : "(Garne &lt;i&gt;et al.&lt;/i&gt;, 2015)" }, "properties" : { "noteIndex" : 0 }, "schema" : "https://github.com/citation-style-language/schema/raw/master/csl-citation.json" }</w:instrText>
            </w:r>
            <w:r>
              <w:fldChar w:fldCharType="separate"/>
            </w:r>
            <w:r>
              <w:rPr>
                <w:noProof/>
                <w:sz w:val="20"/>
                <w:szCs w:val="20"/>
                <w:vertAlign w:val="superscript"/>
              </w:rPr>
              <w:t>14</w:t>
            </w:r>
            <w:r>
              <w:fldChar w:fldCharType="end"/>
            </w:r>
          </w:p>
        </w:tc>
        <w:tc>
          <w:tcPr>
            <w:tcW w:w="992" w:type="dxa"/>
            <w:vMerge w:val="restart"/>
            <w:tcBorders>
              <w:top w:val="single" w:sz="4" w:space="0" w:color="auto"/>
              <w:left w:val="single" w:sz="4" w:space="0" w:color="auto"/>
              <w:bottom w:val="single" w:sz="4" w:space="0" w:color="auto"/>
              <w:right w:val="single" w:sz="4" w:space="0" w:color="auto"/>
            </w:tcBorders>
            <w:hideMark/>
          </w:tcPr>
          <w:p w14:paraId="3EBE23AD" w14:textId="77777777" w:rsidR="006028CC" w:rsidRDefault="006028CC">
            <w:pPr>
              <w:spacing w:after="0" w:line="240" w:lineRule="auto"/>
              <w:rPr>
                <w:sz w:val="20"/>
                <w:szCs w:val="20"/>
              </w:rPr>
            </w:pPr>
            <w:r>
              <w:rPr>
                <w:sz w:val="20"/>
                <w:szCs w:val="20"/>
              </w:rPr>
              <w:t>Europe</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F6B8867" w14:textId="77777777" w:rsidR="006028CC" w:rsidRDefault="006028CC">
            <w:pPr>
              <w:spacing w:after="0" w:line="240" w:lineRule="auto"/>
              <w:rPr>
                <w:sz w:val="20"/>
                <w:szCs w:val="20"/>
              </w:rPr>
            </w:pPr>
            <w:r>
              <w:rPr>
                <w:sz w:val="20"/>
                <w:szCs w:val="20"/>
              </w:rPr>
              <w:t>EUROmediCAT</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B5CA81D" w14:textId="77777777" w:rsidR="006028CC" w:rsidRDefault="006028CC">
            <w:pPr>
              <w:spacing w:after="0" w:line="240" w:lineRule="auto"/>
              <w:rPr>
                <w:sz w:val="20"/>
                <w:szCs w:val="20"/>
              </w:rPr>
            </w:pPr>
            <w:r>
              <w:rPr>
                <w:sz w:val="20"/>
                <w:szCs w:val="20"/>
              </w:rPr>
              <w:t>1995-2010</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2CAA526D" w14:textId="77777777" w:rsidR="006028CC" w:rsidRDefault="006028CC">
            <w:pPr>
              <w:spacing w:after="0" w:line="240" w:lineRule="auto"/>
              <w:rPr>
                <w:sz w:val="20"/>
                <w:szCs w:val="20"/>
              </w:rPr>
            </w:pPr>
            <w:r>
              <w:rPr>
                <w:sz w:val="20"/>
                <w:szCs w:val="20"/>
              </w:rPr>
              <w:t>Case- malformed control</w:t>
            </w:r>
          </w:p>
        </w:tc>
        <w:tc>
          <w:tcPr>
            <w:tcW w:w="1279" w:type="dxa"/>
            <w:vMerge w:val="restart"/>
            <w:tcBorders>
              <w:top w:val="single" w:sz="4" w:space="0" w:color="auto"/>
              <w:left w:val="single" w:sz="4" w:space="0" w:color="auto"/>
              <w:bottom w:val="single" w:sz="4" w:space="0" w:color="auto"/>
              <w:right w:val="single" w:sz="4" w:space="0" w:color="auto"/>
            </w:tcBorders>
            <w:hideMark/>
          </w:tcPr>
          <w:p w14:paraId="1D28FD09" w14:textId="77777777" w:rsidR="006028CC" w:rsidRDefault="006028CC">
            <w:pPr>
              <w:spacing w:after="0" w:line="240" w:lineRule="auto"/>
              <w:rPr>
                <w:sz w:val="20"/>
                <w:szCs w:val="20"/>
              </w:rPr>
            </w:pPr>
            <w:r>
              <w:rPr>
                <w:sz w:val="20"/>
                <w:szCs w:val="20"/>
              </w:rPr>
              <w:t>Yes</w:t>
            </w:r>
          </w:p>
        </w:tc>
      </w:tr>
      <w:tr w:rsidR="006028CC" w14:paraId="7D8DB809"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72EBF08F"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6078A485" w14:textId="77777777" w:rsidR="006028CC" w:rsidRDefault="006028CC">
            <w:pPr>
              <w:spacing w:after="0" w:line="240" w:lineRule="auto"/>
              <w:rPr>
                <w:sz w:val="20"/>
                <w:szCs w:val="20"/>
              </w:rPr>
            </w:pPr>
            <w:r>
              <w:rPr>
                <w:sz w:val="20"/>
                <w:szCs w:val="20"/>
              </w:rPr>
              <w:t>Inhaled β2 agonists</w:t>
            </w:r>
            <w:r>
              <w:rPr>
                <w:sz w:val="20"/>
                <w:szCs w:val="20"/>
                <w:vertAlign w:val="superscript"/>
              </w:rPr>
              <w:t>v</w:t>
            </w:r>
          </w:p>
        </w:tc>
        <w:tc>
          <w:tcPr>
            <w:tcW w:w="984" w:type="dxa"/>
            <w:tcBorders>
              <w:top w:val="single" w:sz="4" w:space="0" w:color="auto"/>
              <w:left w:val="single" w:sz="4" w:space="0" w:color="auto"/>
              <w:bottom w:val="single" w:sz="4" w:space="0" w:color="auto"/>
              <w:right w:val="single" w:sz="4" w:space="0" w:color="auto"/>
            </w:tcBorders>
            <w:hideMark/>
          </w:tcPr>
          <w:p w14:paraId="0F4C64DA" w14:textId="77777777" w:rsidR="006028CC" w:rsidRDefault="006028CC">
            <w:pPr>
              <w:spacing w:after="0" w:line="240" w:lineRule="auto"/>
              <w:rPr>
                <w:sz w:val="20"/>
                <w:szCs w:val="20"/>
              </w:rPr>
            </w:pPr>
            <w:r>
              <w:rPr>
                <w:sz w:val="20"/>
                <w:szCs w:val="20"/>
              </w:rPr>
              <w:t>19</w:t>
            </w:r>
          </w:p>
        </w:tc>
        <w:tc>
          <w:tcPr>
            <w:tcW w:w="1418" w:type="dxa"/>
            <w:tcBorders>
              <w:top w:val="single" w:sz="4" w:space="0" w:color="auto"/>
              <w:left w:val="single" w:sz="4" w:space="0" w:color="auto"/>
              <w:bottom w:val="single" w:sz="4" w:space="0" w:color="auto"/>
              <w:right w:val="single" w:sz="4" w:space="0" w:color="auto"/>
            </w:tcBorders>
          </w:tcPr>
          <w:p w14:paraId="00C5AD35"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A926B99" w14:textId="77777777" w:rsidR="006028CC" w:rsidRDefault="006028CC">
            <w:pPr>
              <w:spacing w:after="0" w:line="240" w:lineRule="auto"/>
              <w:rPr>
                <w:sz w:val="20"/>
                <w:szCs w:val="20"/>
              </w:rPr>
            </w:pPr>
            <w:r>
              <w:rPr>
                <w:sz w:val="20"/>
                <w:szCs w:val="20"/>
              </w:rPr>
              <w:t>1.9</w:t>
            </w:r>
            <w:r>
              <w:rPr>
                <w:sz w:val="20"/>
                <w:szCs w:val="20"/>
                <w:vertAlign w:val="superscript"/>
              </w:rPr>
              <w:t>p</w:t>
            </w:r>
            <w:r>
              <w:rPr>
                <w:sz w:val="20"/>
                <w:szCs w:val="20"/>
              </w:rPr>
              <w:t xml:space="preserve"> [1.1, 3.2]</w:t>
            </w: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1E369FE8" w14:textId="77777777" w:rsidR="006028CC" w:rsidRDefault="006028CC">
            <w:pPr>
              <w:spacing w:after="0" w:line="240" w:lineRule="auto"/>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A1459F" w14:textId="77777777" w:rsidR="006028CC" w:rsidRDefault="006028CC">
            <w:pPr>
              <w:spacing w:after="0" w:line="240" w:lineRule="auto"/>
              <w:rPr>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5F8C366" w14:textId="77777777" w:rsidR="006028CC" w:rsidRDefault="006028CC">
            <w:pPr>
              <w:spacing w:after="0" w:line="240" w:lineRule="auto"/>
              <w:rPr>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36CE358" w14:textId="77777777" w:rsidR="006028CC" w:rsidRDefault="006028CC">
            <w:pPr>
              <w:spacing w:after="0" w:line="240" w:lineRule="auto"/>
              <w:rPr>
                <w:sz w:val="20"/>
                <w:szCs w:val="20"/>
                <w:lang w:eastAsia="en-US"/>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235A5ECB" w14:textId="77777777" w:rsidR="006028CC" w:rsidRDefault="006028CC">
            <w:pPr>
              <w:spacing w:after="0" w:line="240" w:lineRule="auto"/>
              <w:rPr>
                <w:sz w:val="20"/>
                <w:szCs w:val="20"/>
                <w:lang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5CF35195" w14:textId="77777777" w:rsidR="006028CC" w:rsidRDefault="006028CC">
            <w:pPr>
              <w:spacing w:after="0" w:line="240" w:lineRule="auto"/>
              <w:rPr>
                <w:sz w:val="20"/>
                <w:szCs w:val="20"/>
                <w:lang w:eastAsia="en-US"/>
              </w:rPr>
            </w:pPr>
          </w:p>
        </w:tc>
      </w:tr>
      <w:tr w:rsidR="006028CC" w14:paraId="50F8B8AF"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40DA3B96"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0F2CCF53" w14:textId="77777777" w:rsidR="006028CC" w:rsidRDefault="006028CC">
            <w:pPr>
              <w:spacing w:after="0" w:line="240" w:lineRule="auto"/>
              <w:rPr>
                <w:sz w:val="20"/>
                <w:szCs w:val="20"/>
              </w:rPr>
            </w:pPr>
            <w:r>
              <w:rPr>
                <w:sz w:val="20"/>
                <w:szCs w:val="20"/>
              </w:rPr>
              <w:t>Bronchodilators (Salbutamol, salmeterol, pirbuterol, ipratropium bromide, ephedrine, epinephrine, theophyline)</w:t>
            </w:r>
          </w:p>
        </w:tc>
        <w:tc>
          <w:tcPr>
            <w:tcW w:w="984" w:type="dxa"/>
            <w:tcBorders>
              <w:top w:val="single" w:sz="4" w:space="0" w:color="auto"/>
              <w:left w:val="single" w:sz="4" w:space="0" w:color="auto"/>
              <w:bottom w:val="single" w:sz="4" w:space="0" w:color="auto"/>
              <w:right w:val="single" w:sz="4" w:space="0" w:color="auto"/>
            </w:tcBorders>
            <w:hideMark/>
          </w:tcPr>
          <w:p w14:paraId="451A50DC" w14:textId="77777777" w:rsidR="006028CC" w:rsidRDefault="006028CC">
            <w:pPr>
              <w:spacing w:after="0" w:line="240" w:lineRule="auto"/>
              <w:rPr>
                <w:sz w:val="20"/>
                <w:szCs w:val="20"/>
              </w:rPr>
            </w:pPr>
            <w:r>
              <w:rPr>
                <w:sz w:val="20"/>
                <w:szCs w:val="20"/>
              </w:rPr>
              <w:t>17</w:t>
            </w:r>
          </w:p>
        </w:tc>
        <w:tc>
          <w:tcPr>
            <w:tcW w:w="1418" w:type="dxa"/>
            <w:tcBorders>
              <w:top w:val="single" w:sz="4" w:space="0" w:color="auto"/>
              <w:left w:val="single" w:sz="4" w:space="0" w:color="auto"/>
              <w:bottom w:val="single" w:sz="4" w:space="0" w:color="auto"/>
              <w:right w:val="single" w:sz="4" w:space="0" w:color="auto"/>
            </w:tcBorders>
            <w:hideMark/>
          </w:tcPr>
          <w:p w14:paraId="1D9CDA1F" w14:textId="77777777" w:rsidR="006028CC" w:rsidRDefault="006028CC">
            <w:pPr>
              <w:spacing w:after="0" w:line="240" w:lineRule="auto"/>
              <w:rPr>
                <w:sz w:val="20"/>
                <w:szCs w:val="20"/>
              </w:rPr>
            </w:pPr>
            <w:r>
              <w:rPr>
                <w:sz w:val="20"/>
                <w:szCs w:val="20"/>
              </w:rPr>
              <w:t>1.9 [1.1, 3.3]</w:t>
            </w:r>
          </w:p>
        </w:tc>
        <w:tc>
          <w:tcPr>
            <w:tcW w:w="1842" w:type="dxa"/>
            <w:tcBorders>
              <w:top w:val="single" w:sz="4" w:space="0" w:color="auto"/>
              <w:left w:val="single" w:sz="4" w:space="0" w:color="auto"/>
              <w:bottom w:val="single" w:sz="4" w:space="0" w:color="auto"/>
              <w:right w:val="single" w:sz="4" w:space="0" w:color="auto"/>
            </w:tcBorders>
            <w:hideMark/>
          </w:tcPr>
          <w:p w14:paraId="256894B4" w14:textId="77777777" w:rsidR="006028CC" w:rsidRDefault="006028CC">
            <w:pPr>
              <w:spacing w:after="0" w:line="240" w:lineRule="auto"/>
              <w:rPr>
                <w:sz w:val="20"/>
                <w:szCs w:val="20"/>
              </w:rPr>
            </w:pPr>
            <w:r>
              <w:rPr>
                <w:sz w:val="20"/>
                <w:szCs w:val="20"/>
              </w:rPr>
              <w:t>2.1</w:t>
            </w:r>
            <w:r>
              <w:rPr>
                <w:sz w:val="20"/>
                <w:szCs w:val="20"/>
                <w:vertAlign w:val="superscript"/>
              </w:rPr>
              <w:t>q</w:t>
            </w:r>
            <w:r>
              <w:rPr>
                <w:sz w:val="20"/>
                <w:szCs w:val="20"/>
              </w:rPr>
              <w:t xml:space="preserve"> [1.2, 3.6]</w:t>
            </w:r>
          </w:p>
        </w:tc>
        <w:tc>
          <w:tcPr>
            <w:tcW w:w="1025" w:type="dxa"/>
            <w:tcBorders>
              <w:top w:val="single" w:sz="4" w:space="0" w:color="auto"/>
              <w:left w:val="single" w:sz="4" w:space="0" w:color="auto"/>
              <w:bottom w:val="single" w:sz="4" w:space="0" w:color="auto"/>
              <w:right w:val="single" w:sz="4" w:space="0" w:color="auto"/>
            </w:tcBorders>
            <w:hideMark/>
          </w:tcPr>
          <w:p w14:paraId="381D9522" w14:textId="77777777" w:rsidR="006028CC" w:rsidRDefault="006028CC">
            <w:pPr>
              <w:spacing w:after="0" w:line="240" w:lineRule="auto"/>
              <w:rPr>
                <w:sz w:val="20"/>
                <w:szCs w:val="20"/>
              </w:rPr>
            </w:pPr>
            <w:r>
              <w:rPr>
                <w:sz w:val="20"/>
                <w:szCs w:val="20"/>
              </w:rPr>
              <w:t xml:space="preserve">Lin et al. 2008 </w:t>
            </w:r>
            <w:r>
              <w:fldChar w:fldCharType="begin" w:fldLock="1"/>
            </w:r>
            <w:r>
              <w:rPr>
                <w:sz w:val="20"/>
                <w:szCs w:val="20"/>
              </w:rPr>
              <w:instrText>ADDIN CSL_CITATION { "citationItems" : [ { "id" : "ITEM-1", "itemData" : { "DOI" : "10.1093/aje/kwn098", "ISBN" : "0002-9262", "ISSN" : "1476-6256", "PMID" : "18436535", "abstract" : "The objective of this study was to examine the association between maternal asthma medication use during the periconceptional period and the risk of gastroschisis. In this case-control study, the authors used data on deliveries enrolled in the National Birth Defects Prevention Study (1997-2002) from eight collaborating centers. The cases included 381 infants with isolated gastroschisis, and the controls were 4,121 liveborn infants without malformations. The asthma medications used during the periconceptional period (1 month prepregnancy through the third pregnancy month) were divided into two groups, antiinflammatory and bronchodilator, and analyzed separately. Users of multiple asthma medications during the periconceptional period were also examined. Logistic regression was used to estimate odds ratios and 95% confidence intervals while controlling for maternal age, race/ethnicity, education, smoking, folic acid/vitamin use, and other vasoactive medications. Maternal bronchodilator use showed an elevated statistically significant risk of gastroschisis (adjusted odds ratio = 2.06, 95% confidence interval: 1.19, 3.59). No significant association was found between maternal use of asthma antiinflammatory medications and gastroschisis. Because information on maternal asthma status/severity was not available, the effects of disease on the risk of gastroschisis cannot be ruled out. Additional research is needed in determining whether a real risk exists and for guiding asthma treatment.", "author" : [ { "dropping-particle" : "", "family" : "Lin", "given" : "S.;", "non-dropping-particle" : "", "parse-names" : false, "suffix" : "" }, { "dropping-particle" : "", "family" : "Munsie", "given" : "J.P.W.;", "non-dropping-particle" : "", "parse-names" : false, "suffix" : "" }, { "dropping-particle" : "", "family" : "Herdt-Losavio", "given" : "M.L.;", "non-dropping-particle" : "", "parse-names" : false, "suffix" : "" }, { "dropping-particle" : "", "family" : "Bell", "given" : "E.;", "non-dropping-particle" : "", "parse-names" : false, "suffix" : "" }, { "dropping-particle" : "", "family" : "Druschel", "given" : "C.;", "non-dropping-particle" : "", "parse-names" : false, "suffix" : "" }, { "dropping-particle" : "", "family" : "Romitti", "given" : "P.A.;", "non-dropping-particle" : "", "parse-names" : false, "suffix" : "" }, { "dropping-particle" : "", "family" : "Olney", "given" : "R.;", "non-dropping-particle" : "", "parse-names" : false, "suffix" : "" } ], "container-title" : "American Journal of Epidemiology", "id" : "ITEM-1", "issue" : "1", "issued" : { "date-parts" : [ [ "2008", "7", "1" ] ] }, "language" : "eng", "page" : "73-79", "publisher" : "Oxford University Press", "publisher-place" : "S. Lin, Bureau of Environmental and Occupational Epidemiology, New York State Department of Health, 547 River Street, Troy, NY 12180, United States. E-mail: sxl05@health.state.ny.us, United States", "title" : "Maternal asthma medication use and the risk of gastroschisis.", "type" : "article-journal", "volume" : "168" }, "uris" : [ "http://www.mendeley.com/documents/?uuid=6bae0d99-3549-4a7b-a30a-f822f6e00159" ] } ], "mendeley" : { "formattedCitation" : "&lt;sup&gt;15&lt;/sup&gt;", "plainTextFormattedCitation" : "15", "previouslyFormattedCitation" : "(Lin &lt;i&gt;et al.&lt;/i&gt;, 2008)" }, "properties" : { "noteIndex" : 0 }, "schema" : "https://github.com/citation-style-language/schema/raw/master/csl-citation.json" }</w:instrText>
            </w:r>
            <w:r>
              <w:fldChar w:fldCharType="separate"/>
            </w:r>
            <w:r>
              <w:rPr>
                <w:noProof/>
                <w:sz w:val="20"/>
                <w:szCs w:val="20"/>
                <w:vertAlign w:val="superscript"/>
              </w:rPr>
              <w:t>15</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1EF07BA"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2A084443" w14:textId="77777777" w:rsidR="006028CC" w:rsidRDefault="006028CC">
            <w:pPr>
              <w:spacing w:after="0" w:line="240" w:lineRule="auto"/>
              <w:rPr>
                <w:sz w:val="20"/>
                <w:szCs w:val="20"/>
              </w:rPr>
            </w:pPr>
            <w:r>
              <w:rPr>
                <w:sz w:val="20"/>
                <w:szCs w:val="20"/>
              </w:rPr>
              <w:t>National Birth Defects Prevention Study</w:t>
            </w:r>
          </w:p>
        </w:tc>
        <w:tc>
          <w:tcPr>
            <w:tcW w:w="709" w:type="dxa"/>
            <w:tcBorders>
              <w:top w:val="single" w:sz="4" w:space="0" w:color="auto"/>
              <w:left w:val="single" w:sz="4" w:space="0" w:color="auto"/>
              <w:bottom w:val="single" w:sz="4" w:space="0" w:color="auto"/>
              <w:right w:val="single" w:sz="4" w:space="0" w:color="auto"/>
            </w:tcBorders>
            <w:hideMark/>
          </w:tcPr>
          <w:p w14:paraId="1A2F8214" w14:textId="77777777" w:rsidR="006028CC" w:rsidRDefault="006028CC">
            <w:pPr>
              <w:spacing w:after="0" w:line="240" w:lineRule="auto"/>
              <w:rPr>
                <w:sz w:val="20"/>
                <w:szCs w:val="20"/>
              </w:rPr>
            </w:pPr>
            <w:r>
              <w:rPr>
                <w:sz w:val="20"/>
                <w:szCs w:val="20"/>
              </w:rPr>
              <w:t>1997-2002</w:t>
            </w:r>
          </w:p>
        </w:tc>
        <w:tc>
          <w:tcPr>
            <w:tcW w:w="1272" w:type="dxa"/>
            <w:tcBorders>
              <w:top w:val="single" w:sz="4" w:space="0" w:color="auto"/>
              <w:left w:val="single" w:sz="4" w:space="0" w:color="auto"/>
              <w:bottom w:val="single" w:sz="4" w:space="0" w:color="auto"/>
              <w:right w:val="single" w:sz="4" w:space="0" w:color="auto"/>
            </w:tcBorders>
            <w:hideMark/>
          </w:tcPr>
          <w:p w14:paraId="2B9DF489"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65BAF93E" w14:textId="77777777" w:rsidR="006028CC" w:rsidRDefault="006028CC">
            <w:pPr>
              <w:spacing w:after="0" w:line="240" w:lineRule="auto"/>
              <w:rPr>
                <w:sz w:val="20"/>
                <w:szCs w:val="20"/>
              </w:rPr>
            </w:pPr>
            <w:r>
              <w:rPr>
                <w:sz w:val="20"/>
                <w:szCs w:val="20"/>
              </w:rPr>
              <w:t>Yes</w:t>
            </w:r>
          </w:p>
        </w:tc>
      </w:tr>
      <w:tr w:rsidR="006028CC" w14:paraId="7FE97281" w14:textId="77777777" w:rsidTr="006028CC">
        <w:trPr>
          <w:divId w:val="1241868727"/>
          <w:cantSplit/>
          <w:trHeight w:val="1134"/>
        </w:trPr>
        <w:tc>
          <w:tcPr>
            <w:tcW w:w="1234" w:type="dxa"/>
            <w:tcBorders>
              <w:top w:val="single" w:sz="4" w:space="0" w:color="auto"/>
              <w:left w:val="single" w:sz="4" w:space="0" w:color="auto"/>
              <w:bottom w:val="single" w:sz="4" w:space="0" w:color="auto"/>
              <w:right w:val="single" w:sz="4" w:space="0" w:color="auto"/>
            </w:tcBorders>
            <w:hideMark/>
          </w:tcPr>
          <w:p w14:paraId="70D1E065" w14:textId="77777777" w:rsidR="006028CC" w:rsidRDefault="006028CC">
            <w:pPr>
              <w:spacing w:after="0" w:line="240" w:lineRule="auto"/>
              <w:rPr>
                <w:sz w:val="20"/>
                <w:szCs w:val="20"/>
              </w:rPr>
            </w:pPr>
            <w:r>
              <w:rPr>
                <w:sz w:val="20"/>
                <w:szCs w:val="20"/>
              </w:rPr>
              <w:lastRenderedPageBreak/>
              <w:t>Contracep-tives</w:t>
            </w:r>
          </w:p>
        </w:tc>
        <w:tc>
          <w:tcPr>
            <w:tcW w:w="1969" w:type="dxa"/>
            <w:tcBorders>
              <w:top w:val="single" w:sz="4" w:space="0" w:color="auto"/>
              <w:left w:val="single" w:sz="4" w:space="0" w:color="auto"/>
              <w:bottom w:val="single" w:sz="4" w:space="0" w:color="auto"/>
              <w:right w:val="single" w:sz="4" w:space="0" w:color="auto"/>
            </w:tcBorders>
            <w:hideMark/>
          </w:tcPr>
          <w:p w14:paraId="3E9A8631" w14:textId="77777777" w:rsidR="006028CC" w:rsidRDefault="006028CC">
            <w:pPr>
              <w:spacing w:after="0" w:line="240" w:lineRule="auto"/>
              <w:rPr>
                <w:sz w:val="20"/>
                <w:szCs w:val="20"/>
              </w:rPr>
            </w:pPr>
            <w:r>
              <w:rPr>
                <w:sz w:val="20"/>
                <w:szCs w:val="20"/>
              </w:rPr>
              <w:t>Oral contraceptives</w:t>
            </w:r>
          </w:p>
        </w:tc>
        <w:tc>
          <w:tcPr>
            <w:tcW w:w="984" w:type="dxa"/>
            <w:tcBorders>
              <w:top w:val="single" w:sz="4" w:space="0" w:color="auto"/>
              <w:left w:val="single" w:sz="4" w:space="0" w:color="auto"/>
              <w:bottom w:val="single" w:sz="4" w:space="0" w:color="auto"/>
              <w:right w:val="single" w:sz="4" w:space="0" w:color="auto"/>
            </w:tcBorders>
            <w:hideMark/>
          </w:tcPr>
          <w:p w14:paraId="491AD73F" w14:textId="77777777" w:rsidR="006028CC" w:rsidRDefault="006028CC">
            <w:pPr>
              <w:spacing w:after="0" w:line="240" w:lineRule="auto"/>
              <w:rPr>
                <w:sz w:val="20"/>
                <w:szCs w:val="20"/>
              </w:rPr>
            </w:pPr>
            <w:r>
              <w:rPr>
                <w:sz w:val="20"/>
                <w:szCs w:val="20"/>
              </w:rPr>
              <w:t>40</w:t>
            </w:r>
          </w:p>
        </w:tc>
        <w:tc>
          <w:tcPr>
            <w:tcW w:w="1418" w:type="dxa"/>
            <w:tcBorders>
              <w:top w:val="single" w:sz="4" w:space="0" w:color="auto"/>
              <w:left w:val="single" w:sz="4" w:space="0" w:color="auto"/>
              <w:bottom w:val="single" w:sz="4" w:space="0" w:color="auto"/>
              <w:right w:val="single" w:sz="4" w:space="0" w:color="auto"/>
            </w:tcBorders>
          </w:tcPr>
          <w:p w14:paraId="25C076BD"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397E4E2" w14:textId="77777777" w:rsidR="006028CC" w:rsidRDefault="006028CC">
            <w:pPr>
              <w:spacing w:after="0" w:line="240" w:lineRule="auto"/>
              <w:rPr>
                <w:sz w:val="20"/>
                <w:szCs w:val="20"/>
              </w:rPr>
            </w:pPr>
            <w:r>
              <w:rPr>
                <w:sz w:val="20"/>
                <w:szCs w:val="20"/>
              </w:rPr>
              <w:t>1.8</w:t>
            </w:r>
            <w:r>
              <w:rPr>
                <w:sz w:val="20"/>
                <w:szCs w:val="20"/>
                <w:vertAlign w:val="superscript"/>
              </w:rPr>
              <w:t>r</w:t>
            </w:r>
            <w:r>
              <w:rPr>
                <w:sz w:val="20"/>
                <w:szCs w:val="20"/>
              </w:rPr>
              <w:t xml:space="preserve"> [1.3, 2.7]</w:t>
            </w:r>
          </w:p>
        </w:tc>
        <w:tc>
          <w:tcPr>
            <w:tcW w:w="1025" w:type="dxa"/>
            <w:tcBorders>
              <w:top w:val="single" w:sz="4" w:space="0" w:color="auto"/>
              <w:left w:val="single" w:sz="4" w:space="0" w:color="auto"/>
              <w:bottom w:val="single" w:sz="4" w:space="0" w:color="auto"/>
              <w:right w:val="single" w:sz="4" w:space="0" w:color="auto"/>
            </w:tcBorders>
            <w:hideMark/>
          </w:tcPr>
          <w:p w14:paraId="5534A318" w14:textId="77777777" w:rsidR="006028CC" w:rsidRDefault="006028CC">
            <w:pPr>
              <w:spacing w:after="0" w:line="240" w:lineRule="auto"/>
              <w:rPr>
                <w:sz w:val="20"/>
                <w:szCs w:val="20"/>
              </w:rPr>
            </w:pPr>
            <w:r>
              <w:rPr>
                <w:sz w:val="20"/>
                <w:szCs w:val="20"/>
              </w:rPr>
              <w:t xml:space="preserve">Waller et al. 2010 </w:t>
            </w:r>
            <w:r>
              <w:fldChar w:fldCharType="begin" w:fldLock="1"/>
            </w:r>
            <w:r>
              <w:rPr>
                <w:sz w:val="20"/>
                <w:szCs w:val="20"/>
              </w:rPr>
              <w:instrText>ADDIN CSL_CITATION { "citationItems" : [ { "id" : "ITEM-1", "itemData" : { "DOI" : "10.1097/EDE.0b013e3181c9fbb3", "ISSN" : "1531-5487", "PMID" : "20087193", "abstract" : "BACKGROUND: Oral contraceptives (OCs) are the most commonly used reversible contraceptive method among US women. Although the majority of previous studies have reported no association between OC use during pregnancy and birth defects, some studies have reported increased occurrence of neural tube defects, limb reduction defects, and urinary tract anomalies., METHODS: We assessed OC use among mothers who participated in the multisite, case-control, National Birth Defects Prevention Study. Mothers of 9986 infants with 32 types of birth defects and 4000 infants without birth defects were included., RESULTS: Maternal OC use during the first 3 months of pregnancy was associated with an increased odds ratio for 2 of 32 birth defects: hypoplastic left heart syndrome (adjusted odds ratio = 2.3 [95% confidence interval = 1.3-4.3) and gastroschisis (1.8 [1.3-2.7])., CONCLUSION: Previous reports of associations between OC use and specific types of anomalies were not corroborated. Given that associations were assessed for 32 types of birth defects, our findings of 2 increased associations between OC use and gastroschisis and hypoplastic left heart syndrome should be interpreted as hypotheses until they can be evaluated further. Overall, our findings are consistent with the majority of previous studies that found women who use OCs during early pregnancy have no increased risk for most types of major congenital malformations.", "author" : [ { "dropping-particle" : "", "family" : "Waller", "given" : "D.K.;", "non-dropping-particle" : "", "parse-names" : false, "suffix" : "" }, { "dropping-particle" : "", "family" : "Gallaway", "given" : "M.S.;", "non-dropping-particle" : "", "parse-names" : false, "suffix" : "" }, { "dropping-particle" : "", "family" : "Taylor", "given" : "L.G.;", "non-dropping-particle" : "", "parse-names" : false, "suffix" : "" }, { "dropping-particle" : "", "family" : "Ramadhani", "given" : "T.A.;", "non-dropping-particle" : "", "parse-names" : false, "suffix" : "" }, { "dropping-particle" : "", "family" : "Canfield", "given" : "M.A.;", "non-dropping-particle" : "", "parse-names" : false, "suffix" : "" }, { "dropping-particle" : "", "family" : "Scheuerle", "given" : "A.;", "non-dropping-particle" : "", "parse-names" : false, "suffix" : "" }, { "dropping-particle" : "", "family" : "Hernandez-Diaz", "given" : "S.;", "non-dropping-particle" : "", "parse-names" : false, "suffix" : "" }, { "dropping-particle" : "", "family" : "Louik", "given" : "C.;", "non-dropping-particle" : "", "parse-names" : false, "suffix" : "" }, { "dropping-particle" : "", "family" : "Correa", "given" : "A.;", "non-dropping-particle" : "", "parse-names" : false, "suffix" : "" }, { "dropping-particle" : "", "family" : "and the National Birth Defects Prevention Study.;", "given" : "", "non-dropping-particle" : "", "parse-names" : false, "suffix" : "" }, { "dropping-particle" : "", "family" : "Waller, D.K.; Gallaway, M.S.; Taylor, L.G.; Ramadhani, T.A.; Canfield, M.A.; Scheuerle, A.; Hern\u00e1ndez-Diaz, S.; Louik, C.; Correa", "given" : "A.;", "non-dropping-particle" : "", "parse-names" : false, "suffix" : "" } ], "container-title" : "Epidemiology", "id" : "ITEM-1", "issue" : "2", "issued" : { "date-parts" : [ [ "2010", "3" ] ] }, "page" : "232-239", "publisher" : "Waller,Dorothy Kim. The University of Texas, Houston Health Science Center, School of Public Health, Houston, TX 77030, USA. Kim.Waller@uth.tmc.edu", "publisher-place" : "United States", "title" : "Use of oral contraceptives in pregnancy and major structural birth defects in offspring", "type" : "article-journal", "volume" : "21" }, "uris" : [ "http://www.mendeley.com/documents/?uuid=d5b9b1ef-d98b-449d-8696-eeb5184c43ca" ] } ], "mendeley" : { "formattedCitation" : "&lt;sup&gt;16&lt;/sup&gt;", "plainTextFormattedCitation" : "16", "previouslyFormattedCitation" : "(Waller &lt;i&gt;et al.&lt;/i&gt;, 2010)" }, "properties" : { "noteIndex" : 0 }, "schema" : "https://github.com/citation-style-language/schema/raw/master/csl-citation.json" }</w:instrText>
            </w:r>
            <w:r>
              <w:fldChar w:fldCharType="separate"/>
            </w:r>
            <w:r>
              <w:rPr>
                <w:noProof/>
                <w:sz w:val="20"/>
                <w:szCs w:val="20"/>
                <w:vertAlign w:val="superscript"/>
              </w:rPr>
              <w:t>16</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F61A642"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40342A50" w14:textId="77777777" w:rsidR="006028CC" w:rsidRDefault="006028CC">
            <w:pPr>
              <w:spacing w:after="0" w:line="240" w:lineRule="auto"/>
              <w:rPr>
                <w:sz w:val="20"/>
                <w:szCs w:val="20"/>
              </w:rPr>
            </w:pPr>
            <w:r>
              <w:rPr>
                <w:sz w:val="20"/>
                <w:szCs w:val="20"/>
              </w:rPr>
              <w:t>National Birth Defects Prevention Study</w:t>
            </w:r>
          </w:p>
        </w:tc>
        <w:tc>
          <w:tcPr>
            <w:tcW w:w="709" w:type="dxa"/>
            <w:tcBorders>
              <w:top w:val="single" w:sz="4" w:space="0" w:color="auto"/>
              <w:left w:val="single" w:sz="4" w:space="0" w:color="auto"/>
              <w:bottom w:val="single" w:sz="4" w:space="0" w:color="auto"/>
              <w:right w:val="single" w:sz="4" w:space="0" w:color="auto"/>
            </w:tcBorders>
            <w:hideMark/>
          </w:tcPr>
          <w:p w14:paraId="2C480DF7" w14:textId="77777777" w:rsidR="006028CC" w:rsidRDefault="006028CC">
            <w:pPr>
              <w:spacing w:after="0" w:line="240" w:lineRule="auto"/>
              <w:rPr>
                <w:sz w:val="20"/>
                <w:szCs w:val="20"/>
              </w:rPr>
            </w:pPr>
            <w:r>
              <w:rPr>
                <w:sz w:val="20"/>
                <w:szCs w:val="20"/>
              </w:rPr>
              <w:t>1997-2003</w:t>
            </w:r>
          </w:p>
        </w:tc>
        <w:tc>
          <w:tcPr>
            <w:tcW w:w="1272" w:type="dxa"/>
            <w:tcBorders>
              <w:top w:val="single" w:sz="4" w:space="0" w:color="auto"/>
              <w:left w:val="single" w:sz="4" w:space="0" w:color="auto"/>
              <w:bottom w:val="single" w:sz="4" w:space="0" w:color="auto"/>
              <w:right w:val="single" w:sz="4" w:space="0" w:color="auto"/>
            </w:tcBorders>
            <w:hideMark/>
          </w:tcPr>
          <w:p w14:paraId="634C7A78"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08034136" w14:textId="77777777" w:rsidR="006028CC" w:rsidRDefault="006028CC">
            <w:pPr>
              <w:spacing w:after="0" w:line="240" w:lineRule="auto"/>
              <w:rPr>
                <w:sz w:val="20"/>
                <w:szCs w:val="20"/>
              </w:rPr>
            </w:pPr>
            <w:r>
              <w:rPr>
                <w:sz w:val="20"/>
                <w:szCs w:val="20"/>
              </w:rPr>
              <w:t>Yes</w:t>
            </w:r>
          </w:p>
        </w:tc>
      </w:tr>
      <w:tr w:rsidR="006028CC" w14:paraId="3AEF3486" w14:textId="77777777" w:rsidTr="006028CC">
        <w:trPr>
          <w:divId w:val="1241868727"/>
          <w:cantSplit/>
          <w:trHeight w:val="1134"/>
        </w:trPr>
        <w:tc>
          <w:tcPr>
            <w:tcW w:w="1234" w:type="dxa"/>
            <w:vMerge w:val="restart"/>
            <w:tcBorders>
              <w:top w:val="single" w:sz="4" w:space="0" w:color="auto"/>
              <w:left w:val="single" w:sz="4" w:space="0" w:color="auto"/>
              <w:bottom w:val="single" w:sz="4" w:space="0" w:color="auto"/>
              <w:right w:val="single" w:sz="4" w:space="0" w:color="auto"/>
            </w:tcBorders>
            <w:hideMark/>
          </w:tcPr>
          <w:p w14:paraId="39DAC06A" w14:textId="77777777" w:rsidR="006028CC" w:rsidRDefault="006028CC">
            <w:pPr>
              <w:spacing w:after="0" w:line="240" w:lineRule="auto"/>
              <w:rPr>
                <w:sz w:val="20"/>
                <w:szCs w:val="20"/>
              </w:rPr>
            </w:pPr>
            <w:r>
              <w:rPr>
                <w:sz w:val="20"/>
                <w:szCs w:val="20"/>
              </w:rPr>
              <w:t>Deconges-tants</w:t>
            </w:r>
          </w:p>
        </w:tc>
        <w:tc>
          <w:tcPr>
            <w:tcW w:w="1969" w:type="dxa"/>
            <w:tcBorders>
              <w:top w:val="single" w:sz="4" w:space="0" w:color="auto"/>
              <w:left w:val="single" w:sz="4" w:space="0" w:color="auto"/>
              <w:bottom w:val="single" w:sz="4" w:space="0" w:color="auto"/>
              <w:right w:val="single" w:sz="4" w:space="0" w:color="auto"/>
            </w:tcBorders>
            <w:hideMark/>
          </w:tcPr>
          <w:p w14:paraId="18147E99" w14:textId="77777777" w:rsidR="006028CC" w:rsidRDefault="006028CC">
            <w:pPr>
              <w:spacing w:after="0" w:line="240" w:lineRule="auto"/>
              <w:rPr>
                <w:sz w:val="20"/>
                <w:szCs w:val="20"/>
              </w:rPr>
            </w:pPr>
            <w:r>
              <w:rPr>
                <w:sz w:val="20"/>
                <w:szCs w:val="20"/>
              </w:rPr>
              <w:t>Phenylpropan-olamine</w:t>
            </w:r>
          </w:p>
        </w:tc>
        <w:tc>
          <w:tcPr>
            <w:tcW w:w="984" w:type="dxa"/>
            <w:tcBorders>
              <w:top w:val="single" w:sz="4" w:space="0" w:color="auto"/>
              <w:left w:val="single" w:sz="4" w:space="0" w:color="auto"/>
              <w:bottom w:val="single" w:sz="4" w:space="0" w:color="auto"/>
              <w:right w:val="single" w:sz="4" w:space="0" w:color="auto"/>
            </w:tcBorders>
            <w:hideMark/>
          </w:tcPr>
          <w:p w14:paraId="6549701F" w14:textId="77777777" w:rsidR="006028CC" w:rsidRDefault="006028CC">
            <w:pPr>
              <w:spacing w:after="0" w:line="240" w:lineRule="auto"/>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14:paraId="4D5F4C79" w14:textId="77777777" w:rsidR="006028CC" w:rsidRDefault="006028CC">
            <w:pPr>
              <w:spacing w:after="0" w:line="240" w:lineRule="auto"/>
              <w:rPr>
                <w:sz w:val="20"/>
                <w:szCs w:val="20"/>
              </w:rPr>
            </w:pPr>
            <w:r>
              <w:rPr>
                <w:sz w:val="20"/>
                <w:szCs w:val="20"/>
              </w:rPr>
              <w:t>10.0 [1.2, 85.6]</w:t>
            </w:r>
          </w:p>
        </w:tc>
        <w:tc>
          <w:tcPr>
            <w:tcW w:w="1842" w:type="dxa"/>
            <w:tcBorders>
              <w:top w:val="single" w:sz="4" w:space="0" w:color="auto"/>
              <w:left w:val="single" w:sz="4" w:space="0" w:color="auto"/>
              <w:bottom w:val="single" w:sz="4" w:space="0" w:color="auto"/>
              <w:right w:val="single" w:sz="4" w:space="0" w:color="auto"/>
            </w:tcBorders>
          </w:tcPr>
          <w:p w14:paraId="5C05976C" w14:textId="77777777" w:rsidR="006028CC" w:rsidRDefault="006028CC">
            <w:pPr>
              <w:spacing w:after="0" w:line="240" w:lineRule="auto"/>
              <w:rPr>
                <w:sz w:val="20"/>
                <w:szCs w:val="20"/>
              </w:rPr>
            </w:pPr>
          </w:p>
        </w:tc>
        <w:tc>
          <w:tcPr>
            <w:tcW w:w="1025" w:type="dxa"/>
            <w:tcBorders>
              <w:top w:val="single" w:sz="4" w:space="0" w:color="auto"/>
              <w:left w:val="single" w:sz="4" w:space="0" w:color="auto"/>
              <w:bottom w:val="single" w:sz="4" w:space="0" w:color="auto"/>
              <w:right w:val="single" w:sz="4" w:space="0" w:color="auto"/>
            </w:tcBorders>
            <w:hideMark/>
          </w:tcPr>
          <w:p w14:paraId="5D8EDF6D" w14:textId="77777777" w:rsidR="006028CC" w:rsidRDefault="006028CC">
            <w:pPr>
              <w:spacing w:after="0" w:line="240" w:lineRule="auto"/>
              <w:rPr>
                <w:sz w:val="20"/>
                <w:szCs w:val="20"/>
              </w:rPr>
            </w:pPr>
            <w:r>
              <w:rPr>
                <w:sz w:val="20"/>
                <w:szCs w:val="20"/>
              </w:rPr>
              <w:t xml:space="preserve">Torfs et al. 1996 </w:t>
            </w:r>
            <w:r>
              <w:fldChar w:fldCharType="begin" w:fldLock="1"/>
            </w:r>
            <w:r>
              <w:rPr>
                <w:sz w:val="20"/>
                <w:szCs w:val="20"/>
              </w:rPr>
              <w:instrText>ADDIN CSL_CITATION { "citationItems" : [ { "id" : "ITEM-1", "itemData" : { "DOI" : "10.1002/(SICI)1096-9926(199606)54:2&lt;84::AID-TERA4&gt;3.0.CO;2-4", "ISBN" : "0040-3709", "ISSN" : "0040-3709", "PMID" : "8948544", "abstract" : "In a case-control study of gastroschisis, we evaluated the risks associated with mother's first-trimester use of medications and with hobby or occupational exposures for 110 cases and 220 controls without a birth defect. Mothers of cases and controls were age-matched. For hobby or occupational exposures, we found significantly elevated risks for high levels of solvents (odds ratio (OR) = 3.8; 95% confidence interval (CI) = 1.6-9.2) and for colorants (OR = 2.3; 95% CI = 1.3-4.0). For medications, we found significantly elevated risks for two strong cyclooxygenase inhibitors, aspirin (OR = 4.7; 95% CI = 1.2-18.1) and ibuprofen (OR = 4.0; 95% CI = 1.0-16.0), but not for acetaminophen, a weak cyclooxygenase inhibitor. Periconceptional exposure to X rays was also associated with gastroschisis (OR = 2.5; 95% CI = 1.2-5.5), but exposure to antibiotics, antinauseants, sulfonamides, or oral contraceptives was not. We also found elevated risks for two decongestants, pseudoephedrine (OR = 2.1; 95% CI = 0.8-5.5) and phenylpropanolamine (OR = 10.0; 95% CI = 1.2-85.6). For the group of all decongestants, including also oxymetazoline and ephedrine, the risk was significantly elevated (OR = 2.4; 95% CI = 1.0-5.4). Controlling in multivariate analyses for several demographic and pregnancy variables associated with gastroschisis in a previous analysis [Torfs et al. (1994) Teratology 50: 44-53] did not substantially change the level or direction of the associations. Most of these associations are for vasoactive substances, which supports a vascular hypothesis for the pathogenesis of gastroschisis.", "author" : [ { "dropping-particle" : "", "family" : "Torfs", "given" : "C.P.; P", "non-dropping-particle" : "", "parse-names" : false, "suffix" : "" }, { "dropping-particle" : "", "family" : "Katz", "given" : "E.A.; A", "non-dropping-particle" : "", "parse-names" : false, "suffix" : "" }, { "dropping-particle" : "", "family" : "Bateson", "given" : "T.F.; F", "non-dropping-particle" : "", "parse-names" : false, "suffix" : "" }, { "dropping-particle" : "", "family" : "Lam", "given" : "P.K.; K", "non-dropping-particle" : "", "parse-names" : false, "suffix" : "" }, { "dropping-particle" : "", "family" : "Curry", "given" : "C.J.R.; J", "non-dropping-particle" : "", "parse-names" : false, "suffix" : "" } ], "container-title" : "Teratology", "id" : "ITEM-1", "issue" : "2", "issued" : { "date-parts" : [ [ "1996", "8" ] ] }, "page" : "84-92", "publisher-place" : "C.P. Torfs, CA Birth Defects Monitoring Program, 1900 Powell Street, Emeryville, CA 94808-1811, United States", "title" : "Maternal medications and environmental exposures as risk factors for gastroschisis", "type" : "article-journal", "volume" : "54" }, "uris" : [ "http://www.mendeley.com/documents/?uuid=3beea750-26e9-4be8-a825-ce56c591a6aa" ] } ], "mendeley" : { "formattedCitation" : "&lt;sup&gt;3&lt;/sup&gt;", "plainTextFormattedCitation" : "3", "previouslyFormattedCitation" : "(Torfs &lt;i&gt;et al.&lt;/i&gt;, 1996)" }, "properties" : { "noteIndex" : 0 }, "schema" : "https://github.com/citation-style-language/schema/raw/master/csl-citation.json" }</w:instrText>
            </w:r>
            <w:r>
              <w:fldChar w:fldCharType="separate"/>
            </w:r>
            <w:r>
              <w:rPr>
                <w:noProof/>
                <w:sz w:val="20"/>
                <w:szCs w:val="20"/>
                <w:vertAlign w:val="superscript"/>
              </w:rPr>
              <w:t>3</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D1E4698" w14:textId="77777777" w:rsidR="006028CC" w:rsidRDefault="006028CC">
            <w:pPr>
              <w:spacing w:after="0" w:line="240" w:lineRule="auto"/>
              <w:rPr>
                <w:sz w:val="20"/>
                <w:szCs w:val="20"/>
              </w:rPr>
            </w:pPr>
            <w:r>
              <w:rPr>
                <w:sz w:val="20"/>
                <w:szCs w:val="20"/>
              </w:rPr>
              <w:t>USA</w:t>
            </w:r>
          </w:p>
        </w:tc>
        <w:tc>
          <w:tcPr>
            <w:tcW w:w="1559" w:type="dxa"/>
            <w:tcBorders>
              <w:top w:val="single" w:sz="4" w:space="0" w:color="auto"/>
              <w:left w:val="single" w:sz="4" w:space="0" w:color="auto"/>
              <w:bottom w:val="single" w:sz="4" w:space="0" w:color="auto"/>
              <w:right w:val="single" w:sz="4" w:space="0" w:color="auto"/>
            </w:tcBorders>
            <w:hideMark/>
          </w:tcPr>
          <w:p w14:paraId="1D870193" w14:textId="77777777" w:rsidR="006028CC" w:rsidRDefault="006028CC">
            <w:pPr>
              <w:spacing w:after="0" w:line="240" w:lineRule="auto"/>
              <w:rPr>
                <w:sz w:val="20"/>
                <w:szCs w:val="20"/>
              </w:rPr>
            </w:pPr>
            <w:r>
              <w:rPr>
                <w:sz w:val="20"/>
                <w:szCs w:val="20"/>
              </w:rPr>
              <w:t>California Birth Defects Monitoring Program</w:t>
            </w:r>
          </w:p>
        </w:tc>
        <w:tc>
          <w:tcPr>
            <w:tcW w:w="709" w:type="dxa"/>
            <w:tcBorders>
              <w:top w:val="single" w:sz="4" w:space="0" w:color="auto"/>
              <w:left w:val="single" w:sz="4" w:space="0" w:color="auto"/>
              <w:bottom w:val="single" w:sz="4" w:space="0" w:color="auto"/>
              <w:right w:val="single" w:sz="4" w:space="0" w:color="auto"/>
            </w:tcBorders>
            <w:hideMark/>
          </w:tcPr>
          <w:p w14:paraId="5F541B66" w14:textId="77777777" w:rsidR="006028CC" w:rsidRDefault="006028CC">
            <w:pPr>
              <w:spacing w:after="0" w:line="240" w:lineRule="auto"/>
              <w:rPr>
                <w:sz w:val="20"/>
                <w:szCs w:val="20"/>
              </w:rPr>
            </w:pPr>
            <w:r>
              <w:rPr>
                <w:sz w:val="20"/>
                <w:szCs w:val="20"/>
              </w:rPr>
              <w:t>1989-1990</w:t>
            </w:r>
          </w:p>
        </w:tc>
        <w:tc>
          <w:tcPr>
            <w:tcW w:w="1272" w:type="dxa"/>
            <w:tcBorders>
              <w:top w:val="single" w:sz="4" w:space="0" w:color="auto"/>
              <w:left w:val="single" w:sz="4" w:space="0" w:color="auto"/>
              <w:bottom w:val="single" w:sz="4" w:space="0" w:color="auto"/>
              <w:right w:val="single" w:sz="4" w:space="0" w:color="auto"/>
            </w:tcBorders>
            <w:hideMark/>
          </w:tcPr>
          <w:p w14:paraId="38ABFE55" w14:textId="77777777" w:rsidR="006028CC" w:rsidRDefault="006028CC">
            <w:pPr>
              <w:spacing w:after="0" w:line="240" w:lineRule="auto"/>
              <w:rPr>
                <w:sz w:val="20"/>
                <w:szCs w:val="20"/>
              </w:rPr>
            </w:pPr>
            <w:r>
              <w:rPr>
                <w:sz w:val="20"/>
                <w:szCs w:val="20"/>
              </w:rPr>
              <w:t>Matched case-control</w:t>
            </w:r>
          </w:p>
        </w:tc>
        <w:tc>
          <w:tcPr>
            <w:tcW w:w="1279" w:type="dxa"/>
            <w:tcBorders>
              <w:top w:val="single" w:sz="4" w:space="0" w:color="auto"/>
              <w:left w:val="single" w:sz="4" w:space="0" w:color="auto"/>
              <w:bottom w:val="single" w:sz="4" w:space="0" w:color="auto"/>
              <w:right w:val="single" w:sz="4" w:space="0" w:color="auto"/>
            </w:tcBorders>
            <w:hideMark/>
          </w:tcPr>
          <w:p w14:paraId="3948DA65" w14:textId="77777777" w:rsidR="006028CC" w:rsidRDefault="006028CC">
            <w:pPr>
              <w:spacing w:after="0" w:line="240" w:lineRule="auto"/>
              <w:rPr>
                <w:sz w:val="20"/>
                <w:szCs w:val="20"/>
              </w:rPr>
            </w:pPr>
            <w:r>
              <w:rPr>
                <w:sz w:val="20"/>
                <w:szCs w:val="20"/>
              </w:rPr>
              <w:t>Matched on maternal age</w:t>
            </w:r>
          </w:p>
        </w:tc>
      </w:tr>
      <w:tr w:rsidR="006028CC" w14:paraId="1360A67E"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05BEDEBC" w14:textId="77777777" w:rsidR="006028CC" w:rsidRDefault="006028CC">
            <w:pPr>
              <w:spacing w:after="0" w:line="240" w:lineRule="auto"/>
              <w:rPr>
                <w:sz w:val="20"/>
                <w:szCs w:val="20"/>
                <w:lang w:eastAsia="en-US"/>
              </w:rPr>
            </w:pPr>
          </w:p>
        </w:tc>
        <w:tc>
          <w:tcPr>
            <w:tcW w:w="1969" w:type="dxa"/>
            <w:vMerge w:val="restart"/>
            <w:tcBorders>
              <w:top w:val="single" w:sz="4" w:space="0" w:color="auto"/>
              <w:left w:val="single" w:sz="4" w:space="0" w:color="auto"/>
              <w:bottom w:val="single" w:sz="4" w:space="0" w:color="auto"/>
              <w:right w:val="single" w:sz="4" w:space="0" w:color="auto"/>
            </w:tcBorders>
            <w:hideMark/>
          </w:tcPr>
          <w:p w14:paraId="067394E9" w14:textId="77777777" w:rsidR="006028CC" w:rsidRDefault="006028CC">
            <w:pPr>
              <w:spacing w:after="0" w:line="240" w:lineRule="auto"/>
              <w:rPr>
                <w:sz w:val="20"/>
                <w:szCs w:val="20"/>
              </w:rPr>
            </w:pPr>
            <w:r>
              <w:rPr>
                <w:sz w:val="20"/>
                <w:szCs w:val="20"/>
              </w:rPr>
              <w:t>Pseudoephedrine</w:t>
            </w:r>
          </w:p>
        </w:tc>
        <w:tc>
          <w:tcPr>
            <w:tcW w:w="984" w:type="dxa"/>
            <w:tcBorders>
              <w:top w:val="single" w:sz="4" w:space="0" w:color="auto"/>
              <w:left w:val="single" w:sz="4" w:space="0" w:color="auto"/>
              <w:bottom w:val="single" w:sz="4" w:space="0" w:color="auto"/>
              <w:right w:val="single" w:sz="4" w:space="0" w:color="auto"/>
            </w:tcBorders>
            <w:hideMark/>
          </w:tcPr>
          <w:p w14:paraId="1B24747B" w14:textId="77777777" w:rsidR="006028CC" w:rsidRDefault="006028CC">
            <w:pPr>
              <w:spacing w:after="0" w:line="240" w:lineRule="auto"/>
              <w:rPr>
                <w:sz w:val="20"/>
                <w:szCs w:val="20"/>
              </w:rPr>
            </w:pPr>
            <w:r>
              <w:rPr>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095513F"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B5AD16D" w14:textId="77777777" w:rsidR="006028CC" w:rsidRDefault="006028CC">
            <w:pPr>
              <w:spacing w:after="0" w:line="240" w:lineRule="auto"/>
              <w:rPr>
                <w:sz w:val="20"/>
                <w:szCs w:val="20"/>
              </w:rPr>
            </w:pPr>
            <w:r>
              <w:rPr>
                <w:sz w:val="20"/>
                <w:szCs w:val="20"/>
              </w:rPr>
              <w:t>Relative risk 3.2</w:t>
            </w:r>
            <w:r>
              <w:rPr>
                <w:sz w:val="20"/>
                <w:szCs w:val="20"/>
                <w:vertAlign w:val="superscript"/>
              </w:rPr>
              <w:t>s</w:t>
            </w:r>
            <w:r>
              <w:rPr>
                <w:sz w:val="20"/>
                <w:szCs w:val="20"/>
              </w:rPr>
              <w:t xml:space="preserve"> [1.3, 7.7]</w:t>
            </w:r>
          </w:p>
        </w:tc>
        <w:tc>
          <w:tcPr>
            <w:tcW w:w="1025" w:type="dxa"/>
            <w:tcBorders>
              <w:top w:val="single" w:sz="4" w:space="0" w:color="auto"/>
              <w:left w:val="single" w:sz="4" w:space="0" w:color="auto"/>
              <w:bottom w:val="single" w:sz="4" w:space="0" w:color="auto"/>
              <w:right w:val="single" w:sz="4" w:space="0" w:color="auto"/>
            </w:tcBorders>
            <w:hideMark/>
          </w:tcPr>
          <w:p w14:paraId="46211FE2" w14:textId="77777777" w:rsidR="006028CC" w:rsidRDefault="006028CC">
            <w:pPr>
              <w:spacing w:after="0" w:line="240" w:lineRule="auto"/>
              <w:rPr>
                <w:sz w:val="20"/>
                <w:szCs w:val="20"/>
              </w:rPr>
            </w:pPr>
            <w:r>
              <w:rPr>
                <w:sz w:val="20"/>
                <w:szCs w:val="20"/>
              </w:rPr>
              <w:t xml:space="preserve">Werler et al. 1992 </w:t>
            </w:r>
            <w:r>
              <w:fldChar w:fldCharType="begin" w:fldLock="1"/>
            </w:r>
            <w:r>
              <w:rPr>
                <w:sz w:val="20"/>
                <w:szCs w:val="20"/>
              </w:rPr>
              <w:instrText>ADDIN CSL_CITATION { "citationItems" : [ { "id" : "ITEM-1", "itemData" : { "DOI" : "10.1002/tera.1420450407", "ISBN" : "0040-3709", "ISSN" : "0040-3709", "PMID" : "1533958", "abstract" : "In a case-control surveillance program, first trimester medication use was studied in relation to gastroschisis. There were 76 cases of gastroschisis which were compared with 2,142 controls with other major malformations. For pseudoephedrine use, we found a significantly elevated relative risk of 3.2 (95% confidence interval, 1.3-7.7), with adjustment for confounding. Multivariate relative risks for analgesic/antipyretics and another decongestant were as follows: salicylates, 1.6 (0.9-2.7); acetaminophen, 1.7 (1.0-2.9); ibuprofen, 1.3 (0.4-3.7); and phenylpropanolamine, 1.5 (0.4-5.4). No increases in risk were identified for use of antihistamines, antibiotics, oral contraceptives, or spermicides. Because salicylates, pseudoephedrine, and phenylpropanolamine are vasoactive, the elevated risks for these drugs support the hypothesis of vascular disruption in the etiology of gastroschisis. We therefore examined maternal use of vasoactive medications in relation to a second case group of 416 infants with hetereogeneous defects suspected to have a vascular etiology. Relative risks for salicylates, ibuprofen, pseudoephedrine, phenylpropanolamine, and other decongestants approximated unity. These positive associations must be considered tentative. They have not been reported previously and should be confirmed independently. Also, acetaminophen, which may be taken for the same indications as salicylates and decongestants, but is not thought to be vasoactive, was associated with gastroschisis, suggesting that identified associations may be due to an underlying maternal illness.", "author" : [ { "dropping-particle" : "", "family" : "Werler", "given" : "M.M.;", "non-dropping-particle" : "", "parse-names" : false, "suffix" : "" }, { "dropping-particle" : "", "family" : "Mitchell", "given" : "A.A.;", "non-dropping-particle" : "", "parse-names" : false, "suffix" : "" }, { "dropping-particle" : "", "family" : "Shapiro", "given" : "S.;", "non-dropping-particle" : "", "parse-names" : false, "suffix" : "" }, { "dropping-particle" : "", "family" : "Werler, M.M.; Mitchell, A.A.; Shapiro", "given" : "S.;", "non-dropping-particle" : "", "parse-names" : false, "suffix" : "" } ], "container-title" : "Teratology", "id" : "ITEM-1", "issue" : "4", "issued" : { "date-parts" : [ [ "1992", "4" ] ] }, "language" : "eng", "page" : "361-7", "publisher-place" : "United States, UNITED STATES", "title" : "First trimester maternal medication use in relation to gastroschisis", "type" : "article-journal", "volume" : "45" }, "uris" : [ "http://www.mendeley.com/documents/?uuid=6e2968b4-27b2-4a24-988b-ecacdaa32ceb" ] } ], "mendeley" : { "formattedCitation" : "&lt;sup&gt;17&lt;/sup&gt;", "plainTextFormattedCitation" : "17", "previouslyFormattedCitation" : "(Werler &lt;i&gt;et al.&lt;/i&gt;, 1992)" }, "properties" : { "noteIndex" : 0 }, "schema" : "https://github.com/citation-style-language/schema/raw/master/csl-citation.json" }</w:instrText>
            </w:r>
            <w:r>
              <w:fldChar w:fldCharType="separate"/>
            </w:r>
            <w:r>
              <w:rPr>
                <w:noProof/>
                <w:sz w:val="20"/>
                <w:szCs w:val="20"/>
                <w:vertAlign w:val="superscript"/>
              </w:rPr>
              <w:t>17</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FD10068" w14:textId="77777777" w:rsidR="006028CC" w:rsidRDefault="006028CC">
            <w:pPr>
              <w:spacing w:after="0" w:line="240" w:lineRule="auto"/>
              <w:rPr>
                <w:sz w:val="20"/>
                <w:szCs w:val="20"/>
              </w:rPr>
            </w:pPr>
            <w:r>
              <w:rPr>
                <w:sz w:val="20"/>
                <w:szCs w:val="20"/>
              </w:rPr>
              <w:t>USA and Canada</w:t>
            </w:r>
          </w:p>
        </w:tc>
        <w:tc>
          <w:tcPr>
            <w:tcW w:w="1559" w:type="dxa"/>
            <w:tcBorders>
              <w:top w:val="single" w:sz="4" w:space="0" w:color="auto"/>
              <w:left w:val="single" w:sz="4" w:space="0" w:color="auto"/>
              <w:bottom w:val="single" w:sz="4" w:space="0" w:color="auto"/>
              <w:right w:val="single" w:sz="4" w:space="0" w:color="auto"/>
            </w:tcBorders>
            <w:hideMark/>
          </w:tcPr>
          <w:p w14:paraId="100997C9" w14:textId="77777777" w:rsidR="006028CC" w:rsidRDefault="006028CC">
            <w:pPr>
              <w:spacing w:after="0" w:line="240" w:lineRule="auto"/>
              <w:rPr>
                <w:sz w:val="20"/>
                <w:szCs w:val="20"/>
              </w:rPr>
            </w:pPr>
            <w:r>
              <w:rPr>
                <w:sz w:val="20"/>
                <w:szCs w:val="20"/>
              </w:rPr>
              <w:t>Slone Epidemiology Center Birth Defects Study</w:t>
            </w:r>
          </w:p>
        </w:tc>
        <w:tc>
          <w:tcPr>
            <w:tcW w:w="709" w:type="dxa"/>
            <w:tcBorders>
              <w:top w:val="single" w:sz="4" w:space="0" w:color="auto"/>
              <w:left w:val="single" w:sz="4" w:space="0" w:color="auto"/>
              <w:bottom w:val="single" w:sz="4" w:space="0" w:color="auto"/>
              <w:right w:val="single" w:sz="4" w:space="0" w:color="auto"/>
            </w:tcBorders>
            <w:hideMark/>
          </w:tcPr>
          <w:p w14:paraId="5B10B330" w14:textId="77777777" w:rsidR="006028CC" w:rsidRDefault="006028CC">
            <w:pPr>
              <w:spacing w:after="0" w:line="240" w:lineRule="auto"/>
              <w:rPr>
                <w:sz w:val="20"/>
                <w:szCs w:val="20"/>
              </w:rPr>
            </w:pPr>
            <w:r>
              <w:rPr>
                <w:sz w:val="20"/>
                <w:szCs w:val="20"/>
              </w:rPr>
              <w:t>1976-1990</w:t>
            </w:r>
          </w:p>
        </w:tc>
        <w:tc>
          <w:tcPr>
            <w:tcW w:w="1272" w:type="dxa"/>
            <w:tcBorders>
              <w:top w:val="single" w:sz="4" w:space="0" w:color="auto"/>
              <w:left w:val="single" w:sz="4" w:space="0" w:color="auto"/>
              <w:bottom w:val="single" w:sz="4" w:space="0" w:color="auto"/>
              <w:right w:val="single" w:sz="4" w:space="0" w:color="auto"/>
            </w:tcBorders>
            <w:hideMark/>
          </w:tcPr>
          <w:p w14:paraId="2AB728FB" w14:textId="77777777" w:rsidR="006028CC" w:rsidRDefault="006028CC">
            <w:pPr>
              <w:spacing w:after="0" w:line="240" w:lineRule="auto"/>
              <w:rPr>
                <w:sz w:val="20"/>
                <w:szCs w:val="20"/>
              </w:rPr>
            </w:pPr>
            <w:r>
              <w:rPr>
                <w:sz w:val="20"/>
                <w:szCs w:val="20"/>
              </w:rPr>
              <w:t>Case- malformed control</w:t>
            </w:r>
          </w:p>
        </w:tc>
        <w:tc>
          <w:tcPr>
            <w:tcW w:w="1279" w:type="dxa"/>
            <w:tcBorders>
              <w:top w:val="single" w:sz="4" w:space="0" w:color="auto"/>
              <w:left w:val="single" w:sz="4" w:space="0" w:color="auto"/>
              <w:bottom w:val="single" w:sz="4" w:space="0" w:color="auto"/>
              <w:right w:val="single" w:sz="4" w:space="0" w:color="auto"/>
            </w:tcBorders>
            <w:hideMark/>
          </w:tcPr>
          <w:p w14:paraId="4FABF847" w14:textId="77777777" w:rsidR="006028CC" w:rsidRDefault="006028CC">
            <w:pPr>
              <w:spacing w:after="0" w:line="240" w:lineRule="auto"/>
              <w:rPr>
                <w:sz w:val="20"/>
                <w:szCs w:val="20"/>
              </w:rPr>
            </w:pPr>
            <w:r>
              <w:rPr>
                <w:sz w:val="20"/>
                <w:szCs w:val="20"/>
              </w:rPr>
              <w:t>Yes</w:t>
            </w:r>
          </w:p>
        </w:tc>
      </w:tr>
      <w:tr w:rsidR="006028CC" w14:paraId="13A61901"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7DDFFC6C" w14:textId="77777777" w:rsidR="006028CC" w:rsidRDefault="006028CC">
            <w:pPr>
              <w:spacing w:after="0" w:line="240" w:lineRule="auto"/>
              <w:rPr>
                <w:sz w:val="20"/>
                <w:szCs w:val="20"/>
                <w:lang w:eastAsia="en-US"/>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14E3B479" w14:textId="77777777" w:rsidR="006028CC" w:rsidRDefault="006028CC">
            <w:pPr>
              <w:spacing w:after="0" w:line="240" w:lineRule="auto"/>
              <w:rPr>
                <w:sz w:val="20"/>
                <w:szCs w:val="20"/>
                <w:lang w:eastAsia="en-US"/>
              </w:rPr>
            </w:pPr>
          </w:p>
        </w:tc>
        <w:tc>
          <w:tcPr>
            <w:tcW w:w="984" w:type="dxa"/>
            <w:tcBorders>
              <w:top w:val="single" w:sz="4" w:space="0" w:color="auto"/>
              <w:left w:val="single" w:sz="4" w:space="0" w:color="auto"/>
              <w:bottom w:val="single" w:sz="4" w:space="0" w:color="auto"/>
              <w:right w:val="single" w:sz="4" w:space="0" w:color="auto"/>
            </w:tcBorders>
            <w:hideMark/>
          </w:tcPr>
          <w:p w14:paraId="7E8F3588" w14:textId="77777777" w:rsidR="006028CC" w:rsidRDefault="006028CC">
            <w:pPr>
              <w:spacing w:after="0" w:line="240" w:lineRule="auto"/>
              <w:rPr>
                <w:sz w:val="20"/>
                <w:szCs w:val="20"/>
              </w:rPr>
            </w:pPr>
            <w:r>
              <w:rPr>
                <w:sz w:val="20"/>
                <w:szCs w:val="20"/>
              </w:rPr>
              <w:t>35</w:t>
            </w:r>
          </w:p>
        </w:tc>
        <w:tc>
          <w:tcPr>
            <w:tcW w:w="1418" w:type="dxa"/>
            <w:tcBorders>
              <w:top w:val="single" w:sz="4" w:space="0" w:color="auto"/>
              <w:left w:val="single" w:sz="4" w:space="0" w:color="auto"/>
              <w:bottom w:val="single" w:sz="4" w:space="0" w:color="auto"/>
              <w:right w:val="single" w:sz="4" w:space="0" w:color="auto"/>
            </w:tcBorders>
          </w:tcPr>
          <w:p w14:paraId="5705AFB8"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03315DD" w14:textId="77777777" w:rsidR="006028CC" w:rsidRDefault="006028CC">
            <w:pPr>
              <w:spacing w:after="0" w:line="240" w:lineRule="auto"/>
              <w:rPr>
                <w:sz w:val="20"/>
                <w:szCs w:val="20"/>
              </w:rPr>
            </w:pPr>
            <w:r>
              <w:rPr>
                <w:sz w:val="20"/>
                <w:szCs w:val="20"/>
              </w:rPr>
              <w:t>1.8</w:t>
            </w:r>
            <w:r>
              <w:rPr>
                <w:sz w:val="20"/>
                <w:szCs w:val="20"/>
                <w:vertAlign w:val="superscript"/>
              </w:rPr>
              <w:t>a</w:t>
            </w:r>
            <w:r>
              <w:rPr>
                <w:sz w:val="20"/>
                <w:szCs w:val="20"/>
              </w:rPr>
              <w:t xml:space="preserve"> [1.0, 3.2]</w:t>
            </w:r>
          </w:p>
        </w:tc>
        <w:tc>
          <w:tcPr>
            <w:tcW w:w="1025" w:type="dxa"/>
            <w:tcBorders>
              <w:top w:val="single" w:sz="4" w:space="0" w:color="auto"/>
              <w:left w:val="single" w:sz="4" w:space="0" w:color="auto"/>
              <w:bottom w:val="single" w:sz="4" w:space="0" w:color="auto"/>
              <w:right w:val="single" w:sz="4" w:space="0" w:color="auto"/>
            </w:tcBorders>
            <w:hideMark/>
          </w:tcPr>
          <w:p w14:paraId="12DA87F8" w14:textId="77777777" w:rsidR="006028CC" w:rsidRDefault="006028CC">
            <w:pPr>
              <w:spacing w:after="0" w:line="240" w:lineRule="auto"/>
              <w:rPr>
                <w:sz w:val="20"/>
                <w:szCs w:val="20"/>
              </w:rPr>
            </w:pPr>
            <w:r>
              <w:rPr>
                <w:sz w:val="20"/>
                <w:szCs w:val="20"/>
              </w:rPr>
              <w:t xml:space="preserve">Werler et al. 2002 </w:t>
            </w:r>
            <w:r>
              <w:fldChar w:fldCharType="begin" w:fldLock="1"/>
            </w:r>
            <w:r>
              <w:rPr>
                <w:sz w:val="20"/>
                <w:szCs w:val="20"/>
              </w:rPr>
              <w:instrText>ADDIN CSL_CITATION { "citationItems" : [ { "id" : "ITEM-1", "itemData" : { "ISBN" : "0002-9262", "ISSN" : "0002-9262", "PMID" : "11772781", "abstract" : "Gastroschisis and small intestinal atresia (SIA) are birth defects that are thought to arise from vascular disruption of fetal mesenteric vessels. Previous studies of gastroschisis have suggested that risk is increased for maternal use of vasoactive over-the-counter medications, including specific analgesics and decongestants. This retrospective study evaluated the relation between maternal use of cough/cold/analgesic medications and risks of gastroschisis and SIA. From 1995 to 1999, the mothers of 206 gastroschisis cases, 126 SIA cases, and 798 controls in the United States and Canada were interviewed about medication use and illnesses. Risks of gastroschisis were elevated for use of aspirin (odds ratio = 2.7, 95% confidence interval: 1.2, 5.9), pseudoephedrine (odds ratio = 1.8, 95% confidence interval: 1.0, 3.2), acetaminophen (odds ratio = 1.5, 95% confidence interval: 1.1, 2.2), and pseudoephedrine combined with acetaminophen (odds ratio = 4.2, 95% confidence interval: 1.9, 9.2). Risks of SIA were increased for any use of pseudoephedrine (odds ratio = 2.0, 95% confidence interval: 1.0, 4.0) and for use of pseudoephedrine in combination with acetaminophen (odds ratio = 3.0, 95% confidence interval: 1.1, 8.0). Reported fever, upper respiratory infection, and allergy were not associated with risks of either defect. These findings add more evidence that aspirin use in early pregnancy increases risk of gastroschisis. Although pseudoephedrine has previously been shown to increase gastroschisis risk, findings of this study raise questions about interactions between medications and possible confounding by underlying illness.", "author" : [ { "dropping-particle" : "", "family" : "Werler", "given" : "M.M.;", "non-dropping-particle" : "", "parse-names" : false, "suffix" : "" }, { "dropping-particle" : "", "family" : "Sheehan", "given" : "J.E.;", "non-dropping-particle" : "", "parse-names" : false, "suffix" : "" }, { "dropping-particle" : "", "family" : "Mitchell", "given" : "A.A.;", "non-dropping-particle" : "", "parse-names" : false, "suffix" : "" } ], "container-title" : "American Journal of Epidemiology", "id" : "ITEM-1", "issue" : "1", "issued" : { "date-parts" : [ [ "2002", "1", "1" ] ] }, "language" : "eng", "page" : "26-31", "publisher" : "Oxford University Press", "publisher-place" : "M.M. Werler, Slone Epidemiology Unit, 1371 Beacon Street, Brookline, MA 02446, United States. E-mail: mwerler@slone.bu.edu, United States", "title" : "Maternal medication use and risks of gastroschisis and small intestinal atresia", "type" : "article-journal", "volume" : "155" }, "uris" : [ "http://www.mendeley.com/documents/?uuid=8e8563d7-68de-486a-9c28-2a95ae821e9f" ] } ], "mendeley" : { "formattedCitation" : "&lt;sup&gt;1&lt;/sup&gt;", "plainTextFormattedCitation" : "1", "previouslyFormattedCitation" : "(Werler, Sheehan and Mitchell, 2002)" }, "properties" : { "noteIndex" : 0 }, "schema" : "https://github.com/citation-style-language/schema/raw/master/csl-citation.json" }</w:instrText>
            </w:r>
            <w:r>
              <w:fldChar w:fldCharType="separate"/>
            </w:r>
            <w:r>
              <w:rPr>
                <w:noProof/>
                <w:sz w:val="20"/>
                <w:szCs w:val="20"/>
                <w:vertAlign w:val="superscript"/>
              </w:rPr>
              <w:t>1</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49EEFE9" w14:textId="77777777" w:rsidR="006028CC" w:rsidRDefault="006028CC">
            <w:pPr>
              <w:spacing w:after="0" w:line="240" w:lineRule="auto"/>
              <w:rPr>
                <w:sz w:val="20"/>
                <w:szCs w:val="20"/>
              </w:rPr>
            </w:pPr>
            <w:r>
              <w:rPr>
                <w:sz w:val="20"/>
                <w:szCs w:val="20"/>
              </w:rPr>
              <w:t>USA and Canada</w:t>
            </w:r>
          </w:p>
        </w:tc>
        <w:tc>
          <w:tcPr>
            <w:tcW w:w="1559" w:type="dxa"/>
            <w:tcBorders>
              <w:top w:val="single" w:sz="4" w:space="0" w:color="auto"/>
              <w:left w:val="single" w:sz="4" w:space="0" w:color="auto"/>
              <w:bottom w:val="single" w:sz="4" w:space="0" w:color="auto"/>
              <w:right w:val="single" w:sz="4" w:space="0" w:color="auto"/>
            </w:tcBorders>
            <w:hideMark/>
          </w:tcPr>
          <w:p w14:paraId="4066AE0A" w14:textId="77777777" w:rsidR="006028CC" w:rsidRDefault="006028CC">
            <w:pPr>
              <w:spacing w:after="0" w:line="240" w:lineRule="auto"/>
              <w:rPr>
                <w:sz w:val="20"/>
                <w:szCs w:val="20"/>
              </w:rPr>
            </w:pPr>
            <w:r>
              <w:rPr>
                <w:sz w:val="20"/>
                <w:szCs w:val="20"/>
              </w:rPr>
              <w:t>Slone Epidemiology Center Birth Defects Study</w:t>
            </w:r>
          </w:p>
        </w:tc>
        <w:tc>
          <w:tcPr>
            <w:tcW w:w="709" w:type="dxa"/>
            <w:tcBorders>
              <w:top w:val="single" w:sz="4" w:space="0" w:color="auto"/>
              <w:left w:val="single" w:sz="4" w:space="0" w:color="auto"/>
              <w:bottom w:val="single" w:sz="4" w:space="0" w:color="auto"/>
              <w:right w:val="single" w:sz="4" w:space="0" w:color="auto"/>
            </w:tcBorders>
            <w:hideMark/>
          </w:tcPr>
          <w:p w14:paraId="3E2F7ACB" w14:textId="77777777" w:rsidR="006028CC" w:rsidRDefault="006028CC">
            <w:pPr>
              <w:spacing w:after="0" w:line="240" w:lineRule="auto"/>
              <w:rPr>
                <w:sz w:val="20"/>
                <w:szCs w:val="20"/>
              </w:rPr>
            </w:pPr>
            <w:r>
              <w:rPr>
                <w:sz w:val="20"/>
                <w:szCs w:val="20"/>
              </w:rPr>
              <w:t>1995-1999</w:t>
            </w:r>
          </w:p>
        </w:tc>
        <w:tc>
          <w:tcPr>
            <w:tcW w:w="1272" w:type="dxa"/>
            <w:tcBorders>
              <w:top w:val="single" w:sz="4" w:space="0" w:color="auto"/>
              <w:left w:val="single" w:sz="4" w:space="0" w:color="auto"/>
              <w:bottom w:val="single" w:sz="4" w:space="0" w:color="auto"/>
              <w:right w:val="single" w:sz="4" w:space="0" w:color="auto"/>
            </w:tcBorders>
            <w:hideMark/>
          </w:tcPr>
          <w:p w14:paraId="3E868A53" w14:textId="77777777" w:rsidR="006028CC" w:rsidRDefault="006028CC">
            <w:pPr>
              <w:spacing w:after="0" w:line="240" w:lineRule="auto"/>
              <w:rPr>
                <w:sz w:val="20"/>
                <w:szCs w:val="20"/>
              </w:rPr>
            </w:pPr>
            <w:r>
              <w:rPr>
                <w:sz w:val="20"/>
                <w:szCs w:val="20"/>
              </w:rPr>
              <w:t>Matched case-control (malformed and non-malformed)</w:t>
            </w:r>
          </w:p>
        </w:tc>
        <w:tc>
          <w:tcPr>
            <w:tcW w:w="1279" w:type="dxa"/>
            <w:tcBorders>
              <w:top w:val="single" w:sz="4" w:space="0" w:color="auto"/>
              <w:left w:val="single" w:sz="4" w:space="0" w:color="auto"/>
              <w:bottom w:val="single" w:sz="4" w:space="0" w:color="auto"/>
              <w:right w:val="single" w:sz="4" w:space="0" w:color="auto"/>
            </w:tcBorders>
            <w:hideMark/>
          </w:tcPr>
          <w:p w14:paraId="4A755E0E" w14:textId="77777777" w:rsidR="006028CC" w:rsidRDefault="006028CC">
            <w:pPr>
              <w:spacing w:after="0" w:line="240" w:lineRule="auto"/>
              <w:rPr>
                <w:sz w:val="20"/>
                <w:szCs w:val="20"/>
              </w:rPr>
            </w:pPr>
            <w:r>
              <w:rPr>
                <w:sz w:val="20"/>
                <w:szCs w:val="20"/>
              </w:rPr>
              <w:t>Matched on maternal age</w:t>
            </w:r>
          </w:p>
        </w:tc>
      </w:tr>
      <w:tr w:rsidR="006028CC" w14:paraId="1416AE63" w14:textId="77777777" w:rsidTr="006028CC">
        <w:trPr>
          <w:divId w:val="1241868727"/>
          <w:cantSplit/>
          <w:trHeight w:val="1134"/>
        </w:trPr>
        <w:tc>
          <w:tcPr>
            <w:tcW w:w="1234" w:type="dxa"/>
            <w:vMerge/>
            <w:tcBorders>
              <w:top w:val="single" w:sz="4" w:space="0" w:color="auto"/>
              <w:left w:val="single" w:sz="4" w:space="0" w:color="auto"/>
              <w:bottom w:val="single" w:sz="4" w:space="0" w:color="auto"/>
              <w:right w:val="single" w:sz="4" w:space="0" w:color="auto"/>
            </w:tcBorders>
            <w:vAlign w:val="center"/>
            <w:hideMark/>
          </w:tcPr>
          <w:p w14:paraId="6619EDA3" w14:textId="77777777" w:rsidR="006028CC" w:rsidRDefault="006028CC">
            <w:pPr>
              <w:spacing w:after="0" w:line="240" w:lineRule="auto"/>
              <w:rPr>
                <w:sz w:val="20"/>
                <w:szCs w:val="20"/>
                <w:lang w:eastAsia="en-US"/>
              </w:rPr>
            </w:pPr>
          </w:p>
        </w:tc>
        <w:tc>
          <w:tcPr>
            <w:tcW w:w="1969" w:type="dxa"/>
            <w:tcBorders>
              <w:top w:val="single" w:sz="4" w:space="0" w:color="auto"/>
              <w:left w:val="single" w:sz="4" w:space="0" w:color="auto"/>
              <w:bottom w:val="single" w:sz="4" w:space="0" w:color="auto"/>
              <w:right w:val="single" w:sz="4" w:space="0" w:color="auto"/>
            </w:tcBorders>
            <w:hideMark/>
          </w:tcPr>
          <w:p w14:paraId="0BBE81DA" w14:textId="77777777" w:rsidR="006028CC" w:rsidRDefault="006028CC">
            <w:pPr>
              <w:spacing w:after="0" w:line="240" w:lineRule="auto"/>
              <w:rPr>
                <w:sz w:val="20"/>
                <w:szCs w:val="20"/>
              </w:rPr>
            </w:pPr>
            <w:r>
              <w:rPr>
                <w:sz w:val="20"/>
                <w:szCs w:val="20"/>
              </w:rPr>
              <w:t>Oral decongestants (pseudoephedrine, phenylephrine and phenylpropan-olamine)</w:t>
            </w:r>
          </w:p>
        </w:tc>
        <w:tc>
          <w:tcPr>
            <w:tcW w:w="984" w:type="dxa"/>
            <w:tcBorders>
              <w:top w:val="single" w:sz="4" w:space="0" w:color="auto"/>
              <w:left w:val="single" w:sz="4" w:space="0" w:color="auto"/>
              <w:bottom w:val="single" w:sz="4" w:space="0" w:color="auto"/>
              <w:right w:val="single" w:sz="4" w:space="0" w:color="auto"/>
            </w:tcBorders>
            <w:hideMark/>
          </w:tcPr>
          <w:p w14:paraId="2688306F" w14:textId="77777777" w:rsidR="006028CC" w:rsidRDefault="006028CC">
            <w:pPr>
              <w:spacing w:after="0" w:line="240" w:lineRule="auto"/>
              <w:rPr>
                <w:sz w:val="20"/>
                <w:szCs w:val="20"/>
              </w:rPr>
            </w:pPr>
            <w:r>
              <w:rPr>
                <w:sz w:val="20"/>
                <w:szCs w:val="20"/>
              </w:rPr>
              <w:t>20</w:t>
            </w:r>
          </w:p>
        </w:tc>
        <w:tc>
          <w:tcPr>
            <w:tcW w:w="1418" w:type="dxa"/>
            <w:tcBorders>
              <w:top w:val="single" w:sz="4" w:space="0" w:color="auto"/>
              <w:left w:val="single" w:sz="4" w:space="0" w:color="auto"/>
              <w:bottom w:val="single" w:sz="4" w:space="0" w:color="auto"/>
              <w:right w:val="single" w:sz="4" w:space="0" w:color="auto"/>
            </w:tcBorders>
          </w:tcPr>
          <w:p w14:paraId="51B6DA8E" w14:textId="77777777" w:rsidR="006028CC" w:rsidRDefault="006028CC">
            <w:pPr>
              <w:spacing w:after="0"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EEB5752" w14:textId="77777777" w:rsidR="006028CC" w:rsidRDefault="006028CC">
            <w:pPr>
              <w:spacing w:after="0" w:line="240" w:lineRule="auto"/>
              <w:rPr>
                <w:sz w:val="20"/>
                <w:szCs w:val="20"/>
              </w:rPr>
            </w:pPr>
            <w:r>
              <w:rPr>
                <w:sz w:val="20"/>
                <w:szCs w:val="20"/>
              </w:rPr>
              <w:t>1.7</w:t>
            </w:r>
            <w:r>
              <w:rPr>
                <w:sz w:val="20"/>
                <w:szCs w:val="20"/>
                <w:vertAlign w:val="superscript"/>
              </w:rPr>
              <w:t>t</w:t>
            </w:r>
            <w:r>
              <w:rPr>
                <w:sz w:val="20"/>
                <w:szCs w:val="20"/>
              </w:rPr>
              <w:t xml:space="preserve"> [1.0, 2.9]</w:t>
            </w:r>
          </w:p>
        </w:tc>
        <w:tc>
          <w:tcPr>
            <w:tcW w:w="1025" w:type="dxa"/>
            <w:tcBorders>
              <w:top w:val="single" w:sz="4" w:space="0" w:color="auto"/>
              <w:left w:val="single" w:sz="4" w:space="0" w:color="auto"/>
              <w:bottom w:val="single" w:sz="4" w:space="0" w:color="auto"/>
              <w:right w:val="single" w:sz="4" w:space="0" w:color="auto"/>
            </w:tcBorders>
            <w:hideMark/>
          </w:tcPr>
          <w:p w14:paraId="5581C78B" w14:textId="77777777" w:rsidR="006028CC" w:rsidRDefault="006028CC">
            <w:pPr>
              <w:spacing w:after="0" w:line="240" w:lineRule="auto"/>
              <w:rPr>
                <w:sz w:val="20"/>
                <w:szCs w:val="20"/>
              </w:rPr>
            </w:pPr>
            <w:r>
              <w:rPr>
                <w:sz w:val="20"/>
                <w:szCs w:val="20"/>
              </w:rPr>
              <w:t xml:space="preserve">Yau et al. 2013 </w:t>
            </w:r>
            <w:r>
              <w:fldChar w:fldCharType="begin" w:fldLock="1"/>
            </w:r>
            <w:r>
              <w:rPr>
                <w:sz w:val="20"/>
                <w:szCs w:val="20"/>
              </w:rPr>
              <w:instrText>ADDIN CSL_CITATION { "citationItems" : [ { "id" : "ITEM-1", "itemData" : { "ISBN" : "0002-9262", "abstract" : "Previous studies suggested that early pregnancy exposure to specific oral decongestants increases the risks of several birth defects. Using January 1993-January 2010 data from the Slone Epidemiology Center Birth Defects Study, we tested those hypotheses among 12,734 infants with malformations (cases) and 7,606 nonmalformed control infants in the United States and Canada. Adjusted odds ratios and 95% confidence intervals were estimated for specific birth defects, with controlling for potential confounders. Findings did not replicate several hypotheses but did support 3 previously reported associations: phenylephrine and endocardial cushion defect (odds ratio = 8.0; 95% confidence interval: 2.5, 25.3; 4 exposed cases), phenylpropanolamine and ear defects (odds ratio = 7.8; 95% confidence interval: 2.2, 27.2; 4 exposed cases), and phenylpropanolamine and pyloric stenosis (odds ratio = 3.2; 95% confidence interval: 1.1, 8.8; 6 exposed cases). Hypothesis-generating analyses involving multiple comparisons identified a small number of associations with oral and intranasal decongestants. Accumulating evidence supports associations between first-trimester use of specific oral and possibly intranasal decongestants and the risk of some infrequent specific birth defects. \u00a9 2013 The Author.", "author" : [ { "dropping-particle" : "", "family" : "Yau", "given" : "W-P.;", "non-dropping-particle" : "", "parse-names" : false, "suffix" : "" }, { "dropping-particle" : "", "family" : "Mitchell", "given" : "A.A.;", "non-dropping-particle" : "", "parse-names" : false, "suffix" : "" }, { "dropping-particle" : "", "family" : "Lin", "given" : "K.J.;", "non-dropping-particle" : "", "parse-names" : false, "suffix" : "" }, { "dropping-particle" : "", "family" : "Werler", "given" : "M.M.;", "non-dropping-particle" : "", "parse-names" : false, "suffix" : "" }, { "dropping-particle" : "", "family" : "Hernandez-Diaz", "given" : "S.;", "non-dropping-particle" : "", "parse-names" : false, "suffix" : "" } ], "container-title" : "American Journal of Epidemiology", "id" : "ITEM-1", "issue" : "2", "issued" : { "date-parts" : [ [ "2013" ] ] }, "page" : "198-208", "publisher" : "Oxford University Press (Great Clarendon Street, Oxford OX2 6DP, United Kingdom)", "publisher-place" : "A.A. Mitchell, Slone Epidemiology Center, Boston University, 1010 Commonwealth Avenue, Boston, MA 02215, United States. E-mail: allenmit@bu.edu", "title" : "Use of decongestants during pregnancy and the risk of birth defects", "type" : "article-journal", "volume" : "178" }, "uris" : [ "http://www.mendeley.com/documents/?uuid=cfaf57ca-993a-4cc4-9a6f-4b645db5deec" ] } ], "mendeley" : { "formattedCitation" : "&lt;sup&gt;18&lt;/sup&gt;", "plainTextFormattedCitation" : "18", "previouslyFormattedCitation" : "(Yau &lt;i&gt;et al.&lt;/i&gt;, 2013)" }, "properties" : { "noteIndex" : 0 }, "schema" : "https://github.com/citation-style-language/schema/raw/master/csl-citation.json" }</w:instrText>
            </w:r>
            <w:r>
              <w:fldChar w:fldCharType="separate"/>
            </w:r>
            <w:r>
              <w:rPr>
                <w:noProof/>
                <w:sz w:val="20"/>
                <w:szCs w:val="20"/>
                <w:vertAlign w:val="superscript"/>
              </w:rPr>
              <w:t>18</w:t>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6ED108EB" w14:textId="77777777" w:rsidR="006028CC" w:rsidRDefault="006028CC">
            <w:pPr>
              <w:spacing w:after="0" w:line="240" w:lineRule="auto"/>
              <w:rPr>
                <w:sz w:val="20"/>
                <w:szCs w:val="20"/>
              </w:rPr>
            </w:pPr>
            <w:r>
              <w:rPr>
                <w:sz w:val="20"/>
                <w:szCs w:val="20"/>
              </w:rPr>
              <w:t>USA and Canada</w:t>
            </w:r>
          </w:p>
        </w:tc>
        <w:tc>
          <w:tcPr>
            <w:tcW w:w="1559" w:type="dxa"/>
            <w:tcBorders>
              <w:top w:val="single" w:sz="4" w:space="0" w:color="auto"/>
              <w:left w:val="single" w:sz="4" w:space="0" w:color="auto"/>
              <w:bottom w:val="single" w:sz="4" w:space="0" w:color="auto"/>
              <w:right w:val="single" w:sz="4" w:space="0" w:color="auto"/>
            </w:tcBorders>
            <w:hideMark/>
          </w:tcPr>
          <w:p w14:paraId="64500F03" w14:textId="77777777" w:rsidR="006028CC" w:rsidRDefault="006028CC">
            <w:pPr>
              <w:spacing w:after="0" w:line="240" w:lineRule="auto"/>
              <w:rPr>
                <w:sz w:val="20"/>
                <w:szCs w:val="20"/>
              </w:rPr>
            </w:pPr>
            <w:r>
              <w:rPr>
                <w:sz w:val="20"/>
                <w:szCs w:val="20"/>
              </w:rPr>
              <w:t>Slone Epidemiology Center Birth Defects Study</w:t>
            </w:r>
          </w:p>
        </w:tc>
        <w:tc>
          <w:tcPr>
            <w:tcW w:w="709" w:type="dxa"/>
            <w:tcBorders>
              <w:top w:val="single" w:sz="4" w:space="0" w:color="auto"/>
              <w:left w:val="single" w:sz="4" w:space="0" w:color="auto"/>
              <w:bottom w:val="single" w:sz="4" w:space="0" w:color="auto"/>
              <w:right w:val="single" w:sz="4" w:space="0" w:color="auto"/>
            </w:tcBorders>
            <w:hideMark/>
          </w:tcPr>
          <w:p w14:paraId="6E5CD8CD" w14:textId="77777777" w:rsidR="006028CC" w:rsidRDefault="006028CC">
            <w:pPr>
              <w:spacing w:after="0" w:line="240" w:lineRule="auto"/>
              <w:rPr>
                <w:sz w:val="20"/>
                <w:szCs w:val="20"/>
              </w:rPr>
            </w:pPr>
            <w:r>
              <w:rPr>
                <w:sz w:val="20"/>
                <w:szCs w:val="20"/>
              </w:rPr>
              <w:t>1993-2010</w:t>
            </w:r>
          </w:p>
        </w:tc>
        <w:tc>
          <w:tcPr>
            <w:tcW w:w="1272" w:type="dxa"/>
            <w:tcBorders>
              <w:top w:val="single" w:sz="4" w:space="0" w:color="auto"/>
              <w:left w:val="single" w:sz="4" w:space="0" w:color="auto"/>
              <w:bottom w:val="single" w:sz="4" w:space="0" w:color="auto"/>
              <w:right w:val="single" w:sz="4" w:space="0" w:color="auto"/>
            </w:tcBorders>
            <w:hideMark/>
          </w:tcPr>
          <w:p w14:paraId="7AF63431" w14:textId="77777777" w:rsidR="006028CC" w:rsidRDefault="006028CC">
            <w:pPr>
              <w:spacing w:after="0" w:line="240" w:lineRule="auto"/>
              <w:rPr>
                <w:sz w:val="20"/>
                <w:szCs w:val="20"/>
              </w:rPr>
            </w:pPr>
            <w:r>
              <w:rPr>
                <w:sz w:val="20"/>
                <w:szCs w:val="20"/>
              </w:rPr>
              <w:t>Case-control</w:t>
            </w:r>
          </w:p>
        </w:tc>
        <w:tc>
          <w:tcPr>
            <w:tcW w:w="1279" w:type="dxa"/>
            <w:tcBorders>
              <w:top w:val="single" w:sz="4" w:space="0" w:color="auto"/>
              <w:left w:val="single" w:sz="4" w:space="0" w:color="auto"/>
              <w:bottom w:val="single" w:sz="4" w:space="0" w:color="auto"/>
              <w:right w:val="single" w:sz="4" w:space="0" w:color="auto"/>
            </w:tcBorders>
            <w:hideMark/>
          </w:tcPr>
          <w:p w14:paraId="523D4897" w14:textId="77777777" w:rsidR="006028CC" w:rsidRDefault="006028CC">
            <w:pPr>
              <w:spacing w:after="0" w:line="240" w:lineRule="auto"/>
              <w:rPr>
                <w:sz w:val="20"/>
                <w:szCs w:val="20"/>
              </w:rPr>
            </w:pPr>
            <w:r>
              <w:rPr>
                <w:sz w:val="20"/>
                <w:szCs w:val="20"/>
              </w:rPr>
              <w:t>Yes</w:t>
            </w:r>
          </w:p>
        </w:tc>
      </w:tr>
    </w:tbl>
    <w:p w14:paraId="452CC429" w14:textId="77777777" w:rsidR="006028CC" w:rsidRDefault="006028CC" w:rsidP="006028CC">
      <w:pPr>
        <w:spacing w:after="0" w:line="240" w:lineRule="auto"/>
        <w:divId w:val="1241868727"/>
        <w:rPr>
          <w:rFonts w:eastAsia="Times New Roman"/>
          <w:b/>
          <w:spacing w:val="-10"/>
          <w:kern w:val="28"/>
          <w:sz w:val="20"/>
          <w:szCs w:val="20"/>
          <w:lang w:val="x-none"/>
        </w:rPr>
        <w:sectPr w:rsidR="006028CC">
          <w:footnotePr>
            <w:numFmt w:val="lowerLetter"/>
          </w:footnotePr>
          <w:pgSz w:w="16838" w:h="11906" w:orient="landscape"/>
          <w:pgMar w:top="1440" w:right="1440" w:bottom="1440" w:left="1440" w:header="708" w:footer="708" w:gutter="0"/>
          <w:cols w:space="720"/>
        </w:sectPr>
      </w:pPr>
    </w:p>
    <w:p w14:paraId="616E3B93" w14:textId="77777777" w:rsidR="006028CC" w:rsidRDefault="006028CC" w:rsidP="006028CC">
      <w:pPr>
        <w:pStyle w:val="ListParagraph"/>
        <w:numPr>
          <w:ilvl w:val="0"/>
          <w:numId w:val="12"/>
        </w:numPr>
        <w:spacing w:after="0" w:line="240" w:lineRule="auto"/>
        <w:divId w:val="1241868727"/>
        <w:rPr>
          <w:rFonts w:ascii="Calibri" w:hAnsi="Calibri"/>
          <w:sz w:val="20"/>
          <w:szCs w:val="20"/>
          <w:lang w:eastAsia="en-US"/>
        </w:rPr>
      </w:pPr>
      <w:r>
        <w:rPr>
          <w:sz w:val="20"/>
          <w:szCs w:val="20"/>
        </w:rPr>
        <w:lastRenderedPageBreak/>
        <w:t>Adjusted for education, income, medication use, illness, illicit drug use, and cigarette smoking. Control group consisted of both malformed and non-malformed infants</w:t>
      </w:r>
    </w:p>
    <w:p w14:paraId="5CF058B5"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use of any recreational drug, use of a vasoactive recreational drug, BMI, marital status, homeowner status, history of gynaecologic infection/disease and cigarette smoking.</w:t>
      </w:r>
    </w:p>
    <w:p w14:paraId="0B87FD96"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smoking status, prenatal care, mothers father absent during youth, family income and exposure to solvents, decongestants, x-rays and ‘cocaine and other drugs’.</w:t>
      </w:r>
    </w:p>
    <w:p w14:paraId="7B181132"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race/ethnicity, plurality, family income, parity, maternal age, fever, infant sex, any maternal drinking, maternal smoking, maternal BMI, gestational diabetes, pre-existing diabetes, folic acid supplementation, study centre and exposure to pseudoephedrine, aspirin, paracetamol, naproxen, marijuana, and cocaine</w:t>
      </w:r>
    </w:p>
    <w:p w14:paraId="6558A3B9"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 at delivery and state of residence by stratification and for race/ethnicity, BMI, education, alcohol use, oral contraceptive use, folic acid supplementation</w:t>
      </w:r>
    </w:p>
    <w:p w14:paraId="148DD417"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 and smoking status</w:t>
      </w:r>
    </w:p>
    <w:p w14:paraId="200E2EB4"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 race/ethnicity, education, presence or absence of pre-pregnancy obesity, presence or absence of periconceptional smoking, and study centre</w:t>
      </w:r>
    </w:p>
    <w:p w14:paraId="5B2279A5"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area, maternal age, alcohol, tobacco, illicit drug use, pregestational/gestational diabetes and folic acid</w:t>
      </w:r>
    </w:p>
    <w:p w14:paraId="54A18901"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race or ethnic group, maternal obesity, maternal smoking and family income. Infants whose mothers had pregestational diabetes mellitus type 1 or 2 were excluded</w:t>
      </w:r>
    </w:p>
    <w:p w14:paraId="5411D1F0"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race/ethnicity, maternal education, obesity, and smoking</w:t>
      </w:r>
    </w:p>
    <w:p w14:paraId="4AAFD794"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 and race/ethnicity</w:t>
      </w:r>
    </w:p>
    <w:p w14:paraId="56EE181D"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 at delivery and BMI before conception</w:t>
      </w:r>
    </w:p>
    <w:p w14:paraId="071FF817"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 maternal race or ethnicity, maternal education, entry into prenatal care, parity, household income, and study centre, periconceptional folic acid use, smoking, and alcohol intake</w:t>
      </w:r>
    </w:p>
    <w:p w14:paraId="707D3EE1"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Includes all medications starting with the ATC code R03. Note this dataset overlaps to some extent with that used in this study</w:t>
      </w:r>
    </w:p>
    <w:p w14:paraId="0FE2243E"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registry and maternal age</w:t>
      </w:r>
    </w:p>
    <w:p w14:paraId="71952494"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registry, maternal age and use of corticosteroids</w:t>
      </w:r>
    </w:p>
    <w:p w14:paraId="01A93B9A"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 ethnicity, educational level, smoking, folic acid, and any of the following vasoactive medications: aspirin, ibuprofen, acetaminophen, amoxicillin, pseudoephedrine, phenylpropanolamine, and methylenedioxymethamphetamine</w:t>
      </w:r>
    </w:p>
    <w:p w14:paraId="546043E8"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w:t>
      </w:r>
    </w:p>
    <w:p w14:paraId="0C1A07A2"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 years of education, parity, alcohol consumption, influenza in the first trimester, interview year, study centre and exposure to salicylates, paracetamol, ibuprofen, phenylpropanolamine, other oral decongestants, other nasal/ophthalmic decongestants, antihistamines, antibiotics and oral contraceptives</w:t>
      </w:r>
    </w:p>
    <w:p w14:paraId="5DA38374"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Adjusted for maternal age, pre-pregnancy weight, educational level, and smoking</w:t>
      </w:r>
    </w:p>
    <w:p w14:paraId="64F6DC6B"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Includes all medications starting with the ATC code R03</w:t>
      </w:r>
    </w:p>
    <w:p w14:paraId="6D72E88F" w14:textId="77777777" w:rsidR="006028CC" w:rsidRDefault="006028CC" w:rsidP="006028CC">
      <w:pPr>
        <w:pStyle w:val="ListParagraph"/>
        <w:numPr>
          <w:ilvl w:val="0"/>
          <w:numId w:val="12"/>
        </w:numPr>
        <w:spacing w:after="0" w:line="240" w:lineRule="auto"/>
        <w:divId w:val="1241868727"/>
        <w:rPr>
          <w:sz w:val="20"/>
          <w:szCs w:val="20"/>
        </w:rPr>
      </w:pPr>
      <w:r>
        <w:rPr>
          <w:sz w:val="20"/>
          <w:szCs w:val="20"/>
        </w:rPr>
        <w:t>Note this dataset overlaps to some extent with that used in this study</w:t>
      </w:r>
    </w:p>
    <w:p w14:paraId="6C50A12B" w14:textId="77777777" w:rsidR="006028CC" w:rsidRDefault="006028CC" w:rsidP="006028CC">
      <w:pPr>
        <w:spacing w:after="0" w:line="240" w:lineRule="auto"/>
        <w:divId w:val="1241868727"/>
        <w:rPr>
          <w:sz w:val="20"/>
          <w:szCs w:val="20"/>
        </w:rPr>
        <w:sectPr w:rsidR="006028CC">
          <w:footnotePr>
            <w:numFmt w:val="lowerLetter"/>
            <w:numRestart w:val="eachSect"/>
          </w:footnotePr>
          <w:type w:val="continuous"/>
          <w:pgSz w:w="11906" w:h="16838"/>
          <w:pgMar w:top="720" w:right="720" w:bottom="720" w:left="720" w:header="708" w:footer="708" w:gutter="0"/>
          <w:cols w:space="720"/>
        </w:sectPr>
      </w:pPr>
    </w:p>
    <w:p w14:paraId="6C43EC20" w14:textId="77777777" w:rsidR="006028CC" w:rsidRDefault="006028CC" w:rsidP="006028CC">
      <w:pPr>
        <w:pStyle w:val="Heading2"/>
        <w:spacing w:line="240" w:lineRule="auto"/>
        <w:divId w:val="1241868727"/>
        <w:rPr>
          <w:rFonts w:ascii="Calibri" w:hAnsi="Calibri"/>
          <w:b/>
          <w:sz w:val="20"/>
          <w:szCs w:val="20"/>
        </w:rPr>
      </w:pPr>
      <w:r>
        <w:rPr>
          <w:rFonts w:ascii="Calibri" w:hAnsi="Calibri"/>
          <w:b/>
          <w:sz w:val="20"/>
          <w:szCs w:val="20"/>
        </w:rPr>
        <w:lastRenderedPageBreak/>
        <w:t xml:space="preserve">Supporting Table </w:t>
      </w:r>
      <w:bookmarkEnd w:id="4"/>
      <w:r>
        <w:rPr>
          <w:rFonts w:ascii="Calibri" w:hAnsi="Calibri"/>
          <w:b/>
          <w:sz w:val="20"/>
          <w:szCs w:val="20"/>
        </w:rPr>
        <w:t>2</w:t>
      </w:r>
      <w:r>
        <w:rPr>
          <w:rFonts w:ascii="Calibri" w:hAnsi="Calibri"/>
          <w:b/>
          <w:noProof/>
          <w:sz w:val="20"/>
          <w:szCs w:val="20"/>
        </w:rPr>
        <w:t>.</w:t>
      </w:r>
      <w:r>
        <w:rPr>
          <w:rFonts w:ascii="Calibri" w:hAnsi="Calibri"/>
          <w:b/>
          <w:sz w:val="20"/>
          <w:szCs w:val="20"/>
        </w:rPr>
        <w:t xml:space="preserve"> Maternal illnesses associated with gastroschisis in the literature, crude, and adjusted ORs and study details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265"/>
        <w:gridCol w:w="979"/>
        <w:gridCol w:w="1677"/>
        <w:gridCol w:w="2096"/>
        <w:gridCol w:w="1117"/>
        <w:gridCol w:w="979"/>
        <w:gridCol w:w="1674"/>
        <w:gridCol w:w="843"/>
        <w:gridCol w:w="1253"/>
        <w:gridCol w:w="1311"/>
      </w:tblGrid>
      <w:tr w:rsidR="006028CC" w14:paraId="4805502B" w14:textId="77777777" w:rsidTr="006028CC">
        <w:trPr>
          <w:divId w:val="1241868727"/>
          <w:cantSplit/>
          <w:trHeight w:val="555"/>
        </w:trPr>
        <w:tc>
          <w:tcPr>
            <w:tcW w:w="388" w:type="pct"/>
            <w:tcBorders>
              <w:top w:val="single" w:sz="4" w:space="0" w:color="auto"/>
              <w:left w:val="single" w:sz="4" w:space="0" w:color="auto"/>
              <w:bottom w:val="single" w:sz="4" w:space="0" w:color="auto"/>
              <w:right w:val="single" w:sz="4" w:space="0" w:color="auto"/>
            </w:tcBorders>
            <w:shd w:val="clear" w:color="auto" w:fill="D9D9D9"/>
            <w:hideMark/>
          </w:tcPr>
          <w:p w14:paraId="04C66B0F" w14:textId="77777777" w:rsidR="006028CC" w:rsidRDefault="006028CC">
            <w:pPr>
              <w:spacing w:after="0" w:line="240" w:lineRule="auto"/>
              <w:rPr>
                <w:rFonts w:ascii="Calibri" w:hAnsi="Calibri"/>
                <w:b/>
                <w:sz w:val="20"/>
                <w:szCs w:val="20"/>
              </w:rPr>
            </w:pPr>
            <w:r>
              <w:rPr>
                <w:b/>
                <w:sz w:val="20"/>
                <w:szCs w:val="20"/>
              </w:rPr>
              <w:t xml:space="preserve">Maternal illness </w:t>
            </w:r>
          </w:p>
        </w:tc>
        <w:tc>
          <w:tcPr>
            <w:tcW w:w="736" w:type="pct"/>
            <w:tcBorders>
              <w:top w:val="single" w:sz="4" w:space="0" w:color="auto"/>
              <w:left w:val="single" w:sz="4" w:space="0" w:color="auto"/>
              <w:bottom w:val="single" w:sz="4" w:space="0" w:color="auto"/>
              <w:right w:val="single" w:sz="4" w:space="0" w:color="auto"/>
            </w:tcBorders>
            <w:shd w:val="clear" w:color="auto" w:fill="D9D9D9"/>
            <w:hideMark/>
          </w:tcPr>
          <w:p w14:paraId="4B05D36C" w14:textId="77777777" w:rsidR="006028CC" w:rsidRDefault="006028CC">
            <w:pPr>
              <w:spacing w:after="0" w:line="240" w:lineRule="auto"/>
              <w:rPr>
                <w:b/>
                <w:sz w:val="20"/>
                <w:szCs w:val="20"/>
              </w:rPr>
            </w:pPr>
            <w:r>
              <w:rPr>
                <w:b/>
                <w:sz w:val="20"/>
                <w:szCs w:val="20"/>
              </w:rPr>
              <w:t>Maternal disease</w:t>
            </w:r>
          </w:p>
        </w:tc>
        <w:tc>
          <w:tcPr>
            <w:tcW w:w="318" w:type="pct"/>
            <w:tcBorders>
              <w:top w:val="single" w:sz="4" w:space="0" w:color="auto"/>
              <w:left w:val="single" w:sz="4" w:space="0" w:color="auto"/>
              <w:bottom w:val="single" w:sz="4" w:space="0" w:color="auto"/>
              <w:right w:val="single" w:sz="4" w:space="0" w:color="auto"/>
            </w:tcBorders>
            <w:shd w:val="clear" w:color="auto" w:fill="D9D9D9"/>
            <w:hideMark/>
          </w:tcPr>
          <w:p w14:paraId="398CC02F" w14:textId="77777777" w:rsidR="006028CC" w:rsidRDefault="006028CC">
            <w:pPr>
              <w:spacing w:after="0" w:line="240" w:lineRule="auto"/>
              <w:rPr>
                <w:b/>
                <w:sz w:val="20"/>
                <w:szCs w:val="20"/>
              </w:rPr>
            </w:pPr>
            <w:r>
              <w:rPr>
                <w:b/>
                <w:sz w:val="20"/>
                <w:szCs w:val="20"/>
              </w:rPr>
              <w:t>Exposed cases</w:t>
            </w:r>
          </w:p>
        </w:tc>
        <w:tc>
          <w:tcPr>
            <w:tcW w:w="545" w:type="pct"/>
            <w:tcBorders>
              <w:top w:val="single" w:sz="4" w:space="0" w:color="auto"/>
              <w:left w:val="single" w:sz="4" w:space="0" w:color="auto"/>
              <w:bottom w:val="single" w:sz="4" w:space="0" w:color="auto"/>
              <w:right w:val="single" w:sz="4" w:space="0" w:color="auto"/>
            </w:tcBorders>
            <w:shd w:val="clear" w:color="auto" w:fill="D9D9D9"/>
            <w:hideMark/>
          </w:tcPr>
          <w:p w14:paraId="67B59EC4" w14:textId="77777777" w:rsidR="006028CC" w:rsidRDefault="006028CC">
            <w:pPr>
              <w:spacing w:after="0" w:line="240" w:lineRule="auto"/>
              <w:rPr>
                <w:b/>
                <w:sz w:val="20"/>
                <w:szCs w:val="20"/>
              </w:rPr>
            </w:pPr>
            <w:r>
              <w:rPr>
                <w:b/>
                <w:sz w:val="20"/>
                <w:szCs w:val="20"/>
              </w:rPr>
              <w:t>Crude OR [95% Confidence Intervals]</w:t>
            </w:r>
          </w:p>
        </w:tc>
        <w:tc>
          <w:tcPr>
            <w:tcW w:w="681" w:type="pct"/>
            <w:tcBorders>
              <w:top w:val="single" w:sz="4" w:space="0" w:color="auto"/>
              <w:left w:val="single" w:sz="4" w:space="0" w:color="auto"/>
              <w:bottom w:val="single" w:sz="4" w:space="0" w:color="auto"/>
              <w:right w:val="single" w:sz="4" w:space="0" w:color="auto"/>
            </w:tcBorders>
            <w:shd w:val="clear" w:color="auto" w:fill="D9D9D9"/>
            <w:hideMark/>
          </w:tcPr>
          <w:p w14:paraId="3D98C149" w14:textId="77777777" w:rsidR="006028CC" w:rsidRDefault="006028CC">
            <w:pPr>
              <w:spacing w:after="0" w:line="240" w:lineRule="auto"/>
              <w:rPr>
                <w:b/>
                <w:sz w:val="20"/>
                <w:szCs w:val="20"/>
              </w:rPr>
            </w:pPr>
            <w:r>
              <w:rPr>
                <w:b/>
                <w:sz w:val="20"/>
                <w:szCs w:val="20"/>
              </w:rPr>
              <w:t>Adjusted OR [95% Confidence Intervals]</w:t>
            </w:r>
          </w:p>
        </w:tc>
        <w:tc>
          <w:tcPr>
            <w:tcW w:w="363" w:type="pct"/>
            <w:tcBorders>
              <w:top w:val="single" w:sz="4" w:space="0" w:color="auto"/>
              <w:left w:val="single" w:sz="4" w:space="0" w:color="auto"/>
              <w:bottom w:val="single" w:sz="4" w:space="0" w:color="auto"/>
              <w:right w:val="single" w:sz="4" w:space="0" w:color="auto"/>
            </w:tcBorders>
            <w:shd w:val="clear" w:color="auto" w:fill="D9D9D9"/>
            <w:hideMark/>
          </w:tcPr>
          <w:p w14:paraId="283BDF91" w14:textId="77777777" w:rsidR="006028CC" w:rsidRDefault="006028CC">
            <w:pPr>
              <w:spacing w:after="0" w:line="240" w:lineRule="auto"/>
              <w:rPr>
                <w:b/>
                <w:sz w:val="20"/>
                <w:szCs w:val="20"/>
              </w:rPr>
            </w:pPr>
            <w:r>
              <w:rPr>
                <w:b/>
                <w:sz w:val="20"/>
                <w:szCs w:val="20"/>
              </w:rPr>
              <w:t>Article</w:t>
            </w:r>
          </w:p>
        </w:tc>
        <w:tc>
          <w:tcPr>
            <w:tcW w:w="318" w:type="pct"/>
            <w:tcBorders>
              <w:top w:val="single" w:sz="4" w:space="0" w:color="auto"/>
              <w:left w:val="single" w:sz="4" w:space="0" w:color="auto"/>
              <w:bottom w:val="single" w:sz="4" w:space="0" w:color="auto"/>
              <w:right w:val="single" w:sz="4" w:space="0" w:color="auto"/>
            </w:tcBorders>
            <w:shd w:val="clear" w:color="auto" w:fill="D9D9D9"/>
            <w:hideMark/>
          </w:tcPr>
          <w:p w14:paraId="1BFC938C" w14:textId="77777777" w:rsidR="006028CC" w:rsidRDefault="006028CC">
            <w:pPr>
              <w:spacing w:after="0" w:line="240" w:lineRule="auto"/>
              <w:rPr>
                <w:b/>
                <w:sz w:val="20"/>
                <w:szCs w:val="20"/>
              </w:rPr>
            </w:pPr>
            <w:r>
              <w:rPr>
                <w:b/>
                <w:sz w:val="20"/>
                <w:szCs w:val="20"/>
              </w:rPr>
              <w:t xml:space="preserve">Country </w:t>
            </w:r>
          </w:p>
        </w:tc>
        <w:tc>
          <w:tcPr>
            <w:tcW w:w="544" w:type="pct"/>
            <w:tcBorders>
              <w:top w:val="single" w:sz="4" w:space="0" w:color="auto"/>
              <w:left w:val="single" w:sz="4" w:space="0" w:color="auto"/>
              <w:bottom w:val="single" w:sz="4" w:space="0" w:color="auto"/>
              <w:right w:val="single" w:sz="4" w:space="0" w:color="auto"/>
            </w:tcBorders>
            <w:shd w:val="clear" w:color="auto" w:fill="D9D9D9"/>
            <w:hideMark/>
          </w:tcPr>
          <w:p w14:paraId="43B51B7B" w14:textId="77777777" w:rsidR="006028CC" w:rsidRDefault="006028CC">
            <w:pPr>
              <w:spacing w:after="0" w:line="240" w:lineRule="auto"/>
              <w:rPr>
                <w:b/>
                <w:sz w:val="20"/>
                <w:szCs w:val="20"/>
              </w:rPr>
            </w:pPr>
            <w:r>
              <w:rPr>
                <w:b/>
                <w:sz w:val="20"/>
                <w:szCs w:val="20"/>
              </w:rPr>
              <w:t>Study</w:t>
            </w:r>
          </w:p>
        </w:tc>
        <w:tc>
          <w:tcPr>
            <w:tcW w:w="274" w:type="pct"/>
            <w:tcBorders>
              <w:top w:val="single" w:sz="4" w:space="0" w:color="auto"/>
              <w:left w:val="single" w:sz="4" w:space="0" w:color="auto"/>
              <w:bottom w:val="single" w:sz="4" w:space="0" w:color="auto"/>
              <w:right w:val="single" w:sz="4" w:space="0" w:color="auto"/>
            </w:tcBorders>
            <w:shd w:val="clear" w:color="auto" w:fill="D9D9D9"/>
            <w:hideMark/>
          </w:tcPr>
          <w:p w14:paraId="15EC0B50" w14:textId="77777777" w:rsidR="006028CC" w:rsidRDefault="006028CC">
            <w:pPr>
              <w:spacing w:after="0" w:line="240" w:lineRule="auto"/>
              <w:rPr>
                <w:b/>
                <w:sz w:val="20"/>
                <w:szCs w:val="20"/>
              </w:rPr>
            </w:pPr>
            <w:r>
              <w:rPr>
                <w:b/>
                <w:sz w:val="20"/>
                <w:szCs w:val="20"/>
              </w:rPr>
              <w:t>Years</w:t>
            </w:r>
          </w:p>
        </w:tc>
        <w:tc>
          <w:tcPr>
            <w:tcW w:w="407" w:type="pct"/>
            <w:tcBorders>
              <w:top w:val="single" w:sz="4" w:space="0" w:color="auto"/>
              <w:left w:val="single" w:sz="4" w:space="0" w:color="auto"/>
              <w:bottom w:val="single" w:sz="4" w:space="0" w:color="auto"/>
              <w:right w:val="single" w:sz="4" w:space="0" w:color="auto"/>
            </w:tcBorders>
            <w:shd w:val="clear" w:color="auto" w:fill="D9D9D9"/>
            <w:hideMark/>
          </w:tcPr>
          <w:p w14:paraId="1B7AB66F" w14:textId="77777777" w:rsidR="006028CC" w:rsidRDefault="006028CC">
            <w:pPr>
              <w:spacing w:after="0" w:line="240" w:lineRule="auto"/>
              <w:rPr>
                <w:b/>
                <w:sz w:val="20"/>
                <w:szCs w:val="20"/>
              </w:rPr>
            </w:pPr>
            <w:r>
              <w:rPr>
                <w:b/>
                <w:sz w:val="20"/>
                <w:szCs w:val="20"/>
              </w:rPr>
              <w:t>Design</w:t>
            </w:r>
          </w:p>
        </w:tc>
        <w:tc>
          <w:tcPr>
            <w:tcW w:w="42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DB586E8" w14:textId="77777777" w:rsidR="006028CC" w:rsidRDefault="006028CC">
            <w:pPr>
              <w:spacing w:after="0" w:line="240" w:lineRule="auto"/>
              <w:rPr>
                <w:b/>
                <w:sz w:val="20"/>
                <w:szCs w:val="20"/>
              </w:rPr>
            </w:pPr>
            <w:r>
              <w:rPr>
                <w:b/>
                <w:sz w:val="20"/>
                <w:szCs w:val="20"/>
              </w:rPr>
              <w:t>Maternal age adjustment</w:t>
            </w:r>
          </w:p>
        </w:tc>
      </w:tr>
      <w:tr w:rsidR="006028CC" w14:paraId="4F498456" w14:textId="77777777" w:rsidTr="006028CC">
        <w:trPr>
          <w:divId w:val="1241868727"/>
          <w:cantSplit/>
          <w:trHeight w:val="1134"/>
        </w:trPr>
        <w:tc>
          <w:tcPr>
            <w:tcW w:w="388" w:type="pct"/>
            <w:tcBorders>
              <w:top w:val="single" w:sz="4" w:space="0" w:color="auto"/>
              <w:left w:val="single" w:sz="4" w:space="0" w:color="auto"/>
              <w:bottom w:val="single" w:sz="4" w:space="0" w:color="auto"/>
              <w:right w:val="single" w:sz="4" w:space="0" w:color="auto"/>
            </w:tcBorders>
            <w:hideMark/>
          </w:tcPr>
          <w:p w14:paraId="0EE14BF4" w14:textId="77777777" w:rsidR="006028CC" w:rsidRDefault="006028CC">
            <w:pPr>
              <w:spacing w:after="0" w:line="240" w:lineRule="auto"/>
              <w:rPr>
                <w:sz w:val="20"/>
                <w:szCs w:val="20"/>
              </w:rPr>
            </w:pPr>
            <w:bookmarkStart w:id="8" w:name="OLE_LINK1"/>
            <w:r>
              <w:rPr>
                <w:sz w:val="20"/>
                <w:szCs w:val="20"/>
              </w:rPr>
              <w:t>Low BMI</w:t>
            </w:r>
          </w:p>
        </w:tc>
        <w:tc>
          <w:tcPr>
            <w:tcW w:w="736" w:type="pct"/>
            <w:tcBorders>
              <w:top w:val="single" w:sz="4" w:space="0" w:color="auto"/>
              <w:left w:val="single" w:sz="4" w:space="0" w:color="auto"/>
              <w:bottom w:val="single" w:sz="4" w:space="0" w:color="auto"/>
              <w:right w:val="single" w:sz="4" w:space="0" w:color="auto"/>
            </w:tcBorders>
          </w:tcPr>
          <w:p w14:paraId="742B8A4E" w14:textId="77777777" w:rsidR="006028CC" w:rsidRDefault="006028CC">
            <w:pPr>
              <w:spacing w:after="0" w:line="240" w:lineRule="auto"/>
              <w:rPr>
                <w:sz w:val="20"/>
                <w:szCs w:val="20"/>
              </w:rPr>
            </w:pPr>
            <w:r>
              <w:rPr>
                <w:sz w:val="20"/>
                <w:szCs w:val="20"/>
              </w:rPr>
              <w:t>Low BMI</w:t>
            </w:r>
            <w:bookmarkStart w:id="9" w:name="_Ref473205485"/>
            <w:r>
              <w:rPr>
                <w:sz w:val="20"/>
                <w:szCs w:val="20"/>
                <w:vertAlign w:val="superscript"/>
              </w:rPr>
              <w:t>a</w:t>
            </w:r>
            <w:bookmarkEnd w:id="9"/>
            <w:r>
              <w:rPr>
                <w:sz w:val="20"/>
                <w:szCs w:val="20"/>
              </w:rPr>
              <w:t xml:space="preserve"> (&lt;18.1)</w:t>
            </w:r>
          </w:p>
          <w:p w14:paraId="4565DB28" w14:textId="77777777" w:rsidR="006028CC" w:rsidRDefault="006028CC">
            <w:pPr>
              <w:spacing w:after="0" w:line="240" w:lineRule="auto"/>
              <w:rPr>
                <w:sz w:val="20"/>
                <w:szCs w:val="20"/>
              </w:rPr>
            </w:pPr>
          </w:p>
        </w:tc>
        <w:tc>
          <w:tcPr>
            <w:tcW w:w="318" w:type="pct"/>
            <w:tcBorders>
              <w:top w:val="single" w:sz="4" w:space="0" w:color="auto"/>
              <w:left w:val="single" w:sz="4" w:space="0" w:color="auto"/>
              <w:bottom w:val="single" w:sz="4" w:space="0" w:color="auto"/>
              <w:right w:val="single" w:sz="4" w:space="0" w:color="auto"/>
            </w:tcBorders>
          </w:tcPr>
          <w:p w14:paraId="6F955B14" w14:textId="77777777" w:rsidR="006028CC" w:rsidRDefault="006028CC">
            <w:pPr>
              <w:spacing w:after="0" w:line="240" w:lineRule="auto"/>
              <w:rPr>
                <w:sz w:val="20"/>
                <w:szCs w:val="20"/>
              </w:rPr>
            </w:pPr>
            <w:r>
              <w:rPr>
                <w:sz w:val="20"/>
                <w:szCs w:val="20"/>
              </w:rPr>
              <w:t>16</w:t>
            </w:r>
          </w:p>
          <w:p w14:paraId="4FD40E64" w14:textId="77777777" w:rsidR="006028CC" w:rsidRDefault="006028CC">
            <w:pPr>
              <w:spacing w:after="0" w:line="240" w:lineRule="auto"/>
              <w:rPr>
                <w:sz w:val="20"/>
                <w:szCs w:val="20"/>
              </w:rPr>
            </w:pPr>
          </w:p>
        </w:tc>
        <w:tc>
          <w:tcPr>
            <w:tcW w:w="545" w:type="pct"/>
            <w:tcBorders>
              <w:top w:val="single" w:sz="4" w:space="0" w:color="auto"/>
              <w:left w:val="single" w:sz="4" w:space="0" w:color="auto"/>
              <w:bottom w:val="single" w:sz="4" w:space="0" w:color="auto"/>
              <w:right w:val="single" w:sz="4" w:space="0" w:color="auto"/>
            </w:tcBorders>
            <w:hideMark/>
          </w:tcPr>
          <w:p w14:paraId="1539038C" w14:textId="77777777" w:rsidR="006028CC" w:rsidRDefault="006028CC">
            <w:pPr>
              <w:spacing w:after="0" w:line="240" w:lineRule="auto"/>
              <w:rPr>
                <w:sz w:val="20"/>
                <w:szCs w:val="20"/>
              </w:rPr>
            </w:pPr>
            <w:r>
              <w:rPr>
                <w:sz w:val="20"/>
                <w:szCs w:val="20"/>
              </w:rPr>
              <w:t>3.16 [1.38, 7.26]</w:t>
            </w:r>
          </w:p>
        </w:tc>
        <w:tc>
          <w:tcPr>
            <w:tcW w:w="681" w:type="pct"/>
            <w:tcBorders>
              <w:top w:val="single" w:sz="4" w:space="0" w:color="auto"/>
              <w:left w:val="single" w:sz="4" w:space="0" w:color="auto"/>
              <w:bottom w:val="single" w:sz="4" w:space="0" w:color="auto"/>
              <w:right w:val="single" w:sz="4" w:space="0" w:color="auto"/>
            </w:tcBorders>
            <w:hideMark/>
          </w:tcPr>
          <w:p w14:paraId="4749D6F1" w14:textId="77777777" w:rsidR="006028CC" w:rsidRDefault="006028CC">
            <w:pPr>
              <w:spacing w:after="0" w:line="240" w:lineRule="auto"/>
              <w:rPr>
                <w:sz w:val="20"/>
                <w:szCs w:val="20"/>
              </w:rPr>
            </w:pPr>
            <w:r>
              <w:rPr>
                <w:sz w:val="20"/>
                <w:szCs w:val="20"/>
              </w:rPr>
              <w:t>3.20</w:t>
            </w:r>
            <w:r>
              <w:rPr>
                <w:sz w:val="20"/>
                <w:szCs w:val="20"/>
                <w:vertAlign w:val="superscript"/>
              </w:rPr>
              <w:t>b</w:t>
            </w:r>
            <w:r>
              <w:rPr>
                <w:sz w:val="20"/>
                <w:szCs w:val="20"/>
              </w:rPr>
              <w:t xml:space="preserve"> [1.38, 7.42]</w:t>
            </w:r>
          </w:p>
        </w:tc>
        <w:tc>
          <w:tcPr>
            <w:tcW w:w="363" w:type="pct"/>
            <w:tcBorders>
              <w:top w:val="single" w:sz="4" w:space="0" w:color="auto"/>
              <w:left w:val="single" w:sz="4" w:space="0" w:color="auto"/>
              <w:bottom w:val="single" w:sz="4" w:space="0" w:color="auto"/>
              <w:right w:val="single" w:sz="4" w:space="0" w:color="auto"/>
            </w:tcBorders>
            <w:hideMark/>
          </w:tcPr>
          <w:p w14:paraId="76C7C785" w14:textId="77777777" w:rsidR="006028CC" w:rsidRDefault="006028CC">
            <w:pPr>
              <w:spacing w:after="0" w:line="240" w:lineRule="auto"/>
              <w:rPr>
                <w:sz w:val="20"/>
                <w:szCs w:val="20"/>
              </w:rPr>
            </w:pPr>
            <w:r>
              <w:rPr>
                <w:sz w:val="20"/>
                <w:szCs w:val="20"/>
              </w:rPr>
              <w:t xml:space="preserve">Lam et al. 1999  </w:t>
            </w:r>
            <w:r>
              <w:fldChar w:fldCharType="begin" w:fldLock="1"/>
            </w:r>
            <w:r>
              <w:rPr>
                <w:sz w:val="20"/>
                <w:szCs w:val="20"/>
              </w:rPr>
              <w:instrText>ADDIN CSL_CITATION { "citationItems" : [ { "id" : "ITEM-1", "itemData" : { "ISSN" : "1044-3983", "PMID" : "10535786", "abstract" : "A mother's prepregnancy obesity has been suggested as a risk factor for having offspring with an abdominal wall defect. We evaluated this hypothesis among 104 cases of gastroschisis--a severe birth defect of the abdominal wall most prevalent in infants of young women--and 220 controls with no defect. Using Quetelet's index (QI = weight in kg/height in m2) as a measure of body mass, we found a higher risk of gastroschisis (odds ratio (OR) = 3.2; 95% confidence interval (CI) = 1.4-7.3) for underweight mothers (QI&lt;18.1 kg/m2) and a lower risk (OR = 0.2; 0.05-0.9) for overweight mothers (QI&gt;28.3 kg/m2) as compared with mothers of normal weight. As QI was correlated to height, with the correlation varying according to mother's ethnicity and age, we adjusted for these factors in the analysis; the adjusted values approximated the unadjusted values. Evaluation of QI as a continuous variable showed that, for every unit increase in QI, the risk for gastroschisis decreased by about 11%. Sociodemographic, pregnancy, and nutrient factors did not confound the association. These results suggest that low prepregnancy body mass rather than obesity is a risk factor for gastroschisis.", "author" : [ { "dropping-particle" : "", "family" : "Lam", "given" : "P K", "non-dropping-particle" : "", "parse-names" : false, "suffix" : "" }, { "dropping-particle" : "", "family" : "Torfs", "given" : "C P", "non-dropping-particle" : "", "parse-names" : false, "suffix" : "" }, { "dropping-particle" : "", "family" : "Brand", "given" : "R J", "non-dropping-particle" : "", "parse-names" : false, "suffix" : "" } ], "container-title" : "Epidemiology", "id" : "ITEM-1", "issue" : "6", "issued" : { "date-parts" : [ [ "1999", "11" ] ] }, "page" : "717-21", "title" : "A low pregnancy body mass index is a risk factor for an offspring with gastroschisis", "type" : "article-journal", "volume" : "10" }, "uris" : [ "http://www.mendeley.com/documents/?uuid=78210e72-470b-4529-b123-d1ffb018f334" ] } ], "mendeley" : { "formattedCitation" : "&lt;sup&gt;19&lt;/sup&gt;", "plainTextFormattedCitation" : "19", "previouslyFormattedCitation" : "(Lam, Torfs and Brand, 1999)" }, "properties" : { "noteIndex" : 0 }, "schema" : "https://github.com/citation-style-language/schema/raw/master/csl-citation.json" }</w:instrText>
            </w:r>
            <w:r>
              <w:fldChar w:fldCharType="separate"/>
            </w:r>
            <w:r>
              <w:rPr>
                <w:noProof/>
                <w:sz w:val="20"/>
                <w:szCs w:val="20"/>
                <w:vertAlign w:val="superscript"/>
              </w:rPr>
              <w:t>19</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693E2FB3"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11B8E5EF" w14:textId="77777777" w:rsidR="006028CC" w:rsidRDefault="006028CC">
            <w:pPr>
              <w:spacing w:after="0" w:line="240" w:lineRule="auto"/>
              <w:rPr>
                <w:sz w:val="20"/>
                <w:szCs w:val="20"/>
              </w:rPr>
            </w:pPr>
            <w:r>
              <w:rPr>
                <w:sz w:val="20"/>
                <w:szCs w:val="20"/>
              </w:rPr>
              <w:t>California Birth Defects Monitoring Programme</w:t>
            </w:r>
          </w:p>
        </w:tc>
        <w:tc>
          <w:tcPr>
            <w:tcW w:w="274" w:type="pct"/>
            <w:tcBorders>
              <w:top w:val="single" w:sz="4" w:space="0" w:color="auto"/>
              <w:left w:val="single" w:sz="4" w:space="0" w:color="auto"/>
              <w:bottom w:val="single" w:sz="4" w:space="0" w:color="auto"/>
              <w:right w:val="single" w:sz="4" w:space="0" w:color="auto"/>
            </w:tcBorders>
            <w:hideMark/>
          </w:tcPr>
          <w:p w14:paraId="7D59B79F" w14:textId="77777777" w:rsidR="006028CC" w:rsidRDefault="006028CC">
            <w:pPr>
              <w:spacing w:after="0" w:line="240" w:lineRule="auto"/>
              <w:rPr>
                <w:sz w:val="20"/>
                <w:szCs w:val="20"/>
              </w:rPr>
            </w:pPr>
            <w:r>
              <w:rPr>
                <w:sz w:val="20"/>
                <w:szCs w:val="20"/>
              </w:rPr>
              <w:t>1988-1990</w:t>
            </w:r>
          </w:p>
        </w:tc>
        <w:tc>
          <w:tcPr>
            <w:tcW w:w="407" w:type="pct"/>
            <w:tcBorders>
              <w:top w:val="single" w:sz="4" w:space="0" w:color="auto"/>
              <w:left w:val="single" w:sz="4" w:space="0" w:color="auto"/>
              <w:bottom w:val="single" w:sz="4" w:space="0" w:color="auto"/>
              <w:right w:val="single" w:sz="4" w:space="0" w:color="auto"/>
            </w:tcBorders>
            <w:hideMark/>
          </w:tcPr>
          <w:p w14:paraId="75E638A2" w14:textId="77777777" w:rsidR="006028CC" w:rsidRDefault="006028CC">
            <w:pPr>
              <w:spacing w:after="0" w:line="240" w:lineRule="auto"/>
              <w:rPr>
                <w:sz w:val="20"/>
                <w:szCs w:val="20"/>
              </w:rPr>
            </w:pPr>
            <w:r>
              <w:rPr>
                <w:sz w:val="20"/>
                <w:szCs w:val="20"/>
              </w:rPr>
              <w:t>Matched case-control</w:t>
            </w:r>
          </w:p>
        </w:tc>
        <w:tc>
          <w:tcPr>
            <w:tcW w:w="426" w:type="pct"/>
            <w:tcBorders>
              <w:top w:val="single" w:sz="4" w:space="0" w:color="auto"/>
              <w:left w:val="single" w:sz="4" w:space="0" w:color="auto"/>
              <w:bottom w:val="single" w:sz="4" w:space="0" w:color="auto"/>
              <w:right w:val="single" w:sz="4" w:space="0" w:color="auto"/>
            </w:tcBorders>
            <w:hideMark/>
          </w:tcPr>
          <w:p w14:paraId="1C179205" w14:textId="77777777" w:rsidR="006028CC" w:rsidRDefault="006028CC">
            <w:pPr>
              <w:spacing w:after="0" w:line="240" w:lineRule="auto"/>
              <w:rPr>
                <w:sz w:val="20"/>
                <w:szCs w:val="20"/>
              </w:rPr>
            </w:pPr>
            <w:r>
              <w:rPr>
                <w:sz w:val="20"/>
                <w:szCs w:val="20"/>
              </w:rPr>
              <w:t>Matched on maternal age</w:t>
            </w:r>
          </w:p>
        </w:tc>
      </w:tr>
      <w:tr w:rsidR="006028CC" w14:paraId="598C5CDC" w14:textId="77777777" w:rsidTr="006028CC">
        <w:trPr>
          <w:divId w:val="1241868727"/>
          <w:cantSplit/>
          <w:trHeight w:val="1134"/>
        </w:trPr>
        <w:tc>
          <w:tcPr>
            <w:tcW w:w="388" w:type="pct"/>
            <w:tcBorders>
              <w:top w:val="single" w:sz="4" w:space="0" w:color="auto"/>
              <w:left w:val="single" w:sz="4" w:space="0" w:color="auto"/>
              <w:bottom w:val="single" w:sz="4" w:space="0" w:color="auto"/>
              <w:right w:val="single" w:sz="4" w:space="0" w:color="auto"/>
            </w:tcBorders>
            <w:hideMark/>
          </w:tcPr>
          <w:p w14:paraId="5266ABC3" w14:textId="77777777" w:rsidR="006028CC" w:rsidRDefault="006028CC">
            <w:pPr>
              <w:spacing w:after="0" w:line="240" w:lineRule="auto"/>
              <w:rPr>
                <w:sz w:val="20"/>
                <w:szCs w:val="20"/>
              </w:rPr>
            </w:pPr>
            <w:r>
              <w:rPr>
                <w:sz w:val="20"/>
                <w:szCs w:val="20"/>
              </w:rPr>
              <w:t>Diabetes</w:t>
            </w:r>
          </w:p>
        </w:tc>
        <w:tc>
          <w:tcPr>
            <w:tcW w:w="736" w:type="pct"/>
            <w:tcBorders>
              <w:top w:val="single" w:sz="4" w:space="0" w:color="auto"/>
              <w:left w:val="single" w:sz="4" w:space="0" w:color="auto"/>
              <w:bottom w:val="single" w:sz="4" w:space="0" w:color="auto"/>
              <w:right w:val="single" w:sz="4" w:space="0" w:color="auto"/>
            </w:tcBorders>
            <w:hideMark/>
          </w:tcPr>
          <w:p w14:paraId="47D82D7C" w14:textId="77777777" w:rsidR="006028CC" w:rsidRDefault="006028CC">
            <w:pPr>
              <w:spacing w:after="0" w:line="240" w:lineRule="auto"/>
              <w:rPr>
                <w:sz w:val="20"/>
                <w:szCs w:val="20"/>
              </w:rPr>
            </w:pPr>
            <w:r>
              <w:rPr>
                <w:sz w:val="20"/>
                <w:szCs w:val="20"/>
              </w:rPr>
              <w:t>Any (pregestational or gestational) diabetes</w:t>
            </w:r>
          </w:p>
        </w:tc>
        <w:tc>
          <w:tcPr>
            <w:tcW w:w="318" w:type="pct"/>
            <w:tcBorders>
              <w:top w:val="single" w:sz="4" w:space="0" w:color="auto"/>
              <w:left w:val="single" w:sz="4" w:space="0" w:color="auto"/>
              <w:bottom w:val="single" w:sz="4" w:space="0" w:color="auto"/>
              <w:right w:val="single" w:sz="4" w:space="0" w:color="auto"/>
            </w:tcBorders>
            <w:hideMark/>
          </w:tcPr>
          <w:p w14:paraId="4B55B920" w14:textId="77777777" w:rsidR="006028CC" w:rsidRDefault="006028CC">
            <w:pPr>
              <w:spacing w:after="0" w:line="240" w:lineRule="auto"/>
              <w:rPr>
                <w:sz w:val="20"/>
                <w:szCs w:val="20"/>
              </w:rPr>
            </w:pPr>
            <w:r>
              <w:rPr>
                <w:sz w:val="20"/>
                <w:szCs w:val="20"/>
              </w:rPr>
              <w:t>19</w:t>
            </w:r>
          </w:p>
        </w:tc>
        <w:tc>
          <w:tcPr>
            <w:tcW w:w="545" w:type="pct"/>
            <w:tcBorders>
              <w:top w:val="single" w:sz="4" w:space="0" w:color="auto"/>
              <w:left w:val="single" w:sz="4" w:space="0" w:color="auto"/>
              <w:bottom w:val="single" w:sz="4" w:space="0" w:color="auto"/>
              <w:right w:val="single" w:sz="4" w:space="0" w:color="auto"/>
            </w:tcBorders>
            <w:hideMark/>
          </w:tcPr>
          <w:p w14:paraId="32ABDA9D" w14:textId="77777777" w:rsidR="006028CC" w:rsidRDefault="006028CC">
            <w:pPr>
              <w:spacing w:after="0" w:line="240" w:lineRule="auto"/>
              <w:rPr>
                <w:sz w:val="20"/>
                <w:szCs w:val="20"/>
              </w:rPr>
            </w:pPr>
            <w:r>
              <w:rPr>
                <w:sz w:val="20"/>
                <w:szCs w:val="20"/>
              </w:rPr>
              <w:t>2.34 [1.39, 3.98]</w:t>
            </w:r>
          </w:p>
        </w:tc>
        <w:tc>
          <w:tcPr>
            <w:tcW w:w="681" w:type="pct"/>
            <w:tcBorders>
              <w:top w:val="single" w:sz="4" w:space="0" w:color="auto"/>
              <w:left w:val="single" w:sz="4" w:space="0" w:color="auto"/>
              <w:bottom w:val="single" w:sz="4" w:space="0" w:color="auto"/>
              <w:right w:val="single" w:sz="4" w:space="0" w:color="auto"/>
            </w:tcBorders>
            <w:hideMark/>
          </w:tcPr>
          <w:p w14:paraId="05EE98A6" w14:textId="77777777" w:rsidR="006028CC" w:rsidRDefault="006028CC">
            <w:pPr>
              <w:spacing w:after="0" w:line="240" w:lineRule="auto"/>
              <w:rPr>
                <w:sz w:val="20"/>
                <w:szCs w:val="20"/>
              </w:rPr>
            </w:pPr>
            <w:r>
              <w:rPr>
                <w:sz w:val="20"/>
                <w:szCs w:val="20"/>
              </w:rPr>
              <w:t>2.81</w:t>
            </w:r>
            <w:r>
              <w:rPr>
                <w:sz w:val="20"/>
                <w:szCs w:val="20"/>
                <w:vertAlign w:val="superscript"/>
              </w:rPr>
              <w:t>c</w:t>
            </w:r>
            <w:r>
              <w:rPr>
                <w:sz w:val="20"/>
                <w:szCs w:val="20"/>
              </w:rPr>
              <w:t xml:space="preserve"> [1.42, 5.57]</w:t>
            </w:r>
          </w:p>
        </w:tc>
        <w:tc>
          <w:tcPr>
            <w:tcW w:w="363" w:type="pct"/>
            <w:tcBorders>
              <w:top w:val="single" w:sz="4" w:space="0" w:color="auto"/>
              <w:left w:val="single" w:sz="4" w:space="0" w:color="auto"/>
              <w:bottom w:val="single" w:sz="4" w:space="0" w:color="auto"/>
              <w:right w:val="single" w:sz="4" w:space="0" w:color="auto"/>
            </w:tcBorders>
            <w:hideMark/>
          </w:tcPr>
          <w:p w14:paraId="2D62C317" w14:textId="77777777" w:rsidR="006028CC" w:rsidRDefault="006028CC">
            <w:pPr>
              <w:spacing w:after="0" w:line="240" w:lineRule="auto"/>
              <w:rPr>
                <w:sz w:val="20"/>
                <w:szCs w:val="20"/>
              </w:rPr>
            </w:pPr>
            <w:r>
              <w:rPr>
                <w:sz w:val="20"/>
                <w:szCs w:val="20"/>
              </w:rPr>
              <w:t xml:space="preserve">Skarsgard et al. 2015 </w:t>
            </w:r>
            <w:r>
              <w:fldChar w:fldCharType="begin" w:fldLock="1"/>
            </w:r>
            <w:r>
              <w:rPr>
                <w:sz w:val="20"/>
                <w:szCs w:val="20"/>
              </w:rPr>
              <w:instrText>ADDIN CSL_CITATION { "citationItems" : [ { "id" : "ITEM-1", "itemData" : { "DOI" : "10.1002/bdra.23349", "ISSN" : "15420752", "PMID" : "25684659", "abstract" : "BACKGROUND: Gastroschisis is a congenital abdominal wall defect that occurs in one per 2200 pregnancies. Birth defect surveillance in Canada has shown that the prevalence of gastroschisis has increased threefold over the past 10 years. The purpose of this study was to compare maternal exposures data from a national gastroschisis registry with pregnancy exposures from vital statistics to understand maternal risk factor associations with the occurrence of gastroschisis. METHODS: Using common definitions, pregnancy cohorts were developed from two databases. The Canadian Pediatric Surgery Network database, a population-based dataset was used to record maternal exposures for women who experienced a gastroschisis pregnancy, while a contemporaneous, geographically cross-sectional \"control\" cohort of pregnant women and their exposures was developed from Canadian Community Health Survey data. Groups comparison of maternal risk factors was performed using univariate and multivariate logistic generalized estimating equation techniques. RESULTS: A total of 692 gastroschisis pregnancies (from Canadian Pediatric Surgery Network) and 4708 pregnancies from Canadian Community Health Survey were compared. Younger maternal age (odds ratio, 0.85; 95% confidence interval, 0.83-0.87; p &lt; 0.0001), smoking (odds ratio, 2.86; 95% confidence interval, 2.22-3.66; p &lt; 0.0001), a history of pregestational or gestational diabetes (odds ratio, 2.81; 95% confidence interval, 1.42-5.5; p = 0.0031), and use of medication to treat depression (odds ratio, 4.4; 95% confidence interval, 1.38-11.8; p = 0.011) emerged as significant associations with gastroschisis pregnancies. CONCLUSION: Gastroschisis in Canada is associated with maternal risk factors, some of which are modifiable. Further studies into sociodemographic birth defect risk are necessary to allow targeted improvements in perinatal health service delivery and health policy.", "author" : [ { "dropping-particle" : "", "family" : "Skarsgard", "given" : "Erik D E.D.;", "non-dropping-particle" : "", "parse-names" : false, "suffix" : "" }, { "dropping-particle" : "", "family" : "Meaney", "given" : "Christopher C.;", "non-dropping-particle" : "", "parse-names" : false, "suffix" : "" }, { "dropping-particle" : "", "family" : "Bassil", "given" : "K.; Kate", "non-dropping-particle" : "", "parse-names" : false, "suffix" : "" }, { "dropping-particle" : "", "family" : "Brindle", "given" : "M.; Mary", "non-dropping-particle" : "", "parse-names" : false, "suffix" : "" }, { "dropping-particle" : "", "family" : "Arbour", "given" : "L.; Laura", "non-dropping-particle" : "", "parse-names" : false, "suffix" : "" }, { "dropping-particle" : "", "family" : "Moineddin", "given" : "Rahim R.;", "non-dropping-particle" : "", "parse-names" : false, "suffix" : "" } ], "container-title" : "Birth Defects Research Part A: Clinical and Molecular Teratology", "id" : "ITEM-1", "issue" : "2", "issued" : { "date-parts" : [ [ "2015", "2" ] ] }, "language" : "eng", "page" : "111-118", "publisher-place" : "United States", "title" : "Maternal risk factors for gastroschisis in Canada", "type" : "article-journal", "volume" : "103" }, "uris" : [ "http://www.mendeley.com/documents/?uuid=1c15682c-9d19-4286-afb9-9f0a4cb22b3d" ] } ], "mendeley" : { "formattedCitation" : "&lt;sup&gt;8&lt;/sup&gt;", "plainTextFormattedCitation" : "8", "previouslyFormattedCitation" : "(Skarsgard &lt;i&gt;et al.&lt;/i&gt;, 2015)" }, "properties" : { "noteIndex" : 0 }, "schema" : "https://github.com/citation-style-language/schema/raw/master/csl-citation.json" }</w:instrText>
            </w:r>
            <w:r>
              <w:fldChar w:fldCharType="separate"/>
            </w:r>
            <w:r>
              <w:rPr>
                <w:noProof/>
                <w:sz w:val="20"/>
                <w:szCs w:val="20"/>
                <w:vertAlign w:val="superscript"/>
              </w:rPr>
              <w:t>8</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40E31855" w14:textId="77777777" w:rsidR="006028CC" w:rsidRDefault="006028CC">
            <w:pPr>
              <w:spacing w:after="0" w:line="240" w:lineRule="auto"/>
              <w:rPr>
                <w:sz w:val="20"/>
                <w:szCs w:val="20"/>
              </w:rPr>
            </w:pPr>
            <w:r>
              <w:rPr>
                <w:sz w:val="20"/>
                <w:szCs w:val="20"/>
              </w:rPr>
              <w:t>Canada</w:t>
            </w:r>
          </w:p>
        </w:tc>
        <w:tc>
          <w:tcPr>
            <w:tcW w:w="544" w:type="pct"/>
            <w:tcBorders>
              <w:top w:val="single" w:sz="4" w:space="0" w:color="auto"/>
              <w:left w:val="single" w:sz="4" w:space="0" w:color="auto"/>
              <w:bottom w:val="single" w:sz="4" w:space="0" w:color="auto"/>
              <w:right w:val="single" w:sz="4" w:space="0" w:color="auto"/>
            </w:tcBorders>
            <w:hideMark/>
          </w:tcPr>
          <w:p w14:paraId="63293996" w14:textId="77777777" w:rsidR="006028CC" w:rsidRDefault="006028CC">
            <w:pPr>
              <w:spacing w:after="0" w:line="240" w:lineRule="auto"/>
              <w:rPr>
                <w:sz w:val="20"/>
                <w:szCs w:val="20"/>
              </w:rPr>
            </w:pPr>
            <w:r>
              <w:rPr>
                <w:sz w:val="20"/>
                <w:szCs w:val="20"/>
              </w:rPr>
              <w:t>Canadian Pediatric Surgery Network/ Canadian Community Health Survey</w:t>
            </w:r>
          </w:p>
        </w:tc>
        <w:tc>
          <w:tcPr>
            <w:tcW w:w="274" w:type="pct"/>
            <w:tcBorders>
              <w:top w:val="single" w:sz="4" w:space="0" w:color="auto"/>
              <w:left w:val="single" w:sz="4" w:space="0" w:color="auto"/>
              <w:bottom w:val="single" w:sz="4" w:space="0" w:color="auto"/>
              <w:right w:val="single" w:sz="4" w:space="0" w:color="auto"/>
            </w:tcBorders>
            <w:hideMark/>
          </w:tcPr>
          <w:p w14:paraId="3F931EFC" w14:textId="77777777" w:rsidR="006028CC" w:rsidRDefault="006028CC">
            <w:pPr>
              <w:spacing w:after="0" w:line="240" w:lineRule="auto"/>
              <w:rPr>
                <w:sz w:val="20"/>
                <w:szCs w:val="20"/>
              </w:rPr>
            </w:pPr>
            <w:r>
              <w:rPr>
                <w:sz w:val="20"/>
                <w:szCs w:val="20"/>
              </w:rPr>
              <w:t>2006-2012</w:t>
            </w:r>
          </w:p>
        </w:tc>
        <w:tc>
          <w:tcPr>
            <w:tcW w:w="407" w:type="pct"/>
            <w:tcBorders>
              <w:top w:val="single" w:sz="4" w:space="0" w:color="auto"/>
              <w:left w:val="single" w:sz="4" w:space="0" w:color="auto"/>
              <w:bottom w:val="single" w:sz="4" w:space="0" w:color="auto"/>
              <w:right w:val="single" w:sz="4" w:space="0" w:color="auto"/>
            </w:tcBorders>
            <w:hideMark/>
          </w:tcPr>
          <w:p w14:paraId="0A188E2E" w14:textId="77777777" w:rsidR="006028CC" w:rsidRDefault="006028CC">
            <w:pPr>
              <w:spacing w:after="0" w:line="240" w:lineRule="auto"/>
              <w:rPr>
                <w:sz w:val="20"/>
                <w:szCs w:val="20"/>
              </w:rPr>
            </w:pPr>
            <w:r>
              <w:rPr>
                <w:sz w:val="20"/>
                <w:szCs w:val="20"/>
              </w:rPr>
              <w:t>Cohort</w:t>
            </w:r>
          </w:p>
        </w:tc>
        <w:tc>
          <w:tcPr>
            <w:tcW w:w="426" w:type="pct"/>
            <w:tcBorders>
              <w:top w:val="single" w:sz="4" w:space="0" w:color="auto"/>
              <w:left w:val="single" w:sz="4" w:space="0" w:color="auto"/>
              <w:bottom w:val="single" w:sz="4" w:space="0" w:color="auto"/>
              <w:right w:val="single" w:sz="4" w:space="0" w:color="auto"/>
            </w:tcBorders>
            <w:hideMark/>
          </w:tcPr>
          <w:p w14:paraId="6B132C03" w14:textId="77777777" w:rsidR="006028CC" w:rsidRDefault="006028CC">
            <w:pPr>
              <w:spacing w:after="0" w:line="240" w:lineRule="auto"/>
              <w:rPr>
                <w:sz w:val="20"/>
                <w:szCs w:val="20"/>
              </w:rPr>
            </w:pPr>
            <w:r>
              <w:rPr>
                <w:sz w:val="20"/>
                <w:szCs w:val="20"/>
              </w:rPr>
              <w:t>Yes</w:t>
            </w:r>
          </w:p>
        </w:tc>
      </w:tr>
      <w:tr w:rsidR="006028CC" w14:paraId="252370D3" w14:textId="77777777" w:rsidTr="006028CC">
        <w:trPr>
          <w:divId w:val="1241868727"/>
          <w:cantSplit/>
          <w:trHeight w:val="1134"/>
        </w:trPr>
        <w:tc>
          <w:tcPr>
            <w:tcW w:w="388" w:type="pct"/>
            <w:tcBorders>
              <w:top w:val="single" w:sz="4" w:space="0" w:color="auto"/>
              <w:left w:val="single" w:sz="4" w:space="0" w:color="auto"/>
              <w:bottom w:val="single" w:sz="4" w:space="0" w:color="auto"/>
              <w:right w:val="single" w:sz="4" w:space="0" w:color="auto"/>
            </w:tcBorders>
            <w:hideMark/>
          </w:tcPr>
          <w:p w14:paraId="78D341CE" w14:textId="77777777" w:rsidR="006028CC" w:rsidRDefault="006028CC">
            <w:pPr>
              <w:spacing w:after="0" w:line="240" w:lineRule="auto"/>
              <w:rPr>
                <w:sz w:val="20"/>
                <w:szCs w:val="20"/>
              </w:rPr>
            </w:pPr>
            <w:r>
              <w:rPr>
                <w:sz w:val="20"/>
                <w:szCs w:val="20"/>
              </w:rPr>
              <w:t>Other endocrine disorders</w:t>
            </w:r>
          </w:p>
        </w:tc>
        <w:tc>
          <w:tcPr>
            <w:tcW w:w="736" w:type="pct"/>
            <w:tcBorders>
              <w:top w:val="single" w:sz="4" w:space="0" w:color="auto"/>
              <w:left w:val="single" w:sz="4" w:space="0" w:color="auto"/>
              <w:bottom w:val="single" w:sz="4" w:space="0" w:color="auto"/>
              <w:right w:val="single" w:sz="4" w:space="0" w:color="auto"/>
            </w:tcBorders>
            <w:hideMark/>
          </w:tcPr>
          <w:p w14:paraId="5B906C87" w14:textId="77777777" w:rsidR="006028CC" w:rsidRDefault="006028CC">
            <w:pPr>
              <w:spacing w:after="0" w:line="240" w:lineRule="auto"/>
              <w:rPr>
                <w:sz w:val="20"/>
                <w:szCs w:val="20"/>
              </w:rPr>
            </w:pPr>
            <w:r>
              <w:rPr>
                <w:sz w:val="20"/>
                <w:szCs w:val="20"/>
              </w:rPr>
              <w:t>‘Other endocrine disorder’ (pancreatic, parathyroid, pituitary, thymus, adrenal, ovarian, polyglandular, and other endocrine dysfunction.)</w:t>
            </w:r>
          </w:p>
        </w:tc>
        <w:tc>
          <w:tcPr>
            <w:tcW w:w="318" w:type="pct"/>
            <w:tcBorders>
              <w:top w:val="single" w:sz="4" w:space="0" w:color="auto"/>
              <w:left w:val="single" w:sz="4" w:space="0" w:color="auto"/>
              <w:bottom w:val="single" w:sz="4" w:space="0" w:color="auto"/>
              <w:right w:val="single" w:sz="4" w:space="0" w:color="auto"/>
            </w:tcBorders>
            <w:hideMark/>
          </w:tcPr>
          <w:p w14:paraId="4EA05813" w14:textId="77777777" w:rsidR="006028CC" w:rsidRDefault="006028CC">
            <w:pPr>
              <w:spacing w:after="0" w:line="240" w:lineRule="auto"/>
              <w:rPr>
                <w:sz w:val="20"/>
                <w:szCs w:val="20"/>
              </w:rPr>
            </w:pPr>
            <w:r>
              <w:rPr>
                <w:sz w:val="20"/>
                <w:szCs w:val="20"/>
              </w:rPr>
              <w:t>6</w:t>
            </w:r>
          </w:p>
        </w:tc>
        <w:tc>
          <w:tcPr>
            <w:tcW w:w="545" w:type="pct"/>
            <w:tcBorders>
              <w:top w:val="single" w:sz="4" w:space="0" w:color="auto"/>
              <w:left w:val="single" w:sz="4" w:space="0" w:color="auto"/>
              <w:bottom w:val="single" w:sz="4" w:space="0" w:color="auto"/>
              <w:right w:val="single" w:sz="4" w:space="0" w:color="auto"/>
            </w:tcBorders>
            <w:hideMark/>
          </w:tcPr>
          <w:p w14:paraId="785FB35B" w14:textId="77777777" w:rsidR="006028CC" w:rsidRDefault="006028CC">
            <w:pPr>
              <w:spacing w:after="0" w:line="240" w:lineRule="auto"/>
              <w:rPr>
                <w:sz w:val="20"/>
                <w:szCs w:val="20"/>
              </w:rPr>
            </w:pPr>
            <w:r>
              <w:rPr>
                <w:sz w:val="20"/>
                <w:szCs w:val="20"/>
              </w:rPr>
              <w:t>1.5 [0.7, 3.4]</w:t>
            </w:r>
          </w:p>
        </w:tc>
        <w:tc>
          <w:tcPr>
            <w:tcW w:w="681" w:type="pct"/>
            <w:tcBorders>
              <w:top w:val="single" w:sz="4" w:space="0" w:color="auto"/>
              <w:left w:val="single" w:sz="4" w:space="0" w:color="auto"/>
              <w:bottom w:val="single" w:sz="4" w:space="0" w:color="auto"/>
              <w:right w:val="single" w:sz="4" w:space="0" w:color="auto"/>
            </w:tcBorders>
            <w:hideMark/>
          </w:tcPr>
          <w:p w14:paraId="0A709DD4" w14:textId="77777777" w:rsidR="006028CC" w:rsidRDefault="006028CC">
            <w:pPr>
              <w:spacing w:after="0" w:line="240" w:lineRule="auto"/>
              <w:rPr>
                <w:sz w:val="20"/>
                <w:szCs w:val="20"/>
              </w:rPr>
            </w:pPr>
            <w:r>
              <w:rPr>
                <w:sz w:val="20"/>
                <w:szCs w:val="20"/>
              </w:rPr>
              <w:t>3.2 for those 20-24</w:t>
            </w:r>
            <w:r>
              <w:rPr>
                <w:sz w:val="20"/>
                <w:szCs w:val="20"/>
                <w:vertAlign w:val="superscript"/>
              </w:rPr>
              <w:t>d</w:t>
            </w:r>
            <w:r>
              <w:rPr>
                <w:sz w:val="20"/>
                <w:szCs w:val="20"/>
              </w:rPr>
              <w:t xml:space="preserve"> [1.2, 8.5]</w:t>
            </w:r>
          </w:p>
        </w:tc>
        <w:tc>
          <w:tcPr>
            <w:tcW w:w="363" w:type="pct"/>
            <w:tcBorders>
              <w:top w:val="single" w:sz="4" w:space="0" w:color="auto"/>
              <w:left w:val="single" w:sz="4" w:space="0" w:color="auto"/>
              <w:bottom w:val="single" w:sz="4" w:space="0" w:color="auto"/>
              <w:right w:val="single" w:sz="4" w:space="0" w:color="auto"/>
            </w:tcBorders>
            <w:hideMark/>
          </w:tcPr>
          <w:p w14:paraId="1D63738F" w14:textId="77777777" w:rsidR="006028CC" w:rsidRDefault="006028CC">
            <w:pPr>
              <w:spacing w:after="0" w:line="240" w:lineRule="auto"/>
              <w:rPr>
                <w:sz w:val="20"/>
                <w:szCs w:val="20"/>
              </w:rPr>
            </w:pPr>
            <w:r>
              <w:rPr>
                <w:sz w:val="20"/>
                <w:szCs w:val="20"/>
              </w:rPr>
              <w:t xml:space="preserve">Baer et al. 2015 </w:t>
            </w:r>
            <w:r>
              <w:fldChar w:fldCharType="begin" w:fldLock="1"/>
            </w:r>
            <w:r>
              <w:rPr>
                <w:sz w:val="20"/>
                <w:szCs w:val="20"/>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"&lt;sup&gt;20&lt;/sup&gt;", "plainTextFormattedCitation" : "20", "previouslyFormattedCitation" : "(Baer &lt;i&gt;et al.&lt;/i&gt;, 2015)" }, "properties" : { "noteIndex" : 0 }, "schema" : "https://github.com/citation-style-language/schema/raw/master/csl-citation.json" }</w:instrText>
            </w:r>
            <w:r>
              <w:fldChar w:fldCharType="separate"/>
            </w:r>
            <w:r>
              <w:rPr>
                <w:noProof/>
                <w:sz w:val="20"/>
                <w:szCs w:val="20"/>
                <w:vertAlign w:val="superscript"/>
              </w:rPr>
              <w:t>20</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0B54E881"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53684F24" w14:textId="77777777" w:rsidR="006028CC" w:rsidRDefault="006028CC">
            <w:pPr>
              <w:spacing w:after="0" w:line="240" w:lineRule="auto"/>
              <w:rPr>
                <w:sz w:val="20"/>
                <w:szCs w:val="20"/>
              </w:rPr>
            </w:pPr>
            <w:r>
              <w:rPr>
                <w:sz w:val="20"/>
                <w:szCs w:val="20"/>
              </w:rPr>
              <w:t>California Office of Statewide Health Planning and Development Livebirth Cohort</w:t>
            </w:r>
          </w:p>
        </w:tc>
        <w:tc>
          <w:tcPr>
            <w:tcW w:w="274" w:type="pct"/>
            <w:tcBorders>
              <w:top w:val="single" w:sz="4" w:space="0" w:color="auto"/>
              <w:left w:val="single" w:sz="4" w:space="0" w:color="auto"/>
              <w:bottom w:val="single" w:sz="4" w:space="0" w:color="auto"/>
              <w:right w:val="single" w:sz="4" w:space="0" w:color="auto"/>
            </w:tcBorders>
            <w:hideMark/>
          </w:tcPr>
          <w:p w14:paraId="63B0ED58" w14:textId="77777777" w:rsidR="006028CC" w:rsidRDefault="006028CC">
            <w:pPr>
              <w:spacing w:after="0" w:line="240" w:lineRule="auto"/>
              <w:rPr>
                <w:sz w:val="20"/>
                <w:szCs w:val="20"/>
              </w:rPr>
            </w:pPr>
            <w:r>
              <w:rPr>
                <w:sz w:val="20"/>
                <w:szCs w:val="20"/>
              </w:rPr>
              <w:t>2005-2010</w:t>
            </w:r>
          </w:p>
        </w:tc>
        <w:tc>
          <w:tcPr>
            <w:tcW w:w="407" w:type="pct"/>
            <w:tcBorders>
              <w:top w:val="single" w:sz="4" w:space="0" w:color="auto"/>
              <w:left w:val="single" w:sz="4" w:space="0" w:color="auto"/>
              <w:bottom w:val="single" w:sz="4" w:space="0" w:color="auto"/>
              <w:right w:val="single" w:sz="4" w:space="0" w:color="auto"/>
            </w:tcBorders>
            <w:hideMark/>
          </w:tcPr>
          <w:p w14:paraId="158E3DEF" w14:textId="77777777" w:rsidR="006028CC" w:rsidRDefault="006028CC">
            <w:pPr>
              <w:spacing w:after="0" w:line="240" w:lineRule="auto"/>
              <w:rPr>
                <w:sz w:val="20"/>
                <w:szCs w:val="20"/>
              </w:rPr>
            </w:pPr>
            <w:r>
              <w:rPr>
                <w:sz w:val="20"/>
                <w:szCs w:val="20"/>
              </w:rPr>
              <w:t>Cohort study</w:t>
            </w:r>
          </w:p>
        </w:tc>
        <w:tc>
          <w:tcPr>
            <w:tcW w:w="426" w:type="pct"/>
            <w:tcBorders>
              <w:top w:val="single" w:sz="4" w:space="0" w:color="auto"/>
              <w:left w:val="single" w:sz="4" w:space="0" w:color="auto"/>
              <w:bottom w:val="single" w:sz="4" w:space="0" w:color="auto"/>
              <w:right w:val="single" w:sz="4" w:space="0" w:color="auto"/>
            </w:tcBorders>
            <w:hideMark/>
          </w:tcPr>
          <w:p w14:paraId="0CEAC20F" w14:textId="77777777" w:rsidR="006028CC" w:rsidRDefault="006028CC">
            <w:pPr>
              <w:spacing w:after="0" w:line="240" w:lineRule="auto"/>
              <w:rPr>
                <w:sz w:val="20"/>
                <w:szCs w:val="20"/>
              </w:rPr>
            </w:pPr>
            <w:r>
              <w:rPr>
                <w:sz w:val="20"/>
                <w:szCs w:val="20"/>
              </w:rPr>
              <w:t>Stratified by age group</w:t>
            </w:r>
          </w:p>
        </w:tc>
      </w:tr>
      <w:tr w:rsidR="006028CC" w14:paraId="129A6215" w14:textId="77777777" w:rsidTr="006028CC">
        <w:trPr>
          <w:divId w:val="1241868727"/>
          <w:cantSplit/>
          <w:trHeight w:val="1134"/>
        </w:trPr>
        <w:tc>
          <w:tcPr>
            <w:tcW w:w="388" w:type="pct"/>
            <w:tcBorders>
              <w:top w:val="single" w:sz="4" w:space="0" w:color="auto"/>
              <w:left w:val="single" w:sz="4" w:space="0" w:color="auto"/>
              <w:bottom w:val="single" w:sz="4" w:space="0" w:color="auto"/>
              <w:right w:val="single" w:sz="4" w:space="0" w:color="auto"/>
            </w:tcBorders>
            <w:hideMark/>
          </w:tcPr>
          <w:p w14:paraId="5BAC0B0B" w14:textId="77777777" w:rsidR="006028CC" w:rsidRDefault="006028CC">
            <w:pPr>
              <w:spacing w:after="0" w:line="240" w:lineRule="auto"/>
              <w:rPr>
                <w:sz w:val="20"/>
                <w:szCs w:val="20"/>
              </w:rPr>
            </w:pPr>
            <w:r>
              <w:rPr>
                <w:sz w:val="20"/>
                <w:szCs w:val="20"/>
              </w:rPr>
              <w:t>Mental disorder</w:t>
            </w:r>
          </w:p>
        </w:tc>
        <w:tc>
          <w:tcPr>
            <w:tcW w:w="736" w:type="pct"/>
            <w:tcBorders>
              <w:top w:val="single" w:sz="4" w:space="0" w:color="auto"/>
              <w:left w:val="single" w:sz="4" w:space="0" w:color="auto"/>
              <w:bottom w:val="single" w:sz="4" w:space="0" w:color="auto"/>
              <w:right w:val="single" w:sz="4" w:space="0" w:color="auto"/>
            </w:tcBorders>
            <w:hideMark/>
          </w:tcPr>
          <w:p w14:paraId="72308E45" w14:textId="77777777" w:rsidR="006028CC" w:rsidRDefault="006028CC">
            <w:pPr>
              <w:spacing w:after="0" w:line="240" w:lineRule="auto"/>
              <w:rPr>
                <w:sz w:val="20"/>
                <w:szCs w:val="20"/>
              </w:rPr>
            </w:pPr>
            <w:r>
              <w:rPr>
                <w:sz w:val="20"/>
                <w:szCs w:val="20"/>
              </w:rPr>
              <w:t>Mental disorder (psychoses, neurotic disorders, personality disorders, other nonpsychotic mental disorders, and mental retardation)</w:t>
            </w:r>
          </w:p>
        </w:tc>
        <w:tc>
          <w:tcPr>
            <w:tcW w:w="318" w:type="pct"/>
            <w:tcBorders>
              <w:top w:val="single" w:sz="4" w:space="0" w:color="auto"/>
              <w:left w:val="single" w:sz="4" w:space="0" w:color="auto"/>
              <w:bottom w:val="single" w:sz="4" w:space="0" w:color="auto"/>
              <w:right w:val="single" w:sz="4" w:space="0" w:color="auto"/>
            </w:tcBorders>
            <w:hideMark/>
          </w:tcPr>
          <w:p w14:paraId="4BCECEC6" w14:textId="77777777" w:rsidR="006028CC" w:rsidRDefault="006028CC">
            <w:pPr>
              <w:spacing w:after="0" w:line="240" w:lineRule="auto"/>
              <w:rPr>
                <w:sz w:val="20"/>
                <w:szCs w:val="20"/>
              </w:rPr>
            </w:pPr>
            <w:r>
              <w:rPr>
                <w:sz w:val="20"/>
                <w:szCs w:val="20"/>
              </w:rPr>
              <w:t>75</w:t>
            </w:r>
          </w:p>
        </w:tc>
        <w:tc>
          <w:tcPr>
            <w:tcW w:w="545" w:type="pct"/>
            <w:tcBorders>
              <w:top w:val="single" w:sz="4" w:space="0" w:color="auto"/>
              <w:left w:val="single" w:sz="4" w:space="0" w:color="auto"/>
              <w:bottom w:val="single" w:sz="4" w:space="0" w:color="auto"/>
              <w:right w:val="single" w:sz="4" w:space="0" w:color="auto"/>
            </w:tcBorders>
            <w:hideMark/>
          </w:tcPr>
          <w:p w14:paraId="57DF565F" w14:textId="77777777" w:rsidR="006028CC" w:rsidRDefault="006028CC">
            <w:pPr>
              <w:spacing w:after="0" w:line="240" w:lineRule="auto"/>
              <w:rPr>
                <w:sz w:val="20"/>
                <w:szCs w:val="20"/>
              </w:rPr>
            </w:pPr>
            <w:r>
              <w:rPr>
                <w:sz w:val="20"/>
                <w:szCs w:val="20"/>
              </w:rPr>
              <w:t>1.8 [1.4, 2.3]</w:t>
            </w:r>
          </w:p>
        </w:tc>
        <w:tc>
          <w:tcPr>
            <w:tcW w:w="681" w:type="pct"/>
            <w:tcBorders>
              <w:top w:val="single" w:sz="4" w:space="0" w:color="auto"/>
              <w:left w:val="single" w:sz="4" w:space="0" w:color="auto"/>
              <w:bottom w:val="single" w:sz="4" w:space="0" w:color="auto"/>
              <w:right w:val="single" w:sz="4" w:space="0" w:color="auto"/>
            </w:tcBorders>
            <w:hideMark/>
          </w:tcPr>
          <w:p w14:paraId="2E016F8D" w14:textId="77777777" w:rsidR="006028CC" w:rsidRDefault="006028CC">
            <w:pPr>
              <w:spacing w:after="0" w:line="240" w:lineRule="auto"/>
              <w:rPr>
                <w:sz w:val="20"/>
                <w:szCs w:val="20"/>
              </w:rPr>
            </w:pPr>
            <w:r>
              <w:rPr>
                <w:sz w:val="20"/>
                <w:szCs w:val="20"/>
              </w:rPr>
              <w:t>2.1 for those &gt;24</w:t>
            </w:r>
            <w:r>
              <w:rPr>
                <w:sz w:val="20"/>
                <w:szCs w:val="20"/>
                <w:vertAlign w:val="superscript"/>
              </w:rPr>
              <w:t>e</w:t>
            </w:r>
            <w:r>
              <w:rPr>
                <w:sz w:val="20"/>
                <w:szCs w:val="20"/>
              </w:rPr>
              <w:t xml:space="preserve"> [1.4, 3.2]</w:t>
            </w:r>
          </w:p>
        </w:tc>
        <w:tc>
          <w:tcPr>
            <w:tcW w:w="363" w:type="pct"/>
            <w:tcBorders>
              <w:top w:val="single" w:sz="4" w:space="0" w:color="auto"/>
              <w:left w:val="single" w:sz="4" w:space="0" w:color="auto"/>
              <w:bottom w:val="single" w:sz="4" w:space="0" w:color="auto"/>
              <w:right w:val="single" w:sz="4" w:space="0" w:color="auto"/>
            </w:tcBorders>
            <w:hideMark/>
          </w:tcPr>
          <w:p w14:paraId="0821436D" w14:textId="77777777" w:rsidR="006028CC" w:rsidRDefault="006028CC">
            <w:pPr>
              <w:spacing w:after="0" w:line="240" w:lineRule="auto"/>
              <w:rPr>
                <w:sz w:val="20"/>
                <w:szCs w:val="20"/>
              </w:rPr>
            </w:pPr>
            <w:r>
              <w:rPr>
                <w:sz w:val="20"/>
                <w:szCs w:val="20"/>
              </w:rPr>
              <w:t xml:space="preserve">Baer et al. 2015 </w:t>
            </w:r>
            <w:r>
              <w:fldChar w:fldCharType="begin" w:fldLock="1"/>
            </w:r>
            <w:r>
              <w:rPr>
                <w:sz w:val="20"/>
                <w:szCs w:val="20"/>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"&lt;sup&gt;20&lt;/sup&gt;", "plainTextFormattedCitation" : "20", "previouslyFormattedCitation" : "(Baer &lt;i&gt;et al.&lt;/i&gt;, 2015)" }, "properties" : { "noteIndex" : 0 }, "schema" : "https://github.com/citation-style-language/schema/raw/master/csl-citation.json" }</w:instrText>
            </w:r>
            <w:r>
              <w:fldChar w:fldCharType="separate"/>
            </w:r>
            <w:r>
              <w:rPr>
                <w:noProof/>
                <w:sz w:val="20"/>
                <w:szCs w:val="20"/>
                <w:vertAlign w:val="superscript"/>
              </w:rPr>
              <w:t>20</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7F245FD8"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317DEAF7" w14:textId="77777777" w:rsidR="006028CC" w:rsidRDefault="006028CC">
            <w:pPr>
              <w:spacing w:after="0" w:line="240" w:lineRule="auto"/>
              <w:rPr>
                <w:sz w:val="20"/>
                <w:szCs w:val="20"/>
              </w:rPr>
            </w:pPr>
            <w:r>
              <w:rPr>
                <w:sz w:val="20"/>
                <w:szCs w:val="20"/>
              </w:rPr>
              <w:t>California Office of Statewide Health Planning and Development Livebirth Cohort</w:t>
            </w:r>
          </w:p>
        </w:tc>
        <w:tc>
          <w:tcPr>
            <w:tcW w:w="274" w:type="pct"/>
            <w:tcBorders>
              <w:top w:val="single" w:sz="4" w:space="0" w:color="auto"/>
              <w:left w:val="single" w:sz="4" w:space="0" w:color="auto"/>
              <w:bottom w:val="single" w:sz="4" w:space="0" w:color="auto"/>
              <w:right w:val="single" w:sz="4" w:space="0" w:color="auto"/>
            </w:tcBorders>
            <w:hideMark/>
          </w:tcPr>
          <w:p w14:paraId="46ABC532" w14:textId="77777777" w:rsidR="006028CC" w:rsidRDefault="006028CC">
            <w:pPr>
              <w:spacing w:after="0" w:line="240" w:lineRule="auto"/>
              <w:rPr>
                <w:sz w:val="20"/>
                <w:szCs w:val="20"/>
              </w:rPr>
            </w:pPr>
            <w:r>
              <w:rPr>
                <w:sz w:val="20"/>
                <w:szCs w:val="20"/>
              </w:rPr>
              <w:t>2005-2010</w:t>
            </w:r>
          </w:p>
        </w:tc>
        <w:tc>
          <w:tcPr>
            <w:tcW w:w="407" w:type="pct"/>
            <w:tcBorders>
              <w:top w:val="single" w:sz="4" w:space="0" w:color="auto"/>
              <w:left w:val="single" w:sz="4" w:space="0" w:color="auto"/>
              <w:bottom w:val="single" w:sz="4" w:space="0" w:color="auto"/>
              <w:right w:val="single" w:sz="4" w:space="0" w:color="auto"/>
            </w:tcBorders>
            <w:hideMark/>
          </w:tcPr>
          <w:p w14:paraId="46B8E33C" w14:textId="77777777" w:rsidR="006028CC" w:rsidRDefault="006028CC">
            <w:pPr>
              <w:spacing w:after="0" w:line="240" w:lineRule="auto"/>
              <w:rPr>
                <w:sz w:val="20"/>
                <w:szCs w:val="20"/>
              </w:rPr>
            </w:pPr>
            <w:r>
              <w:rPr>
                <w:sz w:val="20"/>
                <w:szCs w:val="20"/>
              </w:rPr>
              <w:t>Cohort study</w:t>
            </w:r>
          </w:p>
        </w:tc>
        <w:tc>
          <w:tcPr>
            <w:tcW w:w="426" w:type="pct"/>
            <w:tcBorders>
              <w:top w:val="single" w:sz="4" w:space="0" w:color="auto"/>
              <w:left w:val="single" w:sz="4" w:space="0" w:color="auto"/>
              <w:bottom w:val="single" w:sz="4" w:space="0" w:color="auto"/>
              <w:right w:val="single" w:sz="4" w:space="0" w:color="auto"/>
            </w:tcBorders>
            <w:hideMark/>
          </w:tcPr>
          <w:p w14:paraId="3DF246FE" w14:textId="77777777" w:rsidR="006028CC" w:rsidRDefault="006028CC">
            <w:pPr>
              <w:spacing w:after="0" w:line="240" w:lineRule="auto"/>
              <w:rPr>
                <w:sz w:val="20"/>
                <w:szCs w:val="20"/>
              </w:rPr>
            </w:pPr>
            <w:r>
              <w:rPr>
                <w:sz w:val="20"/>
                <w:szCs w:val="20"/>
              </w:rPr>
              <w:t>Stratified by age group</w:t>
            </w:r>
          </w:p>
        </w:tc>
      </w:tr>
      <w:tr w:rsidR="006028CC" w14:paraId="5348D30A" w14:textId="77777777" w:rsidTr="006028CC">
        <w:trPr>
          <w:divId w:val="1241868727"/>
          <w:cantSplit/>
          <w:trHeight w:val="1134"/>
        </w:trPr>
        <w:tc>
          <w:tcPr>
            <w:tcW w:w="388" w:type="pct"/>
            <w:tcBorders>
              <w:top w:val="single" w:sz="4" w:space="0" w:color="auto"/>
              <w:left w:val="single" w:sz="4" w:space="0" w:color="auto"/>
              <w:bottom w:val="single" w:sz="4" w:space="0" w:color="auto"/>
              <w:right w:val="single" w:sz="4" w:space="0" w:color="auto"/>
            </w:tcBorders>
            <w:hideMark/>
          </w:tcPr>
          <w:p w14:paraId="47B17102" w14:textId="77777777" w:rsidR="006028CC" w:rsidRDefault="006028CC">
            <w:pPr>
              <w:spacing w:after="0" w:line="240" w:lineRule="auto"/>
              <w:rPr>
                <w:sz w:val="20"/>
                <w:szCs w:val="20"/>
              </w:rPr>
            </w:pPr>
            <w:r>
              <w:rPr>
                <w:sz w:val="20"/>
                <w:szCs w:val="20"/>
              </w:rPr>
              <w:t>Previous pregnancy loss</w:t>
            </w:r>
          </w:p>
        </w:tc>
        <w:tc>
          <w:tcPr>
            <w:tcW w:w="736" w:type="pct"/>
            <w:tcBorders>
              <w:top w:val="single" w:sz="4" w:space="0" w:color="auto"/>
              <w:left w:val="single" w:sz="4" w:space="0" w:color="auto"/>
              <w:bottom w:val="single" w:sz="4" w:space="0" w:color="auto"/>
              <w:right w:val="single" w:sz="4" w:space="0" w:color="auto"/>
            </w:tcBorders>
            <w:hideMark/>
          </w:tcPr>
          <w:p w14:paraId="7D492819" w14:textId="77777777" w:rsidR="006028CC" w:rsidRDefault="006028CC">
            <w:pPr>
              <w:spacing w:after="0" w:line="240" w:lineRule="auto"/>
              <w:rPr>
                <w:sz w:val="20"/>
                <w:szCs w:val="20"/>
              </w:rPr>
            </w:pPr>
            <w:r>
              <w:rPr>
                <w:sz w:val="20"/>
                <w:szCs w:val="20"/>
              </w:rPr>
              <w:t>Previous pregnancy loss</w:t>
            </w:r>
            <w:r>
              <w:rPr>
                <w:sz w:val="20"/>
                <w:szCs w:val="20"/>
                <w:vertAlign w:val="superscript"/>
              </w:rPr>
              <w:t>a</w:t>
            </w:r>
          </w:p>
        </w:tc>
        <w:tc>
          <w:tcPr>
            <w:tcW w:w="318" w:type="pct"/>
            <w:tcBorders>
              <w:top w:val="single" w:sz="4" w:space="0" w:color="auto"/>
              <w:left w:val="single" w:sz="4" w:space="0" w:color="auto"/>
              <w:bottom w:val="single" w:sz="4" w:space="0" w:color="auto"/>
              <w:right w:val="single" w:sz="4" w:space="0" w:color="auto"/>
            </w:tcBorders>
          </w:tcPr>
          <w:p w14:paraId="7A944722" w14:textId="77777777" w:rsidR="006028CC" w:rsidRDefault="006028CC">
            <w:pPr>
              <w:spacing w:after="0" w:line="240" w:lineRule="auto"/>
              <w:rPr>
                <w:sz w:val="20"/>
                <w:szCs w:val="20"/>
              </w:rPr>
            </w:pPr>
          </w:p>
        </w:tc>
        <w:tc>
          <w:tcPr>
            <w:tcW w:w="545" w:type="pct"/>
            <w:tcBorders>
              <w:top w:val="single" w:sz="4" w:space="0" w:color="auto"/>
              <w:left w:val="single" w:sz="4" w:space="0" w:color="auto"/>
              <w:bottom w:val="single" w:sz="4" w:space="0" w:color="auto"/>
              <w:right w:val="single" w:sz="4" w:space="0" w:color="auto"/>
            </w:tcBorders>
          </w:tcPr>
          <w:p w14:paraId="2579CD87" w14:textId="77777777" w:rsidR="006028CC" w:rsidRDefault="006028CC">
            <w:pPr>
              <w:spacing w:after="0" w:line="240" w:lineRule="auto"/>
              <w:rPr>
                <w:sz w:val="20"/>
                <w:szCs w:val="20"/>
              </w:rPr>
            </w:pPr>
          </w:p>
        </w:tc>
        <w:tc>
          <w:tcPr>
            <w:tcW w:w="681" w:type="pct"/>
            <w:tcBorders>
              <w:top w:val="single" w:sz="4" w:space="0" w:color="auto"/>
              <w:left w:val="single" w:sz="4" w:space="0" w:color="auto"/>
              <w:bottom w:val="single" w:sz="4" w:space="0" w:color="auto"/>
              <w:right w:val="single" w:sz="4" w:space="0" w:color="auto"/>
            </w:tcBorders>
            <w:hideMark/>
          </w:tcPr>
          <w:p w14:paraId="4CCE765B" w14:textId="77777777" w:rsidR="006028CC" w:rsidRDefault="006028CC">
            <w:pPr>
              <w:spacing w:after="0" w:line="240" w:lineRule="auto"/>
              <w:rPr>
                <w:sz w:val="20"/>
                <w:szCs w:val="20"/>
                <w:vertAlign w:val="superscript"/>
              </w:rPr>
            </w:pPr>
            <w:r>
              <w:rPr>
                <w:sz w:val="20"/>
                <w:szCs w:val="20"/>
              </w:rPr>
              <w:t>2.34</w:t>
            </w:r>
            <w:r>
              <w:rPr>
                <w:sz w:val="20"/>
                <w:szCs w:val="20"/>
                <w:vertAlign w:val="superscript"/>
              </w:rPr>
              <w:t>f</w:t>
            </w:r>
            <w:r>
              <w:rPr>
                <w:sz w:val="20"/>
                <w:szCs w:val="20"/>
              </w:rPr>
              <w:t xml:space="preserve"> (malformed controls) [1.37, 3.97]</w:t>
            </w:r>
          </w:p>
          <w:p w14:paraId="279F5162" w14:textId="77777777" w:rsidR="006028CC" w:rsidRDefault="006028CC">
            <w:pPr>
              <w:spacing w:after="0" w:line="240" w:lineRule="auto"/>
              <w:rPr>
                <w:sz w:val="20"/>
                <w:szCs w:val="20"/>
              </w:rPr>
            </w:pPr>
            <w:r>
              <w:rPr>
                <w:sz w:val="20"/>
                <w:szCs w:val="20"/>
              </w:rPr>
              <w:t>3.43 (non-malformed controls) [2.07, 5.66]</w:t>
            </w:r>
          </w:p>
        </w:tc>
        <w:tc>
          <w:tcPr>
            <w:tcW w:w="363" w:type="pct"/>
            <w:tcBorders>
              <w:top w:val="single" w:sz="4" w:space="0" w:color="auto"/>
              <w:left w:val="single" w:sz="4" w:space="0" w:color="auto"/>
              <w:bottom w:val="single" w:sz="4" w:space="0" w:color="auto"/>
              <w:right w:val="single" w:sz="4" w:space="0" w:color="auto"/>
            </w:tcBorders>
            <w:hideMark/>
          </w:tcPr>
          <w:p w14:paraId="2601EBA7" w14:textId="77777777" w:rsidR="006028CC" w:rsidRDefault="006028CC">
            <w:pPr>
              <w:spacing w:after="0" w:line="240" w:lineRule="auto"/>
              <w:rPr>
                <w:sz w:val="20"/>
                <w:szCs w:val="20"/>
              </w:rPr>
            </w:pPr>
            <w:r>
              <w:rPr>
                <w:sz w:val="20"/>
                <w:szCs w:val="20"/>
              </w:rPr>
              <w:t xml:space="preserve">Rittler et al. 2015 </w:t>
            </w:r>
            <w:r>
              <w:fldChar w:fldCharType="begin" w:fldLock="1"/>
            </w:r>
            <w:r>
              <w:rPr>
                <w:sz w:val="20"/>
                <w:szCs w:val="20"/>
              </w:rPr>
              <w:instrText>ADDIN CSL_CITATION { "citationItems" : [ { "id" : "ITEM-1", "itemData" : { "DOI" : "10.1002/bdra.23374", "ISBN" : "1542-0752", "ISSN" : "1542-0760 (Electronic)", "PMID" : "25846850", "abstract" : "Background: Although young maternal age has been identified as a risk factor for gastroschisis, its role remains undisclosed. To our knowledge, the differences between young mothers of infants with gastroschisis and young mothers of infants with other pregnancy outcomes have not been established. The aim of this work was to compare characteristics of young mothers whose newborn had gastroschisis with same aged mothers of malformed and nonmalformed control infants, diagnosed within the ECLAMC maternity hospital network. Methods: Data base records of live and stillborn infants of one of three groups (with isolated gastroschisis, with 1 of 5 other isolated birth defects, and nonmalformed), and whose mothers were younger than 20 years, were selected. Secular trends were obtained for all birth defects; frequencies and odds ratios (OR) of demographic and reproductive variables were compared among the 3 groups. Significantly associated variables were adjusted with a multivariate regression. Results: The association was higher with gastroschisis 1) than with other birth defects for African ancestry, smoking, adequate prenatal control and diagnosis 2) than with nonmalformed controls for maternal illnesses and alcohol 3) and than both for previous pregnancy loss and medication, mainly sex hormones. After adjustment, only previous pregnancy loss maintained its significance when compared with malformed (OR=2.34; 1.37-3.97; P=0.002), as well as with nonmalformed (OR=3.43; 2.07-5.66; P&lt;0.001) controls. Conclusion: A previous pregnancy loss was identified as the main risk factor for gastroschisis, while an increased use of sex hormones, perhaps related to the previous loss, could trigger a disruptive mechanism, due to their thrombophilic effect.", "author" : [ { "dropping-particle" : "", "family" : "Rittler", "given" : "M.;", "non-dropping-particle" : "", "parse-names" : false, "suffix" : "" }, { "dropping-particle" : "", "family" : "Campana", "given" : "H.;", "non-dropping-particle" : "", "parse-names" : false, "suffix" : "" }, { "dropping-particle" : "", "family" : "Ermini", "given" : "M.L.;", "non-dropping-particle" : "", "parse-names" : false, "suffix" : "" }, { "dropping-particle" : "", "family" : "Gili", "given" : "J.A.;", "non-dropping-particle" : "", "parse-names" : false, "suffix" : "" }, { "dropping-particle" : "", "family" : "Poletta", "given" : "F.A.;", "non-dropping-particle" : "", "parse-names" : false, "suffix" : "" }, { "dropping-particle" : "", "family" : "Pawluk", "given" : "M.A.;", "non-dropping-particle" : "", "parse-names" : false, "suffix" : "" }, { "dropping-particle" : "", "family" : "Gimenez", "given" : "L.G.;", "non-dropping-particle" : "", "parse-names" : false, "suffix" : "" }, { "dropping-particle" : "", "family" : "Cosentino", "given" : "V.R.;", "non-dropping-particle" : "", "parse-names" : false, "suffix" : "" }, { "dropping-particle" : "", "family" : "Castilla", "given" : "E.E.;", "non-dropping-particle" : "", "parse-names" : false, "suffix" : "" }, { "dropping-particle" : "", "family" : "Lopez-Camelo", "given" : "J.S.;", "non-dropping-particle" : "", "parse-names" : false, "suffix" : "" } ], "container-title" : "Birth Defects Research Part A - Clinical and Molecular Teratology", "id" : "ITEM-1", "issue" : "6", "issued" : { "date-parts" : [ [ "2015", "6" ] ] }, "language" : "eng", "page" : "536-543", "publisher" : "John Wiley and Sons Inc. (P.O.Box 18667, Newark NJ 07191-8667, United States)", "publisher-place" : "M. Rittler, Tucuman 3130, Olivos, Buenos Aires 1636, Argentina, United States", "title" : "Gastroschisis and young mothers: What makes them different from other mothers of the same age?", "type" : "article-journal", "volume" : "103" }, "uris" : [ "http://www.mendeley.com/documents/?uuid=12eabdf3-7d7e-4e5b-838a-24336b4d6467" ] } ], "mendeley" : { "formattedCitation" : "&lt;sup&gt;21&lt;/sup&gt;", "plainTextFormattedCitation" : "21", "previouslyFormattedCitation" : "(Rittler &lt;i&gt;et al.&lt;/i&gt;, 2015)" }, "properties" : { "noteIndex" : 0 }, "schema" : "https://github.com/citation-style-language/schema/raw/master/csl-citation.json" }</w:instrText>
            </w:r>
            <w:r>
              <w:fldChar w:fldCharType="separate"/>
            </w:r>
            <w:r>
              <w:rPr>
                <w:noProof/>
                <w:sz w:val="20"/>
                <w:szCs w:val="20"/>
                <w:vertAlign w:val="superscript"/>
              </w:rPr>
              <w:t>21</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32BA3159" w14:textId="77777777" w:rsidR="006028CC" w:rsidRDefault="006028CC">
            <w:pPr>
              <w:spacing w:after="0" w:line="240" w:lineRule="auto"/>
              <w:rPr>
                <w:sz w:val="20"/>
                <w:szCs w:val="20"/>
              </w:rPr>
            </w:pPr>
            <w:r>
              <w:rPr>
                <w:sz w:val="20"/>
                <w:szCs w:val="20"/>
              </w:rPr>
              <w:t>South America</w:t>
            </w:r>
          </w:p>
        </w:tc>
        <w:tc>
          <w:tcPr>
            <w:tcW w:w="544" w:type="pct"/>
            <w:tcBorders>
              <w:top w:val="single" w:sz="4" w:space="0" w:color="auto"/>
              <w:left w:val="single" w:sz="4" w:space="0" w:color="auto"/>
              <w:bottom w:val="single" w:sz="4" w:space="0" w:color="auto"/>
              <w:right w:val="single" w:sz="4" w:space="0" w:color="auto"/>
            </w:tcBorders>
            <w:hideMark/>
          </w:tcPr>
          <w:p w14:paraId="2C03E858" w14:textId="77777777" w:rsidR="006028CC" w:rsidRDefault="006028CC">
            <w:pPr>
              <w:spacing w:after="0" w:line="240" w:lineRule="auto"/>
              <w:rPr>
                <w:sz w:val="20"/>
                <w:szCs w:val="20"/>
              </w:rPr>
            </w:pPr>
            <w:r>
              <w:rPr>
                <w:sz w:val="20"/>
                <w:szCs w:val="20"/>
              </w:rPr>
              <w:t>Estudio Colaborativo Latino Americano de Malformaciones Congenitas</w:t>
            </w:r>
          </w:p>
        </w:tc>
        <w:tc>
          <w:tcPr>
            <w:tcW w:w="274" w:type="pct"/>
            <w:tcBorders>
              <w:top w:val="single" w:sz="4" w:space="0" w:color="auto"/>
              <w:left w:val="single" w:sz="4" w:space="0" w:color="auto"/>
              <w:bottom w:val="single" w:sz="4" w:space="0" w:color="auto"/>
              <w:right w:val="single" w:sz="4" w:space="0" w:color="auto"/>
            </w:tcBorders>
            <w:hideMark/>
          </w:tcPr>
          <w:p w14:paraId="2CF5369C" w14:textId="77777777" w:rsidR="006028CC" w:rsidRDefault="006028CC">
            <w:pPr>
              <w:spacing w:after="0" w:line="240" w:lineRule="auto"/>
              <w:rPr>
                <w:sz w:val="20"/>
                <w:szCs w:val="20"/>
              </w:rPr>
            </w:pPr>
            <w:r>
              <w:rPr>
                <w:sz w:val="20"/>
                <w:szCs w:val="20"/>
              </w:rPr>
              <w:t>1995-2010</w:t>
            </w:r>
          </w:p>
        </w:tc>
        <w:tc>
          <w:tcPr>
            <w:tcW w:w="407" w:type="pct"/>
            <w:tcBorders>
              <w:top w:val="single" w:sz="4" w:space="0" w:color="auto"/>
              <w:left w:val="single" w:sz="4" w:space="0" w:color="auto"/>
              <w:bottom w:val="single" w:sz="4" w:space="0" w:color="auto"/>
              <w:right w:val="single" w:sz="4" w:space="0" w:color="auto"/>
            </w:tcBorders>
            <w:hideMark/>
          </w:tcPr>
          <w:p w14:paraId="563CD2D1" w14:textId="77777777" w:rsidR="006028CC" w:rsidRDefault="006028CC">
            <w:pPr>
              <w:spacing w:after="0" w:line="240" w:lineRule="auto"/>
              <w:rPr>
                <w:sz w:val="20"/>
                <w:szCs w:val="20"/>
              </w:rPr>
            </w:pPr>
            <w:r>
              <w:rPr>
                <w:sz w:val="20"/>
                <w:szCs w:val="20"/>
              </w:rPr>
              <w:t>Case-control</w:t>
            </w:r>
            <w:r>
              <w:rPr>
                <w:sz w:val="20"/>
                <w:szCs w:val="20"/>
                <w:vertAlign w:val="superscript"/>
              </w:rPr>
              <w:t xml:space="preserve">p </w:t>
            </w:r>
          </w:p>
        </w:tc>
        <w:tc>
          <w:tcPr>
            <w:tcW w:w="426" w:type="pct"/>
            <w:tcBorders>
              <w:top w:val="single" w:sz="4" w:space="0" w:color="auto"/>
              <w:left w:val="single" w:sz="4" w:space="0" w:color="auto"/>
              <w:bottom w:val="single" w:sz="4" w:space="0" w:color="auto"/>
              <w:right w:val="single" w:sz="4" w:space="0" w:color="auto"/>
            </w:tcBorders>
            <w:hideMark/>
          </w:tcPr>
          <w:p w14:paraId="76707516" w14:textId="77777777" w:rsidR="006028CC" w:rsidRDefault="006028CC">
            <w:pPr>
              <w:spacing w:after="0" w:line="240" w:lineRule="auto"/>
              <w:rPr>
                <w:sz w:val="20"/>
                <w:szCs w:val="20"/>
              </w:rPr>
            </w:pPr>
            <w:r>
              <w:rPr>
                <w:sz w:val="20"/>
                <w:szCs w:val="20"/>
              </w:rPr>
              <w:t>Only those &lt;20 included in study</w:t>
            </w:r>
          </w:p>
        </w:tc>
      </w:tr>
      <w:tr w:rsidR="006028CC" w14:paraId="635CD2DB" w14:textId="77777777" w:rsidTr="006028CC">
        <w:trPr>
          <w:divId w:val="1241868727"/>
          <w:cantSplit/>
          <w:trHeight w:val="699"/>
        </w:trPr>
        <w:tc>
          <w:tcPr>
            <w:tcW w:w="388" w:type="pct"/>
            <w:vMerge w:val="restart"/>
            <w:tcBorders>
              <w:top w:val="single" w:sz="4" w:space="0" w:color="auto"/>
              <w:left w:val="single" w:sz="4" w:space="0" w:color="auto"/>
              <w:bottom w:val="single" w:sz="4" w:space="0" w:color="auto"/>
              <w:right w:val="single" w:sz="4" w:space="0" w:color="auto"/>
            </w:tcBorders>
            <w:hideMark/>
          </w:tcPr>
          <w:p w14:paraId="2BD4FED3" w14:textId="77777777" w:rsidR="006028CC" w:rsidRDefault="006028CC">
            <w:pPr>
              <w:spacing w:after="0" w:line="240" w:lineRule="auto"/>
              <w:rPr>
                <w:sz w:val="20"/>
                <w:szCs w:val="20"/>
              </w:rPr>
            </w:pPr>
            <w:r>
              <w:rPr>
                <w:sz w:val="20"/>
                <w:szCs w:val="20"/>
              </w:rPr>
              <w:t>Infection</w:t>
            </w:r>
          </w:p>
        </w:tc>
        <w:tc>
          <w:tcPr>
            <w:tcW w:w="736" w:type="pct"/>
            <w:tcBorders>
              <w:top w:val="single" w:sz="4" w:space="0" w:color="auto"/>
              <w:left w:val="single" w:sz="4" w:space="0" w:color="auto"/>
              <w:bottom w:val="single" w:sz="4" w:space="0" w:color="auto"/>
              <w:right w:val="single" w:sz="4" w:space="0" w:color="auto"/>
            </w:tcBorders>
            <w:hideMark/>
          </w:tcPr>
          <w:p w14:paraId="2540B67A" w14:textId="77777777" w:rsidR="006028CC" w:rsidRDefault="006028CC">
            <w:pPr>
              <w:spacing w:after="0" w:line="240" w:lineRule="auto"/>
              <w:rPr>
                <w:sz w:val="20"/>
                <w:szCs w:val="20"/>
              </w:rPr>
            </w:pPr>
            <w:r>
              <w:rPr>
                <w:sz w:val="20"/>
                <w:szCs w:val="20"/>
              </w:rPr>
              <w:t>Chest cold</w:t>
            </w:r>
          </w:p>
        </w:tc>
        <w:tc>
          <w:tcPr>
            <w:tcW w:w="318" w:type="pct"/>
            <w:tcBorders>
              <w:top w:val="single" w:sz="4" w:space="0" w:color="auto"/>
              <w:left w:val="single" w:sz="4" w:space="0" w:color="auto"/>
              <w:bottom w:val="single" w:sz="4" w:space="0" w:color="auto"/>
              <w:right w:val="single" w:sz="4" w:space="0" w:color="auto"/>
            </w:tcBorders>
            <w:hideMark/>
          </w:tcPr>
          <w:p w14:paraId="3EA52749" w14:textId="77777777" w:rsidR="006028CC" w:rsidRDefault="006028CC">
            <w:pPr>
              <w:spacing w:after="0" w:line="240" w:lineRule="auto"/>
              <w:rPr>
                <w:sz w:val="20"/>
                <w:szCs w:val="20"/>
              </w:rPr>
            </w:pPr>
            <w:r>
              <w:rPr>
                <w:sz w:val="20"/>
                <w:szCs w:val="20"/>
              </w:rPr>
              <w:t>5</w:t>
            </w:r>
          </w:p>
        </w:tc>
        <w:tc>
          <w:tcPr>
            <w:tcW w:w="545" w:type="pct"/>
            <w:tcBorders>
              <w:top w:val="single" w:sz="4" w:space="0" w:color="auto"/>
              <w:left w:val="single" w:sz="4" w:space="0" w:color="auto"/>
              <w:bottom w:val="single" w:sz="4" w:space="0" w:color="auto"/>
              <w:right w:val="single" w:sz="4" w:space="0" w:color="auto"/>
            </w:tcBorders>
            <w:hideMark/>
          </w:tcPr>
          <w:p w14:paraId="60E0E180" w14:textId="77777777" w:rsidR="006028CC" w:rsidRDefault="006028CC">
            <w:pPr>
              <w:spacing w:after="0" w:line="240" w:lineRule="auto"/>
              <w:rPr>
                <w:sz w:val="20"/>
                <w:szCs w:val="20"/>
              </w:rPr>
            </w:pPr>
            <w:r>
              <w:rPr>
                <w:sz w:val="20"/>
                <w:szCs w:val="20"/>
              </w:rPr>
              <w:t>16.8 [1.98, 150.3]</w:t>
            </w:r>
          </w:p>
        </w:tc>
        <w:tc>
          <w:tcPr>
            <w:tcW w:w="681" w:type="pct"/>
            <w:tcBorders>
              <w:top w:val="single" w:sz="4" w:space="0" w:color="auto"/>
              <w:left w:val="single" w:sz="4" w:space="0" w:color="auto"/>
              <w:bottom w:val="single" w:sz="4" w:space="0" w:color="auto"/>
              <w:right w:val="single" w:sz="4" w:space="0" w:color="auto"/>
            </w:tcBorders>
          </w:tcPr>
          <w:p w14:paraId="2E37DE5E" w14:textId="77777777" w:rsidR="006028CC" w:rsidRDefault="006028CC">
            <w:pPr>
              <w:spacing w:after="0" w:line="240" w:lineRule="auto"/>
              <w:rPr>
                <w:sz w:val="20"/>
                <w:szCs w:val="20"/>
              </w:rPr>
            </w:pPr>
          </w:p>
        </w:tc>
        <w:tc>
          <w:tcPr>
            <w:tcW w:w="363" w:type="pct"/>
            <w:vMerge w:val="restart"/>
            <w:tcBorders>
              <w:top w:val="single" w:sz="4" w:space="0" w:color="auto"/>
              <w:left w:val="single" w:sz="4" w:space="0" w:color="auto"/>
              <w:bottom w:val="single" w:sz="4" w:space="0" w:color="auto"/>
              <w:right w:val="single" w:sz="4" w:space="0" w:color="auto"/>
            </w:tcBorders>
            <w:hideMark/>
          </w:tcPr>
          <w:p w14:paraId="305A8115" w14:textId="77777777" w:rsidR="006028CC" w:rsidRDefault="006028CC">
            <w:pPr>
              <w:spacing w:after="0" w:line="240" w:lineRule="auto"/>
              <w:rPr>
                <w:sz w:val="20"/>
                <w:szCs w:val="20"/>
              </w:rPr>
            </w:pPr>
            <w:r>
              <w:rPr>
                <w:sz w:val="20"/>
                <w:szCs w:val="20"/>
              </w:rPr>
              <w:t xml:space="preserve">Elliott et al. 2009 </w:t>
            </w:r>
            <w:r>
              <w:fldChar w:fldCharType="begin" w:fldLock="1"/>
            </w:r>
            <w:r>
              <w:rPr>
                <w:sz w:val="20"/>
                <w:szCs w:val="20"/>
              </w:rPr>
              <w:instrText>ADDIN CSL_CITATION { "citationItems" : [ { "id" : "ITEM-1", "itemData" : { "DOI" : "10.1001/archpediatrics.2009.186", "ISSN" : "1538-3628 (Electronic)", "PMID" : "19884590", "abstract" : "OBJECTIVE: To identify potential risk factors associated with a sudden increase in gastroschisis cases in northern Nevada. DESIGN: Case-control study. SETTING: Medical centers and a pregnancy care center in Reno, Nevada. PARTICIPANTS: Participants (n = 14) were women who gave birth to infants with gastroschisis at either of the 2 medical centers in Reno, Nevada, from April 5, 2007, through April 4, 2008. Controls (n = 57) were selected from the same pregnancy center providing perinatal care to the cases and were matched 4:1 to the case mothers by maternal date of birth within 1 year. MAIN EXPOSURES: Environmental exposures and illnesses during pregnancy. OUTCOME MEASURES: Association of gastroschisis with illnesses, medications, or environmental exposures. RESULTS: Gastroschisis was associated with the use of methamphetamine (odds ratio [OR], 7.15; 95% confidence interval [CI], 1.35-37.99) or any vasoconstrictive recreational drug (methamphetamine, amphetamine, cocaine, ecstasy) (OR, 4.46; 95% CI, 1.21-16.44) before pregnancy. When we limited self-reported illnesses to those occurring during the first trimester of pregnancy, chest colds (OR, 16.77; 95% CI, 1.88-150.27) and sore throats (OR, 12.72; 95% CI, 1.32-122.52) were associated with gastroschisis. CONCLUSIONS: These findings add strength to the hypothesis that use of methamphetamine and related drugs is a risk factor for gastroschisis and raise questions about the risks associated with infections.", "author" : [ { "dropping-particle" : "", "family" : "Elliott", "given" : "Leslie", "non-dropping-particle" : "", "parse-names" : false, "suffix" : "" }, { "dropping-particle" : "", "family" : "Loomis", "given" : "Dana", "non-dropping-particle" : "", "parse-names" : false, "suffix" : "" }, { "dropping-particle" : "", "family" : "Lottritz", "given" : "Lisa", "non-dropping-particle" : "", "parse-names" : false, "suffix" : "" }, { "dropping-particle" : "", "family" : "Slotnick", "given" : "Robert Nathan", "non-dropping-particle" : "", "parse-names" : false, "suffix" : "" }, { "dropping-particle" : "", "family" : "Oki", "given" : "Earle", "non-dropping-particle" : "", "parse-names" : false, "suffix" : "" }, { "dropping-particle" : "", "family" : "Todd", "given" : "Randall", "non-dropping-particle" : "", "parse-names" : false, "suffix" : "" } ], "container-title" : "Archives of pediatrics &amp; adolescent medicine", "id" : "ITEM-1", "issue" : "11", "issued" : { "date-parts" : [ [ "2009", "11" ] ] }, "language" : "eng", "page" : "1000-1006", "publisher-place" : "United States", "title" : "Case-control study of a gastroschisis cluster in Nevada", "type" : "article-journal", "volume" : "163" }, "uris" : [ "http://www.mendeley.com/documents/?uuid=f3ffc2b4-f1d2-40e4-83c8-dc02d9b8fa16" ] } ], "mendeley" : { "formattedCitation" : "&lt;sup&gt;22&lt;/sup&gt;", "plainTextFormattedCitation" : "22", "previouslyFormattedCitation" : "(Elliott &lt;i&gt;et al.&lt;/i&gt;, 2009)" }, "properties" : { "noteIndex" : 0 }, "schema" : "https://github.com/citation-style-language/schema/raw/master/csl-citation.json" }</w:instrText>
            </w:r>
            <w:r>
              <w:fldChar w:fldCharType="separate"/>
            </w:r>
            <w:r>
              <w:rPr>
                <w:noProof/>
                <w:sz w:val="20"/>
                <w:szCs w:val="20"/>
                <w:vertAlign w:val="superscript"/>
              </w:rPr>
              <w:t>22</w:t>
            </w:r>
            <w:r>
              <w:fldChar w:fldCharType="end"/>
            </w:r>
          </w:p>
        </w:tc>
        <w:tc>
          <w:tcPr>
            <w:tcW w:w="318" w:type="pct"/>
            <w:vMerge w:val="restart"/>
            <w:tcBorders>
              <w:top w:val="single" w:sz="4" w:space="0" w:color="auto"/>
              <w:left w:val="single" w:sz="4" w:space="0" w:color="auto"/>
              <w:bottom w:val="single" w:sz="4" w:space="0" w:color="auto"/>
              <w:right w:val="single" w:sz="4" w:space="0" w:color="auto"/>
            </w:tcBorders>
            <w:hideMark/>
          </w:tcPr>
          <w:p w14:paraId="1B16E0AB" w14:textId="77777777" w:rsidR="006028CC" w:rsidRDefault="006028CC">
            <w:pPr>
              <w:spacing w:after="0" w:line="240" w:lineRule="auto"/>
              <w:rPr>
                <w:sz w:val="20"/>
                <w:szCs w:val="20"/>
              </w:rPr>
            </w:pPr>
            <w:r>
              <w:rPr>
                <w:sz w:val="20"/>
                <w:szCs w:val="20"/>
              </w:rPr>
              <w:t>USA</w:t>
            </w:r>
          </w:p>
        </w:tc>
        <w:tc>
          <w:tcPr>
            <w:tcW w:w="544" w:type="pct"/>
            <w:vMerge w:val="restart"/>
            <w:tcBorders>
              <w:top w:val="single" w:sz="4" w:space="0" w:color="auto"/>
              <w:left w:val="single" w:sz="4" w:space="0" w:color="auto"/>
              <w:bottom w:val="single" w:sz="4" w:space="0" w:color="auto"/>
              <w:right w:val="single" w:sz="4" w:space="0" w:color="auto"/>
            </w:tcBorders>
            <w:hideMark/>
          </w:tcPr>
          <w:p w14:paraId="57B5B206" w14:textId="77777777" w:rsidR="006028CC" w:rsidRDefault="006028CC">
            <w:pPr>
              <w:spacing w:after="0" w:line="240" w:lineRule="auto"/>
              <w:rPr>
                <w:sz w:val="20"/>
                <w:szCs w:val="20"/>
              </w:rPr>
            </w:pPr>
            <w:r>
              <w:rPr>
                <w:sz w:val="20"/>
                <w:szCs w:val="20"/>
              </w:rPr>
              <w:t>2 medical centres in Nevada</w:t>
            </w:r>
          </w:p>
        </w:tc>
        <w:tc>
          <w:tcPr>
            <w:tcW w:w="274" w:type="pct"/>
            <w:vMerge w:val="restart"/>
            <w:tcBorders>
              <w:top w:val="single" w:sz="4" w:space="0" w:color="auto"/>
              <w:left w:val="single" w:sz="4" w:space="0" w:color="auto"/>
              <w:bottom w:val="single" w:sz="4" w:space="0" w:color="auto"/>
              <w:right w:val="single" w:sz="4" w:space="0" w:color="auto"/>
            </w:tcBorders>
            <w:hideMark/>
          </w:tcPr>
          <w:p w14:paraId="707B68F8" w14:textId="77777777" w:rsidR="006028CC" w:rsidRDefault="006028CC">
            <w:pPr>
              <w:spacing w:after="0" w:line="240" w:lineRule="auto"/>
              <w:rPr>
                <w:sz w:val="20"/>
                <w:szCs w:val="20"/>
              </w:rPr>
            </w:pPr>
            <w:r>
              <w:rPr>
                <w:sz w:val="20"/>
                <w:szCs w:val="20"/>
              </w:rPr>
              <w:t>2007-2008</w:t>
            </w:r>
          </w:p>
        </w:tc>
        <w:tc>
          <w:tcPr>
            <w:tcW w:w="407" w:type="pct"/>
            <w:vMerge w:val="restart"/>
            <w:tcBorders>
              <w:top w:val="single" w:sz="4" w:space="0" w:color="auto"/>
              <w:left w:val="single" w:sz="4" w:space="0" w:color="auto"/>
              <w:bottom w:val="single" w:sz="4" w:space="0" w:color="auto"/>
              <w:right w:val="single" w:sz="4" w:space="0" w:color="auto"/>
            </w:tcBorders>
            <w:hideMark/>
          </w:tcPr>
          <w:p w14:paraId="4976D54C" w14:textId="77777777" w:rsidR="006028CC" w:rsidRDefault="006028CC">
            <w:pPr>
              <w:spacing w:after="0" w:line="240" w:lineRule="auto"/>
              <w:rPr>
                <w:sz w:val="20"/>
                <w:szCs w:val="20"/>
              </w:rPr>
            </w:pPr>
            <w:r>
              <w:rPr>
                <w:sz w:val="20"/>
                <w:szCs w:val="20"/>
              </w:rPr>
              <w:t>Matched case-control</w:t>
            </w:r>
          </w:p>
        </w:tc>
        <w:tc>
          <w:tcPr>
            <w:tcW w:w="426" w:type="pct"/>
            <w:vMerge w:val="restart"/>
            <w:tcBorders>
              <w:top w:val="single" w:sz="4" w:space="0" w:color="auto"/>
              <w:left w:val="single" w:sz="4" w:space="0" w:color="auto"/>
              <w:bottom w:val="single" w:sz="4" w:space="0" w:color="auto"/>
              <w:right w:val="single" w:sz="4" w:space="0" w:color="auto"/>
            </w:tcBorders>
            <w:hideMark/>
          </w:tcPr>
          <w:p w14:paraId="6EE1B154" w14:textId="77777777" w:rsidR="006028CC" w:rsidRDefault="006028CC">
            <w:pPr>
              <w:spacing w:after="0" w:line="240" w:lineRule="auto"/>
              <w:rPr>
                <w:sz w:val="20"/>
                <w:szCs w:val="20"/>
              </w:rPr>
            </w:pPr>
            <w:r>
              <w:rPr>
                <w:sz w:val="20"/>
                <w:szCs w:val="20"/>
              </w:rPr>
              <w:t>Matched on maternal age</w:t>
            </w:r>
          </w:p>
        </w:tc>
      </w:tr>
      <w:tr w:rsidR="006028CC" w14:paraId="7E25FECA" w14:textId="77777777" w:rsidTr="006028CC">
        <w:trPr>
          <w:divId w:val="1241868727"/>
          <w:cantSplit/>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218C3"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004CDEB0" w14:textId="77777777" w:rsidR="006028CC" w:rsidRDefault="006028CC">
            <w:pPr>
              <w:spacing w:after="0" w:line="240" w:lineRule="auto"/>
              <w:rPr>
                <w:sz w:val="20"/>
                <w:szCs w:val="20"/>
                <w:u w:val="single"/>
              </w:rPr>
            </w:pPr>
            <w:r>
              <w:rPr>
                <w:sz w:val="20"/>
                <w:szCs w:val="20"/>
              </w:rPr>
              <w:t>Sore throat</w:t>
            </w:r>
          </w:p>
        </w:tc>
        <w:tc>
          <w:tcPr>
            <w:tcW w:w="318" w:type="pct"/>
            <w:tcBorders>
              <w:top w:val="single" w:sz="4" w:space="0" w:color="auto"/>
              <w:left w:val="single" w:sz="4" w:space="0" w:color="auto"/>
              <w:bottom w:val="single" w:sz="4" w:space="0" w:color="auto"/>
              <w:right w:val="single" w:sz="4" w:space="0" w:color="auto"/>
            </w:tcBorders>
            <w:hideMark/>
          </w:tcPr>
          <w:p w14:paraId="2007C481" w14:textId="77777777" w:rsidR="006028CC" w:rsidRDefault="006028CC">
            <w:pPr>
              <w:spacing w:after="0" w:line="240" w:lineRule="auto"/>
              <w:rPr>
                <w:sz w:val="20"/>
                <w:szCs w:val="20"/>
                <w:u w:val="single"/>
              </w:rPr>
            </w:pPr>
            <w:r>
              <w:rPr>
                <w:sz w:val="20"/>
                <w:szCs w:val="20"/>
              </w:rPr>
              <w:t>5</w:t>
            </w:r>
          </w:p>
        </w:tc>
        <w:tc>
          <w:tcPr>
            <w:tcW w:w="545" w:type="pct"/>
            <w:tcBorders>
              <w:top w:val="single" w:sz="4" w:space="0" w:color="auto"/>
              <w:left w:val="single" w:sz="4" w:space="0" w:color="auto"/>
              <w:bottom w:val="single" w:sz="4" w:space="0" w:color="auto"/>
              <w:right w:val="single" w:sz="4" w:space="0" w:color="auto"/>
            </w:tcBorders>
            <w:hideMark/>
          </w:tcPr>
          <w:p w14:paraId="650A560A" w14:textId="77777777" w:rsidR="006028CC" w:rsidRDefault="006028CC">
            <w:pPr>
              <w:spacing w:after="0" w:line="240" w:lineRule="auto"/>
              <w:rPr>
                <w:sz w:val="20"/>
                <w:szCs w:val="20"/>
                <w:u w:val="single"/>
              </w:rPr>
            </w:pPr>
            <w:r>
              <w:rPr>
                <w:sz w:val="20"/>
                <w:szCs w:val="20"/>
              </w:rPr>
              <w:t>12.7 [1.3, 122.5]</w:t>
            </w:r>
          </w:p>
        </w:tc>
        <w:tc>
          <w:tcPr>
            <w:tcW w:w="681" w:type="pct"/>
            <w:tcBorders>
              <w:top w:val="single" w:sz="4" w:space="0" w:color="auto"/>
              <w:left w:val="single" w:sz="4" w:space="0" w:color="auto"/>
              <w:bottom w:val="single" w:sz="4" w:space="0" w:color="auto"/>
              <w:right w:val="single" w:sz="4" w:space="0" w:color="auto"/>
            </w:tcBorders>
          </w:tcPr>
          <w:p w14:paraId="5893A94E" w14:textId="77777777" w:rsidR="006028CC" w:rsidRDefault="006028CC">
            <w:pPr>
              <w:spacing w:after="0" w:line="240" w:lineRule="auto"/>
              <w:rPr>
                <w:sz w:val="20"/>
                <w:szCs w:val="2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2EFDA"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841DB"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34938"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CE14D"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8C3FD5"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9A7C5" w14:textId="77777777" w:rsidR="006028CC" w:rsidRDefault="006028CC">
            <w:pPr>
              <w:spacing w:after="0" w:line="240" w:lineRule="auto"/>
              <w:rPr>
                <w:sz w:val="20"/>
                <w:szCs w:val="20"/>
                <w:lang w:eastAsia="en-US"/>
              </w:rPr>
            </w:pPr>
          </w:p>
        </w:tc>
      </w:tr>
      <w:tr w:rsidR="006028CC" w14:paraId="486244F6"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C7D80"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7E57638C" w14:textId="77777777" w:rsidR="006028CC" w:rsidRDefault="006028CC">
            <w:pPr>
              <w:spacing w:after="0" w:line="240" w:lineRule="auto"/>
              <w:rPr>
                <w:sz w:val="20"/>
                <w:szCs w:val="20"/>
              </w:rPr>
            </w:pPr>
            <w:r>
              <w:rPr>
                <w:sz w:val="20"/>
                <w:szCs w:val="20"/>
              </w:rPr>
              <w:t>Viral infection ‘complicating pregnancy’</w:t>
            </w:r>
          </w:p>
        </w:tc>
        <w:tc>
          <w:tcPr>
            <w:tcW w:w="318" w:type="pct"/>
            <w:tcBorders>
              <w:top w:val="single" w:sz="4" w:space="0" w:color="auto"/>
              <w:left w:val="single" w:sz="4" w:space="0" w:color="auto"/>
              <w:bottom w:val="single" w:sz="4" w:space="0" w:color="auto"/>
              <w:right w:val="single" w:sz="4" w:space="0" w:color="auto"/>
            </w:tcBorders>
            <w:hideMark/>
          </w:tcPr>
          <w:p w14:paraId="79930012" w14:textId="77777777" w:rsidR="006028CC" w:rsidRDefault="006028CC">
            <w:pPr>
              <w:spacing w:after="0" w:line="240" w:lineRule="auto"/>
              <w:rPr>
                <w:sz w:val="20"/>
                <w:szCs w:val="20"/>
              </w:rPr>
            </w:pPr>
            <w:r>
              <w:rPr>
                <w:sz w:val="20"/>
                <w:szCs w:val="20"/>
              </w:rPr>
              <w:t>40</w:t>
            </w:r>
          </w:p>
        </w:tc>
        <w:tc>
          <w:tcPr>
            <w:tcW w:w="545" w:type="pct"/>
            <w:tcBorders>
              <w:top w:val="single" w:sz="4" w:space="0" w:color="auto"/>
              <w:left w:val="single" w:sz="4" w:space="0" w:color="auto"/>
              <w:bottom w:val="single" w:sz="4" w:space="0" w:color="auto"/>
              <w:right w:val="single" w:sz="4" w:space="0" w:color="auto"/>
            </w:tcBorders>
            <w:hideMark/>
          </w:tcPr>
          <w:p w14:paraId="1776A974" w14:textId="77777777" w:rsidR="006028CC" w:rsidRDefault="006028CC">
            <w:pPr>
              <w:spacing w:after="0" w:line="240" w:lineRule="auto"/>
              <w:rPr>
                <w:sz w:val="20"/>
                <w:szCs w:val="20"/>
              </w:rPr>
            </w:pPr>
            <w:r>
              <w:rPr>
                <w:sz w:val="20"/>
                <w:szCs w:val="20"/>
              </w:rPr>
              <w:t>1.8 [1.3, 2.5]</w:t>
            </w:r>
          </w:p>
        </w:tc>
        <w:tc>
          <w:tcPr>
            <w:tcW w:w="681" w:type="pct"/>
            <w:tcBorders>
              <w:top w:val="single" w:sz="4" w:space="0" w:color="auto"/>
              <w:left w:val="single" w:sz="4" w:space="0" w:color="auto"/>
              <w:bottom w:val="single" w:sz="4" w:space="0" w:color="auto"/>
              <w:right w:val="single" w:sz="4" w:space="0" w:color="auto"/>
            </w:tcBorders>
          </w:tcPr>
          <w:p w14:paraId="3E4F84CF" w14:textId="77777777" w:rsidR="006028CC" w:rsidRDefault="006028CC">
            <w:pPr>
              <w:spacing w:after="0" w:line="240" w:lineRule="auto"/>
              <w:rPr>
                <w:sz w:val="20"/>
                <w:szCs w:val="20"/>
              </w:rPr>
            </w:pPr>
            <w:r>
              <w:rPr>
                <w:sz w:val="20"/>
                <w:szCs w:val="20"/>
              </w:rPr>
              <w:t>2.0 for those 20-24</w:t>
            </w:r>
            <w:r>
              <w:rPr>
                <w:sz w:val="20"/>
                <w:szCs w:val="20"/>
                <w:vertAlign w:val="superscript"/>
              </w:rPr>
              <w:t>g</w:t>
            </w:r>
            <w:r>
              <w:rPr>
                <w:sz w:val="20"/>
                <w:szCs w:val="20"/>
              </w:rPr>
              <w:t>[1.3, 3.3]</w:t>
            </w:r>
          </w:p>
          <w:p w14:paraId="0BA6BF7C" w14:textId="77777777" w:rsidR="006028CC" w:rsidRDefault="006028CC">
            <w:pPr>
              <w:spacing w:after="0" w:line="240" w:lineRule="auto"/>
              <w:rPr>
                <w:sz w:val="20"/>
                <w:szCs w:val="20"/>
              </w:rPr>
            </w:pPr>
          </w:p>
          <w:p w14:paraId="170CBA10" w14:textId="77777777" w:rsidR="006028CC" w:rsidRDefault="006028CC">
            <w:pPr>
              <w:spacing w:after="0" w:line="240" w:lineRule="auto"/>
              <w:rPr>
                <w:sz w:val="20"/>
                <w:szCs w:val="20"/>
              </w:rPr>
            </w:pPr>
            <w:r>
              <w:rPr>
                <w:sz w:val="20"/>
                <w:szCs w:val="20"/>
              </w:rPr>
              <w:t>2.1 for those &gt;24</w:t>
            </w:r>
            <w:r>
              <w:rPr>
                <w:sz w:val="20"/>
                <w:szCs w:val="20"/>
                <w:vertAlign w:val="superscript"/>
              </w:rPr>
              <w:t>h</w:t>
            </w:r>
            <w:r>
              <w:rPr>
                <w:sz w:val="20"/>
                <w:szCs w:val="20"/>
              </w:rPr>
              <w:t xml:space="preserve"> [1.3, 3.6]</w:t>
            </w:r>
          </w:p>
        </w:tc>
        <w:tc>
          <w:tcPr>
            <w:tcW w:w="363" w:type="pct"/>
            <w:tcBorders>
              <w:top w:val="single" w:sz="4" w:space="0" w:color="auto"/>
              <w:left w:val="single" w:sz="4" w:space="0" w:color="auto"/>
              <w:bottom w:val="single" w:sz="4" w:space="0" w:color="auto"/>
              <w:right w:val="single" w:sz="4" w:space="0" w:color="auto"/>
            </w:tcBorders>
            <w:hideMark/>
          </w:tcPr>
          <w:p w14:paraId="5E4AAC43" w14:textId="77777777" w:rsidR="006028CC" w:rsidRDefault="006028CC">
            <w:pPr>
              <w:spacing w:after="0" w:line="240" w:lineRule="auto"/>
              <w:rPr>
                <w:sz w:val="20"/>
                <w:szCs w:val="20"/>
              </w:rPr>
            </w:pPr>
            <w:r>
              <w:rPr>
                <w:sz w:val="20"/>
                <w:szCs w:val="20"/>
              </w:rPr>
              <w:t xml:space="preserve">Baer et al. 2015 </w:t>
            </w:r>
            <w:r>
              <w:fldChar w:fldCharType="begin" w:fldLock="1"/>
            </w:r>
            <w:r>
              <w:rPr>
                <w:sz w:val="20"/>
                <w:szCs w:val="20"/>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"&lt;sup&gt;20&lt;/sup&gt;", "plainTextFormattedCitation" : "20", "previouslyFormattedCitation" : "(Baer &lt;i&gt;et al.&lt;/i&gt;, 2015)" }, "properties" : { "noteIndex" : 0 }, "schema" : "https://github.com/citation-style-language/schema/raw/master/csl-citation.json" }</w:instrText>
            </w:r>
            <w:r>
              <w:fldChar w:fldCharType="separate"/>
            </w:r>
            <w:r>
              <w:rPr>
                <w:noProof/>
                <w:sz w:val="20"/>
                <w:szCs w:val="20"/>
                <w:vertAlign w:val="superscript"/>
              </w:rPr>
              <w:t>20</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71BF65DF"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56B40C8E" w14:textId="77777777" w:rsidR="006028CC" w:rsidRDefault="006028CC">
            <w:pPr>
              <w:spacing w:after="0" w:line="240" w:lineRule="auto"/>
              <w:rPr>
                <w:sz w:val="20"/>
                <w:szCs w:val="20"/>
              </w:rPr>
            </w:pPr>
            <w:r>
              <w:rPr>
                <w:sz w:val="20"/>
                <w:szCs w:val="20"/>
              </w:rPr>
              <w:t>California Office of Statewide Health Planning and Development Livebirth Cohort</w:t>
            </w:r>
          </w:p>
        </w:tc>
        <w:tc>
          <w:tcPr>
            <w:tcW w:w="274" w:type="pct"/>
            <w:tcBorders>
              <w:top w:val="single" w:sz="4" w:space="0" w:color="auto"/>
              <w:left w:val="single" w:sz="4" w:space="0" w:color="auto"/>
              <w:bottom w:val="single" w:sz="4" w:space="0" w:color="auto"/>
              <w:right w:val="single" w:sz="4" w:space="0" w:color="auto"/>
            </w:tcBorders>
            <w:hideMark/>
          </w:tcPr>
          <w:p w14:paraId="545276D5" w14:textId="77777777" w:rsidR="006028CC" w:rsidRDefault="006028CC">
            <w:pPr>
              <w:spacing w:after="0" w:line="240" w:lineRule="auto"/>
              <w:rPr>
                <w:sz w:val="20"/>
                <w:szCs w:val="20"/>
              </w:rPr>
            </w:pPr>
            <w:r>
              <w:rPr>
                <w:sz w:val="20"/>
                <w:szCs w:val="20"/>
              </w:rPr>
              <w:t>2005-2010</w:t>
            </w:r>
          </w:p>
        </w:tc>
        <w:tc>
          <w:tcPr>
            <w:tcW w:w="407" w:type="pct"/>
            <w:tcBorders>
              <w:top w:val="single" w:sz="4" w:space="0" w:color="auto"/>
              <w:left w:val="single" w:sz="4" w:space="0" w:color="auto"/>
              <w:bottom w:val="single" w:sz="4" w:space="0" w:color="auto"/>
              <w:right w:val="single" w:sz="4" w:space="0" w:color="auto"/>
            </w:tcBorders>
            <w:hideMark/>
          </w:tcPr>
          <w:p w14:paraId="7AA59BA6" w14:textId="77777777" w:rsidR="006028CC" w:rsidRDefault="006028CC">
            <w:pPr>
              <w:spacing w:after="0" w:line="240" w:lineRule="auto"/>
              <w:rPr>
                <w:sz w:val="20"/>
                <w:szCs w:val="20"/>
              </w:rPr>
            </w:pPr>
            <w:r>
              <w:rPr>
                <w:sz w:val="20"/>
                <w:szCs w:val="20"/>
              </w:rPr>
              <w:t>Cohort study</w:t>
            </w:r>
          </w:p>
        </w:tc>
        <w:tc>
          <w:tcPr>
            <w:tcW w:w="426" w:type="pct"/>
            <w:tcBorders>
              <w:top w:val="single" w:sz="4" w:space="0" w:color="auto"/>
              <w:left w:val="single" w:sz="4" w:space="0" w:color="auto"/>
              <w:bottom w:val="single" w:sz="4" w:space="0" w:color="auto"/>
              <w:right w:val="single" w:sz="4" w:space="0" w:color="auto"/>
            </w:tcBorders>
            <w:hideMark/>
          </w:tcPr>
          <w:p w14:paraId="3E511A14" w14:textId="77777777" w:rsidR="006028CC" w:rsidRDefault="006028CC">
            <w:pPr>
              <w:spacing w:after="0" w:line="240" w:lineRule="auto"/>
              <w:rPr>
                <w:sz w:val="20"/>
                <w:szCs w:val="20"/>
              </w:rPr>
            </w:pPr>
            <w:r>
              <w:rPr>
                <w:sz w:val="20"/>
                <w:szCs w:val="20"/>
              </w:rPr>
              <w:t>Stratified by age group</w:t>
            </w:r>
          </w:p>
        </w:tc>
      </w:tr>
      <w:tr w:rsidR="006028CC" w14:paraId="79FCBB1C"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C6715"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7A0B8909" w14:textId="77777777" w:rsidR="006028CC" w:rsidRDefault="006028CC">
            <w:pPr>
              <w:spacing w:after="0" w:line="240" w:lineRule="auto"/>
              <w:rPr>
                <w:sz w:val="20"/>
                <w:szCs w:val="20"/>
              </w:rPr>
            </w:pPr>
            <w:r>
              <w:rPr>
                <w:sz w:val="20"/>
                <w:szCs w:val="20"/>
              </w:rPr>
              <w:t>Other specified infection complicating pregnancy (including tuberculosis, malaria, rubella, and other specified infectious and parasitic diseases)</w:t>
            </w:r>
          </w:p>
        </w:tc>
        <w:tc>
          <w:tcPr>
            <w:tcW w:w="318" w:type="pct"/>
            <w:tcBorders>
              <w:top w:val="single" w:sz="4" w:space="0" w:color="auto"/>
              <w:left w:val="single" w:sz="4" w:space="0" w:color="auto"/>
              <w:bottom w:val="single" w:sz="4" w:space="0" w:color="auto"/>
              <w:right w:val="single" w:sz="4" w:space="0" w:color="auto"/>
            </w:tcBorders>
            <w:hideMark/>
          </w:tcPr>
          <w:p w14:paraId="27951A94" w14:textId="77777777" w:rsidR="006028CC" w:rsidRDefault="006028CC">
            <w:pPr>
              <w:spacing w:after="0" w:line="240" w:lineRule="auto"/>
              <w:rPr>
                <w:sz w:val="20"/>
                <w:szCs w:val="20"/>
              </w:rPr>
            </w:pPr>
            <w:r>
              <w:rPr>
                <w:sz w:val="20"/>
                <w:szCs w:val="20"/>
              </w:rPr>
              <w:t>17</w:t>
            </w:r>
          </w:p>
        </w:tc>
        <w:tc>
          <w:tcPr>
            <w:tcW w:w="545" w:type="pct"/>
            <w:tcBorders>
              <w:top w:val="single" w:sz="4" w:space="0" w:color="auto"/>
              <w:left w:val="single" w:sz="4" w:space="0" w:color="auto"/>
              <w:bottom w:val="single" w:sz="4" w:space="0" w:color="auto"/>
              <w:right w:val="single" w:sz="4" w:space="0" w:color="auto"/>
            </w:tcBorders>
            <w:hideMark/>
          </w:tcPr>
          <w:p w14:paraId="1E29606E" w14:textId="77777777" w:rsidR="006028CC" w:rsidRDefault="006028CC">
            <w:pPr>
              <w:spacing w:after="0" w:line="240" w:lineRule="auto"/>
              <w:rPr>
                <w:sz w:val="20"/>
                <w:szCs w:val="20"/>
              </w:rPr>
            </w:pPr>
            <w:r>
              <w:rPr>
                <w:sz w:val="20"/>
                <w:szCs w:val="20"/>
              </w:rPr>
              <w:t>1.9 [1.2, 3.1]</w:t>
            </w:r>
          </w:p>
        </w:tc>
        <w:tc>
          <w:tcPr>
            <w:tcW w:w="681" w:type="pct"/>
            <w:tcBorders>
              <w:top w:val="single" w:sz="4" w:space="0" w:color="auto"/>
              <w:left w:val="single" w:sz="4" w:space="0" w:color="auto"/>
              <w:bottom w:val="single" w:sz="4" w:space="0" w:color="auto"/>
              <w:right w:val="single" w:sz="4" w:space="0" w:color="auto"/>
            </w:tcBorders>
            <w:hideMark/>
          </w:tcPr>
          <w:p w14:paraId="34652C6F" w14:textId="77777777" w:rsidR="006028CC" w:rsidRDefault="006028CC">
            <w:pPr>
              <w:spacing w:after="0" w:line="240" w:lineRule="auto"/>
              <w:rPr>
                <w:sz w:val="20"/>
                <w:szCs w:val="20"/>
              </w:rPr>
            </w:pPr>
            <w:r>
              <w:rPr>
                <w:sz w:val="20"/>
                <w:szCs w:val="20"/>
              </w:rPr>
              <w:t>2.0 for those 20-24</w:t>
            </w:r>
            <w:r>
              <w:rPr>
                <w:sz w:val="20"/>
                <w:szCs w:val="20"/>
                <w:vertAlign w:val="superscript"/>
              </w:rPr>
              <w:t xml:space="preserve">i </w:t>
            </w:r>
            <w:r>
              <w:rPr>
                <w:sz w:val="20"/>
                <w:szCs w:val="20"/>
              </w:rPr>
              <w:t>[1.0, 3.8]</w:t>
            </w:r>
          </w:p>
        </w:tc>
        <w:tc>
          <w:tcPr>
            <w:tcW w:w="363" w:type="pct"/>
            <w:tcBorders>
              <w:top w:val="single" w:sz="4" w:space="0" w:color="auto"/>
              <w:left w:val="single" w:sz="4" w:space="0" w:color="auto"/>
              <w:bottom w:val="single" w:sz="4" w:space="0" w:color="auto"/>
              <w:right w:val="single" w:sz="4" w:space="0" w:color="auto"/>
            </w:tcBorders>
            <w:hideMark/>
          </w:tcPr>
          <w:p w14:paraId="28667B50" w14:textId="77777777" w:rsidR="006028CC" w:rsidRDefault="006028CC">
            <w:pPr>
              <w:spacing w:after="0" w:line="240" w:lineRule="auto"/>
              <w:rPr>
                <w:sz w:val="20"/>
                <w:szCs w:val="20"/>
                <w:u w:val="single"/>
              </w:rPr>
            </w:pPr>
            <w:r>
              <w:rPr>
                <w:sz w:val="20"/>
                <w:szCs w:val="20"/>
              </w:rPr>
              <w:t xml:space="preserve">Baer et al. 2015  </w:t>
            </w:r>
            <w:r>
              <w:fldChar w:fldCharType="begin" w:fldLock="1"/>
            </w:r>
            <w:r>
              <w:rPr>
                <w:sz w:val="20"/>
                <w:szCs w:val="20"/>
                <w:u w:val="single"/>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"&lt;sup&gt;20&lt;/sup&gt;", "plainTextFormattedCitation" : "20", "previouslyFormattedCitation" : "(Baer &lt;i&gt;et al.&lt;/i&gt;, 2015)" }, "properties" : { "noteIndex" : 0 }, "schema" : "https://github.com/citation-style-language/schema/raw/master/csl-citation.json" }</w:instrText>
            </w:r>
            <w:r>
              <w:fldChar w:fldCharType="separate"/>
            </w:r>
            <w:r>
              <w:rPr>
                <w:noProof/>
                <w:sz w:val="20"/>
                <w:szCs w:val="20"/>
                <w:vertAlign w:val="superscript"/>
              </w:rPr>
              <w:t>20</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7E956F7F" w14:textId="77777777" w:rsidR="006028CC" w:rsidRDefault="006028CC">
            <w:pPr>
              <w:spacing w:after="0" w:line="240" w:lineRule="auto"/>
              <w:rPr>
                <w:sz w:val="20"/>
                <w:szCs w:val="20"/>
                <w:u w:val="single"/>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45E34742" w14:textId="77777777" w:rsidR="006028CC" w:rsidRDefault="006028CC">
            <w:pPr>
              <w:spacing w:after="0" w:line="240" w:lineRule="auto"/>
              <w:rPr>
                <w:sz w:val="20"/>
                <w:szCs w:val="20"/>
                <w:u w:val="single"/>
              </w:rPr>
            </w:pPr>
            <w:r>
              <w:rPr>
                <w:sz w:val="20"/>
                <w:szCs w:val="20"/>
              </w:rPr>
              <w:t>California Office of Statewide Health Planning and Development Livebirth Cohort</w:t>
            </w:r>
          </w:p>
        </w:tc>
        <w:tc>
          <w:tcPr>
            <w:tcW w:w="274" w:type="pct"/>
            <w:tcBorders>
              <w:top w:val="single" w:sz="4" w:space="0" w:color="auto"/>
              <w:left w:val="single" w:sz="4" w:space="0" w:color="auto"/>
              <w:bottom w:val="single" w:sz="4" w:space="0" w:color="auto"/>
              <w:right w:val="single" w:sz="4" w:space="0" w:color="auto"/>
            </w:tcBorders>
            <w:hideMark/>
          </w:tcPr>
          <w:p w14:paraId="3B318D03" w14:textId="77777777" w:rsidR="006028CC" w:rsidRDefault="006028CC">
            <w:pPr>
              <w:spacing w:after="0" w:line="240" w:lineRule="auto"/>
              <w:rPr>
                <w:sz w:val="20"/>
                <w:szCs w:val="20"/>
                <w:u w:val="single"/>
              </w:rPr>
            </w:pPr>
            <w:r>
              <w:rPr>
                <w:sz w:val="20"/>
                <w:szCs w:val="20"/>
              </w:rPr>
              <w:t>2005-2010</w:t>
            </w:r>
          </w:p>
        </w:tc>
        <w:tc>
          <w:tcPr>
            <w:tcW w:w="407" w:type="pct"/>
            <w:tcBorders>
              <w:top w:val="single" w:sz="4" w:space="0" w:color="auto"/>
              <w:left w:val="single" w:sz="4" w:space="0" w:color="auto"/>
              <w:bottom w:val="single" w:sz="4" w:space="0" w:color="auto"/>
              <w:right w:val="single" w:sz="4" w:space="0" w:color="auto"/>
            </w:tcBorders>
            <w:hideMark/>
          </w:tcPr>
          <w:p w14:paraId="76FB845A" w14:textId="77777777" w:rsidR="006028CC" w:rsidRDefault="006028CC">
            <w:pPr>
              <w:spacing w:after="0" w:line="240" w:lineRule="auto"/>
              <w:rPr>
                <w:sz w:val="20"/>
                <w:szCs w:val="20"/>
              </w:rPr>
            </w:pPr>
            <w:r>
              <w:rPr>
                <w:sz w:val="20"/>
                <w:szCs w:val="20"/>
              </w:rPr>
              <w:t>Cohort study</w:t>
            </w:r>
          </w:p>
        </w:tc>
        <w:tc>
          <w:tcPr>
            <w:tcW w:w="426" w:type="pct"/>
            <w:tcBorders>
              <w:top w:val="single" w:sz="4" w:space="0" w:color="auto"/>
              <w:left w:val="single" w:sz="4" w:space="0" w:color="auto"/>
              <w:bottom w:val="single" w:sz="4" w:space="0" w:color="auto"/>
              <w:right w:val="single" w:sz="4" w:space="0" w:color="auto"/>
            </w:tcBorders>
            <w:hideMark/>
          </w:tcPr>
          <w:p w14:paraId="2A116FDA" w14:textId="77777777" w:rsidR="006028CC" w:rsidRDefault="006028CC">
            <w:pPr>
              <w:spacing w:after="0" w:line="240" w:lineRule="auto"/>
              <w:rPr>
                <w:sz w:val="20"/>
                <w:szCs w:val="20"/>
              </w:rPr>
            </w:pPr>
            <w:r>
              <w:rPr>
                <w:sz w:val="20"/>
                <w:szCs w:val="20"/>
              </w:rPr>
              <w:t>Stratified by age group</w:t>
            </w:r>
          </w:p>
        </w:tc>
      </w:tr>
      <w:tr w:rsidR="006028CC" w14:paraId="73C84C4B"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314DC"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5E642725" w14:textId="77777777" w:rsidR="006028CC" w:rsidRDefault="006028CC">
            <w:pPr>
              <w:spacing w:after="0" w:line="240" w:lineRule="auto"/>
              <w:rPr>
                <w:sz w:val="20"/>
                <w:szCs w:val="20"/>
              </w:rPr>
            </w:pPr>
            <w:r>
              <w:rPr>
                <w:sz w:val="20"/>
                <w:szCs w:val="20"/>
              </w:rPr>
              <w:t>UTI</w:t>
            </w:r>
          </w:p>
        </w:tc>
        <w:tc>
          <w:tcPr>
            <w:tcW w:w="318" w:type="pct"/>
            <w:tcBorders>
              <w:top w:val="single" w:sz="4" w:space="0" w:color="auto"/>
              <w:left w:val="single" w:sz="4" w:space="0" w:color="auto"/>
              <w:bottom w:val="single" w:sz="4" w:space="0" w:color="auto"/>
              <w:right w:val="single" w:sz="4" w:space="0" w:color="auto"/>
            </w:tcBorders>
            <w:hideMark/>
          </w:tcPr>
          <w:p w14:paraId="433E8D95" w14:textId="77777777" w:rsidR="006028CC" w:rsidRDefault="006028CC">
            <w:pPr>
              <w:spacing w:after="0" w:line="240" w:lineRule="auto"/>
              <w:rPr>
                <w:sz w:val="20"/>
                <w:szCs w:val="20"/>
              </w:rPr>
            </w:pPr>
            <w:r>
              <w:rPr>
                <w:sz w:val="20"/>
                <w:szCs w:val="20"/>
              </w:rPr>
              <w:t>60</w:t>
            </w:r>
          </w:p>
        </w:tc>
        <w:tc>
          <w:tcPr>
            <w:tcW w:w="545" w:type="pct"/>
            <w:tcBorders>
              <w:top w:val="single" w:sz="4" w:space="0" w:color="auto"/>
              <w:left w:val="single" w:sz="4" w:space="0" w:color="auto"/>
              <w:bottom w:val="single" w:sz="4" w:space="0" w:color="auto"/>
              <w:right w:val="single" w:sz="4" w:space="0" w:color="auto"/>
            </w:tcBorders>
            <w:hideMark/>
          </w:tcPr>
          <w:p w14:paraId="51CA707C" w14:textId="77777777" w:rsidR="006028CC" w:rsidRDefault="006028CC">
            <w:pPr>
              <w:spacing w:after="0" w:line="240" w:lineRule="auto"/>
              <w:rPr>
                <w:sz w:val="20"/>
                <w:szCs w:val="20"/>
              </w:rPr>
            </w:pPr>
            <w:r>
              <w:rPr>
                <w:sz w:val="20"/>
                <w:szCs w:val="20"/>
              </w:rPr>
              <w:t>1.9 [1.5, 2.6]</w:t>
            </w:r>
          </w:p>
        </w:tc>
        <w:tc>
          <w:tcPr>
            <w:tcW w:w="681" w:type="pct"/>
            <w:tcBorders>
              <w:top w:val="single" w:sz="4" w:space="0" w:color="auto"/>
              <w:left w:val="single" w:sz="4" w:space="0" w:color="auto"/>
              <w:bottom w:val="single" w:sz="4" w:space="0" w:color="auto"/>
              <w:right w:val="single" w:sz="4" w:space="0" w:color="auto"/>
            </w:tcBorders>
            <w:hideMark/>
          </w:tcPr>
          <w:p w14:paraId="5E4A1957" w14:textId="77777777" w:rsidR="006028CC" w:rsidRDefault="006028CC">
            <w:pPr>
              <w:spacing w:after="0" w:line="240" w:lineRule="auto"/>
              <w:rPr>
                <w:sz w:val="20"/>
                <w:szCs w:val="20"/>
              </w:rPr>
            </w:pPr>
            <w:bookmarkStart w:id="10" w:name="_Ref455490967"/>
            <w:r>
              <w:rPr>
                <w:sz w:val="20"/>
                <w:szCs w:val="20"/>
              </w:rPr>
              <w:t>1.</w:t>
            </w:r>
            <w:bookmarkEnd w:id="10"/>
            <w:r>
              <w:rPr>
                <w:sz w:val="20"/>
                <w:szCs w:val="20"/>
              </w:rPr>
              <w:t>4</w:t>
            </w:r>
            <w:r>
              <w:rPr>
                <w:sz w:val="20"/>
                <w:szCs w:val="20"/>
                <w:vertAlign w:val="superscript"/>
              </w:rPr>
              <w:t xml:space="preserve">j </w:t>
            </w:r>
            <w:r>
              <w:rPr>
                <w:sz w:val="20"/>
                <w:szCs w:val="20"/>
              </w:rPr>
              <w:t>[1.0, 2.0]</w:t>
            </w:r>
          </w:p>
        </w:tc>
        <w:tc>
          <w:tcPr>
            <w:tcW w:w="363" w:type="pct"/>
            <w:tcBorders>
              <w:top w:val="single" w:sz="4" w:space="0" w:color="auto"/>
              <w:left w:val="single" w:sz="4" w:space="0" w:color="auto"/>
              <w:bottom w:val="single" w:sz="4" w:space="0" w:color="auto"/>
              <w:right w:val="single" w:sz="4" w:space="0" w:color="auto"/>
            </w:tcBorders>
          </w:tcPr>
          <w:p w14:paraId="5BBB05B5" w14:textId="77777777" w:rsidR="006028CC" w:rsidRDefault="006028CC">
            <w:pPr>
              <w:spacing w:after="0" w:line="240" w:lineRule="auto"/>
              <w:rPr>
                <w:sz w:val="20"/>
                <w:szCs w:val="20"/>
              </w:rPr>
            </w:pPr>
            <w:r>
              <w:rPr>
                <w:sz w:val="20"/>
                <w:szCs w:val="20"/>
              </w:rPr>
              <w:t xml:space="preserve">Feldkamp et al. 2008 </w:t>
            </w:r>
            <w:r>
              <w:fldChar w:fldCharType="begin" w:fldLock="1"/>
            </w:r>
            <w:r>
              <w:rPr>
                <w:sz w:val="20"/>
                <w:szCs w:val="20"/>
              </w:rPr>
              <w:instrText>ADDIN CSL_CITATION { "citationItems" : [ { "id" : "ITEM-1", "itemData" : { "DOI" : "10.1136/bmj.39567.509074.25", "ISSN" : "1756-1833", "PMID" : "18558640", "abstract" : "OBJECTIVE: To assess the association between genitourinary infections in the month before conception to the end of the first trimesterand gastroschisis. DESIGN: Case-control study with self reported infections from a computer assisted telephone interview. SETTING: National birth defects prevention study, a multisite, population based study including 10 surveillance systems for birth defects in the United States. PARTICIPANTS: Mothers of 505 offspring with gastroschisis and 4924 healthy liveborn infants as controls. MAIN OUTCOME MEASURE: Adjusted odds ratios for gastroschisis with 95% confidence intervals. RESULTS: About 16% (n=81) of case mothers and 9% (n=425) of control mothers reported a genitourinary infection in the relevant time period; 4% (n=21) and 2% (n=98) reported a sexually transmitted infection and 13% (n=67) and 7% (n=338) reported a urinary tract infection, respectively. Case mothers aged &lt;25 years reported higher rates of urinary tract infection alone and in combination with a sexually transmitted infection compared with control mothers. In women who reported both types of infection, there was a greater risk of gastroschisis in offspring (adjusted odds ratio 4.0, 95% confidence interval 1.4 to 11.6). CONCLUSION: There is a significant association between self reported urinary tract infection plus sexually transmitted infection just before conception and in early pregnancy and gastroschisis.", "author" : [ { "dropping-particle" : "", "family" : "Feldkamp", "given" : "M.L.;", "non-dropping-particle" : "", "parse-names" : false, "suffix" : "" }, { "dropping-particle" : "", "family" : "Reefhuis", "given" : "J.;", "non-dropping-particle" : "", "parse-names" : false, "suffix" : "" }, { "dropping-particle" : "", "family" : "Kucik", "given" : "J.;", "non-dropping-particle" : "", "parse-names" : false, "suffix" : "" }, { "dropping-particle" : "", "family" : "Krikov", "given" : "S.;", "non-dropping-particle" : "", "parse-names" : false, "suffix" : "" }, { "dropping-particle" : "", "family" : "Wilson", "given" : "A.;", "non-dropping-particle" : "", "parse-names" : false, "suffix" : "" }, { "dropping-particle" : "", "family" : "Moore", "given" : "C.A.;", "non-dropping-particle" : "", "parse-names" : false, "suffix" : "" }, { "dropping-particle" : "", "family" : "Carey", "given" : "J.C.;", "non-dropping-particle" : "", "parse-names" : false, "suffix" : "" }, { "dropping-particle" : "", "family" : "Botto", "given" : "L.D.;", "non-dropping-particle" : "", "parse-names" : false, "suffix" : "" } ], "container-title" : "British Medical Journal (Clinical Research Edition)", "id" : "ITEM-1", "issue" : "7658", "issued" : { "date-parts" : [ [ "2008", "6", "21" ] ] }, "page" : "1420-3", "title" : "Case-control study of self reported genitourinary infections and risk of gastroschisis: findings from the national birth defects prevention study, 1997-2003.", "type" : "article-journal", "volume" : "336" }, "uris" : [ "http://www.mendeley.com/documents/?uuid=20422b34-c63a-412b-a00b-78d305a4ef6d" ] } ], "mendeley" : { "formattedCitation" : "&lt;sup&gt;23&lt;/sup&gt;", "plainTextFormattedCitation" : "23", "previouslyFormattedCitation" : "(Feldkamp &lt;i&gt;et al.&lt;/i&gt;, 2008)" }, "properties" : { "noteIndex" : 0 }, "schema" : "https://github.com/citation-style-language/schema/raw/master/csl-citation.json" }</w:instrText>
            </w:r>
            <w:r>
              <w:fldChar w:fldCharType="separate"/>
            </w:r>
            <w:r>
              <w:rPr>
                <w:noProof/>
                <w:sz w:val="20"/>
                <w:szCs w:val="20"/>
                <w:vertAlign w:val="superscript"/>
              </w:rPr>
              <w:t>23</w:t>
            </w:r>
            <w:r>
              <w:fldChar w:fldCharType="end"/>
            </w:r>
          </w:p>
          <w:p w14:paraId="30D6C832" w14:textId="77777777" w:rsidR="006028CC" w:rsidRDefault="006028CC">
            <w:pPr>
              <w:spacing w:after="0" w:line="240" w:lineRule="auto"/>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14:paraId="3ACAFF08"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18A699B8" w14:textId="77777777" w:rsidR="006028CC" w:rsidRDefault="006028CC">
            <w:pPr>
              <w:spacing w:after="0" w:line="240" w:lineRule="auto"/>
              <w:rPr>
                <w:sz w:val="20"/>
                <w:szCs w:val="20"/>
              </w:rPr>
            </w:pPr>
            <w:r>
              <w:rPr>
                <w:sz w:val="20"/>
                <w:szCs w:val="20"/>
              </w:rPr>
              <w:t>National Birth Defects Prevention Study</w:t>
            </w:r>
          </w:p>
        </w:tc>
        <w:tc>
          <w:tcPr>
            <w:tcW w:w="274" w:type="pct"/>
            <w:tcBorders>
              <w:top w:val="single" w:sz="4" w:space="0" w:color="auto"/>
              <w:left w:val="single" w:sz="4" w:space="0" w:color="auto"/>
              <w:bottom w:val="single" w:sz="4" w:space="0" w:color="auto"/>
              <w:right w:val="single" w:sz="4" w:space="0" w:color="auto"/>
            </w:tcBorders>
            <w:hideMark/>
          </w:tcPr>
          <w:p w14:paraId="4A63EA14" w14:textId="77777777" w:rsidR="006028CC" w:rsidRDefault="006028CC">
            <w:pPr>
              <w:spacing w:after="0" w:line="240" w:lineRule="auto"/>
              <w:rPr>
                <w:sz w:val="20"/>
                <w:szCs w:val="20"/>
              </w:rPr>
            </w:pPr>
            <w:r>
              <w:rPr>
                <w:sz w:val="20"/>
                <w:szCs w:val="20"/>
              </w:rPr>
              <w:t>1997-2003</w:t>
            </w:r>
          </w:p>
        </w:tc>
        <w:tc>
          <w:tcPr>
            <w:tcW w:w="407" w:type="pct"/>
            <w:tcBorders>
              <w:top w:val="single" w:sz="4" w:space="0" w:color="auto"/>
              <w:left w:val="single" w:sz="4" w:space="0" w:color="auto"/>
              <w:bottom w:val="single" w:sz="4" w:space="0" w:color="auto"/>
              <w:right w:val="single" w:sz="4" w:space="0" w:color="auto"/>
            </w:tcBorders>
            <w:hideMark/>
          </w:tcPr>
          <w:p w14:paraId="7617F0FB" w14:textId="77777777" w:rsidR="006028CC" w:rsidRDefault="006028CC">
            <w:pPr>
              <w:spacing w:after="0" w:line="240" w:lineRule="auto"/>
              <w:rPr>
                <w:sz w:val="20"/>
                <w:szCs w:val="20"/>
              </w:rPr>
            </w:pPr>
            <w:r>
              <w:rPr>
                <w:sz w:val="20"/>
                <w:szCs w:val="20"/>
              </w:rPr>
              <w:t>Case-control</w:t>
            </w:r>
          </w:p>
        </w:tc>
        <w:tc>
          <w:tcPr>
            <w:tcW w:w="426" w:type="pct"/>
            <w:tcBorders>
              <w:top w:val="single" w:sz="4" w:space="0" w:color="auto"/>
              <w:left w:val="single" w:sz="4" w:space="0" w:color="auto"/>
              <w:bottom w:val="single" w:sz="4" w:space="0" w:color="auto"/>
              <w:right w:val="single" w:sz="4" w:space="0" w:color="auto"/>
            </w:tcBorders>
            <w:hideMark/>
          </w:tcPr>
          <w:p w14:paraId="0F84C6B8" w14:textId="77777777" w:rsidR="006028CC" w:rsidRDefault="006028CC">
            <w:pPr>
              <w:spacing w:after="0" w:line="240" w:lineRule="auto"/>
              <w:rPr>
                <w:sz w:val="20"/>
                <w:szCs w:val="20"/>
              </w:rPr>
            </w:pPr>
            <w:r>
              <w:rPr>
                <w:sz w:val="20"/>
                <w:szCs w:val="20"/>
              </w:rPr>
              <w:t>Yes</w:t>
            </w:r>
          </w:p>
        </w:tc>
      </w:tr>
      <w:tr w:rsidR="006028CC" w14:paraId="7606039C"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3D613"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07D8886C" w14:textId="77777777" w:rsidR="006028CC" w:rsidRDefault="006028CC">
            <w:pPr>
              <w:spacing w:after="0" w:line="240" w:lineRule="auto"/>
              <w:rPr>
                <w:sz w:val="20"/>
                <w:szCs w:val="20"/>
              </w:rPr>
            </w:pPr>
            <w:r>
              <w:rPr>
                <w:sz w:val="20"/>
                <w:szCs w:val="20"/>
              </w:rPr>
              <w:t xml:space="preserve">UTI </w:t>
            </w:r>
          </w:p>
        </w:tc>
        <w:tc>
          <w:tcPr>
            <w:tcW w:w="318" w:type="pct"/>
            <w:tcBorders>
              <w:top w:val="single" w:sz="4" w:space="0" w:color="auto"/>
              <w:left w:val="single" w:sz="4" w:space="0" w:color="auto"/>
              <w:bottom w:val="single" w:sz="4" w:space="0" w:color="auto"/>
              <w:right w:val="single" w:sz="4" w:space="0" w:color="auto"/>
            </w:tcBorders>
            <w:hideMark/>
          </w:tcPr>
          <w:p w14:paraId="18F651D5" w14:textId="77777777" w:rsidR="006028CC" w:rsidRDefault="006028CC">
            <w:pPr>
              <w:spacing w:after="0" w:line="240" w:lineRule="auto"/>
              <w:rPr>
                <w:sz w:val="20"/>
                <w:szCs w:val="20"/>
              </w:rPr>
            </w:pPr>
            <w:r>
              <w:rPr>
                <w:sz w:val="20"/>
                <w:szCs w:val="20"/>
              </w:rPr>
              <w:t>127</w:t>
            </w:r>
          </w:p>
        </w:tc>
        <w:tc>
          <w:tcPr>
            <w:tcW w:w="545" w:type="pct"/>
            <w:tcBorders>
              <w:top w:val="single" w:sz="4" w:space="0" w:color="auto"/>
              <w:left w:val="single" w:sz="4" w:space="0" w:color="auto"/>
              <w:bottom w:val="single" w:sz="4" w:space="0" w:color="auto"/>
              <w:right w:val="single" w:sz="4" w:space="0" w:color="auto"/>
            </w:tcBorders>
            <w:hideMark/>
          </w:tcPr>
          <w:p w14:paraId="3CAE0D81" w14:textId="77777777" w:rsidR="006028CC" w:rsidRDefault="006028CC">
            <w:pPr>
              <w:spacing w:after="0" w:line="240" w:lineRule="auto"/>
              <w:rPr>
                <w:sz w:val="20"/>
                <w:szCs w:val="20"/>
              </w:rPr>
            </w:pPr>
            <w:r>
              <w:rPr>
                <w:sz w:val="20"/>
                <w:szCs w:val="20"/>
              </w:rPr>
              <w:t>1.9 [1.6, 2.3]</w:t>
            </w:r>
          </w:p>
        </w:tc>
        <w:tc>
          <w:tcPr>
            <w:tcW w:w="681" w:type="pct"/>
            <w:tcBorders>
              <w:top w:val="single" w:sz="4" w:space="0" w:color="auto"/>
              <w:left w:val="single" w:sz="4" w:space="0" w:color="auto"/>
              <w:bottom w:val="single" w:sz="4" w:space="0" w:color="auto"/>
              <w:right w:val="single" w:sz="4" w:space="0" w:color="auto"/>
            </w:tcBorders>
            <w:hideMark/>
          </w:tcPr>
          <w:p w14:paraId="7C48DF62" w14:textId="77777777" w:rsidR="006028CC" w:rsidRDefault="006028CC">
            <w:pPr>
              <w:spacing w:after="0" w:line="240" w:lineRule="auto"/>
              <w:rPr>
                <w:sz w:val="20"/>
                <w:szCs w:val="20"/>
              </w:rPr>
            </w:pPr>
            <w:r>
              <w:rPr>
                <w:sz w:val="20"/>
                <w:szCs w:val="20"/>
              </w:rPr>
              <w:t>1.5 for those &lt;20</w:t>
            </w:r>
            <w:r>
              <w:rPr>
                <w:sz w:val="20"/>
                <w:szCs w:val="20"/>
                <w:vertAlign w:val="superscript"/>
              </w:rPr>
              <w:t>k</w:t>
            </w:r>
            <w:r>
              <w:rPr>
                <w:sz w:val="20"/>
                <w:szCs w:val="20"/>
              </w:rPr>
              <w:t xml:space="preserve"> [1.1, 1.9]</w:t>
            </w:r>
          </w:p>
        </w:tc>
        <w:tc>
          <w:tcPr>
            <w:tcW w:w="363" w:type="pct"/>
            <w:tcBorders>
              <w:top w:val="single" w:sz="4" w:space="0" w:color="auto"/>
              <w:left w:val="single" w:sz="4" w:space="0" w:color="auto"/>
              <w:bottom w:val="single" w:sz="4" w:space="0" w:color="auto"/>
              <w:right w:val="single" w:sz="4" w:space="0" w:color="auto"/>
            </w:tcBorders>
            <w:hideMark/>
          </w:tcPr>
          <w:p w14:paraId="12AEA46C" w14:textId="77777777" w:rsidR="006028CC" w:rsidRDefault="006028CC">
            <w:pPr>
              <w:spacing w:after="0" w:line="240" w:lineRule="auto"/>
              <w:rPr>
                <w:sz w:val="20"/>
                <w:szCs w:val="20"/>
              </w:rPr>
            </w:pPr>
            <w:r>
              <w:rPr>
                <w:sz w:val="20"/>
                <w:szCs w:val="20"/>
              </w:rPr>
              <w:t xml:space="preserve">Baer et al. 2015 </w:t>
            </w:r>
            <w:r>
              <w:fldChar w:fldCharType="begin" w:fldLock="1"/>
            </w:r>
            <w:r>
              <w:rPr>
                <w:sz w:val="20"/>
                <w:szCs w:val="20"/>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"&lt;sup&gt;20&lt;/sup&gt;", "plainTextFormattedCitation" : "20", "previouslyFormattedCitation" : "(Baer &lt;i&gt;et al.&lt;/i&gt;, 2015)" }, "properties" : { "noteIndex" : 0 }, "schema" : "https://github.com/citation-style-language/schema/raw/master/csl-citation.json" }</w:instrText>
            </w:r>
            <w:r>
              <w:fldChar w:fldCharType="separate"/>
            </w:r>
            <w:r>
              <w:rPr>
                <w:noProof/>
                <w:sz w:val="20"/>
                <w:szCs w:val="20"/>
                <w:vertAlign w:val="superscript"/>
              </w:rPr>
              <w:t>20</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50E6736A"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33E67B7B" w14:textId="77777777" w:rsidR="006028CC" w:rsidRDefault="006028CC">
            <w:pPr>
              <w:spacing w:after="0" w:line="240" w:lineRule="auto"/>
              <w:rPr>
                <w:sz w:val="20"/>
                <w:szCs w:val="20"/>
              </w:rPr>
            </w:pPr>
            <w:r>
              <w:rPr>
                <w:sz w:val="20"/>
                <w:szCs w:val="20"/>
              </w:rPr>
              <w:t>California Office of Statewide Health Planning and Development Livebirth Cohort</w:t>
            </w:r>
          </w:p>
        </w:tc>
        <w:tc>
          <w:tcPr>
            <w:tcW w:w="274" w:type="pct"/>
            <w:tcBorders>
              <w:top w:val="single" w:sz="4" w:space="0" w:color="auto"/>
              <w:left w:val="single" w:sz="4" w:space="0" w:color="auto"/>
              <w:bottom w:val="single" w:sz="4" w:space="0" w:color="auto"/>
              <w:right w:val="single" w:sz="4" w:space="0" w:color="auto"/>
            </w:tcBorders>
            <w:hideMark/>
          </w:tcPr>
          <w:p w14:paraId="2C1BEC96" w14:textId="77777777" w:rsidR="006028CC" w:rsidRDefault="006028CC">
            <w:pPr>
              <w:spacing w:after="0" w:line="240" w:lineRule="auto"/>
              <w:rPr>
                <w:sz w:val="20"/>
                <w:szCs w:val="20"/>
              </w:rPr>
            </w:pPr>
            <w:r>
              <w:rPr>
                <w:sz w:val="20"/>
                <w:szCs w:val="20"/>
              </w:rPr>
              <w:t>2005-2010</w:t>
            </w:r>
          </w:p>
        </w:tc>
        <w:tc>
          <w:tcPr>
            <w:tcW w:w="407" w:type="pct"/>
            <w:tcBorders>
              <w:top w:val="single" w:sz="4" w:space="0" w:color="auto"/>
              <w:left w:val="single" w:sz="4" w:space="0" w:color="auto"/>
              <w:bottom w:val="single" w:sz="4" w:space="0" w:color="auto"/>
              <w:right w:val="single" w:sz="4" w:space="0" w:color="auto"/>
            </w:tcBorders>
            <w:hideMark/>
          </w:tcPr>
          <w:p w14:paraId="464FF43C" w14:textId="77777777" w:rsidR="006028CC" w:rsidRDefault="006028CC">
            <w:pPr>
              <w:spacing w:after="0" w:line="240" w:lineRule="auto"/>
              <w:rPr>
                <w:sz w:val="20"/>
                <w:szCs w:val="20"/>
              </w:rPr>
            </w:pPr>
            <w:r>
              <w:rPr>
                <w:sz w:val="20"/>
                <w:szCs w:val="20"/>
              </w:rPr>
              <w:t>Cohort study</w:t>
            </w:r>
          </w:p>
        </w:tc>
        <w:tc>
          <w:tcPr>
            <w:tcW w:w="426" w:type="pct"/>
            <w:tcBorders>
              <w:top w:val="single" w:sz="4" w:space="0" w:color="auto"/>
              <w:left w:val="single" w:sz="4" w:space="0" w:color="auto"/>
              <w:bottom w:val="single" w:sz="4" w:space="0" w:color="auto"/>
              <w:right w:val="single" w:sz="4" w:space="0" w:color="auto"/>
            </w:tcBorders>
            <w:hideMark/>
          </w:tcPr>
          <w:p w14:paraId="04596F0D" w14:textId="77777777" w:rsidR="006028CC" w:rsidRDefault="006028CC">
            <w:pPr>
              <w:spacing w:after="0" w:line="240" w:lineRule="auto"/>
              <w:rPr>
                <w:sz w:val="20"/>
                <w:szCs w:val="20"/>
              </w:rPr>
            </w:pPr>
            <w:r>
              <w:rPr>
                <w:sz w:val="20"/>
                <w:szCs w:val="20"/>
              </w:rPr>
              <w:t>Stratified by age group</w:t>
            </w:r>
          </w:p>
        </w:tc>
      </w:tr>
      <w:tr w:rsidR="006028CC" w14:paraId="5AA20600"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57939"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35C85BCB" w14:textId="77777777" w:rsidR="006028CC" w:rsidRDefault="006028CC">
            <w:pPr>
              <w:spacing w:after="0" w:line="240" w:lineRule="auto"/>
              <w:rPr>
                <w:sz w:val="20"/>
                <w:szCs w:val="20"/>
              </w:rPr>
            </w:pPr>
            <w:r>
              <w:rPr>
                <w:sz w:val="20"/>
                <w:szCs w:val="20"/>
              </w:rPr>
              <w:t>UTI</w:t>
            </w:r>
          </w:p>
        </w:tc>
        <w:tc>
          <w:tcPr>
            <w:tcW w:w="318" w:type="pct"/>
            <w:tcBorders>
              <w:top w:val="single" w:sz="4" w:space="0" w:color="auto"/>
              <w:left w:val="single" w:sz="4" w:space="0" w:color="auto"/>
              <w:bottom w:val="single" w:sz="4" w:space="0" w:color="auto"/>
              <w:right w:val="single" w:sz="4" w:space="0" w:color="auto"/>
            </w:tcBorders>
            <w:hideMark/>
          </w:tcPr>
          <w:p w14:paraId="62765DA6" w14:textId="77777777" w:rsidR="006028CC" w:rsidRDefault="006028CC">
            <w:pPr>
              <w:spacing w:after="0" w:line="240" w:lineRule="auto"/>
              <w:rPr>
                <w:sz w:val="20"/>
                <w:szCs w:val="20"/>
              </w:rPr>
            </w:pPr>
            <w:r>
              <w:rPr>
                <w:sz w:val="20"/>
                <w:szCs w:val="20"/>
              </w:rPr>
              <w:t>33</w:t>
            </w:r>
          </w:p>
        </w:tc>
        <w:tc>
          <w:tcPr>
            <w:tcW w:w="545" w:type="pct"/>
            <w:tcBorders>
              <w:top w:val="single" w:sz="4" w:space="0" w:color="auto"/>
              <w:left w:val="single" w:sz="4" w:space="0" w:color="auto"/>
              <w:bottom w:val="single" w:sz="4" w:space="0" w:color="auto"/>
              <w:right w:val="single" w:sz="4" w:space="0" w:color="auto"/>
            </w:tcBorders>
            <w:hideMark/>
          </w:tcPr>
          <w:p w14:paraId="71F3A083" w14:textId="77777777" w:rsidR="006028CC" w:rsidRDefault="006028CC">
            <w:pPr>
              <w:spacing w:after="0" w:line="240" w:lineRule="auto"/>
              <w:rPr>
                <w:sz w:val="20"/>
                <w:szCs w:val="20"/>
              </w:rPr>
            </w:pPr>
            <w:r>
              <w:rPr>
                <w:sz w:val="20"/>
                <w:szCs w:val="20"/>
              </w:rPr>
              <w:t>3.6 [2.5, 5.4]</w:t>
            </w:r>
          </w:p>
        </w:tc>
        <w:tc>
          <w:tcPr>
            <w:tcW w:w="681" w:type="pct"/>
            <w:tcBorders>
              <w:top w:val="single" w:sz="4" w:space="0" w:color="auto"/>
              <w:left w:val="single" w:sz="4" w:space="0" w:color="auto"/>
              <w:bottom w:val="single" w:sz="4" w:space="0" w:color="auto"/>
              <w:right w:val="single" w:sz="4" w:space="0" w:color="auto"/>
            </w:tcBorders>
            <w:hideMark/>
          </w:tcPr>
          <w:p w14:paraId="2A61C16B" w14:textId="77777777" w:rsidR="006028CC" w:rsidRDefault="006028CC">
            <w:pPr>
              <w:spacing w:after="0" w:line="240" w:lineRule="auto"/>
              <w:rPr>
                <w:sz w:val="20"/>
                <w:szCs w:val="20"/>
              </w:rPr>
            </w:pPr>
            <w:r>
              <w:rPr>
                <w:sz w:val="20"/>
                <w:szCs w:val="20"/>
              </w:rPr>
              <w:t>2.3</w:t>
            </w:r>
            <w:r>
              <w:rPr>
                <w:sz w:val="20"/>
                <w:szCs w:val="20"/>
                <w:vertAlign w:val="superscript"/>
              </w:rPr>
              <w:t>l</w:t>
            </w:r>
            <w:r>
              <w:rPr>
                <w:sz w:val="20"/>
                <w:szCs w:val="20"/>
              </w:rPr>
              <w:t xml:space="preserve"> [1.5, 3.5]</w:t>
            </w:r>
          </w:p>
        </w:tc>
        <w:tc>
          <w:tcPr>
            <w:tcW w:w="363" w:type="pct"/>
            <w:tcBorders>
              <w:top w:val="single" w:sz="4" w:space="0" w:color="auto"/>
              <w:left w:val="single" w:sz="4" w:space="0" w:color="auto"/>
              <w:bottom w:val="single" w:sz="4" w:space="0" w:color="auto"/>
              <w:right w:val="single" w:sz="4" w:space="0" w:color="auto"/>
            </w:tcBorders>
            <w:hideMark/>
          </w:tcPr>
          <w:p w14:paraId="0345FB38" w14:textId="77777777" w:rsidR="006028CC" w:rsidRDefault="006028CC">
            <w:pPr>
              <w:spacing w:after="0" w:line="240" w:lineRule="auto"/>
              <w:rPr>
                <w:sz w:val="20"/>
                <w:szCs w:val="20"/>
              </w:rPr>
            </w:pPr>
            <w:r>
              <w:rPr>
                <w:sz w:val="20"/>
                <w:szCs w:val="20"/>
              </w:rPr>
              <w:t xml:space="preserve">Yazdy et al. 2014 </w:t>
            </w:r>
            <w:r>
              <w:fldChar w:fldCharType="begin" w:fldLock="1"/>
            </w:r>
            <w:r>
              <w:rPr>
                <w:sz w:val="20"/>
                <w:szCs w:val="20"/>
              </w:rPr>
              <w:instrText>ADDIN CSL_CITATION { "citationItems" : [ { "id" : "ITEM-1", "itemData" : { "DOI" : "10.1093/aje/kwu157", "ISBN" : "0002-9262", "ISSN" : "0002-9262", "abstract" : "Genitourinary infections (GUIs) have been associated with increased risk of gastroschisis in 2 studies. Using data collected in the Slone Epidemiology Center Birth Defects Study, we examined the association between GUI and gastroschisis. From 1998 to 2010, mothers of 249 gastroschisis cases and 7,104 controls were interviewed within 6 months of delivery about pregnancy events, including vaginal infections, genital herpes, urinary tract infections (UTIs), and other sexually transmitted diseases (STDs). Women were considered exposed if they reported at least 1 instance of a GUI in the first trimester. Logistic regression models were used to calculate odds ratios and 95% confidence intervals. Women who reported having any GUI had an adjusted odds ratio of 1.8 (95% confidence interval (CI): 1.3, 2.4). The highest risk was seen among women who reported a UTI only (adjusted odds ratio = 2.3, 95% CI: 1.5, 3.5), while the odds ratio for an STD only was slightly elevated (adjusted odds ratio = 1.2, 95% CI: 1.0, 1.5). Among women under 25 years of age, the odds ratio for UTI only was 2.6 (95% CI: 1.7, 4.0), and among older women it was 1.8 (95% CI: 0.6, 5.9). When we considered the joint association of UTIs and young maternal age, a synergistic effect was observed. The results of this study add further evidence that UTIs may increase the risk of gastroschisis.", "author" : [ { "dropping-particle" : "", "family" : "Yazdy", "given" : "M. M.", "non-dropping-particle" : "", "parse-names" : false, "suffix" : "" }, { "dropping-particle" : "", "family" : "Mitchell", "given" : "A. A.", "non-dropping-particle" : "", "parse-names" : false, "suffix" : "" }, { "dropping-particle" : "", "family" : "Werler", "given" : "M. M.", "non-dropping-particle" : "", "parse-names" : false, "suffix" : "" } ], "container-title" : "American Journal of Epidemiology", "id" : "ITEM-1", "issue" : "5", "issued" : { "date-parts" : [ [ "2014" ] ] }, "page" : "518-525", "publisher" : "Oxford University Press", "publisher-place" : "M.M. Yazdy, Slone Epidemiology Center, Boston University, 1010 Commonwealth Avenue, Boston, MA 02215, United States", "title" : "Maternal genitourinary infections and the risk of gastroschisis", "type" : "article-journal", "volume" : "180" }, "uris" : [ "http://www.mendeley.com/documents/?uuid=9b051c1c-69b3-4d4f-8c8e-86c8ceccc900" ] } ], "mendeley" : { "formattedCitation" : "&lt;sup&gt;24&lt;/sup&gt;", "plainTextFormattedCitation" : "24", "previouslyFormattedCitation" : "(Yazdy, Mitchell and Werler, 2014)" }, "properties" : { "noteIndex" : 0 }, "schema" : "https://github.com/citation-style-language/schema/raw/master/csl-citation.json" }</w:instrText>
            </w:r>
            <w:r>
              <w:fldChar w:fldCharType="separate"/>
            </w:r>
            <w:r>
              <w:rPr>
                <w:noProof/>
                <w:sz w:val="20"/>
                <w:szCs w:val="20"/>
                <w:vertAlign w:val="superscript"/>
              </w:rPr>
              <w:t>24</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2EC3428D" w14:textId="77777777" w:rsidR="006028CC" w:rsidRDefault="006028CC">
            <w:pPr>
              <w:spacing w:after="0" w:line="240" w:lineRule="auto"/>
              <w:rPr>
                <w:sz w:val="20"/>
                <w:szCs w:val="20"/>
              </w:rPr>
            </w:pPr>
            <w:r>
              <w:rPr>
                <w:sz w:val="20"/>
                <w:szCs w:val="20"/>
              </w:rPr>
              <w:t>USA and Canada</w:t>
            </w:r>
          </w:p>
        </w:tc>
        <w:tc>
          <w:tcPr>
            <w:tcW w:w="544" w:type="pct"/>
            <w:tcBorders>
              <w:top w:val="single" w:sz="4" w:space="0" w:color="auto"/>
              <w:left w:val="single" w:sz="4" w:space="0" w:color="auto"/>
              <w:bottom w:val="single" w:sz="4" w:space="0" w:color="auto"/>
              <w:right w:val="single" w:sz="4" w:space="0" w:color="auto"/>
            </w:tcBorders>
            <w:hideMark/>
          </w:tcPr>
          <w:p w14:paraId="13DCDF56" w14:textId="77777777" w:rsidR="006028CC" w:rsidRDefault="006028CC">
            <w:pPr>
              <w:spacing w:after="0" w:line="240" w:lineRule="auto"/>
              <w:rPr>
                <w:sz w:val="20"/>
                <w:szCs w:val="20"/>
              </w:rPr>
            </w:pPr>
            <w:r>
              <w:rPr>
                <w:sz w:val="20"/>
                <w:szCs w:val="20"/>
              </w:rPr>
              <w:t>Slone Epidemiology Center Birth Defects Study</w:t>
            </w:r>
          </w:p>
        </w:tc>
        <w:tc>
          <w:tcPr>
            <w:tcW w:w="274" w:type="pct"/>
            <w:tcBorders>
              <w:top w:val="single" w:sz="4" w:space="0" w:color="auto"/>
              <w:left w:val="single" w:sz="4" w:space="0" w:color="auto"/>
              <w:bottom w:val="single" w:sz="4" w:space="0" w:color="auto"/>
              <w:right w:val="single" w:sz="4" w:space="0" w:color="auto"/>
            </w:tcBorders>
            <w:hideMark/>
          </w:tcPr>
          <w:p w14:paraId="1B70B4FF" w14:textId="77777777" w:rsidR="006028CC" w:rsidRDefault="006028CC">
            <w:pPr>
              <w:spacing w:after="0" w:line="240" w:lineRule="auto"/>
              <w:rPr>
                <w:sz w:val="20"/>
                <w:szCs w:val="20"/>
              </w:rPr>
            </w:pPr>
            <w:r>
              <w:rPr>
                <w:sz w:val="20"/>
                <w:szCs w:val="20"/>
              </w:rPr>
              <w:t>1998-2010</w:t>
            </w:r>
          </w:p>
        </w:tc>
        <w:tc>
          <w:tcPr>
            <w:tcW w:w="407" w:type="pct"/>
            <w:tcBorders>
              <w:top w:val="single" w:sz="4" w:space="0" w:color="auto"/>
              <w:left w:val="single" w:sz="4" w:space="0" w:color="auto"/>
              <w:bottom w:val="single" w:sz="4" w:space="0" w:color="auto"/>
              <w:right w:val="single" w:sz="4" w:space="0" w:color="auto"/>
            </w:tcBorders>
            <w:hideMark/>
          </w:tcPr>
          <w:p w14:paraId="4DDC4A71" w14:textId="77777777" w:rsidR="006028CC" w:rsidRDefault="006028CC">
            <w:pPr>
              <w:spacing w:after="0" w:line="240" w:lineRule="auto"/>
              <w:rPr>
                <w:sz w:val="20"/>
                <w:szCs w:val="20"/>
              </w:rPr>
            </w:pPr>
            <w:r>
              <w:rPr>
                <w:sz w:val="20"/>
                <w:szCs w:val="20"/>
              </w:rPr>
              <w:t>Case-control</w:t>
            </w:r>
          </w:p>
        </w:tc>
        <w:tc>
          <w:tcPr>
            <w:tcW w:w="426" w:type="pct"/>
            <w:tcBorders>
              <w:top w:val="single" w:sz="4" w:space="0" w:color="auto"/>
              <w:left w:val="single" w:sz="4" w:space="0" w:color="auto"/>
              <w:bottom w:val="single" w:sz="4" w:space="0" w:color="auto"/>
              <w:right w:val="single" w:sz="4" w:space="0" w:color="auto"/>
            </w:tcBorders>
            <w:hideMark/>
          </w:tcPr>
          <w:p w14:paraId="1720A68C" w14:textId="77777777" w:rsidR="006028CC" w:rsidRDefault="006028CC">
            <w:pPr>
              <w:spacing w:after="0" w:line="240" w:lineRule="auto"/>
              <w:rPr>
                <w:sz w:val="20"/>
                <w:szCs w:val="20"/>
              </w:rPr>
            </w:pPr>
            <w:r>
              <w:rPr>
                <w:sz w:val="20"/>
                <w:szCs w:val="20"/>
              </w:rPr>
              <w:t>Yes</w:t>
            </w:r>
          </w:p>
        </w:tc>
      </w:tr>
      <w:tr w:rsidR="006028CC" w14:paraId="26A7CDB4"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D103C"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19F4864C" w14:textId="77777777" w:rsidR="006028CC" w:rsidRDefault="006028CC">
            <w:pPr>
              <w:spacing w:after="0" w:line="240" w:lineRule="auto"/>
              <w:rPr>
                <w:sz w:val="20"/>
                <w:szCs w:val="20"/>
              </w:rPr>
            </w:pPr>
            <w:r>
              <w:rPr>
                <w:sz w:val="20"/>
                <w:szCs w:val="20"/>
              </w:rPr>
              <w:t>Genital herpes (including those with use of Antiherpetic medication)</w:t>
            </w:r>
          </w:p>
        </w:tc>
        <w:tc>
          <w:tcPr>
            <w:tcW w:w="318" w:type="pct"/>
            <w:tcBorders>
              <w:top w:val="single" w:sz="4" w:space="0" w:color="auto"/>
              <w:left w:val="single" w:sz="4" w:space="0" w:color="auto"/>
              <w:bottom w:val="single" w:sz="4" w:space="0" w:color="auto"/>
              <w:right w:val="single" w:sz="4" w:space="0" w:color="auto"/>
            </w:tcBorders>
            <w:hideMark/>
          </w:tcPr>
          <w:p w14:paraId="54D0C370" w14:textId="77777777" w:rsidR="006028CC" w:rsidRDefault="006028CC">
            <w:pPr>
              <w:spacing w:after="0" w:line="240" w:lineRule="auto"/>
              <w:rPr>
                <w:sz w:val="20"/>
                <w:szCs w:val="20"/>
              </w:rPr>
            </w:pPr>
            <w:r>
              <w:rPr>
                <w:sz w:val="20"/>
                <w:szCs w:val="20"/>
              </w:rPr>
              <w:t>6</w:t>
            </w:r>
          </w:p>
        </w:tc>
        <w:tc>
          <w:tcPr>
            <w:tcW w:w="545" w:type="pct"/>
            <w:tcBorders>
              <w:top w:val="single" w:sz="4" w:space="0" w:color="auto"/>
              <w:left w:val="single" w:sz="4" w:space="0" w:color="auto"/>
              <w:bottom w:val="single" w:sz="4" w:space="0" w:color="auto"/>
              <w:right w:val="single" w:sz="4" w:space="0" w:color="auto"/>
            </w:tcBorders>
            <w:hideMark/>
          </w:tcPr>
          <w:p w14:paraId="67E67182" w14:textId="77777777" w:rsidR="006028CC" w:rsidRDefault="006028CC">
            <w:pPr>
              <w:spacing w:after="0" w:line="240" w:lineRule="auto"/>
              <w:rPr>
                <w:sz w:val="20"/>
                <w:szCs w:val="20"/>
              </w:rPr>
            </w:pPr>
            <w:r>
              <w:rPr>
                <w:sz w:val="20"/>
                <w:szCs w:val="20"/>
              </w:rPr>
              <w:t>3.2 [1.3, 8.1]</w:t>
            </w:r>
          </w:p>
        </w:tc>
        <w:tc>
          <w:tcPr>
            <w:tcW w:w="681" w:type="pct"/>
            <w:tcBorders>
              <w:top w:val="single" w:sz="4" w:space="0" w:color="auto"/>
              <w:left w:val="single" w:sz="4" w:space="0" w:color="auto"/>
              <w:bottom w:val="single" w:sz="4" w:space="0" w:color="auto"/>
              <w:right w:val="single" w:sz="4" w:space="0" w:color="auto"/>
            </w:tcBorders>
            <w:hideMark/>
          </w:tcPr>
          <w:p w14:paraId="0E9D6F8E" w14:textId="77777777" w:rsidR="006028CC" w:rsidRDefault="006028CC">
            <w:pPr>
              <w:spacing w:after="0" w:line="240" w:lineRule="auto"/>
              <w:rPr>
                <w:sz w:val="20"/>
                <w:szCs w:val="20"/>
              </w:rPr>
            </w:pPr>
            <w:r>
              <w:rPr>
                <w:sz w:val="20"/>
                <w:szCs w:val="20"/>
              </w:rPr>
              <w:t>4.7</w:t>
            </w:r>
            <w:r>
              <w:rPr>
                <w:sz w:val="20"/>
                <w:szCs w:val="20"/>
                <w:vertAlign w:val="superscript"/>
              </w:rPr>
              <w:t>m</w:t>
            </w:r>
            <w:r>
              <w:rPr>
                <w:sz w:val="20"/>
                <w:szCs w:val="20"/>
              </w:rPr>
              <w:t xml:space="preserve"> [1.7, 13.3]</w:t>
            </w:r>
          </w:p>
        </w:tc>
        <w:tc>
          <w:tcPr>
            <w:tcW w:w="363" w:type="pct"/>
            <w:vMerge w:val="restart"/>
            <w:tcBorders>
              <w:top w:val="single" w:sz="4" w:space="0" w:color="auto"/>
              <w:left w:val="single" w:sz="4" w:space="0" w:color="auto"/>
              <w:bottom w:val="single" w:sz="4" w:space="0" w:color="auto"/>
              <w:right w:val="single" w:sz="4" w:space="0" w:color="auto"/>
            </w:tcBorders>
            <w:hideMark/>
          </w:tcPr>
          <w:p w14:paraId="48CD6092" w14:textId="77777777" w:rsidR="006028CC" w:rsidRDefault="006028CC">
            <w:pPr>
              <w:spacing w:after="0" w:line="240" w:lineRule="auto"/>
              <w:rPr>
                <w:sz w:val="20"/>
                <w:szCs w:val="20"/>
              </w:rPr>
            </w:pPr>
            <w:r>
              <w:rPr>
                <w:sz w:val="20"/>
                <w:szCs w:val="20"/>
              </w:rPr>
              <w:t xml:space="preserve">Ahrens et al. 2013 </w:t>
            </w:r>
            <w:r>
              <w:fldChar w:fldCharType="begin" w:fldLock="1"/>
            </w:r>
            <w:r>
              <w:rPr>
                <w:sz w:val="20"/>
                <w:szCs w:val="20"/>
              </w:rPr>
              <w:instrText>ADDIN CSL_CITATION { "citationItems" : [ { "id" : "ITEM-1", "itemData" : { "DOI" : "10.1111/ppe.12064.Antiherpetic", "ISSN" : "1365-3016 (Electronic)", "PMID" : "23772935", "abstract" : "BACKGROUND: Previous studies examining the teratogenic effects of antiherpetic medications have found no associations for birth defects overall but have not examined the risk of specific birth defects. METHODS: The National Birth Defects Prevention Study ascertains population-based cases with birth defects and live-born controls without birth defects in 10 states across the United States for the purpose of identifying potential teratogenic risk factors. Mothers of cases and controls are interviewed within 2 years of their estimated date of delivery about demographic, medical and behavioural factors before and during pregnancy. This analysis examined the possible association between use of antiherpetic medications (acyclovir, valacyclovir or famciclovir) during early pregnancy and gastroschisis, a birth defect of the abdominal wall. RESULTS: The mothers of 1.1% (n = 10) of 941 gastroschisis cases and 0.3% (n = 27) of 8339 controls reported antiherpetic medication use during the month before conception through the third month of pregnancy. The adjusted odds ratios for such use in relation to gastroschisis were 4.7 [95% confidence interval 1.7, 13.3] and 4.7 [95% CI 1.2, 19.0] among women with and without self-reported genital herpes, respectively, when compared with women without antiherpetic use or herpes. Among women reporting no antiherpetic medication use, the odds ratio for self-reported genital herpes in relation to gastroschisis was 3.0 [95% CI 1.6, 5.7]. CONCLUSIONS: Our study raises the possibility of an increased risk of gastroschisis because of either antiherpetic medication use during early pregnancy or the underlying genital herpes infection for which it was indicated.", "author" : [ { "dropping-particle" : "", "family" : "Ahrens", "given" : "K.A.;", "non-dropping-particle" : "", "parse-names" : false, "suffix" : "" }, { "dropping-particle" : "", "family" : "Anderka", "given" : "M.T.;", "non-dropping-particle" : "", "parse-names" : false, "suffix" : "" }, { "dropping-particle" : "", "family" : "Feldkamp", "given" : "M.L.;", "non-dropping-particle" : "", "parse-names" : false, "suffix" : "" }, { "dropping-particle" : "", "family" : "Canfield", "given" : "M.A.;", "non-dropping-particle" : "", "parse-names" : false, "suffix" : "" }, { "dropping-particle" : "", "family" : "Mitchell", "given" : "A.A.;", "non-dropping-particle" : "", "parse-names" : false, "suffix" : "" }, { "dropping-particle" : "", "family" : "Werler", "given" : "M.M.;", "non-dropping-particle" : "", "parse-names" : false, "suffix" : "" }, { "dropping-particle" : "", "family" : "for the National Birth Defects Prevention Study", "given" : "", "non-dropping-particle" : "", "parse-names" : false, "suffix" : "" } ], "container-title" : "Paediatric and Perinatal Epidemiology", "id" : "ITEM-1", "issue" : "4", "issued" : { "date-parts" : [ [ "2013", "7" ] ] }, "language" : "eng", "page" : "340-345", "publisher-place" : "England", "title" : "Antiherpetic medication use and the risk of gastroschisis: findings from the National Birth Defects Prevention Study, 1997-2007.", "type" : "article-journal", "volume" : "27" }, "uris" : [ "http://www.mendeley.com/documents/?uuid=426e4cc9-cc3b-4e21-b42d-b6777df0c6e5" ] } ], "mendeley" : { "formattedCitation" : "&lt;sup&gt;12&lt;/sup&gt;", "plainTextFormattedCitation" : "12", "previouslyFormattedCitation" : "(Ahrens &lt;i&gt;et al.&lt;/i&gt;, 2013)" }, "properties" : { "noteIndex" : 0 }, "schema" : "https://github.com/citation-style-language/schema/raw/master/csl-citation.json" }</w:instrText>
            </w:r>
            <w:r>
              <w:fldChar w:fldCharType="separate"/>
            </w:r>
            <w:r>
              <w:rPr>
                <w:noProof/>
                <w:sz w:val="20"/>
                <w:szCs w:val="20"/>
                <w:vertAlign w:val="superscript"/>
              </w:rPr>
              <w:t>12</w:t>
            </w:r>
            <w:r>
              <w:fldChar w:fldCharType="end"/>
            </w:r>
          </w:p>
        </w:tc>
        <w:tc>
          <w:tcPr>
            <w:tcW w:w="318" w:type="pct"/>
            <w:vMerge w:val="restart"/>
            <w:tcBorders>
              <w:top w:val="single" w:sz="4" w:space="0" w:color="auto"/>
              <w:left w:val="single" w:sz="4" w:space="0" w:color="auto"/>
              <w:bottom w:val="single" w:sz="4" w:space="0" w:color="auto"/>
              <w:right w:val="single" w:sz="4" w:space="0" w:color="auto"/>
            </w:tcBorders>
            <w:hideMark/>
          </w:tcPr>
          <w:p w14:paraId="09FE8D8B" w14:textId="77777777" w:rsidR="006028CC" w:rsidRDefault="006028CC">
            <w:pPr>
              <w:spacing w:after="0" w:line="240" w:lineRule="auto"/>
              <w:rPr>
                <w:sz w:val="20"/>
                <w:szCs w:val="20"/>
              </w:rPr>
            </w:pPr>
            <w:r>
              <w:rPr>
                <w:sz w:val="20"/>
                <w:szCs w:val="20"/>
              </w:rPr>
              <w:t>USA</w:t>
            </w:r>
          </w:p>
        </w:tc>
        <w:tc>
          <w:tcPr>
            <w:tcW w:w="544" w:type="pct"/>
            <w:vMerge w:val="restart"/>
            <w:tcBorders>
              <w:top w:val="single" w:sz="4" w:space="0" w:color="auto"/>
              <w:left w:val="single" w:sz="4" w:space="0" w:color="auto"/>
              <w:bottom w:val="single" w:sz="4" w:space="0" w:color="auto"/>
              <w:right w:val="single" w:sz="4" w:space="0" w:color="auto"/>
            </w:tcBorders>
            <w:hideMark/>
          </w:tcPr>
          <w:p w14:paraId="0588D26F" w14:textId="77777777" w:rsidR="006028CC" w:rsidRDefault="006028CC">
            <w:pPr>
              <w:spacing w:after="0" w:line="240" w:lineRule="auto"/>
              <w:rPr>
                <w:sz w:val="20"/>
                <w:szCs w:val="20"/>
              </w:rPr>
            </w:pPr>
            <w:r>
              <w:rPr>
                <w:sz w:val="20"/>
                <w:szCs w:val="20"/>
              </w:rPr>
              <w:t>National Birth Defects Prevention Study</w:t>
            </w:r>
          </w:p>
        </w:tc>
        <w:tc>
          <w:tcPr>
            <w:tcW w:w="274" w:type="pct"/>
            <w:vMerge w:val="restart"/>
            <w:tcBorders>
              <w:top w:val="single" w:sz="4" w:space="0" w:color="auto"/>
              <w:left w:val="single" w:sz="4" w:space="0" w:color="auto"/>
              <w:bottom w:val="single" w:sz="4" w:space="0" w:color="auto"/>
              <w:right w:val="single" w:sz="4" w:space="0" w:color="auto"/>
            </w:tcBorders>
            <w:hideMark/>
          </w:tcPr>
          <w:p w14:paraId="6CFDA3FE" w14:textId="77777777" w:rsidR="006028CC" w:rsidRDefault="006028CC">
            <w:pPr>
              <w:spacing w:after="0" w:line="240" w:lineRule="auto"/>
              <w:rPr>
                <w:sz w:val="20"/>
                <w:szCs w:val="20"/>
              </w:rPr>
            </w:pPr>
            <w:r>
              <w:rPr>
                <w:sz w:val="20"/>
                <w:szCs w:val="20"/>
              </w:rPr>
              <w:t>1997-2007</w:t>
            </w:r>
          </w:p>
        </w:tc>
        <w:tc>
          <w:tcPr>
            <w:tcW w:w="407" w:type="pct"/>
            <w:vMerge w:val="restart"/>
            <w:tcBorders>
              <w:top w:val="single" w:sz="4" w:space="0" w:color="auto"/>
              <w:left w:val="single" w:sz="4" w:space="0" w:color="auto"/>
              <w:bottom w:val="single" w:sz="4" w:space="0" w:color="auto"/>
              <w:right w:val="single" w:sz="4" w:space="0" w:color="auto"/>
            </w:tcBorders>
            <w:hideMark/>
          </w:tcPr>
          <w:p w14:paraId="598945E7" w14:textId="77777777" w:rsidR="006028CC" w:rsidRDefault="006028CC">
            <w:pPr>
              <w:spacing w:after="0" w:line="240" w:lineRule="auto"/>
              <w:rPr>
                <w:sz w:val="20"/>
                <w:szCs w:val="20"/>
              </w:rPr>
            </w:pPr>
            <w:r>
              <w:rPr>
                <w:sz w:val="20"/>
                <w:szCs w:val="20"/>
              </w:rPr>
              <w:t>Case-control</w:t>
            </w:r>
          </w:p>
        </w:tc>
        <w:tc>
          <w:tcPr>
            <w:tcW w:w="426" w:type="pct"/>
            <w:vMerge w:val="restart"/>
            <w:tcBorders>
              <w:top w:val="single" w:sz="4" w:space="0" w:color="auto"/>
              <w:left w:val="single" w:sz="4" w:space="0" w:color="auto"/>
              <w:bottom w:val="single" w:sz="4" w:space="0" w:color="auto"/>
              <w:right w:val="single" w:sz="4" w:space="0" w:color="auto"/>
            </w:tcBorders>
            <w:hideMark/>
          </w:tcPr>
          <w:p w14:paraId="024B87DD" w14:textId="77777777" w:rsidR="006028CC" w:rsidRDefault="006028CC">
            <w:pPr>
              <w:spacing w:after="0" w:line="240" w:lineRule="auto"/>
              <w:rPr>
                <w:sz w:val="20"/>
                <w:szCs w:val="20"/>
              </w:rPr>
            </w:pPr>
            <w:r>
              <w:rPr>
                <w:sz w:val="20"/>
                <w:szCs w:val="20"/>
              </w:rPr>
              <w:t>Yes</w:t>
            </w:r>
          </w:p>
        </w:tc>
      </w:tr>
      <w:tr w:rsidR="006028CC" w14:paraId="08DF3E87" w14:textId="77777777" w:rsidTr="006028CC">
        <w:trPr>
          <w:divId w:val="1241868727"/>
          <w:cantSplit/>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B3083"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0CD0CBF6" w14:textId="77777777" w:rsidR="006028CC" w:rsidRDefault="006028CC">
            <w:pPr>
              <w:spacing w:after="0" w:line="240" w:lineRule="auto"/>
              <w:rPr>
                <w:sz w:val="20"/>
                <w:szCs w:val="20"/>
              </w:rPr>
            </w:pPr>
            <w:r>
              <w:rPr>
                <w:sz w:val="20"/>
                <w:szCs w:val="20"/>
              </w:rPr>
              <w:t>Genital herpes (excluding those with use of Antiherpetic medication)</w:t>
            </w:r>
          </w:p>
        </w:tc>
        <w:tc>
          <w:tcPr>
            <w:tcW w:w="318" w:type="pct"/>
            <w:tcBorders>
              <w:top w:val="single" w:sz="4" w:space="0" w:color="auto"/>
              <w:left w:val="single" w:sz="4" w:space="0" w:color="auto"/>
              <w:bottom w:val="single" w:sz="4" w:space="0" w:color="auto"/>
              <w:right w:val="single" w:sz="4" w:space="0" w:color="auto"/>
            </w:tcBorders>
            <w:hideMark/>
          </w:tcPr>
          <w:p w14:paraId="412D62F3" w14:textId="77777777" w:rsidR="006028CC" w:rsidRDefault="006028CC">
            <w:pPr>
              <w:spacing w:after="0" w:line="240" w:lineRule="auto"/>
              <w:rPr>
                <w:sz w:val="20"/>
                <w:szCs w:val="20"/>
              </w:rPr>
            </w:pPr>
            <w:r>
              <w:rPr>
                <w:sz w:val="20"/>
                <w:szCs w:val="20"/>
              </w:rPr>
              <w:t>16</w:t>
            </w:r>
          </w:p>
        </w:tc>
        <w:tc>
          <w:tcPr>
            <w:tcW w:w="545" w:type="pct"/>
            <w:tcBorders>
              <w:top w:val="single" w:sz="4" w:space="0" w:color="auto"/>
              <w:left w:val="single" w:sz="4" w:space="0" w:color="auto"/>
              <w:bottom w:val="single" w:sz="4" w:space="0" w:color="auto"/>
              <w:right w:val="single" w:sz="4" w:space="0" w:color="auto"/>
            </w:tcBorders>
            <w:hideMark/>
          </w:tcPr>
          <w:p w14:paraId="0539E22B" w14:textId="77777777" w:rsidR="006028CC" w:rsidRDefault="006028CC">
            <w:pPr>
              <w:spacing w:after="0" w:line="240" w:lineRule="auto"/>
              <w:rPr>
                <w:sz w:val="20"/>
                <w:szCs w:val="20"/>
              </w:rPr>
            </w:pPr>
            <w:r>
              <w:rPr>
                <w:sz w:val="20"/>
                <w:szCs w:val="20"/>
              </w:rPr>
              <w:t>2.6 [1.5, 4.6]</w:t>
            </w:r>
          </w:p>
        </w:tc>
        <w:tc>
          <w:tcPr>
            <w:tcW w:w="681" w:type="pct"/>
            <w:tcBorders>
              <w:top w:val="single" w:sz="4" w:space="0" w:color="auto"/>
              <w:left w:val="single" w:sz="4" w:space="0" w:color="auto"/>
              <w:bottom w:val="single" w:sz="4" w:space="0" w:color="auto"/>
              <w:right w:val="single" w:sz="4" w:space="0" w:color="auto"/>
            </w:tcBorders>
            <w:hideMark/>
          </w:tcPr>
          <w:p w14:paraId="18A62F97" w14:textId="77777777" w:rsidR="006028CC" w:rsidRDefault="006028CC">
            <w:pPr>
              <w:spacing w:after="0" w:line="240" w:lineRule="auto"/>
              <w:rPr>
                <w:sz w:val="20"/>
                <w:szCs w:val="20"/>
              </w:rPr>
            </w:pPr>
            <w:r>
              <w:rPr>
                <w:sz w:val="20"/>
                <w:szCs w:val="20"/>
              </w:rPr>
              <w:t>3.0</w:t>
            </w:r>
            <w:r>
              <w:rPr>
                <w:sz w:val="20"/>
                <w:szCs w:val="20"/>
                <w:vertAlign w:val="superscript"/>
              </w:rPr>
              <w:t>m</w:t>
            </w:r>
            <w:r>
              <w:rPr>
                <w:sz w:val="20"/>
                <w:szCs w:val="20"/>
              </w:rPr>
              <w:t xml:space="preserve"> [1.6, 5.7]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C6E86"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A8ED22"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E251E"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2BBBB"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8A183" w14:textId="77777777" w:rsidR="006028CC" w:rsidRDefault="006028CC">
            <w:pPr>
              <w:spacing w:after="0" w:line="240"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921B7" w14:textId="77777777" w:rsidR="006028CC" w:rsidRDefault="006028CC">
            <w:pPr>
              <w:spacing w:after="0" w:line="240" w:lineRule="auto"/>
              <w:rPr>
                <w:sz w:val="20"/>
                <w:szCs w:val="20"/>
                <w:lang w:eastAsia="en-US"/>
              </w:rPr>
            </w:pPr>
          </w:p>
        </w:tc>
      </w:tr>
      <w:tr w:rsidR="006028CC" w14:paraId="3DE0F7E8"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E7ABC"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64677941" w14:textId="77777777" w:rsidR="006028CC" w:rsidRDefault="006028CC">
            <w:pPr>
              <w:spacing w:after="0" w:line="240" w:lineRule="auto"/>
              <w:rPr>
                <w:sz w:val="20"/>
                <w:szCs w:val="20"/>
              </w:rPr>
            </w:pPr>
            <w:r>
              <w:rPr>
                <w:sz w:val="20"/>
                <w:szCs w:val="20"/>
              </w:rPr>
              <w:t>STI</w:t>
            </w:r>
          </w:p>
        </w:tc>
        <w:tc>
          <w:tcPr>
            <w:tcW w:w="318" w:type="pct"/>
            <w:tcBorders>
              <w:top w:val="single" w:sz="4" w:space="0" w:color="auto"/>
              <w:left w:val="single" w:sz="4" w:space="0" w:color="auto"/>
              <w:bottom w:val="single" w:sz="4" w:space="0" w:color="auto"/>
              <w:right w:val="single" w:sz="4" w:space="0" w:color="auto"/>
            </w:tcBorders>
            <w:hideMark/>
          </w:tcPr>
          <w:p w14:paraId="70A38F4C" w14:textId="77777777" w:rsidR="006028CC" w:rsidRDefault="006028CC">
            <w:pPr>
              <w:spacing w:after="0" w:line="240" w:lineRule="auto"/>
              <w:rPr>
                <w:sz w:val="20"/>
                <w:szCs w:val="20"/>
              </w:rPr>
            </w:pPr>
            <w:r>
              <w:rPr>
                <w:sz w:val="20"/>
                <w:szCs w:val="20"/>
              </w:rPr>
              <w:t>17</w:t>
            </w:r>
          </w:p>
        </w:tc>
        <w:tc>
          <w:tcPr>
            <w:tcW w:w="545" w:type="pct"/>
            <w:tcBorders>
              <w:top w:val="single" w:sz="4" w:space="0" w:color="auto"/>
              <w:left w:val="single" w:sz="4" w:space="0" w:color="auto"/>
              <w:bottom w:val="single" w:sz="4" w:space="0" w:color="auto"/>
              <w:right w:val="single" w:sz="4" w:space="0" w:color="auto"/>
            </w:tcBorders>
            <w:hideMark/>
          </w:tcPr>
          <w:p w14:paraId="4DBD4AE6" w14:textId="77777777" w:rsidR="006028CC" w:rsidRDefault="006028CC">
            <w:pPr>
              <w:spacing w:after="0" w:line="240" w:lineRule="auto"/>
              <w:rPr>
                <w:sz w:val="20"/>
                <w:szCs w:val="20"/>
              </w:rPr>
            </w:pPr>
            <w:r>
              <w:rPr>
                <w:sz w:val="20"/>
                <w:szCs w:val="20"/>
              </w:rPr>
              <w:t>2.7 [1.7, 4.4]</w:t>
            </w:r>
          </w:p>
        </w:tc>
        <w:tc>
          <w:tcPr>
            <w:tcW w:w="681" w:type="pct"/>
            <w:tcBorders>
              <w:top w:val="single" w:sz="4" w:space="0" w:color="auto"/>
              <w:left w:val="single" w:sz="4" w:space="0" w:color="auto"/>
              <w:bottom w:val="single" w:sz="4" w:space="0" w:color="auto"/>
              <w:right w:val="single" w:sz="4" w:space="0" w:color="auto"/>
            </w:tcBorders>
            <w:hideMark/>
          </w:tcPr>
          <w:p w14:paraId="71EF2FCB" w14:textId="77777777" w:rsidR="006028CC" w:rsidRDefault="006028CC">
            <w:pPr>
              <w:spacing w:after="0" w:line="240" w:lineRule="auto"/>
              <w:rPr>
                <w:sz w:val="20"/>
                <w:szCs w:val="20"/>
              </w:rPr>
            </w:pPr>
            <w:r>
              <w:rPr>
                <w:sz w:val="20"/>
                <w:szCs w:val="20"/>
              </w:rPr>
              <w:t>2.0 for those &lt;20</w:t>
            </w:r>
            <w:r>
              <w:rPr>
                <w:sz w:val="20"/>
                <w:szCs w:val="20"/>
                <w:vertAlign w:val="superscript"/>
              </w:rPr>
              <w:t>n</w:t>
            </w:r>
          </w:p>
          <w:p w14:paraId="00098193" w14:textId="77777777" w:rsidR="006028CC" w:rsidRDefault="006028CC">
            <w:pPr>
              <w:spacing w:after="0" w:line="240" w:lineRule="auto"/>
              <w:rPr>
                <w:sz w:val="20"/>
                <w:szCs w:val="20"/>
              </w:rPr>
            </w:pPr>
            <w:r>
              <w:rPr>
                <w:sz w:val="20"/>
                <w:szCs w:val="20"/>
              </w:rPr>
              <w:t>[1.1, 3.6]</w:t>
            </w:r>
          </w:p>
        </w:tc>
        <w:tc>
          <w:tcPr>
            <w:tcW w:w="363" w:type="pct"/>
            <w:tcBorders>
              <w:top w:val="single" w:sz="4" w:space="0" w:color="auto"/>
              <w:left w:val="single" w:sz="4" w:space="0" w:color="auto"/>
              <w:bottom w:val="single" w:sz="4" w:space="0" w:color="auto"/>
              <w:right w:val="single" w:sz="4" w:space="0" w:color="auto"/>
            </w:tcBorders>
            <w:hideMark/>
          </w:tcPr>
          <w:p w14:paraId="07BC9D94" w14:textId="77777777" w:rsidR="006028CC" w:rsidRDefault="006028CC">
            <w:pPr>
              <w:spacing w:after="0" w:line="240" w:lineRule="auto"/>
              <w:rPr>
                <w:sz w:val="20"/>
                <w:szCs w:val="20"/>
              </w:rPr>
            </w:pPr>
            <w:r>
              <w:rPr>
                <w:sz w:val="20"/>
                <w:szCs w:val="20"/>
              </w:rPr>
              <w:t xml:space="preserve">Baer et al. 2015 </w:t>
            </w:r>
            <w:r>
              <w:fldChar w:fldCharType="begin" w:fldLock="1"/>
            </w:r>
            <w:r>
              <w:rPr>
                <w:sz w:val="20"/>
                <w:szCs w:val="20"/>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"&lt;sup&gt;20&lt;/sup&gt;", "plainTextFormattedCitation" : "20", "previouslyFormattedCitation" : "(Baer &lt;i&gt;et al.&lt;/i&gt;, 2015)" }, "properties" : { "noteIndex" : 0 }, "schema" : "https://github.com/citation-style-language/schema/raw/master/csl-citation.json" }</w:instrText>
            </w:r>
            <w:r>
              <w:fldChar w:fldCharType="separate"/>
            </w:r>
            <w:r>
              <w:rPr>
                <w:noProof/>
                <w:sz w:val="20"/>
                <w:szCs w:val="20"/>
                <w:vertAlign w:val="superscript"/>
              </w:rPr>
              <w:t>20</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69F5DA95"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17CF66E2" w14:textId="77777777" w:rsidR="006028CC" w:rsidRDefault="006028CC">
            <w:pPr>
              <w:spacing w:after="0" w:line="240" w:lineRule="auto"/>
              <w:rPr>
                <w:sz w:val="20"/>
                <w:szCs w:val="20"/>
              </w:rPr>
            </w:pPr>
            <w:r>
              <w:rPr>
                <w:sz w:val="20"/>
                <w:szCs w:val="20"/>
              </w:rPr>
              <w:t>California Office of Statewide Health Planning and Development Livebirth Cohort</w:t>
            </w:r>
          </w:p>
        </w:tc>
        <w:tc>
          <w:tcPr>
            <w:tcW w:w="274" w:type="pct"/>
            <w:tcBorders>
              <w:top w:val="single" w:sz="4" w:space="0" w:color="auto"/>
              <w:left w:val="single" w:sz="4" w:space="0" w:color="auto"/>
              <w:bottom w:val="single" w:sz="4" w:space="0" w:color="auto"/>
              <w:right w:val="single" w:sz="4" w:space="0" w:color="auto"/>
            </w:tcBorders>
            <w:hideMark/>
          </w:tcPr>
          <w:p w14:paraId="0AAAAAD2" w14:textId="77777777" w:rsidR="006028CC" w:rsidRDefault="006028CC">
            <w:pPr>
              <w:spacing w:after="0" w:line="240" w:lineRule="auto"/>
              <w:rPr>
                <w:sz w:val="20"/>
                <w:szCs w:val="20"/>
              </w:rPr>
            </w:pPr>
            <w:r>
              <w:rPr>
                <w:sz w:val="20"/>
                <w:szCs w:val="20"/>
              </w:rPr>
              <w:t>2005-2010</w:t>
            </w:r>
          </w:p>
        </w:tc>
        <w:tc>
          <w:tcPr>
            <w:tcW w:w="407" w:type="pct"/>
            <w:tcBorders>
              <w:top w:val="single" w:sz="4" w:space="0" w:color="auto"/>
              <w:left w:val="single" w:sz="4" w:space="0" w:color="auto"/>
              <w:bottom w:val="single" w:sz="4" w:space="0" w:color="auto"/>
              <w:right w:val="single" w:sz="4" w:space="0" w:color="auto"/>
            </w:tcBorders>
            <w:hideMark/>
          </w:tcPr>
          <w:p w14:paraId="5067EF0A" w14:textId="77777777" w:rsidR="006028CC" w:rsidRDefault="006028CC">
            <w:pPr>
              <w:spacing w:after="0" w:line="240" w:lineRule="auto"/>
              <w:rPr>
                <w:sz w:val="20"/>
                <w:szCs w:val="20"/>
              </w:rPr>
            </w:pPr>
            <w:r>
              <w:rPr>
                <w:sz w:val="20"/>
                <w:szCs w:val="20"/>
              </w:rPr>
              <w:t>Cohort study</w:t>
            </w:r>
          </w:p>
        </w:tc>
        <w:tc>
          <w:tcPr>
            <w:tcW w:w="426" w:type="pct"/>
            <w:tcBorders>
              <w:top w:val="single" w:sz="4" w:space="0" w:color="auto"/>
              <w:left w:val="single" w:sz="4" w:space="0" w:color="auto"/>
              <w:bottom w:val="single" w:sz="4" w:space="0" w:color="auto"/>
              <w:right w:val="single" w:sz="4" w:space="0" w:color="auto"/>
            </w:tcBorders>
            <w:hideMark/>
          </w:tcPr>
          <w:p w14:paraId="3E4A27AD" w14:textId="77777777" w:rsidR="006028CC" w:rsidRDefault="006028CC">
            <w:pPr>
              <w:spacing w:after="0" w:line="240" w:lineRule="auto"/>
              <w:rPr>
                <w:sz w:val="20"/>
                <w:szCs w:val="20"/>
              </w:rPr>
            </w:pPr>
            <w:r>
              <w:rPr>
                <w:sz w:val="20"/>
                <w:szCs w:val="20"/>
              </w:rPr>
              <w:t>Stratified by age group</w:t>
            </w:r>
          </w:p>
        </w:tc>
      </w:tr>
      <w:tr w:rsidR="006028CC" w14:paraId="45C8F22E" w14:textId="77777777" w:rsidTr="006028CC">
        <w:trPr>
          <w:divId w:val="1241868727"/>
          <w:cantSplit/>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353DF"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010594FE" w14:textId="77777777" w:rsidR="006028CC" w:rsidRDefault="006028CC">
            <w:pPr>
              <w:spacing w:after="0" w:line="240" w:lineRule="auto"/>
              <w:rPr>
                <w:sz w:val="20"/>
                <w:szCs w:val="20"/>
              </w:rPr>
            </w:pPr>
            <w:r>
              <w:rPr>
                <w:sz w:val="20"/>
                <w:szCs w:val="20"/>
              </w:rPr>
              <w:t>STI</w:t>
            </w:r>
          </w:p>
        </w:tc>
        <w:tc>
          <w:tcPr>
            <w:tcW w:w="318" w:type="pct"/>
            <w:tcBorders>
              <w:top w:val="single" w:sz="4" w:space="0" w:color="auto"/>
              <w:left w:val="single" w:sz="4" w:space="0" w:color="auto"/>
              <w:bottom w:val="single" w:sz="4" w:space="0" w:color="auto"/>
              <w:right w:val="single" w:sz="4" w:space="0" w:color="auto"/>
            </w:tcBorders>
            <w:hideMark/>
          </w:tcPr>
          <w:p w14:paraId="4E3174DE" w14:textId="77777777" w:rsidR="006028CC" w:rsidRDefault="006028CC">
            <w:pPr>
              <w:spacing w:after="0" w:line="240" w:lineRule="auto"/>
              <w:rPr>
                <w:sz w:val="20"/>
                <w:szCs w:val="20"/>
              </w:rPr>
            </w:pPr>
            <w:r>
              <w:rPr>
                <w:sz w:val="20"/>
                <w:szCs w:val="20"/>
              </w:rPr>
              <w:t>14</w:t>
            </w:r>
          </w:p>
        </w:tc>
        <w:tc>
          <w:tcPr>
            <w:tcW w:w="545" w:type="pct"/>
            <w:tcBorders>
              <w:top w:val="single" w:sz="4" w:space="0" w:color="auto"/>
              <w:left w:val="single" w:sz="4" w:space="0" w:color="auto"/>
              <w:bottom w:val="single" w:sz="4" w:space="0" w:color="auto"/>
              <w:right w:val="single" w:sz="4" w:space="0" w:color="auto"/>
            </w:tcBorders>
            <w:hideMark/>
          </w:tcPr>
          <w:p w14:paraId="5A5D4303" w14:textId="77777777" w:rsidR="006028CC" w:rsidRDefault="006028CC">
            <w:pPr>
              <w:spacing w:after="0" w:line="240" w:lineRule="auto"/>
              <w:rPr>
                <w:sz w:val="20"/>
                <w:szCs w:val="20"/>
              </w:rPr>
            </w:pPr>
            <w:r>
              <w:rPr>
                <w:sz w:val="20"/>
                <w:szCs w:val="20"/>
              </w:rPr>
              <w:t>1.7 [1.0, 3.0]</w:t>
            </w:r>
          </w:p>
        </w:tc>
        <w:tc>
          <w:tcPr>
            <w:tcW w:w="681" w:type="pct"/>
            <w:tcBorders>
              <w:top w:val="single" w:sz="4" w:space="0" w:color="auto"/>
              <w:left w:val="single" w:sz="4" w:space="0" w:color="auto"/>
              <w:bottom w:val="single" w:sz="4" w:space="0" w:color="auto"/>
              <w:right w:val="single" w:sz="4" w:space="0" w:color="auto"/>
            </w:tcBorders>
            <w:hideMark/>
          </w:tcPr>
          <w:p w14:paraId="46E0B1A4" w14:textId="77777777" w:rsidR="006028CC" w:rsidRDefault="006028CC">
            <w:pPr>
              <w:spacing w:after="0" w:line="240" w:lineRule="auto"/>
              <w:rPr>
                <w:sz w:val="20"/>
                <w:szCs w:val="20"/>
              </w:rPr>
            </w:pPr>
            <w:r>
              <w:rPr>
                <w:sz w:val="20"/>
                <w:szCs w:val="20"/>
              </w:rPr>
              <w:t>1.3</w:t>
            </w:r>
            <w:r>
              <w:rPr>
                <w:sz w:val="20"/>
                <w:szCs w:val="20"/>
                <w:vertAlign w:val="superscript"/>
              </w:rPr>
              <w:t>h</w:t>
            </w:r>
            <w:r>
              <w:rPr>
                <w:sz w:val="20"/>
                <w:szCs w:val="20"/>
              </w:rPr>
              <w:t xml:space="preserve"> [0.7, 2.3]</w:t>
            </w:r>
          </w:p>
        </w:tc>
        <w:tc>
          <w:tcPr>
            <w:tcW w:w="363" w:type="pct"/>
            <w:tcBorders>
              <w:top w:val="single" w:sz="4" w:space="0" w:color="auto"/>
              <w:left w:val="single" w:sz="4" w:space="0" w:color="auto"/>
              <w:bottom w:val="single" w:sz="4" w:space="0" w:color="auto"/>
              <w:right w:val="single" w:sz="4" w:space="0" w:color="auto"/>
            </w:tcBorders>
          </w:tcPr>
          <w:p w14:paraId="350BBB78" w14:textId="77777777" w:rsidR="006028CC" w:rsidRDefault="006028CC">
            <w:pPr>
              <w:spacing w:after="0" w:line="240" w:lineRule="auto"/>
              <w:rPr>
                <w:sz w:val="20"/>
                <w:szCs w:val="20"/>
              </w:rPr>
            </w:pPr>
            <w:r>
              <w:rPr>
                <w:sz w:val="20"/>
                <w:szCs w:val="20"/>
              </w:rPr>
              <w:t xml:space="preserve">Feldkamp et al. 2008 </w:t>
            </w:r>
            <w:r>
              <w:fldChar w:fldCharType="begin" w:fldLock="1"/>
            </w:r>
            <w:r>
              <w:rPr>
                <w:sz w:val="20"/>
                <w:szCs w:val="20"/>
              </w:rPr>
              <w:instrText>ADDIN CSL_CITATION { "citationItems" : [ { "id" : "ITEM-1", "itemData" : { "DOI" : "10.1136/bmj.39567.509074.25", "ISSN" : "1756-1833", "PMID" : "18558640", "abstract" : "OBJECTIVE: To assess the association between genitourinary infections in the month before conception to the end of the first trimesterand gastroschisis. DESIGN: Case-control study with self reported infections from a computer assisted telephone interview. SETTING: National birth defects prevention study, a multisite, population based study including 10 surveillance systems for birth defects in the United States. PARTICIPANTS: Mothers of 505 offspring with gastroschisis and 4924 healthy liveborn infants as controls. MAIN OUTCOME MEASURE: Adjusted odds ratios for gastroschisis with 95% confidence intervals. RESULTS: About 16% (n=81) of case mothers and 9% (n=425) of control mothers reported a genitourinary infection in the relevant time period; 4% (n=21) and 2% (n=98) reported a sexually transmitted infection and 13% (n=67) and 7% (n=338) reported a urinary tract infection, respectively. Case mothers aged &lt;25 years reported higher rates of urinary tract infection alone and in combination with a sexually transmitted infection compared with control mothers. In women who reported both types of infection, there was a greater risk of gastroschisis in offspring (adjusted odds ratio 4.0, 95% confidence interval 1.4 to 11.6). CONCLUSION: There is a significant association between self reported urinary tract infection plus sexually transmitted infection just before conception and in early pregnancy and gastroschisis.", "author" : [ { "dropping-particle" : "", "family" : "Feldkamp", "given" : "M.L.;", "non-dropping-particle" : "", "parse-names" : false, "suffix" : "" }, { "dropping-particle" : "", "family" : "Reefhuis", "given" : "J.;", "non-dropping-particle" : "", "parse-names" : false, "suffix" : "" }, { "dropping-particle" : "", "family" : "Kucik", "given" : "J.;", "non-dropping-particle" : "", "parse-names" : false, "suffix" : "" }, { "dropping-particle" : "", "family" : "Krikov", "given" : "S.;", "non-dropping-particle" : "", "parse-names" : false, "suffix" : "" }, { "dropping-particle" : "", "family" : "Wilson", "given" : "A.;", "non-dropping-particle" : "", "parse-names" : false, "suffix" : "" }, { "dropping-particle" : "", "family" : "Moore", "given" : "C.A.;", "non-dropping-particle" : "", "parse-names" : false, "suffix" : "" }, { "dropping-particle" : "", "family" : "Carey", "given" : "J.C.;", "non-dropping-particle" : "", "parse-names" : false, "suffix" : "" }, { "dropping-particle" : "", "family" : "Botto", "given" : "L.D.;", "non-dropping-particle" : "", "parse-names" : false, "suffix" : "" } ], "container-title" : "British Medical Journal (Clinical Research Edition)", "id" : "ITEM-1", "issue" : "7658", "issued" : { "date-parts" : [ [ "2008", "6", "21" ] ] }, "page" : "1420-3", "title" : "Case-control study of self reported genitourinary infections and risk of gastroschisis: findings from the national birth defects prevention study, 1997-2003.", "type" : "article-journal", "volume" : "336" }, "uris" : [ "http://www.mendeley.com/documents/?uuid=20422b34-c63a-412b-a00b-78d305a4ef6d" ] } ], "mendeley" : { "formattedCitation" : "&lt;sup&gt;23&lt;/sup&gt;", "plainTextFormattedCitation" : "23", "previouslyFormattedCitation" : "(Feldkamp &lt;i&gt;et al.&lt;/i&gt;, 2008)" }, "properties" : { "noteIndex" : 0 }, "schema" : "https://github.com/citation-style-language/schema/raw/master/csl-citation.json" }</w:instrText>
            </w:r>
            <w:r>
              <w:fldChar w:fldCharType="separate"/>
            </w:r>
            <w:r>
              <w:rPr>
                <w:noProof/>
                <w:sz w:val="20"/>
                <w:szCs w:val="20"/>
                <w:vertAlign w:val="superscript"/>
              </w:rPr>
              <w:t>23</w:t>
            </w:r>
            <w:r>
              <w:fldChar w:fldCharType="end"/>
            </w:r>
          </w:p>
          <w:p w14:paraId="1E23AABC" w14:textId="77777777" w:rsidR="006028CC" w:rsidRDefault="006028CC">
            <w:pPr>
              <w:spacing w:after="0" w:line="240" w:lineRule="auto"/>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14:paraId="5959B45B"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6168DA87" w14:textId="77777777" w:rsidR="006028CC" w:rsidRDefault="006028CC">
            <w:pPr>
              <w:spacing w:after="0" w:line="240" w:lineRule="auto"/>
              <w:rPr>
                <w:sz w:val="20"/>
                <w:szCs w:val="20"/>
              </w:rPr>
            </w:pPr>
            <w:r>
              <w:rPr>
                <w:sz w:val="20"/>
                <w:szCs w:val="20"/>
              </w:rPr>
              <w:t>National Birth Defects Prevention Study</w:t>
            </w:r>
          </w:p>
        </w:tc>
        <w:tc>
          <w:tcPr>
            <w:tcW w:w="274" w:type="pct"/>
            <w:tcBorders>
              <w:top w:val="single" w:sz="4" w:space="0" w:color="auto"/>
              <w:left w:val="single" w:sz="4" w:space="0" w:color="auto"/>
              <w:bottom w:val="single" w:sz="4" w:space="0" w:color="auto"/>
              <w:right w:val="single" w:sz="4" w:space="0" w:color="auto"/>
            </w:tcBorders>
            <w:hideMark/>
          </w:tcPr>
          <w:p w14:paraId="0E945439" w14:textId="77777777" w:rsidR="006028CC" w:rsidRDefault="006028CC">
            <w:pPr>
              <w:spacing w:after="0" w:line="240" w:lineRule="auto"/>
              <w:rPr>
                <w:sz w:val="20"/>
                <w:szCs w:val="20"/>
              </w:rPr>
            </w:pPr>
            <w:r>
              <w:rPr>
                <w:sz w:val="20"/>
                <w:szCs w:val="20"/>
              </w:rPr>
              <w:t>1997-2003</w:t>
            </w:r>
          </w:p>
        </w:tc>
        <w:tc>
          <w:tcPr>
            <w:tcW w:w="407" w:type="pct"/>
            <w:tcBorders>
              <w:top w:val="single" w:sz="4" w:space="0" w:color="auto"/>
              <w:left w:val="single" w:sz="4" w:space="0" w:color="auto"/>
              <w:bottom w:val="single" w:sz="4" w:space="0" w:color="auto"/>
              <w:right w:val="single" w:sz="4" w:space="0" w:color="auto"/>
            </w:tcBorders>
            <w:hideMark/>
          </w:tcPr>
          <w:p w14:paraId="6B6FC6C0" w14:textId="77777777" w:rsidR="006028CC" w:rsidRDefault="006028CC">
            <w:pPr>
              <w:spacing w:after="0" w:line="240" w:lineRule="auto"/>
              <w:rPr>
                <w:sz w:val="20"/>
                <w:szCs w:val="20"/>
              </w:rPr>
            </w:pPr>
            <w:r>
              <w:rPr>
                <w:sz w:val="20"/>
                <w:szCs w:val="20"/>
              </w:rPr>
              <w:t>Case-control</w:t>
            </w:r>
          </w:p>
        </w:tc>
        <w:tc>
          <w:tcPr>
            <w:tcW w:w="426" w:type="pct"/>
            <w:tcBorders>
              <w:top w:val="single" w:sz="4" w:space="0" w:color="auto"/>
              <w:left w:val="single" w:sz="4" w:space="0" w:color="auto"/>
              <w:bottom w:val="single" w:sz="4" w:space="0" w:color="auto"/>
              <w:right w:val="single" w:sz="4" w:space="0" w:color="auto"/>
            </w:tcBorders>
            <w:hideMark/>
          </w:tcPr>
          <w:p w14:paraId="3A28AEDC" w14:textId="77777777" w:rsidR="006028CC" w:rsidRDefault="006028CC">
            <w:pPr>
              <w:spacing w:after="0" w:line="240" w:lineRule="auto"/>
              <w:rPr>
                <w:sz w:val="20"/>
                <w:szCs w:val="20"/>
              </w:rPr>
            </w:pPr>
            <w:r>
              <w:rPr>
                <w:sz w:val="20"/>
                <w:szCs w:val="20"/>
              </w:rPr>
              <w:t>Yes</w:t>
            </w:r>
          </w:p>
        </w:tc>
      </w:tr>
      <w:tr w:rsidR="006028CC" w14:paraId="5A2909BB"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FBAC2"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15AC7B79" w14:textId="77777777" w:rsidR="006028CC" w:rsidRDefault="006028CC">
            <w:pPr>
              <w:spacing w:after="0" w:line="240" w:lineRule="auto"/>
              <w:rPr>
                <w:sz w:val="20"/>
                <w:szCs w:val="20"/>
              </w:rPr>
            </w:pPr>
            <w:r>
              <w:rPr>
                <w:sz w:val="20"/>
                <w:szCs w:val="20"/>
              </w:rPr>
              <w:t>STI including yeast/vaginal infections</w:t>
            </w:r>
          </w:p>
        </w:tc>
        <w:tc>
          <w:tcPr>
            <w:tcW w:w="318" w:type="pct"/>
            <w:tcBorders>
              <w:top w:val="single" w:sz="4" w:space="0" w:color="auto"/>
              <w:left w:val="single" w:sz="4" w:space="0" w:color="auto"/>
              <w:bottom w:val="single" w:sz="4" w:space="0" w:color="auto"/>
              <w:right w:val="single" w:sz="4" w:space="0" w:color="auto"/>
            </w:tcBorders>
            <w:hideMark/>
          </w:tcPr>
          <w:p w14:paraId="15098004" w14:textId="77777777" w:rsidR="006028CC" w:rsidRDefault="006028CC">
            <w:pPr>
              <w:spacing w:after="0" w:line="240" w:lineRule="auto"/>
              <w:rPr>
                <w:sz w:val="20"/>
                <w:szCs w:val="20"/>
              </w:rPr>
            </w:pPr>
            <w:r>
              <w:rPr>
                <w:sz w:val="20"/>
                <w:szCs w:val="20"/>
              </w:rPr>
              <w:t>33</w:t>
            </w:r>
          </w:p>
        </w:tc>
        <w:tc>
          <w:tcPr>
            <w:tcW w:w="545" w:type="pct"/>
            <w:tcBorders>
              <w:top w:val="single" w:sz="4" w:space="0" w:color="auto"/>
              <w:left w:val="single" w:sz="4" w:space="0" w:color="auto"/>
              <w:bottom w:val="single" w:sz="4" w:space="0" w:color="auto"/>
              <w:right w:val="single" w:sz="4" w:space="0" w:color="auto"/>
            </w:tcBorders>
            <w:hideMark/>
          </w:tcPr>
          <w:p w14:paraId="2880CFA1" w14:textId="77777777" w:rsidR="006028CC" w:rsidRDefault="006028CC">
            <w:pPr>
              <w:spacing w:after="0" w:line="240" w:lineRule="auto"/>
              <w:rPr>
                <w:sz w:val="20"/>
                <w:szCs w:val="20"/>
              </w:rPr>
            </w:pPr>
            <w:r>
              <w:rPr>
                <w:sz w:val="20"/>
                <w:szCs w:val="20"/>
              </w:rPr>
              <w:t>1.3 [1.1, 1.6]</w:t>
            </w:r>
          </w:p>
        </w:tc>
        <w:tc>
          <w:tcPr>
            <w:tcW w:w="681" w:type="pct"/>
            <w:tcBorders>
              <w:top w:val="single" w:sz="4" w:space="0" w:color="auto"/>
              <w:left w:val="single" w:sz="4" w:space="0" w:color="auto"/>
              <w:bottom w:val="single" w:sz="4" w:space="0" w:color="auto"/>
              <w:right w:val="single" w:sz="4" w:space="0" w:color="auto"/>
            </w:tcBorders>
            <w:hideMark/>
          </w:tcPr>
          <w:p w14:paraId="70AA1379" w14:textId="77777777" w:rsidR="006028CC" w:rsidRDefault="006028CC">
            <w:pPr>
              <w:spacing w:after="0" w:line="240" w:lineRule="auto"/>
              <w:rPr>
                <w:sz w:val="20"/>
                <w:szCs w:val="20"/>
              </w:rPr>
            </w:pPr>
            <w:r>
              <w:rPr>
                <w:sz w:val="20"/>
                <w:szCs w:val="20"/>
              </w:rPr>
              <w:t>1.2</w:t>
            </w:r>
            <w:r>
              <w:rPr>
                <w:sz w:val="20"/>
                <w:szCs w:val="20"/>
                <w:vertAlign w:val="superscript"/>
              </w:rPr>
              <w:t>j</w:t>
            </w:r>
            <w:r>
              <w:rPr>
                <w:sz w:val="20"/>
                <w:szCs w:val="20"/>
              </w:rPr>
              <w:t xml:space="preserve"> [1.0, 1.5]</w:t>
            </w:r>
          </w:p>
        </w:tc>
        <w:tc>
          <w:tcPr>
            <w:tcW w:w="363" w:type="pct"/>
            <w:tcBorders>
              <w:top w:val="single" w:sz="4" w:space="0" w:color="auto"/>
              <w:left w:val="single" w:sz="4" w:space="0" w:color="auto"/>
              <w:bottom w:val="single" w:sz="4" w:space="0" w:color="auto"/>
              <w:right w:val="single" w:sz="4" w:space="0" w:color="auto"/>
            </w:tcBorders>
            <w:hideMark/>
          </w:tcPr>
          <w:p w14:paraId="47BA0DCE" w14:textId="77777777" w:rsidR="006028CC" w:rsidRDefault="006028CC">
            <w:pPr>
              <w:spacing w:after="0" w:line="240" w:lineRule="auto"/>
              <w:rPr>
                <w:sz w:val="20"/>
                <w:szCs w:val="20"/>
              </w:rPr>
            </w:pPr>
            <w:r>
              <w:rPr>
                <w:sz w:val="20"/>
                <w:szCs w:val="20"/>
              </w:rPr>
              <w:t xml:space="preserve">Yazdy et al. 2014 </w:t>
            </w:r>
            <w:r>
              <w:fldChar w:fldCharType="begin" w:fldLock="1"/>
            </w:r>
            <w:r>
              <w:rPr>
                <w:sz w:val="20"/>
                <w:szCs w:val="20"/>
              </w:rPr>
              <w:instrText>ADDIN CSL_CITATION { "citationItems" : [ { "id" : "ITEM-1", "itemData" : { "DOI" : "10.1093/aje/kwu157", "ISBN" : "0002-9262", "ISSN" : "0002-9262", "abstract" : "Genitourinary infections (GUIs) have been associated with increased risk of gastroschisis in 2 studies. Using data collected in the Slone Epidemiology Center Birth Defects Study, we examined the association between GUI and gastroschisis. From 1998 to 2010, mothers of 249 gastroschisis cases and 7,104 controls were interviewed within 6 months of delivery about pregnancy events, including vaginal infections, genital herpes, urinary tract infections (UTIs), and other sexually transmitted diseases (STDs). Women were considered exposed if they reported at least 1 instance of a GUI in the first trimester. Logistic regression models were used to calculate odds ratios and 95% confidence intervals. Women who reported having any GUI had an adjusted odds ratio of 1.8 (95% confidence interval (CI): 1.3, 2.4). The highest risk was seen among women who reported a UTI only (adjusted odds ratio = 2.3, 95% CI: 1.5, 3.5), while the odds ratio for an STD only was slightly elevated (adjusted odds ratio = 1.2, 95% CI: 1.0, 1.5). Among women under 25 years of age, the odds ratio for UTI only was 2.6 (95% CI: 1.7, 4.0), and among older women it was 1.8 (95% CI: 0.6, 5.9). When we considered the joint association of UTIs and young maternal age, a synergistic effect was observed. The results of this study add further evidence that UTIs may increase the risk of gastroschisis.", "author" : [ { "dropping-particle" : "", "family" : "Yazdy", "given" : "M. M.", "non-dropping-particle" : "", "parse-names" : false, "suffix" : "" }, { "dropping-particle" : "", "family" : "Mitchell", "given" : "A. A.", "non-dropping-particle" : "", "parse-names" : false, "suffix" : "" }, { "dropping-particle" : "", "family" : "Werler", "given" : "M. M.", "non-dropping-particle" : "", "parse-names" : false, "suffix" : "" } ], "container-title" : "American Journal of Epidemiology", "id" : "ITEM-1", "issue" : "5", "issued" : { "date-parts" : [ [ "2014" ] ] }, "page" : "518-525", "publisher" : "Oxford University Press", "publisher-place" : "M.M. Yazdy, Slone Epidemiology Center, Boston University, 1010 Commonwealth Avenue, Boston, MA 02215, United States", "title" : "Maternal genitourinary infections and the risk of gastroschisis", "type" : "article-journal", "volume" : "180" }, "uris" : [ "http://www.mendeley.com/documents/?uuid=9b051c1c-69b3-4d4f-8c8e-86c8ceccc900" ] } ], "mendeley" : { "formattedCitation" : "&lt;sup&gt;24&lt;/sup&gt;", "plainTextFormattedCitation" : "24", "previouslyFormattedCitation" : "(Yazdy, Mitchell and Werler, 2014)" }, "properties" : { "noteIndex" : 0 }, "schema" : "https://github.com/citation-style-language/schema/raw/master/csl-citation.json" }</w:instrText>
            </w:r>
            <w:r>
              <w:fldChar w:fldCharType="separate"/>
            </w:r>
            <w:r>
              <w:rPr>
                <w:noProof/>
                <w:sz w:val="20"/>
                <w:szCs w:val="20"/>
                <w:vertAlign w:val="superscript"/>
              </w:rPr>
              <w:t>24</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47B0739F" w14:textId="77777777" w:rsidR="006028CC" w:rsidRDefault="006028CC">
            <w:pPr>
              <w:spacing w:after="0" w:line="240" w:lineRule="auto"/>
              <w:rPr>
                <w:sz w:val="20"/>
                <w:szCs w:val="20"/>
              </w:rPr>
            </w:pPr>
            <w:r>
              <w:rPr>
                <w:sz w:val="20"/>
                <w:szCs w:val="20"/>
              </w:rPr>
              <w:t>USA and Canada</w:t>
            </w:r>
          </w:p>
        </w:tc>
        <w:tc>
          <w:tcPr>
            <w:tcW w:w="544" w:type="pct"/>
            <w:tcBorders>
              <w:top w:val="single" w:sz="4" w:space="0" w:color="auto"/>
              <w:left w:val="single" w:sz="4" w:space="0" w:color="auto"/>
              <w:bottom w:val="single" w:sz="4" w:space="0" w:color="auto"/>
              <w:right w:val="single" w:sz="4" w:space="0" w:color="auto"/>
            </w:tcBorders>
            <w:hideMark/>
          </w:tcPr>
          <w:p w14:paraId="57508828" w14:textId="77777777" w:rsidR="006028CC" w:rsidRDefault="006028CC">
            <w:pPr>
              <w:spacing w:after="0" w:line="240" w:lineRule="auto"/>
              <w:rPr>
                <w:sz w:val="20"/>
                <w:szCs w:val="20"/>
              </w:rPr>
            </w:pPr>
            <w:r>
              <w:rPr>
                <w:sz w:val="20"/>
                <w:szCs w:val="20"/>
              </w:rPr>
              <w:t>Slone Epidemiology Center Birth Defects Study</w:t>
            </w:r>
          </w:p>
        </w:tc>
        <w:tc>
          <w:tcPr>
            <w:tcW w:w="274" w:type="pct"/>
            <w:tcBorders>
              <w:top w:val="single" w:sz="4" w:space="0" w:color="auto"/>
              <w:left w:val="single" w:sz="4" w:space="0" w:color="auto"/>
              <w:bottom w:val="single" w:sz="4" w:space="0" w:color="auto"/>
              <w:right w:val="single" w:sz="4" w:space="0" w:color="auto"/>
            </w:tcBorders>
            <w:hideMark/>
          </w:tcPr>
          <w:p w14:paraId="478447DD" w14:textId="77777777" w:rsidR="006028CC" w:rsidRDefault="006028CC">
            <w:pPr>
              <w:spacing w:after="0" w:line="240" w:lineRule="auto"/>
              <w:rPr>
                <w:sz w:val="20"/>
                <w:szCs w:val="20"/>
              </w:rPr>
            </w:pPr>
            <w:r>
              <w:rPr>
                <w:sz w:val="20"/>
                <w:szCs w:val="20"/>
              </w:rPr>
              <w:t>1998-2010</w:t>
            </w:r>
          </w:p>
        </w:tc>
        <w:tc>
          <w:tcPr>
            <w:tcW w:w="407" w:type="pct"/>
            <w:tcBorders>
              <w:top w:val="single" w:sz="4" w:space="0" w:color="auto"/>
              <w:left w:val="single" w:sz="4" w:space="0" w:color="auto"/>
              <w:bottom w:val="single" w:sz="4" w:space="0" w:color="auto"/>
              <w:right w:val="single" w:sz="4" w:space="0" w:color="auto"/>
            </w:tcBorders>
            <w:hideMark/>
          </w:tcPr>
          <w:p w14:paraId="38C5C140" w14:textId="77777777" w:rsidR="006028CC" w:rsidRDefault="006028CC">
            <w:pPr>
              <w:spacing w:after="0" w:line="240" w:lineRule="auto"/>
              <w:rPr>
                <w:sz w:val="20"/>
                <w:szCs w:val="20"/>
              </w:rPr>
            </w:pPr>
            <w:r>
              <w:rPr>
                <w:sz w:val="20"/>
                <w:szCs w:val="20"/>
              </w:rPr>
              <w:t>Case-control</w:t>
            </w:r>
          </w:p>
        </w:tc>
        <w:tc>
          <w:tcPr>
            <w:tcW w:w="426" w:type="pct"/>
            <w:tcBorders>
              <w:top w:val="single" w:sz="4" w:space="0" w:color="auto"/>
              <w:left w:val="single" w:sz="4" w:space="0" w:color="auto"/>
              <w:bottom w:val="single" w:sz="4" w:space="0" w:color="auto"/>
              <w:right w:val="single" w:sz="4" w:space="0" w:color="auto"/>
            </w:tcBorders>
            <w:hideMark/>
          </w:tcPr>
          <w:p w14:paraId="15939788" w14:textId="77777777" w:rsidR="006028CC" w:rsidRDefault="006028CC">
            <w:pPr>
              <w:spacing w:after="0" w:line="240" w:lineRule="auto"/>
              <w:rPr>
                <w:sz w:val="20"/>
                <w:szCs w:val="20"/>
              </w:rPr>
            </w:pPr>
            <w:r>
              <w:rPr>
                <w:sz w:val="20"/>
                <w:szCs w:val="20"/>
              </w:rPr>
              <w:t>Yes</w:t>
            </w:r>
          </w:p>
        </w:tc>
      </w:tr>
      <w:tr w:rsidR="006028CC" w14:paraId="3CE6BD5B" w14:textId="77777777" w:rsidTr="006028CC">
        <w:trPr>
          <w:divId w:val="1241868727"/>
          <w:cantSplit/>
          <w:trHeight w:val="9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73627"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59957399" w14:textId="77777777" w:rsidR="006028CC" w:rsidRDefault="006028CC">
            <w:pPr>
              <w:spacing w:after="0" w:line="240" w:lineRule="auto"/>
              <w:rPr>
                <w:sz w:val="20"/>
                <w:szCs w:val="20"/>
              </w:rPr>
            </w:pPr>
            <w:r>
              <w:rPr>
                <w:sz w:val="20"/>
                <w:szCs w:val="20"/>
              </w:rPr>
              <w:t>UTI or STI</w:t>
            </w:r>
          </w:p>
        </w:tc>
        <w:tc>
          <w:tcPr>
            <w:tcW w:w="318" w:type="pct"/>
            <w:tcBorders>
              <w:top w:val="single" w:sz="4" w:space="0" w:color="auto"/>
              <w:left w:val="single" w:sz="4" w:space="0" w:color="auto"/>
              <w:bottom w:val="single" w:sz="4" w:space="0" w:color="auto"/>
              <w:right w:val="single" w:sz="4" w:space="0" w:color="auto"/>
            </w:tcBorders>
            <w:hideMark/>
          </w:tcPr>
          <w:p w14:paraId="5580911E" w14:textId="77777777" w:rsidR="006028CC" w:rsidRDefault="006028CC">
            <w:pPr>
              <w:spacing w:after="0" w:line="240" w:lineRule="auto"/>
              <w:rPr>
                <w:sz w:val="20"/>
                <w:szCs w:val="20"/>
              </w:rPr>
            </w:pPr>
            <w:r>
              <w:rPr>
                <w:sz w:val="20"/>
                <w:szCs w:val="20"/>
              </w:rPr>
              <w:t>81</w:t>
            </w:r>
          </w:p>
        </w:tc>
        <w:tc>
          <w:tcPr>
            <w:tcW w:w="545" w:type="pct"/>
            <w:tcBorders>
              <w:top w:val="single" w:sz="4" w:space="0" w:color="auto"/>
              <w:left w:val="single" w:sz="4" w:space="0" w:color="auto"/>
              <w:bottom w:val="single" w:sz="4" w:space="0" w:color="auto"/>
              <w:right w:val="single" w:sz="4" w:space="0" w:color="auto"/>
            </w:tcBorders>
            <w:hideMark/>
          </w:tcPr>
          <w:p w14:paraId="404C1240" w14:textId="77777777" w:rsidR="006028CC" w:rsidRDefault="006028CC">
            <w:pPr>
              <w:spacing w:after="0" w:line="240" w:lineRule="auto"/>
              <w:rPr>
                <w:sz w:val="20"/>
                <w:szCs w:val="20"/>
              </w:rPr>
            </w:pPr>
            <w:r>
              <w:rPr>
                <w:sz w:val="20"/>
                <w:szCs w:val="20"/>
              </w:rPr>
              <w:t>2.0 [1.6, 2.6]</w:t>
            </w:r>
          </w:p>
        </w:tc>
        <w:tc>
          <w:tcPr>
            <w:tcW w:w="681" w:type="pct"/>
            <w:tcBorders>
              <w:top w:val="single" w:sz="4" w:space="0" w:color="auto"/>
              <w:left w:val="single" w:sz="4" w:space="0" w:color="auto"/>
              <w:bottom w:val="single" w:sz="4" w:space="0" w:color="auto"/>
              <w:right w:val="single" w:sz="4" w:space="0" w:color="auto"/>
            </w:tcBorders>
            <w:hideMark/>
          </w:tcPr>
          <w:p w14:paraId="4164FFBC" w14:textId="77777777" w:rsidR="006028CC" w:rsidRDefault="006028CC">
            <w:pPr>
              <w:spacing w:after="0" w:line="240" w:lineRule="auto"/>
              <w:rPr>
                <w:sz w:val="20"/>
                <w:szCs w:val="20"/>
              </w:rPr>
            </w:pPr>
            <w:r>
              <w:rPr>
                <w:sz w:val="20"/>
                <w:szCs w:val="20"/>
              </w:rPr>
              <w:t>1.5</w:t>
            </w:r>
            <w:r>
              <w:rPr>
                <w:sz w:val="20"/>
                <w:szCs w:val="20"/>
                <w:vertAlign w:val="superscript"/>
              </w:rPr>
              <w:t>h</w:t>
            </w:r>
            <w:r>
              <w:rPr>
                <w:sz w:val="20"/>
                <w:szCs w:val="20"/>
              </w:rPr>
              <w:t xml:space="preserve"> [1.1, 1.9]</w:t>
            </w:r>
          </w:p>
        </w:tc>
        <w:tc>
          <w:tcPr>
            <w:tcW w:w="363" w:type="pct"/>
            <w:tcBorders>
              <w:top w:val="single" w:sz="4" w:space="0" w:color="auto"/>
              <w:left w:val="single" w:sz="4" w:space="0" w:color="auto"/>
              <w:bottom w:val="single" w:sz="4" w:space="0" w:color="auto"/>
              <w:right w:val="single" w:sz="4" w:space="0" w:color="auto"/>
            </w:tcBorders>
          </w:tcPr>
          <w:p w14:paraId="5AB3AB02" w14:textId="77777777" w:rsidR="006028CC" w:rsidRDefault="006028CC">
            <w:pPr>
              <w:spacing w:after="0" w:line="240" w:lineRule="auto"/>
              <w:rPr>
                <w:sz w:val="20"/>
                <w:szCs w:val="20"/>
              </w:rPr>
            </w:pPr>
            <w:r>
              <w:rPr>
                <w:sz w:val="20"/>
                <w:szCs w:val="20"/>
              </w:rPr>
              <w:t xml:space="preserve">Feldkamp et al. 2008 </w:t>
            </w:r>
            <w:r>
              <w:fldChar w:fldCharType="begin" w:fldLock="1"/>
            </w:r>
            <w:r>
              <w:rPr>
                <w:sz w:val="20"/>
                <w:szCs w:val="20"/>
              </w:rPr>
              <w:instrText>ADDIN CSL_CITATION { "citationItems" : [ { "id" : "ITEM-1", "itemData" : { "DOI" : "10.1136/bmj.39567.509074.25", "ISSN" : "1756-1833", "PMID" : "18558640", "abstract" : "OBJECTIVE: To assess the association between genitourinary infections in the month before conception to the end of the first trimesterand gastroschisis. DESIGN: Case-control study with self reported infections from a computer assisted telephone interview. SETTING: National birth defects prevention study, a multisite, population based study including 10 surveillance systems for birth defects in the United States. PARTICIPANTS: Mothers of 505 offspring with gastroschisis and 4924 healthy liveborn infants as controls. MAIN OUTCOME MEASURE: Adjusted odds ratios for gastroschisis with 95% confidence intervals. RESULTS: About 16% (n=81) of case mothers and 9% (n=425) of control mothers reported a genitourinary infection in the relevant time period; 4% (n=21) and 2% (n=98) reported a sexually transmitted infection and 13% (n=67) and 7% (n=338) reported a urinary tract infection, respectively. Case mothers aged &lt;25 years reported higher rates of urinary tract infection alone and in combination with a sexually transmitted infection compared with control mothers. In women who reported both types of infection, there was a greater risk of gastroschisis in offspring (adjusted odds ratio 4.0, 95% confidence interval 1.4 to 11.6). CONCLUSION: There is a significant association between self reported urinary tract infection plus sexually transmitted infection just before conception and in early pregnancy and gastroschisis.", "author" : [ { "dropping-particle" : "", "family" : "Feldkamp", "given" : "M.L.;", "non-dropping-particle" : "", "parse-names" : false, "suffix" : "" }, { "dropping-particle" : "", "family" : "Reefhuis", "given" : "J.;", "non-dropping-particle" : "", "parse-names" : false, "suffix" : "" }, { "dropping-particle" : "", "family" : "Kucik", "given" : "J.;", "non-dropping-particle" : "", "parse-names" : false, "suffix" : "" }, { "dropping-particle" : "", "family" : "Krikov", "given" : "S.;", "non-dropping-particle" : "", "parse-names" : false, "suffix" : "" }, { "dropping-particle" : "", "family" : "Wilson", "given" : "A.;", "non-dropping-particle" : "", "parse-names" : false, "suffix" : "" }, { "dropping-particle" : "", "family" : "Moore", "given" : "C.A.;", "non-dropping-particle" : "", "parse-names" : false, "suffix" : "" }, { "dropping-particle" : "", "family" : "Carey", "given" : "J.C.;", "non-dropping-particle" : "", "parse-names" : false, "suffix" : "" }, { "dropping-particle" : "", "family" : "Botto", "given" : "L.D.;", "non-dropping-particle" : "", "parse-names" : false, "suffix" : "" } ], "container-title" : "British Medical Journal (Clinical Research Edition)", "id" : "ITEM-1", "issue" : "7658", "issued" : { "date-parts" : [ [ "2008", "6", "21" ] ] }, "page" : "1420-3", "title" : "Case-control study of self reported genitourinary infections and risk of gastroschisis: findings from the national birth defects prevention study, 1997-2003.", "type" : "article-journal", "volume" : "336" }, "uris" : [ "http://www.mendeley.com/documents/?uuid=20422b34-c63a-412b-a00b-78d305a4ef6d" ] } ], "mendeley" : { "formattedCitation" : "&lt;sup&gt;23&lt;/sup&gt;", "plainTextFormattedCitation" : "23", "previouslyFormattedCitation" : "(Feldkamp &lt;i&gt;et al.&lt;/i&gt;, 2008)" }, "properties" : { "noteIndex" : 0 }, "schema" : "https://github.com/citation-style-language/schema/raw/master/csl-citation.json" }</w:instrText>
            </w:r>
            <w:r>
              <w:fldChar w:fldCharType="separate"/>
            </w:r>
            <w:r>
              <w:rPr>
                <w:noProof/>
                <w:sz w:val="20"/>
                <w:szCs w:val="20"/>
                <w:vertAlign w:val="superscript"/>
              </w:rPr>
              <w:t>23</w:t>
            </w:r>
            <w:r>
              <w:fldChar w:fldCharType="end"/>
            </w:r>
          </w:p>
          <w:p w14:paraId="39B45227" w14:textId="77777777" w:rsidR="006028CC" w:rsidRDefault="006028CC">
            <w:pPr>
              <w:spacing w:after="0" w:line="240" w:lineRule="auto"/>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14:paraId="55C0879F"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561FB65A" w14:textId="77777777" w:rsidR="006028CC" w:rsidRDefault="006028CC">
            <w:pPr>
              <w:spacing w:after="0" w:line="240" w:lineRule="auto"/>
              <w:rPr>
                <w:sz w:val="20"/>
                <w:szCs w:val="20"/>
              </w:rPr>
            </w:pPr>
            <w:r>
              <w:rPr>
                <w:sz w:val="20"/>
                <w:szCs w:val="20"/>
              </w:rPr>
              <w:t>National Birth Defects Prevention Study</w:t>
            </w:r>
          </w:p>
        </w:tc>
        <w:tc>
          <w:tcPr>
            <w:tcW w:w="274" w:type="pct"/>
            <w:tcBorders>
              <w:top w:val="single" w:sz="4" w:space="0" w:color="auto"/>
              <w:left w:val="single" w:sz="4" w:space="0" w:color="auto"/>
              <w:bottom w:val="single" w:sz="4" w:space="0" w:color="auto"/>
              <w:right w:val="single" w:sz="4" w:space="0" w:color="auto"/>
            </w:tcBorders>
            <w:hideMark/>
          </w:tcPr>
          <w:p w14:paraId="19A38180" w14:textId="77777777" w:rsidR="006028CC" w:rsidRDefault="006028CC">
            <w:pPr>
              <w:spacing w:after="0" w:line="240" w:lineRule="auto"/>
              <w:rPr>
                <w:sz w:val="20"/>
                <w:szCs w:val="20"/>
              </w:rPr>
            </w:pPr>
            <w:r>
              <w:rPr>
                <w:sz w:val="20"/>
                <w:szCs w:val="20"/>
              </w:rPr>
              <w:t>1997-2003</w:t>
            </w:r>
          </w:p>
        </w:tc>
        <w:tc>
          <w:tcPr>
            <w:tcW w:w="407" w:type="pct"/>
            <w:tcBorders>
              <w:top w:val="single" w:sz="4" w:space="0" w:color="auto"/>
              <w:left w:val="single" w:sz="4" w:space="0" w:color="auto"/>
              <w:bottom w:val="single" w:sz="4" w:space="0" w:color="auto"/>
              <w:right w:val="single" w:sz="4" w:space="0" w:color="auto"/>
            </w:tcBorders>
            <w:hideMark/>
          </w:tcPr>
          <w:p w14:paraId="30ABC712" w14:textId="77777777" w:rsidR="006028CC" w:rsidRDefault="006028CC">
            <w:pPr>
              <w:spacing w:after="0" w:line="240" w:lineRule="auto"/>
              <w:rPr>
                <w:sz w:val="20"/>
                <w:szCs w:val="20"/>
              </w:rPr>
            </w:pPr>
            <w:r>
              <w:rPr>
                <w:sz w:val="20"/>
                <w:szCs w:val="20"/>
              </w:rPr>
              <w:t>Case-control</w:t>
            </w:r>
          </w:p>
        </w:tc>
        <w:tc>
          <w:tcPr>
            <w:tcW w:w="426" w:type="pct"/>
            <w:tcBorders>
              <w:top w:val="single" w:sz="4" w:space="0" w:color="auto"/>
              <w:left w:val="single" w:sz="4" w:space="0" w:color="auto"/>
              <w:bottom w:val="single" w:sz="4" w:space="0" w:color="auto"/>
              <w:right w:val="single" w:sz="4" w:space="0" w:color="auto"/>
            </w:tcBorders>
            <w:hideMark/>
          </w:tcPr>
          <w:p w14:paraId="4900C086" w14:textId="77777777" w:rsidR="006028CC" w:rsidRDefault="006028CC">
            <w:pPr>
              <w:spacing w:after="0" w:line="240" w:lineRule="auto"/>
              <w:rPr>
                <w:sz w:val="20"/>
                <w:szCs w:val="20"/>
              </w:rPr>
            </w:pPr>
            <w:r>
              <w:rPr>
                <w:sz w:val="20"/>
                <w:szCs w:val="20"/>
              </w:rPr>
              <w:t>Yes</w:t>
            </w:r>
          </w:p>
        </w:tc>
      </w:tr>
      <w:tr w:rsidR="006028CC" w14:paraId="4715B4C6"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B1C61"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0E7CAAA7" w14:textId="77777777" w:rsidR="006028CC" w:rsidRDefault="006028CC">
            <w:pPr>
              <w:spacing w:after="0" w:line="240" w:lineRule="auto"/>
              <w:rPr>
                <w:sz w:val="20"/>
                <w:szCs w:val="20"/>
              </w:rPr>
            </w:pPr>
            <w:r>
              <w:rPr>
                <w:sz w:val="20"/>
                <w:szCs w:val="20"/>
              </w:rPr>
              <w:t>UTI or STI including yeast/vaginal infections</w:t>
            </w:r>
          </w:p>
        </w:tc>
        <w:tc>
          <w:tcPr>
            <w:tcW w:w="318" w:type="pct"/>
            <w:tcBorders>
              <w:top w:val="single" w:sz="4" w:space="0" w:color="auto"/>
              <w:left w:val="single" w:sz="4" w:space="0" w:color="auto"/>
              <w:bottom w:val="single" w:sz="4" w:space="0" w:color="auto"/>
              <w:right w:val="single" w:sz="4" w:space="0" w:color="auto"/>
            </w:tcBorders>
            <w:hideMark/>
          </w:tcPr>
          <w:p w14:paraId="5FAB946B" w14:textId="77777777" w:rsidR="006028CC" w:rsidRDefault="006028CC">
            <w:pPr>
              <w:spacing w:after="0" w:line="240" w:lineRule="auto"/>
              <w:rPr>
                <w:sz w:val="20"/>
                <w:szCs w:val="20"/>
              </w:rPr>
            </w:pPr>
            <w:r>
              <w:rPr>
                <w:sz w:val="20"/>
                <w:szCs w:val="20"/>
              </w:rPr>
              <w:t>73</w:t>
            </w:r>
          </w:p>
        </w:tc>
        <w:tc>
          <w:tcPr>
            <w:tcW w:w="545" w:type="pct"/>
            <w:tcBorders>
              <w:top w:val="single" w:sz="4" w:space="0" w:color="auto"/>
              <w:left w:val="single" w:sz="4" w:space="0" w:color="auto"/>
              <w:bottom w:val="single" w:sz="4" w:space="0" w:color="auto"/>
              <w:right w:val="single" w:sz="4" w:space="0" w:color="auto"/>
            </w:tcBorders>
            <w:hideMark/>
          </w:tcPr>
          <w:p w14:paraId="5469BF36" w14:textId="77777777" w:rsidR="006028CC" w:rsidRDefault="006028CC">
            <w:pPr>
              <w:spacing w:after="0" w:line="240" w:lineRule="auto"/>
              <w:rPr>
                <w:sz w:val="20"/>
                <w:szCs w:val="20"/>
              </w:rPr>
            </w:pPr>
            <w:r>
              <w:rPr>
                <w:sz w:val="20"/>
                <w:szCs w:val="20"/>
              </w:rPr>
              <w:t>2.4 [1.8, 3.1]</w:t>
            </w:r>
          </w:p>
        </w:tc>
        <w:tc>
          <w:tcPr>
            <w:tcW w:w="681" w:type="pct"/>
            <w:tcBorders>
              <w:top w:val="single" w:sz="4" w:space="0" w:color="auto"/>
              <w:left w:val="single" w:sz="4" w:space="0" w:color="auto"/>
              <w:bottom w:val="single" w:sz="4" w:space="0" w:color="auto"/>
              <w:right w:val="single" w:sz="4" w:space="0" w:color="auto"/>
            </w:tcBorders>
            <w:hideMark/>
          </w:tcPr>
          <w:p w14:paraId="77D95B7F" w14:textId="77777777" w:rsidR="006028CC" w:rsidRDefault="006028CC">
            <w:pPr>
              <w:spacing w:after="0" w:line="240" w:lineRule="auto"/>
              <w:rPr>
                <w:sz w:val="20"/>
                <w:szCs w:val="20"/>
              </w:rPr>
            </w:pPr>
            <w:r>
              <w:rPr>
                <w:sz w:val="20"/>
                <w:szCs w:val="20"/>
              </w:rPr>
              <w:t>1.8</w:t>
            </w:r>
            <w:r>
              <w:rPr>
                <w:sz w:val="20"/>
                <w:szCs w:val="20"/>
                <w:vertAlign w:val="superscript"/>
              </w:rPr>
              <w:t>j</w:t>
            </w:r>
            <w:r>
              <w:rPr>
                <w:sz w:val="20"/>
                <w:szCs w:val="20"/>
              </w:rPr>
              <w:t xml:space="preserve"> [1.3, 2.4]</w:t>
            </w:r>
          </w:p>
        </w:tc>
        <w:tc>
          <w:tcPr>
            <w:tcW w:w="363" w:type="pct"/>
            <w:tcBorders>
              <w:top w:val="single" w:sz="4" w:space="0" w:color="auto"/>
              <w:left w:val="single" w:sz="4" w:space="0" w:color="auto"/>
              <w:bottom w:val="single" w:sz="4" w:space="0" w:color="auto"/>
              <w:right w:val="single" w:sz="4" w:space="0" w:color="auto"/>
            </w:tcBorders>
            <w:hideMark/>
          </w:tcPr>
          <w:p w14:paraId="68981204" w14:textId="77777777" w:rsidR="006028CC" w:rsidRDefault="006028CC">
            <w:pPr>
              <w:spacing w:after="0" w:line="240" w:lineRule="auto"/>
              <w:rPr>
                <w:sz w:val="20"/>
                <w:szCs w:val="20"/>
              </w:rPr>
            </w:pPr>
            <w:r>
              <w:rPr>
                <w:sz w:val="20"/>
                <w:szCs w:val="20"/>
              </w:rPr>
              <w:t xml:space="preserve">Yazdy et al. 2014 </w:t>
            </w:r>
            <w:r>
              <w:fldChar w:fldCharType="begin" w:fldLock="1"/>
            </w:r>
            <w:r>
              <w:rPr>
                <w:sz w:val="20"/>
                <w:szCs w:val="20"/>
              </w:rPr>
              <w:instrText>ADDIN CSL_CITATION { "citationItems" : [ { "id" : "ITEM-1", "itemData" : { "DOI" : "10.1093/aje/kwu157", "ISBN" : "0002-9262", "ISSN" : "0002-9262", "abstract" : "Genitourinary infections (GUIs) have been associated with increased risk of gastroschisis in 2 studies. Using data collected in the Slone Epidemiology Center Birth Defects Study, we examined the association between GUI and gastroschisis. From 1998 to 2010, mothers of 249 gastroschisis cases and 7,104 controls were interviewed within 6 months of delivery about pregnancy events, including vaginal infections, genital herpes, urinary tract infections (UTIs), and other sexually transmitted diseases (STDs). Women were considered exposed if they reported at least 1 instance of a GUI in the first trimester. Logistic regression models were used to calculate odds ratios and 95% confidence intervals. Women who reported having any GUI had an adjusted odds ratio of 1.8 (95% confidence interval (CI): 1.3, 2.4). The highest risk was seen among women who reported a UTI only (adjusted odds ratio = 2.3, 95% CI: 1.5, 3.5), while the odds ratio for an STD only was slightly elevated (adjusted odds ratio = 1.2, 95% CI: 1.0, 1.5). Among women under 25 years of age, the odds ratio for UTI only was 2.6 (95% CI: 1.7, 4.0), and among older women it was 1.8 (95% CI: 0.6, 5.9). When we considered the joint association of UTIs and young maternal age, a synergistic effect was observed. The results of this study add further evidence that UTIs may increase the risk of gastroschisis.", "author" : [ { "dropping-particle" : "", "family" : "Yazdy", "given" : "M. M.", "non-dropping-particle" : "", "parse-names" : false, "suffix" : "" }, { "dropping-particle" : "", "family" : "Mitchell", "given" : "A. A.", "non-dropping-particle" : "", "parse-names" : false, "suffix" : "" }, { "dropping-particle" : "", "family" : "Werler", "given" : "M. M.", "non-dropping-particle" : "", "parse-names" : false, "suffix" : "" } ], "container-title" : "American Journal of Epidemiology", "id" : "ITEM-1", "issue" : "5", "issued" : { "date-parts" : [ [ "2014" ] ] }, "page" : "518-525", "publisher" : "Oxford University Press", "publisher-place" : "M.M. Yazdy, Slone Epidemiology Center, Boston University, 1010 Commonwealth Avenue, Boston, MA 02215, United States", "title" : "Maternal genitourinary infections and the risk of gastroschisis", "type" : "article-journal", "volume" : "180" }, "uris" : [ "http://www.mendeley.com/documents/?uuid=9b051c1c-69b3-4d4f-8c8e-86c8ceccc900" ] } ], "mendeley" : { "formattedCitation" : "&lt;sup&gt;24&lt;/sup&gt;", "plainTextFormattedCitation" : "24", "previouslyFormattedCitation" : "(Yazdy, Mitchell and Werler, 2014)" }, "properties" : { "noteIndex" : 0 }, "schema" : "https://github.com/citation-style-language/schema/raw/master/csl-citation.json" }</w:instrText>
            </w:r>
            <w:r>
              <w:fldChar w:fldCharType="separate"/>
            </w:r>
            <w:r>
              <w:rPr>
                <w:noProof/>
                <w:sz w:val="20"/>
                <w:szCs w:val="20"/>
                <w:vertAlign w:val="superscript"/>
              </w:rPr>
              <w:t>24</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2CF81F76" w14:textId="77777777" w:rsidR="006028CC" w:rsidRDefault="006028CC">
            <w:pPr>
              <w:spacing w:after="0" w:line="240" w:lineRule="auto"/>
              <w:rPr>
                <w:sz w:val="20"/>
                <w:szCs w:val="20"/>
              </w:rPr>
            </w:pPr>
            <w:r>
              <w:rPr>
                <w:sz w:val="20"/>
                <w:szCs w:val="20"/>
              </w:rPr>
              <w:t>USA and Canada</w:t>
            </w:r>
          </w:p>
        </w:tc>
        <w:tc>
          <w:tcPr>
            <w:tcW w:w="544" w:type="pct"/>
            <w:tcBorders>
              <w:top w:val="single" w:sz="4" w:space="0" w:color="auto"/>
              <w:left w:val="single" w:sz="4" w:space="0" w:color="auto"/>
              <w:bottom w:val="single" w:sz="4" w:space="0" w:color="auto"/>
              <w:right w:val="single" w:sz="4" w:space="0" w:color="auto"/>
            </w:tcBorders>
            <w:hideMark/>
          </w:tcPr>
          <w:p w14:paraId="45DBBCF2" w14:textId="77777777" w:rsidR="006028CC" w:rsidRDefault="006028CC">
            <w:pPr>
              <w:spacing w:after="0" w:line="240" w:lineRule="auto"/>
              <w:rPr>
                <w:sz w:val="20"/>
                <w:szCs w:val="20"/>
              </w:rPr>
            </w:pPr>
            <w:r>
              <w:rPr>
                <w:sz w:val="20"/>
                <w:szCs w:val="20"/>
              </w:rPr>
              <w:t>Slone Epidemiology Center Birth Defects Study</w:t>
            </w:r>
          </w:p>
        </w:tc>
        <w:tc>
          <w:tcPr>
            <w:tcW w:w="274" w:type="pct"/>
            <w:tcBorders>
              <w:top w:val="single" w:sz="4" w:space="0" w:color="auto"/>
              <w:left w:val="single" w:sz="4" w:space="0" w:color="auto"/>
              <w:bottom w:val="single" w:sz="4" w:space="0" w:color="auto"/>
              <w:right w:val="single" w:sz="4" w:space="0" w:color="auto"/>
            </w:tcBorders>
            <w:hideMark/>
          </w:tcPr>
          <w:p w14:paraId="19EC69E8" w14:textId="77777777" w:rsidR="006028CC" w:rsidRDefault="006028CC">
            <w:pPr>
              <w:spacing w:after="0" w:line="240" w:lineRule="auto"/>
              <w:rPr>
                <w:sz w:val="20"/>
                <w:szCs w:val="20"/>
              </w:rPr>
            </w:pPr>
            <w:r>
              <w:rPr>
                <w:sz w:val="20"/>
                <w:szCs w:val="20"/>
              </w:rPr>
              <w:t>1998-2010</w:t>
            </w:r>
          </w:p>
        </w:tc>
        <w:tc>
          <w:tcPr>
            <w:tcW w:w="407" w:type="pct"/>
            <w:tcBorders>
              <w:top w:val="single" w:sz="4" w:space="0" w:color="auto"/>
              <w:left w:val="single" w:sz="4" w:space="0" w:color="auto"/>
              <w:bottom w:val="single" w:sz="4" w:space="0" w:color="auto"/>
              <w:right w:val="single" w:sz="4" w:space="0" w:color="auto"/>
            </w:tcBorders>
            <w:hideMark/>
          </w:tcPr>
          <w:p w14:paraId="1DA7A287" w14:textId="77777777" w:rsidR="006028CC" w:rsidRDefault="006028CC">
            <w:pPr>
              <w:spacing w:after="0" w:line="240" w:lineRule="auto"/>
              <w:rPr>
                <w:sz w:val="20"/>
                <w:szCs w:val="20"/>
              </w:rPr>
            </w:pPr>
            <w:r>
              <w:rPr>
                <w:sz w:val="20"/>
                <w:szCs w:val="20"/>
              </w:rPr>
              <w:t>Case-control</w:t>
            </w:r>
          </w:p>
        </w:tc>
        <w:tc>
          <w:tcPr>
            <w:tcW w:w="426" w:type="pct"/>
            <w:tcBorders>
              <w:top w:val="single" w:sz="4" w:space="0" w:color="auto"/>
              <w:left w:val="single" w:sz="4" w:space="0" w:color="auto"/>
              <w:bottom w:val="single" w:sz="4" w:space="0" w:color="auto"/>
              <w:right w:val="single" w:sz="4" w:space="0" w:color="auto"/>
            </w:tcBorders>
            <w:hideMark/>
          </w:tcPr>
          <w:p w14:paraId="4312E631" w14:textId="77777777" w:rsidR="006028CC" w:rsidRDefault="006028CC">
            <w:pPr>
              <w:spacing w:after="0" w:line="240" w:lineRule="auto"/>
              <w:rPr>
                <w:sz w:val="20"/>
                <w:szCs w:val="20"/>
              </w:rPr>
            </w:pPr>
            <w:r>
              <w:rPr>
                <w:sz w:val="20"/>
                <w:szCs w:val="20"/>
              </w:rPr>
              <w:t>Yes</w:t>
            </w:r>
          </w:p>
        </w:tc>
      </w:tr>
      <w:tr w:rsidR="006028CC" w14:paraId="5C845E63" w14:textId="77777777" w:rsidTr="006028CC">
        <w:trPr>
          <w:divId w:val="1241868727"/>
          <w:cantSplit/>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4FB01"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6DDE1E7E" w14:textId="77777777" w:rsidR="006028CC" w:rsidRDefault="006028CC">
            <w:pPr>
              <w:spacing w:after="0" w:line="240" w:lineRule="auto"/>
              <w:rPr>
                <w:sz w:val="20"/>
                <w:szCs w:val="20"/>
              </w:rPr>
            </w:pPr>
            <w:r>
              <w:rPr>
                <w:sz w:val="20"/>
                <w:szCs w:val="20"/>
              </w:rPr>
              <w:t>UTI &amp; STI</w:t>
            </w:r>
          </w:p>
        </w:tc>
        <w:tc>
          <w:tcPr>
            <w:tcW w:w="318" w:type="pct"/>
            <w:tcBorders>
              <w:top w:val="single" w:sz="4" w:space="0" w:color="auto"/>
              <w:left w:val="single" w:sz="4" w:space="0" w:color="auto"/>
              <w:bottom w:val="single" w:sz="4" w:space="0" w:color="auto"/>
              <w:right w:val="single" w:sz="4" w:space="0" w:color="auto"/>
            </w:tcBorders>
            <w:hideMark/>
          </w:tcPr>
          <w:p w14:paraId="7D44AC66" w14:textId="77777777" w:rsidR="006028CC" w:rsidRDefault="006028CC">
            <w:pPr>
              <w:spacing w:after="0" w:line="240" w:lineRule="auto"/>
              <w:rPr>
                <w:sz w:val="20"/>
                <w:szCs w:val="20"/>
              </w:rPr>
            </w:pPr>
            <w:r>
              <w:rPr>
                <w:sz w:val="20"/>
                <w:szCs w:val="20"/>
              </w:rPr>
              <w:t>7</w:t>
            </w:r>
          </w:p>
        </w:tc>
        <w:tc>
          <w:tcPr>
            <w:tcW w:w="545" w:type="pct"/>
            <w:tcBorders>
              <w:top w:val="single" w:sz="4" w:space="0" w:color="auto"/>
              <w:left w:val="single" w:sz="4" w:space="0" w:color="auto"/>
              <w:bottom w:val="single" w:sz="4" w:space="0" w:color="auto"/>
              <w:right w:val="single" w:sz="4" w:space="0" w:color="auto"/>
            </w:tcBorders>
            <w:hideMark/>
          </w:tcPr>
          <w:p w14:paraId="4E96C329" w14:textId="77777777" w:rsidR="006028CC" w:rsidRDefault="006028CC">
            <w:pPr>
              <w:spacing w:after="0" w:line="240" w:lineRule="auto"/>
              <w:rPr>
                <w:sz w:val="20"/>
                <w:szCs w:val="20"/>
              </w:rPr>
            </w:pPr>
            <w:r>
              <w:rPr>
                <w:sz w:val="20"/>
                <w:szCs w:val="20"/>
              </w:rPr>
              <w:t>6.8 [2.6, 17.5]</w:t>
            </w:r>
          </w:p>
        </w:tc>
        <w:tc>
          <w:tcPr>
            <w:tcW w:w="681" w:type="pct"/>
            <w:tcBorders>
              <w:top w:val="single" w:sz="4" w:space="0" w:color="auto"/>
              <w:left w:val="single" w:sz="4" w:space="0" w:color="auto"/>
              <w:bottom w:val="single" w:sz="4" w:space="0" w:color="auto"/>
              <w:right w:val="single" w:sz="4" w:space="0" w:color="auto"/>
            </w:tcBorders>
            <w:hideMark/>
          </w:tcPr>
          <w:p w14:paraId="08C9CA59" w14:textId="77777777" w:rsidR="006028CC" w:rsidRDefault="006028CC">
            <w:pPr>
              <w:spacing w:after="0" w:line="240" w:lineRule="auto"/>
              <w:rPr>
                <w:sz w:val="20"/>
                <w:szCs w:val="20"/>
              </w:rPr>
            </w:pPr>
            <w:r>
              <w:rPr>
                <w:sz w:val="20"/>
                <w:szCs w:val="20"/>
              </w:rPr>
              <w:t>4.0</w:t>
            </w:r>
            <w:r>
              <w:rPr>
                <w:sz w:val="20"/>
                <w:szCs w:val="20"/>
                <w:vertAlign w:val="superscript"/>
              </w:rPr>
              <w:t>h</w:t>
            </w:r>
            <w:r>
              <w:rPr>
                <w:sz w:val="20"/>
                <w:szCs w:val="20"/>
              </w:rPr>
              <w:t xml:space="preserve"> [1.4, 11.6]</w:t>
            </w:r>
          </w:p>
        </w:tc>
        <w:tc>
          <w:tcPr>
            <w:tcW w:w="363" w:type="pct"/>
            <w:tcBorders>
              <w:top w:val="single" w:sz="4" w:space="0" w:color="auto"/>
              <w:left w:val="single" w:sz="4" w:space="0" w:color="auto"/>
              <w:bottom w:val="single" w:sz="4" w:space="0" w:color="auto"/>
              <w:right w:val="single" w:sz="4" w:space="0" w:color="auto"/>
            </w:tcBorders>
          </w:tcPr>
          <w:p w14:paraId="406472A0" w14:textId="77777777" w:rsidR="006028CC" w:rsidRDefault="006028CC">
            <w:pPr>
              <w:spacing w:after="0" w:line="240" w:lineRule="auto"/>
              <w:rPr>
                <w:sz w:val="20"/>
                <w:szCs w:val="20"/>
              </w:rPr>
            </w:pPr>
            <w:r>
              <w:rPr>
                <w:sz w:val="20"/>
                <w:szCs w:val="20"/>
              </w:rPr>
              <w:t xml:space="preserve">Feldkamp et al. 2008 </w:t>
            </w:r>
            <w:r>
              <w:fldChar w:fldCharType="begin" w:fldLock="1"/>
            </w:r>
            <w:r>
              <w:rPr>
                <w:sz w:val="20"/>
                <w:szCs w:val="20"/>
              </w:rPr>
              <w:instrText>ADDIN CSL_CITATION { "citationItems" : [ { "id" : "ITEM-1", "itemData" : { "DOI" : "10.1136/bmj.39567.509074.25", "ISSN" : "1756-1833", "PMID" : "18558640", "abstract" : "OBJECTIVE: To assess the association between genitourinary infections in the month before conception to the end of the first trimesterand gastroschisis. DESIGN: Case-control study with self reported infections from a computer assisted telephone interview. SETTING: National birth defects prevention study, a multisite, population based study including 10 surveillance systems for birth defects in the United States. PARTICIPANTS: Mothers of 505 offspring with gastroschisis and 4924 healthy liveborn infants as controls. MAIN OUTCOME MEASURE: Adjusted odds ratios for gastroschisis with 95% confidence intervals. RESULTS: About 16% (n=81) of case mothers and 9% (n=425) of control mothers reported a genitourinary infection in the relevant time period; 4% (n=21) and 2% (n=98) reported a sexually transmitted infection and 13% (n=67) and 7% (n=338) reported a urinary tract infection, respectively. Case mothers aged &lt;25 years reported higher rates of urinary tract infection alone and in combination with a sexually transmitted infection compared with control mothers. In women who reported both types of infection, there was a greater risk of gastroschisis in offspring (adjusted odds ratio 4.0, 95% confidence interval 1.4 to 11.6). CONCLUSION: There is a significant association between self reported urinary tract infection plus sexually transmitted infection just before conception and in early pregnancy and gastroschisis.", "author" : [ { "dropping-particle" : "", "family" : "Feldkamp", "given" : "M.L.;", "non-dropping-particle" : "", "parse-names" : false, "suffix" : "" }, { "dropping-particle" : "", "family" : "Reefhuis", "given" : "J.;", "non-dropping-particle" : "", "parse-names" : false, "suffix" : "" }, { "dropping-particle" : "", "family" : "Kucik", "given" : "J.;", "non-dropping-particle" : "", "parse-names" : false, "suffix" : "" }, { "dropping-particle" : "", "family" : "Krikov", "given" : "S.;", "non-dropping-particle" : "", "parse-names" : false, "suffix" : "" }, { "dropping-particle" : "", "family" : "Wilson", "given" : "A.;", "non-dropping-particle" : "", "parse-names" : false, "suffix" : "" }, { "dropping-particle" : "", "family" : "Moore", "given" : "C.A.;", "non-dropping-particle" : "", "parse-names" : false, "suffix" : "" }, { "dropping-particle" : "", "family" : "Carey", "given" : "J.C.;", "non-dropping-particle" : "", "parse-names" : false, "suffix" : "" }, { "dropping-particle" : "", "family" : "Botto", "given" : "L.D.;", "non-dropping-particle" : "", "parse-names" : false, "suffix" : "" } ], "container-title" : "British Medical Journal (Clinical Research Edition)", "id" : "ITEM-1", "issue" : "7658", "issued" : { "date-parts" : [ [ "2008", "6", "21" ] ] }, "page" : "1420-3", "title" : "Case-control study of self reported genitourinary infections and risk of gastroschisis: findings from the national birth defects prevention study, 1997-2003.", "type" : "article-journal", "volume" : "336" }, "uris" : [ "http://www.mendeley.com/documents/?uuid=20422b34-c63a-412b-a00b-78d305a4ef6d" ] } ], "mendeley" : { "formattedCitation" : "&lt;sup&gt;23&lt;/sup&gt;", "plainTextFormattedCitation" : "23", "previouslyFormattedCitation" : "(Feldkamp &lt;i&gt;et al.&lt;/i&gt;, 2008)" }, "properties" : { "noteIndex" : 0 }, "schema" : "https://github.com/citation-style-language/schema/raw/master/csl-citation.json" }</w:instrText>
            </w:r>
            <w:r>
              <w:fldChar w:fldCharType="separate"/>
            </w:r>
            <w:r>
              <w:rPr>
                <w:noProof/>
                <w:sz w:val="20"/>
                <w:szCs w:val="20"/>
                <w:vertAlign w:val="superscript"/>
              </w:rPr>
              <w:t>23</w:t>
            </w:r>
            <w:r>
              <w:fldChar w:fldCharType="end"/>
            </w:r>
          </w:p>
          <w:p w14:paraId="688E4A1A" w14:textId="77777777" w:rsidR="006028CC" w:rsidRDefault="006028CC">
            <w:pPr>
              <w:spacing w:after="0" w:line="240" w:lineRule="auto"/>
              <w:rPr>
                <w:sz w:val="20"/>
                <w:szCs w:val="20"/>
              </w:rPr>
            </w:pPr>
          </w:p>
        </w:tc>
        <w:tc>
          <w:tcPr>
            <w:tcW w:w="318" w:type="pct"/>
            <w:tcBorders>
              <w:top w:val="single" w:sz="4" w:space="0" w:color="auto"/>
              <w:left w:val="single" w:sz="4" w:space="0" w:color="auto"/>
              <w:bottom w:val="single" w:sz="4" w:space="0" w:color="auto"/>
              <w:right w:val="single" w:sz="4" w:space="0" w:color="auto"/>
            </w:tcBorders>
            <w:hideMark/>
          </w:tcPr>
          <w:p w14:paraId="35BDA974" w14:textId="77777777" w:rsidR="006028CC" w:rsidRDefault="006028CC">
            <w:pPr>
              <w:spacing w:after="0" w:line="240" w:lineRule="auto"/>
              <w:rPr>
                <w:sz w:val="20"/>
                <w:szCs w:val="20"/>
              </w:rPr>
            </w:pPr>
            <w:r>
              <w:rPr>
                <w:sz w:val="20"/>
                <w:szCs w:val="20"/>
              </w:rPr>
              <w:t>USA</w:t>
            </w:r>
          </w:p>
        </w:tc>
        <w:tc>
          <w:tcPr>
            <w:tcW w:w="544" w:type="pct"/>
            <w:tcBorders>
              <w:top w:val="single" w:sz="4" w:space="0" w:color="auto"/>
              <w:left w:val="single" w:sz="4" w:space="0" w:color="auto"/>
              <w:bottom w:val="single" w:sz="4" w:space="0" w:color="auto"/>
              <w:right w:val="single" w:sz="4" w:space="0" w:color="auto"/>
            </w:tcBorders>
            <w:hideMark/>
          </w:tcPr>
          <w:p w14:paraId="481A9118" w14:textId="77777777" w:rsidR="006028CC" w:rsidRDefault="006028CC">
            <w:pPr>
              <w:spacing w:after="0" w:line="240" w:lineRule="auto"/>
              <w:rPr>
                <w:sz w:val="20"/>
                <w:szCs w:val="20"/>
              </w:rPr>
            </w:pPr>
            <w:r>
              <w:rPr>
                <w:sz w:val="20"/>
                <w:szCs w:val="20"/>
              </w:rPr>
              <w:t>National Birth Defects Prevention Study</w:t>
            </w:r>
          </w:p>
        </w:tc>
        <w:tc>
          <w:tcPr>
            <w:tcW w:w="274" w:type="pct"/>
            <w:tcBorders>
              <w:top w:val="single" w:sz="4" w:space="0" w:color="auto"/>
              <w:left w:val="single" w:sz="4" w:space="0" w:color="auto"/>
              <w:bottom w:val="single" w:sz="4" w:space="0" w:color="auto"/>
              <w:right w:val="single" w:sz="4" w:space="0" w:color="auto"/>
            </w:tcBorders>
            <w:hideMark/>
          </w:tcPr>
          <w:p w14:paraId="3E3D2A46" w14:textId="77777777" w:rsidR="006028CC" w:rsidRDefault="006028CC">
            <w:pPr>
              <w:spacing w:after="0" w:line="240" w:lineRule="auto"/>
              <w:rPr>
                <w:sz w:val="20"/>
                <w:szCs w:val="20"/>
              </w:rPr>
            </w:pPr>
            <w:r>
              <w:rPr>
                <w:sz w:val="20"/>
                <w:szCs w:val="20"/>
              </w:rPr>
              <w:t xml:space="preserve">1997-2003          </w:t>
            </w:r>
          </w:p>
        </w:tc>
        <w:tc>
          <w:tcPr>
            <w:tcW w:w="407" w:type="pct"/>
            <w:tcBorders>
              <w:top w:val="single" w:sz="4" w:space="0" w:color="auto"/>
              <w:left w:val="single" w:sz="4" w:space="0" w:color="auto"/>
              <w:bottom w:val="single" w:sz="4" w:space="0" w:color="auto"/>
              <w:right w:val="single" w:sz="4" w:space="0" w:color="auto"/>
            </w:tcBorders>
            <w:hideMark/>
          </w:tcPr>
          <w:p w14:paraId="4B8B9021" w14:textId="77777777" w:rsidR="006028CC" w:rsidRDefault="006028CC">
            <w:pPr>
              <w:spacing w:after="0" w:line="240" w:lineRule="auto"/>
              <w:rPr>
                <w:sz w:val="20"/>
                <w:szCs w:val="20"/>
              </w:rPr>
            </w:pPr>
            <w:r>
              <w:rPr>
                <w:sz w:val="20"/>
                <w:szCs w:val="20"/>
              </w:rPr>
              <w:t>Case-control</w:t>
            </w:r>
          </w:p>
        </w:tc>
        <w:tc>
          <w:tcPr>
            <w:tcW w:w="426" w:type="pct"/>
            <w:tcBorders>
              <w:top w:val="single" w:sz="4" w:space="0" w:color="auto"/>
              <w:left w:val="single" w:sz="4" w:space="0" w:color="auto"/>
              <w:bottom w:val="single" w:sz="4" w:space="0" w:color="auto"/>
              <w:right w:val="single" w:sz="4" w:space="0" w:color="auto"/>
            </w:tcBorders>
            <w:hideMark/>
          </w:tcPr>
          <w:p w14:paraId="44250D84" w14:textId="77777777" w:rsidR="006028CC" w:rsidRDefault="006028CC">
            <w:pPr>
              <w:spacing w:after="0" w:line="240" w:lineRule="auto"/>
              <w:rPr>
                <w:sz w:val="20"/>
                <w:szCs w:val="20"/>
              </w:rPr>
            </w:pPr>
            <w:r>
              <w:rPr>
                <w:sz w:val="20"/>
                <w:szCs w:val="20"/>
              </w:rPr>
              <w:t>Yes</w:t>
            </w:r>
          </w:p>
        </w:tc>
      </w:tr>
      <w:tr w:rsidR="006028CC" w14:paraId="2DD158DF"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5E935"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12709004" w14:textId="77777777" w:rsidR="006028CC" w:rsidRDefault="006028CC">
            <w:pPr>
              <w:spacing w:after="0" w:line="240" w:lineRule="auto"/>
              <w:rPr>
                <w:noProof/>
                <w:sz w:val="20"/>
                <w:szCs w:val="20"/>
              </w:rPr>
            </w:pPr>
            <w:r>
              <w:rPr>
                <w:sz w:val="20"/>
                <w:szCs w:val="20"/>
              </w:rPr>
              <w:t>UTI &amp; STI including yeast/vaginal infections</w:t>
            </w:r>
          </w:p>
        </w:tc>
        <w:tc>
          <w:tcPr>
            <w:tcW w:w="318" w:type="pct"/>
            <w:tcBorders>
              <w:top w:val="single" w:sz="4" w:space="0" w:color="auto"/>
              <w:left w:val="single" w:sz="4" w:space="0" w:color="auto"/>
              <w:bottom w:val="single" w:sz="4" w:space="0" w:color="auto"/>
              <w:right w:val="single" w:sz="4" w:space="0" w:color="auto"/>
            </w:tcBorders>
            <w:hideMark/>
          </w:tcPr>
          <w:p w14:paraId="0351A34D" w14:textId="77777777" w:rsidR="006028CC" w:rsidRDefault="006028CC">
            <w:pPr>
              <w:spacing w:after="0" w:line="240" w:lineRule="auto"/>
              <w:rPr>
                <w:noProof/>
                <w:sz w:val="20"/>
                <w:szCs w:val="20"/>
              </w:rPr>
            </w:pPr>
            <w:r>
              <w:rPr>
                <w:sz w:val="20"/>
                <w:szCs w:val="20"/>
              </w:rPr>
              <w:t>7</w:t>
            </w:r>
          </w:p>
        </w:tc>
        <w:tc>
          <w:tcPr>
            <w:tcW w:w="545" w:type="pct"/>
            <w:tcBorders>
              <w:top w:val="single" w:sz="4" w:space="0" w:color="auto"/>
              <w:left w:val="single" w:sz="4" w:space="0" w:color="auto"/>
              <w:bottom w:val="single" w:sz="4" w:space="0" w:color="auto"/>
              <w:right w:val="single" w:sz="4" w:space="0" w:color="auto"/>
            </w:tcBorders>
            <w:hideMark/>
          </w:tcPr>
          <w:p w14:paraId="6DF27D23" w14:textId="77777777" w:rsidR="006028CC" w:rsidRDefault="006028CC">
            <w:pPr>
              <w:spacing w:after="0" w:line="240" w:lineRule="auto"/>
              <w:rPr>
                <w:sz w:val="20"/>
                <w:szCs w:val="20"/>
              </w:rPr>
            </w:pPr>
            <w:r>
              <w:rPr>
                <w:sz w:val="20"/>
                <w:szCs w:val="20"/>
              </w:rPr>
              <w:t>1.5 [1.1, 1.9]</w:t>
            </w:r>
          </w:p>
        </w:tc>
        <w:tc>
          <w:tcPr>
            <w:tcW w:w="681" w:type="pct"/>
            <w:tcBorders>
              <w:top w:val="single" w:sz="4" w:space="0" w:color="auto"/>
              <w:left w:val="single" w:sz="4" w:space="0" w:color="auto"/>
              <w:bottom w:val="single" w:sz="4" w:space="0" w:color="auto"/>
              <w:right w:val="single" w:sz="4" w:space="0" w:color="auto"/>
            </w:tcBorders>
            <w:hideMark/>
          </w:tcPr>
          <w:p w14:paraId="0AB7A274" w14:textId="77777777" w:rsidR="006028CC" w:rsidRDefault="006028CC">
            <w:pPr>
              <w:spacing w:after="0" w:line="240" w:lineRule="auto"/>
              <w:rPr>
                <w:noProof/>
                <w:sz w:val="20"/>
                <w:szCs w:val="20"/>
              </w:rPr>
            </w:pPr>
            <w:r>
              <w:rPr>
                <w:sz w:val="20"/>
                <w:szCs w:val="20"/>
              </w:rPr>
              <w:t>1.2</w:t>
            </w:r>
            <w:r>
              <w:rPr>
                <w:sz w:val="20"/>
                <w:szCs w:val="20"/>
                <w:vertAlign w:val="superscript"/>
              </w:rPr>
              <w:t>j</w:t>
            </w:r>
            <w:r>
              <w:rPr>
                <w:noProof/>
                <w:sz w:val="20"/>
                <w:szCs w:val="20"/>
              </w:rPr>
              <w:t xml:space="preserve"> </w:t>
            </w:r>
            <w:r>
              <w:rPr>
                <w:sz w:val="20"/>
                <w:szCs w:val="20"/>
              </w:rPr>
              <w:t>[0.9, 1.6]</w:t>
            </w:r>
          </w:p>
        </w:tc>
        <w:tc>
          <w:tcPr>
            <w:tcW w:w="363" w:type="pct"/>
            <w:tcBorders>
              <w:top w:val="single" w:sz="4" w:space="0" w:color="auto"/>
              <w:left w:val="single" w:sz="4" w:space="0" w:color="auto"/>
              <w:bottom w:val="single" w:sz="4" w:space="0" w:color="auto"/>
              <w:right w:val="single" w:sz="4" w:space="0" w:color="auto"/>
            </w:tcBorders>
            <w:hideMark/>
          </w:tcPr>
          <w:p w14:paraId="41DFF490" w14:textId="77777777" w:rsidR="006028CC" w:rsidRDefault="006028CC">
            <w:pPr>
              <w:spacing w:after="0" w:line="240" w:lineRule="auto"/>
              <w:rPr>
                <w:sz w:val="20"/>
                <w:szCs w:val="20"/>
                <w:u w:val="single"/>
              </w:rPr>
            </w:pPr>
            <w:r>
              <w:rPr>
                <w:noProof/>
                <w:sz w:val="20"/>
                <w:szCs w:val="20"/>
              </w:rPr>
              <w:t xml:space="preserve">Yazdy et al. 2014 </w:t>
            </w:r>
            <w:r>
              <w:fldChar w:fldCharType="begin" w:fldLock="1"/>
            </w:r>
            <w:r>
              <w:rPr>
                <w:sz w:val="20"/>
                <w:szCs w:val="20"/>
                <w:u w:val="single"/>
              </w:rPr>
              <w:instrText>ADDIN CSL_CITATION { "citationItems" : [ { "id" : "ITEM-1", "itemData" : { "DOI" : "10.1093/aje/kwu157", "ISBN" : "0002-9262", "ISSN" : "0002-9262", "abstract" : "Genitourinary infections (GUIs) have been associated with increased risk of gastroschisis in 2 studies. Using data collected in the Slone Epidemiology Center Birth Defects Study, we examined the association between GUI and gastroschisis. From 1998 to 2010, mothers of 249 gastroschisis cases and 7,104 controls were interviewed within 6 months of delivery about pregnancy events, including vaginal infections, genital herpes, urinary tract infections (UTIs), and other sexually transmitted diseases (STDs). Women were considered exposed if they reported at least 1 instance of a GUI in the first trimester. Logistic regression models were used to calculate odds ratios and 95% confidence intervals. Women who reported having any GUI had an adjusted odds ratio of 1.8 (95% confidence interval (CI): 1.3, 2.4). The highest risk was seen among women who reported a UTI only (adjusted odds ratio = 2.3, 95% CI: 1.5, 3.5), while the odds ratio for an STD only was slightly elevated (adjusted odds ratio = 1.2, 95% CI: 1.0, 1.5). Among women under 25 years of age, the odds ratio for UTI only was 2.6 (95% CI: 1.7, 4.0), and among older women it was 1.8 (95% CI: 0.6, 5.9). When we considered the joint association of UTIs and young maternal age, a synergistic effect was observed. The results of this study add further evidence that UTIs may increase the risk of gastroschisis.", "author" : [ { "dropping-particle" : "", "family" : "Yazdy", "given" : "M. M.", "non-dropping-particle" : "", "parse-names" : false, "suffix" : "" }, { "dropping-particle" : "", "family" : "Mitchell", "given" : "A. A.", "non-dropping-particle" : "", "parse-names" : false, "suffix" : "" }, { "dropping-particle" : "", "family" : "Werler", "given" : "M. M.", "non-dropping-particle" : "", "parse-names" : false, "suffix" : "" } ], "container-title" : "American Journal of Epidemiology", "id" : "ITEM-1", "issue" : "5", "issued" : { "date-parts" : [ [ "2014" ] ] }, "page" : "518-525", "publisher" : "Oxford University Press", "publisher-place" : "M.M. Yazdy, Slone Epidemiology Center, Boston University, 1010 Commonwealth Avenue, Boston, MA 02215, United States", "title" : "Maternal genitourinary infections and the risk of gastroschisis", "type" : "article-journal", "volume" : "180" }, "uris" : [ "http://www.mendeley.com/documents/?uuid=9b051c1c-69b3-4d4f-8c8e-86c8ceccc900" ] } ], "mendeley" : { "formattedCitation" : "&lt;sup&gt;24&lt;/sup&gt;", "plainTextFormattedCitation" : "24", "previouslyFormattedCitation" : "(Yazdy, Mitchell and Werler, 2014)" }, "properties" : { "noteIndex" : 0 }, "schema" : "https://github.com/citation-style-language/schema/raw/master/csl-citation.json" }</w:instrText>
            </w:r>
            <w:r>
              <w:fldChar w:fldCharType="separate"/>
            </w:r>
            <w:r>
              <w:rPr>
                <w:noProof/>
                <w:sz w:val="20"/>
                <w:szCs w:val="20"/>
                <w:vertAlign w:val="superscript"/>
              </w:rPr>
              <w:t>24</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47B60989" w14:textId="77777777" w:rsidR="006028CC" w:rsidRDefault="006028CC">
            <w:pPr>
              <w:spacing w:after="0" w:line="240" w:lineRule="auto"/>
              <w:rPr>
                <w:sz w:val="20"/>
                <w:szCs w:val="20"/>
              </w:rPr>
            </w:pPr>
            <w:r>
              <w:rPr>
                <w:sz w:val="20"/>
                <w:szCs w:val="20"/>
              </w:rPr>
              <w:t>USA and Canada</w:t>
            </w:r>
          </w:p>
        </w:tc>
        <w:tc>
          <w:tcPr>
            <w:tcW w:w="544" w:type="pct"/>
            <w:tcBorders>
              <w:top w:val="single" w:sz="4" w:space="0" w:color="auto"/>
              <w:left w:val="single" w:sz="4" w:space="0" w:color="auto"/>
              <w:bottom w:val="single" w:sz="4" w:space="0" w:color="auto"/>
              <w:right w:val="single" w:sz="4" w:space="0" w:color="auto"/>
            </w:tcBorders>
            <w:hideMark/>
          </w:tcPr>
          <w:p w14:paraId="2D98A2B7" w14:textId="77777777" w:rsidR="006028CC" w:rsidRDefault="006028CC">
            <w:pPr>
              <w:spacing w:after="0" w:line="240" w:lineRule="auto"/>
              <w:rPr>
                <w:sz w:val="20"/>
                <w:szCs w:val="20"/>
              </w:rPr>
            </w:pPr>
            <w:r>
              <w:rPr>
                <w:sz w:val="20"/>
                <w:szCs w:val="20"/>
              </w:rPr>
              <w:t>Slone Epidemiology Center Birth Defects Study</w:t>
            </w:r>
          </w:p>
        </w:tc>
        <w:tc>
          <w:tcPr>
            <w:tcW w:w="274" w:type="pct"/>
            <w:tcBorders>
              <w:top w:val="single" w:sz="4" w:space="0" w:color="auto"/>
              <w:left w:val="single" w:sz="4" w:space="0" w:color="auto"/>
              <w:bottom w:val="single" w:sz="4" w:space="0" w:color="auto"/>
              <w:right w:val="single" w:sz="4" w:space="0" w:color="auto"/>
            </w:tcBorders>
            <w:hideMark/>
          </w:tcPr>
          <w:p w14:paraId="53A70711" w14:textId="77777777" w:rsidR="006028CC" w:rsidRDefault="006028CC">
            <w:pPr>
              <w:spacing w:after="0" w:line="240" w:lineRule="auto"/>
              <w:rPr>
                <w:sz w:val="20"/>
                <w:szCs w:val="20"/>
              </w:rPr>
            </w:pPr>
            <w:r>
              <w:rPr>
                <w:sz w:val="20"/>
                <w:szCs w:val="20"/>
              </w:rPr>
              <w:t>1998-2010</w:t>
            </w:r>
          </w:p>
        </w:tc>
        <w:tc>
          <w:tcPr>
            <w:tcW w:w="407" w:type="pct"/>
            <w:tcBorders>
              <w:top w:val="single" w:sz="4" w:space="0" w:color="auto"/>
              <w:left w:val="single" w:sz="4" w:space="0" w:color="auto"/>
              <w:bottom w:val="single" w:sz="4" w:space="0" w:color="auto"/>
              <w:right w:val="single" w:sz="4" w:space="0" w:color="auto"/>
            </w:tcBorders>
            <w:hideMark/>
          </w:tcPr>
          <w:p w14:paraId="49C7070B" w14:textId="77777777" w:rsidR="006028CC" w:rsidRDefault="006028CC">
            <w:pPr>
              <w:spacing w:after="0" w:line="240" w:lineRule="auto"/>
              <w:rPr>
                <w:sz w:val="20"/>
                <w:szCs w:val="20"/>
              </w:rPr>
            </w:pPr>
            <w:r>
              <w:rPr>
                <w:sz w:val="20"/>
                <w:szCs w:val="20"/>
              </w:rPr>
              <w:t>Case-control</w:t>
            </w:r>
          </w:p>
        </w:tc>
        <w:tc>
          <w:tcPr>
            <w:tcW w:w="426" w:type="pct"/>
            <w:tcBorders>
              <w:top w:val="single" w:sz="4" w:space="0" w:color="auto"/>
              <w:left w:val="single" w:sz="4" w:space="0" w:color="auto"/>
              <w:bottom w:val="single" w:sz="4" w:space="0" w:color="auto"/>
              <w:right w:val="single" w:sz="4" w:space="0" w:color="auto"/>
            </w:tcBorders>
            <w:hideMark/>
          </w:tcPr>
          <w:p w14:paraId="7366121A" w14:textId="77777777" w:rsidR="006028CC" w:rsidRDefault="006028CC">
            <w:pPr>
              <w:spacing w:after="0" w:line="240" w:lineRule="auto"/>
              <w:rPr>
                <w:sz w:val="20"/>
                <w:szCs w:val="20"/>
              </w:rPr>
            </w:pPr>
            <w:r>
              <w:rPr>
                <w:sz w:val="20"/>
                <w:szCs w:val="20"/>
              </w:rPr>
              <w:t>Yes</w:t>
            </w:r>
          </w:p>
        </w:tc>
      </w:tr>
      <w:tr w:rsidR="006028CC" w14:paraId="483C4B22" w14:textId="77777777" w:rsidTr="006028CC">
        <w:trPr>
          <w:divId w:val="1241868727"/>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B2C5E" w14:textId="77777777" w:rsidR="006028CC" w:rsidRDefault="006028CC">
            <w:pPr>
              <w:spacing w:after="0" w:line="240" w:lineRule="auto"/>
              <w:rPr>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hideMark/>
          </w:tcPr>
          <w:p w14:paraId="05F1E553" w14:textId="77777777" w:rsidR="006028CC" w:rsidRDefault="006028CC">
            <w:pPr>
              <w:spacing w:after="0" w:line="240" w:lineRule="auto"/>
              <w:rPr>
                <w:sz w:val="20"/>
                <w:szCs w:val="20"/>
              </w:rPr>
            </w:pPr>
            <w:r>
              <w:rPr>
                <w:sz w:val="20"/>
                <w:szCs w:val="20"/>
              </w:rPr>
              <w:t>Prior history of gynaecologic infection or disease (recurrent UTI, chlamydia or abnormal smear prior to current pregnancy)</w:t>
            </w:r>
            <w:r>
              <w:rPr>
                <w:sz w:val="20"/>
                <w:szCs w:val="20"/>
                <w:vertAlign w:val="superscript"/>
              </w:rPr>
              <w:t>a</w:t>
            </w:r>
          </w:p>
        </w:tc>
        <w:tc>
          <w:tcPr>
            <w:tcW w:w="318" w:type="pct"/>
            <w:tcBorders>
              <w:top w:val="single" w:sz="4" w:space="0" w:color="auto"/>
              <w:left w:val="single" w:sz="4" w:space="0" w:color="auto"/>
              <w:bottom w:val="single" w:sz="4" w:space="0" w:color="auto"/>
              <w:right w:val="single" w:sz="4" w:space="0" w:color="auto"/>
            </w:tcBorders>
            <w:hideMark/>
          </w:tcPr>
          <w:p w14:paraId="2BF74618" w14:textId="77777777" w:rsidR="006028CC" w:rsidRDefault="006028CC">
            <w:pPr>
              <w:spacing w:after="0" w:line="240" w:lineRule="auto"/>
              <w:rPr>
                <w:sz w:val="20"/>
                <w:szCs w:val="20"/>
              </w:rPr>
            </w:pPr>
            <w:r>
              <w:rPr>
                <w:sz w:val="20"/>
                <w:szCs w:val="20"/>
              </w:rPr>
              <w:t>18</w:t>
            </w:r>
          </w:p>
        </w:tc>
        <w:tc>
          <w:tcPr>
            <w:tcW w:w="545" w:type="pct"/>
            <w:tcBorders>
              <w:top w:val="single" w:sz="4" w:space="0" w:color="auto"/>
              <w:left w:val="single" w:sz="4" w:space="0" w:color="auto"/>
              <w:bottom w:val="single" w:sz="4" w:space="0" w:color="auto"/>
              <w:right w:val="single" w:sz="4" w:space="0" w:color="auto"/>
            </w:tcBorders>
            <w:hideMark/>
          </w:tcPr>
          <w:p w14:paraId="4848CF40" w14:textId="77777777" w:rsidR="006028CC" w:rsidRDefault="006028CC">
            <w:pPr>
              <w:spacing w:after="0" w:line="240" w:lineRule="auto"/>
              <w:rPr>
                <w:sz w:val="20"/>
                <w:szCs w:val="20"/>
              </w:rPr>
            </w:pPr>
            <w:r>
              <w:rPr>
                <w:sz w:val="20"/>
                <w:szCs w:val="20"/>
              </w:rPr>
              <w:t>2.8 [1.4, 5.5]</w:t>
            </w:r>
          </w:p>
        </w:tc>
        <w:tc>
          <w:tcPr>
            <w:tcW w:w="681" w:type="pct"/>
            <w:tcBorders>
              <w:top w:val="single" w:sz="4" w:space="0" w:color="auto"/>
              <w:left w:val="single" w:sz="4" w:space="0" w:color="auto"/>
              <w:bottom w:val="single" w:sz="4" w:space="0" w:color="auto"/>
              <w:right w:val="single" w:sz="4" w:space="0" w:color="auto"/>
            </w:tcBorders>
            <w:hideMark/>
          </w:tcPr>
          <w:p w14:paraId="2C439D7F" w14:textId="77777777" w:rsidR="006028CC" w:rsidRDefault="006028CC">
            <w:pPr>
              <w:spacing w:after="0" w:line="240" w:lineRule="auto"/>
              <w:rPr>
                <w:sz w:val="20"/>
                <w:szCs w:val="20"/>
              </w:rPr>
            </w:pPr>
            <w:r>
              <w:rPr>
                <w:sz w:val="20"/>
                <w:szCs w:val="20"/>
              </w:rPr>
              <w:t>2.6</w:t>
            </w:r>
            <w:r>
              <w:rPr>
                <w:sz w:val="20"/>
                <w:szCs w:val="20"/>
                <w:vertAlign w:val="superscript"/>
              </w:rPr>
              <w:t>o</w:t>
            </w:r>
            <w:r>
              <w:rPr>
                <w:sz w:val="20"/>
                <w:szCs w:val="20"/>
              </w:rPr>
              <w:t xml:space="preserve"> [1.2, 5.6]</w:t>
            </w:r>
          </w:p>
        </w:tc>
        <w:tc>
          <w:tcPr>
            <w:tcW w:w="363" w:type="pct"/>
            <w:tcBorders>
              <w:top w:val="single" w:sz="4" w:space="0" w:color="auto"/>
              <w:left w:val="single" w:sz="4" w:space="0" w:color="auto"/>
              <w:bottom w:val="single" w:sz="4" w:space="0" w:color="auto"/>
              <w:right w:val="single" w:sz="4" w:space="0" w:color="auto"/>
            </w:tcBorders>
            <w:hideMark/>
          </w:tcPr>
          <w:p w14:paraId="38FDE369" w14:textId="77777777" w:rsidR="006028CC" w:rsidRDefault="006028CC">
            <w:pPr>
              <w:spacing w:after="0" w:line="240" w:lineRule="auto"/>
              <w:rPr>
                <w:sz w:val="20"/>
                <w:szCs w:val="20"/>
              </w:rPr>
            </w:pPr>
            <w:r>
              <w:rPr>
                <w:sz w:val="20"/>
                <w:szCs w:val="20"/>
              </w:rPr>
              <w:t xml:space="preserve">Draper et al. 2008  </w:t>
            </w:r>
            <w:r>
              <w:fldChar w:fldCharType="begin" w:fldLock="1"/>
            </w:r>
            <w:r>
              <w:rPr>
                <w:sz w:val="20"/>
                <w:szCs w:val="20"/>
              </w:rPr>
              <w:instrText>ADDIN CSL_CITATION { "citationItems" : [ { "id" : "ITEM-1", "itemData" : { "DOI" : "10.1093/aje/kwm335", "ISBN" : "0002-9262", "ISSN" : "1476-6256", "PMID" : "18063593", "abstract" : "The authors tested the hypothesis that the birth prevalence of gastroschisis is positively associated with use of recreational drugs in early pregnancy. A matched case-control study was carried out in three regions of the United Kingdom over the period January 2001 through August 2003. For each case, three liveborn controls were matched by initial intended place of delivery, region, and maternal age. Maternal hair analysis provided independent verification of recreational drug use. Conditional logistic regression was used to estimate mutually adjusted odds ratios. Estimates were revised using data from hair analysis. Statistically significant adjusted odds ratios for gastroschisis were associated with first-trimester use of 1) any recreational drug (odds ratio (OR) = 2.2, 95% confidence interval (CI): 1.2, 4.3) and 2) vasoconstrictive recreational drugs (defined as cocaine, amphetamines, and ecstasy) (OR = 3.3, 95% CI: 1.0, 10.5). Other significant exposures included aspirin use (OR = 20.4, 95% CI: 2.2, 191.5), cigarette smoking (OR = 1.7, 95% CI: 1.1, 2.6), and prior history of gynecologic infection/disease (OR = 2.6, 95% CI: 1.2, 5.6). Recreational drug use is a significant risk factor for gastroschisis and is one of a constellation of potentially preventable exposures which include cigarette smoking, aspirin use, and history of gynecologic infection/disease. Maternal hair analysis proved an acceptable and valuable method of independently verifying recreational drug use.", "author" : [ { "dropping-particle" : "", "family" : "Draper", "given" : "E.S.;", "non-dropping-particle" : "", "parse-names" : false, "suffix" : "" }, { "dropping-particle" : "", "family" : "Rankin", "given" : "J.;", "non-dropping-particle" : "", "parse-names" : false, "suffix" : "" }, { "dropping-particle" : "", "family" : "Tonks", "given" : "A.M.;", "non-dropping-particle" : "", "parse-names" : false, "suffix" : "" }, { "dropping-particle" : "", "family" : "Abrams", "given" : "K.R.;", "non-dropping-particle" : "", "parse-names" : false, "suffix" : "" }, { "dropping-particle" : "", "family" : "Field", "given" : "D.J.;", "non-dropping-particle" : "", "parse-names" : false, "suffix" : "" }, { "dropping-particle" : "", "family" : "Clarke", "given" : "M.;", "non-dropping-particle" : "", "parse-names" : false, "suffix" : "" }, { "dropping-particle" : "", "family" : "Kurinczuk", "given" : "J.J.;", "non-dropping-particle" : "", "parse-names" : false, "suffix" : "" } ], "container-title" : "American Journal of Epidemiology", "id" : "ITEM-1", "issue" : "4", "issued" : { "date-parts" : [ [ "2008", "2", "15" ] ] }, "language" : "eng", "page" : "485-491", "publisher" : "Oxford University Press", "publisher-place" : "E.S. Draper, Department of Health Sciences, University of Leicester, 22-28 Princess Road West, Leicester LE1 6TP, United Kingdom. E-mail: msn@le.ac.uk, United States", "title" : "Recreational drug use: a major risk factor for gastroschisis?", "type" : "article-journal", "volume" : "167" }, "uris" : [ "http://www.mendeley.com/documents/?uuid=ca428a9d-e98d-46f2-b908-58edd212c0d6" ] } ], "mendeley" : { "formattedCitation" : "&lt;sup&gt;2&lt;/sup&gt;", "plainTextFormattedCitation" : "2", "previouslyFormattedCitation" : "(Draper &lt;i&gt;et al.&lt;/i&gt;, 2008)" }, "properties" : { "noteIndex" : 0 }, "schema" : "https://github.com/citation-style-language/schema/raw/master/csl-citation.json" }</w:instrText>
            </w:r>
            <w:r>
              <w:fldChar w:fldCharType="separate"/>
            </w:r>
            <w:r>
              <w:rPr>
                <w:noProof/>
                <w:sz w:val="20"/>
                <w:szCs w:val="20"/>
                <w:vertAlign w:val="superscript"/>
              </w:rPr>
              <w:t>2</w:t>
            </w:r>
            <w:r>
              <w:fldChar w:fldCharType="end"/>
            </w:r>
          </w:p>
        </w:tc>
        <w:tc>
          <w:tcPr>
            <w:tcW w:w="318" w:type="pct"/>
            <w:tcBorders>
              <w:top w:val="single" w:sz="4" w:space="0" w:color="auto"/>
              <w:left w:val="single" w:sz="4" w:space="0" w:color="auto"/>
              <w:bottom w:val="single" w:sz="4" w:space="0" w:color="auto"/>
              <w:right w:val="single" w:sz="4" w:space="0" w:color="auto"/>
            </w:tcBorders>
            <w:hideMark/>
          </w:tcPr>
          <w:p w14:paraId="7F09F78D" w14:textId="77777777" w:rsidR="006028CC" w:rsidRDefault="006028CC">
            <w:pPr>
              <w:spacing w:after="0" w:line="240" w:lineRule="auto"/>
              <w:rPr>
                <w:sz w:val="20"/>
                <w:szCs w:val="20"/>
              </w:rPr>
            </w:pPr>
            <w:r>
              <w:rPr>
                <w:sz w:val="20"/>
                <w:szCs w:val="20"/>
              </w:rPr>
              <w:t>UK</w:t>
            </w:r>
          </w:p>
        </w:tc>
        <w:tc>
          <w:tcPr>
            <w:tcW w:w="544" w:type="pct"/>
            <w:tcBorders>
              <w:top w:val="single" w:sz="4" w:space="0" w:color="auto"/>
              <w:left w:val="single" w:sz="4" w:space="0" w:color="auto"/>
              <w:bottom w:val="single" w:sz="4" w:space="0" w:color="auto"/>
              <w:right w:val="single" w:sz="4" w:space="0" w:color="auto"/>
            </w:tcBorders>
            <w:hideMark/>
          </w:tcPr>
          <w:p w14:paraId="3C6AD635" w14:textId="77777777" w:rsidR="006028CC" w:rsidRDefault="006028CC">
            <w:pPr>
              <w:spacing w:after="0" w:line="240" w:lineRule="auto"/>
              <w:rPr>
                <w:sz w:val="20"/>
                <w:szCs w:val="20"/>
              </w:rPr>
            </w:pPr>
            <w:r>
              <w:rPr>
                <w:sz w:val="20"/>
                <w:szCs w:val="20"/>
              </w:rPr>
              <w:t>Trent, Northern, and West Midlands Regional Congenital Anomaly Registers</w:t>
            </w:r>
          </w:p>
        </w:tc>
        <w:tc>
          <w:tcPr>
            <w:tcW w:w="274" w:type="pct"/>
            <w:tcBorders>
              <w:top w:val="single" w:sz="4" w:space="0" w:color="auto"/>
              <w:left w:val="single" w:sz="4" w:space="0" w:color="auto"/>
              <w:bottom w:val="single" w:sz="4" w:space="0" w:color="auto"/>
              <w:right w:val="single" w:sz="4" w:space="0" w:color="auto"/>
            </w:tcBorders>
            <w:hideMark/>
          </w:tcPr>
          <w:p w14:paraId="69A87E00" w14:textId="77777777" w:rsidR="006028CC" w:rsidRDefault="006028CC">
            <w:pPr>
              <w:spacing w:after="0" w:line="240" w:lineRule="auto"/>
              <w:rPr>
                <w:sz w:val="20"/>
                <w:szCs w:val="20"/>
              </w:rPr>
            </w:pPr>
            <w:r>
              <w:rPr>
                <w:sz w:val="20"/>
                <w:szCs w:val="20"/>
              </w:rPr>
              <w:t>2001-2003</w:t>
            </w:r>
          </w:p>
        </w:tc>
        <w:tc>
          <w:tcPr>
            <w:tcW w:w="407" w:type="pct"/>
            <w:tcBorders>
              <w:top w:val="single" w:sz="4" w:space="0" w:color="auto"/>
              <w:left w:val="single" w:sz="4" w:space="0" w:color="auto"/>
              <w:bottom w:val="single" w:sz="4" w:space="0" w:color="auto"/>
              <w:right w:val="single" w:sz="4" w:space="0" w:color="auto"/>
            </w:tcBorders>
            <w:hideMark/>
          </w:tcPr>
          <w:p w14:paraId="7FF6C287" w14:textId="77777777" w:rsidR="006028CC" w:rsidRDefault="006028CC">
            <w:pPr>
              <w:spacing w:after="0" w:line="240" w:lineRule="auto"/>
              <w:rPr>
                <w:sz w:val="20"/>
                <w:szCs w:val="20"/>
              </w:rPr>
            </w:pPr>
            <w:r>
              <w:rPr>
                <w:sz w:val="20"/>
                <w:szCs w:val="20"/>
              </w:rPr>
              <w:t>Matched case-control</w:t>
            </w:r>
          </w:p>
        </w:tc>
        <w:tc>
          <w:tcPr>
            <w:tcW w:w="426" w:type="pct"/>
            <w:tcBorders>
              <w:top w:val="single" w:sz="4" w:space="0" w:color="auto"/>
              <w:left w:val="single" w:sz="4" w:space="0" w:color="auto"/>
              <w:bottom w:val="single" w:sz="4" w:space="0" w:color="auto"/>
              <w:right w:val="single" w:sz="4" w:space="0" w:color="auto"/>
            </w:tcBorders>
            <w:hideMark/>
          </w:tcPr>
          <w:p w14:paraId="3891B0E6" w14:textId="77777777" w:rsidR="006028CC" w:rsidRDefault="006028CC">
            <w:pPr>
              <w:spacing w:after="0" w:line="240" w:lineRule="auto"/>
              <w:rPr>
                <w:sz w:val="20"/>
                <w:szCs w:val="20"/>
              </w:rPr>
            </w:pPr>
            <w:r>
              <w:rPr>
                <w:sz w:val="20"/>
                <w:szCs w:val="20"/>
              </w:rPr>
              <w:t>Matched on maternal age</w:t>
            </w:r>
          </w:p>
        </w:tc>
      </w:tr>
      <w:bookmarkEnd w:id="8"/>
    </w:tbl>
    <w:p w14:paraId="4C1B408D" w14:textId="77777777" w:rsidR="006028CC" w:rsidRDefault="006028CC" w:rsidP="006028CC">
      <w:pPr>
        <w:spacing w:after="0" w:line="240" w:lineRule="auto"/>
        <w:divId w:val="1241868727"/>
        <w:rPr>
          <w:sz w:val="20"/>
          <w:szCs w:val="20"/>
          <w:lang w:val="x-none" w:eastAsia="x-none"/>
        </w:rPr>
        <w:sectPr w:rsidR="006028CC">
          <w:footnotePr>
            <w:numFmt w:val="lowerLetter"/>
            <w:numRestart w:val="eachSect"/>
          </w:footnotePr>
          <w:type w:val="continuous"/>
          <w:pgSz w:w="16838" w:h="11906" w:orient="landscape"/>
          <w:pgMar w:top="720" w:right="720" w:bottom="720" w:left="720" w:header="708" w:footer="708" w:gutter="0"/>
          <w:cols w:space="720"/>
        </w:sectPr>
      </w:pPr>
    </w:p>
    <w:p w14:paraId="4C883BF6" w14:textId="77777777" w:rsidR="006028CC" w:rsidRDefault="006028CC" w:rsidP="006028CC">
      <w:pPr>
        <w:pStyle w:val="FootnoteText"/>
        <w:numPr>
          <w:ilvl w:val="0"/>
          <w:numId w:val="14"/>
        </w:numPr>
        <w:divId w:val="1241868727"/>
        <w:rPr>
          <w:rFonts w:ascii="Calibri" w:hAnsi="Calibri"/>
          <w:lang w:eastAsia="x-none"/>
        </w:rPr>
      </w:pPr>
      <w:r>
        <w:lastRenderedPageBreak/>
        <w:t>Not considered a maternal illness within the EUROCAT illness variable and therefore not analysed.</w:t>
      </w:r>
    </w:p>
    <w:p w14:paraId="217124EF" w14:textId="77777777" w:rsidR="006028CC" w:rsidRDefault="006028CC" w:rsidP="006028CC">
      <w:pPr>
        <w:pStyle w:val="FootnoteText"/>
        <w:numPr>
          <w:ilvl w:val="0"/>
          <w:numId w:val="14"/>
        </w:numPr>
        <w:divId w:val="1241868727"/>
      </w:pPr>
      <w:r>
        <w:t>Adjusted for maternal age and ethnicity</w:t>
      </w:r>
    </w:p>
    <w:p w14:paraId="0CA2B321" w14:textId="77777777" w:rsidR="006028CC" w:rsidRDefault="006028CC" w:rsidP="006028CC">
      <w:pPr>
        <w:pStyle w:val="FootnoteText"/>
        <w:numPr>
          <w:ilvl w:val="0"/>
          <w:numId w:val="14"/>
        </w:numPr>
        <w:divId w:val="1241868727"/>
      </w:pPr>
      <w:r>
        <w:t>Adjusted for area, maternal age, alcohol, tobacco, illicit drug use, depression medication and folic acid</w:t>
      </w:r>
    </w:p>
    <w:p w14:paraId="58BEA558" w14:textId="77777777" w:rsidR="006028CC" w:rsidRDefault="006028CC" w:rsidP="006028CC">
      <w:pPr>
        <w:pStyle w:val="FootnoteText"/>
        <w:numPr>
          <w:ilvl w:val="0"/>
          <w:numId w:val="14"/>
        </w:numPr>
        <w:divId w:val="1241868727"/>
      </w:pPr>
      <w:r>
        <w:t>Adjusted for race/ethnicity, type of health insurance, education, parity, mother’s country of birth, obesity, any diabetes, any gestational hypertension, viral infection and other specified infection</w:t>
      </w:r>
    </w:p>
    <w:p w14:paraId="24DA0F31" w14:textId="77777777" w:rsidR="006028CC" w:rsidRDefault="006028CC" w:rsidP="006028CC">
      <w:pPr>
        <w:pStyle w:val="FootnoteText"/>
        <w:numPr>
          <w:ilvl w:val="0"/>
          <w:numId w:val="14"/>
        </w:numPr>
        <w:divId w:val="1241868727"/>
      </w:pPr>
      <w:r>
        <w:t>Adjusted for race/ethnicity, type of health insurance, education, parity, obesity, smoking, any gestational hypertension and viral infection</w:t>
      </w:r>
    </w:p>
    <w:p w14:paraId="5C8585B1" w14:textId="77777777" w:rsidR="006028CC" w:rsidRDefault="006028CC" w:rsidP="006028CC">
      <w:pPr>
        <w:pStyle w:val="FootnoteText"/>
        <w:numPr>
          <w:ilvl w:val="0"/>
          <w:numId w:val="14"/>
        </w:numPr>
        <w:divId w:val="1241868727"/>
      </w:pPr>
      <w:r>
        <w:t>Adjusted for hospital, year of birth, young paternal age, maternal education, paternal education, paternal occupation, consanguinity, race/ethnicity, short inter-birth interval, change in paternity, parity, duration of cohabitation, prenatal control, medication, maternal illness, smoking, alcohol and illicit drugs</w:t>
      </w:r>
    </w:p>
    <w:p w14:paraId="0966CEAA" w14:textId="77777777" w:rsidR="006028CC" w:rsidRDefault="006028CC" w:rsidP="006028CC">
      <w:pPr>
        <w:pStyle w:val="FootnoteText"/>
        <w:numPr>
          <w:ilvl w:val="0"/>
          <w:numId w:val="14"/>
        </w:numPr>
        <w:divId w:val="1241868727"/>
      </w:pPr>
      <w:r>
        <w:t>Adjusted for adjusted for race/ethnicity, type of health insurance, education, parity, mothers country of birth, obesity, any diabetes, any gestational hypertension, other specified infection and other endocrine disorder</w:t>
      </w:r>
    </w:p>
    <w:p w14:paraId="481310CC" w14:textId="77777777" w:rsidR="006028CC" w:rsidRDefault="006028CC" w:rsidP="006028CC">
      <w:pPr>
        <w:pStyle w:val="FootnoteText"/>
        <w:numPr>
          <w:ilvl w:val="0"/>
          <w:numId w:val="14"/>
        </w:numPr>
        <w:divId w:val="1241868727"/>
      </w:pPr>
      <w:r>
        <w:t>Adjusted for race/ethnicity, type of health insurance, education, parity, obesity, smoking, any gestational hypertension and mental disorder</w:t>
      </w:r>
    </w:p>
    <w:p w14:paraId="1E782F10" w14:textId="77777777" w:rsidR="006028CC" w:rsidRDefault="006028CC" w:rsidP="006028CC">
      <w:pPr>
        <w:pStyle w:val="FootnoteText"/>
        <w:numPr>
          <w:ilvl w:val="0"/>
          <w:numId w:val="14"/>
        </w:numPr>
        <w:divId w:val="1241868727"/>
      </w:pPr>
      <w:r>
        <w:t>Adjusted for race/ethnicity, type of health insurance, education, parity, mother’s country of birth, obesity, any diabetes, any gestational hypertension, viral infection and other endocrine disorder</w:t>
      </w:r>
    </w:p>
    <w:p w14:paraId="03B24132" w14:textId="77777777" w:rsidR="006028CC" w:rsidRDefault="006028CC" w:rsidP="006028CC">
      <w:pPr>
        <w:pStyle w:val="FootnoteText"/>
        <w:numPr>
          <w:ilvl w:val="0"/>
          <w:numId w:val="14"/>
        </w:numPr>
        <w:divId w:val="1241868727"/>
      </w:pPr>
      <w:r>
        <w:t>Adjusted for maternal age, BMI before conception, smoking, and Hispanic ethnicity</w:t>
      </w:r>
    </w:p>
    <w:p w14:paraId="687BE078" w14:textId="77777777" w:rsidR="006028CC" w:rsidRDefault="006028CC" w:rsidP="006028CC">
      <w:pPr>
        <w:pStyle w:val="FootnoteText"/>
        <w:numPr>
          <w:ilvl w:val="0"/>
          <w:numId w:val="14"/>
        </w:numPr>
        <w:divId w:val="1241868727"/>
      </w:pPr>
      <w:r>
        <w:t>Adjusted for adjusted for race/ethnicity, obesity, smoking, any gestational hypertension, sexually transmitted infection and drug dependency</w:t>
      </w:r>
    </w:p>
    <w:p w14:paraId="735F5C78" w14:textId="77777777" w:rsidR="006028CC" w:rsidRDefault="006028CC" w:rsidP="006028CC">
      <w:pPr>
        <w:pStyle w:val="FootnoteText"/>
        <w:numPr>
          <w:ilvl w:val="0"/>
          <w:numId w:val="14"/>
        </w:numPr>
        <w:divId w:val="1241868727"/>
      </w:pPr>
      <w:r>
        <w:t xml:space="preserve">  Adjusted for maternal age</w:t>
      </w:r>
    </w:p>
    <w:p w14:paraId="2C6B519E" w14:textId="77777777" w:rsidR="006028CC" w:rsidRDefault="006028CC" w:rsidP="006028CC">
      <w:pPr>
        <w:pStyle w:val="FootnoteText"/>
        <w:numPr>
          <w:ilvl w:val="0"/>
          <w:numId w:val="14"/>
        </w:numPr>
        <w:divId w:val="1241868727"/>
      </w:pPr>
      <w:r>
        <w:t xml:space="preserve">  Adjusted for maternal age at delivery and BMI before conception</w:t>
      </w:r>
    </w:p>
    <w:p w14:paraId="2C26F523" w14:textId="77777777" w:rsidR="006028CC" w:rsidRDefault="006028CC" w:rsidP="006028CC">
      <w:pPr>
        <w:pStyle w:val="FootnoteText"/>
        <w:numPr>
          <w:ilvl w:val="0"/>
          <w:numId w:val="14"/>
        </w:numPr>
        <w:divId w:val="1241868727"/>
      </w:pPr>
      <w:r>
        <w:t>Adjusted for race/ethnicity, obesity, smoking, any gestational hypertension, urinary tract infection and drug dependency</w:t>
      </w:r>
    </w:p>
    <w:p w14:paraId="6D971847" w14:textId="77777777" w:rsidR="006028CC" w:rsidRDefault="006028CC" w:rsidP="006028CC">
      <w:pPr>
        <w:pStyle w:val="FootnoteText"/>
        <w:numPr>
          <w:ilvl w:val="0"/>
          <w:numId w:val="14"/>
        </w:numPr>
        <w:divId w:val="1241868727"/>
      </w:pPr>
      <w:r>
        <w:t>Adjusted for use of any recreational drug, use of a vasoactive recreational drug, use of aspirin, BMI, marital status, homeowner status and cigarette smoking</w:t>
      </w:r>
    </w:p>
    <w:p w14:paraId="588B5075" w14:textId="77777777" w:rsidR="006028CC" w:rsidRDefault="006028CC" w:rsidP="006028CC">
      <w:pPr>
        <w:pStyle w:val="FootnoteText"/>
        <w:numPr>
          <w:ilvl w:val="0"/>
          <w:numId w:val="14"/>
        </w:numPr>
        <w:divId w:val="1241868727"/>
      </w:pPr>
      <w:r>
        <w:t>Malformed [omphalocele, spina bifida, hydrocephaly, cleft lip with or without cleft palate, and Down syndrome] and non-malformed controls</w:t>
      </w:r>
    </w:p>
    <w:p w14:paraId="739A6B4C" w14:textId="77777777" w:rsidR="006028CC" w:rsidRDefault="006028CC" w:rsidP="006028CC">
      <w:pPr>
        <w:spacing w:after="0" w:line="240" w:lineRule="auto"/>
        <w:divId w:val="1241868727"/>
        <w:rPr>
          <w:rFonts w:eastAsia="Times New Roman"/>
          <w:sz w:val="20"/>
          <w:szCs w:val="20"/>
          <w:lang w:val="x-none" w:eastAsia="x-none"/>
        </w:rPr>
        <w:sectPr w:rsidR="006028CC">
          <w:footnotePr>
            <w:numFmt w:val="lowerLetter"/>
          </w:footnotePr>
          <w:pgSz w:w="11906" w:h="16838"/>
          <w:pgMar w:top="720" w:right="720" w:bottom="720" w:left="720" w:header="708" w:footer="708" w:gutter="0"/>
          <w:cols w:space="720"/>
        </w:sectPr>
      </w:pPr>
    </w:p>
    <w:p w14:paraId="061337CD" w14:textId="77777777" w:rsidR="006028CC" w:rsidRDefault="006028CC" w:rsidP="006028CC">
      <w:pPr>
        <w:pStyle w:val="Heading2"/>
        <w:spacing w:line="240" w:lineRule="auto"/>
        <w:divId w:val="1241868727"/>
        <w:rPr>
          <w:rFonts w:ascii="Calibri" w:hAnsi="Calibri"/>
          <w:b/>
          <w:sz w:val="20"/>
          <w:szCs w:val="20"/>
        </w:rPr>
      </w:pPr>
      <w:r>
        <w:rPr>
          <w:rFonts w:ascii="Calibri" w:hAnsi="Calibri"/>
          <w:b/>
          <w:sz w:val="20"/>
          <w:szCs w:val="20"/>
        </w:rPr>
        <w:lastRenderedPageBreak/>
        <w:t>Supporting Table 3. Medication exploratory analysis results - crude and maternal age, registry and time adjusted ORs for main and sensitivity analyses</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666"/>
        <w:gridCol w:w="668"/>
        <w:gridCol w:w="1338"/>
        <w:gridCol w:w="1322"/>
        <w:gridCol w:w="1354"/>
        <w:gridCol w:w="1341"/>
        <w:gridCol w:w="1338"/>
        <w:gridCol w:w="1338"/>
        <w:gridCol w:w="22"/>
        <w:gridCol w:w="646"/>
        <w:gridCol w:w="669"/>
        <w:gridCol w:w="1338"/>
        <w:gridCol w:w="1338"/>
      </w:tblGrid>
      <w:tr w:rsidR="006028CC" w14:paraId="4993DF45" w14:textId="77777777" w:rsidTr="006028CC">
        <w:trPr>
          <w:divId w:val="1241868727"/>
          <w:trHeight w:val="330"/>
        </w:trPr>
        <w:tc>
          <w:tcPr>
            <w:tcW w:w="220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506A3F" w14:textId="77777777" w:rsidR="006028CC" w:rsidRDefault="006028CC">
            <w:pPr>
              <w:spacing w:after="0" w:line="240" w:lineRule="auto"/>
              <w:rPr>
                <w:rFonts w:ascii="Calibri" w:eastAsia="Times New Roman" w:hAnsi="Calibri"/>
                <w:b/>
                <w:bCs/>
                <w:color w:val="000000"/>
                <w:sz w:val="20"/>
                <w:szCs w:val="20"/>
              </w:rPr>
            </w:pPr>
            <w:r>
              <w:rPr>
                <w:rFonts w:eastAsia="Times New Roman"/>
                <w:b/>
                <w:bCs/>
                <w:color w:val="000000"/>
                <w:sz w:val="20"/>
                <w:szCs w:val="20"/>
              </w:rPr>
              <w:t>Medication/medication group </w:t>
            </w:r>
          </w:p>
        </w:tc>
        <w:tc>
          <w:tcPr>
            <w:tcW w:w="399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08C442" w14:textId="77777777" w:rsidR="006028CC" w:rsidRDefault="006028CC">
            <w:pPr>
              <w:spacing w:after="0" w:line="240" w:lineRule="auto"/>
              <w:rPr>
                <w:rFonts w:eastAsia="Times New Roman"/>
                <w:b/>
                <w:bCs/>
                <w:color w:val="000000"/>
                <w:sz w:val="20"/>
                <w:szCs w:val="20"/>
              </w:rPr>
            </w:pPr>
            <w:r>
              <w:rPr>
                <w:rFonts w:eastAsia="Times New Roman"/>
                <w:b/>
                <w:bCs/>
                <w:color w:val="000000"/>
                <w:sz w:val="20"/>
                <w:szCs w:val="20"/>
              </w:rPr>
              <w:t>Main analysis</w:t>
            </w:r>
          </w:p>
        </w:tc>
        <w:tc>
          <w:tcPr>
            <w:tcW w:w="9378"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5DFBDB" w14:textId="77777777" w:rsidR="006028CC" w:rsidRDefault="006028CC">
            <w:pPr>
              <w:spacing w:after="0" w:line="240" w:lineRule="auto"/>
              <w:rPr>
                <w:rFonts w:eastAsia="Times New Roman"/>
                <w:b/>
                <w:bCs/>
                <w:color w:val="000000"/>
                <w:sz w:val="20"/>
                <w:szCs w:val="20"/>
              </w:rPr>
            </w:pPr>
            <w:r>
              <w:rPr>
                <w:rFonts w:eastAsia="Times New Roman"/>
                <w:b/>
                <w:bCs/>
                <w:color w:val="000000"/>
                <w:sz w:val="20"/>
                <w:szCs w:val="20"/>
              </w:rPr>
              <w:t>Sensitivity analyses</w:t>
            </w:r>
          </w:p>
        </w:tc>
      </w:tr>
      <w:tr w:rsidR="006028CC" w14:paraId="7BF90651" w14:textId="77777777" w:rsidTr="006028CC">
        <w:trPr>
          <w:divId w:val="1241868727"/>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E92452" w14:textId="77777777" w:rsidR="006028CC" w:rsidRDefault="006028CC">
            <w:pPr>
              <w:spacing w:after="0" w:line="240" w:lineRule="auto"/>
              <w:rPr>
                <w:rFonts w:eastAsia="Times New Roman"/>
                <w:b/>
                <w:bCs/>
                <w:color w:val="000000"/>
                <w:sz w:val="20"/>
                <w:szCs w:val="20"/>
              </w:rPr>
            </w:pPr>
          </w:p>
        </w:tc>
        <w:tc>
          <w:tcPr>
            <w:tcW w:w="399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32337DB" w14:textId="77777777" w:rsidR="006028CC" w:rsidRDefault="006028CC">
            <w:pPr>
              <w:spacing w:after="0" w:line="240" w:lineRule="auto"/>
              <w:rPr>
                <w:rFonts w:eastAsia="Times New Roman"/>
                <w:b/>
                <w:bCs/>
                <w:color w:val="000000"/>
                <w:sz w:val="20"/>
                <w:szCs w:val="20"/>
              </w:rPr>
            </w:pPr>
            <w:r>
              <w:rPr>
                <w:rFonts w:eastAsia="Times New Roman"/>
                <w:b/>
                <w:bCs/>
                <w:color w:val="000000"/>
                <w:sz w:val="20"/>
                <w:szCs w:val="20"/>
              </w:rPr>
              <w:t>Complete dataset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9228CC5" w14:textId="77777777" w:rsidR="006028CC" w:rsidRDefault="006028CC">
            <w:pPr>
              <w:spacing w:after="0" w:line="240" w:lineRule="auto"/>
              <w:rPr>
                <w:rFonts w:eastAsia="Times New Roman"/>
                <w:b/>
                <w:bCs/>
                <w:color w:val="000000"/>
                <w:sz w:val="20"/>
                <w:szCs w:val="20"/>
              </w:rPr>
            </w:pPr>
            <w:r>
              <w:rPr>
                <w:rFonts w:eastAsia="Times New Roman"/>
                <w:b/>
                <w:bCs/>
                <w:color w:val="000000"/>
                <w:sz w:val="20"/>
                <w:szCs w:val="20"/>
              </w:rPr>
              <w:t>Excluding unknown drug exposures</w:t>
            </w:r>
          </w:p>
        </w:tc>
        <w:tc>
          <w:tcPr>
            <w:tcW w:w="269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7F54F4" w14:textId="77777777" w:rsidR="006028CC" w:rsidRDefault="006028CC">
            <w:pPr>
              <w:spacing w:after="0" w:line="240" w:lineRule="auto"/>
              <w:rPr>
                <w:rFonts w:eastAsia="Times New Roman"/>
                <w:b/>
                <w:bCs/>
                <w:color w:val="000000"/>
                <w:sz w:val="20"/>
                <w:szCs w:val="20"/>
              </w:rPr>
            </w:pPr>
            <w:r>
              <w:rPr>
                <w:rFonts w:eastAsia="Times New Roman"/>
                <w:b/>
                <w:bCs/>
                <w:color w:val="000000"/>
                <w:sz w:val="20"/>
                <w:szCs w:val="20"/>
              </w:rPr>
              <w:t>Only drug exposed</w:t>
            </w:r>
          </w:p>
        </w:tc>
        <w:tc>
          <w:tcPr>
            <w:tcW w:w="3989"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EB0A5A" w14:textId="77777777" w:rsidR="006028CC" w:rsidRDefault="006028CC">
            <w:pPr>
              <w:spacing w:after="0" w:line="240" w:lineRule="auto"/>
              <w:rPr>
                <w:rFonts w:eastAsia="Times New Roman"/>
                <w:b/>
                <w:bCs/>
                <w:color w:val="000000"/>
                <w:sz w:val="20"/>
                <w:szCs w:val="20"/>
              </w:rPr>
            </w:pPr>
            <w:r>
              <w:rPr>
                <w:rFonts w:eastAsia="Times New Roman"/>
                <w:b/>
                <w:bCs/>
                <w:color w:val="000000"/>
                <w:sz w:val="20"/>
                <w:szCs w:val="20"/>
              </w:rPr>
              <w:t>Excluding diabetes and AEDs</w:t>
            </w:r>
          </w:p>
        </w:tc>
      </w:tr>
      <w:tr w:rsidR="006028CC" w14:paraId="73F9DCE0" w14:textId="77777777" w:rsidTr="006028CC">
        <w:trPr>
          <w:divId w:val="1241868727"/>
          <w:cantSplit/>
          <w:trHeight w:val="141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B7459A6" w14:textId="77777777" w:rsidR="006028CC" w:rsidRDefault="006028CC">
            <w:pPr>
              <w:spacing w:after="0" w:line="240" w:lineRule="auto"/>
              <w:rPr>
                <w:rFonts w:eastAsia="Times New Roman"/>
                <w:b/>
                <w:bCs/>
                <w:color w:val="000000"/>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599FF179"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Exposed in dataset</w:t>
            </w:r>
          </w:p>
        </w:tc>
        <w:tc>
          <w:tcPr>
            <w:tcW w:w="669"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67FF8353"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Gastroschisis exposed</w:t>
            </w:r>
          </w:p>
        </w:tc>
        <w:tc>
          <w:tcPr>
            <w:tcW w:w="1337"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505DF539"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Crude OR [95% CI]</w:t>
            </w:r>
          </w:p>
        </w:tc>
        <w:tc>
          <w:tcPr>
            <w:tcW w:w="1321"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3F955F07"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Adjusted OR [95% CI]</w:t>
            </w:r>
          </w:p>
        </w:tc>
        <w:tc>
          <w:tcPr>
            <w:tcW w:w="1353"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606B68C8"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Crude OR [95% CI]</w:t>
            </w:r>
          </w:p>
        </w:tc>
        <w:tc>
          <w:tcPr>
            <w:tcW w:w="1340"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139FA750"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Adjusted OR [95% CI]</w:t>
            </w:r>
          </w:p>
        </w:tc>
        <w:tc>
          <w:tcPr>
            <w:tcW w:w="1337"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6EE255B1"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Crude OR [95% CI]</w:t>
            </w:r>
          </w:p>
        </w:tc>
        <w:tc>
          <w:tcPr>
            <w:tcW w:w="1359" w:type="dxa"/>
            <w:gridSpan w:val="2"/>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7BFE58E4"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Adjusted OR [95% CI]</w:t>
            </w:r>
          </w:p>
        </w:tc>
        <w:tc>
          <w:tcPr>
            <w:tcW w:w="646"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67A50AC0"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Exposed in dataset</w:t>
            </w:r>
          </w:p>
        </w:tc>
        <w:tc>
          <w:tcPr>
            <w:tcW w:w="669"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419A658E"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Gastroschisis exposed</w:t>
            </w:r>
          </w:p>
        </w:tc>
        <w:tc>
          <w:tcPr>
            <w:tcW w:w="1337"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5B36D173"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Crude OR [95% CI]</w:t>
            </w:r>
          </w:p>
        </w:tc>
        <w:tc>
          <w:tcPr>
            <w:tcW w:w="1337" w:type="dxa"/>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14:paraId="610E12F3" w14:textId="77777777" w:rsidR="006028CC" w:rsidRDefault="006028CC">
            <w:pPr>
              <w:spacing w:after="0" w:line="240" w:lineRule="auto"/>
              <w:ind w:left="113" w:right="113"/>
              <w:rPr>
                <w:rFonts w:eastAsia="Times New Roman"/>
                <w:b/>
                <w:bCs/>
                <w:color w:val="000000"/>
                <w:sz w:val="20"/>
                <w:szCs w:val="20"/>
              </w:rPr>
            </w:pPr>
            <w:r>
              <w:rPr>
                <w:rFonts w:eastAsia="Times New Roman"/>
                <w:b/>
                <w:bCs/>
                <w:color w:val="000000"/>
                <w:sz w:val="20"/>
                <w:szCs w:val="20"/>
              </w:rPr>
              <w:t>Adjusted OR [95% CI]</w:t>
            </w:r>
          </w:p>
        </w:tc>
      </w:tr>
      <w:tr w:rsidR="006028CC" w14:paraId="4BD0FE68"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539B6D1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Hydrocortisone</w:t>
            </w:r>
          </w:p>
        </w:tc>
        <w:tc>
          <w:tcPr>
            <w:tcW w:w="667" w:type="dxa"/>
            <w:tcBorders>
              <w:top w:val="single" w:sz="4" w:space="0" w:color="auto"/>
              <w:left w:val="single" w:sz="4" w:space="0" w:color="auto"/>
              <w:bottom w:val="single" w:sz="4" w:space="0" w:color="auto"/>
              <w:right w:val="single" w:sz="4" w:space="0" w:color="auto"/>
            </w:tcBorders>
            <w:noWrap/>
            <w:hideMark/>
          </w:tcPr>
          <w:p w14:paraId="0CB504F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108</w:t>
            </w:r>
          </w:p>
        </w:tc>
        <w:tc>
          <w:tcPr>
            <w:tcW w:w="669" w:type="dxa"/>
            <w:tcBorders>
              <w:top w:val="single" w:sz="4" w:space="0" w:color="auto"/>
              <w:left w:val="single" w:sz="4" w:space="0" w:color="auto"/>
              <w:bottom w:val="single" w:sz="4" w:space="0" w:color="auto"/>
              <w:right w:val="single" w:sz="4" w:space="0" w:color="auto"/>
            </w:tcBorders>
            <w:noWrap/>
            <w:hideMark/>
          </w:tcPr>
          <w:p w14:paraId="178C4A0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7BFFCCC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2.8 [0.9, 8.8]</w:t>
            </w:r>
          </w:p>
        </w:tc>
        <w:tc>
          <w:tcPr>
            <w:tcW w:w="1321" w:type="dxa"/>
            <w:tcBorders>
              <w:top w:val="single" w:sz="4" w:space="0" w:color="auto"/>
              <w:left w:val="single" w:sz="4" w:space="0" w:color="auto"/>
              <w:bottom w:val="single" w:sz="4" w:space="0" w:color="auto"/>
              <w:right w:val="single" w:sz="4" w:space="0" w:color="auto"/>
            </w:tcBorders>
            <w:noWrap/>
            <w:hideMark/>
          </w:tcPr>
          <w:p w14:paraId="1F5F9B8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3.9 [1.2, 13]</w:t>
            </w:r>
          </w:p>
        </w:tc>
        <w:tc>
          <w:tcPr>
            <w:tcW w:w="1353" w:type="dxa"/>
            <w:tcBorders>
              <w:top w:val="single" w:sz="4" w:space="0" w:color="auto"/>
              <w:left w:val="single" w:sz="4" w:space="0" w:color="auto"/>
              <w:bottom w:val="single" w:sz="4" w:space="0" w:color="auto"/>
              <w:right w:val="single" w:sz="4" w:space="0" w:color="auto"/>
            </w:tcBorders>
            <w:noWrap/>
            <w:hideMark/>
          </w:tcPr>
          <w:p w14:paraId="31DF3EF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2.5 [0.8, 7.9]</w:t>
            </w:r>
          </w:p>
        </w:tc>
        <w:tc>
          <w:tcPr>
            <w:tcW w:w="1340" w:type="dxa"/>
            <w:tcBorders>
              <w:top w:val="single" w:sz="4" w:space="0" w:color="auto"/>
              <w:left w:val="single" w:sz="4" w:space="0" w:color="auto"/>
              <w:bottom w:val="single" w:sz="4" w:space="0" w:color="auto"/>
              <w:right w:val="single" w:sz="4" w:space="0" w:color="auto"/>
            </w:tcBorders>
            <w:noWrap/>
            <w:hideMark/>
          </w:tcPr>
          <w:p w14:paraId="5C7FACA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4.0 [1.2, 13.2]</w:t>
            </w:r>
          </w:p>
        </w:tc>
        <w:tc>
          <w:tcPr>
            <w:tcW w:w="1337" w:type="dxa"/>
            <w:tcBorders>
              <w:top w:val="single" w:sz="4" w:space="0" w:color="auto"/>
              <w:left w:val="single" w:sz="4" w:space="0" w:color="auto"/>
              <w:bottom w:val="single" w:sz="4" w:space="0" w:color="auto"/>
              <w:right w:val="single" w:sz="4" w:space="0" w:color="auto"/>
            </w:tcBorders>
            <w:noWrap/>
            <w:hideMark/>
          </w:tcPr>
          <w:p w14:paraId="290E4B9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2.6 [0.8, 8.4]</w:t>
            </w:r>
          </w:p>
        </w:tc>
        <w:tc>
          <w:tcPr>
            <w:tcW w:w="1337" w:type="dxa"/>
            <w:tcBorders>
              <w:top w:val="single" w:sz="4" w:space="0" w:color="auto"/>
              <w:left w:val="single" w:sz="4" w:space="0" w:color="auto"/>
              <w:bottom w:val="single" w:sz="4" w:space="0" w:color="auto"/>
              <w:right w:val="single" w:sz="4" w:space="0" w:color="auto"/>
            </w:tcBorders>
            <w:noWrap/>
            <w:hideMark/>
          </w:tcPr>
          <w:p w14:paraId="2477CFE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2.8 [0.9, 9.2]</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236FB32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104</w:t>
            </w:r>
          </w:p>
        </w:tc>
        <w:tc>
          <w:tcPr>
            <w:tcW w:w="669" w:type="dxa"/>
            <w:tcBorders>
              <w:top w:val="single" w:sz="4" w:space="0" w:color="auto"/>
              <w:left w:val="single" w:sz="4" w:space="0" w:color="auto"/>
              <w:bottom w:val="single" w:sz="4" w:space="0" w:color="auto"/>
              <w:right w:val="single" w:sz="4" w:space="0" w:color="auto"/>
            </w:tcBorders>
            <w:noWrap/>
            <w:hideMark/>
          </w:tcPr>
          <w:p w14:paraId="0F3897A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091F2CF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2.9 [0.9, 9.1]</w:t>
            </w:r>
          </w:p>
        </w:tc>
        <w:tc>
          <w:tcPr>
            <w:tcW w:w="1337" w:type="dxa"/>
            <w:tcBorders>
              <w:top w:val="single" w:sz="4" w:space="0" w:color="auto"/>
              <w:left w:val="single" w:sz="4" w:space="0" w:color="auto"/>
              <w:bottom w:val="single" w:sz="4" w:space="0" w:color="auto"/>
              <w:right w:val="single" w:sz="4" w:space="0" w:color="auto"/>
            </w:tcBorders>
            <w:noWrap/>
            <w:hideMark/>
          </w:tcPr>
          <w:p w14:paraId="0C0C381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4.0 [1.2, 13.1]</w:t>
            </w:r>
          </w:p>
        </w:tc>
      </w:tr>
      <w:tr w:rsidR="006028CC" w14:paraId="6085AB63"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2BBCC82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Combinations and complexes of aluminium, calcium and magnesium compounds</w:t>
            </w:r>
          </w:p>
        </w:tc>
        <w:tc>
          <w:tcPr>
            <w:tcW w:w="667" w:type="dxa"/>
            <w:tcBorders>
              <w:top w:val="single" w:sz="4" w:space="0" w:color="auto"/>
              <w:left w:val="single" w:sz="4" w:space="0" w:color="auto"/>
              <w:bottom w:val="single" w:sz="4" w:space="0" w:color="auto"/>
              <w:right w:val="single" w:sz="4" w:space="0" w:color="auto"/>
            </w:tcBorders>
            <w:noWrap/>
            <w:hideMark/>
          </w:tcPr>
          <w:p w14:paraId="0456667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339</w:t>
            </w:r>
          </w:p>
        </w:tc>
        <w:tc>
          <w:tcPr>
            <w:tcW w:w="669" w:type="dxa"/>
            <w:tcBorders>
              <w:top w:val="single" w:sz="4" w:space="0" w:color="auto"/>
              <w:left w:val="single" w:sz="4" w:space="0" w:color="auto"/>
              <w:bottom w:val="single" w:sz="4" w:space="0" w:color="auto"/>
              <w:right w:val="single" w:sz="4" w:space="0" w:color="auto"/>
            </w:tcBorders>
            <w:noWrap/>
            <w:hideMark/>
          </w:tcPr>
          <w:p w14:paraId="01A6B4B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noWrap/>
            <w:hideMark/>
          </w:tcPr>
          <w:p w14:paraId="736F61C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[0.0, 2.1]</w:t>
            </w:r>
          </w:p>
        </w:tc>
        <w:tc>
          <w:tcPr>
            <w:tcW w:w="1321" w:type="dxa"/>
            <w:tcBorders>
              <w:top w:val="single" w:sz="4" w:space="0" w:color="auto"/>
              <w:left w:val="single" w:sz="4" w:space="0" w:color="auto"/>
              <w:bottom w:val="single" w:sz="4" w:space="0" w:color="auto"/>
              <w:right w:val="single" w:sz="4" w:space="0" w:color="auto"/>
            </w:tcBorders>
            <w:noWrap/>
            <w:hideMark/>
          </w:tcPr>
          <w:p w14:paraId="13075AA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[0.1, 4.6]</w:t>
            </w:r>
          </w:p>
        </w:tc>
        <w:tc>
          <w:tcPr>
            <w:tcW w:w="1353" w:type="dxa"/>
            <w:tcBorders>
              <w:top w:val="single" w:sz="4" w:space="0" w:color="auto"/>
              <w:left w:val="single" w:sz="4" w:space="0" w:color="auto"/>
              <w:bottom w:val="single" w:sz="4" w:space="0" w:color="auto"/>
              <w:right w:val="single" w:sz="4" w:space="0" w:color="auto"/>
            </w:tcBorders>
            <w:noWrap/>
            <w:hideMark/>
          </w:tcPr>
          <w:p w14:paraId="1C2D76A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[0.0, 1.9]</w:t>
            </w:r>
          </w:p>
        </w:tc>
        <w:tc>
          <w:tcPr>
            <w:tcW w:w="1340" w:type="dxa"/>
            <w:tcBorders>
              <w:top w:val="single" w:sz="4" w:space="0" w:color="auto"/>
              <w:left w:val="single" w:sz="4" w:space="0" w:color="auto"/>
              <w:bottom w:val="single" w:sz="4" w:space="0" w:color="auto"/>
              <w:right w:val="single" w:sz="4" w:space="0" w:color="auto"/>
            </w:tcBorders>
            <w:noWrap/>
            <w:hideMark/>
          </w:tcPr>
          <w:p w14:paraId="172D070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[0.1, 4.0]</w:t>
            </w:r>
          </w:p>
        </w:tc>
        <w:tc>
          <w:tcPr>
            <w:tcW w:w="1337" w:type="dxa"/>
            <w:tcBorders>
              <w:top w:val="single" w:sz="4" w:space="0" w:color="auto"/>
              <w:left w:val="single" w:sz="4" w:space="0" w:color="auto"/>
              <w:bottom w:val="single" w:sz="4" w:space="0" w:color="auto"/>
              <w:right w:val="single" w:sz="4" w:space="0" w:color="auto"/>
            </w:tcBorders>
            <w:noWrap/>
            <w:hideMark/>
          </w:tcPr>
          <w:p w14:paraId="3572AF9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[0.0, 1.9]</w:t>
            </w:r>
          </w:p>
        </w:tc>
        <w:tc>
          <w:tcPr>
            <w:tcW w:w="1337" w:type="dxa"/>
            <w:tcBorders>
              <w:top w:val="single" w:sz="4" w:space="0" w:color="auto"/>
              <w:left w:val="single" w:sz="4" w:space="0" w:color="auto"/>
              <w:bottom w:val="single" w:sz="4" w:space="0" w:color="auto"/>
              <w:right w:val="single" w:sz="4" w:space="0" w:color="auto"/>
            </w:tcBorders>
            <w:noWrap/>
            <w:hideMark/>
          </w:tcPr>
          <w:p w14:paraId="0BC81CB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0.4 [0.1, 2.7]</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1702439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329</w:t>
            </w:r>
          </w:p>
        </w:tc>
        <w:tc>
          <w:tcPr>
            <w:tcW w:w="669" w:type="dxa"/>
            <w:tcBorders>
              <w:top w:val="single" w:sz="4" w:space="0" w:color="auto"/>
              <w:left w:val="single" w:sz="4" w:space="0" w:color="auto"/>
              <w:bottom w:val="single" w:sz="4" w:space="0" w:color="auto"/>
              <w:right w:val="single" w:sz="4" w:space="0" w:color="auto"/>
            </w:tcBorders>
            <w:noWrap/>
            <w:hideMark/>
          </w:tcPr>
          <w:p w14:paraId="4CE6D62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noWrap/>
            <w:hideMark/>
          </w:tcPr>
          <w:p w14:paraId="4EB2BD7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[0.0, 2.1]</w:t>
            </w:r>
          </w:p>
        </w:tc>
        <w:tc>
          <w:tcPr>
            <w:tcW w:w="1337" w:type="dxa"/>
            <w:tcBorders>
              <w:top w:val="single" w:sz="4" w:space="0" w:color="auto"/>
              <w:left w:val="single" w:sz="4" w:space="0" w:color="auto"/>
              <w:bottom w:val="single" w:sz="4" w:space="0" w:color="auto"/>
              <w:right w:val="single" w:sz="4" w:space="0" w:color="auto"/>
            </w:tcBorders>
            <w:noWrap/>
            <w:hideMark/>
          </w:tcPr>
          <w:p w14:paraId="3A1C08A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[0.1, 4.6]</w:t>
            </w:r>
          </w:p>
        </w:tc>
      </w:tr>
      <w:tr w:rsidR="006028CC" w14:paraId="20DFB736"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030CED4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Metoclopramide</w:t>
            </w:r>
          </w:p>
        </w:tc>
        <w:tc>
          <w:tcPr>
            <w:tcW w:w="667" w:type="dxa"/>
            <w:tcBorders>
              <w:top w:val="single" w:sz="4" w:space="0" w:color="auto"/>
              <w:left w:val="single" w:sz="4" w:space="0" w:color="auto"/>
              <w:bottom w:val="single" w:sz="4" w:space="0" w:color="auto"/>
              <w:right w:val="single" w:sz="4" w:space="0" w:color="auto"/>
            </w:tcBorders>
            <w:noWrap/>
            <w:hideMark/>
          </w:tcPr>
          <w:p w14:paraId="21F871E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409</w:t>
            </w:r>
          </w:p>
        </w:tc>
        <w:tc>
          <w:tcPr>
            <w:tcW w:w="669" w:type="dxa"/>
            <w:tcBorders>
              <w:top w:val="single" w:sz="4" w:space="0" w:color="auto"/>
              <w:left w:val="single" w:sz="4" w:space="0" w:color="auto"/>
              <w:bottom w:val="single" w:sz="4" w:space="0" w:color="auto"/>
              <w:right w:val="single" w:sz="4" w:space="0" w:color="auto"/>
            </w:tcBorders>
            <w:noWrap/>
            <w:hideMark/>
          </w:tcPr>
          <w:p w14:paraId="53355C1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411BCF2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2.3]</w:t>
            </w:r>
          </w:p>
        </w:tc>
        <w:tc>
          <w:tcPr>
            <w:tcW w:w="1321" w:type="dxa"/>
            <w:tcBorders>
              <w:top w:val="single" w:sz="4" w:space="0" w:color="auto"/>
              <w:left w:val="single" w:sz="4" w:space="0" w:color="auto"/>
              <w:bottom w:val="single" w:sz="4" w:space="0" w:color="auto"/>
              <w:right w:val="single" w:sz="4" w:space="0" w:color="auto"/>
            </w:tcBorders>
            <w:noWrap/>
            <w:hideMark/>
          </w:tcPr>
          <w:p w14:paraId="62E6E65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2.0]</w:t>
            </w:r>
          </w:p>
        </w:tc>
        <w:tc>
          <w:tcPr>
            <w:tcW w:w="1353" w:type="dxa"/>
            <w:tcBorders>
              <w:top w:val="single" w:sz="4" w:space="0" w:color="auto"/>
              <w:left w:val="single" w:sz="4" w:space="0" w:color="auto"/>
              <w:bottom w:val="single" w:sz="4" w:space="0" w:color="auto"/>
              <w:right w:val="single" w:sz="4" w:space="0" w:color="auto"/>
            </w:tcBorders>
            <w:noWrap/>
            <w:hideMark/>
          </w:tcPr>
          <w:p w14:paraId="4F200D1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2.0]</w:t>
            </w:r>
          </w:p>
        </w:tc>
        <w:tc>
          <w:tcPr>
            <w:tcW w:w="1340" w:type="dxa"/>
            <w:tcBorders>
              <w:top w:val="single" w:sz="4" w:space="0" w:color="auto"/>
              <w:left w:val="single" w:sz="4" w:space="0" w:color="auto"/>
              <w:bottom w:val="single" w:sz="4" w:space="0" w:color="auto"/>
              <w:right w:val="single" w:sz="4" w:space="0" w:color="auto"/>
            </w:tcBorders>
            <w:noWrap/>
            <w:hideMark/>
          </w:tcPr>
          <w:p w14:paraId="1BA2477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2.2]</w:t>
            </w:r>
          </w:p>
        </w:tc>
        <w:tc>
          <w:tcPr>
            <w:tcW w:w="1337" w:type="dxa"/>
            <w:tcBorders>
              <w:top w:val="single" w:sz="4" w:space="0" w:color="auto"/>
              <w:left w:val="single" w:sz="4" w:space="0" w:color="auto"/>
              <w:bottom w:val="single" w:sz="4" w:space="0" w:color="auto"/>
              <w:right w:val="single" w:sz="4" w:space="0" w:color="auto"/>
            </w:tcBorders>
            <w:noWrap/>
            <w:hideMark/>
          </w:tcPr>
          <w:p w14:paraId="3B9CE84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2.1]</w:t>
            </w:r>
          </w:p>
        </w:tc>
        <w:tc>
          <w:tcPr>
            <w:tcW w:w="1337" w:type="dxa"/>
            <w:tcBorders>
              <w:top w:val="single" w:sz="4" w:space="0" w:color="auto"/>
              <w:left w:val="single" w:sz="4" w:space="0" w:color="auto"/>
              <w:bottom w:val="single" w:sz="4" w:space="0" w:color="auto"/>
              <w:right w:val="single" w:sz="4" w:space="0" w:color="auto"/>
            </w:tcBorders>
            <w:noWrap/>
            <w:hideMark/>
          </w:tcPr>
          <w:p w14:paraId="0D8837F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2.0]</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DD8242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404</w:t>
            </w:r>
          </w:p>
        </w:tc>
        <w:tc>
          <w:tcPr>
            <w:tcW w:w="669" w:type="dxa"/>
            <w:tcBorders>
              <w:top w:val="single" w:sz="4" w:space="0" w:color="auto"/>
              <w:left w:val="single" w:sz="4" w:space="0" w:color="auto"/>
              <w:bottom w:val="single" w:sz="4" w:space="0" w:color="auto"/>
              <w:right w:val="single" w:sz="4" w:space="0" w:color="auto"/>
            </w:tcBorders>
            <w:noWrap/>
            <w:hideMark/>
          </w:tcPr>
          <w:p w14:paraId="27F0883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51A6BD2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2.3]</w:t>
            </w:r>
          </w:p>
        </w:tc>
        <w:tc>
          <w:tcPr>
            <w:tcW w:w="1337" w:type="dxa"/>
            <w:tcBorders>
              <w:top w:val="single" w:sz="4" w:space="0" w:color="auto"/>
              <w:left w:val="single" w:sz="4" w:space="0" w:color="auto"/>
              <w:bottom w:val="single" w:sz="4" w:space="0" w:color="auto"/>
              <w:right w:val="single" w:sz="4" w:space="0" w:color="auto"/>
            </w:tcBorders>
            <w:noWrap/>
            <w:hideMark/>
          </w:tcPr>
          <w:p w14:paraId="04B4A30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2.1]</w:t>
            </w:r>
          </w:p>
        </w:tc>
      </w:tr>
      <w:tr w:rsidR="006028CC" w14:paraId="21FF94B5"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418460C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Drotaverine</w:t>
            </w:r>
          </w:p>
        </w:tc>
        <w:tc>
          <w:tcPr>
            <w:tcW w:w="667" w:type="dxa"/>
            <w:tcBorders>
              <w:top w:val="single" w:sz="4" w:space="0" w:color="auto"/>
              <w:left w:val="single" w:sz="4" w:space="0" w:color="auto"/>
              <w:bottom w:val="single" w:sz="4" w:space="0" w:color="auto"/>
              <w:right w:val="single" w:sz="4" w:space="0" w:color="auto"/>
            </w:tcBorders>
            <w:noWrap/>
            <w:hideMark/>
          </w:tcPr>
          <w:p w14:paraId="0E812A5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249</w:t>
            </w:r>
          </w:p>
        </w:tc>
        <w:tc>
          <w:tcPr>
            <w:tcW w:w="669" w:type="dxa"/>
            <w:tcBorders>
              <w:top w:val="single" w:sz="4" w:space="0" w:color="auto"/>
              <w:left w:val="single" w:sz="4" w:space="0" w:color="auto"/>
              <w:bottom w:val="single" w:sz="4" w:space="0" w:color="auto"/>
              <w:right w:val="single" w:sz="4" w:space="0" w:color="auto"/>
            </w:tcBorders>
            <w:noWrap/>
            <w:hideMark/>
          </w:tcPr>
          <w:p w14:paraId="0C428EC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w:t>
            </w:r>
          </w:p>
        </w:tc>
        <w:tc>
          <w:tcPr>
            <w:tcW w:w="1337" w:type="dxa"/>
            <w:tcBorders>
              <w:top w:val="single" w:sz="4" w:space="0" w:color="auto"/>
              <w:left w:val="single" w:sz="4" w:space="0" w:color="auto"/>
              <w:bottom w:val="single" w:sz="4" w:space="0" w:color="auto"/>
              <w:right w:val="single" w:sz="4" w:space="0" w:color="auto"/>
            </w:tcBorders>
            <w:noWrap/>
            <w:hideMark/>
          </w:tcPr>
          <w:p w14:paraId="706CE24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2.8 [1.3, 6.0]</w:t>
            </w:r>
          </w:p>
        </w:tc>
        <w:tc>
          <w:tcPr>
            <w:tcW w:w="1321" w:type="dxa"/>
            <w:tcBorders>
              <w:top w:val="single" w:sz="4" w:space="0" w:color="auto"/>
              <w:left w:val="single" w:sz="4" w:space="0" w:color="auto"/>
              <w:bottom w:val="single" w:sz="4" w:space="0" w:color="auto"/>
              <w:right w:val="single" w:sz="4" w:space="0" w:color="auto"/>
            </w:tcBorders>
            <w:noWrap/>
            <w:hideMark/>
          </w:tcPr>
          <w:p w14:paraId="1C30AFA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2.3 [1.1, 5.0]</w:t>
            </w:r>
          </w:p>
        </w:tc>
        <w:tc>
          <w:tcPr>
            <w:tcW w:w="1353" w:type="dxa"/>
            <w:tcBorders>
              <w:top w:val="single" w:sz="4" w:space="0" w:color="auto"/>
              <w:left w:val="single" w:sz="4" w:space="0" w:color="auto"/>
              <w:bottom w:val="single" w:sz="4" w:space="0" w:color="auto"/>
              <w:right w:val="single" w:sz="4" w:space="0" w:color="auto"/>
            </w:tcBorders>
            <w:noWrap/>
            <w:hideMark/>
          </w:tcPr>
          <w:p w14:paraId="12CF83F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2.6 [1.2, 5.4]</w:t>
            </w:r>
          </w:p>
        </w:tc>
        <w:tc>
          <w:tcPr>
            <w:tcW w:w="1340" w:type="dxa"/>
            <w:tcBorders>
              <w:top w:val="single" w:sz="4" w:space="0" w:color="auto"/>
              <w:left w:val="single" w:sz="4" w:space="0" w:color="auto"/>
              <w:bottom w:val="single" w:sz="4" w:space="0" w:color="auto"/>
              <w:right w:val="single" w:sz="4" w:space="0" w:color="auto"/>
            </w:tcBorders>
            <w:noWrap/>
            <w:hideMark/>
          </w:tcPr>
          <w:p w14:paraId="3E07777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2.4 [1.1, 5.2]</w:t>
            </w:r>
          </w:p>
        </w:tc>
        <w:tc>
          <w:tcPr>
            <w:tcW w:w="1337" w:type="dxa"/>
            <w:tcBorders>
              <w:top w:val="single" w:sz="4" w:space="0" w:color="auto"/>
              <w:left w:val="single" w:sz="4" w:space="0" w:color="auto"/>
              <w:bottom w:val="single" w:sz="4" w:space="0" w:color="auto"/>
              <w:right w:val="single" w:sz="4" w:space="0" w:color="auto"/>
            </w:tcBorders>
            <w:noWrap/>
            <w:hideMark/>
          </w:tcPr>
          <w:p w14:paraId="3F7E37E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2.7 [1.3, 5.8]</w:t>
            </w:r>
          </w:p>
        </w:tc>
        <w:tc>
          <w:tcPr>
            <w:tcW w:w="1337" w:type="dxa"/>
            <w:tcBorders>
              <w:top w:val="single" w:sz="4" w:space="0" w:color="auto"/>
              <w:left w:val="single" w:sz="4" w:space="0" w:color="auto"/>
              <w:bottom w:val="single" w:sz="4" w:space="0" w:color="auto"/>
              <w:right w:val="single" w:sz="4" w:space="0" w:color="auto"/>
            </w:tcBorders>
            <w:noWrap/>
            <w:hideMark/>
          </w:tcPr>
          <w:p w14:paraId="6832F9B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 [0.8, 3.9]</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6A3FF0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245</w:t>
            </w:r>
          </w:p>
        </w:tc>
        <w:tc>
          <w:tcPr>
            <w:tcW w:w="669" w:type="dxa"/>
            <w:tcBorders>
              <w:top w:val="single" w:sz="4" w:space="0" w:color="auto"/>
              <w:left w:val="single" w:sz="4" w:space="0" w:color="auto"/>
              <w:bottom w:val="single" w:sz="4" w:space="0" w:color="auto"/>
              <w:right w:val="single" w:sz="4" w:space="0" w:color="auto"/>
            </w:tcBorders>
            <w:noWrap/>
            <w:hideMark/>
          </w:tcPr>
          <w:p w14:paraId="5C7ADBC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w:t>
            </w:r>
          </w:p>
        </w:tc>
        <w:tc>
          <w:tcPr>
            <w:tcW w:w="1337" w:type="dxa"/>
            <w:tcBorders>
              <w:top w:val="single" w:sz="4" w:space="0" w:color="auto"/>
              <w:left w:val="single" w:sz="4" w:space="0" w:color="auto"/>
              <w:bottom w:val="single" w:sz="4" w:space="0" w:color="auto"/>
              <w:right w:val="single" w:sz="4" w:space="0" w:color="auto"/>
            </w:tcBorders>
            <w:noWrap/>
            <w:hideMark/>
          </w:tcPr>
          <w:p w14:paraId="704E11E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2.9 [1.3, 6.1]</w:t>
            </w:r>
          </w:p>
        </w:tc>
        <w:tc>
          <w:tcPr>
            <w:tcW w:w="1337" w:type="dxa"/>
            <w:tcBorders>
              <w:top w:val="single" w:sz="4" w:space="0" w:color="auto"/>
              <w:left w:val="single" w:sz="4" w:space="0" w:color="auto"/>
              <w:bottom w:val="single" w:sz="4" w:space="0" w:color="auto"/>
              <w:right w:val="single" w:sz="4" w:space="0" w:color="auto"/>
            </w:tcBorders>
            <w:noWrap/>
            <w:hideMark/>
          </w:tcPr>
          <w:p w14:paraId="7E12602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2.3 [1.1, 5.0]</w:t>
            </w:r>
          </w:p>
        </w:tc>
      </w:tr>
      <w:tr w:rsidR="006028CC" w14:paraId="1F9D0150"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64F8A3D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Propulsives</w:t>
            </w:r>
          </w:p>
        </w:tc>
        <w:tc>
          <w:tcPr>
            <w:tcW w:w="667" w:type="dxa"/>
            <w:tcBorders>
              <w:top w:val="single" w:sz="4" w:space="0" w:color="auto"/>
              <w:left w:val="single" w:sz="4" w:space="0" w:color="auto"/>
              <w:bottom w:val="single" w:sz="4" w:space="0" w:color="auto"/>
              <w:right w:val="single" w:sz="4" w:space="0" w:color="auto"/>
            </w:tcBorders>
            <w:noWrap/>
            <w:hideMark/>
          </w:tcPr>
          <w:p w14:paraId="31B16E6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442</w:t>
            </w:r>
          </w:p>
        </w:tc>
        <w:tc>
          <w:tcPr>
            <w:tcW w:w="669" w:type="dxa"/>
            <w:tcBorders>
              <w:top w:val="single" w:sz="4" w:space="0" w:color="auto"/>
              <w:left w:val="single" w:sz="4" w:space="0" w:color="auto"/>
              <w:bottom w:val="single" w:sz="4" w:space="0" w:color="auto"/>
              <w:right w:val="single" w:sz="4" w:space="0" w:color="auto"/>
            </w:tcBorders>
            <w:noWrap/>
            <w:hideMark/>
          </w:tcPr>
          <w:p w14:paraId="7EE456D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18E3E9D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2.1]</w:t>
            </w:r>
          </w:p>
        </w:tc>
        <w:tc>
          <w:tcPr>
            <w:tcW w:w="1321" w:type="dxa"/>
            <w:tcBorders>
              <w:top w:val="single" w:sz="4" w:space="0" w:color="auto"/>
              <w:left w:val="single" w:sz="4" w:space="0" w:color="auto"/>
              <w:bottom w:val="single" w:sz="4" w:space="0" w:color="auto"/>
              <w:right w:val="single" w:sz="4" w:space="0" w:color="auto"/>
            </w:tcBorders>
            <w:noWrap/>
            <w:hideMark/>
          </w:tcPr>
          <w:p w14:paraId="7A8DD8D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1.9]</w:t>
            </w:r>
          </w:p>
        </w:tc>
        <w:tc>
          <w:tcPr>
            <w:tcW w:w="1353" w:type="dxa"/>
            <w:tcBorders>
              <w:top w:val="single" w:sz="4" w:space="0" w:color="auto"/>
              <w:left w:val="single" w:sz="4" w:space="0" w:color="auto"/>
              <w:bottom w:val="single" w:sz="4" w:space="0" w:color="auto"/>
              <w:right w:val="single" w:sz="4" w:space="0" w:color="auto"/>
            </w:tcBorders>
            <w:noWrap/>
            <w:hideMark/>
          </w:tcPr>
          <w:p w14:paraId="2EC532E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1.9]</w:t>
            </w:r>
          </w:p>
        </w:tc>
        <w:tc>
          <w:tcPr>
            <w:tcW w:w="1340" w:type="dxa"/>
            <w:tcBorders>
              <w:top w:val="single" w:sz="4" w:space="0" w:color="auto"/>
              <w:left w:val="single" w:sz="4" w:space="0" w:color="auto"/>
              <w:bottom w:val="single" w:sz="4" w:space="0" w:color="auto"/>
              <w:right w:val="single" w:sz="4" w:space="0" w:color="auto"/>
            </w:tcBorders>
            <w:noWrap/>
            <w:hideMark/>
          </w:tcPr>
          <w:p w14:paraId="5E3ED71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2.1]</w:t>
            </w:r>
          </w:p>
        </w:tc>
        <w:tc>
          <w:tcPr>
            <w:tcW w:w="1337" w:type="dxa"/>
            <w:tcBorders>
              <w:top w:val="single" w:sz="4" w:space="0" w:color="auto"/>
              <w:left w:val="single" w:sz="4" w:space="0" w:color="auto"/>
              <w:bottom w:val="single" w:sz="4" w:space="0" w:color="auto"/>
              <w:right w:val="single" w:sz="4" w:space="0" w:color="auto"/>
            </w:tcBorders>
            <w:noWrap/>
            <w:hideMark/>
          </w:tcPr>
          <w:p w14:paraId="2BCF051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1.9]</w:t>
            </w:r>
          </w:p>
        </w:tc>
        <w:tc>
          <w:tcPr>
            <w:tcW w:w="1337" w:type="dxa"/>
            <w:tcBorders>
              <w:top w:val="single" w:sz="4" w:space="0" w:color="auto"/>
              <w:left w:val="single" w:sz="4" w:space="0" w:color="auto"/>
              <w:bottom w:val="single" w:sz="4" w:space="0" w:color="auto"/>
              <w:right w:val="single" w:sz="4" w:space="0" w:color="auto"/>
            </w:tcBorders>
            <w:noWrap/>
            <w:hideMark/>
          </w:tcPr>
          <w:p w14:paraId="40024A5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1.9]</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2EB04C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436</w:t>
            </w:r>
          </w:p>
        </w:tc>
        <w:tc>
          <w:tcPr>
            <w:tcW w:w="669" w:type="dxa"/>
            <w:tcBorders>
              <w:top w:val="single" w:sz="4" w:space="0" w:color="auto"/>
              <w:left w:val="single" w:sz="4" w:space="0" w:color="auto"/>
              <w:bottom w:val="single" w:sz="4" w:space="0" w:color="auto"/>
              <w:right w:val="single" w:sz="4" w:space="0" w:color="auto"/>
            </w:tcBorders>
            <w:noWrap/>
            <w:hideMark/>
          </w:tcPr>
          <w:p w14:paraId="7D226AC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2C6842F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2.1]</w:t>
            </w:r>
          </w:p>
        </w:tc>
        <w:tc>
          <w:tcPr>
            <w:tcW w:w="1337" w:type="dxa"/>
            <w:tcBorders>
              <w:top w:val="single" w:sz="4" w:space="0" w:color="auto"/>
              <w:left w:val="single" w:sz="4" w:space="0" w:color="auto"/>
              <w:bottom w:val="single" w:sz="4" w:space="0" w:color="auto"/>
              <w:right w:val="single" w:sz="4" w:space="0" w:color="auto"/>
            </w:tcBorders>
            <w:noWrap/>
            <w:hideMark/>
          </w:tcPr>
          <w:p w14:paraId="36DEE25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2.0]</w:t>
            </w:r>
          </w:p>
        </w:tc>
      </w:tr>
      <w:tr w:rsidR="006028CC" w14:paraId="64D25AC3"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6548234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Insulins and analogues for injection, fast-acting</w:t>
            </w:r>
          </w:p>
        </w:tc>
        <w:tc>
          <w:tcPr>
            <w:tcW w:w="667" w:type="dxa"/>
            <w:tcBorders>
              <w:top w:val="single" w:sz="4" w:space="0" w:color="auto"/>
              <w:left w:val="single" w:sz="4" w:space="0" w:color="auto"/>
              <w:bottom w:val="single" w:sz="4" w:space="0" w:color="auto"/>
              <w:right w:val="single" w:sz="4" w:space="0" w:color="auto"/>
            </w:tcBorders>
            <w:noWrap/>
            <w:hideMark/>
          </w:tcPr>
          <w:p w14:paraId="1B7DD34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312</w:t>
            </w:r>
          </w:p>
        </w:tc>
        <w:tc>
          <w:tcPr>
            <w:tcW w:w="669" w:type="dxa"/>
            <w:tcBorders>
              <w:top w:val="single" w:sz="4" w:space="0" w:color="auto"/>
              <w:left w:val="single" w:sz="4" w:space="0" w:color="auto"/>
              <w:bottom w:val="single" w:sz="4" w:space="0" w:color="auto"/>
              <w:right w:val="single" w:sz="4" w:space="0" w:color="auto"/>
            </w:tcBorders>
            <w:noWrap/>
            <w:hideMark/>
          </w:tcPr>
          <w:p w14:paraId="4520048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noWrap/>
            <w:hideMark/>
          </w:tcPr>
          <w:p w14:paraId="785A2A1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2.5]</w:t>
            </w:r>
          </w:p>
        </w:tc>
        <w:tc>
          <w:tcPr>
            <w:tcW w:w="1321" w:type="dxa"/>
            <w:tcBorders>
              <w:top w:val="single" w:sz="4" w:space="0" w:color="auto"/>
              <w:left w:val="single" w:sz="4" w:space="0" w:color="auto"/>
              <w:bottom w:val="single" w:sz="4" w:space="0" w:color="auto"/>
              <w:right w:val="single" w:sz="4" w:space="0" w:color="auto"/>
            </w:tcBorders>
            <w:noWrap/>
            <w:hideMark/>
          </w:tcPr>
          <w:p w14:paraId="360DDB5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2.4]</w:t>
            </w:r>
          </w:p>
        </w:tc>
        <w:tc>
          <w:tcPr>
            <w:tcW w:w="1353" w:type="dxa"/>
            <w:tcBorders>
              <w:top w:val="single" w:sz="4" w:space="0" w:color="auto"/>
              <w:left w:val="single" w:sz="4" w:space="0" w:color="auto"/>
              <w:bottom w:val="single" w:sz="4" w:space="0" w:color="auto"/>
              <w:right w:val="single" w:sz="4" w:space="0" w:color="auto"/>
            </w:tcBorders>
            <w:noWrap/>
            <w:hideMark/>
          </w:tcPr>
          <w:p w14:paraId="4CA5A0B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[0.1, 2.3]</w:t>
            </w:r>
          </w:p>
        </w:tc>
        <w:tc>
          <w:tcPr>
            <w:tcW w:w="1340" w:type="dxa"/>
            <w:tcBorders>
              <w:top w:val="single" w:sz="4" w:space="0" w:color="auto"/>
              <w:left w:val="single" w:sz="4" w:space="0" w:color="auto"/>
              <w:bottom w:val="single" w:sz="4" w:space="0" w:color="auto"/>
              <w:right w:val="single" w:sz="4" w:space="0" w:color="auto"/>
            </w:tcBorders>
            <w:noWrap/>
            <w:hideMark/>
          </w:tcPr>
          <w:p w14:paraId="0913076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[0.1, 2.2]</w:t>
            </w:r>
          </w:p>
        </w:tc>
        <w:tc>
          <w:tcPr>
            <w:tcW w:w="1337" w:type="dxa"/>
            <w:tcBorders>
              <w:top w:val="single" w:sz="4" w:space="0" w:color="auto"/>
              <w:left w:val="single" w:sz="4" w:space="0" w:color="auto"/>
              <w:bottom w:val="single" w:sz="4" w:space="0" w:color="auto"/>
              <w:right w:val="single" w:sz="4" w:space="0" w:color="auto"/>
            </w:tcBorders>
            <w:noWrap/>
            <w:hideMark/>
          </w:tcPr>
          <w:p w14:paraId="3A0F2D5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[0.1, 2.4]</w:t>
            </w:r>
          </w:p>
        </w:tc>
        <w:tc>
          <w:tcPr>
            <w:tcW w:w="1337" w:type="dxa"/>
            <w:tcBorders>
              <w:top w:val="single" w:sz="4" w:space="0" w:color="auto"/>
              <w:left w:val="single" w:sz="4" w:space="0" w:color="auto"/>
              <w:bottom w:val="single" w:sz="4" w:space="0" w:color="auto"/>
              <w:right w:val="single" w:sz="4" w:space="0" w:color="auto"/>
            </w:tcBorders>
            <w:noWrap/>
            <w:hideMark/>
          </w:tcPr>
          <w:p w14:paraId="734A59C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[0.1, 2.3]</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6635A4D" w14:textId="77777777" w:rsidR="006028CC" w:rsidRDefault="006028CC">
            <w:pPr>
              <w:rPr>
                <w:rFonts w:eastAsia="Times New Roman"/>
                <w:color w:val="000000"/>
                <w:sz w:val="20"/>
                <w:szCs w:val="20"/>
              </w:rPr>
            </w:pPr>
          </w:p>
        </w:tc>
        <w:tc>
          <w:tcPr>
            <w:tcW w:w="669" w:type="dxa"/>
            <w:tcBorders>
              <w:top w:val="single" w:sz="4" w:space="0" w:color="auto"/>
              <w:left w:val="single" w:sz="4" w:space="0" w:color="auto"/>
              <w:bottom w:val="single" w:sz="4" w:space="0" w:color="auto"/>
              <w:right w:val="single" w:sz="4" w:space="0" w:color="auto"/>
            </w:tcBorders>
            <w:noWrap/>
            <w:hideMark/>
          </w:tcPr>
          <w:p w14:paraId="2C8BED34" w14:textId="77777777" w:rsidR="006028CC" w:rsidRDefault="006028CC">
            <w:pPr>
              <w:spacing w:after="0" w:line="240" w:lineRule="auto"/>
              <w:rPr>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0F17A455" w14:textId="77777777" w:rsidR="006028CC" w:rsidRDefault="006028CC">
            <w:pPr>
              <w:spacing w:after="0" w:line="240" w:lineRule="auto"/>
              <w:rPr>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19080C73" w14:textId="77777777" w:rsidR="006028CC" w:rsidRDefault="006028CC">
            <w:pPr>
              <w:spacing w:after="0" w:line="240" w:lineRule="auto"/>
              <w:rPr>
                <w:sz w:val="20"/>
                <w:szCs w:val="20"/>
              </w:rPr>
            </w:pPr>
          </w:p>
        </w:tc>
      </w:tr>
      <w:tr w:rsidR="006028CC" w14:paraId="056FE21B"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74F0D38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Multivitamins and minerals</w:t>
            </w:r>
          </w:p>
        </w:tc>
        <w:tc>
          <w:tcPr>
            <w:tcW w:w="667" w:type="dxa"/>
            <w:tcBorders>
              <w:top w:val="single" w:sz="4" w:space="0" w:color="auto"/>
              <w:left w:val="single" w:sz="4" w:space="0" w:color="auto"/>
              <w:bottom w:val="single" w:sz="4" w:space="0" w:color="auto"/>
              <w:right w:val="single" w:sz="4" w:space="0" w:color="auto"/>
            </w:tcBorders>
            <w:noWrap/>
            <w:hideMark/>
          </w:tcPr>
          <w:p w14:paraId="55EF3F4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1,708</w:t>
            </w:r>
          </w:p>
        </w:tc>
        <w:tc>
          <w:tcPr>
            <w:tcW w:w="669" w:type="dxa"/>
            <w:tcBorders>
              <w:top w:val="single" w:sz="4" w:space="0" w:color="auto"/>
              <w:left w:val="single" w:sz="4" w:space="0" w:color="auto"/>
              <w:bottom w:val="single" w:sz="4" w:space="0" w:color="auto"/>
              <w:right w:val="single" w:sz="4" w:space="0" w:color="auto"/>
            </w:tcBorders>
            <w:noWrap/>
            <w:hideMark/>
          </w:tcPr>
          <w:p w14:paraId="565B55D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w:t>
            </w:r>
          </w:p>
        </w:tc>
        <w:tc>
          <w:tcPr>
            <w:tcW w:w="1337" w:type="dxa"/>
            <w:tcBorders>
              <w:top w:val="single" w:sz="4" w:space="0" w:color="auto"/>
              <w:left w:val="single" w:sz="4" w:space="0" w:color="auto"/>
              <w:bottom w:val="single" w:sz="4" w:space="0" w:color="auto"/>
              <w:right w:val="single" w:sz="4" w:space="0" w:color="auto"/>
            </w:tcBorders>
            <w:noWrap/>
            <w:hideMark/>
          </w:tcPr>
          <w:p w14:paraId="08F90B2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[0.7, 1.7]</w:t>
            </w:r>
          </w:p>
        </w:tc>
        <w:tc>
          <w:tcPr>
            <w:tcW w:w="1321" w:type="dxa"/>
            <w:tcBorders>
              <w:top w:val="single" w:sz="4" w:space="0" w:color="auto"/>
              <w:left w:val="single" w:sz="4" w:space="0" w:color="auto"/>
              <w:bottom w:val="single" w:sz="4" w:space="0" w:color="auto"/>
              <w:right w:val="single" w:sz="4" w:space="0" w:color="auto"/>
            </w:tcBorders>
            <w:noWrap/>
            <w:hideMark/>
          </w:tcPr>
          <w:p w14:paraId="552D75D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[0.6, 1.7]</w:t>
            </w:r>
          </w:p>
        </w:tc>
        <w:tc>
          <w:tcPr>
            <w:tcW w:w="1353" w:type="dxa"/>
            <w:tcBorders>
              <w:top w:val="single" w:sz="4" w:space="0" w:color="auto"/>
              <w:left w:val="single" w:sz="4" w:space="0" w:color="auto"/>
              <w:bottom w:val="single" w:sz="4" w:space="0" w:color="auto"/>
              <w:right w:val="single" w:sz="4" w:space="0" w:color="auto"/>
            </w:tcBorders>
            <w:noWrap/>
            <w:hideMark/>
          </w:tcPr>
          <w:p w14:paraId="4C0D919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[0.6, 1.5]</w:t>
            </w:r>
          </w:p>
        </w:tc>
        <w:tc>
          <w:tcPr>
            <w:tcW w:w="1340" w:type="dxa"/>
            <w:tcBorders>
              <w:top w:val="single" w:sz="4" w:space="0" w:color="auto"/>
              <w:left w:val="single" w:sz="4" w:space="0" w:color="auto"/>
              <w:bottom w:val="single" w:sz="4" w:space="0" w:color="auto"/>
              <w:right w:val="single" w:sz="4" w:space="0" w:color="auto"/>
            </w:tcBorders>
            <w:noWrap/>
            <w:hideMark/>
          </w:tcPr>
          <w:p w14:paraId="3F963BD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[0.6, 1.6]</w:t>
            </w:r>
          </w:p>
        </w:tc>
        <w:tc>
          <w:tcPr>
            <w:tcW w:w="1337" w:type="dxa"/>
            <w:tcBorders>
              <w:top w:val="single" w:sz="4" w:space="0" w:color="auto"/>
              <w:left w:val="single" w:sz="4" w:space="0" w:color="auto"/>
              <w:bottom w:val="single" w:sz="4" w:space="0" w:color="auto"/>
              <w:right w:val="single" w:sz="4" w:space="0" w:color="auto"/>
            </w:tcBorders>
            <w:hideMark/>
          </w:tcPr>
          <w:p w14:paraId="0181C075" w14:textId="77777777" w:rsidR="006028CC" w:rsidRDefault="006028CC">
            <w:pPr>
              <w:rPr>
                <w:rFonts w:eastAsia="Times New Roman"/>
                <w:color w:val="000000"/>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69C101D2" w14:textId="77777777" w:rsidR="006028CC" w:rsidRDefault="006028CC">
            <w:pPr>
              <w:spacing w:after="0" w:line="240" w:lineRule="auto"/>
              <w:rPr>
                <w:sz w:val="20"/>
                <w:szCs w:val="20"/>
              </w:rPr>
            </w:pPr>
          </w:p>
        </w:tc>
        <w:tc>
          <w:tcPr>
            <w:tcW w:w="668" w:type="dxa"/>
            <w:gridSpan w:val="2"/>
            <w:tcBorders>
              <w:top w:val="single" w:sz="4" w:space="0" w:color="auto"/>
              <w:left w:val="single" w:sz="4" w:space="0" w:color="auto"/>
              <w:bottom w:val="single" w:sz="4" w:space="0" w:color="auto"/>
              <w:right w:val="single" w:sz="4" w:space="0" w:color="auto"/>
            </w:tcBorders>
            <w:noWrap/>
            <w:hideMark/>
          </w:tcPr>
          <w:p w14:paraId="2C6FD3C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1,685</w:t>
            </w:r>
          </w:p>
        </w:tc>
        <w:tc>
          <w:tcPr>
            <w:tcW w:w="669" w:type="dxa"/>
            <w:tcBorders>
              <w:top w:val="single" w:sz="4" w:space="0" w:color="auto"/>
              <w:left w:val="single" w:sz="4" w:space="0" w:color="auto"/>
              <w:bottom w:val="single" w:sz="4" w:space="0" w:color="auto"/>
              <w:right w:val="single" w:sz="4" w:space="0" w:color="auto"/>
            </w:tcBorders>
            <w:noWrap/>
            <w:hideMark/>
          </w:tcPr>
          <w:p w14:paraId="591C02E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w:t>
            </w:r>
          </w:p>
        </w:tc>
        <w:tc>
          <w:tcPr>
            <w:tcW w:w="1337" w:type="dxa"/>
            <w:tcBorders>
              <w:top w:val="single" w:sz="4" w:space="0" w:color="auto"/>
              <w:left w:val="single" w:sz="4" w:space="0" w:color="auto"/>
              <w:bottom w:val="single" w:sz="4" w:space="0" w:color="auto"/>
              <w:right w:val="single" w:sz="4" w:space="0" w:color="auto"/>
            </w:tcBorders>
            <w:noWrap/>
            <w:hideMark/>
          </w:tcPr>
          <w:p w14:paraId="22A77B8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[0.7, 1.7]</w:t>
            </w:r>
          </w:p>
        </w:tc>
        <w:tc>
          <w:tcPr>
            <w:tcW w:w="1337" w:type="dxa"/>
            <w:tcBorders>
              <w:top w:val="single" w:sz="4" w:space="0" w:color="auto"/>
              <w:left w:val="single" w:sz="4" w:space="0" w:color="auto"/>
              <w:bottom w:val="single" w:sz="4" w:space="0" w:color="auto"/>
              <w:right w:val="single" w:sz="4" w:space="0" w:color="auto"/>
            </w:tcBorders>
            <w:noWrap/>
            <w:hideMark/>
          </w:tcPr>
          <w:p w14:paraId="0E3AEBA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[0.7, 1.7]</w:t>
            </w:r>
          </w:p>
        </w:tc>
      </w:tr>
      <w:tr w:rsidR="006028CC" w14:paraId="56A18EA5"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3041D74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Multivitamins and other minerals, incl. combinations</w:t>
            </w:r>
          </w:p>
        </w:tc>
        <w:tc>
          <w:tcPr>
            <w:tcW w:w="667" w:type="dxa"/>
            <w:tcBorders>
              <w:top w:val="single" w:sz="4" w:space="0" w:color="auto"/>
              <w:left w:val="single" w:sz="4" w:space="0" w:color="auto"/>
              <w:bottom w:val="single" w:sz="4" w:space="0" w:color="auto"/>
              <w:right w:val="single" w:sz="4" w:space="0" w:color="auto"/>
            </w:tcBorders>
            <w:noWrap/>
            <w:hideMark/>
          </w:tcPr>
          <w:p w14:paraId="68EBFAA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1,612</w:t>
            </w:r>
          </w:p>
        </w:tc>
        <w:tc>
          <w:tcPr>
            <w:tcW w:w="669" w:type="dxa"/>
            <w:tcBorders>
              <w:top w:val="single" w:sz="4" w:space="0" w:color="auto"/>
              <w:left w:val="single" w:sz="4" w:space="0" w:color="auto"/>
              <w:bottom w:val="single" w:sz="4" w:space="0" w:color="auto"/>
              <w:right w:val="single" w:sz="4" w:space="0" w:color="auto"/>
            </w:tcBorders>
            <w:noWrap/>
            <w:hideMark/>
          </w:tcPr>
          <w:p w14:paraId="3FFCE12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w:t>
            </w:r>
          </w:p>
        </w:tc>
        <w:tc>
          <w:tcPr>
            <w:tcW w:w="1337" w:type="dxa"/>
            <w:tcBorders>
              <w:top w:val="single" w:sz="4" w:space="0" w:color="auto"/>
              <w:left w:val="single" w:sz="4" w:space="0" w:color="auto"/>
              <w:bottom w:val="single" w:sz="4" w:space="0" w:color="auto"/>
              <w:right w:val="single" w:sz="4" w:space="0" w:color="auto"/>
            </w:tcBorders>
            <w:noWrap/>
            <w:hideMark/>
          </w:tcPr>
          <w:p w14:paraId="63560C8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[0.6, 1.6]</w:t>
            </w:r>
          </w:p>
        </w:tc>
        <w:tc>
          <w:tcPr>
            <w:tcW w:w="1321" w:type="dxa"/>
            <w:tcBorders>
              <w:top w:val="single" w:sz="4" w:space="0" w:color="auto"/>
              <w:left w:val="single" w:sz="4" w:space="0" w:color="auto"/>
              <w:bottom w:val="single" w:sz="4" w:space="0" w:color="auto"/>
              <w:right w:val="single" w:sz="4" w:space="0" w:color="auto"/>
            </w:tcBorders>
            <w:noWrap/>
            <w:hideMark/>
          </w:tcPr>
          <w:p w14:paraId="772C5B5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[0.6, 1.6]</w:t>
            </w:r>
          </w:p>
        </w:tc>
        <w:tc>
          <w:tcPr>
            <w:tcW w:w="1353" w:type="dxa"/>
            <w:tcBorders>
              <w:top w:val="single" w:sz="4" w:space="0" w:color="auto"/>
              <w:left w:val="single" w:sz="4" w:space="0" w:color="auto"/>
              <w:bottom w:val="single" w:sz="4" w:space="0" w:color="auto"/>
              <w:right w:val="single" w:sz="4" w:space="0" w:color="auto"/>
            </w:tcBorders>
            <w:noWrap/>
            <w:hideMark/>
          </w:tcPr>
          <w:p w14:paraId="7BB8AB1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[0.5, 1.4]</w:t>
            </w:r>
          </w:p>
        </w:tc>
        <w:tc>
          <w:tcPr>
            <w:tcW w:w="1340" w:type="dxa"/>
            <w:tcBorders>
              <w:top w:val="single" w:sz="4" w:space="0" w:color="auto"/>
              <w:left w:val="single" w:sz="4" w:space="0" w:color="auto"/>
              <w:bottom w:val="single" w:sz="4" w:space="0" w:color="auto"/>
              <w:right w:val="single" w:sz="4" w:space="0" w:color="auto"/>
            </w:tcBorders>
            <w:noWrap/>
            <w:hideMark/>
          </w:tcPr>
          <w:p w14:paraId="76894C4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[0.6, 1.6]</w:t>
            </w:r>
          </w:p>
        </w:tc>
        <w:tc>
          <w:tcPr>
            <w:tcW w:w="1337" w:type="dxa"/>
            <w:tcBorders>
              <w:top w:val="single" w:sz="4" w:space="0" w:color="auto"/>
              <w:left w:val="single" w:sz="4" w:space="0" w:color="auto"/>
              <w:bottom w:val="single" w:sz="4" w:space="0" w:color="auto"/>
              <w:right w:val="single" w:sz="4" w:space="0" w:color="auto"/>
            </w:tcBorders>
            <w:hideMark/>
          </w:tcPr>
          <w:p w14:paraId="0C402A6B" w14:textId="77777777" w:rsidR="006028CC" w:rsidRDefault="006028CC">
            <w:pPr>
              <w:rPr>
                <w:rFonts w:eastAsia="Times New Roman"/>
                <w:color w:val="000000"/>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14A810A2" w14:textId="77777777" w:rsidR="006028CC" w:rsidRDefault="006028CC">
            <w:pPr>
              <w:spacing w:after="0" w:line="240" w:lineRule="auto"/>
              <w:rPr>
                <w:sz w:val="20"/>
                <w:szCs w:val="20"/>
              </w:rPr>
            </w:pP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E92CE7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1,590</w:t>
            </w:r>
          </w:p>
        </w:tc>
        <w:tc>
          <w:tcPr>
            <w:tcW w:w="669" w:type="dxa"/>
            <w:tcBorders>
              <w:top w:val="single" w:sz="4" w:space="0" w:color="auto"/>
              <w:left w:val="single" w:sz="4" w:space="0" w:color="auto"/>
              <w:bottom w:val="single" w:sz="4" w:space="0" w:color="auto"/>
              <w:right w:val="single" w:sz="4" w:space="0" w:color="auto"/>
            </w:tcBorders>
            <w:noWrap/>
            <w:hideMark/>
          </w:tcPr>
          <w:p w14:paraId="3106E31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w:t>
            </w:r>
          </w:p>
        </w:tc>
        <w:tc>
          <w:tcPr>
            <w:tcW w:w="1337" w:type="dxa"/>
            <w:tcBorders>
              <w:top w:val="single" w:sz="4" w:space="0" w:color="auto"/>
              <w:left w:val="single" w:sz="4" w:space="0" w:color="auto"/>
              <w:bottom w:val="single" w:sz="4" w:space="0" w:color="auto"/>
              <w:right w:val="single" w:sz="4" w:space="0" w:color="auto"/>
            </w:tcBorders>
            <w:noWrap/>
            <w:hideMark/>
          </w:tcPr>
          <w:p w14:paraId="70422CD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[0.6, 1.6]</w:t>
            </w:r>
          </w:p>
        </w:tc>
        <w:tc>
          <w:tcPr>
            <w:tcW w:w="1337" w:type="dxa"/>
            <w:tcBorders>
              <w:top w:val="single" w:sz="4" w:space="0" w:color="auto"/>
              <w:left w:val="single" w:sz="4" w:space="0" w:color="auto"/>
              <w:bottom w:val="single" w:sz="4" w:space="0" w:color="auto"/>
              <w:right w:val="single" w:sz="4" w:space="0" w:color="auto"/>
            </w:tcBorders>
            <w:noWrap/>
            <w:hideMark/>
          </w:tcPr>
          <w:p w14:paraId="35BE0A6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[0.6, 1.6]</w:t>
            </w:r>
          </w:p>
        </w:tc>
      </w:tr>
      <w:tr w:rsidR="006028CC" w14:paraId="3E800F29"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0EEA348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Tocopherol (vitamin E)</w:t>
            </w:r>
          </w:p>
        </w:tc>
        <w:tc>
          <w:tcPr>
            <w:tcW w:w="667" w:type="dxa"/>
            <w:tcBorders>
              <w:top w:val="single" w:sz="4" w:space="0" w:color="auto"/>
              <w:left w:val="single" w:sz="4" w:space="0" w:color="auto"/>
              <w:bottom w:val="single" w:sz="4" w:space="0" w:color="auto"/>
              <w:right w:val="single" w:sz="4" w:space="0" w:color="auto"/>
            </w:tcBorders>
            <w:noWrap/>
            <w:hideMark/>
          </w:tcPr>
          <w:p w14:paraId="49ECBCD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42</w:t>
            </w:r>
          </w:p>
        </w:tc>
        <w:tc>
          <w:tcPr>
            <w:tcW w:w="669" w:type="dxa"/>
            <w:tcBorders>
              <w:top w:val="single" w:sz="4" w:space="0" w:color="auto"/>
              <w:left w:val="single" w:sz="4" w:space="0" w:color="auto"/>
              <w:bottom w:val="single" w:sz="4" w:space="0" w:color="auto"/>
              <w:right w:val="single" w:sz="4" w:space="0" w:color="auto"/>
            </w:tcBorders>
            <w:noWrap/>
            <w:hideMark/>
          </w:tcPr>
          <w:p w14:paraId="1A15294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38DD198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7.6 [2.3, 24.5]</w:t>
            </w:r>
          </w:p>
        </w:tc>
        <w:tc>
          <w:tcPr>
            <w:tcW w:w="1321" w:type="dxa"/>
            <w:tcBorders>
              <w:top w:val="single" w:sz="4" w:space="0" w:color="auto"/>
              <w:left w:val="single" w:sz="4" w:space="0" w:color="auto"/>
              <w:bottom w:val="single" w:sz="4" w:space="0" w:color="auto"/>
              <w:right w:val="single" w:sz="4" w:space="0" w:color="auto"/>
            </w:tcBorders>
            <w:noWrap/>
            <w:hideMark/>
          </w:tcPr>
          <w:p w14:paraId="152830C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5.7 [1.7, 19.6]</w:t>
            </w:r>
          </w:p>
        </w:tc>
        <w:tc>
          <w:tcPr>
            <w:tcW w:w="1353" w:type="dxa"/>
            <w:tcBorders>
              <w:top w:val="single" w:sz="4" w:space="0" w:color="auto"/>
              <w:left w:val="single" w:sz="4" w:space="0" w:color="auto"/>
              <w:bottom w:val="single" w:sz="4" w:space="0" w:color="auto"/>
              <w:right w:val="single" w:sz="4" w:space="0" w:color="auto"/>
            </w:tcBorders>
            <w:noWrap/>
            <w:hideMark/>
          </w:tcPr>
          <w:p w14:paraId="41E2E2C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6.8 [2.1, 22]</w:t>
            </w:r>
          </w:p>
        </w:tc>
        <w:tc>
          <w:tcPr>
            <w:tcW w:w="1340" w:type="dxa"/>
            <w:tcBorders>
              <w:top w:val="single" w:sz="4" w:space="0" w:color="auto"/>
              <w:left w:val="single" w:sz="4" w:space="0" w:color="auto"/>
              <w:bottom w:val="single" w:sz="4" w:space="0" w:color="auto"/>
              <w:right w:val="single" w:sz="4" w:space="0" w:color="auto"/>
            </w:tcBorders>
            <w:noWrap/>
            <w:hideMark/>
          </w:tcPr>
          <w:p w14:paraId="3822F2D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6.0 [1.7, 21.5]</w:t>
            </w:r>
          </w:p>
        </w:tc>
        <w:tc>
          <w:tcPr>
            <w:tcW w:w="1337" w:type="dxa"/>
            <w:tcBorders>
              <w:top w:val="single" w:sz="4" w:space="0" w:color="auto"/>
              <w:left w:val="single" w:sz="4" w:space="0" w:color="auto"/>
              <w:bottom w:val="single" w:sz="4" w:space="0" w:color="auto"/>
              <w:right w:val="single" w:sz="4" w:space="0" w:color="auto"/>
            </w:tcBorders>
            <w:hideMark/>
          </w:tcPr>
          <w:p w14:paraId="2FCBEAD1" w14:textId="77777777" w:rsidR="006028CC" w:rsidRDefault="006028CC">
            <w:pPr>
              <w:rPr>
                <w:rFonts w:eastAsia="Times New Roman"/>
                <w:color w:val="000000"/>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3CFC284C" w14:textId="77777777" w:rsidR="006028CC" w:rsidRDefault="006028CC">
            <w:pPr>
              <w:spacing w:after="0" w:line="240" w:lineRule="auto"/>
              <w:rPr>
                <w:sz w:val="20"/>
                <w:szCs w:val="20"/>
              </w:rPr>
            </w:pP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0A2B35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41</w:t>
            </w:r>
          </w:p>
        </w:tc>
        <w:tc>
          <w:tcPr>
            <w:tcW w:w="669" w:type="dxa"/>
            <w:tcBorders>
              <w:top w:val="single" w:sz="4" w:space="0" w:color="auto"/>
              <w:left w:val="single" w:sz="4" w:space="0" w:color="auto"/>
              <w:bottom w:val="single" w:sz="4" w:space="0" w:color="auto"/>
              <w:right w:val="single" w:sz="4" w:space="0" w:color="auto"/>
            </w:tcBorders>
            <w:noWrap/>
            <w:hideMark/>
          </w:tcPr>
          <w:p w14:paraId="6CC5FDB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02A461A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7.6 [2.4, 24.8]</w:t>
            </w:r>
          </w:p>
        </w:tc>
        <w:tc>
          <w:tcPr>
            <w:tcW w:w="1337" w:type="dxa"/>
            <w:tcBorders>
              <w:top w:val="single" w:sz="4" w:space="0" w:color="auto"/>
              <w:left w:val="single" w:sz="4" w:space="0" w:color="auto"/>
              <w:bottom w:val="single" w:sz="4" w:space="0" w:color="auto"/>
              <w:right w:val="single" w:sz="4" w:space="0" w:color="auto"/>
            </w:tcBorders>
            <w:noWrap/>
            <w:hideMark/>
          </w:tcPr>
          <w:p w14:paraId="77421DD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5.8 [1.7, 19.9]</w:t>
            </w:r>
          </w:p>
        </w:tc>
      </w:tr>
      <w:tr w:rsidR="006028CC" w14:paraId="1C474201"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51D2761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Magnesium</w:t>
            </w:r>
          </w:p>
        </w:tc>
        <w:tc>
          <w:tcPr>
            <w:tcW w:w="667" w:type="dxa"/>
            <w:tcBorders>
              <w:top w:val="single" w:sz="4" w:space="0" w:color="auto"/>
              <w:left w:val="single" w:sz="4" w:space="0" w:color="auto"/>
              <w:bottom w:val="single" w:sz="4" w:space="0" w:color="auto"/>
              <w:right w:val="single" w:sz="4" w:space="0" w:color="auto"/>
            </w:tcBorders>
            <w:noWrap/>
            <w:hideMark/>
          </w:tcPr>
          <w:p w14:paraId="1208C37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552</w:t>
            </w:r>
          </w:p>
        </w:tc>
        <w:tc>
          <w:tcPr>
            <w:tcW w:w="669" w:type="dxa"/>
            <w:tcBorders>
              <w:top w:val="single" w:sz="4" w:space="0" w:color="auto"/>
              <w:left w:val="single" w:sz="4" w:space="0" w:color="auto"/>
              <w:bottom w:val="single" w:sz="4" w:space="0" w:color="auto"/>
              <w:right w:val="single" w:sz="4" w:space="0" w:color="auto"/>
            </w:tcBorders>
            <w:noWrap/>
            <w:hideMark/>
          </w:tcPr>
          <w:p w14:paraId="753FA32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9</w:t>
            </w:r>
          </w:p>
        </w:tc>
        <w:tc>
          <w:tcPr>
            <w:tcW w:w="1337" w:type="dxa"/>
            <w:tcBorders>
              <w:top w:val="single" w:sz="4" w:space="0" w:color="auto"/>
              <w:left w:val="single" w:sz="4" w:space="0" w:color="auto"/>
              <w:bottom w:val="single" w:sz="4" w:space="0" w:color="auto"/>
              <w:right w:val="single" w:sz="4" w:space="0" w:color="auto"/>
            </w:tcBorders>
            <w:noWrap/>
            <w:hideMark/>
          </w:tcPr>
          <w:p w14:paraId="2562800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[0.8, 3.2]</w:t>
            </w:r>
          </w:p>
        </w:tc>
        <w:tc>
          <w:tcPr>
            <w:tcW w:w="1321" w:type="dxa"/>
            <w:tcBorders>
              <w:top w:val="single" w:sz="4" w:space="0" w:color="auto"/>
              <w:left w:val="single" w:sz="4" w:space="0" w:color="auto"/>
              <w:bottom w:val="single" w:sz="4" w:space="0" w:color="auto"/>
              <w:right w:val="single" w:sz="4" w:space="0" w:color="auto"/>
            </w:tcBorders>
            <w:noWrap/>
            <w:hideMark/>
          </w:tcPr>
          <w:p w14:paraId="4ED698B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[0.6, 3.0]</w:t>
            </w:r>
          </w:p>
        </w:tc>
        <w:tc>
          <w:tcPr>
            <w:tcW w:w="1353" w:type="dxa"/>
            <w:tcBorders>
              <w:top w:val="single" w:sz="4" w:space="0" w:color="auto"/>
              <w:left w:val="single" w:sz="4" w:space="0" w:color="auto"/>
              <w:bottom w:val="single" w:sz="4" w:space="0" w:color="auto"/>
              <w:right w:val="single" w:sz="4" w:space="0" w:color="auto"/>
            </w:tcBorders>
            <w:noWrap/>
            <w:hideMark/>
          </w:tcPr>
          <w:p w14:paraId="19AE385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[0.8, 2.8]</w:t>
            </w:r>
          </w:p>
        </w:tc>
        <w:tc>
          <w:tcPr>
            <w:tcW w:w="1340" w:type="dxa"/>
            <w:tcBorders>
              <w:top w:val="single" w:sz="4" w:space="0" w:color="auto"/>
              <w:left w:val="single" w:sz="4" w:space="0" w:color="auto"/>
              <w:bottom w:val="single" w:sz="4" w:space="0" w:color="auto"/>
              <w:right w:val="single" w:sz="4" w:space="0" w:color="auto"/>
            </w:tcBorders>
            <w:noWrap/>
            <w:hideMark/>
          </w:tcPr>
          <w:p w14:paraId="4BB5405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[0.6, 3.0]</w:t>
            </w:r>
          </w:p>
        </w:tc>
        <w:tc>
          <w:tcPr>
            <w:tcW w:w="1337" w:type="dxa"/>
            <w:tcBorders>
              <w:top w:val="single" w:sz="4" w:space="0" w:color="auto"/>
              <w:left w:val="single" w:sz="4" w:space="0" w:color="auto"/>
              <w:bottom w:val="single" w:sz="4" w:space="0" w:color="auto"/>
              <w:right w:val="single" w:sz="4" w:space="0" w:color="auto"/>
            </w:tcBorders>
            <w:hideMark/>
          </w:tcPr>
          <w:p w14:paraId="037253C7" w14:textId="77777777" w:rsidR="006028CC" w:rsidRDefault="006028CC">
            <w:pPr>
              <w:rPr>
                <w:rFonts w:eastAsia="Times New Roman"/>
                <w:color w:val="000000"/>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5404AAAB" w14:textId="77777777" w:rsidR="006028CC" w:rsidRDefault="006028CC">
            <w:pPr>
              <w:spacing w:after="0" w:line="240" w:lineRule="auto"/>
              <w:rPr>
                <w:sz w:val="20"/>
                <w:szCs w:val="20"/>
              </w:rPr>
            </w:pP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21456D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512</w:t>
            </w:r>
          </w:p>
        </w:tc>
        <w:tc>
          <w:tcPr>
            <w:tcW w:w="669" w:type="dxa"/>
            <w:tcBorders>
              <w:top w:val="single" w:sz="4" w:space="0" w:color="auto"/>
              <w:left w:val="single" w:sz="4" w:space="0" w:color="auto"/>
              <w:bottom w:val="single" w:sz="4" w:space="0" w:color="auto"/>
              <w:right w:val="single" w:sz="4" w:space="0" w:color="auto"/>
            </w:tcBorders>
            <w:noWrap/>
            <w:hideMark/>
          </w:tcPr>
          <w:p w14:paraId="71550F9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9</w:t>
            </w:r>
          </w:p>
        </w:tc>
        <w:tc>
          <w:tcPr>
            <w:tcW w:w="1337" w:type="dxa"/>
            <w:tcBorders>
              <w:top w:val="single" w:sz="4" w:space="0" w:color="auto"/>
              <w:left w:val="single" w:sz="4" w:space="0" w:color="auto"/>
              <w:bottom w:val="single" w:sz="4" w:space="0" w:color="auto"/>
              <w:right w:val="single" w:sz="4" w:space="0" w:color="auto"/>
            </w:tcBorders>
            <w:noWrap/>
            <w:hideMark/>
          </w:tcPr>
          <w:p w14:paraId="6744BDC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 [0.9, 3.4]</w:t>
            </w:r>
          </w:p>
        </w:tc>
        <w:tc>
          <w:tcPr>
            <w:tcW w:w="1337" w:type="dxa"/>
            <w:tcBorders>
              <w:top w:val="single" w:sz="4" w:space="0" w:color="auto"/>
              <w:left w:val="single" w:sz="4" w:space="0" w:color="auto"/>
              <w:bottom w:val="single" w:sz="4" w:space="0" w:color="auto"/>
              <w:right w:val="single" w:sz="4" w:space="0" w:color="auto"/>
            </w:tcBorders>
            <w:noWrap/>
            <w:hideMark/>
          </w:tcPr>
          <w:p w14:paraId="5331103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[0.6, 3.0]</w:t>
            </w:r>
          </w:p>
        </w:tc>
      </w:tr>
      <w:tr w:rsidR="006028CC" w14:paraId="40E9A85A"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74BBF32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Enoxaparin</w:t>
            </w:r>
          </w:p>
        </w:tc>
        <w:tc>
          <w:tcPr>
            <w:tcW w:w="667" w:type="dxa"/>
            <w:tcBorders>
              <w:top w:val="single" w:sz="4" w:space="0" w:color="auto"/>
              <w:left w:val="single" w:sz="4" w:space="0" w:color="auto"/>
              <w:bottom w:val="single" w:sz="4" w:space="0" w:color="auto"/>
              <w:right w:val="single" w:sz="4" w:space="0" w:color="auto"/>
            </w:tcBorders>
            <w:noWrap/>
            <w:hideMark/>
          </w:tcPr>
          <w:p w14:paraId="696C3AB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227</w:t>
            </w:r>
          </w:p>
        </w:tc>
        <w:tc>
          <w:tcPr>
            <w:tcW w:w="669" w:type="dxa"/>
            <w:tcBorders>
              <w:top w:val="single" w:sz="4" w:space="0" w:color="auto"/>
              <w:left w:val="single" w:sz="4" w:space="0" w:color="auto"/>
              <w:bottom w:val="single" w:sz="4" w:space="0" w:color="auto"/>
              <w:right w:val="single" w:sz="4" w:space="0" w:color="auto"/>
            </w:tcBorders>
            <w:noWrap/>
            <w:hideMark/>
          </w:tcPr>
          <w:p w14:paraId="781581F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6C284B8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[0.4, 4.1]</w:t>
            </w:r>
          </w:p>
        </w:tc>
        <w:tc>
          <w:tcPr>
            <w:tcW w:w="1321" w:type="dxa"/>
            <w:tcBorders>
              <w:top w:val="single" w:sz="4" w:space="0" w:color="auto"/>
              <w:left w:val="single" w:sz="4" w:space="0" w:color="auto"/>
              <w:bottom w:val="single" w:sz="4" w:space="0" w:color="auto"/>
              <w:right w:val="single" w:sz="4" w:space="0" w:color="auto"/>
            </w:tcBorders>
            <w:noWrap/>
            <w:hideMark/>
          </w:tcPr>
          <w:p w14:paraId="60E76A9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[0.5, 5.2]</w:t>
            </w:r>
          </w:p>
        </w:tc>
        <w:tc>
          <w:tcPr>
            <w:tcW w:w="1353" w:type="dxa"/>
            <w:tcBorders>
              <w:top w:val="single" w:sz="4" w:space="0" w:color="auto"/>
              <w:left w:val="single" w:sz="4" w:space="0" w:color="auto"/>
              <w:bottom w:val="single" w:sz="4" w:space="0" w:color="auto"/>
              <w:right w:val="single" w:sz="4" w:space="0" w:color="auto"/>
            </w:tcBorders>
            <w:noWrap/>
            <w:hideMark/>
          </w:tcPr>
          <w:p w14:paraId="28F1F5C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[0.4, 3.7]</w:t>
            </w:r>
          </w:p>
        </w:tc>
        <w:tc>
          <w:tcPr>
            <w:tcW w:w="1340" w:type="dxa"/>
            <w:tcBorders>
              <w:top w:val="single" w:sz="4" w:space="0" w:color="auto"/>
              <w:left w:val="single" w:sz="4" w:space="0" w:color="auto"/>
              <w:bottom w:val="single" w:sz="4" w:space="0" w:color="auto"/>
              <w:right w:val="single" w:sz="4" w:space="0" w:color="auto"/>
            </w:tcBorders>
            <w:noWrap/>
            <w:hideMark/>
          </w:tcPr>
          <w:p w14:paraId="656DDC7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[0.4, 4.3]</w:t>
            </w:r>
          </w:p>
        </w:tc>
        <w:tc>
          <w:tcPr>
            <w:tcW w:w="1337" w:type="dxa"/>
            <w:tcBorders>
              <w:top w:val="single" w:sz="4" w:space="0" w:color="auto"/>
              <w:left w:val="single" w:sz="4" w:space="0" w:color="auto"/>
              <w:bottom w:val="single" w:sz="4" w:space="0" w:color="auto"/>
              <w:right w:val="single" w:sz="4" w:space="0" w:color="auto"/>
            </w:tcBorders>
            <w:noWrap/>
            <w:hideMark/>
          </w:tcPr>
          <w:p w14:paraId="42AF4B3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[0.4, 3.9]</w:t>
            </w:r>
          </w:p>
        </w:tc>
        <w:tc>
          <w:tcPr>
            <w:tcW w:w="1337" w:type="dxa"/>
            <w:tcBorders>
              <w:top w:val="single" w:sz="4" w:space="0" w:color="auto"/>
              <w:left w:val="single" w:sz="4" w:space="0" w:color="auto"/>
              <w:bottom w:val="single" w:sz="4" w:space="0" w:color="auto"/>
              <w:right w:val="single" w:sz="4" w:space="0" w:color="auto"/>
            </w:tcBorders>
            <w:noWrap/>
            <w:hideMark/>
          </w:tcPr>
          <w:p w14:paraId="59E49D1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[0.5, 5.2]</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26AA89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214</w:t>
            </w:r>
          </w:p>
        </w:tc>
        <w:tc>
          <w:tcPr>
            <w:tcW w:w="669" w:type="dxa"/>
            <w:tcBorders>
              <w:top w:val="single" w:sz="4" w:space="0" w:color="auto"/>
              <w:left w:val="single" w:sz="4" w:space="0" w:color="auto"/>
              <w:bottom w:val="single" w:sz="4" w:space="0" w:color="auto"/>
              <w:right w:val="single" w:sz="4" w:space="0" w:color="auto"/>
            </w:tcBorders>
            <w:noWrap/>
            <w:hideMark/>
          </w:tcPr>
          <w:p w14:paraId="40D15AC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3A95570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[0.4, 4.3]</w:t>
            </w:r>
          </w:p>
        </w:tc>
        <w:tc>
          <w:tcPr>
            <w:tcW w:w="1337" w:type="dxa"/>
            <w:tcBorders>
              <w:top w:val="single" w:sz="4" w:space="0" w:color="auto"/>
              <w:left w:val="single" w:sz="4" w:space="0" w:color="auto"/>
              <w:bottom w:val="single" w:sz="4" w:space="0" w:color="auto"/>
              <w:right w:val="single" w:sz="4" w:space="0" w:color="auto"/>
            </w:tcBorders>
            <w:noWrap/>
            <w:hideMark/>
          </w:tcPr>
          <w:p w14:paraId="0E39226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 [0.6, 5.5]</w:t>
            </w:r>
          </w:p>
        </w:tc>
      </w:tr>
      <w:tr w:rsidR="006028CC" w14:paraId="2C0F5C55"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5EEC63D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Iron bivalent, oral preparations</w:t>
            </w:r>
          </w:p>
        </w:tc>
        <w:tc>
          <w:tcPr>
            <w:tcW w:w="667" w:type="dxa"/>
            <w:tcBorders>
              <w:top w:val="single" w:sz="4" w:space="0" w:color="auto"/>
              <w:left w:val="single" w:sz="4" w:space="0" w:color="auto"/>
              <w:bottom w:val="single" w:sz="4" w:space="0" w:color="auto"/>
              <w:right w:val="single" w:sz="4" w:space="0" w:color="auto"/>
            </w:tcBorders>
            <w:noWrap/>
            <w:hideMark/>
          </w:tcPr>
          <w:p w14:paraId="2DBF964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1209</w:t>
            </w:r>
          </w:p>
        </w:tc>
        <w:tc>
          <w:tcPr>
            <w:tcW w:w="669" w:type="dxa"/>
            <w:tcBorders>
              <w:top w:val="single" w:sz="4" w:space="0" w:color="auto"/>
              <w:left w:val="single" w:sz="4" w:space="0" w:color="auto"/>
              <w:bottom w:val="single" w:sz="4" w:space="0" w:color="auto"/>
              <w:right w:val="single" w:sz="4" w:space="0" w:color="auto"/>
            </w:tcBorders>
            <w:noWrap/>
            <w:hideMark/>
          </w:tcPr>
          <w:p w14:paraId="29F449A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noWrap/>
            <w:hideMark/>
          </w:tcPr>
          <w:p w14:paraId="1BBB5AA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[0.6, 1.7]</w:t>
            </w:r>
          </w:p>
        </w:tc>
        <w:tc>
          <w:tcPr>
            <w:tcW w:w="1321" w:type="dxa"/>
            <w:tcBorders>
              <w:top w:val="single" w:sz="4" w:space="0" w:color="auto"/>
              <w:left w:val="single" w:sz="4" w:space="0" w:color="auto"/>
              <w:bottom w:val="single" w:sz="4" w:space="0" w:color="auto"/>
              <w:right w:val="single" w:sz="4" w:space="0" w:color="auto"/>
            </w:tcBorders>
            <w:noWrap/>
            <w:hideMark/>
          </w:tcPr>
          <w:p w14:paraId="7D9256B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[0.6, 2.1]</w:t>
            </w:r>
          </w:p>
        </w:tc>
        <w:tc>
          <w:tcPr>
            <w:tcW w:w="1353" w:type="dxa"/>
            <w:tcBorders>
              <w:top w:val="single" w:sz="4" w:space="0" w:color="auto"/>
              <w:left w:val="single" w:sz="4" w:space="0" w:color="auto"/>
              <w:bottom w:val="single" w:sz="4" w:space="0" w:color="auto"/>
              <w:right w:val="single" w:sz="4" w:space="0" w:color="auto"/>
            </w:tcBorders>
            <w:noWrap/>
            <w:hideMark/>
          </w:tcPr>
          <w:p w14:paraId="7216A43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[0.5, 1.6]</w:t>
            </w:r>
          </w:p>
        </w:tc>
        <w:tc>
          <w:tcPr>
            <w:tcW w:w="1340" w:type="dxa"/>
            <w:tcBorders>
              <w:top w:val="single" w:sz="4" w:space="0" w:color="auto"/>
              <w:left w:val="single" w:sz="4" w:space="0" w:color="auto"/>
              <w:bottom w:val="single" w:sz="4" w:space="0" w:color="auto"/>
              <w:right w:val="single" w:sz="4" w:space="0" w:color="auto"/>
            </w:tcBorders>
            <w:noWrap/>
            <w:hideMark/>
          </w:tcPr>
          <w:p w14:paraId="69A5DEA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[0.5, 1.6]</w:t>
            </w:r>
          </w:p>
        </w:tc>
        <w:tc>
          <w:tcPr>
            <w:tcW w:w="1337" w:type="dxa"/>
            <w:tcBorders>
              <w:top w:val="single" w:sz="4" w:space="0" w:color="auto"/>
              <w:left w:val="single" w:sz="4" w:space="0" w:color="auto"/>
              <w:bottom w:val="single" w:sz="4" w:space="0" w:color="auto"/>
              <w:right w:val="single" w:sz="4" w:space="0" w:color="auto"/>
            </w:tcBorders>
            <w:hideMark/>
          </w:tcPr>
          <w:p w14:paraId="1B5C0B22" w14:textId="77777777" w:rsidR="006028CC" w:rsidRDefault="006028CC">
            <w:pPr>
              <w:rPr>
                <w:rFonts w:eastAsia="Times New Roman"/>
                <w:color w:val="000000"/>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3523D5FE" w14:textId="77777777" w:rsidR="006028CC" w:rsidRDefault="006028CC">
            <w:pPr>
              <w:spacing w:after="0" w:line="240" w:lineRule="auto"/>
              <w:rPr>
                <w:sz w:val="20"/>
                <w:szCs w:val="20"/>
              </w:rPr>
            </w:pP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AD5456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1,172</w:t>
            </w:r>
          </w:p>
        </w:tc>
        <w:tc>
          <w:tcPr>
            <w:tcW w:w="669" w:type="dxa"/>
            <w:tcBorders>
              <w:top w:val="single" w:sz="4" w:space="0" w:color="auto"/>
              <w:left w:val="single" w:sz="4" w:space="0" w:color="auto"/>
              <w:bottom w:val="single" w:sz="4" w:space="0" w:color="auto"/>
              <w:right w:val="single" w:sz="4" w:space="0" w:color="auto"/>
            </w:tcBorders>
            <w:noWrap/>
            <w:hideMark/>
          </w:tcPr>
          <w:p w14:paraId="22D4F30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w:t>
            </w:r>
          </w:p>
        </w:tc>
        <w:tc>
          <w:tcPr>
            <w:tcW w:w="1337" w:type="dxa"/>
            <w:tcBorders>
              <w:top w:val="single" w:sz="4" w:space="0" w:color="auto"/>
              <w:left w:val="single" w:sz="4" w:space="0" w:color="auto"/>
              <w:bottom w:val="single" w:sz="4" w:space="0" w:color="auto"/>
              <w:right w:val="single" w:sz="4" w:space="0" w:color="auto"/>
            </w:tcBorders>
            <w:noWrap/>
            <w:hideMark/>
          </w:tcPr>
          <w:p w14:paraId="5E7C7FF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[0.6, 1.8]</w:t>
            </w:r>
          </w:p>
        </w:tc>
        <w:tc>
          <w:tcPr>
            <w:tcW w:w="1337" w:type="dxa"/>
            <w:tcBorders>
              <w:top w:val="single" w:sz="4" w:space="0" w:color="auto"/>
              <w:left w:val="single" w:sz="4" w:space="0" w:color="auto"/>
              <w:bottom w:val="single" w:sz="4" w:space="0" w:color="auto"/>
              <w:right w:val="single" w:sz="4" w:space="0" w:color="auto"/>
            </w:tcBorders>
            <w:noWrap/>
            <w:hideMark/>
          </w:tcPr>
          <w:p w14:paraId="69458BC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[0.6, 2.1]</w:t>
            </w:r>
          </w:p>
        </w:tc>
      </w:tr>
      <w:tr w:rsidR="006028CC" w14:paraId="2F731B31"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6455EDF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Ferrous sulphate</w:t>
            </w:r>
          </w:p>
        </w:tc>
        <w:tc>
          <w:tcPr>
            <w:tcW w:w="667" w:type="dxa"/>
            <w:tcBorders>
              <w:top w:val="single" w:sz="4" w:space="0" w:color="auto"/>
              <w:left w:val="single" w:sz="4" w:space="0" w:color="auto"/>
              <w:bottom w:val="single" w:sz="4" w:space="0" w:color="auto"/>
              <w:right w:val="single" w:sz="4" w:space="0" w:color="auto"/>
            </w:tcBorders>
            <w:noWrap/>
            <w:hideMark/>
          </w:tcPr>
          <w:p w14:paraId="4F96E25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834</w:t>
            </w:r>
          </w:p>
        </w:tc>
        <w:tc>
          <w:tcPr>
            <w:tcW w:w="669" w:type="dxa"/>
            <w:tcBorders>
              <w:top w:val="single" w:sz="4" w:space="0" w:color="auto"/>
              <w:left w:val="single" w:sz="4" w:space="0" w:color="auto"/>
              <w:bottom w:val="single" w:sz="4" w:space="0" w:color="auto"/>
              <w:right w:val="single" w:sz="4" w:space="0" w:color="auto"/>
            </w:tcBorders>
            <w:noWrap/>
            <w:hideMark/>
          </w:tcPr>
          <w:p w14:paraId="6A75F3A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w:t>
            </w:r>
          </w:p>
        </w:tc>
        <w:tc>
          <w:tcPr>
            <w:tcW w:w="1337" w:type="dxa"/>
            <w:tcBorders>
              <w:top w:val="single" w:sz="4" w:space="0" w:color="auto"/>
              <w:left w:val="single" w:sz="4" w:space="0" w:color="auto"/>
              <w:bottom w:val="single" w:sz="4" w:space="0" w:color="auto"/>
              <w:right w:val="single" w:sz="4" w:space="0" w:color="auto"/>
            </w:tcBorders>
            <w:noWrap/>
            <w:hideMark/>
          </w:tcPr>
          <w:p w14:paraId="4A10410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[0.7, 2.4]</w:t>
            </w:r>
          </w:p>
        </w:tc>
        <w:tc>
          <w:tcPr>
            <w:tcW w:w="1321" w:type="dxa"/>
            <w:tcBorders>
              <w:top w:val="single" w:sz="4" w:space="0" w:color="auto"/>
              <w:left w:val="single" w:sz="4" w:space="0" w:color="auto"/>
              <w:bottom w:val="single" w:sz="4" w:space="0" w:color="auto"/>
              <w:right w:val="single" w:sz="4" w:space="0" w:color="auto"/>
            </w:tcBorders>
            <w:noWrap/>
            <w:hideMark/>
          </w:tcPr>
          <w:p w14:paraId="6C9B85B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[0.8, 2.7]</w:t>
            </w:r>
          </w:p>
        </w:tc>
        <w:tc>
          <w:tcPr>
            <w:tcW w:w="1353" w:type="dxa"/>
            <w:tcBorders>
              <w:top w:val="single" w:sz="4" w:space="0" w:color="auto"/>
              <w:left w:val="single" w:sz="4" w:space="0" w:color="auto"/>
              <w:bottom w:val="single" w:sz="4" w:space="0" w:color="auto"/>
              <w:right w:val="single" w:sz="4" w:space="0" w:color="auto"/>
            </w:tcBorders>
            <w:noWrap/>
            <w:hideMark/>
          </w:tcPr>
          <w:p w14:paraId="2565344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[0.7, 2.1]</w:t>
            </w:r>
          </w:p>
        </w:tc>
        <w:tc>
          <w:tcPr>
            <w:tcW w:w="1340" w:type="dxa"/>
            <w:tcBorders>
              <w:top w:val="single" w:sz="4" w:space="0" w:color="auto"/>
              <w:left w:val="single" w:sz="4" w:space="0" w:color="auto"/>
              <w:bottom w:val="single" w:sz="4" w:space="0" w:color="auto"/>
              <w:right w:val="single" w:sz="4" w:space="0" w:color="auto"/>
            </w:tcBorders>
            <w:noWrap/>
            <w:hideMark/>
          </w:tcPr>
          <w:p w14:paraId="3692E18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[0.6, 2.0]</w:t>
            </w:r>
          </w:p>
        </w:tc>
        <w:tc>
          <w:tcPr>
            <w:tcW w:w="1337" w:type="dxa"/>
            <w:tcBorders>
              <w:top w:val="single" w:sz="4" w:space="0" w:color="auto"/>
              <w:left w:val="single" w:sz="4" w:space="0" w:color="auto"/>
              <w:bottom w:val="single" w:sz="4" w:space="0" w:color="auto"/>
              <w:right w:val="single" w:sz="4" w:space="0" w:color="auto"/>
            </w:tcBorders>
            <w:hideMark/>
          </w:tcPr>
          <w:p w14:paraId="3BE1F2AC" w14:textId="77777777" w:rsidR="006028CC" w:rsidRDefault="006028CC">
            <w:pPr>
              <w:rPr>
                <w:rFonts w:eastAsia="Times New Roman"/>
                <w:color w:val="000000"/>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66277E08" w14:textId="77777777" w:rsidR="006028CC" w:rsidRDefault="006028CC">
            <w:pPr>
              <w:spacing w:after="0" w:line="240" w:lineRule="auto"/>
              <w:rPr>
                <w:sz w:val="20"/>
                <w:szCs w:val="20"/>
              </w:rPr>
            </w:pPr>
          </w:p>
        </w:tc>
        <w:tc>
          <w:tcPr>
            <w:tcW w:w="668" w:type="dxa"/>
            <w:gridSpan w:val="2"/>
            <w:tcBorders>
              <w:top w:val="single" w:sz="4" w:space="0" w:color="auto"/>
              <w:left w:val="single" w:sz="4" w:space="0" w:color="auto"/>
              <w:bottom w:val="single" w:sz="4" w:space="0" w:color="auto"/>
              <w:right w:val="single" w:sz="4" w:space="0" w:color="auto"/>
            </w:tcBorders>
            <w:noWrap/>
            <w:hideMark/>
          </w:tcPr>
          <w:p w14:paraId="141AF90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808</w:t>
            </w:r>
          </w:p>
        </w:tc>
        <w:tc>
          <w:tcPr>
            <w:tcW w:w="669" w:type="dxa"/>
            <w:tcBorders>
              <w:top w:val="single" w:sz="4" w:space="0" w:color="auto"/>
              <w:left w:val="single" w:sz="4" w:space="0" w:color="auto"/>
              <w:bottom w:val="single" w:sz="4" w:space="0" w:color="auto"/>
              <w:right w:val="single" w:sz="4" w:space="0" w:color="auto"/>
            </w:tcBorders>
            <w:noWrap/>
            <w:hideMark/>
          </w:tcPr>
          <w:p w14:paraId="69D098F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w:t>
            </w:r>
          </w:p>
        </w:tc>
        <w:tc>
          <w:tcPr>
            <w:tcW w:w="1337" w:type="dxa"/>
            <w:tcBorders>
              <w:top w:val="single" w:sz="4" w:space="0" w:color="auto"/>
              <w:left w:val="single" w:sz="4" w:space="0" w:color="auto"/>
              <w:bottom w:val="single" w:sz="4" w:space="0" w:color="auto"/>
              <w:right w:val="single" w:sz="4" w:space="0" w:color="auto"/>
            </w:tcBorders>
            <w:noWrap/>
            <w:hideMark/>
          </w:tcPr>
          <w:p w14:paraId="028965F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[0.7, 2.4]</w:t>
            </w:r>
          </w:p>
        </w:tc>
        <w:tc>
          <w:tcPr>
            <w:tcW w:w="1337" w:type="dxa"/>
            <w:tcBorders>
              <w:top w:val="single" w:sz="4" w:space="0" w:color="auto"/>
              <w:left w:val="single" w:sz="4" w:space="0" w:color="auto"/>
              <w:bottom w:val="single" w:sz="4" w:space="0" w:color="auto"/>
              <w:right w:val="single" w:sz="4" w:space="0" w:color="auto"/>
            </w:tcBorders>
            <w:noWrap/>
            <w:hideMark/>
          </w:tcPr>
          <w:p w14:paraId="6C19A8F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[0.8, 2.8]</w:t>
            </w:r>
          </w:p>
        </w:tc>
      </w:tr>
      <w:tr w:rsidR="006028CC" w14:paraId="5478219D"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6DE6F81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Folic acid</w:t>
            </w:r>
          </w:p>
        </w:tc>
        <w:tc>
          <w:tcPr>
            <w:tcW w:w="667" w:type="dxa"/>
            <w:tcBorders>
              <w:top w:val="single" w:sz="4" w:space="0" w:color="auto"/>
              <w:left w:val="single" w:sz="4" w:space="0" w:color="auto"/>
              <w:bottom w:val="single" w:sz="4" w:space="0" w:color="auto"/>
              <w:right w:val="single" w:sz="4" w:space="0" w:color="auto"/>
            </w:tcBorders>
            <w:noWrap/>
            <w:hideMark/>
          </w:tcPr>
          <w:p w14:paraId="50C8B3F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9,981</w:t>
            </w:r>
          </w:p>
        </w:tc>
        <w:tc>
          <w:tcPr>
            <w:tcW w:w="669" w:type="dxa"/>
            <w:tcBorders>
              <w:top w:val="single" w:sz="4" w:space="0" w:color="auto"/>
              <w:left w:val="single" w:sz="4" w:space="0" w:color="auto"/>
              <w:bottom w:val="single" w:sz="4" w:space="0" w:color="auto"/>
              <w:right w:val="single" w:sz="4" w:space="0" w:color="auto"/>
            </w:tcBorders>
            <w:noWrap/>
            <w:hideMark/>
          </w:tcPr>
          <w:p w14:paraId="3EADFA1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99</w:t>
            </w:r>
          </w:p>
        </w:tc>
        <w:tc>
          <w:tcPr>
            <w:tcW w:w="1337" w:type="dxa"/>
            <w:tcBorders>
              <w:top w:val="single" w:sz="4" w:space="0" w:color="auto"/>
              <w:left w:val="single" w:sz="4" w:space="0" w:color="auto"/>
              <w:bottom w:val="single" w:sz="4" w:space="0" w:color="auto"/>
              <w:right w:val="single" w:sz="4" w:space="0" w:color="auto"/>
            </w:tcBorders>
            <w:noWrap/>
            <w:hideMark/>
          </w:tcPr>
          <w:p w14:paraId="3360A7B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[0.8, 1.2]</w:t>
            </w:r>
          </w:p>
        </w:tc>
        <w:tc>
          <w:tcPr>
            <w:tcW w:w="1321" w:type="dxa"/>
            <w:tcBorders>
              <w:top w:val="single" w:sz="4" w:space="0" w:color="auto"/>
              <w:left w:val="single" w:sz="4" w:space="0" w:color="auto"/>
              <w:bottom w:val="single" w:sz="4" w:space="0" w:color="auto"/>
              <w:right w:val="single" w:sz="4" w:space="0" w:color="auto"/>
            </w:tcBorders>
            <w:noWrap/>
            <w:hideMark/>
          </w:tcPr>
          <w:p w14:paraId="1E0DE88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[0.7, 1.1]</w:t>
            </w:r>
          </w:p>
        </w:tc>
        <w:tc>
          <w:tcPr>
            <w:tcW w:w="1353" w:type="dxa"/>
            <w:tcBorders>
              <w:top w:val="single" w:sz="4" w:space="0" w:color="auto"/>
              <w:left w:val="single" w:sz="4" w:space="0" w:color="auto"/>
              <w:bottom w:val="single" w:sz="4" w:space="0" w:color="auto"/>
              <w:right w:val="single" w:sz="4" w:space="0" w:color="auto"/>
            </w:tcBorders>
            <w:noWrap/>
            <w:hideMark/>
          </w:tcPr>
          <w:p w14:paraId="169E318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[0.7, 1.1]</w:t>
            </w:r>
          </w:p>
        </w:tc>
        <w:tc>
          <w:tcPr>
            <w:tcW w:w="1340" w:type="dxa"/>
            <w:tcBorders>
              <w:top w:val="single" w:sz="4" w:space="0" w:color="auto"/>
              <w:left w:val="single" w:sz="4" w:space="0" w:color="auto"/>
              <w:bottom w:val="single" w:sz="4" w:space="0" w:color="auto"/>
              <w:right w:val="single" w:sz="4" w:space="0" w:color="auto"/>
            </w:tcBorders>
            <w:noWrap/>
            <w:hideMark/>
          </w:tcPr>
          <w:p w14:paraId="4DDDC6A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[0.7, 1.1]</w:t>
            </w:r>
          </w:p>
        </w:tc>
        <w:tc>
          <w:tcPr>
            <w:tcW w:w="1337" w:type="dxa"/>
            <w:tcBorders>
              <w:top w:val="single" w:sz="4" w:space="0" w:color="auto"/>
              <w:left w:val="single" w:sz="4" w:space="0" w:color="auto"/>
              <w:bottom w:val="single" w:sz="4" w:space="0" w:color="auto"/>
              <w:right w:val="single" w:sz="4" w:space="0" w:color="auto"/>
            </w:tcBorders>
            <w:hideMark/>
          </w:tcPr>
          <w:p w14:paraId="501AD5A0" w14:textId="77777777" w:rsidR="006028CC" w:rsidRDefault="006028CC">
            <w:pPr>
              <w:rPr>
                <w:rFonts w:eastAsia="Times New Roman"/>
                <w:color w:val="000000"/>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3082369D" w14:textId="77777777" w:rsidR="006028CC" w:rsidRDefault="006028CC">
            <w:pPr>
              <w:spacing w:after="0" w:line="240" w:lineRule="auto"/>
              <w:rPr>
                <w:sz w:val="20"/>
                <w:szCs w:val="20"/>
              </w:rPr>
            </w:pP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E75F68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9,800</w:t>
            </w:r>
          </w:p>
        </w:tc>
        <w:tc>
          <w:tcPr>
            <w:tcW w:w="669" w:type="dxa"/>
            <w:tcBorders>
              <w:top w:val="single" w:sz="4" w:space="0" w:color="auto"/>
              <w:left w:val="single" w:sz="4" w:space="0" w:color="auto"/>
              <w:bottom w:val="single" w:sz="4" w:space="0" w:color="auto"/>
              <w:right w:val="single" w:sz="4" w:space="0" w:color="auto"/>
            </w:tcBorders>
            <w:noWrap/>
            <w:hideMark/>
          </w:tcPr>
          <w:p w14:paraId="5E80976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97</w:t>
            </w:r>
          </w:p>
        </w:tc>
        <w:tc>
          <w:tcPr>
            <w:tcW w:w="1337" w:type="dxa"/>
            <w:tcBorders>
              <w:top w:val="single" w:sz="4" w:space="0" w:color="auto"/>
              <w:left w:val="single" w:sz="4" w:space="0" w:color="auto"/>
              <w:bottom w:val="single" w:sz="4" w:space="0" w:color="auto"/>
              <w:right w:val="single" w:sz="4" w:space="0" w:color="auto"/>
            </w:tcBorders>
            <w:noWrap/>
            <w:hideMark/>
          </w:tcPr>
          <w:p w14:paraId="063D20E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[0.8, 1.2]</w:t>
            </w:r>
          </w:p>
        </w:tc>
        <w:tc>
          <w:tcPr>
            <w:tcW w:w="1337" w:type="dxa"/>
            <w:tcBorders>
              <w:top w:val="single" w:sz="4" w:space="0" w:color="auto"/>
              <w:left w:val="single" w:sz="4" w:space="0" w:color="auto"/>
              <w:bottom w:val="single" w:sz="4" w:space="0" w:color="auto"/>
              <w:right w:val="single" w:sz="4" w:space="0" w:color="auto"/>
            </w:tcBorders>
            <w:noWrap/>
            <w:hideMark/>
          </w:tcPr>
          <w:p w14:paraId="72236F7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[0.7, 1.1]</w:t>
            </w:r>
          </w:p>
        </w:tc>
      </w:tr>
      <w:tr w:rsidR="006028CC" w14:paraId="00D70FE4"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1FAE67C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lastRenderedPageBreak/>
              <w:t>Gynecological antibiotics</w:t>
            </w:r>
          </w:p>
        </w:tc>
        <w:tc>
          <w:tcPr>
            <w:tcW w:w="667" w:type="dxa"/>
            <w:tcBorders>
              <w:top w:val="single" w:sz="4" w:space="0" w:color="auto"/>
              <w:left w:val="single" w:sz="4" w:space="0" w:color="auto"/>
              <w:bottom w:val="single" w:sz="4" w:space="0" w:color="auto"/>
              <w:right w:val="single" w:sz="4" w:space="0" w:color="auto"/>
            </w:tcBorders>
            <w:noWrap/>
            <w:hideMark/>
          </w:tcPr>
          <w:p w14:paraId="00CF9AF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234</w:t>
            </w:r>
          </w:p>
        </w:tc>
        <w:tc>
          <w:tcPr>
            <w:tcW w:w="669" w:type="dxa"/>
            <w:tcBorders>
              <w:top w:val="single" w:sz="4" w:space="0" w:color="auto"/>
              <w:left w:val="single" w:sz="4" w:space="0" w:color="auto"/>
              <w:bottom w:val="single" w:sz="4" w:space="0" w:color="auto"/>
              <w:right w:val="single" w:sz="4" w:space="0" w:color="auto"/>
            </w:tcBorders>
            <w:noWrap/>
            <w:hideMark/>
          </w:tcPr>
          <w:p w14:paraId="37793B5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40E56BB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[0.4, 4.0]</w:t>
            </w:r>
          </w:p>
        </w:tc>
        <w:tc>
          <w:tcPr>
            <w:tcW w:w="1321" w:type="dxa"/>
            <w:tcBorders>
              <w:top w:val="single" w:sz="4" w:space="0" w:color="auto"/>
              <w:left w:val="single" w:sz="4" w:space="0" w:color="auto"/>
              <w:bottom w:val="single" w:sz="4" w:space="0" w:color="auto"/>
              <w:right w:val="single" w:sz="4" w:space="0" w:color="auto"/>
            </w:tcBorders>
            <w:noWrap/>
            <w:hideMark/>
          </w:tcPr>
          <w:p w14:paraId="3C632AB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[0.5, 4.9]</w:t>
            </w:r>
          </w:p>
        </w:tc>
        <w:tc>
          <w:tcPr>
            <w:tcW w:w="1353" w:type="dxa"/>
            <w:tcBorders>
              <w:top w:val="single" w:sz="4" w:space="0" w:color="auto"/>
              <w:left w:val="single" w:sz="4" w:space="0" w:color="auto"/>
              <w:bottom w:val="single" w:sz="4" w:space="0" w:color="auto"/>
              <w:right w:val="single" w:sz="4" w:space="0" w:color="auto"/>
            </w:tcBorders>
            <w:noWrap/>
            <w:hideMark/>
          </w:tcPr>
          <w:p w14:paraId="436BA93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[0.4, 3.6]</w:t>
            </w:r>
          </w:p>
        </w:tc>
        <w:tc>
          <w:tcPr>
            <w:tcW w:w="1340" w:type="dxa"/>
            <w:tcBorders>
              <w:top w:val="single" w:sz="4" w:space="0" w:color="auto"/>
              <w:left w:val="single" w:sz="4" w:space="0" w:color="auto"/>
              <w:bottom w:val="single" w:sz="4" w:space="0" w:color="auto"/>
              <w:right w:val="single" w:sz="4" w:space="0" w:color="auto"/>
            </w:tcBorders>
            <w:noWrap/>
            <w:hideMark/>
          </w:tcPr>
          <w:p w14:paraId="144890C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[0.3, 3.6]</w:t>
            </w:r>
          </w:p>
        </w:tc>
        <w:tc>
          <w:tcPr>
            <w:tcW w:w="1337" w:type="dxa"/>
            <w:tcBorders>
              <w:top w:val="single" w:sz="4" w:space="0" w:color="auto"/>
              <w:left w:val="single" w:sz="4" w:space="0" w:color="auto"/>
              <w:bottom w:val="single" w:sz="4" w:space="0" w:color="auto"/>
              <w:right w:val="single" w:sz="4" w:space="0" w:color="auto"/>
            </w:tcBorders>
            <w:noWrap/>
            <w:hideMark/>
          </w:tcPr>
          <w:p w14:paraId="3EE719A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[0.4, 3.7]</w:t>
            </w:r>
          </w:p>
        </w:tc>
        <w:tc>
          <w:tcPr>
            <w:tcW w:w="1337" w:type="dxa"/>
            <w:tcBorders>
              <w:top w:val="single" w:sz="4" w:space="0" w:color="auto"/>
              <w:left w:val="single" w:sz="4" w:space="0" w:color="auto"/>
              <w:bottom w:val="single" w:sz="4" w:space="0" w:color="auto"/>
              <w:right w:val="single" w:sz="4" w:space="0" w:color="auto"/>
            </w:tcBorders>
            <w:noWrap/>
            <w:hideMark/>
          </w:tcPr>
          <w:p w14:paraId="42D0031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[0.4, 3.9]</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112967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219</w:t>
            </w:r>
          </w:p>
        </w:tc>
        <w:tc>
          <w:tcPr>
            <w:tcW w:w="669" w:type="dxa"/>
            <w:tcBorders>
              <w:top w:val="single" w:sz="4" w:space="0" w:color="auto"/>
              <w:left w:val="single" w:sz="4" w:space="0" w:color="auto"/>
              <w:bottom w:val="single" w:sz="4" w:space="0" w:color="auto"/>
              <w:right w:val="single" w:sz="4" w:space="0" w:color="auto"/>
            </w:tcBorders>
            <w:noWrap/>
            <w:hideMark/>
          </w:tcPr>
          <w:p w14:paraId="0124282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63254BD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[0.4, 4.2]</w:t>
            </w:r>
          </w:p>
        </w:tc>
        <w:tc>
          <w:tcPr>
            <w:tcW w:w="1337" w:type="dxa"/>
            <w:tcBorders>
              <w:top w:val="single" w:sz="4" w:space="0" w:color="auto"/>
              <w:left w:val="single" w:sz="4" w:space="0" w:color="auto"/>
              <w:bottom w:val="single" w:sz="4" w:space="0" w:color="auto"/>
              <w:right w:val="single" w:sz="4" w:space="0" w:color="auto"/>
            </w:tcBorders>
            <w:noWrap/>
            <w:hideMark/>
          </w:tcPr>
          <w:p w14:paraId="28DB519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[0.5, 5.1]</w:t>
            </w:r>
          </w:p>
        </w:tc>
      </w:tr>
      <w:tr w:rsidR="006028CC" w14:paraId="58A899BF"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55894A1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Imidazole derivatives</w:t>
            </w:r>
          </w:p>
        </w:tc>
        <w:tc>
          <w:tcPr>
            <w:tcW w:w="667" w:type="dxa"/>
            <w:tcBorders>
              <w:top w:val="single" w:sz="4" w:space="0" w:color="auto"/>
              <w:left w:val="single" w:sz="4" w:space="0" w:color="auto"/>
              <w:bottom w:val="single" w:sz="4" w:space="0" w:color="auto"/>
              <w:right w:val="single" w:sz="4" w:space="0" w:color="auto"/>
            </w:tcBorders>
            <w:noWrap/>
            <w:hideMark/>
          </w:tcPr>
          <w:p w14:paraId="0EECFB6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377</w:t>
            </w:r>
          </w:p>
        </w:tc>
        <w:tc>
          <w:tcPr>
            <w:tcW w:w="669" w:type="dxa"/>
            <w:tcBorders>
              <w:top w:val="single" w:sz="4" w:space="0" w:color="auto"/>
              <w:left w:val="single" w:sz="4" w:space="0" w:color="auto"/>
              <w:bottom w:val="single" w:sz="4" w:space="0" w:color="auto"/>
              <w:right w:val="single" w:sz="4" w:space="0" w:color="auto"/>
            </w:tcBorders>
            <w:noWrap/>
            <w:hideMark/>
          </w:tcPr>
          <w:p w14:paraId="34764F1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39C47AD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[0.3, 2.5]</w:t>
            </w:r>
          </w:p>
        </w:tc>
        <w:tc>
          <w:tcPr>
            <w:tcW w:w="1321" w:type="dxa"/>
            <w:tcBorders>
              <w:top w:val="single" w:sz="4" w:space="0" w:color="auto"/>
              <w:left w:val="single" w:sz="4" w:space="0" w:color="auto"/>
              <w:bottom w:val="single" w:sz="4" w:space="0" w:color="auto"/>
              <w:right w:val="single" w:sz="4" w:space="0" w:color="auto"/>
            </w:tcBorders>
            <w:noWrap/>
            <w:hideMark/>
          </w:tcPr>
          <w:p w14:paraId="41AA973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[0.3, 3.1]</w:t>
            </w:r>
          </w:p>
        </w:tc>
        <w:tc>
          <w:tcPr>
            <w:tcW w:w="1353" w:type="dxa"/>
            <w:tcBorders>
              <w:top w:val="single" w:sz="4" w:space="0" w:color="auto"/>
              <w:left w:val="single" w:sz="4" w:space="0" w:color="auto"/>
              <w:bottom w:val="single" w:sz="4" w:space="0" w:color="auto"/>
              <w:right w:val="single" w:sz="4" w:space="0" w:color="auto"/>
            </w:tcBorders>
            <w:noWrap/>
            <w:hideMark/>
          </w:tcPr>
          <w:p w14:paraId="48785A3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2.2]</w:t>
            </w:r>
          </w:p>
        </w:tc>
        <w:tc>
          <w:tcPr>
            <w:tcW w:w="1340" w:type="dxa"/>
            <w:tcBorders>
              <w:top w:val="single" w:sz="4" w:space="0" w:color="auto"/>
              <w:left w:val="single" w:sz="4" w:space="0" w:color="auto"/>
              <w:bottom w:val="single" w:sz="4" w:space="0" w:color="auto"/>
              <w:right w:val="single" w:sz="4" w:space="0" w:color="auto"/>
            </w:tcBorders>
            <w:noWrap/>
            <w:hideMark/>
          </w:tcPr>
          <w:p w14:paraId="4C2A017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[0.3, 2.9]</w:t>
            </w:r>
          </w:p>
        </w:tc>
        <w:tc>
          <w:tcPr>
            <w:tcW w:w="1337" w:type="dxa"/>
            <w:tcBorders>
              <w:top w:val="single" w:sz="4" w:space="0" w:color="auto"/>
              <w:left w:val="single" w:sz="4" w:space="0" w:color="auto"/>
              <w:bottom w:val="single" w:sz="4" w:space="0" w:color="auto"/>
              <w:right w:val="single" w:sz="4" w:space="0" w:color="auto"/>
            </w:tcBorders>
            <w:noWrap/>
            <w:hideMark/>
          </w:tcPr>
          <w:p w14:paraId="02880EE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2.3]</w:t>
            </w:r>
          </w:p>
        </w:tc>
        <w:tc>
          <w:tcPr>
            <w:tcW w:w="1337" w:type="dxa"/>
            <w:tcBorders>
              <w:top w:val="single" w:sz="4" w:space="0" w:color="auto"/>
              <w:left w:val="single" w:sz="4" w:space="0" w:color="auto"/>
              <w:bottom w:val="single" w:sz="4" w:space="0" w:color="auto"/>
              <w:right w:val="single" w:sz="4" w:space="0" w:color="auto"/>
            </w:tcBorders>
            <w:noWrap/>
            <w:hideMark/>
          </w:tcPr>
          <w:p w14:paraId="38AF618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2.2]</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B3D035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366</w:t>
            </w:r>
          </w:p>
        </w:tc>
        <w:tc>
          <w:tcPr>
            <w:tcW w:w="669" w:type="dxa"/>
            <w:tcBorders>
              <w:top w:val="single" w:sz="4" w:space="0" w:color="auto"/>
              <w:left w:val="single" w:sz="4" w:space="0" w:color="auto"/>
              <w:bottom w:val="single" w:sz="4" w:space="0" w:color="auto"/>
              <w:right w:val="single" w:sz="4" w:space="0" w:color="auto"/>
            </w:tcBorders>
            <w:noWrap/>
            <w:hideMark/>
          </w:tcPr>
          <w:p w14:paraId="2EB6BB5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333CAC3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[0.3, 2.5]</w:t>
            </w:r>
          </w:p>
        </w:tc>
        <w:tc>
          <w:tcPr>
            <w:tcW w:w="1337" w:type="dxa"/>
            <w:tcBorders>
              <w:top w:val="single" w:sz="4" w:space="0" w:color="auto"/>
              <w:left w:val="single" w:sz="4" w:space="0" w:color="auto"/>
              <w:bottom w:val="single" w:sz="4" w:space="0" w:color="auto"/>
              <w:right w:val="single" w:sz="4" w:space="0" w:color="auto"/>
            </w:tcBorders>
            <w:noWrap/>
            <w:hideMark/>
          </w:tcPr>
          <w:p w14:paraId="39A70CF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[0.3, 3.1]</w:t>
            </w:r>
          </w:p>
        </w:tc>
      </w:tr>
      <w:tr w:rsidR="006028CC" w14:paraId="2FAE4F83"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571F1B9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Isoxsuprine hydrochloride</w:t>
            </w:r>
          </w:p>
        </w:tc>
        <w:tc>
          <w:tcPr>
            <w:tcW w:w="667" w:type="dxa"/>
            <w:tcBorders>
              <w:top w:val="single" w:sz="4" w:space="0" w:color="auto"/>
              <w:left w:val="single" w:sz="4" w:space="0" w:color="auto"/>
              <w:bottom w:val="single" w:sz="4" w:space="0" w:color="auto"/>
              <w:right w:val="single" w:sz="4" w:space="0" w:color="auto"/>
            </w:tcBorders>
            <w:noWrap/>
            <w:hideMark/>
          </w:tcPr>
          <w:p w14:paraId="5F7141B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494</w:t>
            </w:r>
          </w:p>
        </w:tc>
        <w:tc>
          <w:tcPr>
            <w:tcW w:w="669" w:type="dxa"/>
            <w:tcBorders>
              <w:top w:val="single" w:sz="4" w:space="0" w:color="auto"/>
              <w:left w:val="single" w:sz="4" w:space="0" w:color="auto"/>
              <w:bottom w:val="single" w:sz="4" w:space="0" w:color="auto"/>
              <w:right w:val="single" w:sz="4" w:space="0" w:color="auto"/>
            </w:tcBorders>
            <w:noWrap/>
            <w:hideMark/>
          </w:tcPr>
          <w:p w14:paraId="16F32AF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noWrap/>
            <w:hideMark/>
          </w:tcPr>
          <w:p w14:paraId="09C396D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1.4]</w:t>
            </w:r>
          </w:p>
        </w:tc>
        <w:tc>
          <w:tcPr>
            <w:tcW w:w="1321" w:type="dxa"/>
            <w:tcBorders>
              <w:top w:val="single" w:sz="4" w:space="0" w:color="auto"/>
              <w:left w:val="single" w:sz="4" w:space="0" w:color="auto"/>
              <w:bottom w:val="single" w:sz="4" w:space="0" w:color="auto"/>
              <w:right w:val="single" w:sz="4" w:space="0" w:color="auto"/>
            </w:tcBorders>
            <w:noWrap/>
            <w:hideMark/>
          </w:tcPr>
          <w:p w14:paraId="2F7E01B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[0.1, 3.8]</w:t>
            </w:r>
          </w:p>
        </w:tc>
        <w:tc>
          <w:tcPr>
            <w:tcW w:w="1353" w:type="dxa"/>
            <w:tcBorders>
              <w:top w:val="single" w:sz="4" w:space="0" w:color="auto"/>
              <w:left w:val="single" w:sz="4" w:space="0" w:color="auto"/>
              <w:bottom w:val="single" w:sz="4" w:space="0" w:color="auto"/>
              <w:right w:val="single" w:sz="4" w:space="0" w:color="auto"/>
            </w:tcBorders>
            <w:noWrap/>
            <w:hideMark/>
          </w:tcPr>
          <w:p w14:paraId="10153E0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1.3]</w:t>
            </w:r>
          </w:p>
        </w:tc>
        <w:tc>
          <w:tcPr>
            <w:tcW w:w="1340" w:type="dxa"/>
            <w:tcBorders>
              <w:top w:val="single" w:sz="4" w:space="0" w:color="auto"/>
              <w:left w:val="single" w:sz="4" w:space="0" w:color="auto"/>
              <w:bottom w:val="single" w:sz="4" w:space="0" w:color="auto"/>
              <w:right w:val="single" w:sz="4" w:space="0" w:color="auto"/>
            </w:tcBorders>
            <w:noWrap/>
            <w:hideMark/>
          </w:tcPr>
          <w:p w14:paraId="19FA276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0.4 [0.1, 3.1]</w:t>
            </w:r>
          </w:p>
        </w:tc>
        <w:tc>
          <w:tcPr>
            <w:tcW w:w="1337" w:type="dxa"/>
            <w:tcBorders>
              <w:top w:val="single" w:sz="4" w:space="0" w:color="auto"/>
              <w:left w:val="single" w:sz="4" w:space="0" w:color="auto"/>
              <w:bottom w:val="single" w:sz="4" w:space="0" w:color="auto"/>
              <w:right w:val="single" w:sz="4" w:space="0" w:color="auto"/>
            </w:tcBorders>
            <w:noWrap/>
            <w:hideMark/>
          </w:tcPr>
          <w:p w14:paraId="2CC67A7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1.3]</w:t>
            </w:r>
          </w:p>
        </w:tc>
        <w:tc>
          <w:tcPr>
            <w:tcW w:w="1337" w:type="dxa"/>
            <w:tcBorders>
              <w:top w:val="single" w:sz="4" w:space="0" w:color="auto"/>
              <w:left w:val="single" w:sz="4" w:space="0" w:color="auto"/>
              <w:bottom w:val="single" w:sz="4" w:space="0" w:color="auto"/>
              <w:right w:val="single" w:sz="4" w:space="0" w:color="auto"/>
            </w:tcBorders>
            <w:noWrap/>
            <w:hideMark/>
          </w:tcPr>
          <w:p w14:paraId="55556EE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[0.0, 1.9]</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98CE39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486</w:t>
            </w:r>
          </w:p>
        </w:tc>
        <w:tc>
          <w:tcPr>
            <w:tcW w:w="669" w:type="dxa"/>
            <w:tcBorders>
              <w:top w:val="single" w:sz="4" w:space="0" w:color="auto"/>
              <w:left w:val="single" w:sz="4" w:space="0" w:color="auto"/>
              <w:bottom w:val="single" w:sz="4" w:space="0" w:color="auto"/>
              <w:right w:val="single" w:sz="4" w:space="0" w:color="auto"/>
            </w:tcBorders>
            <w:noWrap/>
            <w:hideMark/>
          </w:tcPr>
          <w:p w14:paraId="3D0511B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noWrap/>
            <w:hideMark/>
          </w:tcPr>
          <w:p w14:paraId="06859A3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1.4]</w:t>
            </w:r>
          </w:p>
        </w:tc>
        <w:tc>
          <w:tcPr>
            <w:tcW w:w="1337" w:type="dxa"/>
            <w:tcBorders>
              <w:top w:val="single" w:sz="4" w:space="0" w:color="auto"/>
              <w:left w:val="single" w:sz="4" w:space="0" w:color="auto"/>
              <w:bottom w:val="single" w:sz="4" w:space="0" w:color="auto"/>
              <w:right w:val="single" w:sz="4" w:space="0" w:color="auto"/>
            </w:tcBorders>
            <w:noWrap/>
            <w:hideMark/>
          </w:tcPr>
          <w:p w14:paraId="4E79BF5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[0.1, 3.8]</w:t>
            </w:r>
          </w:p>
        </w:tc>
      </w:tr>
      <w:tr w:rsidR="006028CC" w14:paraId="5C914BE4"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4D2D257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Pregnen (4) derivatives</w:t>
            </w:r>
          </w:p>
        </w:tc>
        <w:tc>
          <w:tcPr>
            <w:tcW w:w="667" w:type="dxa"/>
            <w:tcBorders>
              <w:top w:val="single" w:sz="4" w:space="0" w:color="auto"/>
              <w:left w:val="single" w:sz="4" w:space="0" w:color="auto"/>
              <w:bottom w:val="single" w:sz="4" w:space="0" w:color="auto"/>
              <w:right w:val="single" w:sz="4" w:space="0" w:color="auto"/>
            </w:tcBorders>
            <w:noWrap/>
            <w:hideMark/>
          </w:tcPr>
          <w:p w14:paraId="5802132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1,315</w:t>
            </w:r>
          </w:p>
        </w:tc>
        <w:tc>
          <w:tcPr>
            <w:tcW w:w="669" w:type="dxa"/>
            <w:tcBorders>
              <w:top w:val="single" w:sz="4" w:space="0" w:color="auto"/>
              <w:left w:val="single" w:sz="4" w:space="0" w:color="auto"/>
              <w:bottom w:val="single" w:sz="4" w:space="0" w:color="auto"/>
              <w:right w:val="single" w:sz="4" w:space="0" w:color="auto"/>
            </w:tcBorders>
            <w:noWrap/>
            <w:hideMark/>
          </w:tcPr>
          <w:p w14:paraId="62A5945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w:t>
            </w:r>
          </w:p>
        </w:tc>
        <w:tc>
          <w:tcPr>
            <w:tcW w:w="1337" w:type="dxa"/>
            <w:tcBorders>
              <w:top w:val="single" w:sz="4" w:space="0" w:color="auto"/>
              <w:left w:val="single" w:sz="4" w:space="0" w:color="auto"/>
              <w:bottom w:val="single" w:sz="4" w:space="0" w:color="auto"/>
              <w:right w:val="single" w:sz="4" w:space="0" w:color="auto"/>
            </w:tcBorders>
            <w:noWrap/>
            <w:hideMark/>
          </w:tcPr>
          <w:p w14:paraId="05397B6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[0.3, 1.1]</w:t>
            </w:r>
          </w:p>
        </w:tc>
        <w:tc>
          <w:tcPr>
            <w:tcW w:w="1321" w:type="dxa"/>
            <w:tcBorders>
              <w:top w:val="single" w:sz="4" w:space="0" w:color="auto"/>
              <w:left w:val="single" w:sz="4" w:space="0" w:color="auto"/>
              <w:bottom w:val="single" w:sz="4" w:space="0" w:color="auto"/>
              <w:right w:val="single" w:sz="4" w:space="0" w:color="auto"/>
            </w:tcBorders>
            <w:noWrap/>
            <w:hideMark/>
          </w:tcPr>
          <w:p w14:paraId="0940843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[0.4, 1.7]</w:t>
            </w:r>
          </w:p>
        </w:tc>
        <w:tc>
          <w:tcPr>
            <w:tcW w:w="1353" w:type="dxa"/>
            <w:tcBorders>
              <w:top w:val="single" w:sz="4" w:space="0" w:color="auto"/>
              <w:left w:val="single" w:sz="4" w:space="0" w:color="auto"/>
              <w:bottom w:val="single" w:sz="4" w:space="0" w:color="auto"/>
              <w:right w:val="single" w:sz="4" w:space="0" w:color="auto"/>
            </w:tcBorders>
            <w:noWrap/>
            <w:hideMark/>
          </w:tcPr>
          <w:p w14:paraId="0B1D5C1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[0.2, 1.0]</w:t>
            </w:r>
          </w:p>
        </w:tc>
        <w:tc>
          <w:tcPr>
            <w:tcW w:w="1340" w:type="dxa"/>
            <w:tcBorders>
              <w:top w:val="single" w:sz="4" w:space="0" w:color="auto"/>
              <w:left w:val="single" w:sz="4" w:space="0" w:color="auto"/>
              <w:bottom w:val="single" w:sz="4" w:space="0" w:color="auto"/>
              <w:right w:val="single" w:sz="4" w:space="0" w:color="auto"/>
            </w:tcBorders>
            <w:noWrap/>
            <w:hideMark/>
          </w:tcPr>
          <w:p w14:paraId="0061DE7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[0.4, 1.7]</w:t>
            </w:r>
          </w:p>
        </w:tc>
        <w:tc>
          <w:tcPr>
            <w:tcW w:w="1337" w:type="dxa"/>
            <w:tcBorders>
              <w:top w:val="single" w:sz="4" w:space="0" w:color="auto"/>
              <w:left w:val="single" w:sz="4" w:space="0" w:color="auto"/>
              <w:bottom w:val="single" w:sz="4" w:space="0" w:color="auto"/>
              <w:right w:val="single" w:sz="4" w:space="0" w:color="auto"/>
            </w:tcBorders>
            <w:noWrap/>
            <w:hideMark/>
          </w:tcPr>
          <w:p w14:paraId="459FDFA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[0.2, 1.0]</w:t>
            </w:r>
          </w:p>
        </w:tc>
        <w:tc>
          <w:tcPr>
            <w:tcW w:w="1337" w:type="dxa"/>
            <w:tcBorders>
              <w:top w:val="single" w:sz="4" w:space="0" w:color="auto"/>
              <w:left w:val="single" w:sz="4" w:space="0" w:color="auto"/>
              <w:bottom w:val="single" w:sz="4" w:space="0" w:color="auto"/>
              <w:right w:val="single" w:sz="4" w:space="0" w:color="auto"/>
            </w:tcBorders>
            <w:noWrap/>
            <w:hideMark/>
          </w:tcPr>
          <w:p w14:paraId="21540FD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[0.3, 1.4]</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0F185B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1,260</w:t>
            </w:r>
          </w:p>
        </w:tc>
        <w:tc>
          <w:tcPr>
            <w:tcW w:w="669" w:type="dxa"/>
            <w:tcBorders>
              <w:top w:val="single" w:sz="4" w:space="0" w:color="auto"/>
              <w:left w:val="single" w:sz="4" w:space="0" w:color="auto"/>
              <w:bottom w:val="single" w:sz="4" w:space="0" w:color="auto"/>
              <w:right w:val="single" w:sz="4" w:space="0" w:color="auto"/>
            </w:tcBorders>
            <w:noWrap/>
            <w:hideMark/>
          </w:tcPr>
          <w:p w14:paraId="3CA3EE6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w:t>
            </w:r>
          </w:p>
        </w:tc>
        <w:tc>
          <w:tcPr>
            <w:tcW w:w="1337" w:type="dxa"/>
            <w:tcBorders>
              <w:top w:val="single" w:sz="4" w:space="0" w:color="auto"/>
              <w:left w:val="single" w:sz="4" w:space="0" w:color="auto"/>
              <w:bottom w:val="single" w:sz="4" w:space="0" w:color="auto"/>
              <w:right w:val="single" w:sz="4" w:space="0" w:color="auto"/>
            </w:tcBorders>
            <w:noWrap/>
            <w:hideMark/>
          </w:tcPr>
          <w:p w14:paraId="77FD202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[0.3, 1.1]</w:t>
            </w:r>
          </w:p>
        </w:tc>
        <w:tc>
          <w:tcPr>
            <w:tcW w:w="1337" w:type="dxa"/>
            <w:tcBorders>
              <w:top w:val="single" w:sz="4" w:space="0" w:color="auto"/>
              <w:left w:val="single" w:sz="4" w:space="0" w:color="auto"/>
              <w:bottom w:val="single" w:sz="4" w:space="0" w:color="auto"/>
              <w:right w:val="single" w:sz="4" w:space="0" w:color="auto"/>
            </w:tcBorders>
            <w:noWrap/>
            <w:hideMark/>
          </w:tcPr>
          <w:p w14:paraId="44C88B3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[0.4, 1.8]</w:t>
            </w:r>
          </w:p>
        </w:tc>
      </w:tr>
      <w:tr w:rsidR="006028CC" w14:paraId="17FB3D93"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4D19494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Progesterone</w:t>
            </w:r>
          </w:p>
        </w:tc>
        <w:tc>
          <w:tcPr>
            <w:tcW w:w="667" w:type="dxa"/>
            <w:tcBorders>
              <w:top w:val="single" w:sz="4" w:space="0" w:color="auto"/>
              <w:left w:val="single" w:sz="4" w:space="0" w:color="auto"/>
              <w:bottom w:val="single" w:sz="4" w:space="0" w:color="auto"/>
              <w:right w:val="single" w:sz="4" w:space="0" w:color="auto"/>
            </w:tcBorders>
            <w:noWrap/>
            <w:hideMark/>
          </w:tcPr>
          <w:p w14:paraId="5E1D5F1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1,160</w:t>
            </w:r>
          </w:p>
        </w:tc>
        <w:tc>
          <w:tcPr>
            <w:tcW w:w="669" w:type="dxa"/>
            <w:tcBorders>
              <w:top w:val="single" w:sz="4" w:space="0" w:color="auto"/>
              <w:left w:val="single" w:sz="4" w:space="0" w:color="auto"/>
              <w:bottom w:val="single" w:sz="4" w:space="0" w:color="auto"/>
              <w:right w:val="single" w:sz="4" w:space="0" w:color="auto"/>
            </w:tcBorders>
            <w:noWrap/>
            <w:hideMark/>
          </w:tcPr>
          <w:p w14:paraId="27D5F2F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w:t>
            </w:r>
          </w:p>
        </w:tc>
        <w:tc>
          <w:tcPr>
            <w:tcW w:w="1337" w:type="dxa"/>
            <w:tcBorders>
              <w:top w:val="single" w:sz="4" w:space="0" w:color="auto"/>
              <w:left w:val="single" w:sz="4" w:space="0" w:color="auto"/>
              <w:bottom w:val="single" w:sz="4" w:space="0" w:color="auto"/>
              <w:right w:val="single" w:sz="4" w:space="0" w:color="auto"/>
            </w:tcBorders>
            <w:noWrap/>
            <w:hideMark/>
          </w:tcPr>
          <w:p w14:paraId="55D5A52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[0.2, 1.1]</w:t>
            </w:r>
          </w:p>
        </w:tc>
        <w:tc>
          <w:tcPr>
            <w:tcW w:w="1321" w:type="dxa"/>
            <w:tcBorders>
              <w:top w:val="single" w:sz="4" w:space="0" w:color="auto"/>
              <w:left w:val="single" w:sz="4" w:space="0" w:color="auto"/>
              <w:bottom w:val="single" w:sz="4" w:space="0" w:color="auto"/>
              <w:right w:val="single" w:sz="4" w:space="0" w:color="auto"/>
            </w:tcBorders>
            <w:noWrap/>
            <w:hideMark/>
          </w:tcPr>
          <w:p w14:paraId="002D72F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[0.4, 1.8]</w:t>
            </w:r>
          </w:p>
        </w:tc>
        <w:tc>
          <w:tcPr>
            <w:tcW w:w="1353" w:type="dxa"/>
            <w:tcBorders>
              <w:top w:val="single" w:sz="4" w:space="0" w:color="auto"/>
              <w:left w:val="single" w:sz="4" w:space="0" w:color="auto"/>
              <w:bottom w:val="single" w:sz="4" w:space="0" w:color="auto"/>
              <w:right w:val="single" w:sz="4" w:space="0" w:color="auto"/>
            </w:tcBorders>
            <w:noWrap/>
            <w:hideMark/>
          </w:tcPr>
          <w:p w14:paraId="6AA0C84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[0.2, 1.0]</w:t>
            </w:r>
          </w:p>
        </w:tc>
        <w:tc>
          <w:tcPr>
            <w:tcW w:w="1340" w:type="dxa"/>
            <w:tcBorders>
              <w:top w:val="single" w:sz="4" w:space="0" w:color="auto"/>
              <w:left w:val="single" w:sz="4" w:space="0" w:color="auto"/>
              <w:bottom w:val="single" w:sz="4" w:space="0" w:color="auto"/>
              <w:right w:val="single" w:sz="4" w:space="0" w:color="auto"/>
            </w:tcBorders>
            <w:noWrap/>
            <w:hideMark/>
          </w:tcPr>
          <w:p w14:paraId="3530DF8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[0.3, 1.7]</w:t>
            </w:r>
          </w:p>
        </w:tc>
        <w:tc>
          <w:tcPr>
            <w:tcW w:w="1337" w:type="dxa"/>
            <w:tcBorders>
              <w:top w:val="single" w:sz="4" w:space="0" w:color="auto"/>
              <w:left w:val="single" w:sz="4" w:space="0" w:color="auto"/>
              <w:bottom w:val="single" w:sz="4" w:space="0" w:color="auto"/>
              <w:right w:val="single" w:sz="4" w:space="0" w:color="auto"/>
            </w:tcBorders>
            <w:noWrap/>
            <w:hideMark/>
          </w:tcPr>
          <w:p w14:paraId="2EFC370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[0.2, 1.0]</w:t>
            </w:r>
          </w:p>
        </w:tc>
        <w:tc>
          <w:tcPr>
            <w:tcW w:w="1337" w:type="dxa"/>
            <w:tcBorders>
              <w:top w:val="single" w:sz="4" w:space="0" w:color="auto"/>
              <w:left w:val="single" w:sz="4" w:space="0" w:color="auto"/>
              <w:bottom w:val="single" w:sz="4" w:space="0" w:color="auto"/>
              <w:right w:val="single" w:sz="4" w:space="0" w:color="auto"/>
            </w:tcBorders>
            <w:noWrap/>
            <w:hideMark/>
          </w:tcPr>
          <w:p w14:paraId="1CD8D4F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[0.3, 1.5]</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56F39D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1,113</w:t>
            </w:r>
          </w:p>
        </w:tc>
        <w:tc>
          <w:tcPr>
            <w:tcW w:w="669" w:type="dxa"/>
            <w:tcBorders>
              <w:top w:val="single" w:sz="4" w:space="0" w:color="auto"/>
              <w:left w:val="single" w:sz="4" w:space="0" w:color="auto"/>
              <w:bottom w:val="single" w:sz="4" w:space="0" w:color="auto"/>
              <w:right w:val="single" w:sz="4" w:space="0" w:color="auto"/>
            </w:tcBorders>
            <w:noWrap/>
            <w:hideMark/>
          </w:tcPr>
          <w:p w14:paraId="570A975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w:t>
            </w:r>
          </w:p>
        </w:tc>
        <w:tc>
          <w:tcPr>
            <w:tcW w:w="1337" w:type="dxa"/>
            <w:tcBorders>
              <w:top w:val="single" w:sz="4" w:space="0" w:color="auto"/>
              <w:left w:val="single" w:sz="4" w:space="0" w:color="auto"/>
              <w:bottom w:val="single" w:sz="4" w:space="0" w:color="auto"/>
              <w:right w:val="single" w:sz="4" w:space="0" w:color="auto"/>
            </w:tcBorders>
            <w:noWrap/>
            <w:hideMark/>
          </w:tcPr>
          <w:p w14:paraId="4C5DB5B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[0.2, 1.2]</w:t>
            </w:r>
          </w:p>
        </w:tc>
        <w:tc>
          <w:tcPr>
            <w:tcW w:w="1337" w:type="dxa"/>
            <w:tcBorders>
              <w:top w:val="single" w:sz="4" w:space="0" w:color="auto"/>
              <w:left w:val="single" w:sz="4" w:space="0" w:color="auto"/>
              <w:bottom w:val="single" w:sz="4" w:space="0" w:color="auto"/>
              <w:right w:val="single" w:sz="4" w:space="0" w:color="auto"/>
            </w:tcBorders>
            <w:noWrap/>
            <w:hideMark/>
          </w:tcPr>
          <w:p w14:paraId="4210C25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[0.4, 1.8]</w:t>
            </w:r>
          </w:p>
        </w:tc>
      </w:tr>
      <w:tr w:rsidR="006028CC" w14:paraId="2D1EDE83"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1C75E0F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Dydrogesterone</w:t>
            </w:r>
          </w:p>
        </w:tc>
        <w:tc>
          <w:tcPr>
            <w:tcW w:w="667" w:type="dxa"/>
            <w:tcBorders>
              <w:top w:val="single" w:sz="4" w:space="0" w:color="auto"/>
              <w:left w:val="single" w:sz="4" w:space="0" w:color="auto"/>
              <w:bottom w:val="single" w:sz="4" w:space="0" w:color="auto"/>
              <w:right w:val="single" w:sz="4" w:space="0" w:color="auto"/>
            </w:tcBorders>
            <w:noWrap/>
            <w:hideMark/>
          </w:tcPr>
          <w:p w14:paraId="7143E57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732</w:t>
            </w:r>
          </w:p>
        </w:tc>
        <w:tc>
          <w:tcPr>
            <w:tcW w:w="669" w:type="dxa"/>
            <w:tcBorders>
              <w:top w:val="single" w:sz="4" w:space="0" w:color="auto"/>
              <w:left w:val="single" w:sz="4" w:space="0" w:color="auto"/>
              <w:bottom w:val="single" w:sz="4" w:space="0" w:color="auto"/>
              <w:right w:val="single" w:sz="4" w:space="0" w:color="auto"/>
            </w:tcBorders>
            <w:noWrap/>
            <w:hideMark/>
          </w:tcPr>
          <w:p w14:paraId="54C673C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noWrap/>
            <w:hideMark/>
          </w:tcPr>
          <w:p w14:paraId="5C553F3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[0.7, 2.5]</w:t>
            </w:r>
          </w:p>
        </w:tc>
        <w:tc>
          <w:tcPr>
            <w:tcW w:w="1321" w:type="dxa"/>
            <w:tcBorders>
              <w:top w:val="single" w:sz="4" w:space="0" w:color="auto"/>
              <w:left w:val="single" w:sz="4" w:space="0" w:color="auto"/>
              <w:bottom w:val="single" w:sz="4" w:space="0" w:color="auto"/>
              <w:right w:val="single" w:sz="4" w:space="0" w:color="auto"/>
            </w:tcBorders>
            <w:noWrap/>
            <w:hideMark/>
          </w:tcPr>
          <w:p w14:paraId="4D67D0B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[0.8, 3.0]</w:t>
            </w:r>
          </w:p>
        </w:tc>
        <w:tc>
          <w:tcPr>
            <w:tcW w:w="1353" w:type="dxa"/>
            <w:tcBorders>
              <w:top w:val="single" w:sz="4" w:space="0" w:color="auto"/>
              <w:left w:val="single" w:sz="4" w:space="0" w:color="auto"/>
              <w:bottom w:val="single" w:sz="4" w:space="0" w:color="auto"/>
              <w:right w:val="single" w:sz="4" w:space="0" w:color="auto"/>
            </w:tcBorders>
            <w:noWrap/>
            <w:hideMark/>
          </w:tcPr>
          <w:p w14:paraId="22BFCAB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[0.7, 2.3]</w:t>
            </w:r>
          </w:p>
        </w:tc>
        <w:tc>
          <w:tcPr>
            <w:tcW w:w="1340" w:type="dxa"/>
            <w:tcBorders>
              <w:top w:val="single" w:sz="4" w:space="0" w:color="auto"/>
              <w:left w:val="single" w:sz="4" w:space="0" w:color="auto"/>
              <w:bottom w:val="single" w:sz="4" w:space="0" w:color="auto"/>
              <w:right w:val="single" w:sz="4" w:space="0" w:color="auto"/>
            </w:tcBorders>
            <w:noWrap/>
            <w:hideMark/>
          </w:tcPr>
          <w:p w14:paraId="32D1739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 [0.9, 3.2]</w:t>
            </w:r>
          </w:p>
        </w:tc>
        <w:tc>
          <w:tcPr>
            <w:tcW w:w="1337" w:type="dxa"/>
            <w:tcBorders>
              <w:top w:val="single" w:sz="4" w:space="0" w:color="auto"/>
              <w:left w:val="single" w:sz="4" w:space="0" w:color="auto"/>
              <w:bottom w:val="single" w:sz="4" w:space="0" w:color="auto"/>
              <w:right w:val="single" w:sz="4" w:space="0" w:color="auto"/>
            </w:tcBorders>
            <w:noWrap/>
            <w:hideMark/>
          </w:tcPr>
          <w:p w14:paraId="284CA49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[0.7, 2.4]</w:t>
            </w:r>
          </w:p>
        </w:tc>
        <w:tc>
          <w:tcPr>
            <w:tcW w:w="1337" w:type="dxa"/>
            <w:tcBorders>
              <w:top w:val="single" w:sz="4" w:space="0" w:color="auto"/>
              <w:left w:val="single" w:sz="4" w:space="0" w:color="auto"/>
              <w:bottom w:val="single" w:sz="4" w:space="0" w:color="auto"/>
              <w:right w:val="single" w:sz="4" w:space="0" w:color="auto"/>
            </w:tcBorders>
            <w:noWrap/>
            <w:hideMark/>
          </w:tcPr>
          <w:p w14:paraId="1F5370A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[0.6, 2.3]</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F148B4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722</w:t>
            </w:r>
          </w:p>
        </w:tc>
        <w:tc>
          <w:tcPr>
            <w:tcW w:w="669" w:type="dxa"/>
            <w:tcBorders>
              <w:top w:val="single" w:sz="4" w:space="0" w:color="auto"/>
              <w:left w:val="single" w:sz="4" w:space="0" w:color="auto"/>
              <w:bottom w:val="single" w:sz="4" w:space="0" w:color="auto"/>
              <w:right w:val="single" w:sz="4" w:space="0" w:color="auto"/>
            </w:tcBorders>
            <w:noWrap/>
            <w:hideMark/>
          </w:tcPr>
          <w:p w14:paraId="32311FB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w:t>
            </w:r>
          </w:p>
        </w:tc>
        <w:tc>
          <w:tcPr>
            <w:tcW w:w="1337" w:type="dxa"/>
            <w:tcBorders>
              <w:top w:val="single" w:sz="4" w:space="0" w:color="auto"/>
              <w:left w:val="single" w:sz="4" w:space="0" w:color="auto"/>
              <w:bottom w:val="single" w:sz="4" w:space="0" w:color="auto"/>
              <w:right w:val="single" w:sz="4" w:space="0" w:color="auto"/>
            </w:tcBorders>
            <w:noWrap/>
            <w:hideMark/>
          </w:tcPr>
          <w:p w14:paraId="219B0E1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[0.7, 2.5]</w:t>
            </w:r>
          </w:p>
        </w:tc>
        <w:tc>
          <w:tcPr>
            <w:tcW w:w="1337" w:type="dxa"/>
            <w:tcBorders>
              <w:top w:val="single" w:sz="4" w:space="0" w:color="auto"/>
              <w:left w:val="single" w:sz="4" w:space="0" w:color="auto"/>
              <w:bottom w:val="single" w:sz="4" w:space="0" w:color="auto"/>
              <w:right w:val="single" w:sz="4" w:space="0" w:color="auto"/>
            </w:tcBorders>
            <w:noWrap/>
            <w:hideMark/>
          </w:tcPr>
          <w:p w14:paraId="54787B4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[0.9, 3.0]</w:t>
            </w:r>
          </w:p>
        </w:tc>
      </w:tr>
      <w:tr w:rsidR="006028CC" w14:paraId="01719904"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144B218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Glucocorticoids</w:t>
            </w:r>
          </w:p>
        </w:tc>
        <w:tc>
          <w:tcPr>
            <w:tcW w:w="667" w:type="dxa"/>
            <w:tcBorders>
              <w:top w:val="single" w:sz="4" w:space="0" w:color="auto"/>
              <w:left w:val="single" w:sz="4" w:space="0" w:color="auto"/>
              <w:bottom w:val="single" w:sz="4" w:space="0" w:color="auto"/>
              <w:right w:val="single" w:sz="4" w:space="0" w:color="auto"/>
            </w:tcBorders>
            <w:noWrap/>
            <w:hideMark/>
          </w:tcPr>
          <w:p w14:paraId="21512A8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565</w:t>
            </w:r>
          </w:p>
        </w:tc>
        <w:tc>
          <w:tcPr>
            <w:tcW w:w="669" w:type="dxa"/>
            <w:tcBorders>
              <w:top w:val="single" w:sz="4" w:space="0" w:color="auto"/>
              <w:left w:val="single" w:sz="4" w:space="0" w:color="auto"/>
              <w:bottom w:val="single" w:sz="4" w:space="0" w:color="auto"/>
              <w:right w:val="single" w:sz="4" w:space="0" w:color="auto"/>
            </w:tcBorders>
            <w:noWrap/>
            <w:hideMark/>
          </w:tcPr>
          <w:p w14:paraId="41D86C2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noWrap/>
            <w:hideMark/>
          </w:tcPr>
          <w:p w14:paraId="26B922F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0.4 [0.1, 1.4]</w:t>
            </w:r>
          </w:p>
        </w:tc>
        <w:tc>
          <w:tcPr>
            <w:tcW w:w="1321" w:type="dxa"/>
            <w:tcBorders>
              <w:top w:val="single" w:sz="4" w:space="0" w:color="auto"/>
              <w:left w:val="single" w:sz="4" w:space="0" w:color="auto"/>
              <w:bottom w:val="single" w:sz="4" w:space="0" w:color="auto"/>
              <w:right w:val="single" w:sz="4" w:space="0" w:color="auto"/>
            </w:tcBorders>
            <w:noWrap/>
            <w:hideMark/>
          </w:tcPr>
          <w:p w14:paraId="277EB2E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[0.1, 2.3]</w:t>
            </w:r>
          </w:p>
        </w:tc>
        <w:tc>
          <w:tcPr>
            <w:tcW w:w="1353" w:type="dxa"/>
            <w:tcBorders>
              <w:top w:val="single" w:sz="4" w:space="0" w:color="auto"/>
              <w:left w:val="single" w:sz="4" w:space="0" w:color="auto"/>
              <w:bottom w:val="single" w:sz="4" w:space="0" w:color="auto"/>
              <w:right w:val="single" w:sz="4" w:space="0" w:color="auto"/>
            </w:tcBorders>
            <w:noWrap/>
            <w:hideMark/>
          </w:tcPr>
          <w:p w14:paraId="42A0F2B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[0.1, 1.3]</w:t>
            </w:r>
          </w:p>
        </w:tc>
        <w:tc>
          <w:tcPr>
            <w:tcW w:w="1340" w:type="dxa"/>
            <w:tcBorders>
              <w:top w:val="single" w:sz="4" w:space="0" w:color="auto"/>
              <w:left w:val="single" w:sz="4" w:space="0" w:color="auto"/>
              <w:bottom w:val="single" w:sz="4" w:space="0" w:color="auto"/>
              <w:right w:val="single" w:sz="4" w:space="0" w:color="auto"/>
            </w:tcBorders>
            <w:noWrap/>
            <w:hideMark/>
          </w:tcPr>
          <w:p w14:paraId="338D6C2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0.4 [0.1, 1.6]</w:t>
            </w:r>
          </w:p>
        </w:tc>
        <w:tc>
          <w:tcPr>
            <w:tcW w:w="1337" w:type="dxa"/>
            <w:tcBorders>
              <w:top w:val="single" w:sz="4" w:space="0" w:color="auto"/>
              <w:left w:val="single" w:sz="4" w:space="0" w:color="auto"/>
              <w:bottom w:val="single" w:sz="4" w:space="0" w:color="auto"/>
              <w:right w:val="single" w:sz="4" w:space="0" w:color="auto"/>
            </w:tcBorders>
            <w:noWrap/>
            <w:hideMark/>
          </w:tcPr>
          <w:p w14:paraId="537A8A5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[0.1, 1.3]</w:t>
            </w:r>
          </w:p>
        </w:tc>
        <w:tc>
          <w:tcPr>
            <w:tcW w:w="1337" w:type="dxa"/>
            <w:tcBorders>
              <w:top w:val="single" w:sz="4" w:space="0" w:color="auto"/>
              <w:left w:val="single" w:sz="4" w:space="0" w:color="auto"/>
              <w:bottom w:val="single" w:sz="4" w:space="0" w:color="auto"/>
              <w:right w:val="single" w:sz="4" w:space="0" w:color="auto"/>
            </w:tcBorders>
            <w:noWrap/>
            <w:hideMark/>
          </w:tcPr>
          <w:p w14:paraId="1F1A806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0.4 [0.1, 1.6]</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6BCC3D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525</w:t>
            </w:r>
          </w:p>
        </w:tc>
        <w:tc>
          <w:tcPr>
            <w:tcW w:w="669" w:type="dxa"/>
            <w:tcBorders>
              <w:top w:val="single" w:sz="4" w:space="0" w:color="auto"/>
              <w:left w:val="single" w:sz="4" w:space="0" w:color="auto"/>
              <w:bottom w:val="single" w:sz="4" w:space="0" w:color="auto"/>
              <w:right w:val="single" w:sz="4" w:space="0" w:color="auto"/>
            </w:tcBorders>
            <w:noWrap/>
            <w:hideMark/>
          </w:tcPr>
          <w:p w14:paraId="22B2C3F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noWrap/>
            <w:hideMark/>
          </w:tcPr>
          <w:p w14:paraId="3F14839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0.4 [0.1, 1.5]</w:t>
            </w:r>
          </w:p>
        </w:tc>
        <w:tc>
          <w:tcPr>
            <w:tcW w:w="1337" w:type="dxa"/>
            <w:tcBorders>
              <w:top w:val="single" w:sz="4" w:space="0" w:color="auto"/>
              <w:left w:val="single" w:sz="4" w:space="0" w:color="auto"/>
              <w:bottom w:val="single" w:sz="4" w:space="0" w:color="auto"/>
              <w:right w:val="single" w:sz="4" w:space="0" w:color="auto"/>
            </w:tcBorders>
            <w:noWrap/>
            <w:hideMark/>
          </w:tcPr>
          <w:p w14:paraId="11082B4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2.4]</w:t>
            </w:r>
          </w:p>
        </w:tc>
      </w:tr>
      <w:tr w:rsidR="006028CC" w14:paraId="5E3DCB22"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7E07EDD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Levothyroxine sodium</w:t>
            </w:r>
          </w:p>
        </w:tc>
        <w:tc>
          <w:tcPr>
            <w:tcW w:w="667" w:type="dxa"/>
            <w:tcBorders>
              <w:top w:val="single" w:sz="4" w:space="0" w:color="auto"/>
              <w:left w:val="single" w:sz="4" w:space="0" w:color="auto"/>
              <w:bottom w:val="single" w:sz="4" w:space="0" w:color="auto"/>
              <w:right w:val="single" w:sz="4" w:space="0" w:color="auto"/>
            </w:tcBorders>
            <w:noWrap/>
            <w:hideMark/>
          </w:tcPr>
          <w:p w14:paraId="113C449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1,301</w:t>
            </w:r>
          </w:p>
        </w:tc>
        <w:tc>
          <w:tcPr>
            <w:tcW w:w="669" w:type="dxa"/>
            <w:tcBorders>
              <w:top w:val="single" w:sz="4" w:space="0" w:color="auto"/>
              <w:left w:val="single" w:sz="4" w:space="0" w:color="auto"/>
              <w:bottom w:val="single" w:sz="4" w:space="0" w:color="auto"/>
              <w:right w:val="single" w:sz="4" w:space="0" w:color="auto"/>
            </w:tcBorders>
            <w:noWrap/>
            <w:hideMark/>
          </w:tcPr>
          <w:p w14:paraId="501F76F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w:t>
            </w:r>
          </w:p>
        </w:tc>
        <w:tc>
          <w:tcPr>
            <w:tcW w:w="1337" w:type="dxa"/>
            <w:tcBorders>
              <w:top w:val="single" w:sz="4" w:space="0" w:color="auto"/>
              <w:left w:val="single" w:sz="4" w:space="0" w:color="auto"/>
              <w:bottom w:val="single" w:sz="4" w:space="0" w:color="auto"/>
              <w:right w:val="single" w:sz="4" w:space="0" w:color="auto"/>
            </w:tcBorders>
            <w:noWrap/>
            <w:hideMark/>
          </w:tcPr>
          <w:p w14:paraId="6223F17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[0.3, 1.1]</w:t>
            </w:r>
          </w:p>
        </w:tc>
        <w:tc>
          <w:tcPr>
            <w:tcW w:w="1321" w:type="dxa"/>
            <w:tcBorders>
              <w:top w:val="single" w:sz="4" w:space="0" w:color="auto"/>
              <w:left w:val="single" w:sz="4" w:space="0" w:color="auto"/>
              <w:bottom w:val="single" w:sz="4" w:space="0" w:color="auto"/>
              <w:right w:val="single" w:sz="4" w:space="0" w:color="auto"/>
            </w:tcBorders>
            <w:noWrap/>
            <w:hideMark/>
          </w:tcPr>
          <w:p w14:paraId="17F264B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[0.4, 1.9]</w:t>
            </w:r>
          </w:p>
        </w:tc>
        <w:tc>
          <w:tcPr>
            <w:tcW w:w="1353" w:type="dxa"/>
            <w:tcBorders>
              <w:top w:val="single" w:sz="4" w:space="0" w:color="auto"/>
              <w:left w:val="single" w:sz="4" w:space="0" w:color="auto"/>
              <w:bottom w:val="single" w:sz="4" w:space="0" w:color="auto"/>
              <w:right w:val="single" w:sz="4" w:space="0" w:color="auto"/>
            </w:tcBorders>
            <w:noWrap/>
            <w:hideMark/>
          </w:tcPr>
          <w:p w14:paraId="490F03E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[0.2, 1.0]</w:t>
            </w:r>
          </w:p>
        </w:tc>
        <w:tc>
          <w:tcPr>
            <w:tcW w:w="1340" w:type="dxa"/>
            <w:tcBorders>
              <w:top w:val="single" w:sz="4" w:space="0" w:color="auto"/>
              <w:left w:val="single" w:sz="4" w:space="0" w:color="auto"/>
              <w:bottom w:val="single" w:sz="4" w:space="0" w:color="auto"/>
              <w:right w:val="single" w:sz="4" w:space="0" w:color="auto"/>
            </w:tcBorders>
            <w:noWrap/>
            <w:hideMark/>
          </w:tcPr>
          <w:p w14:paraId="6015373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[0.4, 1.7]</w:t>
            </w:r>
          </w:p>
        </w:tc>
        <w:tc>
          <w:tcPr>
            <w:tcW w:w="1337" w:type="dxa"/>
            <w:tcBorders>
              <w:top w:val="single" w:sz="4" w:space="0" w:color="auto"/>
              <w:left w:val="single" w:sz="4" w:space="0" w:color="auto"/>
              <w:bottom w:val="single" w:sz="4" w:space="0" w:color="auto"/>
              <w:right w:val="single" w:sz="4" w:space="0" w:color="auto"/>
            </w:tcBorders>
            <w:noWrap/>
            <w:hideMark/>
          </w:tcPr>
          <w:p w14:paraId="28F5113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[0.2, 1.0]</w:t>
            </w:r>
          </w:p>
        </w:tc>
        <w:tc>
          <w:tcPr>
            <w:tcW w:w="1337" w:type="dxa"/>
            <w:tcBorders>
              <w:top w:val="single" w:sz="4" w:space="0" w:color="auto"/>
              <w:left w:val="single" w:sz="4" w:space="0" w:color="auto"/>
              <w:bottom w:val="single" w:sz="4" w:space="0" w:color="auto"/>
              <w:right w:val="single" w:sz="4" w:space="0" w:color="auto"/>
            </w:tcBorders>
            <w:noWrap/>
            <w:hideMark/>
          </w:tcPr>
          <w:p w14:paraId="5CA1BCE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[0.4, 1.7]</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43D8A88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1,179</w:t>
            </w:r>
          </w:p>
        </w:tc>
        <w:tc>
          <w:tcPr>
            <w:tcW w:w="669" w:type="dxa"/>
            <w:tcBorders>
              <w:top w:val="single" w:sz="4" w:space="0" w:color="auto"/>
              <w:left w:val="single" w:sz="4" w:space="0" w:color="auto"/>
              <w:bottom w:val="single" w:sz="4" w:space="0" w:color="auto"/>
              <w:right w:val="single" w:sz="4" w:space="0" w:color="auto"/>
            </w:tcBorders>
            <w:noWrap/>
            <w:hideMark/>
          </w:tcPr>
          <w:p w14:paraId="69C74A1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w:t>
            </w:r>
          </w:p>
        </w:tc>
        <w:tc>
          <w:tcPr>
            <w:tcW w:w="1337" w:type="dxa"/>
            <w:tcBorders>
              <w:top w:val="single" w:sz="4" w:space="0" w:color="auto"/>
              <w:left w:val="single" w:sz="4" w:space="0" w:color="auto"/>
              <w:bottom w:val="single" w:sz="4" w:space="0" w:color="auto"/>
              <w:right w:val="single" w:sz="4" w:space="0" w:color="auto"/>
            </w:tcBorders>
            <w:noWrap/>
            <w:hideMark/>
          </w:tcPr>
          <w:p w14:paraId="1D7253E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[0.3, 1.2]</w:t>
            </w:r>
          </w:p>
        </w:tc>
        <w:tc>
          <w:tcPr>
            <w:tcW w:w="1337" w:type="dxa"/>
            <w:tcBorders>
              <w:top w:val="single" w:sz="4" w:space="0" w:color="auto"/>
              <w:left w:val="single" w:sz="4" w:space="0" w:color="auto"/>
              <w:bottom w:val="single" w:sz="4" w:space="0" w:color="auto"/>
              <w:right w:val="single" w:sz="4" w:space="0" w:color="auto"/>
            </w:tcBorders>
            <w:noWrap/>
            <w:hideMark/>
          </w:tcPr>
          <w:p w14:paraId="4608E4C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[0.5, 2.1]</w:t>
            </w:r>
          </w:p>
        </w:tc>
      </w:tr>
      <w:tr w:rsidR="006028CC" w14:paraId="193B32B0"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03A6C89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Amoxicillin and clavulanic acid</w:t>
            </w:r>
          </w:p>
        </w:tc>
        <w:tc>
          <w:tcPr>
            <w:tcW w:w="667" w:type="dxa"/>
            <w:tcBorders>
              <w:top w:val="single" w:sz="4" w:space="0" w:color="auto"/>
              <w:left w:val="single" w:sz="4" w:space="0" w:color="auto"/>
              <w:bottom w:val="single" w:sz="4" w:space="0" w:color="auto"/>
              <w:right w:val="single" w:sz="4" w:space="0" w:color="auto"/>
            </w:tcBorders>
            <w:noWrap/>
            <w:hideMark/>
          </w:tcPr>
          <w:p w14:paraId="30694E2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370</w:t>
            </w:r>
          </w:p>
        </w:tc>
        <w:tc>
          <w:tcPr>
            <w:tcW w:w="669" w:type="dxa"/>
            <w:tcBorders>
              <w:top w:val="single" w:sz="4" w:space="0" w:color="auto"/>
              <w:left w:val="single" w:sz="4" w:space="0" w:color="auto"/>
              <w:bottom w:val="single" w:sz="4" w:space="0" w:color="auto"/>
              <w:right w:val="single" w:sz="4" w:space="0" w:color="auto"/>
            </w:tcBorders>
            <w:noWrap/>
            <w:hideMark/>
          </w:tcPr>
          <w:p w14:paraId="52E6E73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7F41B8D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[0.3, 2.5]</w:t>
            </w:r>
          </w:p>
        </w:tc>
        <w:tc>
          <w:tcPr>
            <w:tcW w:w="1321" w:type="dxa"/>
            <w:tcBorders>
              <w:top w:val="single" w:sz="4" w:space="0" w:color="auto"/>
              <w:left w:val="single" w:sz="4" w:space="0" w:color="auto"/>
              <w:bottom w:val="single" w:sz="4" w:space="0" w:color="auto"/>
              <w:right w:val="single" w:sz="4" w:space="0" w:color="auto"/>
            </w:tcBorders>
            <w:noWrap/>
            <w:hideMark/>
          </w:tcPr>
          <w:p w14:paraId="175C29D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[0.3, 3.2]</w:t>
            </w:r>
          </w:p>
        </w:tc>
        <w:tc>
          <w:tcPr>
            <w:tcW w:w="1353" w:type="dxa"/>
            <w:tcBorders>
              <w:top w:val="single" w:sz="4" w:space="0" w:color="auto"/>
              <w:left w:val="single" w:sz="4" w:space="0" w:color="auto"/>
              <w:bottom w:val="single" w:sz="4" w:space="0" w:color="auto"/>
              <w:right w:val="single" w:sz="4" w:space="0" w:color="auto"/>
            </w:tcBorders>
            <w:noWrap/>
            <w:hideMark/>
          </w:tcPr>
          <w:p w14:paraId="45BD864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2.2]</w:t>
            </w:r>
          </w:p>
        </w:tc>
        <w:tc>
          <w:tcPr>
            <w:tcW w:w="1340" w:type="dxa"/>
            <w:tcBorders>
              <w:top w:val="single" w:sz="4" w:space="0" w:color="auto"/>
              <w:left w:val="single" w:sz="4" w:space="0" w:color="auto"/>
              <w:bottom w:val="single" w:sz="4" w:space="0" w:color="auto"/>
              <w:right w:val="single" w:sz="4" w:space="0" w:color="auto"/>
            </w:tcBorders>
            <w:noWrap/>
            <w:hideMark/>
          </w:tcPr>
          <w:p w14:paraId="12D4361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[0.3, 2.9]</w:t>
            </w:r>
          </w:p>
        </w:tc>
        <w:tc>
          <w:tcPr>
            <w:tcW w:w="1337" w:type="dxa"/>
            <w:tcBorders>
              <w:top w:val="single" w:sz="4" w:space="0" w:color="auto"/>
              <w:left w:val="single" w:sz="4" w:space="0" w:color="auto"/>
              <w:bottom w:val="single" w:sz="4" w:space="0" w:color="auto"/>
              <w:right w:val="single" w:sz="4" w:space="0" w:color="auto"/>
            </w:tcBorders>
            <w:noWrap/>
            <w:hideMark/>
          </w:tcPr>
          <w:p w14:paraId="722BFF5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2.3]</w:t>
            </w:r>
          </w:p>
        </w:tc>
        <w:tc>
          <w:tcPr>
            <w:tcW w:w="1337" w:type="dxa"/>
            <w:tcBorders>
              <w:top w:val="single" w:sz="4" w:space="0" w:color="auto"/>
              <w:left w:val="single" w:sz="4" w:space="0" w:color="auto"/>
              <w:bottom w:val="single" w:sz="4" w:space="0" w:color="auto"/>
              <w:right w:val="single" w:sz="4" w:space="0" w:color="auto"/>
            </w:tcBorders>
            <w:noWrap/>
            <w:hideMark/>
          </w:tcPr>
          <w:p w14:paraId="1CEEED5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2.2]</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1514FD4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355</w:t>
            </w:r>
          </w:p>
        </w:tc>
        <w:tc>
          <w:tcPr>
            <w:tcW w:w="669" w:type="dxa"/>
            <w:tcBorders>
              <w:top w:val="single" w:sz="4" w:space="0" w:color="auto"/>
              <w:left w:val="single" w:sz="4" w:space="0" w:color="auto"/>
              <w:bottom w:val="single" w:sz="4" w:space="0" w:color="auto"/>
              <w:right w:val="single" w:sz="4" w:space="0" w:color="auto"/>
            </w:tcBorders>
            <w:noWrap/>
            <w:hideMark/>
          </w:tcPr>
          <w:p w14:paraId="614637C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5DD5DD9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[0.3, 2.6]</w:t>
            </w:r>
          </w:p>
        </w:tc>
        <w:tc>
          <w:tcPr>
            <w:tcW w:w="1337" w:type="dxa"/>
            <w:tcBorders>
              <w:top w:val="single" w:sz="4" w:space="0" w:color="auto"/>
              <w:left w:val="single" w:sz="4" w:space="0" w:color="auto"/>
              <w:bottom w:val="single" w:sz="4" w:space="0" w:color="auto"/>
              <w:right w:val="single" w:sz="4" w:space="0" w:color="auto"/>
            </w:tcBorders>
            <w:noWrap/>
            <w:hideMark/>
          </w:tcPr>
          <w:p w14:paraId="70A230E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[0.3, 3.3]</w:t>
            </w:r>
          </w:p>
        </w:tc>
      </w:tr>
      <w:tr w:rsidR="006028CC" w14:paraId="775A6A44"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0F144DE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Penicillins with extended spectrum</w:t>
            </w:r>
          </w:p>
        </w:tc>
        <w:tc>
          <w:tcPr>
            <w:tcW w:w="667" w:type="dxa"/>
            <w:tcBorders>
              <w:top w:val="single" w:sz="4" w:space="0" w:color="auto"/>
              <w:left w:val="single" w:sz="4" w:space="0" w:color="auto"/>
              <w:bottom w:val="single" w:sz="4" w:space="0" w:color="auto"/>
              <w:right w:val="single" w:sz="4" w:space="0" w:color="auto"/>
            </w:tcBorders>
            <w:noWrap/>
            <w:hideMark/>
          </w:tcPr>
          <w:p w14:paraId="18FD40B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1,395</w:t>
            </w:r>
          </w:p>
        </w:tc>
        <w:tc>
          <w:tcPr>
            <w:tcW w:w="669" w:type="dxa"/>
            <w:tcBorders>
              <w:top w:val="single" w:sz="4" w:space="0" w:color="auto"/>
              <w:left w:val="single" w:sz="4" w:space="0" w:color="auto"/>
              <w:bottom w:val="single" w:sz="4" w:space="0" w:color="auto"/>
              <w:right w:val="single" w:sz="4" w:space="0" w:color="auto"/>
            </w:tcBorders>
            <w:noWrap/>
            <w:hideMark/>
          </w:tcPr>
          <w:p w14:paraId="46A9070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w:t>
            </w:r>
          </w:p>
        </w:tc>
        <w:tc>
          <w:tcPr>
            <w:tcW w:w="1337" w:type="dxa"/>
            <w:tcBorders>
              <w:top w:val="single" w:sz="4" w:space="0" w:color="auto"/>
              <w:left w:val="single" w:sz="4" w:space="0" w:color="auto"/>
              <w:bottom w:val="single" w:sz="4" w:space="0" w:color="auto"/>
              <w:right w:val="single" w:sz="4" w:space="0" w:color="auto"/>
            </w:tcBorders>
            <w:noWrap/>
            <w:hideMark/>
          </w:tcPr>
          <w:p w14:paraId="5D802B4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[0.8, 2.1]</w:t>
            </w:r>
          </w:p>
        </w:tc>
        <w:tc>
          <w:tcPr>
            <w:tcW w:w="1321" w:type="dxa"/>
            <w:tcBorders>
              <w:top w:val="single" w:sz="4" w:space="0" w:color="auto"/>
              <w:left w:val="single" w:sz="4" w:space="0" w:color="auto"/>
              <w:bottom w:val="single" w:sz="4" w:space="0" w:color="auto"/>
              <w:right w:val="single" w:sz="4" w:space="0" w:color="auto"/>
            </w:tcBorders>
            <w:noWrap/>
            <w:hideMark/>
          </w:tcPr>
          <w:p w14:paraId="19092D6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[0.8, 2.1]</w:t>
            </w:r>
          </w:p>
        </w:tc>
        <w:tc>
          <w:tcPr>
            <w:tcW w:w="1353" w:type="dxa"/>
            <w:tcBorders>
              <w:top w:val="single" w:sz="4" w:space="0" w:color="auto"/>
              <w:left w:val="single" w:sz="4" w:space="0" w:color="auto"/>
              <w:bottom w:val="single" w:sz="4" w:space="0" w:color="auto"/>
              <w:right w:val="single" w:sz="4" w:space="0" w:color="auto"/>
            </w:tcBorders>
            <w:noWrap/>
            <w:hideMark/>
          </w:tcPr>
          <w:p w14:paraId="1020278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[0.7, 1.8]</w:t>
            </w:r>
          </w:p>
        </w:tc>
        <w:tc>
          <w:tcPr>
            <w:tcW w:w="1340" w:type="dxa"/>
            <w:tcBorders>
              <w:top w:val="single" w:sz="4" w:space="0" w:color="auto"/>
              <w:left w:val="single" w:sz="4" w:space="0" w:color="auto"/>
              <w:bottom w:val="single" w:sz="4" w:space="0" w:color="auto"/>
              <w:right w:val="single" w:sz="4" w:space="0" w:color="auto"/>
            </w:tcBorders>
            <w:noWrap/>
            <w:hideMark/>
          </w:tcPr>
          <w:p w14:paraId="3C9A499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[0.8, 2.0]</w:t>
            </w:r>
          </w:p>
        </w:tc>
        <w:tc>
          <w:tcPr>
            <w:tcW w:w="1337" w:type="dxa"/>
            <w:tcBorders>
              <w:top w:val="single" w:sz="4" w:space="0" w:color="auto"/>
              <w:left w:val="single" w:sz="4" w:space="0" w:color="auto"/>
              <w:bottom w:val="single" w:sz="4" w:space="0" w:color="auto"/>
              <w:right w:val="single" w:sz="4" w:space="0" w:color="auto"/>
            </w:tcBorders>
            <w:noWrap/>
            <w:hideMark/>
          </w:tcPr>
          <w:p w14:paraId="0605883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[0.7, 2.0]</w:t>
            </w:r>
          </w:p>
        </w:tc>
        <w:tc>
          <w:tcPr>
            <w:tcW w:w="1337" w:type="dxa"/>
            <w:tcBorders>
              <w:top w:val="single" w:sz="4" w:space="0" w:color="auto"/>
              <w:left w:val="single" w:sz="4" w:space="0" w:color="auto"/>
              <w:bottom w:val="single" w:sz="4" w:space="0" w:color="auto"/>
              <w:right w:val="single" w:sz="4" w:space="0" w:color="auto"/>
            </w:tcBorders>
            <w:noWrap/>
            <w:hideMark/>
          </w:tcPr>
          <w:p w14:paraId="1D464F9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[0.7, 1.8]</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2D68FA0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1,360</w:t>
            </w:r>
          </w:p>
        </w:tc>
        <w:tc>
          <w:tcPr>
            <w:tcW w:w="669" w:type="dxa"/>
            <w:tcBorders>
              <w:top w:val="single" w:sz="4" w:space="0" w:color="auto"/>
              <w:left w:val="single" w:sz="4" w:space="0" w:color="auto"/>
              <w:bottom w:val="single" w:sz="4" w:space="0" w:color="auto"/>
              <w:right w:val="single" w:sz="4" w:space="0" w:color="auto"/>
            </w:tcBorders>
            <w:noWrap/>
            <w:hideMark/>
          </w:tcPr>
          <w:p w14:paraId="2F4C96A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w:t>
            </w:r>
          </w:p>
        </w:tc>
        <w:tc>
          <w:tcPr>
            <w:tcW w:w="1337" w:type="dxa"/>
            <w:tcBorders>
              <w:top w:val="single" w:sz="4" w:space="0" w:color="auto"/>
              <w:left w:val="single" w:sz="4" w:space="0" w:color="auto"/>
              <w:bottom w:val="single" w:sz="4" w:space="0" w:color="auto"/>
              <w:right w:val="single" w:sz="4" w:space="0" w:color="auto"/>
            </w:tcBorders>
            <w:noWrap/>
            <w:hideMark/>
          </w:tcPr>
          <w:p w14:paraId="283CD37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[0.8, 2.0]</w:t>
            </w:r>
          </w:p>
        </w:tc>
        <w:tc>
          <w:tcPr>
            <w:tcW w:w="1337" w:type="dxa"/>
            <w:tcBorders>
              <w:top w:val="single" w:sz="4" w:space="0" w:color="auto"/>
              <w:left w:val="single" w:sz="4" w:space="0" w:color="auto"/>
              <w:bottom w:val="single" w:sz="4" w:space="0" w:color="auto"/>
              <w:right w:val="single" w:sz="4" w:space="0" w:color="auto"/>
            </w:tcBorders>
            <w:noWrap/>
            <w:hideMark/>
          </w:tcPr>
          <w:p w14:paraId="4089890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[0.8, 2.0]</w:t>
            </w:r>
          </w:p>
        </w:tc>
      </w:tr>
      <w:tr w:rsidR="006028CC" w14:paraId="13DEB983"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62ABB0A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Amoxicillin</w:t>
            </w:r>
          </w:p>
        </w:tc>
        <w:tc>
          <w:tcPr>
            <w:tcW w:w="667" w:type="dxa"/>
            <w:tcBorders>
              <w:top w:val="single" w:sz="4" w:space="0" w:color="auto"/>
              <w:left w:val="single" w:sz="4" w:space="0" w:color="auto"/>
              <w:bottom w:val="single" w:sz="4" w:space="0" w:color="auto"/>
              <w:right w:val="single" w:sz="4" w:space="0" w:color="auto"/>
            </w:tcBorders>
            <w:noWrap/>
            <w:hideMark/>
          </w:tcPr>
          <w:p w14:paraId="6FA503E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816</w:t>
            </w:r>
          </w:p>
        </w:tc>
        <w:tc>
          <w:tcPr>
            <w:tcW w:w="669" w:type="dxa"/>
            <w:tcBorders>
              <w:top w:val="single" w:sz="4" w:space="0" w:color="auto"/>
              <w:left w:val="single" w:sz="4" w:space="0" w:color="auto"/>
              <w:bottom w:val="single" w:sz="4" w:space="0" w:color="auto"/>
              <w:right w:val="single" w:sz="4" w:space="0" w:color="auto"/>
            </w:tcBorders>
            <w:noWrap/>
            <w:hideMark/>
          </w:tcPr>
          <w:p w14:paraId="2893C42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w:t>
            </w:r>
          </w:p>
        </w:tc>
        <w:tc>
          <w:tcPr>
            <w:tcW w:w="1337" w:type="dxa"/>
            <w:tcBorders>
              <w:top w:val="single" w:sz="4" w:space="0" w:color="auto"/>
              <w:left w:val="single" w:sz="4" w:space="0" w:color="auto"/>
              <w:bottom w:val="single" w:sz="4" w:space="0" w:color="auto"/>
              <w:right w:val="single" w:sz="4" w:space="0" w:color="auto"/>
            </w:tcBorders>
            <w:noWrap/>
            <w:hideMark/>
          </w:tcPr>
          <w:p w14:paraId="47D9FDF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[0.5, 2.0]</w:t>
            </w:r>
          </w:p>
        </w:tc>
        <w:tc>
          <w:tcPr>
            <w:tcW w:w="1321" w:type="dxa"/>
            <w:tcBorders>
              <w:top w:val="single" w:sz="4" w:space="0" w:color="auto"/>
              <w:left w:val="single" w:sz="4" w:space="0" w:color="auto"/>
              <w:bottom w:val="single" w:sz="4" w:space="0" w:color="auto"/>
              <w:right w:val="single" w:sz="4" w:space="0" w:color="auto"/>
            </w:tcBorders>
            <w:noWrap/>
            <w:hideMark/>
          </w:tcPr>
          <w:p w14:paraId="10EFC93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[0.5, 2.1]</w:t>
            </w:r>
          </w:p>
        </w:tc>
        <w:tc>
          <w:tcPr>
            <w:tcW w:w="1353" w:type="dxa"/>
            <w:tcBorders>
              <w:top w:val="single" w:sz="4" w:space="0" w:color="auto"/>
              <w:left w:val="single" w:sz="4" w:space="0" w:color="auto"/>
              <w:bottom w:val="single" w:sz="4" w:space="0" w:color="auto"/>
              <w:right w:val="single" w:sz="4" w:space="0" w:color="auto"/>
            </w:tcBorders>
            <w:noWrap/>
            <w:hideMark/>
          </w:tcPr>
          <w:p w14:paraId="5A07F5F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[0.4, 1.8]</w:t>
            </w:r>
          </w:p>
        </w:tc>
        <w:tc>
          <w:tcPr>
            <w:tcW w:w="1340" w:type="dxa"/>
            <w:tcBorders>
              <w:top w:val="single" w:sz="4" w:space="0" w:color="auto"/>
              <w:left w:val="single" w:sz="4" w:space="0" w:color="auto"/>
              <w:bottom w:val="single" w:sz="4" w:space="0" w:color="auto"/>
              <w:right w:val="single" w:sz="4" w:space="0" w:color="auto"/>
            </w:tcBorders>
            <w:noWrap/>
            <w:hideMark/>
          </w:tcPr>
          <w:p w14:paraId="7E73BF2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[0.5, 2.0]</w:t>
            </w:r>
          </w:p>
        </w:tc>
        <w:tc>
          <w:tcPr>
            <w:tcW w:w="1337" w:type="dxa"/>
            <w:tcBorders>
              <w:top w:val="single" w:sz="4" w:space="0" w:color="auto"/>
              <w:left w:val="single" w:sz="4" w:space="0" w:color="auto"/>
              <w:bottom w:val="single" w:sz="4" w:space="0" w:color="auto"/>
              <w:right w:val="single" w:sz="4" w:space="0" w:color="auto"/>
            </w:tcBorders>
            <w:noWrap/>
            <w:hideMark/>
          </w:tcPr>
          <w:p w14:paraId="3979EEE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[0.4, 1.8]</w:t>
            </w:r>
          </w:p>
        </w:tc>
        <w:tc>
          <w:tcPr>
            <w:tcW w:w="1337" w:type="dxa"/>
            <w:tcBorders>
              <w:top w:val="single" w:sz="4" w:space="0" w:color="auto"/>
              <w:left w:val="single" w:sz="4" w:space="0" w:color="auto"/>
              <w:bottom w:val="single" w:sz="4" w:space="0" w:color="auto"/>
              <w:right w:val="single" w:sz="4" w:space="0" w:color="auto"/>
            </w:tcBorders>
            <w:noWrap/>
            <w:hideMark/>
          </w:tcPr>
          <w:p w14:paraId="15CEC76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[0.4, 1.6]</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8C43F5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799</w:t>
            </w:r>
          </w:p>
        </w:tc>
        <w:tc>
          <w:tcPr>
            <w:tcW w:w="669" w:type="dxa"/>
            <w:tcBorders>
              <w:top w:val="single" w:sz="4" w:space="0" w:color="auto"/>
              <w:left w:val="single" w:sz="4" w:space="0" w:color="auto"/>
              <w:bottom w:val="single" w:sz="4" w:space="0" w:color="auto"/>
              <w:right w:val="single" w:sz="4" w:space="0" w:color="auto"/>
            </w:tcBorders>
            <w:noWrap/>
            <w:hideMark/>
          </w:tcPr>
          <w:p w14:paraId="5BBFAC2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w:t>
            </w:r>
          </w:p>
        </w:tc>
        <w:tc>
          <w:tcPr>
            <w:tcW w:w="1337" w:type="dxa"/>
            <w:tcBorders>
              <w:top w:val="single" w:sz="4" w:space="0" w:color="auto"/>
              <w:left w:val="single" w:sz="4" w:space="0" w:color="auto"/>
              <w:bottom w:val="single" w:sz="4" w:space="0" w:color="auto"/>
              <w:right w:val="single" w:sz="4" w:space="0" w:color="auto"/>
            </w:tcBorders>
            <w:noWrap/>
            <w:hideMark/>
          </w:tcPr>
          <w:p w14:paraId="633D089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[0.5, 2.0]</w:t>
            </w:r>
          </w:p>
        </w:tc>
        <w:tc>
          <w:tcPr>
            <w:tcW w:w="1337" w:type="dxa"/>
            <w:tcBorders>
              <w:top w:val="single" w:sz="4" w:space="0" w:color="auto"/>
              <w:left w:val="single" w:sz="4" w:space="0" w:color="auto"/>
              <w:bottom w:val="single" w:sz="4" w:space="0" w:color="auto"/>
              <w:right w:val="single" w:sz="4" w:space="0" w:color="auto"/>
            </w:tcBorders>
            <w:noWrap/>
            <w:hideMark/>
          </w:tcPr>
          <w:p w14:paraId="377EBB2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[0.5, 2.1]</w:t>
            </w:r>
          </w:p>
        </w:tc>
      </w:tr>
      <w:tr w:rsidR="006028CC" w14:paraId="2FE06E25"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627F911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Pivmecillinam</w:t>
            </w:r>
          </w:p>
        </w:tc>
        <w:tc>
          <w:tcPr>
            <w:tcW w:w="667" w:type="dxa"/>
            <w:tcBorders>
              <w:top w:val="single" w:sz="4" w:space="0" w:color="auto"/>
              <w:left w:val="single" w:sz="4" w:space="0" w:color="auto"/>
              <w:bottom w:val="single" w:sz="4" w:space="0" w:color="auto"/>
              <w:right w:val="single" w:sz="4" w:space="0" w:color="auto"/>
            </w:tcBorders>
            <w:noWrap/>
            <w:hideMark/>
          </w:tcPr>
          <w:p w14:paraId="52EEB3B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389</w:t>
            </w:r>
          </w:p>
        </w:tc>
        <w:tc>
          <w:tcPr>
            <w:tcW w:w="669" w:type="dxa"/>
            <w:tcBorders>
              <w:top w:val="single" w:sz="4" w:space="0" w:color="auto"/>
              <w:left w:val="single" w:sz="4" w:space="0" w:color="auto"/>
              <w:bottom w:val="single" w:sz="4" w:space="0" w:color="auto"/>
              <w:right w:val="single" w:sz="4" w:space="0" w:color="auto"/>
            </w:tcBorders>
            <w:noWrap/>
            <w:hideMark/>
          </w:tcPr>
          <w:p w14:paraId="2A7062F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9</w:t>
            </w:r>
          </w:p>
        </w:tc>
        <w:tc>
          <w:tcPr>
            <w:tcW w:w="1337" w:type="dxa"/>
            <w:tcBorders>
              <w:top w:val="single" w:sz="4" w:space="0" w:color="auto"/>
              <w:left w:val="single" w:sz="4" w:space="0" w:color="auto"/>
              <w:bottom w:val="single" w:sz="4" w:space="0" w:color="auto"/>
              <w:right w:val="single" w:sz="4" w:space="0" w:color="auto"/>
            </w:tcBorders>
            <w:noWrap/>
            <w:hideMark/>
          </w:tcPr>
          <w:p w14:paraId="3490A8F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2.3 [1.2, 4.5]</w:t>
            </w:r>
          </w:p>
        </w:tc>
        <w:tc>
          <w:tcPr>
            <w:tcW w:w="1321" w:type="dxa"/>
            <w:tcBorders>
              <w:top w:val="single" w:sz="4" w:space="0" w:color="auto"/>
              <w:left w:val="single" w:sz="4" w:space="0" w:color="auto"/>
              <w:bottom w:val="single" w:sz="4" w:space="0" w:color="auto"/>
              <w:right w:val="single" w:sz="4" w:space="0" w:color="auto"/>
            </w:tcBorders>
            <w:noWrap/>
            <w:hideMark/>
          </w:tcPr>
          <w:p w14:paraId="2CAFF24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 [0.8, 3.3]</w:t>
            </w:r>
          </w:p>
        </w:tc>
        <w:tc>
          <w:tcPr>
            <w:tcW w:w="1353" w:type="dxa"/>
            <w:tcBorders>
              <w:top w:val="single" w:sz="4" w:space="0" w:color="auto"/>
              <w:left w:val="single" w:sz="4" w:space="0" w:color="auto"/>
              <w:bottom w:val="single" w:sz="4" w:space="0" w:color="auto"/>
              <w:right w:val="single" w:sz="4" w:space="0" w:color="auto"/>
            </w:tcBorders>
            <w:noWrap/>
            <w:hideMark/>
          </w:tcPr>
          <w:p w14:paraId="74EDD3F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 [1.1, 4.1]</w:t>
            </w:r>
          </w:p>
        </w:tc>
        <w:tc>
          <w:tcPr>
            <w:tcW w:w="1340" w:type="dxa"/>
            <w:tcBorders>
              <w:top w:val="single" w:sz="4" w:space="0" w:color="auto"/>
              <w:left w:val="single" w:sz="4" w:space="0" w:color="auto"/>
              <w:bottom w:val="single" w:sz="4" w:space="0" w:color="auto"/>
              <w:right w:val="single" w:sz="4" w:space="0" w:color="auto"/>
            </w:tcBorders>
            <w:noWrap/>
            <w:hideMark/>
          </w:tcPr>
          <w:p w14:paraId="62E8E26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2.0 [0.9, 4.2]</w:t>
            </w:r>
          </w:p>
        </w:tc>
        <w:tc>
          <w:tcPr>
            <w:tcW w:w="1337" w:type="dxa"/>
            <w:tcBorders>
              <w:top w:val="single" w:sz="4" w:space="0" w:color="auto"/>
              <w:left w:val="single" w:sz="4" w:space="0" w:color="auto"/>
              <w:bottom w:val="single" w:sz="4" w:space="0" w:color="auto"/>
              <w:right w:val="single" w:sz="4" w:space="0" w:color="auto"/>
            </w:tcBorders>
            <w:noWrap/>
            <w:hideMark/>
          </w:tcPr>
          <w:p w14:paraId="1B433EA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2.2 [1.1, 4.4]</w:t>
            </w:r>
          </w:p>
        </w:tc>
        <w:tc>
          <w:tcPr>
            <w:tcW w:w="1337" w:type="dxa"/>
            <w:tcBorders>
              <w:top w:val="single" w:sz="4" w:space="0" w:color="auto"/>
              <w:left w:val="single" w:sz="4" w:space="0" w:color="auto"/>
              <w:bottom w:val="single" w:sz="4" w:space="0" w:color="auto"/>
              <w:right w:val="single" w:sz="4" w:space="0" w:color="auto"/>
            </w:tcBorders>
            <w:noWrap/>
            <w:hideMark/>
          </w:tcPr>
          <w:p w14:paraId="7DC731F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1.9 [0.9, 3.7]</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DD5558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376</w:t>
            </w:r>
          </w:p>
        </w:tc>
        <w:tc>
          <w:tcPr>
            <w:tcW w:w="669" w:type="dxa"/>
            <w:tcBorders>
              <w:top w:val="single" w:sz="4" w:space="0" w:color="auto"/>
              <w:left w:val="single" w:sz="4" w:space="0" w:color="auto"/>
              <w:bottom w:val="single" w:sz="4" w:space="0" w:color="auto"/>
              <w:right w:val="single" w:sz="4" w:space="0" w:color="auto"/>
            </w:tcBorders>
            <w:noWrap/>
            <w:hideMark/>
          </w:tcPr>
          <w:p w14:paraId="5C400DA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w:t>
            </w:r>
          </w:p>
        </w:tc>
        <w:tc>
          <w:tcPr>
            <w:tcW w:w="1337" w:type="dxa"/>
            <w:tcBorders>
              <w:top w:val="single" w:sz="4" w:space="0" w:color="auto"/>
              <w:left w:val="single" w:sz="4" w:space="0" w:color="auto"/>
              <w:bottom w:val="single" w:sz="4" w:space="0" w:color="auto"/>
              <w:right w:val="single" w:sz="4" w:space="0" w:color="auto"/>
            </w:tcBorders>
            <w:noWrap/>
            <w:hideMark/>
          </w:tcPr>
          <w:p w14:paraId="20590DD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 [1.0, 4.3]</w:t>
            </w:r>
          </w:p>
        </w:tc>
        <w:tc>
          <w:tcPr>
            <w:tcW w:w="1337" w:type="dxa"/>
            <w:tcBorders>
              <w:top w:val="single" w:sz="4" w:space="0" w:color="auto"/>
              <w:left w:val="single" w:sz="4" w:space="0" w:color="auto"/>
              <w:bottom w:val="single" w:sz="4" w:space="0" w:color="auto"/>
              <w:right w:val="single" w:sz="4" w:space="0" w:color="auto"/>
            </w:tcBorders>
            <w:noWrap/>
            <w:hideMark/>
          </w:tcPr>
          <w:p w14:paraId="1375F90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[0.7, 3.2]</w:t>
            </w:r>
          </w:p>
        </w:tc>
      </w:tr>
      <w:tr w:rsidR="006028CC" w14:paraId="5D164C56"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4FEE560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Beta-lactamase sensitive penicillins</w:t>
            </w:r>
          </w:p>
        </w:tc>
        <w:tc>
          <w:tcPr>
            <w:tcW w:w="667" w:type="dxa"/>
            <w:tcBorders>
              <w:top w:val="single" w:sz="4" w:space="0" w:color="auto"/>
              <w:left w:val="single" w:sz="4" w:space="0" w:color="auto"/>
              <w:bottom w:val="single" w:sz="4" w:space="0" w:color="auto"/>
              <w:right w:val="single" w:sz="4" w:space="0" w:color="auto"/>
            </w:tcBorders>
            <w:noWrap/>
            <w:hideMark/>
          </w:tcPr>
          <w:p w14:paraId="056773E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339</w:t>
            </w:r>
          </w:p>
        </w:tc>
        <w:tc>
          <w:tcPr>
            <w:tcW w:w="669" w:type="dxa"/>
            <w:tcBorders>
              <w:top w:val="single" w:sz="4" w:space="0" w:color="auto"/>
              <w:left w:val="single" w:sz="4" w:space="0" w:color="auto"/>
              <w:bottom w:val="single" w:sz="4" w:space="0" w:color="auto"/>
              <w:right w:val="single" w:sz="4" w:space="0" w:color="auto"/>
            </w:tcBorders>
            <w:noWrap/>
            <w:hideMark/>
          </w:tcPr>
          <w:p w14:paraId="6CD56C0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w:t>
            </w:r>
          </w:p>
        </w:tc>
        <w:tc>
          <w:tcPr>
            <w:tcW w:w="1337" w:type="dxa"/>
            <w:tcBorders>
              <w:top w:val="single" w:sz="4" w:space="0" w:color="auto"/>
              <w:left w:val="single" w:sz="4" w:space="0" w:color="auto"/>
              <w:bottom w:val="single" w:sz="4" w:space="0" w:color="auto"/>
              <w:right w:val="single" w:sz="4" w:space="0" w:color="auto"/>
            </w:tcBorders>
            <w:noWrap/>
            <w:hideMark/>
          </w:tcPr>
          <w:p w14:paraId="529F55D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 [1.0, 4.4]</w:t>
            </w:r>
          </w:p>
        </w:tc>
        <w:tc>
          <w:tcPr>
            <w:tcW w:w="1321" w:type="dxa"/>
            <w:tcBorders>
              <w:top w:val="single" w:sz="4" w:space="0" w:color="auto"/>
              <w:left w:val="single" w:sz="4" w:space="0" w:color="auto"/>
              <w:bottom w:val="single" w:sz="4" w:space="0" w:color="auto"/>
              <w:right w:val="single" w:sz="4" w:space="0" w:color="auto"/>
            </w:tcBorders>
            <w:noWrap/>
            <w:hideMark/>
          </w:tcPr>
          <w:p w14:paraId="45ABE8C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 [0.8, 3.8]</w:t>
            </w:r>
          </w:p>
        </w:tc>
        <w:tc>
          <w:tcPr>
            <w:tcW w:w="1353" w:type="dxa"/>
            <w:tcBorders>
              <w:top w:val="single" w:sz="4" w:space="0" w:color="auto"/>
              <w:left w:val="single" w:sz="4" w:space="0" w:color="auto"/>
              <w:bottom w:val="single" w:sz="4" w:space="0" w:color="auto"/>
              <w:right w:val="single" w:sz="4" w:space="0" w:color="auto"/>
            </w:tcBorders>
            <w:noWrap/>
            <w:hideMark/>
          </w:tcPr>
          <w:p w14:paraId="6F0ECAF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1.9 [0.9, 3.9]</w:t>
            </w:r>
          </w:p>
        </w:tc>
        <w:tc>
          <w:tcPr>
            <w:tcW w:w="1340" w:type="dxa"/>
            <w:tcBorders>
              <w:top w:val="single" w:sz="4" w:space="0" w:color="auto"/>
              <w:left w:val="single" w:sz="4" w:space="0" w:color="auto"/>
              <w:bottom w:val="single" w:sz="4" w:space="0" w:color="auto"/>
              <w:right w:val="single" w:sz="4" w:space="0" w:color="auto"/>
            </w:tcBorders>
            <w:noWrap/>
            <w:hideMark/>
          </w:tcPr>
          <w:p w14:paraId="258CBB4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1.9 [0.8, 4.1]</w:t>
            </w:r>
          </w:p>
        </w:tc>
        <w:tc>
          <w:tcPr>
            <w:tcW w:w="1337" w:type="dxa"/>
            <w:tcBorders>
              <w:top w:val="single" w:sz="4" w:space="0" w:color="auto"/>
              <w:left w:val="single" w:sz="4" w:space="0" w:color="auto"/>
              <w:bottom w:val="single" w:sz="4" w:space="0" w:color="auto"/>
              <w:right w:val="single" w:sz="4" w:space="0" w:color="auto"/>
            </w:tcBorders>
            <w:noWrap/>
            <w:hideMark/>
          </w:tcPr>
          <w:p w14:paraId="22F83A2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2.0 [0.9, 4.2]</w:t>
            </w:r>
          </w:p>
        </w:tc>
        <w:tc>
          <w:tcPr>
            <w:tcW w:w="1337" w:type="dxa"/>
            <w:tcBorders>
              <w:top w:val="single" w:sz="4" w:space="0" w:color="auto"/>
              <w:left w:val="single" w:sz="4" w:space="0" w:color="auto"/>
              <w:bottom w:val="single" w:sz="4" w:space="0" w:color="auto"/>
              <w:right w:val="single" w:sz="4" w:space="0" w:color="auto"/>
            </w:tcBorders>
            <w:noWrap/>
            <w:hideMark/>
          </w:tcPr>
          <w:p w14:paraId="27DCA57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 [0.8, 3.9]</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6C4AD4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328</w:t>
            </w:r>
          </w:p>
        </w:tc>
        <w:tc>
          <w:tcPr>
            <w:tcW w:w="669" w:type="dxa"/>
            <w:tcBorders>
              <w:top w:val="single" w:sz="4" w:space="0" w:color="auto"/>
              <w:left w:val="single" w:sz="4" w:space="0" w:color="auto"/>
              <w:bottom w:val="single" w:sz="4" w:space="0" w:color="auto"/>
              <w:right w:val="single" w:sz="4" w:space="0" w:color="auto"/>
            </w:tcBorders>
            <w:noWrap/>
            <w:hideMark/>
          </w:tcPr>
          <w:p w14:paraId="52378D7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w:t>
            </w:r>
          </w:p>
        </w:tc>
        <w:tc>
          <w:tcPr>
            <w:tcW w:w="1337" w:type="dxa"/>
            <w:tcBorders>
              <w:top w:val="single" w:sz="4" w:space="0" w:color="auto"/>
              <w:left w:val="single" w:sz="4" w:space="0" w:color="auto"/>
              <w:bottom w:val="single" w:sz="4" w:space="0" w:color="auto"/>
              <w:right w:val="single" w:sz="4" w:space="0" w:color="auto"/>
            </w:tcBorders>
            <w:noWrap/>
            <w:hideMark/>
          </w:tcPr>
          <w:p w14:paraId="383A51C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 [1.0, 4.5]</w:t>
            </w:r>
          </w:p>
        </w:tc>
        <w:tc>
          <w:tcPr>
            <w:tcW w:w="1337" w:type="dxa"/>
            <w:tcBorders>
              <w:top w:val="single" w:sz="4" w:space="0" w:color="auto"/>
              <w:left w:val="single" w:sz="4" w:space="0" w:color="auto"/>
              <w:bottom w:val="single" w:sz="4" w:space="0" w:color="auto"/>
              <w:right w:val="single" w:sz="4" w:space="0" w:color="auto"/>
            </w:tcBorders>
            <w:noWrap/>
            <w:hideMark/>
          </w:tcPr>
          <w:p w14:paraId="305F8FA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1.9 [0.9, 4.0]</w:t>
            </w:r>
          </w:p>
        </w:tc>
      </w:tr>
      <w:tr w:rsidR="006028CC" w14:paraId="32597087"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3B7B5D3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Phenoxymethyl-penicillin</w:t>
            </w:r>
          </w:p>
        </w:tc>
        <w:tc>
          <w:tcPr>
            <w:tcW w:w="667" w:type="dxa"/>
            <w:tcBorders>
              <w:top w:val="single" w:sz="4" w:space="0" w:color="auto"/>
              <w:left w:val="single" w:sz="4" w:space="0" w:color="auto"/>
              <w:bottom w:val="single" w:sz="4" w:space="0" w:color="auto"/>
              <w:right w:val="single" w:sz="4" w:space="0" w:color="auto"/>
            </w:tcBorders>
            <w:noWrap/>
            <w:hideMark/>
          </w:tcPr>
          <w:p w14:paraId="06B3653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273</w:t>
            </w:r>
          </w:p>
        </w:tc>
        <w:tc>
          <w:tcPr>
            <w:tcW w:w="669" w:type="dxa"/>
            <w:tcBorders>
              <w:top w:val="single" w:sz="4" w:space="0" w:color="auto"/>
              <w:left w:val="single" w:sz="4" w:space="0" w:color="auto"/>
              <w:bottom w:val="single" w:sz="4" w:space="0" w:color="auto"/>
              <w:right w:val="single" w:sz="4" w:space="0" w:color="auto"/>
            </w:tcBorders>
            <w:noWrap/>
            <w:hideMark/>
          </w:tcPr>
          <w:p w14:paraId="2B3DBF5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w:t>
            </w:r>
          </w:p>
        </w:tc>
        <w:tc>
          <w:tcPr>
            <w:tcW w:w="1337" w:type="dxa"/>
            <w:tcBorders>
              <w:top w:val="single" w:sz="4" w:space="0" w:color="auto"/>
              <w:left w:val="single" w:sz="4" w:space="0" w:color="auto"/>
              <w:bottom w:val="single" w:sz="4" w:space="0" w:color="auto"/>
              <w:right w:val="single" w:sz="4" w:space="0" w:color="auto"/>
            </w:tcBorders>
            <w:noWrap/>
            <w:hideMark/>
          </w:tcPr>
          <w:p w14:paraId="7AE29C2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[0.5, 3.9]</w:t>
            </w:r>
          </w:p>
        </w:tc>
        <w:tc>
          <w:tcPr>
            <w:tcW w:w="1321" w:type="dxa"/>
            <w:tcBorders>
              <w:top w:val="single" w:sz="4" w:space="0" w:color="auto"/>
              <w:left w:val="single" w:sz="4" w:space="0" w:color="auto"/>
              <w:bottom w:val="single" w:sz="4" w:space="0" w:color="auto"/>
              <w:right w:val="single" w:sz="4" w:space="0" w:color="auto"/>
            </w:tcBorders>
            <w:noWrap/>
            <w:hideMark/>
          </w:tcPr>
          <w:p w14:paraId="628DC12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[0.5, 3.5]</w:t>
            </w:r>
          </w:p>
        </w:tc>
        <w:tc>
          <w:tcPr>
            <w:tcW w:w="1353" w:type="dxa"/>
            <w:tcBorders>
              <w:top w:val="single" w:sz="4" w:space="0" w:color="auto"/>
              <w:left w:val="single" w:sz="4" w:space="0" w:color="auto"/>
              <w:bottom w:val="single" w:sz="4" w:space="0" w:color="auto"/>
              <w:right w:val="single" w:sz="4" w:space="0" w:color="auto"/>
            </w:tcBorders>
            <w:noWrap/>
            <w:hideMark/>
          </w:tcPr>
          <w:p w14:paraId="7337397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[0.5, 3.5]</w:t>
            </w:r>
          </w:p>
        </w:tc>
        <w:tc>
          <w:tcPr>
            <w:tcW w:w="1340" w:type="dxa"/>
            <w:tcBorders>
              <w:top w:val="single" w:sz="4" w:space="0" w:color="auto"/>
              <w:left w:val="single" w:sz="4" w:space="0" w:color="auto"/>
              <w:bottom w:val="single" w:sz="4" w:space="0" w:color="auto"/>
              <w:right w:val="single" w:sz="4" w:space="0" w:color="auto"/>
            </w:tcBorders>
            <w:noWrap/>
            <w:hideMark/>
          </w:tcPr>
          <w:p w14:paraId="28A3D38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[0.5, 4.0]</w:t>
            </w:r>
          </w:p>
        </w:tc>
        <w:tc>
          <w:tcPr>
            <w:tcW w:w="1337" w:type="dxa"/>
            <w:tcBorders>
              <w:top w:val="single" w:sz="4" w:space="0" w:color="auto"/>
              <w:left w:val="single" w:sz="4" w:space="0" w:color="auto"/>
              <w:bottom w:val="single" w:sz="4" w:space="0" w:color="auto"/>
              <w:right w:val="single" w:sz="4" w:space="0" w:color="auto"/>
            </w:tcBorders>
            <w:noWrap/>
            <w:hideMark/>
          </w:tcPr>
          <w:p w14:paraId="2FF6F1D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[0.5, 3.7]</w:t>
            </w:r>
          </w:p>
        </w:tc>
        <w:tc>
          <w:tcPr>
            <w:tcW w:w="1337" w:type="dxa"/>
            <w:tcBorders>
              <w:top w:val="single" w:sz="4" w:space="0" w:color="auto"/>
              <w:left w:val="single" w:sz="4" w:space="0" w:color="auto"/>
              <w:bottom w:val="single" w:sz="4" w:space="0" w:color="auto"/>
              <w:right w:val="single" w:sz="4" w:space="0" w:color="auto"/>
            </w:tcBorders>
            <w:noWrap/>
            <w:hideMark/>
          </w:tcPr>
          <w:p w14:paraId="2FA841A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[0.5, 4.0]</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4EBBC9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263</w:t>
            </w:r>
          </w:p>
        </w:tc>
        <w:tc>
          <w:tcPr>
            <w:tcW w:w="669" w:type="dxa"/>
            <w:tcBorders>
              <w:top w:val="single" w:sz="4" w:space="0" w:color="auto"/>
              <w:left w:val="single" w:sz="4" w:space="0" w:color="auto"/>
              <w:bottom w:val="single" w:sz="4" w:space="0" w:color="auto"/>
              <w:right w:val="single" w:sz="4" w:space="0" w:color="auto"/>
            </w:tcBorders>
            <w:noWrap/>
            <w:hideMark/>
          </w:tcPr>
          <w:p w14:paraId="42AF090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w:t>
            </w:r>
          </w:p>
        </w:tc>
        <w:tc>
          <w:tcPr>
            <w:tcW w:w="1337" w:type="dxa"/>
            <w:tcBorders>
              <w:top w:val="single" w:sz="4" w:space="0" w:color="auto"/>
              <w:left w:val="single" w:sz="4" w:space="0" w:color="auto"/>
              <w:bottom w:val="single" w:sz="4" w:space="0" w:color="auto"/>
              <w:right w:val="single" w:sz="4" w:space="0" w:color="auto"/>
            </w:tcBorders>
            <w:noWrap/>
            <w:hideMark/>
          </w:tcPr>
          <w:p w14:paraId="4FF959E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[0.6, 4.0]</w:t>
            </w:r>
          </w:p>
        </w:tc>
        <w:tc>
          <w:tcPr>
            <w:tcW w:w="1337" w:type="dxa"/>
            <w:tcBorders>
              <w:top w:val="single" w:sz="4" w:space="0" w:color="auto"/>
              <w:left w:val="single" w:sz="4" w:space="0" w:color="auto"/>
              <w:bottom w:val="single" w:sz="4" w:space="0" w:color="auto"/>
              <w:right w:val="single" w:sz="4" w:space="0" w:color="auto"/>
            </w:tcBorders>
            <w:noWrap/>
            <w:hideMark/>
          </w:tcPr>
          <w:p w14:paraId="2BFA09D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[0.5, 3.7]</w:t>
            </w:r>
          </w:p>
        </w:tc>
      </w:tr>
      <w:tr w:rsidR="006028CC" w14:paraId="258A2B0C"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2C3EAD9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Combinations of penicillins, incl. beta-lactamase inhibitors</w:t>
            </w:r>
          </w:p>
        </w:tc>
        <w:tc>
          <w:tcPr>
            <w:tcW w:w="667" w:type="dxa"/>
            <w:tcBorders>
              <w:top w:val="single" w:sz="4" w:space="0" w:color="auto"/>
              <w:left w:val="single" w:sz="4" w:space="0" w:color="auto"/>
              <w:bottom w:val="single" w:sz="4" w:space="0" w:color="auto"/>
              <w:right w:val="single" w:sz="4" w:space="0" w:color="auto"/>
            </w:tcBorders>
            <w:noWrap/>
            <w:hideMark/>
          </w:tcPr>
          <w:p w14:paraId="7B95EBF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377</w:t>
            </w:r>
          </w:p>
        </w:tc>
        <w:tc>
          <w:tcPr>
            <w:tcW w:w="669" w:type="dxa"/>
            <w:tcBorders>
              <w:top w:val="single" w:sz="4" w:space="0" w:color="auto"/>
              <w:left w:val="single" w:sz="4" w:space="0" w:color="auto"/>
              <w:bottom w:val="single" w:sz="4" w:space="0" w:color="auto"/>
              <w:right w:val="single" w:sz="4" w:space="0" w:color="auto"/>
            </w:tcBorders>
            <w:noWrap/>
            <w:hideMark/>
          </w:tcPr>
          <w:p w14:paraId="418B585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19C8351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[0.3, 2.5]</w:t>
            </w:r>
          </w:p>
        </w:tc>
        <w:tc>
          <w:tcPr>
            <w:tcW w:w="1321" w:type="dxa"/>
            <w:tcBorders>
              <w:top w:val="single" w:sz="4" w:space="0" w:color="auto"/>
              <w:left w:val="single" w:sz="4" w:space="0" w:color="auto"/>
              <w:bottom w:val="single" w:sz="4" w:space="0" w:color="auto"/>
              <w:right w:val="single" w:sz="4" w:space="0" w:color="auto"/>
            </w:tcBorders>
            <w:noWrap/>
            <w:hideMark/>
          </w:tcPr>
          <w:p w14:paraId="30AA153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[0.3, 3.2]</w:t>
            </w:r>
          </w:p>
        </w:tc>
        <w:tc>
          <w:tcPr>
            <w:tcW w:w="1353" w:type="dxa"/>
            <w:tcBorders>
              <w:top w:val="single" w:sz="4" w:space="0" w:color="auto"/>
              <w:left w:val="single" w:sz="4" w:space="0" w:color="auto"/>
              <w:bottom w:val="single" w:sz="4" w:space="0" w:color="auto"/>
              <w:right w:val="single" w:sz="4" w:space="0" w:color="auto"/>
            </w:tcBorders>
            <w:noWrap/>
            <w:hideMark/>
          </w:tcPr>
          <w:p w14:paraId="07FBBE1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2.2]</w:t>
            </w:r>
          </w:p>
        </w:tc>
        <w:tc>
          <w:tcPr>
            <w:tcW w:w="1340" w:type="dxa"/>
            <w:tcBorders>
              <w:top w:val="single" w:sz="4" w:space="0" w:color="auto"/>
              <w:left w:val="single" w:sz="4" w:space="0" w:color="auto"/>
              <w:bottom w:val="single" w:sz="4" w:space="0" w:color="auto"/>
              <w:right w:val="single" w:sz="4" w:space="0" w:color="auto"/>
            </w:tcBorders>
            <w:noWrap/>
            <w:hideMark/>
          </w:tcPr>
          <w:p w14:paraId="5FB912A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[0.3, 2.9]</w:t>
            </w:r>
          </w:p>
        </w:tc>
        <w:tc>
          <w:tcPr>
            <w:tcW w:w="1337" w:type="dxa"/>
            <w:tcBorders>
              <w:top w:val="single" w:sz="4" w:space="0" w:color="auto"/>
              <w:left w:val="single" w:sz="4" w:space="0" w:color="auto"/>
              <w:bottom w:val="single" w:sz="4" w:space="0" w:color="auto"/>
              <w:right w:val="single" w:sz="4" w:space="0" w:color="auto"/>
            </w:tcBorders>
            <w:noWrap/>
            <w:hideMark/>
          </w:tcPr>
          <w:p w14:paraId="5A0EAD9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2.3]</w:t>
            </w:r>
          </w:p>
        </w:tc>
        <w:tc>
          <w:tcPr>
            <w:tcW w:w="1337" w:type="dxa"/>
            <w:tcBorders>
              <w:top w:val="single" w:sz="4" w:space="0" w:color="auto"/>
              <w:left w:val="single" w:sz="4" w:space="0" w:color="auto"/>
              <w:bottom w:val="single" w:sz="4" w:space="0" w:color="auto"/>
              <w:right w:val="single" w:sz="4" w:space="0" w:color="auto"/>
            </w:tcBorders>
            <w:noWrap/>
            <w:hideMark/>
          </w:tcPr>
          <w:p w14:paraId="0026A14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0.7 [0.2, 2.2]</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6504BF7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362</w:t>
            </w:r>
          </w:p>
        </w:tc>
        <w:tc>
          <w:tcPr>
            <w:tcW w:w="669" w:type="dxa"/>
            <w:tcBorders>
              <w:top w:val="single" w:sz="4" w:space="0" w:color="auto"/>
              <w:left w:val="single" w:sz="4" w:space="0" w:color="auto"/>
              <w:bottom w:val="single" w:sz="4" w:space="0" w:color="auto"/>
              <w:right w:val="single" w:sz="4" w:space="0" w:color="auto"/>
            </w:tcBorders>
            <w:noWrap/>
            <w:hideMark/>
          </w:tcPr>
          <w:p w14:paraId="0232CA7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718E3E5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0.8 [0.3, 2.5]</w:t>
            </w:r>
          </w:p>
        </w:tc>
        <w:tc>
          <w:tcPr>
            <w:tcW w:w="1337" w:type="dxa"/>
            <w:tcBorders>
              <w:top w:val="single" w:sz="4" w:space="0" w:color="auto"/>
              <w:left w:val="single" w:sz="4" w:space="0" w:color="auto"/>
              <w:bottom w:val="single" w:sz="4" w:space="0" w:color="auto"/>
              <w:right w:val="single" w:sz="4" w:space="0" w:color="auto"/>
            </w:tcBorders>
            <w:noWrap/>
            <w:hideMark/>
          </w:tcPr>
          <w:p w14:paraId="78F9E31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 [0.3, 3.3]</w:t>
            </w:r>
          </w:p>
        </w:tc>
      </w:tr>
      <w:tr w:rsidR="006028CC" w14:paraId="4E701DD1"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40A233A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Macrolides</w:t>
            </w:r>
          </w:p>
        </w:tc>
        <w:tc>
          <w:tcPr>
            <w:tcW w:w="667" w:type="dxa"/>
            <w:tcBorders>
              <w:top w:val="single" w:sz="4" w:space="0" w:color="auto"/>
              <w:left w:val="single" w:sz="4" w:space="0" w:color="auto"/>
              <w:bottom w:val="single" w:sz="4" w:space="0" w:color="auto"/>
              <w:right w:val="single" w:sz="4" w:space="0" w:color="auto"/>
            </w:tcBorders>
            <w:noWrap/>
            <w:hideMark/>
          </w:tcPr>
          <w:p w14:paraId="29A4E57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456</w:t>
            </w:r>
          </w:p>
        </w:tc>
        <w:tc>
          <w:tcPr>
            <w:tcW w:w="669" w:type="dxa"/>
            <w:tcBorders>
              <w:top w:val="single" w:sz="4" w:space="0" w:color="auto"/>
              <w:left w:val="single" w:sz="4" w:space="0" w:color="auto"/>
              <w:bottom w:val="single" w:sz="4" w:space="0" w:color="auto"/>
              <w:right w:val="single" w:sz="4" w:space="0" w:color="auto"/>
            </w:tcBorders>
            <w:noWrap/>
            <w:hideMark/>
          </w:tcPr>
          <w:p w14:paraId="3603BE8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noWrap/>
            <w:hideMark/>
          </w:tcPr>
          <w:p w14:paraId="48B01E2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1.5]</w:t>
            </w:r>
          </w:p>
        </w:tc>
        <w:tc>
          <w:tcPr>
            <w:tcW w:w="1321" w:type="dxa"/>
            <w:tcBorders>
              <w:top w:val="single" w:sz="4" w:space="0" w:color="auto"/>
              <w:left w:val="single" w:sz="4" w:space="0" w:color="auto"/>
              <w:bottom w:val="single" w:sz="4" w:space="0" w:color="auto"/>
              <w:right w:val="single" w:sz="4" w:space="0" w:color="auto"/>
            </w:tcBorders>
            <w:noWrap/>
            <w:hideMark/>
          </w:tcPr>
          <w:p w14:paraId="278175F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[0.0, 1.8]</w:t>
            </w:r>
          </w:p>
        </w:tc>
        <w:tc>
          <w:tcPr>
            <w:tcW w:w="1353" w:type="dxa"/>
            <w:tcBorders>
              <w:top w:val="single" w:sz="4" w:space="0" w:color="auto"/>
              <w:left w:val="single" w:sz="4" w:space="0" w:color="auto"/>
              <w:bottom w:val="single" w:sz="4" w:space="0" w:color="auto"/>
              <w:right w:val="single" w:sz="4" w:space="0" w:color="auto"/>
            </w:tcBorders>
            <w:noWrap/>
            <w:hideMark/>
          </w:tcPr>
          <w:p w14:paraId="2C98511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1.4]</w:t>
            </w:r>
          </w:p>
        </w:tc>
        <w:tc>
          <w:tcPr>
            <w:tcW w:w="1340" w:type="dxa"/>
            <w:tcBorders>
              <w:top w:val="single" w:sz="4" w:space="0" w:color="auto"/>
              <w:left w:val="single" w:sz="4" w:space="0" w:color="auto"/>
              <w:bottom w:val="single" w:sz="4" w:space="0" w:color="auto"/>
              <w:right w:val="single" w:sz="4" w:space="0" w:color="auto"/>
            </w:tcBorders>
            <w:noWrap/>
            <w:hideMark/>
          </w:tcPr>
          <w:p w14:paraId="6A6C961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1.6]</w:t>
            </w:r>
          </w:p>
        </w:tc>
        <w:tc>
          <w:tcPr>
            <w:tcW w:w="1337" w:type="dxa"/>
            <w:tcBorders>
              <w:top w:val="single" w:sz="4" w:space="0" w:color="auto"/>
              <w:left w:val="single" w:sz="4" w:space="0" w:color="auto"/>
              <w:bottom w:val="single" w:sz="4" w:space="0" w:color="auto"/>
              <w:right w:val="single" w:sz="4" w:space="0" w:color="auto"/>
            </w:tcBorders>
            <w:noWrap/>
            <w:hideMark/>
          </w:tcPr>
          <w:p w14:paraId="62C6879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1.4]</w:t>
            </w:r>
          </w:p>
        </w:tc>
        <w:tc>
          <w:tcPr>
            <w:tcW w:w="1337" w:type="dxa"/>
            <w:tcBorders>
              <w:top w:val="single" w:sz="4" w:space="0" w:color="auto"/>
              <w:left w:val="single" w:sz="4" w:space="0" w:color="auto"/>
              <w:bottom w:val="single" w:sz="4" w:space="0" w:color="auto"/>
              <w:right w:val="single" w:sz="4" w:space="0" w:color="auto"/>
            </w:tcBorders>
            <w:noWrap/>
            <w:hideMark/>
          </w:tcPr>
          <w:p w14:paraId="754C44C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1.5]</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9F87F5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441</w:t>
            </w:r>
          </w:p>
        </w:tc>
        <w:tc>
          <w:tcPr>
            <w:tcW w:w="669" w:type="dxa"/>
            <w:tcBorders>
              <w:top w:val="single" w:sz="4" w:space="0" w:color="auto"/>
              <w:left w:val="single" w:sz="4" w:space="0" w:color="auto"/>
              <w:bottom w:val="single" w:sz="4" w:space="0" w:color="auto"/>
              <w:right w:val="single" w:sz="4" w:space="0" w:color="auto"/>
            </w:tcBorders>
            <w:noWrap/>
            <w:hideMark/>
          </w:tcPr>
          <w:p w14:paraId="1D39BA5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1337" w:type="dxa"/>
            <w:tcBorders>
              <w:top w:val="single" w:sz="4" w:space="0" w:color="auto"/>
              <w:left w:val="single" w:sz="4" w:space="0" w:color="auto"/>
              <w:bottom w:val="single" w:sz="4" w:space="0" w:color="auto"/>
              <w:right w:val="single" w:sz="4" w:space="0" w:color="auto"/>
            </w:tcBorders>
            <w:noWrap/>
            <w:hideMark/>
          </w:tcPr>
          <w:p w14:paraId="4AAD987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0.2 [0.0, 1.6]</w:t>
            </w:r>
          </w:p>
        </w:tc>
        <w:tc>
          <w:tcPr>
            <w:tcW w:w="1337" w:type="dxa"/>
            <w:tcBorders>
              <w:top w:val="single" w:sz="4" w:space="0" w:color="auto"/>
              <w:left w:val="single" w:sz="4" w:space="0" w:color="auto"/>
              <w:bottom w:val="single" w:sz="4" w:space="0" w:color="auto"/>
              <w:right w:val="single" w:sz="4" w:space="0" w:color="auto"/>
            </w:tcBorders>
            <w:noWrap/>
            <w:hideMark/>
          </w:tcPr>
          <w:p w14:paraId="00BF857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[0.0, 1.8]</w:t>
            </w:r>
          </w:p>
        </w:tc>
      </w:tr>
      <w:tr w:rsidR="006028CC" w14:paraId="43DC9BCC"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3E34B0D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Nitrofurantoin</w:t>
            </w:r>
          </w:p>
        </w:tc>
        <w:tc>
          <w:tcPr>
            <w:tcW w:w="667" w:type="dxa"/>
            <w:tcBorders>
              <w:top w:val="single" w:sz="4" w:space="0" w:color="auto"/>
              <w:left w:val="single" w:sz="4" w:space="0" w:color="auto"/>
              <w:bottom w:val="single" w:sz="4" w:space="0" w:color="auto"/>
              <w:right w:val="single" w:sz="4" w:space="0" w:color="auto"/>
            </w:tcBorders>
            <w:noWrap/>
            <w:hideMark/>
          </w:tcPr>
          <w:p w14:paraId="0672271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219</w:t>
            </w:r>
          </w:p>
        </w:tc>
        <w:tc>
          <w:tcPr>
            <w:tcW w:w="669" w:type="dxa"/>
            <w:tcBorders>
              <w:top w:val="single" w:sz="4" w:space="0" w:color="auto"/>
              <w:left w:val="single" w:sz="4" w:space="0" w:color="auto"/>
              <w:bottom w:val="single" w:sz="4" w:space="0" w:color="auto"/>
              <w:right w:val="single" w:sz="4" w:space="0" w:color="auto"/>
            </w:tcBorders>
            <w:noWrap/>
            <w:hideMark/>
          </w:tcPr>
          <w:p w14:paraId="645178A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w:t>
            </w:r>
          </w:p>
        </w:tc>
        <w:tc>
          <w:tcPr>
            <w:tcW w:w="1337" w:type="dxa"/>
            <w:tcBorders>
              <w:top w:val="single" w:sz="4" w:space="0" w:color="auto"/>
              <w:left w:val="single" w:sz="4" w:space="0" w:color="auto"/>
              <w:bottom w:val="single" w:sz="4" w:space="0" w:color="auto"/>
              <w:right w:val="single" w:sz="4" w:space="0" w:color="auto"/>
            </w:tcBorders>
            <w:noWrap/>
            <w:hideMark/>
          </w:tcPr>
          <w:p w14:paraId="248EE22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 [0.7, 4.9]</w:t>
            </w:r>
          </w:p>
        </w:tc>
        <w:tc>
          <w:tcPr>
            <w:tcW w:w="1321" w:type="dxa"/>
            <w:tcBorders>
              <w:top w:val="single" w:sz="4" w:space="0" w:color="auto"/>
              <w:left w:val="single" w:sz="4" w:space="0" w:color="auto"/>
              <w:bottom w:val="single" w:sz="4" w:space="0" w:color="auto"/>
              <w:right w:val="single" w:sz="4" w:space="0" w:color="auto"/>
            </w:tcBorders>
            <w:noWrap/>
            <w:hideMark/>
          </w:tcPr>
          <w:p w14:paraId="1886EE8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 [0.6, 4.7]</w:t>
            </w:r>
          </w:p>
        </w:tc>
        <w:tc>
          <w:tcPr>
            <w:tcW w:w="1353" w:type="dxa"/>
            <w:tcBorders>
              <w:top w:val="single" w:sz="4" w:space="0" w:color="auto"/>
              <w:left w:val="single" w:sz="4" w:space="0" w:color="auto"/>
              <w:bottom w:val="single" w:sz="4" w:space="0" w:color="auto"/>
              <w:right w:val="single" w:sz="4" w:space="0" w:color="auto"/>
            </w:tcBorders>
            <w:noWrap/>
            <w:hideMark/>
          </w:tcPr>
          <w:p w14:paraId="0B7A5EC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[0.6, 4.4]</w:t>
            </w:r>
          </w:p>
        </w:tc>
        <w:tc>
          <w:tcPr>
            <w:tcW w:w="1340" w:type="dxa"/>
            <w:tcBorders>
              <w:top w:val="single" w:sz="4" w:space="0" w:color="auto"/>
              <w:left w:val="single" w:sz="4" w:space="0" w:color="auto"/>
              <w:bottom w:val="single" w:sz="4" w:space="0" w:color="auto"/>
              <w:right w:val="single" w:sz="4" w:space="0" w:color="auto"/>
            </w:tcBorders>
            <w:noWrap/>
            <w:hideMark/>
          </w:tcPr>
          <w:p w14:paraId="7092E40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 [0.6, 4.9]</w:t>
            </w:r>
          </w:p>
        </w:tc>
        <w:tc>
          <w:tcPr>
            <w:tcW w:w="1337" w:type="dxa"/>
            <w:tcBorders>
              <w:top w:val="single" w:sz="4" w:space="0" w:color="auto"/>
              <w:left w:val="single" w:sz="4" w:space="0" w:color="auto"/>
              <w:bottom w:val="single" w:sz="4" w:space="0" w:color="auto"/>
              <w:right w:val="single" w:sz="4" w:space="0" w:color="auto"/>
            </w:tcBorders>
            <w:noWrap/>
            <w:hideMark/>
          </w:tcPr>
          <w:p w14:paraId="4E43351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 [0.6, 4.7]</w:t>
            </w:r>
          </w:p>
        </w:tc>
        <w:tc>
          <w:tcPr>
            <w:tcW w:w="1337" w:type="dxa"/>
            <w:tcBorders>
              <w:top w:val="single" w:sz="4" w:space="0" w:color="auto"/>
              <w:left w:val="single" w:sz="4" w:space="0" w:color="auto"/>
              <w:bottom w:val="single" w:sz="4" w:space="0" w:color="auto"/>
              <w:right w:val="single" w:sz="4" w:space="0" w:color="auto"/>
            </w:tcBorders>
            <w:noWrap/>
            <w:hideMark/>
          </w:tcPr>
          <w:p w14:paraId="03597F8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[0.5, 3.9]</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1B7DA69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212</w:t>
            </w:r>
          </w:p>
        </w:tc>
        <w:tc>
          <w:tcPr>
            <w:tcW w:w="669" w:type="dxa"/>
            <w:tcBorders>
              <w:top w:val="single" w:sz="4" w:space="0" w:color="auto"/>
              <w:left w:val="single" w:sz="4" w:space="0" w:color="auto"/>
              <w:bottom w:val="single" w:sz="4" w:space="0" w:color="auto"/>
              <w:right w:val="single" w:sz="4" w:space="0" w:color="auto"/>
            </w:tcBorders>
            <w:noWrap/>
            <w:hideMark/>
          </w:tcPr>
          <w:p w14:paraId="3E6D058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w:t>
            </w:r>
          </w:p>
        </w:tc>
        <w:tc>
          <w:tcPr>
            <w:tcW w:w="1337" w:type="dxa"/>
            <w:tcBorders>
              <w:top w:val="single" w:sz="4" w:space="0" w:color="auto"/>
              <w:left w:val="single" w:sz="4" w:space="0" w:color="auto"/>
              <w:bottom w:val="single" w:sz="4" w:space="0" w:color="auto"/>
              <w:right w:val="single" w:sz="4" w:space="0" w:color="auto"/>
            </w:tcBorders>
            <w:noWrap/>
            <w:hideMark/>
          </w:tcPr>
          <w:p w14:paraId="777A3D5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1.9 [0.7, 5.0]</w:t>
            </w:r>
          </w:p>
        </w:tc>
        <w:tc>
          <w:tcPr>
            <w:tcW w:w="1337" w:type="dxa"/>
            <w:tcBorders>
              <w:top w:val="single" w:sz="4" w:space="0" w:color="auto"/>
              <w:left w:val="single" w:sz="4" w:space="0" w:color="auto"/>
              <w:bottom w:val="single" w:sz="4" w:space="0" w:color="auto"/>
              <w:right w:val="single" w:sz="4" w:space="0" w:color="auto"/>
            </w:tcBorders>
            <w:noWrap/>
            <w:hideMark/>
          </w:tcPr>
          <w:p w14:paraId="278F69D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 [0.6, 4.8]</w:t>
            </w:r>
          </w:p>
        </w:tc>
      </w:tr>
      <w:tr w:rsidR="006028CC" w14:paraId="409748C4"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0151C58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Valproate</w:t>
            </w:r>
          </w:p>
        </w:tc>
        <w:tc>
          <w:tcPr>
            <w:tcW w:w="667" w:type="dxa"/>
            <w:tcBorders>
              <w:top w:val="single" w:sz="4" w:space="0" w:color="auto"/>
              <w:left w:val="single" w:sz="4" w:space="0" w:color="auto"/>
              <w:bottom w:val="single" w:sz="4" w:space="0" w:color="auto"/>
              <w:right w:val="single" w:sz="4" w:space="0" w:color="auto"/>
            </w:tcBorders>
            <w:noWrap/>
            <w:hideMark/>
          </w:tcPr>
          <w:p w14:paraId="39131BB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263</w:t>
            </w:r>
          </w:p>
        </w:tc>
        <w:tc>
          <w:tcPr>
            <w:tcW w:w="669" w:type="dxa"/>
            <w:tcBorders>
              <w:top w:val="single" w:sz="4" w:space="0" w:color="auto"/>
              <w:left w:val="single" w:sz="4" w:space="0" w:color="auto"/>
              <w:bottom w:val="single" w:sz="4" w:space="0" w:color="auto"/>
              <w:right w:val="single" w:sz="4" w:space="0" w:color="auto"/>
            </w:tcBorders>
            <w:noWrap/>
            <w:hideMark/>
          </w:tcPr>
          <w:p w14:paraId="2D1B0F4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w:t>
            </w:r>
          </w:p>
        </w:tc>
        <w:tc>
          <w:tcPr>
            <w:tcW w:w="1337" w:type="dxa"/>
            <w:tcBorders>
              <w:top w:val="single" w:sz="4" w:space="0" w:color="auto"/>
              <w:left w:val="single" w:sz="4" w:space="0" w:color="auto"/>
              <w:bottom w:val="single" w:sz="4" w:space="0" w:color="auto"/>
              <w:right w:val="single" w:sz="4" w:space="0" w:color="auto"/>
            </w:tcBorders>
            <w:noWrap/>
            <w:hideMark/>
          </w:tcPr>
          <w:p w14:paraId="0224F26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[0.6, 4.1]</w:t>
            </w:r>
          </w:p>
        </w:tc>
        <w:tc>
          <w:tcPr>
            <w:tcW w:w="1321" w:type="dxa"/>
            <w:tcBorders>
              <w:top w:val="single" w:sz="4" w:space="0" w:color="auto"/>
              <w:left w:val="single" w:sz="4" w:space="0" w:color="auto"/>
              <w:bottom w:val="single" w:sz="4" w:space="0" w:color="auto"/>
              <w:right w:val="single" w:sz="4" w:space="0" w:color="auto"/>
            </w:tcBorders>
            <w:noWrap/>
            <w:hideMark/>
          </w:tcPr>
          <w:p w14:paraId="5E741F5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[0.5, 3.9]</w:t>
            </w:r>
          </w:p>
        </w:tc>
        <w:tc>
          <w:tcPr>
            <w:tcW w:w="1353" w:type="dxa"/>
            <w:tcBorders>
              <w:top w:val="single" w:sz="4" w:space="0" w:color="auto"/>
              <w:left w:val="single" w:sz="4" w:space="0" w:color="auto"/>
              <w:bottom w:val="single" w:sz="4" w:space="0" w:color="auto"/>
              <w:right w:val="single" w:sz="4" w:space="0" w:color="auto"/>
            </w:tcBorders>
            <w:noWrap/>
            <w:hideMark/>
          </w:tcPr>
          <w:p w14:paraId="27E29F0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[0.5, 3.7]</w:t>
            </w:r>
          </w:p>
        </w:tc>
        <w:tc>
          <w:tcPr>
            <w:tcW w:w="1340" w:type="dxa"/>
            <w:tcBorders>
              <w:top w:val="single" w:sz="4" w:space="0" w:color="auto"/>
              <w:left w:val="single" w:sz="4" w:space="0" w:color="auto"/>
              <w:bottom w:val="single" w:sz="4" w:space="0" w:color="auto"/>
              <w:right w:val="single" w:sz="4" w:space="0" w:color="auto"/>
            </w:tcBorders>
            <w:noWrap/>
            <w:hideMark/>
          </w:tcPr>
          <w:p w14:paraId="3BFC95C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[0.5, 3.8]</w:t>
            </w:r>
          </w:p>
        </w:tc>
        <w:tc>
          <w:tcPr>
            <w:tcW w:w="1337" w:type="dxa"/>
            <w:tcBorders>
              <w:top w:val="single" w:sz="4" w:space="0" w:color="auto"/>
              <w:left w:val="single" w:sz="4" w:space="0" w:color="auto"/>
              <w:bottom w:val="single" w:sz="4" w:space="0" w:color="auto"/>
              <w:right w:val="single" w:sz="4" w:space="0" w:color="auto"/>
            </w:tcBorders>
            <w:noWrap/>
            <w:hideMark/>
          </w:tcPr>
          <w:p w14:paraId="640AEE4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[0.5, 3.8]</w:t>
            </w:r>
          </w:p>
        </w:tc>
        <w:tc>
          <w:tcPr>
            <w:tcW w:w="1337" w:type="dxa"/>
            <w:tcBorders>
              <w:top w:val="single" w:sz="4" w:space="0" w:color="auto"/>
              <w:left w:val="single" w:sz="4" w:space="0" w:color="auto"/>
              <w:bottom w:val="single" w:sz="4" w:space="0" w:color="auto"/>
              <w:right w:val="single" w:sz="4" w:space="0" w:color="auto"/>
            </w:tcBorders>
            <w:noWrap/>
            <w:hideMark/>
          </w:tcPr>
          <w:p w14:paraId="1262E9D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[0.4, 3.0]</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7B28A3D" w14:textId="77777777" w:rsidR="006028CC" w:rsidRDefault="006028CC">
            <w:pPr>
              <w:rPr>
                <w:rFonts w:eastAsia="Times New Roman"/>
                <w:color w:val="000000"/>
                <w:sz w:val="20"/>
                <w:szCs w:val="20"/>
              </w:rPr>
            </w:pPr>
          </w:p>
        </w:tc>
        <w:tc>
          <w:tcPr>
            <w:tcW w:w="669" w:type="dxa"/>
            <w:tcBorders>
              <w:top w:val="single" w:sz="4" w:space="0" w:color="auto"/>
              <w:left w:val="single" w:sz="4" w:space="0" w:color="auto"/>
              <w:bottom w:val="single" w:sz="4" w:space="0" w:color="auto"/>
              <w:right w:val="single" w:sz="4" w:space="0" w:color="auto"/>
            </w:tcBorders>
            <w:noWrap/>
            <w:hideMark/>
          </w:tcPr>
          <w:p w14:paraId="176E46E4" w14:textId="77777777" w:rsidR="006028CC" w:rsidRDefault="006028CC">
            <w:pPr>
              <w:spacing w:after="0" w:line="240" w:lineRule="auto"/>
              <w:rPr>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7CA24EB3" w14:textId="77777777" w:rsidR="006028CC" w:rsidRDefault="006028CC">
            <w:pPr>
              <w:spacing w:after="0" w:line="240" w:lineRule="auto"/>
              <w:rPr>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79B219DE" w14:textId="77777777" w:rsidR="006028CC" w:rsidRDefault="006028CC">
            <w:pPr>
              <w:spacing w:after="0" w:line="240" w:lineRule="auto"/>
              <w:rPr>
                <w:sz w:val="20"/>
                <w:szCs w:val="20"/>
              </w:rPr>
            </w:pPr>
          </w:p>
        </w:tc>
      </w:tr>
      <w:tr w:rsidR="006028CC" w14:paraId="1267587B"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06CF6F6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‘Other’ antiepileptics</w:t>
            </w:r>
          </w:p>
        </w:tc>
        <w:tc>
          <w:tcPr>
            <w:tcW w:w="667" w:type="dxa"/>
            <w:tcBorders>
              <w:top w:val="single" w:sz="4" w:space="0" w:color="auto"/>
              <w:left w:val="single" w:sz="4" w:space="0" w:color="auto"/>
              <w:bottom w:val="single" w:sz="4" w:space="0" w:color="auto"/>
              <w:right w:val="single" w:sz="4" w:space="0" w:color="auto"/>
            </w:tcBorders>
            <w:noWrap/>
            <w:hideMark/>
          </w:tcPr>
          <w:p w14:paraId="5EF29BD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188</w:t>
            </w:r>
          </w:p>
        </w:tc>
        <w:tc>
          <w:tcPr>
            <w:tcW w:w="669" w:type="dxa"/>
            <w:tcBorders>
              <w:top w:val="single" w:sz="4" w:space="0" w:color="auto"/>
              <w:left w:val="single" w:sz="4" w:space="0" w:color="auto"/>
              <w:bottom w:val="single" w:sz="4" w:space="0" w:color="auto"/>
              <w:right w:val="single" w:sz="4" w:space="0" w:color="auto"/>
            </w:tcBorders>
            <w:noWrap/>
            <w:hideMark/>
          </w:tcPr>
          <w:p w14:paraId="1C51488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7557DFB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[0.5, 5.0]</w:t>
            </w:r>
          </w:p>
        </w:tc>
        <w:tc>
          <w:tcPr>
            <w:tcW w:w="1321" w:type="dxa"/>
            <w:tcBorders>
              <w:top w:val="single" w:sz="4" w:space="0" w:color="auto"/>
              <w:left w:val="single" w:sz="4" w:space="0" w:color="auto"/>
              <w:bottom w:val="single" w:sz="4" w:space="0" w:color="auto"/>
              <w:right w:val="single" w:sz="4" w:space="0" w:color="auto"/>
            </w:tcBorders>
            <w:noWrap/>
            <w:hideMark/>
          </w:tcPr>
          <w:p w14:paraId="472F7C8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[0.4, 3.9]</w:t>
            </w:r>
          </w:p>
        </w:tc>
        <w:tc>
          <w:tcPr>
            <w:tcW w:w="1353" w:type="dxa"/>
            <w:tcBorders>
              <w:top w:val="single" w:sz="4" w:space="0" w:color="auto"/>
              <w:left w:val="single" w:sz="4" w:space="0" w:color="auto"/>
              <w:bottom w:val="single" w:sz="4" w:space="0" w:color="auto"/>
              <w:right w:val="single" w:sz="4" w:space="0" w:color="auto"/>
            </w:tcBorders>
            <w:noWrap/>
            <w:hideMark/>
          </w:tcPr>
          <w:p w14:paraId="03C90E4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[0.5, 4.5]</w:t>
            </w:r>
          </w:p>
        </w:tc>
        <w:tc>
          <w:tcPr>
            <w:tcW w:w="1340" w:type="dxa"/>
            <w:tcBorders>
              <w:top w:val="single" w:sz="4" w:space="0" w:color="auto"/>
              <w:left w:val="single" w:sz="4" w:space="0" w:color="auto"/>
              <w:bottom w:val="single" w:sz="4" w:space="0" w:color="auto"/>
              <w:right w:val="single" w:sz="4" w:space="0" w:color="auto"/>
            </w:tcBorders>
            <w:noWrap/>
            <w:hideMark/>
          </w:tcPr>
          <w:p w14:paraId="53366FD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[0.4, 3.6]</w:t>
            </w:r>
          </w:p>
        </w:tc>
        <w:tc>
          <w:tcPr>
            <w:tcW w:w="1337" w:type="dxa"/>
            <w:tcBorders>
              <w:top w:val="single" w:sz="4" w:space="0" w:color="auto"/>
              <w:left w:val="single" w:sz="4" w:space="0" w:color="auto"/>
              <w:bottom w:val="single" w:sz="4" w:space="0" w:color="auto"/>
              <w:right w:val="single" w:sz="4" w:space="0" w:color="auto"/>
            </w:tcBorders>
            <w:noWrap/>
            <w:hideMark/>
          </w:tcPr>
          <w:p w14:paraId="6A6DA36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[0.5, 4.7]</w:t>
            </w:r>
          </w:p>
        </w:tc>
        <w:tc>
          <w:tcPr>
            <w:tcW w:w="1337" w:type="dxa"/>
            <w:tcBorders>
              <w:top w:val="single" w:sz="4" w:space="0" w:color="auto"/>
              <w:left w:val="single" w:sz="4" w:space="0" w:color="auto"/>
              <w:bottom w:val="single" w:sz="4" w:space="0" w:color="auto"/>
              <w:right w:val="single" w:sz="4" w:space="0" w:color="auto"/>
            </w:tcBorders>
            <w:noWrap/>
            <w:hideMark/>
          </w:tcPr>
          <w:p w14:paraId="0B23BDB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[0.3, 3.4]</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753271B1" w14:textId="77777777" w:rsidR="006028CC" w:rsidRDefault="006028CC">
            <w:pPr>
              <w:rPr>
                <w:rFonts w:eastAsia="Times New Roman"/>
                <w:color w:val="000000"/>
                <w:sz w:val="20"/>
                <w:szCs w:val="20"/>
              </w:rPr>
            </w:pPr>
          </w:p>
        </w:tc>
        <w:tc>
          <w:tcPr>
            <w:tcW w:w="669" w:type="dxa"/>
            <w:tcBorders>
              <w:top w:val="single" w:sz="4" w:space="0" w:color="auto"/>
              <w:left w:val="single" w:sz="4" w:space="0" w:color="auto"/>
              <w:bottom w:val="single" w:sz="4" w:space="0" w:color="auto"/>
              <w:right w:val="single" w:sz="4" w:space="0" w:color="auto"/>
            </w:tcBorders>
            <w:noWrap/>
            <w:hideMark/>
          </w:tcPr>
          <w:p w14:paraId="2B408D6F" w14:textId="77777777" w:rsidR="006028CC" w:rsidRDefault="006028CC">
            <w:pPr>
              <w:spacing w:after="0" w:line="240" w:lineRule="auto"/>
              <w:rPr>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667EB829" w14:textId="77777777" w:rsidR="006028CC" w:rsidRDefault="006028CC">
            <w:pPr>
              <w:spacing w:after="0" w:line="240" w:lineRule="auto"/>
              <w:rPr>
                <w:sz w:val="20"/>
                <w:szCs w:val="20"/>
              </w:rPr>
            </w:pPr>
          </w:p>
        </w:tc>
        <w:tc>
          <w:tcPr>
            <w:tcW w:w="1337" w:type="dxa"/>
            <w:tcBorders>
              <w:top w:val="single" w:sz="4" w:space="0" w:color="auto"/>
              <w:left w:val="single" w:sz="4" w:space="0" w:color="auto"/>
              <w:bottom w:val="single" w:sz="4" w:space="0" w:color="auto"/>
              <w:right w:val="single" w:sz="4" w:space="0" w:color="auto"/>
            </w:tcBorders>
            <w:noWrap/>
            <w:hideMark/>
          </w:tcPr>
          <w:p w14:paraId="266BD8C2" w14:textId="77777777" w:rsidR="006028CC" w:rsidRDefault="006028CC">
            <w:pPr>
              <w:spacing w:after="0" w:line="240" w:lineRule="auto"/>
              <w:rPr>
                <w:sz w:val="20"/>
                <w:szCs w:val="20"/>
              </w:rPr>
            </w:pPr>
          </w:p>
        </w:tc>
      </w:tr>
      <w:tr w:rsidR="006028CC" w14:paraId="6CADFE67"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21BA1D8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Benzodiazepine derivatives</w:t>
            </w:r>
          </w:p>
        </w:tc>
        <w:tc>
          <w:tcPr>
            <w:tcW w:w="667" w:type="dxa"/>
            <w:tcBorders>
              <w:top w:val="single" w:sz="4" w:space="0" w:color="auto"/>
              <w:left w:val="single" w:sz="4" w:space="0" w:color="auto"/>
              <w:bottom w:val="single" w:sz="4" w:space="0" w:color="auto"/>
              <w:right w:val="single" w:sz="4" w:space="0" w:color="auto"/>
            </w:tcBorders>
            <w:noWrap/>
            <w:hideMark/>
          </w:tcPr>
          <w:p w14:paraId="7C0BC2B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394</w:t>
            </w:r>
          </w:p>
        </w:tc>
        <w:tc>
          <w:tcPr>
            <w:tcW w:w="669" w:type="dxa"/>
            <w:tcBorders>
              <w:top w:val="single" w:sz="4" w:space="0" w:color="auto"/>
              <w:left w:val="single" w:sz="4" w:space="0" w:color="auto"/>
              <w:bottom w:val="single" w:sz="4" w:space="0" w:color="auto"/>
              <w:right w:val="single" w:sz="4" w:space="0" w:color="auto"/>
            </w:tcBorders>
            <w:noWrap/>
            <w:hideMark/>
          </w:tcPr>
          <w:p w14:paraId="6A3AF92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noWrap/>
            <w:hideMark/>
          </w:tcPr>
          <w:p w14:paraId="7374DFA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[0.5, 3.1]</w:t>
            </w:r>
          </w:p>
        </w:tc>
        <w:tc>
          <w:tcPr>
            <w:tcW w:w="1321" w:type="dxa"/>
            <w:tcBorders>
              <w:top w:val="single" w:sz="4" w:space="0" w:color="auto"/>
              <w:left w:val="single" w:sz="4" w:space="0" w:color="auto"/>
              <w:bottom w:val="single" w:sz="4" w:space="0" w:color="auto"/>
              <w:right w:val="single" w:sz="4" w:space="0" w:color="auto"/>
            </w:tcBorders>
            <w:noWrap/>
            <w:hideMark/>
          </w:tcPr>
          <w:p w14:paraId="65B5C48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[0.7, 4.0]</w:t>
            </w:r>
          </w:p>
        </w:tc>
        <w:tc>
          <w:tcPr>
            <w:tcW w:w="1353" w:type="dxa"/>
            <w:tcBorders>
              <w:top w:val="single" w:sz="4" w:space="0" w:color="auto"/>
              <w:left w:val="single" w:sz="4" w:space="0" w:color="auto"/>
              <w:bottom w:val="single" w:sz="4" w:space="0" w:color="auto"/>
              <w:right w:val="single" w:sz="4" w:space="0" w:color="auto"/>
            </w:tcBorders>
            <w:noWrap/>
            <w:hideMark/>
          </w:tcPr>
          <w:p w14:paraId="0940DFB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[0.5, 2.7]</w:t>
            </w:r>
          </w:p>
        </w:tc>
        <w:tc>
          <w:tcPr>
            <w:tcW w:w="1340" w:type="dxa"/>
            <w:tcBorders>
              <w:top w:val="single" w:sz="4" w:space="0" w:color="auto"/>
              <w:left w:val="single" w:sz="4" w:space="0" w:color="auto"/>
              <w:bottom w:val="single" w:sz="4" w:space="0" w:color="auto"/>
              <w:right w:val="single" w:sz="4" w:space="0" w:color="auto"/>
            </w:tcBorders>
            <w:noWrap/>
            <w:hideMark/>
          </w:tcPr>
          <w:p w14:paraId="18D20D5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[0.7, 4.0]</w:t>
            </w:r>
          </w:p>
        </w:tc>
        <w:tc>
          <w:tcPr>
            <w:tcW w:w="1337" w:type="dxa"/>
            <w:tcBorders>
              <w:top w:val="single" w:sz="4" w:space="0" w:color="auto"/>
              <w:left w:val="single" w:sz="4" w:space="0" w:color="auto"/>
              <w:bottom w:val="single" w:sz="4" w:space="0" w:color="auto"/>
              <w:right w:val="single" w:sz="4" w:space="0" w:color="auto"/>
            </w:tcBorders>
            <w:noWrap/>
            <w:hideMark/>
          </w:tcPr>
          <w:p w14:paraId="4D56E1D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[0.5, 2.9]</w:t>
            </w:r>
          </w:p>
        </w:tc>
        <w:tc>
          <w:tcPr>
            <w:tcW w:w="1337" w:type="dxa"/>
            <w:tcBorders>
              <w:top w:val="single" w:sz="4" w:space="0" w:color="auto"/>
              <w:left w:val="single" w:sz="4" w:space="0" w:color="auto"/>
              <w:bottom w:val="single" w:sz="4" w:space="0" w:color="auto"/>
              <w:right w:val="single" w:sz="4" w:space="0" w:color="auto"/>
            </w:tcBorders>
            <w:noWrap/>
            <w:hideMark/>
          </w:tcPr>
          <w:p w14:paraId="19225B5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[0.5, 3.2]</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616932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349</w:t>
            </w:r>
          </w:p>
        </w:tc>
        <w:tc>
          <w:tcPr>
            <w:tcW w:w="669" w:type="dxa"/>
            <w:tcBorders>
              <w:top w:val="single" w:sz="4" w:space="0" w:color="auto"/>
              <w:left w:val="single" w:sz="4" w:space="0" w:color="auto"/>
              <w:bottom w:val="single" w:sz="4" w:space="0" w:color="auto"/>
              <w:right w:val="single" w:sz="4" w:space="0" w:color="auto"/>
            </w:tcBorders>
            <w:noWrap/>
            <w:hideMark/>
          </w:tcPr>
          <w:p w14:paraId="3B17759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w:t>
            </w:r>
          </w:p>
        </w:tc>
        <w:tc>
          <w:tcPr>
            <w:tcW w:w="1337" w:type="dxa"/>
            <w:tcBorders>
              <w:top w:val="single" w:sz="4" w:space="0" w:color="auto"/>
              <w:left w:val="single" w:sz="4" w:space="0" w:color="auto"/>
              <w:bottom w:val="single" w:sz="4" w:space="0" w:color="auto"/>
              <w:right w:val="single" w:sz="4" w:space="0" w:color="auto"/>
            </w:tcBorders>
            <w:noWrap/>
            <w:hideMark/>
          </w:tcPr>
          <w:p w14:paraId="0E06ED7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[0.6, 3.4]</w:t>
            </w:r>
          </w:p>
        </w:tc>
        <w:tc>
          <w:tcPr>
            <w:tcW w:w="1337" w:type="dxa"/>
            <w:tcBorders>
              <w:top w:val="single" w:sz="4" w:space="0" w:color="auto"/>
              <w:left w:val="single" w:sz="4" w:space="0" w:color="auto"/>
              <w:bottom w:val="single" w:sz="4" w:space="0" w:color="auto"/>
              <w:right w:val="single" w:sz="4" w:space="0" w:color="auto"/>
            </w:tcBorders>
            <w:noWrap/>
            <w:hideMark/>
          </w:tcPr>
          <w:p w14:paraId="3AD085E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 [0.7, 4.3]</w:t>
            </w:r>
          </w:p>
        </w:tc>
      </w:tr>
      <w:tr w:rsidR="006028CC" w14:paraId="519C5FA0"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6A05AF8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Diazepam</w:t>
            </w:r>
          </w:p>
        </w:tc>
        <w:tc>
          <w:tcPr>
            <w:tcW w:w="667" w:type="dxa"/>
            <w:tcBorders>
              <w:top w:val="single" w:sz="4" w:space="0" w:color="auto"/>
              <w:left w:val="single" w:sz="4" w:space="0" w:color="auto"/>
              <w:bottom w:val="single" w:sz="4" w:space="0" w:color="auto"/>
              <w:right w:val="single" w:sz="4" w:space="0" w:color="auto"/>
            </w:tcBorders>
            <w:noWrap/>
            <w:hideMark/>
          </w:tcPr>
          <w:p w14:paraId="772C910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195</w:t>
            </w:r>
          </w:p>
        </w:tc>
        <w:tc>
          <w:tcPr>
            <w:tcW w:w="669" w:type="dxa"/>
            <w:tcBorders>
              <w:top w:val="single" w:sz="4" w:space="0" w:color="auto"/>
              <w:left w:val="single" w:sz="4" w:space="0" w:color="auto"/>
              <w:bottom w:val="single" w:sz="4" w:space="0" w:color="auto"/>
              <w:right w:val="single" w:sz="4" w:space="0" w:color="auto"/>
            </w:tcBorders>
            <w:noWrap/>
            <w:hideMark/>
          </w:tcPr>
          <w:p w14:paraId="03C5C85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55A2733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[0.5, 4.8]</w:t>
            </w:r>
          </w:p>
        </w:tc>
        <w:tc>
          <w:tcPr>
            <w:tcW w:w="1321" w:type="dxa"/>
            <w:tcBorders>
              <w:top w:val="single" w:sz="4" w:space="0" w:color="auto"/>
              <w:left w:val="single" w:sz="4" w:space="0" w:color="auto"/>
              <w:bottom w:val="single" w:sz="4" w:space="0" w:color="auto"/>
              <w:right w:val="single" w:sz="4" w:space="0" w:color="auto"/>
            </w:tcBorders>
            <w:noWrap/>
            <w:hideMark/>
          </w:tcPr>
          <w:p w14:paraId="542AC9C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[0.5, 4.8]</w:t>
            </w:r>
          </w:p>
        </w:tc>
        <w:tc>
          <w:tcPr>
            <w:tcW w:w="1353" w:type="dxa"/>
            <w:tcBorders>
              <w:top w:val="single" w:sz="4" w:space="0" w:color="auto"/>
              <w:left w:val="single" w:sz="4" w:space="0" w:color="auto"/>
              <w:bottom w:val="single" w:sz="4" w:space="0" w:color="auto"/>
              <w:right w:val="single" w:sz="4" w:space="0" w:color="auto"/>
            </w:tcBorders>
            <w:noWrap/>
            <w:hideMark/>
          </w:tcPr>
          <w:p w14:paraId="088B344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[0.4, 4.3]</w:t>
            </w:r>
          </w:p>
        </w:tc>
        <w:tc>
          <w:tcPr>
            <w:tcW w:w="1340" w:type="dxa"/>
            <w:tcBorders>
              <w:top w:val="single" w:sz="4" w:space="0" w:color="auto"/>
              <w:left w:val="single" w:sz="4" w:space="0" w:color="auto"/>
              <w:bottom w:val="single" w:sz="4" w:space="0" w:color="auto"/>
              <w:right w:val="single" w:sz="4" w:space="0" w:color="auto"/>
            </w:tcBorders>
            <w:noWrap/>
            <w:hideMark/>
          </w:tcPr>
          <w:p w14:paraId="5F624E7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[0.5, 5.0]</w:t>
            </w:r>
          </w:p>
        </w:tc>
        <w:tc>
          <w:tcPr>
            <w:tcW w:w="1337" w:type="dxa"/>
            <w:tcBorders>
              <w:top w:val="single" w:sz="4" w:space="0" w:color="auto"/>
              <w:left w:val="single" w:sz="4" w:space="0" w:color="auto"/>
              <w:bottom w:val="single" w:sz="4" w:space="0" w:color="auto"/>
              <w:right w:val="single" w:sz="4" w:space="0" w:color="auto"/>
            </w:tcBorders>
            <w:noWrap/>
            <w:hideMark/>
          </w:tcPr>
          <w:p w14:paraId="59699CB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[0.5, 4.5]</w:t>
            </w:r>
          </w:p>
        </w:tc>
        <w:tc>
          <w:tcPr>
            <w:tcW w:w="1337" w:type="dxa"/>
            <w:tcBorders>
              <w:top w:val="single" w:sz="4" w:space="0" w:color="auto"/>
              <w:left w:val="single" w:sz="4" w:space="0" w:color="auto"/>
              <w:bottom w:val="single" w:sz="4" w:space="0" w:color="auto"/>
              <w:right w:val="single" w:sz="4" w:space="0" w:color="auto"/>
            </w:tcBorders>
            <w:noWrap/>
            <w:hideMark/>
          </w:tcPr>
          <w:p w14:paraId="43AE4F7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 [0.4, 4.0]</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112B04B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175</w:t>
            </w:r>
          </w:p>
        </w:tc>
        <w:tc>
          <w:tcPr>
            <w:tcW w:w="669" w:type="dxa"/>
            <w:tcBorders>
              <w:top w:val="single" w:sz="4" w:space="0" w:color="auto"/>
              <w:left w:val="single" w:sz="4" w:space="0" w:color="auto"/>
              <w:bottom w:val="single" w:sz="4" w:space="0" w:color="auto"/>
              <w:right w:val="single" w:sz="4" w:space="0" w:color="auto"/>
            </w:tcBorders>
            <w:noWrap/>
            <w:hideMark/>
          </w:tcPr>
          <w:p w14:paraId="3A607F5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2302733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1.7 [0.5, 5.3]</w:t>
            </w:r>
          </w:p>
        </w:tc>
        <w:tc>
          <w:tcPr>
            <w:tcW w:w="1337" w:type="dxa"/>
            <w:tcBorders>
              <w:top w:val="single" w:sz="4" w:space="0" w:color="auto"/>
              <w:left w:val="single" w:sz="4" w:space="0" w:color="auto"/>
              <w:bottom w:val="single" w:sz="4" w:space="0" w:color="auto"/>
              <w:right w:val="single" w:sz="4" w:space="0" w:color="auto"/>
            </w:tcBorders>
            <w:noWrap/>
            <w:hideMark/>
          </w:tcPr>
          <w:p w14:paraId="300BD94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1.6 [0.5, 5.1]</w:t>
            </w:r>
          </w:p>
        </w:tc>
      </w:tr>
      <w:tr w:rsidR="006028CC" w14:paraId="7BFFBFD2"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770D523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Nasal corticosteroids for topical use</w:t>
            </w:r>
          </w:p>
        </w:tc>
        <w:tc>
          <w:tcPr>
            <w:tcW w:w="667" w:type="dxa"/>
            <w:tcBorders>
              <w:top w:val="single" w:sz="4" w:space="0" w:color="auto"/>
              <w:left w:val="single" w:sz="4" w:space="0" w:color="auto"/>
              <w:bottom w:val="single" w:sz="4" w:space="0" w:color="auto"/>
              <w:right w:val="single" w:sz="4" w:space="0" w:color="auto"/>
            </w:tcBorders>
            <w:noWrap/>
            <w:hideMark/>
          </w:tcPr>
          <w:p w14:paraId="5518FB8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255</w:t>
            </w:r>
          </w:p>
        </w:tc>
        <w:tc>
          <w:tcPr>
            <w:tcW w:w="669" w:type="dxa"/>
            <w:tcBorders>
              <w:top w:val="single" w:sz="4" w:space="0" w:color="auto"/>
              <w:left w:val="single" w:sz="4" w:space="0" w:color="auto"/>
              <w:bottom w:val="single" w:sz="4" w:space="0" w:color="auto"/>
              <w:right w:val="single" w:sz="4" w:space="0" w:color="auto"/>
            </w:tcBorders>
            <w:noWrap/>
            <w:hideMark/>
          </w:tcPr>
          <w:p w14:paraId="3A7720C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0731098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[0.4, 3.6]</w:t>
            </w:r>
          </w:p>
        </w:tc>
        <w:tc>
          <w:tcPr>
            <w:tcW w:w="1321" w:type="dxa"/>
            <w:tcBorders>
              <w:top w:val="single" w:sz="4" w:space="0" w:color="auto"/>
              <w:left w:val="single" w:sz="4" w:space="0" w:color="auto"/>
              <w:bottom w:val="single" w:sz="4" w:space="0" w:color="auto"/>
              <w:right w:val="single" w:sz="4" w:space="0" w:color="auto"/>
            </w:tcBorders>
            <w:noWrap/>
            <w:hideMark/>
          </w:tcPr>
          <w:p w14:paraId="7F4718F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[0.4, 4.5]</w:t>
            </w:r>
          </w:p>
        </w:tc>
        <w:tc>
          <w:tcPr>
            <w:tcW w:w="1353" w:type="dxa"/>
            <w:tcBorders>
              <w:top w:val="single" w:sz="4" w:space="0" w:color="auto"/>
              <w:left w:val="single" w:sz="4" w:space="0" w:color="auto"/>
              <w:bottom w:val="single" w:sz="4" w:space="0" w:color="auto"/>
              <w:right w:val="single" w:sz="4" w:space="0" w:color="auto"/>
            </w:tcBorders>
            <w:noWrap/>
            <w:hideMark/>
          </w:tcPr>
          <w:p w14:paraId="6596B4C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[0.3, 3.3]</w:t>
            </w:r>
          </w:p>
        </w:tc>
        <w:tc>
          <w:tcPr>
            <w:tcW w:w="1340" w:type="dxa"/>
            <w:tcBorders>
              <w:top w:val="single" w:sz="4" w:space="0" w:color="auto"/>
              <w:left w:val="single" w:sz="4" w:space="0" w:color="auto"/>
              <w:bottom w:val="single" w:sz="4" w:space="0" w:color="auto"/>
              <w:right w:val="single" w:sz="4" w:space="0" w:color="auto"/>
            </w:tcBorders>
            <w:noWrap/>
            <w:hideMark/>
          </w:tcPr>
          <w:p w14:paraId="61A1C40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[0.4, 4.5]</w:t>
            </w:r>
          </w:p>
        </w:tc>
        <w:tc>
          <w:tcPr>
            <w:tcW w:w="1337" w:type="dxa"/>
            <w:tcBorders>
              <w:top w:val="single" w:sz="4" w:space="0" w:color="auto"/>
              <w:left w:val="single" w:sz="4" w:space="0" w:color="auto"/>
              <w:bottom w:val="single" w:sz="4" w:space="0" w:color="auto"/>
              <w:right w:val="single" w:sz="4" w:space="0" w:color="auto"/>
            </w:tcBorders>
            <w:noWrap/>
            <w:hideMark/>
          </w:tcPr>
          <w:p w14:paraId="15E93D6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 [0.4, 3.4]</w:t>
            </w:r>
          </w:p>
        </w:tc>
        <w:tc>
          <w:tcPr>
            <w:tcW w:w="1337" w:type="dxa"/>
            <w:tcBorders>
              <w:top w:val="single" w:sz="4" w:space="0" w:color="auto"/>
              <w:left w:val="single" w:sz="4" w:space="0" w:color="auto"/>
              <w:bottom w:val="single" w:sz="4" w:space="0" w:color="auto"/>
              <w:right w:val="single" w:sz="4" w:space="0" w:color="auto"/>
            </w:tcBorders>
            <w:noWrap/>
            <w:hideMark/>
          </w:tcPr>
          <w:p w14:paraId="2FE610A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 [0.4, 4.4]</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2819CE4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244</w:t>
            </w:r>
          </w:p>
        </w:tc>
        <w:tc>
          <w:tcPr>
            <w:tcW w:w="669" w:type="dxa"/>
            <w:tcBorders>
              <w:top w:val="single" w:sz="4" w:space="0" w:color="auto"/>
              <w:left w:val="single" w:sz="4" w:space="0" w:color="auto"/>
              <w:bottom w:val="single" w:sz="4" w:space="0" w:color="auto"/>
              <w:right w:val="single" w:sz="4" w:space="0" w:color="auto"/>
            </w:tcBorders>
            <w:noWrap/>
            <w:hideMark/>
          </w:tcPr>
          <w:p w14:paraId="010A698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0780538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[0.4, 3.8]</w:t>
            </w:r>
          </w:p>
        </w:tc>
        <w:tc>
          <w:tcPr>
            <w:tcW w:w="1337" w:type="dxa"/>
            <w:tcBorders>
              <w:top w:val="single" w:sz="4" w:space="0" w:color="auto"/>
              <w:left w:val="single" w:sz="4" w:space="0" w:color="auto"/>
              <w:bottom w:val="single" w:sz="4" w:space="0" w:color="auto"/>
              <w:right w:val="single" w:sz="4" w:space="0" w:color="auto"/>
            </w:tcBorders>
            <w:noWrap/>
            <w:hideMark/>
          </w:tcPr>
          <w:p w14:paraId="61119EA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 [0.5, 4.7]</w:t>
            </w:r>
          </w:p>
        </w:tc>
      </w:tr>
      <w:tr w:rsidR="006028CC" w14:paraId="25F41A9E"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1D6ED35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lastRenderedPageBreak/>
              <w:t>Betamethasone</w:t>
            </w:r>
          </w:p>
        </w:tc>
        <w:tc>
          <w:tcPr>
            <w:tcW w:w="667" w:type="dxa"/>
            <w:tcBorders>
              <w:top w:val="single" w:sz="4" w:space="0" w:color="auto"/>
              <w:left w:val="single" w:sz="4" w:space="0" w:color="auto"/>
              <w:bottom w:val="single" w:sz="4" w:space="0" w:color="auto"/>
              <w:right w:val="single" w:sz="4" w:space="0" w:color="auto"/>
            </w:tcBorders>
            <w:noWrap/>
            <w:hideMark/>
          </w:tcPr>
          <w:p w14:paraId="3FADF0B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351</w:t>
            </w:r>
          </w:p>
        </w:tc>
        <w:tc>
          <w:tcPr>
            <w:tcW w:w="669" w:type="dxa"/>
            <w:tcBorders>
              <w:top w:val="single" w:sz="4" w:space="0" w:color="auto"/>
              <w:left w:val="single" w:sz="4" w:space="0" w:color="auto"/>
              <w:bottom w:val="single" w:sz="4" w:space="0" w:color="auto"/>
              <w:right w:val="single" w:sz="4" w:space="0" w:color="auto"/>
            </w:tcBorders>
            <w:noWrap/>
            <w:hideMark/>
          </w:tcPr>
          <w:p w14:paraId="0EF7927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noWrap/>
            <w:hideMark/>
          </w:tcPr>
          <w:p w14:paraId="4ABAA2B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[0.1, 2.3]</w:t>
            </w:r>
          </w:p>
        </w:tc>
        <w:tc>
          <w:tcPr>
            <w:tcW w:w="1321" w:type="dxa"/>
            <w:tcBorders>
              <w:top w:val="single" w:sz="4" w:space="0" w:color="auto"/>
              <w:left w:val="single" w:sz="4" w:space="0" w:color="auto"/>
              <w:bottom w:val="single" w:sz="4" w:space="0" w:color="auto"/>
              <w:right w:val="single" w:sz="4" w:space="0" w:color="auto"/>
            </w:tcBorders>
            <w:noWrap/>
            <w:hideMark/>
          </w:tcPr>
          <w:p w14:paraId="75021FB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[0.2, 3.5]</w:t>
            </w:r>
          </w:p>
        </w:tc>
        <w:tc>
          <w:tcPr>
            <w:tcW w:w="1353" w:type="dxa"/>
            <w:tcBorders>
              <w:top w:val="single" w:sz="4" w:space="0" w:color="auto"/>
              <w:left w:val="single" w:sz="4" w:space="0" w:color="auto"/>
              <w:bottom w:val="single" w:sz="4" w:space="0" w:color="auto"/>
              <w:right w:val="single" w:sz="4" w:space="0" w:color="auto"/>
            </w:tcBorders>
            <w:noWrap/>
            <w:hideMark/>
          </w:tcPr>
          <w:p w14:paraId="6D88E29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[0.1, 2.0]</w:t>
            </w:r>
          </w:p>
        </w:tc>
        <w:tc>
          <w:tcPr>
            <w:tcW w:w="1340" w:type="dxa"/>
            <w:tcBorders>
              <w:top w:val="single" w:sz="4" w:space="0" w:color="auto"/>
              <w:left w:val="single" w:sz="4" w:space="0" w:color="auto"/>
              <w:bottom w:val="single" w:sz="4" w:space="0" w:color="auto"/>
              <w:right w:val="single" w:sz="4" w:space="0" w:color="auto"/>
            </w:tcBorders>
            <w:noWrap/>
            <w:hideMark/>
          </w:tcPr>
          <w:p w14:paraId="37698C9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[0.1, 2.3]</w:t>
            </w:r>
          </w:p>
        </w:tc>
        <w:tc>
          <w:tcPr>
            <w:tcW w:w="1337" w:type="dxa"/>
            <w:tcBorders>
              <w:top w:val="single" w:sz="4" w:space="0" w:color="auto"/>
              <w:left w:val="single" w:sz="4" w:space="0" w:color="auto"/>
              <w:bottom w:val="single" w:sz="4" w:space="0" w:color="auto"/>
              <w:right w:val="single" w:sz="4" w:space="0" w:color="auto"/>
            </w:tcBorders>
            <w:noWrap/>
            <w:hideMark/>
          </w:tcPr>
          <w:p w14:paraId="6743D06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 [0.1, 2.1]</w:t>
            </w:r>
          </w:p>
        </w:tc>
        <w:tc>
          <w:tcPr>
            <w:tcW w:w="1337" w:type="dxa"/>
            <w:tcBorders>
              <w:top w:val="single" w:sz="4" w:space="0" w:color="auto"/>
              <w:left w:val="single" w:sz="4" w:space="0" w:color="auto"/>
              <w:bottom w:val="single" w:sz="4" w:space="0" w:color="auto"/>
              <w:right w:val="single" w:sz="4" w:space="0" w:color="auto"/>
            </w:tcBorders>
            <w:noWrap/>
            <w:hideMark/>
          </w:tcPr>
          <w:p w14:paraId="2F9DEA5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2.4]</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5832C71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324</w:t>
            </w:r>
          </w:p>
        </w:tc>
        <w:tc>
          <w:tcPr>
            <w:tcW w:w="669" w:type="dxa"/>
            <w:tcBorders>
              <w:top w:val="single" w:sz="4" w:space="0" w:color="auto"/>
              <w:left w:val="single" w:sz="4" w:space="0" w:color="auto"/>
              <w:bottom w:val="single" w:sz="4" w:space="0" w:color="auto"/>
              <w:right w:val="single" w:sz="4" w:space="0" w:color="auto"/>
            </w:tcBorders>
            <w:noWrap/>
            <w:hideMark/>
          </w:tcPr>
          <w:p w14:paraId="2F0BC65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noWrap/>
            <w:hideMark/>
          </w:tcPr>
          <w:p w14:paraId="71C5F34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0.6 [0.2, 2.4]</w:t>
            </w:r>
          </w:p>
        </w:tc>
        <w:tc>
          <w:tcPr>
            <w:tcW w:w="1337" w:type="dxa"/>
            <w:tcBorders>
              <w:top w:val="single" w:sz="4" w:space="0" w:color="auto"/>
              <w:left w:val="single" w:sz="4" w:space="0" w:color="auto"/>
              <w:bottom w:val="single" w:sz="4" w:space="0" w:color="auto"/>
              <w:right w:val="single" w:sz="4" w:space="0" w:color="auto"/>
            </w:tcBorders>
            <w:noWrap/>
            <w:hideMark/>
          </w:tcPr>
          <w:p w14:paraId="52125FD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 [0.2, 3.7]</w:t>
            </w:r>
          </w:p>
        </w:tc>
      </w:tr>
      <w:tr w:rsidR="006028CC" w14:paraId="2D036964" w14:textId="77777777" w:rsidTr="006028CC">
        <w:trPr>
          <w:divId w:val="1241868727"/>
          <w:trHeight w:val="315"/>
        </w:trPr>
        <w:tc>
          <w:tcPr>
            <w:tcW w:w="2207" w:type="dxa"/>
            <w:tcBorders>
              <w:top w:val="single" w:sz="4" w:space="0" w:color="auto"/>
              <w:left w:val="single" w:sz="4" w:space="0" w:color="auto"/>
              <w:bottom w:val="single" w:sz="4" w:space="0" w:color="auto"/>
              <w:right w:val="single" w:sz="4" w:space="0" w:color="auto"/>
            </w:tcBorders>
            <w:noWrap/>
            <w:hideMark/>
          </w:tcPr>
          <w:p w14:paraId="20ADF2D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Bromhexine</w:t>
            </w:r>
          </w:p>
        </w:tc>
        <w:tc>
          <w:tcPr>
            <w:tcW w:w="667" w:type="dxa"/>
            <w:tcBorders>
              <w:top w:val="single" w:sz="4" w:space="0" w:color="auto"/>
              <w:left w:val="single" w:sz="4" w:space="0" w:color="auto"/>
              <w:bottom w:val="single" w:sz="4" w:space="0" w:color="auto"/>
              <w:right w:val="single" w:sz="4" w:space="0" w:color="auto"/>
            </w:tcBorders>
            <w:noWrap/>
            <w:hideMark/>
          </w:tcPr>
          <w:p w14:paraId="4C4B15D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23</w:t>
            </w:r>
          </w:p>
        </w:tc>
        <w:tc>
          <w:tcPr>
            <w:tcW w:w="669" w:type="dxa"/>
            <w:tcBorders>
              <w:top w:val="single" w:sz="4" w:space="0" w:color="auto"/>
              <w:left w:val="single" w:sz="4" w:space="0" w:color="auto"/>
              <w:bottom w:val="single" w:sz="4" w:space="0" w:color="auto"/>
              <w:right w:val="single" w:sz="4" w:space="0" w:color="auto"/>
            </w:tcBorders>
            <w:noWrap/>
            <w:hideMark/>
          </w:tcPr>
          <w:p w14:paraId="77911E0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153B208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 xml:space="preserve">14.7 [4.4, 49.6] </w:t>
            </w:r>
          </w:p>
        </w:tc>
        <w:tc>
          <w:tcPr>
            <w:tcW w:w="1321" w:type="dxa"/>
            <w:tcBorders>
              <w:top w:val="single" w:sz="4" w:space="0" w:color="auto"/>
              <w:left w:val="single" w:sz="4" w:space="0" w:color="auto"/>
              <w:bottom w:val="single" w:sz="4" w:space="0" w:color="auto"/>
              <w:right w:val="single" w:sz="4" w:space="0" w:color="auto"/>
            </w:tcBorders>
            <w:noWrap/>
            <w:hideMark/>
          </w:tcPr>
          <w:p w14:paraId="185CD23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29.5 [8.2, 105.5]</w:t>
            </w:r>
          </w:p>
        </w:tc>
        <w:tc>
          <w:tcPr>
            <w:tcW w:w="1353" w:type="dxa"/>
            <w:tcBorders>
              <w:top w:val="single" w:sz="4" w:space="0" w:color="auto"/>
              <w:left w:val="single" w:sz="4" w:space="0" w:color="auto"/>
              <w:bottom w:val="single" w:sz="4" w:space="0" w:color="auto"/>
              <w:right w:val="single" w:sz="4" w:space="0" w:color="auto"/>
            </w:tcBorders>
            <w:noWrap/>
            <w:hideMark/>
          </w:tcPr>
          <w:p w14:paraId="3BF9274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13.2 [3.9, 44.6]</w:t>
            </w:r>
          </w:p>
        </w:tc>
        <w:tc>
          <w:tcPr>
            <w:tcW w:w="1340" w:type="dxa"/>
            <w:tcBorders>
              <w:top w:val="single" w:sz="4" w:space="0" w:color="auto"/>
              <w:left w:val="single" w:sz="4" w:space="0" w:color="auto"/>
              <w:bottom w:val="single" w:sz="4" w:space="0" w:color="auto"/>
              <w:right w:val="single" w:sz="4" w:space="0" w:color="auto"/>
            </w:tcBorders>
            <w:noWrap/>
            <w:hideMark/>
          </w:tcPr>
          <w:p w14:paraId="60658BF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30.1 [8.3, 108.7]</w:t>
            </w:r>
          </w:p>
        </w:tc>
        <w:tc>
          <w:tcPr>
            <w:tcW w:w="1337" w:type="dxa"/>
            <w:tcBorders>
              <w:top w:val="single" w:sz="4" w:space="0" w:color="auto"/>
              <w:left w:val="single" w:sz="4" w:space="0" w:color="auto"/>
              <w:bottom w:val="single" w:sz="4" w:space="0" w:color="auto"/>
              <w:right w:val="single" w:sz="4" w:space="0" w:color="auto"/>
            </w:tcBorders>
            <w:noWrap/>
            <w:hideMark/>
          </w:tcPr>
          <w:p w14:paraId="32B7582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13.9 [4.1, 47.1]</w:t>
            </w:r>
          </w:p>
        </w:tc>
        <w:tc>
          <w:tcPr>
            <w:tcW w:w="1337" w:type="dxa"/>
            <w:tcBorders>
              <w:top w:val="single" w:sz="4" w:space="0" w:color="auto"/>
              <w:left w:val="single" w:sz="4" w:space="0" w:color="auto"/>
              <w:bottom w:val="single" w:sz="4" w:space="0" w:color="auto"/>
              <w:right w:val="single" w:sz="4" w:space="0" w:color="auto"/>
            </w:tcBorders>
            <w:noWrap/>
            <w:hideMark/>
          </w:tcPr>
          <w:p w14:paraId="3EBD865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21.2 [5.9, 75.8]</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07D79DF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23</w:t>
            </w:r>
          </w:p>
        </w:tc>
        <w:tc>
          <w:tcPr>
            <w:tcW w:w="669" w:type="dxa"/>
            <w:tcBorders>
              <w:top w:val="single" w:sz="4" w:space="0" w:color="auto"/>
              <w:left w:val="single" w:sz="4" w:space="0" w:color="auto"/>
              <w:bottom w:val="single" w:sz="4" w:space="0" w:color="auto"/>
              <w:right w:val="single" w:sz="4" w:space="0" w:color="auto"/>
            </w:tcBorders>
            <w:noWrap/>
            <w:hideMark/>
          </w:tcPr>
          <w:p w14:paraId="75D39E7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37" w:type="dxa"/>
            <w:tcBorders>
              <w:top w:val="single" w:sz="4" w:space="0" w:color="auto"/>
              <w:left w:val="single" w:sz="4" w:space="0" w:color="auto"/>
              <w:bottom w:val="single" w:sz="4" w:space="0" w:color="auto"/>
              <w:right w:val="single" w:sz="4" w:space="0" w:color="auto"/>
            </w:tcBorders>
            <w:noWrap/>
            <w:hideMark/>
          </w:tcPr>
          <w:p w14:paraId="5273FD1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14.5 [4.3, 48.9]</w:t>
            </w:r>
          </w:p>
        </w:tc>
        <w:tc>
          <w:tcPr>
            <w:tcW w:w="1337" w:type="dxa"/>
            <w:tcBorders>
              <w:top w:val="single" w:sz="4" w:space="0" w:color="auto"/>
              <w:left w:val="single" w:sz="4" w:space="0" w:color="auto"/>
              <w:bottom w:val="single" w:sz="4" w:space="0" w:color="auto"/>
              <w:right w:val="single" w:sz="4" w:space="0" w:color="auto"/>
            </w:tcBorders>
            <w:noWrap/>
            <w:hideMark/>
          </w:tcPr>
          <w:p w14:paraId="46C274B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29.0 [8.1, 103.8]</w:t>
            </w:r>
          </w:p>
        </w:tc>
      </w:tr>
      <w:tr w:rsidR="006028CC" w14:paraId="6566DC74" w14:textId="77777777" w:rsidTr="006028CC">
        <w:trPr>
          <w:divId w:val="1241868727"/>
          <w:trHeight w:val="330"/>
        </w:trPr>
        <w:tc>
          <w:tcPr>
            <w:tcW w:w="2207" w:type="dxa"/>
            <w:tcBorders>
              <w:top w:val="single" w:sz="4" w:space="0" w:color="auto"/>
              <w:left w:val="single" w:sz="4" w:space="0" w:color="auto"/>
              <w:bottom w:val="single" w:sz="4" w:space="0" w:color="auto"/>
              <w:right w:val="single" w:sz="4" w:space="0" w:color="auto"/>
            </w:tcBorders>
            <w:noWrap/>
            <w:hideMark/>
          </w:tcPr>
          <w:p w14:paraId="76EEF8E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Piperazine derivatives</w:t>
            </w:r>
          </w:p>
        </w:tc>
        <w:tc>
          <w:tcPr>
            <w:tcW w:w="667" w:type="dxa"/>
            <w:tcBorders>
              <w:top w:val="single" w:sz="4" w:space="0" w:color="auto"/>
              <w:left w:val="single" w:sz="4" w:space="0" w:color="auto"/>
              <w:bottom w:val="single" w:sz="4" w:space="0" w:color="auto"/>
              <w:right w:val="single" w:sz="4" w:space="0" w:color="auto"/>
            </w:tcBorders>
            <w:noWrap/>
            <w:hideMark/>
          </w:tcPr>
          <w:p w14:paraId="48D0362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582</w:t>
            </w:r>
          </w:p>
        </w:tc>
        <w:tc>
          <w:tcPr>
            <w:tcW w:w="669" w:type="dxa"/>
            <w:tcBorders>
              <w:top w:val="single" w:sz="4" w:space="0" w:color="auto"/>
              <w:left w:val="single" w:sz="4" w:space="0" w:color="auto"/>
              <w:bottom w:val="single" w:sz="4" w:space="0" w:color="auto"/>
              <w:right w:val="single" w:sz="4" w:space="0" w:color="auto"/>
            </w:tcBorders>
            <w:noWrap/>
            <w:hideMark/>
          </w:tcPr>
          <w:p w14:paraId="76BB17E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noWrap/>
            <w:hideMark/>
          </w:tcPr>
          <w:p w14:paraId="0291555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[0.1, 1.4]</w:t>
            </w:r>
          </w:p>
        </w:tc>
        <w:tc>
          <w:tcPr>
            <w:tcW w:w="1321" w:type="dxa"/>
            <w:tcBorders>
              <w:top w:val="single" w:sz="4" w:space="0" w:color="auto"/>
              <w:left w:val="single" w:sz="4" w:space="0" w:color="auto"/>
              <w:bottom w:val="single" w:sz="4" w:space="0" w:color="auto"/>
              <w:right w:val="single" w:sz="4" w:space="0" w:color="auto"/>
            </w:tcBorders>
            <w:noWrap/>
            <w:hideMark/>
          </w:tcPr>
          <w:p w14:paraId="1C846CE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[0.1, 1.4]</w:t>
            </w:r>
          </w:p>
        </w:tc>
        <w:tc>
          <w:tcPr>
            <w:tcW w:w="1353" w:type="dxa"/>
            <w:tcBorders>
              <w:top w:val="single" w:sz="4" w:space="0" w:color="auto"/>
              <w:left w:val="single" w:sz="4" w:space="0" w:color="auto"/>
              <w:bottom w:val="single" w:sz="4" w:space="0" w:color="auto"/>
              <w:right w:val="single" w:sz="4" w:space="0" w:color="auto"/>
            </w:tcBorders>
            <w:noWrap/>
            <w:hideMark/>
          </w:tcPr>
          <w:p w14:paraId="1F51F85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[0.1, 1.2]</w:t>
            </w:r>
          </w:p>
        </w:tc>
        <w:tc>
          <w:tcPr>
            <w:tcW w:w="1340" w:type="dxa"/>
            <w:tcBorders>
              <w:top w:val="single" w:sz="4" w:space="0" w:color="auto"/>
              <w:left w:val="single" w:sz="4" w:space="0" w:color="auto"/>
              <w:bottom w:val="single" w:sz="4" w:space="0" w:color="auto"/>
              <w:right w:val="single" w:sz="4" w:space="0" w:color="auto"/>
            </w:tcBorders>
            <w:noWrap/>
            <w:hideMark/>
          </w:tcPr>
          <w:p w14:paraId="26B1E59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[0.1, 1.4]</w:t>
            </w:r>
          </w:p>
        </w:tc>
        <w:tc>
          <w:tcPr>
            <w:tcW w:w="1337" w:type="dxa"/>
            <w:tcBorders>
              <w:top w:val="single" w:sz="4" w:space="0" w:color="auto"/>
              <w:left w:val="single" w:sz="4" w:space="0" w:color="auto"/>
              <w:bottom w:val="single" w:sz="4" w:space="0" w:color="auto"/>
              <w:right w:val="single" w:sz="4" w:space="0" w:color="auto"/>
            </w:tcBorders>
            <w:noWrap/>
            <w:hideMark/>
          </w:tcPr>
          <w:p w14:paraId="11C1E1F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[0.1, 1.2]</w:t>
            </w:r>
          </w:p>
        </w:tc>
        <w:tc>
          <w:tcPr>
            <w:tcW w:w="1337" w:type="dxa"/>
            <w:tcBorders>
              <w:top w:val="single" w:sz="4" w:space="0" w:color="auto"/>
              <w:left w:val="single" w:sz="4" w:space="0" w:color="auto"/>
              <w:bottom w:val="single" w:sz="4" w:space="0" w:color="auto"/>
              <w:right w:val="single" w:sz="4" w:space="0" w:color="auto"/>
            </w:tcBorders>
            <w:noWrap/>
            <w:hideMark/>
          </w:tcPr>
          <w:p w14:paraId="5605BFB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[0.1, 1.2]</w:t>
            </w:r>
          </w:p>
        </w:tc>
        <w:tc>
          <w:tcPr>
            <w:tcW w:w="668" w:type="dxa"/>
            <w:gridSpan w:val="2"/>
            <w:tcBorders>
              <w:top w:val="single" w:sz="4" w:space="0" w:color="auto"/>
              <w:left w:val="single" w:sz="4" w:space="0" w:color="auto"/>
              <w:bottom w:val="single" w:sz="4" w:space="0" w:color="auto"/>
              <w:right w:val="single" w:sz="4" w:space="0" w:color="auto"/>
            </w:tcBorders>
            <w:noWrap/>
            <w:hideMark/>
          </w:tcPr>
          <w:p w14:paraId="35983E7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567</w:t>
            </w:r>
          </w:p>
        </w:tc>
        <w:tc>
          <w:tcPr>
            <w:tcW w:w="669" w:type="dxa"/>
            <w:tcBorders>
              <w:top w:val="single" w:sz="4" w:space="0" w:color="auto"/>
              <w:left w:val="single" w:sz="4" w:space="0" w:color="auto"/>
              <w:bottom w:val="single" w:sz="4" w:space="0" w:color="auto"/>
              <w:right w:val="single" w:sz="4" w:space="0" w:color="auto"/>
            </w:tcBorders>
            <w:noWrap/>
            <w:hideMark/>
          </w:tcPr>
          <w:p w14:paraId="2CA178E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1337" w:type="dxa"/>
            <w:tcBorders>
              <w:top w:val="single" w:sz="4" w:space="0" w:color="auto"/>
              <w:left w:val="single" w:sz="4" w:space="0" w:color="auto"/>
              <w:bottom w:val="single" w:sz="4" w:space="0" w:color="auto"/>
              <w:right w:val="single" w:sz="4" w:space="0" w:color="auto"/>
            </w:tcBorders>
            <w:noWrap/>
            <w:hideMark/>
          </w:tcPr>
          <w:p w14:paraId="49A7302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0.3 [0.1, 1.4]</w:t>
            </w:r>
          </w:p>
        </w:tc>
        <w:tc>
          <w:tcPr>
            <w:tcW w:w="1337" w:type="dxa"/>
            <w:tcBorders>
              <w:top w:val="single" w:sz="4" w:space="0" w:color="auto"/>
              <w:left w:val="single" w:sz="4" w:space="0" w:color="auto"/>
              <w:bottom w:val="single" w:sz="4" w:space="0" w:color="auto"/>
              <w:right w:val="single" w:sz="4" w:space="0" w:color="auto"/>
            </w:tcBorders>
            <w:noWrap/>
            <w:hideMark/>
          </w:tcPr>
          <w:p w14:paraId="2DEFD90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0.4 [0.1, 1.4]</w:t>
            </w:r>
          </w:p>
        </w:tc>
      </w:tr>
    </w:tbl>
    <w:p w14:paraId="36243D56" w14:textId="77777777" w:rsidR="006028CC" w:rsidRDefault="006028CC" w:rsidP="006028CC">
      <w:pPr>
        <w:spacing w:after="0" w:line="240" w:lineRule="auto"/>
        <w:divId w:val="1241868727"/>
        <w:rPr>
          <w:rFonts w:ascii="Calibri" w:eastAsia="Calibri" w:hAnsi="Calibri"/>
          <w:b/>
          <w:sz w:val="20"/>
          <w:szCs w:val="20"/>
          <w:lang w:eastAsia="en-US"/>
        </w:rPr>
      </w:pPr>
    </w:p>
    <w:p w14:paraId="2751D500" w14:textId="77777777" w:rsidR="006028CC" w:rsidRDefault="006028CC" w:rsidP="006028CC">
      <w:pPr>
        <w:spacing w:after="0" w:line="240" w:lineRule="auto"/>
        <w:divId w:val="1241868727"/>
        <w:rPr>
          <w:rFonts w:eastAsia="Times New Roman"/>
          <w:sz w:val="20"/>
          <w:szCs w:val="20"/>
          <w:lang w:val="x-none" w:eastAsia="x-none"/>
        </w:rPr>
        <w:sectPr w:rsidR="006028CC">
          <w:footnotePr>
            <w:numFmt w:val="lowerLetter"/>
          </w:footnotePr>
          <w:pgSz w:w="16838" w:h="11906" w:orient="landscape"/>
          <w:pgMar w:top="720" w:right="720" w:bottom="720" w:left="720" w:header="708" w:footer="708" w:gutter="0"/>
          <w:cols w:space="720"/>
        </w:sectPr>
      </w:pPr>
    </w:p>
    <w:p w14:paraId="096522CA" w14:textId="77777777" w:rsidR="006028CC" w:rsidRDefault="006028CC" w:rsidP="006028CC">
      <w:pPr>
        <w:spacing w:after="0" w:line="240" w:lineRule="auto"/>
        <w:divId w:val="1241868727"/>
        <w:rPr>
          <w:rFonts w:eastAsia="Times New Roman"/>
          <w:sz w:val="20"/>
          <w:szCs w:val="20"/>
          <w:lang w:val="x-none" w:eastAsia="x-none"/>
        </w:rPr>
        <w:sectPr w:rsidR="006028CC">
          <w:footnotePr>
            <w:numFmt w:val="lowerLetter"/>
          </w:footnotePr>
          <w:type w:val="continuous"/>
          <w:pgSz w:w="16838" w:h="11906" w:orient="landscape"/>
          <w:pgMar w:top="720" w:right="720" w:bottom="720" w:left="720" w:header="708" w:footer="708" w:gutter="0"/>
          <w:cols w:space="720"/>
        </w:sectPr>
      </w:pPr>
    </w:p>
    <w:p w14:paraId="07F4654B" w14:textId="77777777" w:rsidR="006028CC" w:rsidRDefault="006028CC" w:rsidP="006028CC">
      <w:pPr>
        <w:pStyle w:val="Heading2"/>
        <w:spacing w:line="240" w:lineRule="auto"/>
        <w:divId w:val="1241868727"/>
        <w:rPr>
          <w:rFonts w:ascii="Calibri" w:hAnsi="Calibri"/>
          <w:b/>
          <w:sz w:val="20"/>
          <w:szCs w:val="20"/>
        </w:rPr>
      </w:pPr>
      <w:r>
        <w:rPr>
          <w:rFonts w:ascii="Calibri" w:hAnsi="Calibri"/>
          <w:b/>
          <w:sz w:val="20"/>
          <w:szCs w:val="20"/>
        </w:rPr>
        <w:lastRenderedPageBreak/>
        <w:t>Supporting Table 4. Maternal illness signal analysis results - crude and maternal age, registry and time adjusted ORs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899"/>
        <w:gridCol w:w="1630"/>
        <w:gridCol w:w="1417"/>
        <w:gridCol w:w="1100"/>
        <w:gridCol w:w="1310"/>
        <w:gridCol w:w="2126"/>
        <w:gridCol w:w="2476"/>
      </w:tblGrid>
      <w:tr w:rsidR="006028CC" w14:paraId="705D530C" w14:textId="77777777" w:rsidTr="006028CC">
        <w:trPr>
          <w:divId w:val="1241868727"/>
          <w:cantSplit/>
          <w:trHeight w:val="838"/>
        </w:trPr>
        <w:tc>
          <w:tcPr>
            <w:tcW w:w="3899" w:type="dxa"/>
            <w:tcBorders>
              <w:top w:val="single" w:sz="4" w:space="0" w:color="auto"/>
              <w:left w:val="nil"/>
              <w:bottom w:val="single" w:sz="4" w:space="0" w:color="auto"/>
              <w:right w:val="nil"/>
            </w:tcBorders>
            <w:shd w:val="clear" w:color="auto" w:fill="D9D9D9"/>
            <w:noWrap/>
            <w:vAlign w:val="bottom"/>
            <w:hideMark/>
          </w:tcPr>
          <w:p w14:paraId="45DEB3C8" w14:textId="77777777" w:rsidR="006028CC" w:rsidRDefault="006028CC">
            <w:pPr>
              <w:rPr>
                <w:rFonts w:ascii="Calibri" w:hAnsi="Calibri"/>
                <w:b/>
                <w:sz w:val="20"/>
                <w:szCs w:val="20"/>
              </w:rPr>
            </w:pPr>
          </w:p>
        </w:tc>
        <w:tc>
          <w:tcPr>
            <w:tcW w:w="1630" w:type="dxa"/>
            <w:tcBorders>
              <w:top w:val="single" w:sz="4" w:space="0" w:color="auto"/>
              <w:left w:val="nil"/>
              <w:bottom w:val="single" w:sz="4" w:space="0" w:color="auto"/>
              <w:right w:val="nil"/>
            </w:tcBorders>
            <w:shd w:val="clear" w:color="auto" w:fill="D9D9D9"/>
            <w:noWrap/>
            <w:hideMark/>
          </w:tcPr>
          <w:p w14:paraId="0BA3C8B7"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ICD-9</w:t>
            </w:r>
          </w:p>
        </w:tc>
        <w:tc>
          <w:tcPr>
            <w:tcW w:w="1417" w:type="dxa"/>
            <w:tcBorders>
              <w:top w:val="single" w:sz="4" w:space="0" w:color="auto"/>
              <w:left w:val="nil"/>
              <w:bottom w:val="single" w:sz="4" w:space="0" w:color="auto"/>
              <w:right w:val="nil"/>
            </w:tcBorders>
            <w:shd w:val="clear" w:color="auto" w:fill="D9D9D9"/>
            <w:noWrap/>
            <w:hideMark/>
          </w:tcPr>
          <w:p w14:paraId="2557CBC8"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ICD-10</w:t>
            </w:r>
          </w:p>
        </w:tc>
        <w:tc>
          <w:tcPr>
            <w:tcW w:w="1100" w:type="dxa"/>
            <w:tcBorders>
              <w:top w:val="single" w:sz="4" w:space="0" w:color="auto"/>
              <w:left w:val="nil"/>
              <w:bottom w:val="single" w:sz="4" w:space="0" w:color="auto"/>
              <w:right w:val="nil"/>
            </w:tcBorders>
            <w:shd w:val="clear" w:color="auto" w:fill="D9D9D9"/>
            <w:noWrap/>
            <w:hideMark/>
          </w:tcPr>
          <w:p w14:paraId="34316D15"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Exposed in dataset</w:t>
            </w:r>
          </w:p>
        </w:tc>
        <w:tc>
          <w:tcPr>
            <w:tcW w:w="1310" w:type="dxa"/>
            <w:tcBorders>
              <w:top w:val="single" w:sz="4" w:space="0" w:color="auto"/>
              <w:left w:val="nil"/>
              <w:bottom w:val="single" w:sz="4" w:space="0" w:color="auto"/>
              <w:right w:val="nil"/>
            </w:tcBorders>
            <w:shd w:val="clear" w:color="auto" w:fill="D9D9D9"/>
            <w:noWrap/>
            <w:hideMark/>
          </w:tcPr>
          <w:p w14:paraId="673285A9"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Gastroschisis cases exposed</w:t>
            </w:r>
          </w:p>
        </w:tc>
        <w:tc>
          <w:tcPr>
            <w:tcW w:w="2126" w:type="dxa"/>
            <w:tcBorders>
              <w:top w:val="single" w:sz="4" w:space="0" w:color="auto"/>
              <w:left w:val="nil"/>
              <w:bottom w:val="single" w:sz="4" w:space="0" w:color="auto"/>
              <w:right w:val="nil"/>
            </w:tcBorders>
            <w:shd w:val="clear" w:color="auto" w:fill="D9D9D9"/>
            <w:noWrap/>
            <w:hideMark/>
          </w:tcPr>
          <w:p w14:paraId="183E85BB"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Crude OR [95% CI]</w:t>
            </w:r>
          </w:p>
        </w:tc>
        <w:tc>
          <w:tcPr>
            <w:tcW w:w="2476" w:type="dxa"/>
            <w:tcBorders>
              <w:top w:val="single" w:sz="4" w:space="0" w:color="auto"/>
              <w:left w:val="nil"/>
              <w:bottom w:val="single" w:sz="4" w:space="0" w:color="auto"/>
              <w:right w:val="nil"/>
            </w:tcBorders>
            <w:shd w:val="clear" w:color="auto" w:fill="D9D9D9"/>
            <w:noWrap/>
            <w:hideMark/>
          </w:tcPr>
          <w:p w14:paraId="319D088A"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Adjusted OR [95% CI]</w:t>
            </w:r>
          </w:p>
        </w:tc>
      </w:tr>
      <w:tr w:rsidR="006028CC" w14:paraId="47C6CA0F"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4747E70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All pregestational Diabetes Mellitus</w:t>
            </w:r>
            <w:bookmarkStart w:id="11" w:name="_Ref462414272"/>
            <w:r>
              <w:rPr>
                <w:rFonts w:eastAsia="Times New Roman"/>
                <w:color w:val="000000"/>
                <w:sz w:val="20"/>
                <w:szCs w:val="20"/>
                <w:vertAlign w:val="superscript"/>
              </w:rPr>
              <w:t>a</w:t>
            </w:r>
            <w:bookmarkEnd w:id="11"/>
            <w:r>
              <w:rPr>
                <w:rFonts w:eastAsia="Times New Roman"/>
                <w:color w:val="000000"/>
                <w:sz w:val="20"/>
                <w:szCs w:val="20"/>
              </w:rPr>
              <w:t xml:space="preserve"> </w:t>
            </w:r>
          </w:p>
        </w:tc>
        <w:tc>
          <w:tcPr>
            <w:tcW w:w="1630" w:type="dxa"/>
            <w:tcBorders>
              <w:top w:val="single" w:sz="4" w:space="0" w:color="auto"/>
              <w:left w:val="nil"/>
              <w:bottom w:val="single" w:sz="4" w:space="0" w:color="auto"/>
              <w:right w:val="nil"/>
            </w:tcBorders>
            <w:noWrap/>
            <w:hideMark/>
          </w:tcPr>
          <w:p w14:paraId="2C77A29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250</w:t>
            </w:r>
          </w:p>
        </w:tc>
        <w:tc>
          <w:tcPr>
            <w:tcW w:w="1417" w:type="dxa"/>
            <w:tcBorders>
              <w:top w:val="single" w:sz="4" w:space="0" w:color="auto"/>
              <w:left w:val="nil"/>
              <w:bottom w:val="single" w:sz="4" w:space="0" w:color="auto"/>
              <w:right w:val="nil"/>
            </w:tcBorders>
            <w:noWrap/>
            <w:hideMark/>
          </w:tcPr>
          <w:p w14:paraId="04A5053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E10-14</w:t>
            </w:r>
          </w:p>
        </w:tc>
        <w:tc>
          <w:tcPr>
            <w:tcW w:w="1100" w:type="dxa"/>
            <w:tcBorders>
              <w:top w:val="single" w:sz="4" w:space="0" w:color="auto"/>
              <w:left w:val="nil"/>
              <w:bottom w:val="single" w:sz="4" w:space="0" w:color="auto"/>
              <w:right w:val="nil"/>
            </w:tcBorders>
            <w:noWrap/>
            <w:hideMark/>
          </w:tcPr>
          <w:p w14:paraId="49C52B8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882</w:t>
            </w:r>
          </w:p>
        </w:tc>
        <w:tc>
          <w:tcPr>
            <w:tcW w:w="1310" w:type="dxa"/>
            <w:tcBorders>
              <w:top w:val="single" w:sz="4" w:space="0" w:color="auto"/>
              <w:left w:val="nil"/>
              <w:bottom w:val="single" w:sz="4" w:space="0" w:color="auto"/>
              <w:right w:val="nil"/>
            </w:tcBorders>
            <w:noWrap/>
            <w:hideMark/>
          </w:tcPr>
          <w:p w14:paraId="2C2498A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2126" w:type="dxa"/>
            <w:tcBorders>
              <w:top w:val="single" w:sz="4" w:space="0" w:color="auto"/>
              <w:left w:val="nil"/>
              <w:bottom w:val="single" w:sz="4" w:space="0" w:color="auto"/>
              <w:right w:val="nil"/>
            </w:tcBorders>
            <w:noWrap/>
            <w:hideMark/>
          </w:tcPr>
          <w:p w14:paraId="13008BF2" w14:textId="77777777" w:rsidR="006028CC" w:rsidRDefault="006028CC">
            <w:pPr>
              <w:spacing w:after="0" w:line="240" w:lineRule="auto"/>
              <w:rPr>
                <w:rFonts w:eastAsia="Times New Roman"/>
                <w:color w:val="000000"/>
                <w:sz w:val="20"/>
                <w:szCs w:val="20"/>
              </w:rPr>
            </w:pPr>
            <w:r>
              <w:rPr>
                <w:sz w:val="20"/>
                <w:szCs w:val="20"/>
              </w:rPr>
              <w:t>0.1 [0.0, 0.8]</w:t>
            </w:r>
          </w:p>
        </w:tc>
        <w:tc>
          <w:tcPr>
            <w:tcW w:w="2476" w:type="dxa"/>
            <w:tcBorders>
              <w:top w:val="single" w:sz="4" w:space="0" w:color="auto"/>
              <w:left w:val="nil"/>
              <w:bottom w:val="single" w:sz="4" w:space="0" w:color="auto"/>
              <w:right w:val="nil"/>
            </w:tcBorders>
            <w:noWrap/>
            <w:hideMark/>
          </w:tcPr>
          <w:p w14:paraId="17057784" w14:textId="77777777" w:rsidR="006028CC" w:rsidRDefault="006028CC">
            <w:pPr>
              <w:spacing w:after="0" w:line="240" w:lineRule="auto"/>
              <w:rPr>
                <w:rFonts w:eastAsia="Times New Roman"/>
                <w:color w:val="000000"/>
                <w:sz w:val="20"/>
                <w:szCs w:val="20"/>
              </w:rPr>
            </w:pPr>
            <w:r>
              <w:rPr>
                <w:sz w:val="20"/>
                <w:szCs w:val="20"/>
              </w:rPr>
              <w:t>0.1 [0.0, 0.9]</w:t>
            </w:r>
          </w:p>
        </w:tc>
      </w:tr>
      <w:tr w:rsidR="006028CC" w14:paraId="69417EA2"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304289C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 xml:space="preserve">All Diabetes Mellitus (pregestational and gestational) </w:t>
            </w:r>
          </w:p>
        </w:tc>
        <w:tc>
          <w:tcPr>
            <w:tcW w:w="1630" w:type="dxa"/>
            <w:tcBorders>
              <w:top w:val="single" w:sz="4" w:space="0" w:color="auto"/>
              <w:left w:val="nil"/>
              <w:bottom w:val="single" w:sz="4" w:space="0" w:color="auto"/>
              <w:right w:val="nil"/>
            </w:tcBorders>
            <w:noWrap/>
            <w:hideMark/>
          </w:tcPr>
          <w:p w14:paraId="03AB5E9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250, 648.0, 648.8</w:t>
            </w:r>
          </w:p>
        </w:tc>
        <w:tc>
          <w:tcPr>
            <w:tcW w:w="1417" w:type="dxa"/>
            <w:tcBorders>
              <w:top w:val="single" w:sz="4" w:space="0" w:color="auto"/>
              <w:left w:val="nil"/>
              <w:bottom w:val="single" w:sz="4" w:space="0" w:color="auto"/>
              <w:right w:val="nil"/>
            </w:tcBorders>
            <w:noWrap/>
            <w:hideMark/>
          </w:tcPr>
          <w:p w14:paraId="6058D0D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E10-14, O24</w:t>
            </w:r>
          </w:p>
        </w:tc>
        <w:tc>
          <w:tcPr>
            <w:tcW w:w="1100" w:type="dxa"/>
            <w:tcBorders>
              <w:top w:val="single" w:sz="4" w:space="0" w:color="auto"/>
              <w:left w:val="nil"/>
              <w:bottom w:val="single" w:sz="4" w:space="0" w:color="auto"/>
              <w:right w:val="nil"/>
            </w:tcBorders>
            <w:noWrap/>
            <w:hideMark/>
          </w:tcPr>
          <w:p w14:paraId="4A51EB2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2378</w:t>
            </w:r>
          </w:p>
        </w:tc>
        <w:tc>
          <w:tcPr>
            <w:tcW w:w="1310" w:type="dxa"/>
            <w:tcBorders>
              <w:top w:val="single" w:sz="4" w:space="0" w:color="auto"/>
              <w:left w:val="nil"/>
              <w:bottom w:val="single" w:sz="4" w:space="0" w:color="auto"/>
              <w:right w:val="nil"/>
            </w:tcBorders>
            <w:noWrap/>
            <w:hideMark/>
          </w:tcPr>
          <w:p w14:paraId="43B81A5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w:t>
            </w:r>
          </w:p>
        </w:tc>
        <w:tc>
          <w:tcPr>
            <w:tcW w:w="2126" w:type="dxa"/>
            <w:tcBorders>
              <w:top w:val="single" w:sz="4" w:space="0" w:color="auto"/>
              <w:left w:val="nil"/>
              <w:bottom w:val="single" w:sz="4" w:space="0" w:color="auto"/>
              <w:right w:val="nil"/>
            </w:tcBorders>
            <w:noWrap/>
            <w:hideMark/>
          </w:tcPr>
          <w:p w14:paraId="08D6E176" w14:textId="77777777" w:rsidR="006028CC" w:rsidRDefault="006028CC">
            <w:pPr>
              <w:spacing w:after="0" w:line="240" w:lineRule="auto"/>
              <w:rPr>
                <w:rFonts w:eastAsia="Times New Roman"/>
                <w:color w:val="000000"/>
                <w:sz w:val="20"/>
                <w:szCs w:val="20"/>
              </w:rPr>
            </w:pPr>
            <w:r>
              <w:rPr>
                <w:sz w:val="20"/>
                <w:szCs w:val="20"/>
              </w:rPr>
              <w:t>0.2 [0.1, 0.5]</w:t>
            </w:r>
          </w:p>
        </w:tc>
        <w:tc>
          <w:tcPr>
            <w:tcW w:w="2476" w:type="dxa"/>
            <w:tcBorders>
              <w:top w:val="single" w:sz="4" w:space="0" w:color="auto"/>
              <w:left w:val="nil"/>
              <w:bottom w:val="single" w:sz="4" w:space="0" w:color="auto"/>
              <w:right w:val="nil"/>
            </w:tcBorders>
            <w:noWrap/>
            <w:hideMark/>
          </w:tcPr>
          <w:p w14:paraId="36941049" w14:textId="77777777" w:rsidR="006028CC" w:rsidRDefault="006028CC">
            <w:pPr>
              <w:spacing w:after="0" w:line="240" w:lineRule="auto"/>
              <w:rPr>
                <w:rFonts w:eastAsia="Times New Roman"/>
                <w:color w:val="000000"/>
                <w:sz w:val="20"/>
                <w:szCs w:val="20"/>
              </w:rPr>
            </w:pPr>
            <w:r>
              <w:rPr>
                <w:sz w:val="20"/>
                <w:szCs w:val="20"/>
              </w:rPr>
              <w:t>0.3 [0.1, 0.8]</w:t>
            </w:r>
          </w:p>
        </w:tc>
      </w:tr>
      <w:tr w:rsidR="006028CC" w14:paraId="7C10D99A"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10A3FCF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Gestational Diabetes Mellitus</w:t>
            </w:r>
          </w:p>
        </w:tc>
        <w:tc>
          <w:tcPr>
            <w:tcW w:w="1630" w:type="dxa"/>
            <w:tcBorders>
              <w:top w:val="single" w:sz="4" w:space="0" w:color="auto"/>
              <w:left w:val="nil"/>
              <w:bottom w:val="single" w:sz="4" w:space="0" w:color="auto"/>
              <w:right w:val="nil"/>
            </w:tcBorders>
            <w:noWrap/>
            <w:hideMark/>
          </w:tcPr>
          <w:p w14:paraId="7E2B9F8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648.8</w:t>
            </w:r>
          </w:p>
        </w:tc>
        <w:tc>
          <w:tcPr>
            <w:tcW w:w="1417" w:type="dxa"/>
            <w:tcBorders>
              <w:top w:val="single" w:sz="4" w:space="0" w:color="auto"/>
              <w:left w:val="nil"/>
              <w:bottom w:val="single" w:sz="4" w:space="0" w:color="auto"/>
              <w:right w:val="nil"/>
            </w:tcBorders>
            <w:noWrap/>
            <w:hideMark/>
          </w:tcPr>
          <w:p w14:paraId="6A95345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O244</w:t>
            </w:r>
          </w:p>
        </w:tc>
        <w:tc>
          <w:tcPr>
            <w:tcW w:w="1100" w:type="dxa"/>
            <w:tcBorders>
              <w:top w:val="single" w:sz="4" w:space="0" w:color="auto"/>
              <w:left w:val="nil"/>
              <w:bottom w:val="single" w:sz="4" w:space="0" w:color="auto"/>
              <w:right w:val="nil"/>
            </w:tcBorders>
            <w:noWrap/>
            <w:hideMark/>
          </w:tcPr>
          <w:p w14:paraId="7907116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1150</w:t>
            </w:r>
          </w:p>
        </w:tc>
        <w:tc>
          <w:tcPr>
            <w:tcW w:w="1310" w:type="dxa"/>
            <w:tcBorders>
              <w:top w:val="single" w:sz="4" w:space="0" w:color="auto"/>
              <w:left w:val="nil"/>
              <w:bottom w:val="single" w:sz="4" w:space="0" w:color="auto"/>
              <w:right w:val="nil"/>
            </w:tcBorders>
            <w:noWrap/>
            <w:hideMark/>
          </w:tcPr>
          <w:p w14:paraId="1F34788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w:t>
            </w:r>
          </w:p>
        </w:tc>
        <w:tc>
          <w:tcPr>
            <w:tcW w:w="2126" w:type="dxa"/>
            <w:tcBorders>
              <w:top w:val="single" w:sz="4" w:space="0" w:color="auto"/>
              <w:left w:val="nil"/>
              <w:bottom w:val="single" w:sz="4" w:space="0" w:color="auto"/>
              <w:right w:val="nil"/>
            </w:tcBorders>
            <w:noWrap/>
            <w:hideMark/>
          </w:tcPr>
          <w:p w14:paraId="3B00F603" w14:textId="77777777" w:rsidR="006028CC" w:rsidRDefault="006028CC">
            <w:pPr>
              <w:spacing w:after="0" w:line="240" w:lineRule="auto"/>
              <w:rPr>
                <w:rFonts w:eastAsia="Times New Roman"/>
                <w:color w:val="000000"/>
                <w:sz w:val="20"/>
                <w:szCs w:val="20"/>
              </w:rPr>
            </w:pPr>
            <w:r>
              <w:rPr>
                <w:sz w:val="20"/>
                <w:szCs w:val="20"/>
              </w:rPr>
              <w:t>0.4 [0.1, 1.0]</w:t>
            </w:r>
          </w:p>
        </w:tc>
        <w:tc>
          <w:tcPr>
            <w:tcW w:w="2476" w:type="dxa"/>
            <w:tcBorders>
              <w:top w:val="single" w:sz="4" w:space="0" w:color="auto"/>
              <w:left w:val="nil"/>
              <w:bottom w:val="single" w:sz="4" w:space="0" w:color="auto"/>
              <w:right w:val="nil"/>
            </w:tcBorders>
            <w:noWrap/>
            <w:hideMark/>
          </w:tcPr>
          <w:p w14:paraId="2EEAAD8D" w14:textId="77777777" w:rsidR="006028CC" w:rsidRDefault="006028CC">
            <w:pPr>
              <w:spacing w:after="0" w:line="240" w:lineRule="auto"/>
              <w:rPr>
                <w:rFonts w:eastAsia="Times New Roman"/>
                <w:color w:val="000000"/>
                <w:sz w:val="20"/>
                <w:szCs w:val="20"/>
              </w:rPr>
            </w:pPr>
            <w:r>
              <w:rPr>
                <w:sz w:val="20"/>
                <w:szCs w:val="20"/>
              </w:rPr>
              <w:t>0.7 [0.2, 1.8]</w:t>
            </w:r>
          </w:p>
        </w:tc>
      </w:tr>
      <w:tr w:rsidR="006028CC" w14:paraId="5BF80FAD"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2D78F1E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 xml:space="preserve">Other Endocrine disorders </w:t>
            </w:r>
          </w:p>
        </w:tc>
        <w:tc>
          <w:tcPr>
            <w:tcW w:w="1630" w:type="dxa"/>
            <w:tcBorders>
              <w:top w:val="single" w:sz="4" w:space="0" w:color="auto"/>
              <w:left w:val="nil"/>
              <w:bottom w:val="single" w:sz="4" w:space="0" w:color="auto"/>
              <w:right w:val="nil"/>
            </w:tcBorders>
            <w:noWrap/>
            <w:hideMark/>
          </w:tcPr>
          <w:p w14:paraId="13E5795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251-9</w:t>
            </w:r>
          </w:p>
        </w:tc>
        <w:tc>
          <w:tcPr>
            <w:tcW w:w="1417" w:type="dxa"/>
            <w:tcBorders>
              <w:top w:val="single" w:sz="4" w:space="0" w:color="auto"/>
              <w:left w:val="nil"/>
              <w:bottom w:val="single" w:sz="4" w:space="0" w:color="auto"/>
              <w:right w:val="nil"/>
            </w:tcBorders>
            <w:noWrap/>
            <w:hideMark/>
          </w:tcPr>
          <w:p w14:paraId="656D0EE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 xml:space="preserve">E15,E16, E2, E30-5, </w:t>
            </w:r>
          </w:p>
        </w:tc>
        <w:tc>
          <w:tcPr>
            <w:tcW w:w="1100" w:type="dxa"/>
            <w:tcBorders>
              <w:top w:val="single" w:sz="4" w:space="0" w:color="auto"/>
              <w:left w:val="nil"/>
              <w:bottom w:val="single" w:sz="4" w:space="0" w:color="auto"/>
              <w:right w:val="nil"/>
            </w:tcBorders>
            <w:noWrap/>
            <w:hideMark/>
          </w:tcPr>
          <w:p w14:paraId="23E2211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223</w:t>
            </w:r>
          </w:p>
        </w:tc>
        <w:tc>
          <w:tcPr>
            <w:tcW w:w="1310" w:type="dxa"/>
            <w:tcBorders>
              <w:top w:val="single" w:sz="4" w:space="0" w:color="auto"/>
              <w:left w:val="nil"/>
              <w:bottom w:val="single" w:sz="4" w:space="0" w:color="auto"/>
              <w:right w:val="nil"/>
            </w:tcBorders>
            <w:noWrap/>
            <w:hideMark/>
          </w:tcPr>
          <w:p w14:paraId="351B5EE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2126" w:type="dxa"/>
            <w:tcBorders>
              <w:top w:val="single" w:sz="4" w:space="0" w:color="auto"/>
              <w:left w:val="nil"/>
              <w:bottom w:val="single" w:sz="4" w:space="0" w:color="auto"/>
              <w:right w:val="nil"/>
            </w:tcBorders>
            <w:noWrap/>
          </w:tcPr>
          <w:p w14:paraId="7614493C" w14:textId="77777777" w:rsidR="006028CC" w:rsidRDefault="006028CC">
            <w:pPr>
              <w:spacing w:after="0" w:line="240" w:lineRule="auto"/>
              <w:rPr>
                <w:rFonts w:eastAsia="Times New Roman"/>
                <w:sz w:val="20"/>
                <w:szCs w:val="20"/>
              </w:rPr>
            </w:pPr>
          </w:p>
        </w:tc>
        <w:tc>
          <w:tcPr>
            <w:tcW w:w="2476" w:type="dxa"/>
            <w:tcBorders>
              <w:top w:val="single" w:sz="4" w:space="0" w:color="auto"/>
              <w:left w:val="nil"/>
              <w:bottom w:val="single" w:sz="4" w:space="0" w:color="auto"/>
              <w:right w:val="nil"/>
            </w:tcBorders>
            <w:noWrap/>
          </w:tcPr>
          <w:p w14:paraId="034A7F08" w14:textId="77777777" w:rsidR="006028CC" w:rsidRDefault="006028CC">
            <w:pPr>
              <w:spacing w:after="0" w:line="240" w:lineRule="auto"/>
              <w:rPr>
                <w:rFonts w:eastAsia="Times New Roman"/>
                <w:sz w:val="20"/>
                <w:szCs w:val="20"/>
              </w:rPr>
            </w:pPr>
          </w:p>
        </w:tc>
      </w:tr>
      <w:tr w:rsidR="006028CC" w14:paraId="34A99B62"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567E3B6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Mental Disorder</w:t>
            </w:r>
          </w:p>
        </w:tc>
        <w:tc>
          <w:tcPr>
            <w:tcW w:w="1630" w:type="dxa"/>
            <w:tcBorders>
              <w:top w:val="single" w:sz="4" w:space="0" w:color="auto"/>
              <w:left w:val="nil"/>
              <w:bottom w:val="single" w:sz="4" w:space="0" w:color="auto"/>
              <w:right w:val="nil"/>
            </w:tcBorders>
            <w:noWrap/>
            <w:hideMark/>
          </w:tcPr>
          <w:p w14:paraId="43BA1AA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290-9, 300-3, 305-9,310-9</w:t>
            </w:r>
          </w:p>
        </w:tc>
        <w:tc>
          <w:tcPr>
            <w:tcW w:w="1417" w:type="dxa"/>
            <w:tcBorders>
              <w:top w:val="single" w:sz="4" w:space="0" w:color="auto"/>
              <w:left w:val="nil"/>
              <w:bottom w:val="single" w:sz="4" w:space="0" w:color="auto"/>
              <w:right w:val="nil"/>
            </w:tcBorders>
            <w:noWrap/>
            <w:hideMark/>
          </w:tcPr>
          <w:p w14:paraId="559CC3D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F00-F99</w:t>
            </w:r>
          </w:p>
        </w:tc>
        <w:tc>
          <w:tcPr>
            <w:tcW w:w="1100" w:type="dxa"/>
            <w:tcBorders>
              <w:top w:val="single" w:sz="4" w:space="0" w:color="auto"/>
              <w:left w:val="nil"/>
              <w:bottom w:val="single" w:sz="4" w:space="0" w:color="auto"/>
              <w:right w:val="nil"/>
            </w:tcBorders>
            <w:noWrap/>
            <w:hideMark/>
          </w:tcPr>
          <w:p w14:paraId="7A120D2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1113</w:t>
            </w:r>
          </w:p>
        </w:tc>
        <w:tc>
          <w:tcPr>
            <w:tcW w:w="1310" w:type="dxa"/>
            <w:tcBorders>
              <w:top w:val="single" w:sz="4" w:space="0" w:color="auto"/>
              <w:left w:val="nil"/>
              <w:bottom w:val="single" w:sz="4" w:space="0" w:color="auto"/>
              <w:right w:val="nil"/>
            </w:tcBorders>
            <w:noWrap/>
            <w:hideMark/>
          </w:tcPr>
          <w:p w14:paraId="218EBF2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20</w:t>
            </w:r>
          </w:p>
        </w:tc>
        <w:tc>
          <w:tcPr>
            <w:tcW w:w="2126" w:type="dxa"/>
            <w:tcBorders>
              <w:top w:val="single" w:sz="4" w:space="0" w:color="auto"/>
              <w:left w:val="nil"/>
              <w:bottom w:val="single" w:sz="4" w:space="0" w:color="auto"/>
              <w:right w:val="nil"/>
            </w:tcBorders>
            <w:noWrap/>
            <w:hideMark/>
          </w:tcPr>
          <w:p w14:paraId="7C46E625" w14:textId="77777777" w:rsidR="006028CC" w:rsidRDefault="006028CC">
            <w:pPr>
              <w:spacing w:after="0" w:line="240" w:lineRule="auto"/>
              <w:rPr>
                <w:rFonts w:eastAsia="Times New Roman"/>
                <w:color w:val="000000"/>
                <w:sz w:val="20"/>
                <w:szCs w:val="20"/>
              </w:rPr>
            </w:pPr>
            <w:r>
              <w:rPr>
                <w:sz w:val="20"/>
                <w:szCs w:val="20"/>
              </w:rPr>
              <w:t>1.9 [1.2, 3.0]</w:t>
            </w:r>
          </w:p>
        </w:tc>
        <w:tc>
          <w:tcPr>
            <w:tcW w:w="2476" w:type="dxa"/>
            <w:tcBorders>
              <w:top w:val="single" w:sz="4" w:space="0" w:color="auto"/>
              <w:left w:val="nil"/>
              <w:bottom w:val="single" w:sz="4" w:space="0" w:color="auto"/>
              <w:right w:val="nil"/>
            </w:tcBorders>
            <w:noWrap/>
            <w:hideMark/>
          </w:tcPr>
          <w:p w14:paraId="46F80A22" w14:textId="77777777" w:rsidR="006028CC" w:rsidRDefault="006028CC">
            <w:pPr>
              <w:spacing w:after="0" w:line="240" w:lineRule="auto"/>
              <w:rPr>
                <w:rFonts w:eastAsia="Times New Roman"/>
                <w:color w:val="000000"/>
                <w:sz w:val="20"/>
                <w:szCs w:val="20"/>
              </w:rPr>
            </w:pPr>
            <w:r>
              <w:rPr>
                <w:sz w:val="20"/>
                <w:szCs w:val="20"/>
              </w:rPr>
              <w:t>1.6 [1.0, 2.4]</w:t>
            </w:r>
          </w:p>
        </w:tc>
      </w:tr>
      <w:tr w:rsidR="006028CC" w14:paraId="389C5BB4"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69BAE10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Depression</w:t>
            </w:r>
          </w:p>
        </w:tc>
        <w:tc>
          <w:tcPr>
            <w:tcW w:w="1630" w:type="dxa"/>
            <w:tcBorders>
              <w:top w:val="single" w:sz="4" w:space="0" w:color="auto"/>
              <w:left w:val="nil"/>
              <w:bottom w:val="single" w:sz="4" w:space="0" w:color="auto"/>
              <w:right w:val="nil"/>
            </w:tcBorders>
            <w:noWrap/>
            <w:hideMark/>
          </w:tcPr>
          <w:p w14:paraId="4158C9D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300.4, 311</w:t>
            </w:r>
          </w:p>
        </w:tc>
        <w:tc>
          <w:tcPr>
            <w:tcW w:w="1417" w:type="dxa"/>
            <w:tcBorders>
              <w:top w:val="single" w:sz="4" w:space="0" w:color="auto"/>
              <w:left w:val="nil"/>
              <w:bottom w:val="single" w:sz="4" w:space="0" w:color="auto"/>
              <w:right w:val="nil"/>
            </w:tcBorders>
            <w:noWrap/>
            <w:hideMark/>
          </w:tcPr>
          <w:p w14:paraId="06447C0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F32-3</w:t>
            </w:r>
          </w:p>
        </w:tc>
        <w:tc>
          <w:tcPr>
            <w:tcW w:w="1100" w:type="dxa"/>
            <w:tcBorders>
              <w:top w:val="single" w:sz="4" w:space="0" w:color="auto"/>
              <w:left w:val="nil"/>
              <w:bottom w:val="single" w:sz="4" w:space="0" w:color="auto"/>
              <w:right w:val="nil"/>
            </w:tcBorders>
            <w:noWrap/>
            <w:hideMark/>
          </w:tcPr>
          <w:p w14:paraId="0C56C52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559</w:t>
            </w:r>
          </w:p>
        </w:tc>
        <w:tc>
          <w:tcPr>
            <w:tcW w:w="1310" w:type="dxa"/>
            <w:tcBorders>
              <w:top w:val="single" w:sz="4" w:space="0" w:color="auto"/>
              <w:left w:val="nil"/>
              <w:bottom w:val="single" w:sz="4" w:space="0" w:color="auto"/>
              <w:right w:val="nil"/>
            </w:tcBorders>
            <w:noWrap/>
            <w:hideMark/>
          </w:tcPr>
          <w:p w14:paraId="77D5396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w:t>
            </w:r>
          </w:p>
        </w:tc>
        <w:tc>
          <w:tcPr>
            <w:tcW w:w="2126" w:type="dxa"/>
            <w:tcBorders>
              <w:top w:val="single" w:sz="4" w:space="0" w:color="auto"/>
              <w:left w:val="nil"/>
              <w:bottom w:val="single" w:sz="4" w:space="0" w:color="auto"/>
              <w:right w:val="nil"/>
            </w:tcBorders>
            <w:noWrap/>
            <w:hideMark/>
          </w:tcPr>
          <w:p w14:paraId="4A075FDC" w14:textId="77777777" w:rsidR="006028CC" w:rsidRDefault="006028CC">
            <w:pPr>
              <w:spacing w:after="0" w:line="240" w:lineRule="auto"/>
              <w:rPr>
                <w:rFonts w:eastAsia="Times New Roman"/>
                <w:color w:val="000000"/>
                <w:sz w:val="20"/>
                <w:szCs w:val="20"/>
              </w:rPr>
            </w:pPr>
            <w:r>
              <w:rPr>
                <w:sz w:val="20"/>
                <w:szCs w:val="20"/>
              </w:rPr>
              <w:t>2.5 [1.5, 4.4]</w:t>
            </w:r>
          </w:p>
        </w:tc>
        <w:tc>
          <w:tcPr>
            <w:tcW w:w="2476" w:type="dxa"/>
            <w:tcBorders>
              <w:top w:val="single" w:sz="4" w:space="0" w:color="auto"/>
              <w:left w:val="nil"/>
              <w:bottom w:val="single" w:sz="4" w:space="0" w:color="auto"/>
              <w:right w:val="nil"/>
            </w:tcBorders>
            <w:noWrap/>
            <w:hideMark/>
          </w:tcPr>
          <w:p w14:paraId="17F54D1F" w14:textId="77777777" w:rsidR="006028CC" w:rsidRDefault="006028CC">
            <w:pPr>
              <w:spacing w:after="0" w:line="240" w:lineRule="auto"/>
              <w:rPr>
                <w:rFonts w:eastAsia="Times New Roman"/>
                <w:color w:val="000000"/>
                <w:sz w:val="20"/>
                <w:szCs w:val="20"/>
              </w:rPr>
            </w:pPr>
            <w:r>
              <w:rPr>
                <w:sz w:val="20"/>
                <w:szCs w:val="20"/>
              </w:rPr>
              <w:t>2.5 [1.5, 4.4]</w:t>
            </w:r>
          </w:p>
        </w:tc>
      </w:tr>
      <w:tr w:rsidR="006028CC" w14:paraId="21BB03D6"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6176E02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 xml:space="preserve">Mental and behavioural disorders associated with the puerperium </w:t>
            </w:r>
          </w:p>
        </w:tc>
        <w:tc>
          <w:tcPr>
            <w:tcW w:w="1630" w:type="dxa"/>
            <w:tcBorders>
              <w:top w:val="single" w:sz="4" w:space="0" w:color="auto"/>
              <w:left w:val="nil"/>
              <w:bottom w:val="single" w:sz="4" w:space="0" w:color="auto"/>
              <w:right w:val="nil"/>
            </w:tcBorders>
            <w:noWrap/>
            <w:hideMark/>
          </w:tcPr>
          <w:p w14:paraId="288146BA" w14:textId="77777777" w:rsidR="006028CC" w:rsidRDefault="006028CC">
            <w:pPr>
              <w:rPr>
                <w:rFonts w:eastAsia="Times New Roman"/>
                <w:color w:val="000000"/>
                <w:sz w:val="20"/>
                <w:szCs w:val="20"/>
              </w:rPr>
            </w:pPr>
          </w:p>
        </w:tc>
        <w:tc>
          <w:tcPr>
            <w:tcW w:w="1417" w:type="dxa"/>
            <w:tcBorders>
              <w:top w:val="single" w:sz="4" w:space="0" w:color="auto"/>
              <w:left w:val="nil"/>
              <w:bottom w:val="single" w:sz="4" w:space="0" w:color="auto"/>
              <w:right w:val="nil"/>
            </w:tcBorders>
            <w:noWrap/>
            <w:hideMark/>
          </w:tcPr>
          <w:p w14:paraId="0283274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F53</w:t>
            </w:r>
          </w:p>
        </w:tc>
        <w:tc>
          <w:tcPr>
            <w:tcW w:w="1100" w:type="dxa"/>
            <w:tcBorders>
              <w:top w:val="single" w:sz="4" w:space="0" w:color="auto"/>
              <w:left w:val="nil"/>
              <w:bottom w:val="single" w:sz="4" w:space="0" w:color="auto"/>
              <w:right w:val="nil"/>
            </w:tcBorders>
            <w:noWrap/>
            <w:hideMark/>
          </w:tcPr>
          <w:p w14:paraId="7C85F91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41</w:t>
            </w:r>
          </w:p>
        </w:tc>
        <w:tc>
          <w:tcPr>
            <w:tcW w:w="1310" w:type="dxa"/>
            <w:tcBorders>
              <w:top w:val="single" w:sz="4" w:space="0" w:color="auto"/>
              <w:left w:val="nil"/>
              <w:bottom w:val="single" w:sz="4" w:space="0" w:color="auto"/>
              <w:right w:val="nil"/>
            </w:tcBorders>
            <w:noWrap/>
            <w:hideMark/>
          </w:tcPr>
          <w:p w14:paraId="3AB12F8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2126" w:type="dxa"/>
            <w:tcBorders>
              <w:top w:val="single" w:sz="4" w:space="0" w:color="auto"/>
              <w:left w:val="nil"/>
              <w:bottom w:val="single" w:sz="4" w:space="0" w:color="auto"/>
              <w:right w:val="nil"/>
            </w:tcBorders>
            <w:noWrap/>
            <w:hideMark/>
          </w:tcPr>
          <w:p w14:paraId="3A797F40" w14:textId="77777777" w:rsidR="006028CC" w:rsidRDefault="006028CC">
            <w:pPr>
              <w:spacing w:after="0" w:line="240" w:lineRule="auto"/>
              <w:rPr>
                <w:rFonts w:eastAsia="Times New Roman"/>
                <w:color w:val="000000"/>
                <w:sz w:val="20"/>
                <w:szCs w:val="20"/>
              </w:rPr>
            </w:pPr>
            <w:r>
              <w:rPr>
                <w:sz w:val="20"/>
                <w:szCs w:val="20"/>
              </w:rPr>
              <w:t>8.3 [2.6, 27.0]</w:t>
            </w:r>
          </w:p>
        </w:tc>
        <w:tc>
          <w:tcPr>
            <w:tcW w:w="2476" w:type="dxa"/>
            <w:tcBorders>
              <w:top w:val="single" w:sz="4" w:space="0" w:color="auto"/>
              <w:left w:val="nil"/>
              <w:bottom w:val="single" w:sz="4" w:space="0" w:color="auto"/>
              <w:right w:val="nil"/>
            </w:tcBorders>
            <w:noWrap/>
            <w:hideMark/>
          </w:tcPr>
          <w:p w14:paraId="621383FA" w14:textId="77777777" w:rsidR="006028CC" w:rsidRDefault="006028CC">
            <w:pPr>
              <w:spacing w:after="0" w:line="240" w:lineRule="auto"/>
              <w:rPr>
                <w:rFonts w:eastAsia="Times New Roman"/>
                <w:color w:val="000000"/>
                <w:sz w:val="20"/>
                <w:szCs w:val="20"/>
              </w:rPr>
            </w:pPr>
            <w:r>
              <w:rPr>
                <w:sz w:val="20"/>
                <w:szCs w:val="20"/>
              </w:rPr>
              <w:t>8.3 [2.6, 27.0]</w:t>
            </w:r>
          </w:p>
        </w:tc>
      </w:tr>
      <w:tr w:rsidR="006028CC" w14:paraId="213F91B2"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1E8EDF7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 xml:space="preserve">Chest Cold </w:t>
            </w:r>
          </w:p>
        </w:tc>
        <w:tc>
          <w:tcPr>
            <w:tcW w:w="1630" w:type="dxa"/>
            <w:tcBorders>
              <w:top w:val="single" w:sz="4" w:space="0" w:color="auto"/>
              <w:left w:val="nil"/>
              <w:bottom w:val="single" w:sz="4" w:space="0" w:color="auto"/>
              <w:right w:val="nil"/>
            </w:tcBorders>
            <w:noWrap/>
            <w:hideMark/>
          </w:tcPr>
          <w:p w14:paraId="6A1EBC7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466</w:t>
            </w:r>
          </w:p>
        </w:tc>
        <w:tc>
          <w:tcPr>
            <w:tcW w:w="1417" w:type="dxa"/>
            <w:tcBorders>
              <w:top w:val="single" w:sz="4" w:space="0" w:color="auto"/>
              <w:left w:val="nil"/>
              <w:bottom w:val="single" w:sz="4" w:space="0" w:color="auto"/>
              <w:right w:val="nil"/>
            </w:tcBorders>
            <w:noWrap/>
            <w:hideMark/>
          </w:tcPr>
          <w:p w14:paraId="3830962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J20, J21</w:t>
            </w:r>
          </w:p>
        </w:tc>
        <w:tc>
          <w:tcPr>
            <w:tcW w:w="1100" w:type="dxa"/>
            <w:tcBorders>
              <w:top w:val="single" w:sz="4" w:space="0" w:color="auto"/>
              <w:left w:val="nil"/>
              <w:bottom w:val="single" w:sz="4" w:space="0" w:color="auto"/>
              <w:right w:val="nil"/>
            </w:tcBorders>
            <w:noWrap/>
            <w:hideMark/>
          </w:tcPr>
          <w:p w14:paraId="3AFCC16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41</w:t>
            </w:r>
          </w:p>
        </w:tc>
        <w:tc>
          <w:tcPr>
            <w:tcW w:w="1310" w:type="dxa"/>
            <w:tcBorders>
              <w:top w:val="single" w:sz="4" w:space="0" w:color="auto"/>
              <w:left w:val="nil"/>
              <w:bottom w:val="single" w:sz="4" w:space="0" w:color="auto"/>
              <w:right w:val="nil"/>
            </w:tcBorders>
            <w:noWrap/>
            <w:hideMark/>
          </w:tcPr>
          <w:p w14:paraId="0D94CD4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w:t>
            </w:r>
          </w:p>
        </w:tc>
        <w:tc>
          <w:tcPr>
            <w:tcW w:w="2126" w:type="dxa"/>
            <w:tcBorders>
              <w:top w:val="single" w:sz="4" w:space="0" w:color="auto"/>
              <w:left w:val="nil"/>
              <w:bottom w:val="single" w:sz="4" w:space="0" w:color="auto"/>
              <w:right w:val="nil"/>
            </w:tcBorders>
            <w:noWrap/>
            <w:hideMark/>
          </w:tcPr>
          <w:p w14:paraId="209431D4" w14:textId="77777777" w:rsidR="006028CC" w:rsidRDefault="006028CC">
            <w:pPr>
              <w:rPr>
                <w:rFonts w:eastAsia="Times New Roman"/>
                <w:color w:val="000000"/>
                <w:sz w:val="20"/>
                <w:szCs w:val="20"/>
              </w:rPr>
            </w:pPr>
          </w:p>
        </w:tc>
        <w:tc>
          <w:tcPr>
            <w:tcW w:w="2476" w:type="dxa"/>
            <w:tcBorders>
              <w:top w:val="single" w:sz="4" w:space="0" w:color="auto"/>
              <w:left w:val="nil"/>
              <w:bottom w:val="single" w:sz="4" w:space="0" w:color="auto"/>
              <w:right w:val="nil"/>
            </w:tcBorders>
            <w:noWrap/>
            <w:hideMark/>
          </w:tcPr>
          <w:p w14:paraId="7048505A" w14:textId="77777777" w:rsidR="006028CC" w:rsidRDefault="006028CC">
            <w:pPr>
              <w:spacing w:after="0" w:line="240" w:lineRule="auto"/>
              <w:rPr>
                <w:sz w:val="20"/>
                <w:szCs w:val="20"/>
              </w:rPr>
            </w:pPr>
          </w:p>
        </w:tc>
      </w:tr>
      <w:tr w:rsidR="006028CC" w14:paraId="2E23910F"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1EC51D0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 xml:space="preserve">Sore Throat </w:t>
            </w:r>
          </w:p>
        </w:tc>
        <w:tc>
          <w:tcPr>
            <w:tcW w:w="1630" w:type="dxa"/>
            <w:tcBorders>
              <w:top w:val="single" w:sz="4" w:space="0" w:color="auto"/>
              <w:left w:val="nil"/>
              <w:bottom w:val="single" w:sz="4" w:space="0" w:color="auto"/>
              <w:right w:val="nil"/>
            </w:tcBorders>
            <w:noWrap/>
            <w:hideMark/>
          </w:tcPr>
          <w:p w14:paraId="0AF7545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462, 472.1</w:t>
            </w:r>
          </w:p>
        </w:tc>
        <w:tc>
          <w:tcPr>
            <w:tcW w:w="1417" w:type="dxa"/>
            <w:tcBorders>
              <w:top w:val="single" w:sz="4" w:space="0" w:color="auto"/>
              <w:left w:val="nil"/>
              <w:bottom w:val="single" w:sz="4" w:space="0" w:color="auto"/>
              <w:right w:val="nil"/>
            </w:tcBorders>
            <w:noWrap/>
            <w:hideMark/>
          </w:tcPr>
          <w:p w14:paraId="4D6B22F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J02, J31.2</w:t>
            </w:r>
          </w:p>
        </w:tc>
        <w:tc>
          <w:tcPr>
            <w:tcW w:w="1100" w:type="dxa"/>
            <w:tcBorders>
              <w:top w:val="single" w:sz="4" w:space="0" w:color="auto"/>
              <w:left w:val="nil"/>
              <w:bottom w:val="single" w:sz="4" w:space="0" w:color="auto"/>
              <w:right w:val="nil"/>
            </w:tcBorders>
            <w:noWrap/>
            <w:hideMark/>
          </w:tcPr>
          <w:p w14:paraId="2229084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90</w:t>
            </w:r>
          </w:p>
        </w:tc>
        <w:tc>
          <w:tcPr>
            <w:tcW w:w="1310" w:type="dxa"/>
            <w:tcBorders>
              <w:top w:val="single" w:sz="4" w:space="0" w:color="auto"/>
              <w:left w:val="nil"/>
              <w:bottom w:val="single" w:sz="4" w:space="0" w:color="auto"/>
              <w:right w:val="nil"/>
            </w:tcBorders>
            <w:noWrap/>
            <w:hideMark/>
          </w:tcPr>
          <w:p w14:paraId="1B2FDF5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2126" w:type="dxa"/>
            <w:tcBorders>
              <w:top w:val="single" w:sz="4" w:space="0" w:color="auto"/>
              <w:left w:val="nil"/>
              <w:bottom w:val="single" w:sz="4" w:space="0" w:color="auto"/>
              <w:right w:val="nil"/>
            </w:tcBorders>
            <w:noWrap/>
            <w:hideMark/>
          </w:tcPr>
          <w:p w14:paraId="1696F780" w14:textId="77777777" w:rsidR="006028CC" w:rsidRDefault="006028CC">
            <w:pPr>
              <w:rPr>
                <w:rFonts w:eastAsia="Times New Roman"/>
                <w:color w:val="000000"/>
                <w:sz w:val="20"/>
                <w:szCs w:val="20"/>
              </w:rPr>
            </w:pPr>
          </w:p>
        </w:tc>
        <w:tc>
          <w:tcPr>
            <w:tcW w:w="2476" w:type="dxa"/>
            <w:tcBorders>
              <w:top w:val="single" w:sz="4" w:space="0" w:color="auto"/>
              <w:left w:val="nil"/>
              <w:bottom w:val="single" w:sz="4" w:space="0" w:color="auto"/>
              <w:right w:val="nil"/>
            </w:tcBorders>
            <w:noWrap/>
            <w:hideMark/>
          </w:tcPr>
          <w:p w14:paraId="38A1B182" w14:textId="77777777" w:rsidR="006028CC" w:rsidRDefault="006028CC">
            <w:pPr>
              <w:spacing w:after="0" w:line="240" w:lineRule="auto"/>
              <w:rPr>
                <w:sz w:val="20"/>
                <w:szCs w:val="20"/>
              </w:rPr>
            </w:pPr>
          </w:p>
        </w:tc>
      </w:tr>
      <w:tr w:rsidR="006028CC" w14:paraId="4FBB4502"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2580B53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 xml:space="preserve">Viral Infection Complicating Pregnancy </w:t>
            </w:r>
          </w:p>
        </w:tc>
        <w:tc>
          <w:tcPr>
            <w:tcW w:w="1630" w:type="dxa"/>
            <w:tcBorders>
              <w:top w:val="single" w:sz="4" w:space="0" w:color="auto"/>
              <w:left w:val="nil"/>
              <w:bottom w:val="single" w:sz="4" w:space="0" w:color="auto"/>
              <w:right w:val="nil"/>
            </w:tcBorders>
            <w:noWrap/>
            <w:hideMark/>
          </w:tcPr>
          <w:p w14:paraId="55B4740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647.6, 042, 050-5, 057-079</w:t>
            </w:r>
          </w:p>
        </w:tc>
        <w:tc>
          <w:tcPr>
            <w:tcW w:w="1417" w:type="dxa"/>
            <w:tcBorders>
              <w:top w:val="single" w:sz="4" w:space="0" w:color="auto"/>
              <w:left w:val="nil"/>
              <w:bottom w:val="single" w:sz="4" w:space="0" w:color="auto"/>
              <w:right w:val="nil"/>
            </w:tcBorders>
            <w:noWrap/>
            <w:hideMark/>
          </w:tcPr>
          <w:p w14:paraId="06D48FE8" w14:textId="77777777" w:rsidR="006028CC" w:rsidRDefault="006028CC">
            <w:pPr>
              <w:rPr>
                <w:rFonts w:eastAsia="Times New Roman"/>
                <w:color w:val="000000"/>
                <w:sz w:val="20"/>
                <w:szCs w:val="20"/>
              </w:rPr>
            </w:pPr>
          </w:p>
        </w:tc>
        <w:tc>
          <w:tcPr>
            <w:tcW w:w="1100" w:type="dxa"/>
            <w:tcBorders>
              <w:top w:val="single" w:sz="4" w:space="0" w:color="auto"/>
              <w:left w:val="nil"/>
              <w:bottom w:val="single" w:sz="4" w:space="0" w:color="auto"/>
              <w:right w:val="nil"/>
            </w:tcBorders>
            <w:noWrap/>
            <w:hideMark/>
          </w:tcPr>
          <w:p w14:paraId="23A17CD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1310" w:type="dxa"/>
            <w:tcBorders>
              <w:top w:val="single" w:sz="4" w:space="0" w:color="auto"/>
              <w:left w:val="nil"/>
              <w:bottom w:val="single" w:sz="4" w:space="0" w:color="auto"/>
              <w:right w:val="nil"/>
            </w:tcBorders>
            <w:noWrap/>
            <w:hideMark/>
          </w:tcPr>
          <w:p w14:paraId="053E26F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w:t>
            </w:r>
          </w:p>
        </w:tc>
        <w:tc>
          <w:tcPr>
            <w:tcW w:w="2126" w:type="dxa"/>
            <w:tcBorders>
              <w:top w:val="single" w:sz="4" w:space="0" w:color="auto"/>
              <w:left w:val="nil"/>
              <w:bottom w:val="single" w:sz="4" w:space="0" w:color="auto"/>
              <w:right w:val="nil"/>
            </w:tcBorders>
            <w:noWrap/>
            <w:hideMark/>
          </w:tcPr>
          <w:p w14:paraId="3C6A48D8" w14:textId="77777777" w:rsidR="006028CC" w:rsidRDefault="006028CC">
            <w:pPr>
              <w:rPr>
                <w:rFonts w:eastAsia="Times New Roman"/>
                <w:color w:val="000000"/>
                <w:sz w:val="20"/>
                <w:szCs w:val="20"/>
              </w:rPr>
            </w:pPr>
          </w:p>
        </w:tc>
        <w:tc>
          <w:tcPr>
            <w:tcW w:w="2476" w:type="dxa"/>
            <w:tcBorders>
              <w:top w:val="single" w:sz="4" w:space="0" w:color="auto"/>
              <w:left w:val="nil"/>
              <w:bottom w:val="single" w:sz="4" w:space="0" w:color="auto"/>
              <w:right w:val="nil"/>
            </w:tcBorders>
            <w:noWrap/>
            <w:hideMark/>
          </w:tcPr>
          <w:p w14:paraId="54796241" w14:textId="77777777" w:rsidR="006028CC" w:rsidRDefault="006028CC">
            <w:pPr>
              <w:spacing w:after="0" w:line="240" w:lineRule="auto"/>
              <w:rPr>
                <w:sz w:val="20"/>
                <w:szCs w:val="20"/>
              </w:rPr>
            </w:pPr>
          </w:p>
        </w:tc>
      </w:tr>
      <w:tr w:rsidR="006028CC" w14:paraId="1889079D"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5E533F0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Other Specified Infections (as per Baer et al.</w:t>
            </w:r>
            <w:r>
              <w:rPr>
                <w:rFonts w:eastAsia="Times New Roman"/>
                <w:color w:val="000000"/>
                <w:sz w:val="20"/>
                <w:szCs w:val="20"/>
              </w:rPr>
              <w:fldChar w:fldCharType="begin" w:fldLock="1"/>
            </w:r>
            <w:r>
              <w:rPr>
                <w:rFonts w:eastAsia="Times New Roman"/>
                <w:color w:val="000000"/>
                <w:sz w:val="20"/>
                <w:szCs w:val="20"/>
              </w:rPr>
              <w:instrText>ADDIN CSL_CITATION { "citationItems" : [ { "id" : "ITEM-1", "itemData" : { "DOI" : "10.1002/ajmg.a.37016", "ISSN" : "15524825", "PMID" : "25913847", "abstract" : "We sought to identify age group specific maternal risk factors for gastroschisis. Maternal characteristics and prenatal factors were compared for 1,279 live born infants with gastroschisis and 3,069,678 without. Data were obtained using the California database containing linked hospital discharge, birth certificate and death records from 1 year prior to the birth to 1 year after the birth. Backwards-stepwise logistic regression models were used with maternal factors where initial inclusion was determined by a threshold of p &lt; 0.10 on initial crude analyses. Due to the strong association of gastroschisis with young maternal age, models were stratified by age groups and odds ratios were calculated. These final models identified maternal infection as the only risk factor common to all age groups and a protective effect of obesity and gestational hypertension. In addition, age specific risk factors were identified. Although gestation at the time of infection was not available, a sexually transmitted disease complicating pregnancy was associated with increased risk in the less than 20 years of age grouping whereas viral infection was associated with increased risk only in the 20-24 and more than 24 years of age groupings. Urinary tract infection remained in the final logistic model for women less than 20 years. Short interpregnancy interval was not found to be a risk factor for any age group. Our findings support the need to explore maternal infection by type and gestational timing.", "author" : [ { "dropping-particle" : "", "family" : "Baer", "given" : "Rebecca J", "non-dropping-particle" : "", "parse-names" : false, "suffix" : "" }, { "dropping-particle" : "", "family" : "Chambers", "given" : "Christina D", "non-dropping-particle" : "", "parse-names" : false, "suffix" : "" }, { "dropping-particle" : "", "family" : "Jones", "given" : "Kenneth Lyons", "non-dropping-particle" : "", "parse-names" : false, "suffix" : "" }, { "dropping-particle" : "", "family" : "Shew", "given" : "Stephen B", "non-dropping-particle" : "", "parse-names" : false, "suffix" : "" }, { "dropping-particle" : "", "family" : "MacKenzie", "given" : "Tippi C", "non-dropping-particle" : "", "parse-names" : false, "suffix" : "" }, { "dropping-particle" : "", "family" : "Shaw", "given" : "Gary M", "non-dropping-particle" : "", "parse-names" : false, "suffix" : "" }, { "dropping-particle" : "", "family" : "Jelliffe-Pawlowski", "given" : "Laura L", "non-dropping-particle" : "", "parse-names" : false, "suffix" : "" } ], "container-title" : "American Journal of Medical Genetics Part A", "id" : "ITEM-1", "issue" : "7", "issued" : { "date-parts" : [ [ "2015", "7" ] ] }, "language" : "eng", "page" : "1534-1541", "publisher-place" : "United States", "title" : "Maternal factors associated with the occurrence of gastroschisis", "type" : "article-journal", "volume" : "167" }, "uris" : [ "http://www.mendeley.com/documents/?uuid=16360bec-4d1b-4eb1-a8d6-ea874112ca12" ] } ], "mendeley" : { "formattedCitation" : "&lt;sup&gt;20&lt;/sup&gt;", "plainTextFormattedCitation" : "20", "previouslyFormattedCitation" : "(Baer &lt;i&gt;et al.&lt;/i&gt;, 2015)" }, "properties" : { "noteIndex" : 0 }, "schema" : "https://github.com/citation-style-language/schema/raw/master/csl-citation.json" }</w:instrText>
            </w:r>
            <w:r>
              <w:rPr>
                <w:rFonts w:eastAsia="Times New Roman"/>
                <w:color w:val="000000"/>
                <w:sz w:val="20"/>
                <w:szCs w:val="20"/>
              </w:rPr>
              <w:fldChar w:fldCharType="separate"/>
            </w:r>
            <w:r>
              <w:rPr>
                <w:rFonts w:eastAsia="Times New Roman"/>
                <w:noProof/>
                <w:color w:val="000000"/>
                <w:sz w:val="20"/>
                <w:szCs w:val="20"/>
                <w:vertAlign w:val="superscript"/>
              </w:rPr>
              <w:t>20</w:t>
            </w:r>
            <w:r>
              <w:rPr>
                <w:rFonts w:eastAsia="Times New Roman"/>
                <w:color w:val="000000"/>
                <w:sz w:val="20"/>
                <w:szCs w:val="20"/>
              </w:rPr>
              <w:fldChar w:fldCharType="end"/>
            </w:r>
            <w:r>
              <w:rPr>
                <w:rFonts w:eastAsia="Times New Roman"/>
                <w:color w:val="000000"/>
                <w:sz w:val="20"/>
                <w:szCs w:val="20"/>
              </w:rPr>
              <w:t>)</w:t>
            </w:r>
          </w:p>
        </w:tc>
        <w:tc>
          <w:tcPr>
            <w:tcW w:w="1630" w:type="dxa"/>
            <w:tcBorders>
              <w:top w:val="single" w:sz="4" w:space="0" w:color="auto"/>
              <w:left w:val="nil"/>
              <w:bottom w:val="single" w:sz="4" w:space="0" w:color="auto"/>
              <w:right w:val="nil"/>
            </w:tcBorders>
            <w:noWrap/>
            <w:hideMark/>
          </w:tcPr>
          <w:p w14:paraId="3AA6FA6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 xml:space="preserve">647.3-5, 647.8, 010-018, 084, 056  </w:t>
            </w:r>
          </w:p>
        </w:tc>
        <w:tc>
          <w:tcPr>
            <w:tcW w:w="1417" w:type="dxa"/>
            <w:tcBorders>
              <w:top w:val="single" w:sz="4" w:space="0" w:color="auto"/>
              <w:left w:val="nil"/>
              <w:bottom w:val="single" w:sz="4" w:space="0" w:color="auto"/>
              <w:right w:val="nil"/>
            </w:tcBorders>
            <w:noWrap/>
            <w:hideMark/>
          </w:tcPr>
          <w:p w14:paraId="32E197CA" w14:textId="77777777" w:rsidR="006028CC" w:rsidRDefault="006028CC">
            <w:pPr>
              <w:rPr>
                <w:rFonts w:eastAsia="Times New Roman"/>
                <w:color w:val="000000"/>
                <w:sz w:val="20"/>
                <w:szCs w:val="20"/>
              </w:rPr>
            </w:pPr>
          </w:p>
        </w:tc>
        <w:tc>
          <w:tcPr>
            <w:tcW w:w="1100" w:type="dxa"/>
            <w:tcBorders>
              <w:top w:val="single" w:sz="4" w:space="0" w:color="auto"/>
              <w:left w:val="nil"/>
              <w:bottom w:val="single" w:sz="4" w:space="0" w:color="auto"/>
              <w:right w:val="nil"/>
            </w:tcBorders>
            <w:noWrap/>
            <w:hideMark/>
          </w:tcPr>
          <w:p w14:paraId="1388EDB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w:t>
            </w:r>
          </w:p>
        </w:tc>
        <w:tc>
          <w:tcPr>
            <w:tcW w:w="1310" w:type="dxa"/>
            <w:tcBorders>
              <w:top w:val="single" w:sz="4" w:space="0" w:color="auto"/>
              <w:left w:val="nil"/>
              <w:bottom w:val="single" w:sz="4" w:space="0" w:color="auto"/>
              <w:right w:val="nil"/>
            </w:tcBorders>
            <w:noWrap/>
            <w:hideMark/>
          </w:tcPr>
          <w:p w14:paraId="071423F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w:t>
            </w:r>
          </w:p>
        </w:tc>
        <w:tc>
          <w:tcPr>
            <w:tcW w:w="2126" w:type="dxa"/>
            <w:tcBorders>
              <w:top w:val="single" w:sz="4" w:space="0" w:color="auto"/>
              <w:left w:val="nil"/>
              <w:bottom w:val="single" w:sz="4" w:space="0" w:color="auto"/>
              <w:right w:val="nil"/>
            </w:tcBorders>
            <w:noWrap/>
          </w:tcPr>
          <w:p w14:paraId="2AB504E3" w14:textId="77777777" w:rsidR="006028CC" w:rsidRDefault="006028CC">
            <w:pPr>
              <w:spacing w:after="0" w:line="240" w:lineRule="auto"/>
              <w:rPr>
                <w:rFonts w:eastAsia="Times New Roman"/>
                <w:sz w:val="20"/>
                <w:szCs w:val="20"/>
              </w:rPr>
            </w:pPr>
          </w:p>
        </w:tc>
        <w:tc>
          <w:tcPr>
            <w:tcW w:w="2476" w:type="dxa"/>
            <w:tcBorders>
              <w:top w:val="single" w:sz="4" w:space="0" w:color="auto"/>
              <w:left w:val="nil"/>
              <w:bottom w:val="single" w:sz="4" w:space="0" w:color="auto"/>
              <w:right w:val="nil"/>
            </w:tcBorders>
            <w:noWrap/>
          </w:tcPr>
          <w:p w14:paraId="7D8954D9" w14:textId="77777777" w:rsidR="006028CC" w:rsidRDefault="006028CC">
            <w:pPr>
              <w:spacing w:after="0" w:line="240" w:lineRule="auto"/>
              <w:rPr>
                <w:rFonts w:eastAsia="Times New Roman"/>
                <w:sz w:val="20"/>
                <w:szCs w:val="20"/>
              </w:rPr>
            </w:pPr>
          </w:p>
        </w:tc>
      </w:tr>
      <w:tr w:rsidR="006028CC" w14:paraId="63FD3C26"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5BF5D26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Urinary Tract Infection (UTI)</w:t>
            </w:r>
          </w:p>
        </w:tc>
        <w:tc>
          <w:tcPr>
            <w:tcW w:w="1630" w:type="dxa"/>
            <w:tcBorders>
              <w:top w:val="single" w:sz="4" w:space="0" w:color="auto"/>
              <w:left w:val="nil"/>
              <w:bottom w:val="single" w:sz="4" w:space="0" w:color="auto"/>
              <w:right w:val="nil"/>
            </w:tcBorders>
            <w:noWrap/>
            <w:hideMark/>
          </w:tcPr>
          <w:p w14:paraId="00956E0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646.6</w:t>
            </w:r>
          </w:p>
        </w:tc>
        <w:tc>
          <w:tcPr>
            <w:tcW w:w="1417" w:type="dxa"/>
            <w:tcBorders>
              <w:top w:val="single" w:sz="4" w:space="0" w:color="auto"/>
              <w:left w:val="nil"/>
              <w:bottom w:val="single" w:sz="4" w:space="0" w:color="auto"/>
              <w:right w:val="nil"/>
            </w:tcBorders>
            <w:noWrap/>
            <w:hideMark/>
          </w:tcPr>
          <w:p w14:paraId="7FAA7CE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O23</w:t>
            </w:r>
          </w:p>
        </w:tc>
        <w:tc>
          <w:tcPr>
            <w:tcW w:w="1100" w:type="dxa"/>
            <w:tcBorders>
              <w:top w:val="single" w:sz="4" w:space="0" w:color="auto"/>
              <w:left w:val="nil"/>
              <w:bottom w:val="single" w:sz="4" w:space="0" w:color="auto"/>
              <w:right w:val="nil"/>
            </w:tcBorders>
            <w:noWrap/>
            <w:hideMark/>
          </w:tcPr>
          <w:p w14:paraId="4A87520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1211</w:t>
            </w:r>
          </w:p>
        </w:tc>
        <w:tc>
          <w:tcPr>
            <w:tcW w:w="1310" w:type="dxa"/>
            <w:tcBorders>
              <w:top w:val="single" w:sz="4" w:space="0" w:color="auto"/>
              <w:left w:val="nil"/>
              <w:bottom w:val="single" w:sz="4" w:space="0" w:color="auto"/>
              <w:right w:val="nil"/>
            </w:tcBorders>
            <w:noWrap/>
            <w:hideMark/>
          </w:tcPr>
          <w:p w14:paraId="446302A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w:t>
            </w:r>
          </w:p>
        </w:tc>
        <w:tc>
          <w:tcPr>
            <w:tcW w:w="2126" w:type="dxa"/>
            <w:tcBorders>
              <w:top w:val="single" w:sz="4" w:space="0" w:color="auto"/>
              <w:left w:val="nil"/>
              <w:bottom w:val="single" w:sz="4" w:space="0" w:color="auto"/>
              <w:right w:val="nil"/>
            </w:tcBorders>
            <w:noWrap/>
            <w:hideMark/>
          </w:tcPr>
          <w:p w14:paraId="2569A347" w14:textId="77777777" w:rsidR="006028CC" w:rsidRDefault="006028CC">
            <w:pPr>
              <w:spacing w:after="0" w:line="240" w:lineRule="auto"/>
              <w:rPr>
                <w:rFonts w:eastAsia="Times New Roman"/>
                <w:color w:val="000000"/>
                <w:sz w:val="20"/>
                <w:szCs w:val="20"/>
              </w:rPr>
            </w:pPr>
            <w:r>
              <w:rPr>
                <w:sz w:val="20"/>
                <w:szCs w:val="20"/>
              </w:rPr>
              <w:t>1.1 [0.7, 2.0]</w:t>
            </w:r>
          </w:p>
        </w:tc>
        <w:tc>
          <w:tcPr>
            <w:tcW w:w="2476" w:type="dxa"/>
            <w:tcBorders>
              <w:top w:val="single" w:sz="4" w:space="0" w:color="auto"/>
              <w:left w:val="nil"/>
              <w:bottom w:val="single" w:sz="4" w:space="0" w:color="auto"/>
              <w:right w:val="nil"/>
            </w:tcBorders>
            <w:noWrap/>
            <w:hideMark/>
          </w:tcPr>
          <w:p w14:paraId="60A98FC4" w14:textId="77777777" w:rsidR="006028CC" w:rsidRDefault="006028CC">
            <w:pPr>
              <w:spacing w:after="0" w:line="240" w:lineRule="auto"/>
              <w:rPr>
                <w:rFonts w:eastAsia="Times New Roman"/>
                <w:color w:val="000000"/>
                <w:sz w:val="20"/>
                <w:szCs w:val="20"/>
              </w:rPr>
            </w:pPr>
            <w:r>
              <w:rPr>
                <w:sz w:val="20"/>
                <w:szCs w:val="20"/>
              </w:rPr>
              <w:t>1.0 [0.5, 1.7]</w:t>
            </w:r>
          </w:p>
        </w:tc>
      </w:tr>
      <w:tr w:rsidR="006028CC" w14:paraId="0EE5953F"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04F977D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Genital Herpes</w:t>
            </w:r>
          </w:p>
        </w:tc>
        <w:tc>
          <w:tcPr>
            <w:tcW w:w="1630" w:type="dxa"/>
            <w:tcBorders>
              <w:top w:val="single" w:sz="4" w:space="0" w:color="auto"/>
              <w:left w:val="nil"/>
              <w:bottom w:val="single" w:sz="4" w:space="0" w:color="auto"/>
              <w:right w:val="nil"/>
            </w:tcBorders>
            <w:noWrap/>
            <w:hideMark/>
          </w:tcPr>
          <w:p w14:paraId="71782F0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054.1</w:t>
            </w:r>
          </w:p>
        </w:tc>
        <w:tc>
          <w:tcPr>
            <w:tcW w:w="1417" w:type="dxa"/>
            <w:tcBorders>
              <w:top w:val="single" w:sz="4" w:space="0" w:color="auto"/>
              <w:left w:val="nil"/>
              <w:bottom w:val="single" w:sz="4" w:space="0" w:color="auto"/>
              <w:right w:val="nil"/>
            </w:tcBorders>
            <w:noWrap/>
            <w:hideMark/>
          </w:tcPr>
          <w:p w14:paraId="2AB00B6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A60.0</w:t>
            </w:r>
          </w:p>
        </w:tc>
        <w:tc>
          <w:tcPr>
            <w:tcW w:w="1100" w:type="dxa"/>
            <w:tcBorders>
              <w:top w:val="single" w:sz="4" w:space="0" w:color="auto"/>
              <w:left w:val="nil"/>
              <w:bottom w:val="single" w:sz="4" w:space="0" w:color="auto"/>
              <w:right w:val="nil"/>
            </w:tcBorders>
            <w:noWrap/>
            <w:hideMark/>
          </w:tcPr>
          <w:p w14:paraId="3EB2911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1310" w:type="dxa"/>
            <w:tcBorders>
              <w:top w:val="single" w:sz="4" w:space="0" w:color="auto"/>
              <w:left w:val="nil"/>
              <w:bottom w:val="single" w:sz="4" w:space="0" w:color="auto"/>
              <w:right w:val="nil"/>
            </w:tcBorders>
            <w:noWrap/>
            <w:hideMark/>
          </w:tcPr>
          <w:p w14:paraId="6374DFF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w:t>
            </w:r>
          </w:p>
        </w:tc>
        <w:tc>
          <w:tcPr>
            <w:tcW w:w="2126" w:type="dxa"/>
            <w:tcBorders>
              <w:top w:val="single" w:sz="4" w:space="0" w:color="auto"/>
              <w:left w:val="nil"/>
              <w:bottom w:val="single" w:sz="4" w:space="0" w:color="auto"/>
              <w:right w:val="nil"/>
            </w:tcBorders>
            <w:noWrap/>
          </w:tcPr>
          <w:p w14:paraId="15C0106C" w14:textId="77777777" w:rsidR="006028CC" w:rsidRDefault="006028CC">
            <w:pPr>
              <w:spacing w:after="0" w:line="240" w:lineRule="auto"/>
              <w:rPr>
                <w:rFonts w:eastAsia="Times New Roman"/>
                <w:sz w:val="20"/>
                <w:szCs w:val="20"/>
              </w:rPr>
            </w:pPr>
          </w:p>
        </w:tc>
        <w:tc>
          <w:tcPr>
            <w:tcW w:w="2476" w:type="dxa"/>
            <w:tcBorders>
              <w:top w:val="single" w:sz="4" w:space="0" w:color="auto"/>
              <w:left w:val="nil"/>
              <w:bottom w:val="single" w:sz="4" w:space="0" w:color="auto"/>
              <w:right w:val="nil"/>
            </w:tcBorders>
            <w:noWrap/>
          </w:tcPr>
          <w:p w14:paraId="0442B9FB" w14:textId="77777777" w:rsidR="006028CC" w:rsidRDefault="006028CC">
            <w:pPr>
              <w:spacing w:after="0" w:line="240" w:lineRule="auto"/>
              <w:rPr>
                <w:rFonts w:eastAsia="Times New Roman"/>
                <w:sz w:val="20"/>
                <w:szCs w:val="20"/>
              </w:rPr>
            </w:pPr>
          </w:p>
        </w:tc>
      </w:tr>
      <w:tr w:rsidR="006028CC" w14:paraId="2F6621A9"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189B5B2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Genital Herpes - excluding those taking antiherpetic medication</w:t>
            </w:r>
          </w:p>
        </w:tc>
        <w:tc>
          <w:tcPr>
            <w:tcW w:w="1630" w:type="dxa"/>
            <w:tcBorders>
              <w:top w:val="single" w:sz="4" w:space="0" w:color="auto"/>
              <w:left w:val="nil"/>
              <w:bottom w:val="single" w:sz="4" w:space="0" w:color="auto"/>
              <w:right w:val="nil"/>
            </w:tcBorders>
            <w:noWrap/>
            <w:hideMark/>
          </w:tcPr>
          <w:p w14:paraId="1B054CD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054.1</w:t>
            </w:r>
          </w:p>
        </w:tc>
        <w:tc>
          <w:tcPr>
            <w:tcW w:w="1417" w:type="dxa"/>
            <w:tcBorders>
              <w:top w:val="single" w:sz="4" w:space="0" w:color="auto"/>
              <w:left w:val="nil"/>
              <w:bottom w:val="single" w:sz="4" w:space="0" w:color="auto"/>
              <w:right w:val="nil"/>
            </w:tcBorders>
            <w:noWrap/>
            <w:hideMark/>
          </w:tcPr>
          <w:p w14:paraId="35610A1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A60.0</w:t>
            </w:r>
          </w:p>
        </w:tc>
        <w:tc>
          <w:tcPr>
            <w:tcW w:w="1100" w:type="dxa"/>
            <w:tcBorders>
              <w:top w:val="single" w:sz="4" w:space="0" w:color="auto"/>
              <w:left w:val="nil"/>
              <w:bottom w:val="single" w:sz="4" w:space="0" w:color="auto"/>
              <w:right w:val="nil"/>
            </w:tcBorders>
            <w:noWrap/>
            <w:hideMark/>
          </w:tcPr>
          <w:p w14:paraId="66CC696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1310" w:type="dxa"/>
            <w:tcBorders>
              <w:top w:val="single" w:sz="4" w:space="0" w:color="auto"/>
              <w:left w:val="nil"/>
              <w:bottom w:val="single" w:sz="4" w:space="0" w:color="auto"/>
              <w:right w:val="nil"/>
            </w:tcBorders>
            <w:noWrap/>
            <w:hideMark/>
          </w:tcPr>
          <w:p w14:paraId="4AF52B0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w:t>
            </w:r>
          </w:p>
        </w:tc>
        <w:tc>
          <w:tcPr>
            <w:tcW w:w="2126" w:type="dxa"/>
            <w:tcBorders>
              <w:top w:val="single" w:sz="4" w:space="0" w:color="auto"/>
              <w:left w:val="nil"/>
              <w:bottom w:val="single" w:sz="4" w:space="0" w:color="auto"/>
              <w:right w:val="nil"/>
            </w:tcBorders>
            <w:noWrap/>
          </w:tcPr>
          <w:p w14:paraId="3A7F85E1" w14:textId="77777777" w:rsidR="006028CC" w:rsidRDefault="006028CC">
            <w:pPr>
              <w:spacing w:after="0" w:line="240" w:lineRule="auto"/>
              <w:rPr>
                <w:rFonts w:eastAsia="Times New Roman"/>
                <w:sz w:val="20"/>
                <w:szCs w:val="20"/>
              </w:rPr>
            </w:pPr>
          </w:p>
        </w:tc>
        <w:tc>
          <w:tcPr>
            <w:tcW w:w="2476" w:type="dxa"/>
            <w:tcBorders>
              <w:top w:val="single" w:sz="4" w:space="0" w:color="auto"/>
              <w:left w:val="nil"/>
              <w:bottom w:val="single" w:sz="4" w:space="0" w:color="auto"/>
              <w:right w:val="nil"/>
            </w:tcBorders>
            <w:noWrap/>
          </w:tcPr>
          <w:p w14:paraId="493FCB46" w14:textId="77777777" w:rsidR="006028CC" w:rsidRDefault="006028CC">
            <w:pPr>
              <w:spacing w:after="0" w:line="240" w:lineRule="auto"/>
              <w:rPr>
                <w:rFonts w:eastAsia="Times New Roman"/>
                <w:sz w:val="20"/>
                <w:szCs w:val="20"/>
              </w:rPr>
            </w:pPr>
          </w:p>
        </w:tc>
      </w:tr>
      <w:tr w:rsidR="006028CC" w14:paraId="3894B1FF"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7C26131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Sexually Transmitted Infection (STI)</w:t>
            </w:r>
          </w:p>
        </w:tc>
        <w:tc>
          <w:tcPr>
            <w:tcW w:w="1630" w:type="dxa"/>
            <w:tcBorders>
              <w:top w:val="single" w:sz="4" w:space="0" w:color="auto"/>
              <w:left w:val="nil"/>
              <w:bottom w:val="single" w:sz="4" w:space="0" w:color="auto"/>
              <w:right w:val="nil"/>
            </w:tcBorders>
            <w:noWrap/>
            <w:hideMark/>
          </w:tcPr>
          <w:p w14:paraId="5BB6D96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090-097, 054.1, 131, 647.0-2</w:t>
            </w:r>
          </w:p>
        </w:tc>
        <w:tc>
          <w:tcPr>
            <w:tcW w:w="1417" w:type="dxa"/>
            <w:tcBorders>
              <w:top w:val="single" w:sz="4" w:space="0" w:color="auto"/>
              <w:left w:val="nil"/>
              <w:bottom w:val="single" w:sz="4" w:space="0" w:color="auto"/>
              <w:right w:val="nil"/>
            </w:tcBorders>
            <w:noWrap/>
            <w:hideMark/>
          </w:tcPr>
          <w:p w14:paraId="10C031D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A50-A64, O98.1-3, M02.3</w:t>
            </w:r>
          </w:p>
        </w:tc>
        <w:tc>
          <w:tcPr>
            <w:tcW w:w="1100" w:type="dxa"/>
            <w:tcBorders>
              <w:top w:val="single" w:sz="4" w:space="0" w:color="auto"/>
              <w:left w:val="nil"/>
              <w:bottom w:val="single" w:sz="4" w:space="0" w:color="auto"/>
              <w:right w:val="nil"/>
            </w:tcBorders>
            <w:noWrap/>
            <w:hideMark/>
          </w:tcPr>
          <w:p w14:paraId="3844FFF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86</w:t>
            </w:r>
          </w:p>
        </w:tc>
        <w:tc>
          <w:tcPr>
            <w:tcW w:w="1310" w:type="dxa"/>
            <w:tcBorders>
              <w:top w:val="single" w:sz="4" w:space="0" w:color="auto"/>
              <w:left w:val="nil"/>
              <w:bottom w:val="single" w:sz="4" w:space="0" w:color="auto"/>
              <w:right w:val="nil"/>
            </w:tcBorders>
            <w:noWrap/>
            <w:hideMark/>
          </w:tcPr>
          <w:p w14:paraId="4A1D628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w:t>
            </w:r>
          </w:p>
        </w:tc>
        <w:tc>
          <w:tcPr>
            <w:tcW w:w="2126" w:type="dxa"/>
            <w:tcBorders>
              <w:top w:val="single" w:sz="4" w:space="0" w:color="auto"/>
              <w:left w:val="nil"/>
              <w:bottom w:val="single" w:sz="4" w:space="0" w:color="auto"/>
              <w:right w:val="nil"/>
            </w:tcBorders>
            <w:noWrap/>
            <w:hideMark/>
          </w:tcPr>
          <w:p w14:paraId="645AACAA" w14:textId="77777777" w:rsidR="006028CC" w:rsidRDefault="006028CC">
            <w:pPr>
              <w:spacing w:after="0" w:line="240" w:lineRule="auto"/>
              <w:rPr>
                <w:rFonts w:eastAsia="Times New Roman"/>
                <w:color w:val="000000"/>
                <w:sz w:val="20"/>
                <w:szCs w:val="20"/>
              </w:rPr>
            </w:pPr>
            <w:r>
              <w:rPr>
                <w:sz w:val="20"/>
                <w:szCs w:val="20"/>
              </w:rPr>
              <w:t>6.5 [2.6, 16.1]</w:t>
            </w:r>
          </w:p>
        </w:tc>
        <w:tc>
          <w:tcPr>
            <w:tcW w:w="2476" w:type="dxa"/>
            <w:tcBorders>
              <w:top w:val="single" w:sz="4" w:space="0" w:color="auto"/>
              <w:left w:val="nil"/>
              <w:bottom w:val="single" w:sz="4" w:space="0" w:color="auto"/>
              <w:right w:val="nil"/>
            </w:tcBorders>
            <w:noWrap/>
            <w:hideMark/>
          </w:tcPr>
          <w:p w14:paraId="059ECFC0" w14:textId="77777777" w:rsidR="006028CC" w:rsidRDefault="006028CC">
            <w:pPr>
              <w:spacing w:after="0" w:line="240" w:lineRule="auto"/>
              <w:rPr>
                <w:rFonts w:eastAsia="Times New Roman"/>
                <w:color w:val="000000"/>
                <w:sz w:val="20"/>
                <w:szCs w:val="20"/>
              </w:rPr>
            </w:pPr>
            <w:r>
              <w:rPr>
                <w:sz w:val="20"/>
                <w:szCs w:val="20"/>
              </w:rPr>
              <w:t>2.9 [1.1, 7.2]</w:t>
            </w:r>
          </w:p>
        </w:tc>
      </w:tr>
      <w:tr w:rsidR="006028CC" w14:paraId="2EFCE314"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3B7D54C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STI (including thrush)</w:t>
            </w:r>
          </w:p>
        </w:tc>
        <w:tc>
          <w:tcPr>
            <w:tcW w:w="1630" w:type="dxa"/>
            <w:tcBorders>
              <w:top w:val="single" w:sz="4" w:space="0" w:color="auto"/>
              <w:left w:val="nil"/>
              <w:bottom w:val="single" w:sz="4" w:space="0" w:color="auto"/>
              <w:right w:val="nil"/>
            </w:tcBorders>
            <w:noWrap/>
            <w:hideMark/>
          </w:tcPr>
          <w:p w14:paraId="522A71F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090-097, 054.1, 131, 647.0-2, 112.1</w:t>
            </w:r>
          </w:p>
        </w:tc>
        <w:tc>
          <w:tcPr>
            <w:tcW w:w="1417" w:type="dxa"/>
            <w:tcBorders>
              <w:top w:val="single" w:sz="4" w:space="0" w:color="auto"/>
              <w:left w:val="nil"/>
              <w:bottom w:val="single" w:sz="4" w:space="0" w:color="auto"/>
              <w:right w:val="nil"/>
            </w:tcBorders>
            <w:noWrap/>
            <w:hideMark/>
          </w:tcPr>
          <w:p w14:paraId="4164085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A50-A64, O98.1-3, M02.3, B37.3</w:t>
            </w:r>
          </w:p>
        </w:tc>
        <w:tc>
          <w:tcPr>
            <w:tcW w:w="1100" w:type="dxa"/>
            <w:tcBorders>
              <w:top w:val="single" w:sz="4" w:space="0" w:color="auto"/>
              <w:left w:val="nil"/>
              <w:bottom w:val="single" w:sz="4" w:space="0" w:color="auto"/>
              <w:right w:val="nil"/>
            </w:tcBorders>
            <w:noWrap/>
            <w:hideMark/>
          </w:tcPr>
          <w:p w14:paraId="35A1077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150</w:t>
            </w:r>
          </w:p>
        </w:tc>
        <w:tc>
          <w:tcPr>
            <w:tcW w:w="1310" w:type="dxa"/>
            <w:tcBorders>
              <w:top w:val="single" w:sz="4" w:space="0" w:color="auto"/>
              <w:left w:val="nil"/>
              <w:bottom w:val="single" w:sz="4" w:space="0" w:color="auto"/>
              <w:right w:val="nil"/>
            </w:tcBorders>
            <w:noWrap/>
            <w:hideMark/>
          </w:tcPr>
          <w:p w14:paraId="7DA81E7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w:t>
            </w:r>
          </w:p>
        </w:tc>
        <w:tc>
          <w:tcPr>
            <w:tcW w:w="2126" w:type="dxa"/>
            <w:tcBorders>
              <w:top w:val="single" w:sz="4" w:space="0" w:color="auto"/>
              <w:left w:val="nil"/>
              <w:bottom w:val="single" w:sz="4" w:space="0" w:color="auto"/>
              <w:right w:val="nil"/>
            </w:tcBorders>
            <w:noWrap/>
            <w:hideMark/>
          </w:tcPr>
          <w:p w14:paraId="35A6C5CE" w14:textId="77777777" w:rsidR="006028CC" w:rsidRDefault="006028CC">
            <w:pPr>
              <w:spacing w:after="0" w:line="240" w:lineRule="auto"/>
              <w:rPr>
                <w:rFonts w:eastAsia="Times New Roman"/>
                <w:color w:val="000000"/>
                <w:sz w:val="20"/>
                <w:szCs w:val="20"/>
              </w:rPr>
            </w:pPr>
            <w:r>
              <w:rPr>
                <w:sz w:val="20"/>
                <w:szCs w:val="20"/>
              </w:rPr>
              <w:t>4.4 [1.9, 10.0]</w:t>
            </w:r>
          </w:p>
        </w:tc>
        <w:tc>
          <w:tcPr>
            <w:tcW w:w="2476" w:type="dxa"/>
            <w:tcBorders>
              <w:top w:val="single" w:sz="4" w:space="0" w:color="auto"/>
              <w:left w:val="nil"/>
              <w:bottom w:val="single" w:sz="4" w:space="0" w:color="auto"/>
              <w:right w:val="nil"/>
            </w:tcBorders>
            <w:noWrap/>
            <w:hideMark/>
          </w:tcPr>
          <w:p w14:paraId="59FF3764" w14:textId="77777777" w:rsidR="006028CC" w:rsidRDefault="006028CC">
            <w:pPr>
              <w:spacing w:after="0" w:line="240" w:lineRule="auto"/>
              <w:rPr>
                <w:rFonts w:eastAsia="Times New Roman"/>
                <w:color w:val="000000"/>
                <w:sz w:val="20"/>
                <w:szCs w:val="20"/>
              </w:rPr>
            </w:pPr>
            <w:r>
              <w:rPr>
                <w:sz w:val="20"/>
                <w:szCs w:val="20"/>
              </w:rPr>
              <w:t>2.5 [1.1, 5.9]</w:t>
            </w:r>
          </w:p>
        </w:tc>
      </w:tr>
      <w:tr w:rsidR="006028CC" w14:paraId="77342225"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36A0316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UTI or STI</w:t>
            </w:r>
          </w:p>
        </w:tc>
        <w:tc>
          <w:tcPr>
            <w:tcW w:w="1630" w:type="dxa"/>
            <w:tcBorders>
              <w:top w:val="single" w:sz="4" w:space="0" w:color="auto"/>
              <w:left w:val="nil"/>
              <w:bottom w:val="single" w:sz="4" w:space="0" w:color="auto"/>
              <w:right w:val="nil"/>
            </w:tcBorders>
            <w:noWrap/>
            <w:hideMark/>
          </w:tcPr>
          <w:p w14:paraId="3A93628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646.6, 090-097, 054.1, 131, 647.0-2</w:t>
            </w:r>
          </w:p>
        </w:tc>
        <w:tc>
          <w:tcPr>
            <w:tcW w:w="1417" w:type="dxa"/>
            <w:tcBorders>
              <w:top w:val="single" w:sz="4" w:space="0" w:color="auto"/>
              <w:left w:val="nil"/>
              <w:bottom w:val="single" w:sz="4" w:space="0" w:color="auto"/>
              <w:right w:val="nil"/>
            </w:tcBorders>
            <w:noWrap/>
            <w:hideMark/>
          </w:tcPr>
          <w:p w14:paraId="4336C9E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O23, A50-A64, O98.1-3, M02.3</w:t>
            </w:r>
          </w:p>
        </w:tc>
        <w:tc>
          <w:tcPr>
            <w:tcW w:w="1100" w:type="dxa"/>
            <w:tcBorders>
              <w:top w:val="single" w:sz="4" w:space="0" w:color="auto"/>
              <w:left w:val="nil"/>
              <w:bottom w:val="single" w:sz="4" w:space="0" w:color="auto"/>
              <w:right w:val="nil"/>
            </w:tcBorders>
            <w:noWrap/>
            <w:hideMark/>
          </w:tcPr>
          <w:p w14:paraId="27EC70F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1298</w:t>
            </w:r>
          </w:p>
        </w:tc>
        <w:tc>
          <w:tcPr>
            <w:tcW w:w="1310" w:type="dxa"/>
            <w:tcBorders>
              <w:top w:val="single" w:sz="4" w:space="0" w:color="auto"/>
              <w:left w:val="nil"/>
              <w:bottom w:val="single" w:sz="4" w:space="0" w:color="auto"/>
              <w:right w:val="nil"/>
            </w:tcBorders>
            <w:noWrap/>
            <w:hideMark/>
          </w:tcPr>
          <w:p w14:paraId="34B7A47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w:t>
            </w:r>
          </w:p>
        </w:tc>
        <w:tc>
          <w:tcPr>
            <w:tcW w:w="2126" w:type="dxa"/>
            <w:tcBorders>
              <w:top w:val="single" w:sz="4" w:space="0" w:color="auto"/>
              <w:left w:val="nil"/>
              <w:bottom w:val="single" w:sz="4" w:space="0" w:color="auto"/>
              <w:right w:val="nil"/>
            </w:tcBorders>
            <w:noWrap/>
            <w:hideMark/>
          </w:tcPr>
          <w:p w14:paraId="042CCA5D" w14:textId="77777777" w:rsidR="006028CC" w:rsidRDefault="006028CC">
            <w:pPr>
              <w:spacing w:after="0" w:line="240" w:lineRule="auto"/>
              <w:rPr>
                <w:rFonts w:eastAsia="Times New Roman"/>
                <w:color w:val="000000"/>
                <w:sz w:val="20"/>
                <w:szCs w:val="20"/>
              </w:rPr>
            </w:pPr>
            <w:r>
              <w:rPr>
                <w:sz w:val="20"/>
                <w:szCs w:val="20"/>
              </w:rPr>
              <w:t>1.5 [0.9, 2.4]</w:t>
            </w:r>
          </w:p>
        </w:tc>
        <w:tc>
          <w:tcPr>
            <w:tcW w:w="2476" w:type="dxa"/>
            <w:tcBorders>
              <w:top w:val="single" w:sz="4" w:space="0" w:color="auto"/>
              <w:left w:val="nil"/>
              <w:bottom w:val="single" w:sz="4" w:space="0" w:color="auto"/>
              <w:right w:val="nil"/>
            </w:tcBorders>
            <w:noWrap/>
            <w:hideMark/>
          </w:tcPr>
          <w:p w14:paraId="455C0B8E" w14:textId="77777777" w:rsidR="006028CC" w:rsidRDefault="006028CC">
            <w:pPr>
              <w:spacing w:after="0" w:line="240" w:lineRule="auto"/>
              <w:rPr>
                <w:rFonts w:eastAsia="Times New Roman"/>
                <w:color w:val="000000"/>
                <w:sz w:val="20"/>
                <w:szCs w:val="20"/>
              </w:rPr>
            </w:pPr>
            <w:r>
              <w:rPr>
                <w:sz w:val="20"/>
                <w:szCs w:val="20"/>
              </w:rPr>
              <w:t>1.2 [0.7, 1.9]</w:t>
            </w:r>
          </w:p>
        </w:tc>
      </w:tr>
      <w:tr w:rsidR="006028CC" w14:paraId="620E5A69"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260EE44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lastRenderedPageBreak/>
              <w:t>STI (including thrush) or UTI</w:t>
            </w:r>
          </w:p>
        </w:tc>
        <w:tc>
          <w:tcPr>
            <w:tcW w:w="1630" w:type="dxa"/>
            <w:tcBorders>
              <w:top w:val="single" w:sz="4" w:space="0" w:color="auto"/>
              <w:left w:val="nil"/>
              <w:bottom w:val="single" w:sz="4" w:space="0" w:color="auto"/>
              <w:right w:val="nil"/>
            </w:tcBorders>
            <w:noWrap/>
            <w:hideMark/>
          </w:tcPr>
          <w:p w14:paraId="2458FF0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646.6, 090-097, 054.1, 131, 647.0-2, 112.1</w:t>
            </w:r>
          </w:p>
        </w:tc>
        <w:tc>
          <w:tcPr>
            <w:tcW w:w="1417" w:type="dxa"/>
            <w:tcBorders>
              <w:top w:val="single" w:sz="4" w:space="0" w:color="auto"/>
              <w:left w:val="nil"/>
              <w:bottom w:val="single" w:sz="4" w:space="0" w:color="auto"/>
              <w:right w:val="nil"/>
            </w:tcBorders>
            <w:noWrap/>
            <w:hideMark/>
          </w:tcPr>
          <w:p w14:paraId="053C1A4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O23, A50-A64, O98.1-3, M02.3, B37.3</w:t>
            </w:r>
          </w:p>
        </w:tc>
        <w:tc>
          <w:tcPr>
            <w:tcW w:w="1100" w:type="dxa"/>
            <w:tcBorders>
              <w:top w:val="single" w:sz="4" w:space="0" w:color="auto"/>
              <w:left w:val="nil"/>
              <w:bottom w:val="single" w:sz="4" w:space="0" w:color="auto"/>
              <w:right w:val="nil"/>
            </w:tcBorders>
            <w:noWrap/>
            <w:hideMark/>
          </w:tcPr>
          <w:p w14:paraId="6DC8661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1355</w:t>
            </w:r>
          </w:p>
        </w:tc>
        <w:tc>
          <w:tcPr>
            <w:tcW w:w="1310" w:type="dxa"/>
            <w:tcBorders>
              <w:top w:val="single" w:sz="4" w:space="0" w:color="auto"/>
              <w:left w:val="nil"/>
              <w:bottom w:val="single" w:sz="4" w:space="0" w:color="auto"/>
              <w:right w:val="nil"/>
            </w:tcBorders>
            <w:noWrap/>
            <w:hideMark/>
          </w:tcPr>
          <w:p w14:paraId="3C0058F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18</w:t>
            </w:r>
          </w:p>
        </w:tc>
        <w:tc>
          <w:tcPr>
            <w:tcW w:w="2126" w:type="dxa"/>
            <w:tcBorders>
              <w:top w:val="single" w:sz="4" w:space="0" w:color="auto"/>
              <w:left w:val="nil"/>
              <w:bottom w:val="single" w:sz="4" w:space="0" w:color="auto"/>
              <w:right w:val="nil"/>
            </w:tcBorders>
            <w:noWrap/>
            <w:hideMark/>
          </w:tcPr>
          <w:p w14:paraId="7461DDF5" w14:textId="77777777" w:rsidR="006028CC" w:rsidRDefault="006028CC">
            <w:pPr>
              <w:spacing w:after="0" w:line="240" w:lineRule="auto"/>
              <w:rPr>
                <w:rFonts w:eastAsia="Times New Roman"/>
                <w:color w:val="000000"/>
                <w:sz w:val="20"/>
                <w:szCs w:val="20"/>
              </w:rPr>
            </w:pPr>
            <w:r>
              <w:rPr>
                <w:sz w:val="20"/>
                <w:szCs w:val="20"/>
              </w:rPr>
              <w:t>1.4 [0.9, 2.3]</w:t>
            </w:r>
          </w:p>
        </w:tc>
        <w:tc>
          <w:tcPr>
            <w:tcW w:w="2476" w:type="dxa"/>
            <w:tcBorders>
              <w:top w:val="single" w:sz="4" w:space="0" w:color="auto"/>
              <w:left w:val="nil"/>
              <w:bottom w:val="single" w:sz="4" w:space="0" w:color="auto"/>
              <w:right w:val="nil"/>
            </w:tcBorders>
            <w:noWrap/>
            <w:hideMark/>
          </w:tcPr>
          <w:p w14:paraId="698D0539" w14:textId="77777777" w:rsidR="006028CC" w:rsidRDefault="006028CC">
            <w:pPr>
              <w:spacing w:after="0" w:line="240" w:lineRule="auto"/>
              <w:rPr>
                <w:rFonts w:eastAsia="Times New Roman"/>
                <w:color w:val="000000"/>
                <w:sz w:val="20"/>
                <w:szCs w:val="20"/>
              </w:rPr>
            </w:pPr>
            <w:r>
              <w:rPr>
                <w:sz w:val="20"/>
                <w:szCs w:val="20"/>
              </w:rPr>
              <w:t>1.1 [0.7, 1.8]</w:t>
            </w:r>
          </w:p>
        </w:tc>
      </w:tr>
      <w:tr w:rsidR="006028CC" w14:paraId="7A5E3600"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5BAF4DE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STI and UTI</w:t>
            </w:r>
          </w:p>
        </w:tc>
        <w:tc>
          <w:tcPr>
            <w:tcW w:w="1630" w:type="dxa"/>
            <w:tcBorders>
              <w:top w:val="single" w:sz="4" w:space="0" w:color="auto"/>
              <w:left w:val="nil"/>
              <w:bottom w:val="single" w:sz="4" w:space="0" w:color="auto"/>
              <w:right w:val="nil"/>
            </w:tcBorders>
            <w:noWrap/>
            <w:hideMark/>
          </w:tcPr>
          <w:p w14:paraId="6F4C760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646.6 &amp; 090-097, 054.1, 131, 647.0-2</w:t>
            </w:r>
          </w:p>
        </w:tc>
        <w:tc>
          <w:tcPr>
            <w:tcW w:w="1417" w:type="dxa"/>
            <w:tcBorders>
              <w:top w:val="single" w:sz="4" w:space="0" w:color="auto"/>
              <w:left w:val="nil"/>
              <w:bottom w:val="single" w:sz="4" w:space="0" w:color="auto"/>
              <w:right w:val="nil"/>
            </w:tcBorders>
            <w:noWrap/>
            <w:hideMark/>
          </w:tcPr>
          <w:p w14:paraId="6357CB1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O23 &amp; A50-A64, O98.1-3, M02.3</w:t>
            </w:r>
          </w:p>
        </w:tc>
        <w:tc>
          <w:tcPr>
            <w:tcW w:w="1100" w:type="dxa"/>
            <w:tcBorders>
              <w:top w:val="single" w:sz="4" w:space="0" w:color="auto"/>
              <w:left w:val="nil"/>
              <w:bottom w:val="single" w:sz="4" w:space="0" w:color="auto"/>
              <w:right w:val="nil"/>
            </w:tcBorders>
            <w:noWrap/>
            <w:hideMark/>
          </w:tcPr>
          <w:p w14:paraId="3A17438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1310" w:type="dxa"/>
            <w:tcBorders>
              <w:top w:val="single" w:sz="4" w:space="0" w:color="auto"/>
              <w:left w:val="nil"/>
              <w:bottom w:val="single" w:sz="4" w:space="0" w:color="auto"/>
              <w:right w:val="nil"/>
            </w:tcBorders>
            <w:noWrap/>
            <w:hideMark/>
          </w:tcPr>
          <w:p w14:paraId="2986ED9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0</w:t>
            </w:r>
          </w:p>
        </w:tc>
        <w:tc>
          <w:tcPr>
            <w:tcW w:w="2126" w:type="dxa"/>
            <w:tcBorders>
              <w:top w:val="single" w:sz="4" w:space="0" w:color="auto"/>
              <w:left w:val="nil"/>
              <w:bottom w:val="single" w:sz="4" w:space="0" w:color="auto"/>
              <w:right w:val="nil"/>
            </w:tcBorders>
            <w:noWrap/>
          </w:tcPr>
          <w:p w14:paraId="38554EE9" w14:textId="77777777" w:rsidR="006028CC" w:rsidRDefault="006028CC">
            <w:pPr>
              <w:spacing w:after="0" w:line="240" w:lineRule="auto"/>
              <w:rPr>
                <w:rFonts w:eastAsia="Times New Roman"/>
                <w:sz w:val="20"/>
                <w:szCs w:val="20"/>
              </w:rPr>
            </w:pPr>
          </w:p>
        </w:tc>
        <w:tc>
          <w:tcPr>
            <w:tcW w:w="2476" w:type="dxa"/>
            <w:tcBorders>
              <w:top w:val="single" w:sz="4" w:space="0" w:color="auto"/>
              <w:left w:val="nil"/>
              <w:bottom w:val="single" w:sz="4" w:space="0" w:color="auto"/>
              <w:right w:val="nil"/>
            </w:tcBorders>
            <w:noWrap/>
          </w:tcPr>
          <w:p w14:paraId="3BC11C0F" w14:textId="77777777" w:rsidR="006028CC" w:rsidRDefault="006028CC">
            <w:pPr>
              <w:spacing w:after="0" w:line="240" w:lineRule="auto"/>
              <w:rPr>
                <w:rFonts w:eastAsia="Times New Roman"/>
                <w:sz w:val="20"/>
                <w:szCs w:val="20"/>
              </w:rPr>
            </w:pPr>
          </w:p>
        </w:tc>
      </w:tr>
      <w:tr w:rsidR="006028CC" w14:paraId="06A72985" w14:textId="77777777" w:rsidTr="006028CC">
        <w:trPr>
          <w:divId w:val="1241868727"/>
          <w:trHeight w:val="300"/>
        </w:trPr>
        <w:tc>
          <w:tcPr>
            <w:tcW w:w="3899" w:type="dxa"/>
            <w:tcBorders>
              <w:top w:val="single" w:sz="4" w:space="0" w:color="auto"/>
              <w:left w:val="nil"/>
              <w:bottom w:val="single" w:sz="4" w:space="0" w:color="auto"/>
              <w:right w:val="nil"/>
            </w:tcBorders>
            <w:noWrap/>
            <w:hideMark/>
          </w:tcPr>
          <w:p w14:paraId="0B4A93F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STI (including thrush) and UTI</w:t>
            </w:r>
          </w:p>
        </w:tc>
        <w:tc>
          <w:tcPr>
            <w:tcW w:w="1630" w:type="dxa"/>
            <w:tcBorders>
              <w:top w:val="single" w:sz="4" w:space="0" w:color="auto"/>
              <w:left w:val="nil"/>
              <w:bottom w:val="single" w:sz="4" w:space="0" w:color="auto"/>
              <w:right w:val="nil"/>
            </w:tcBorders>
            <w:noWrap/>
            <w:hideMark/>
          </w:tcPr>
          <w:p w14:paraId="471A346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646.6 &amp; 090-097, 054.1, 131, 647.0-2, 112.1</w:t>
            </w:r>
          </w:p>
        </w:tc>
        <w:tc>
          <w:tcPr>
            <w:tcW w:w="1417" w:type="dxa"/>
            <w:tcBorders>
              <w:top w:val="single" w:sz="4" w:space="0" w:color="auto"/>
              <w:left w:val="nil"/>
              <w:bottom w:val="single" w:sz="4" w:space="0" w:color="auto"/>
              <w:right w:val="nil"/>
            </w:tcBorders>
            <w:noWrap/>
            <w:hideMark/>
          </w:tcPr>
          <w:p w14:paraId="535A3C6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O23 &amp; A50-A64, O98.1-3, M02.3, B37.3</w:t>
            </w:r>
          </w:p>
        </w:tc>
        <w:tc>
          <w:tcPr>
            <w:tcW w:w="1100" w:type="dxa"/>
            <w:tcBorders>
              <w:top w:val="single" w:sz="4" w:space="0" w:color="auto"/>
              <w:left w:val="nil"/>
              <w:bottom w:val="single" w:sz="4" w:space="0" w:color="auto"/>
              <w:right w:val="nil"/>
            </w:tcBorders>
            <w:noWrap/>
            <w:hideMark/>
          </w:tcPr>
          <w:p w14:paraId="47CCDA9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w:t>
            </w:r>
          </w:p>
        </w:tc>
        <w:tc>
          <w:tcPr>
            <w:tcW w:w="1310" w:type="dxa"/>
            <w:tcBorders>
              <w:top w:val="single" w:sz="4" w:space="0" w:color="auto"/>
              <w:left w:val="nil"/>
              <w:bottom w:val="single" w:sz="4" w:space="0" w:color="auto"/>
              <w:right w:val="nil"/>
            </w:tcBorders>
            <w:noWrap/>
            <w:hideMark/>
          </w:tcPr>
          <w:p w14:paraId="18EBC20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w:t>
            </w:r>
          </w:p>
        </w:tc>
        <w:tc>
          <w:tcPr>
            <w:tcW w:w="2126" w:type="dxa"/>
            <w:tcBorders>
              <w:top w:val="single" w:sz="4" w:space="0" w:color="auto"/>
              <w:left w:val="nil"/>
              <w:bottom w:val="single" w:sz="4" w:space="0" w:color="auto"/>
              <w:right w:val="nil"/>
            </w:tcBorders>
            <w:noWrap/>
            <w:hideMark/>
          </w:tcPr>
          <w:p w14:paraId="277E7BB4" w14:textId="77777777" w:rsidR="006028CC" w:rsidRDefault="006028CC">
            <w:pPr>
              <w:rPr>
                <w:rFonts w:eastAsia="Times New Roman"/>
                <w:color w:val="000000"/>
                <w:sz w:val="20"/>
                <w:szCs w:val="20"/>
              </w:rPr>
            </w:pPr>
          </w:p>
        </w:tc>
        <w:tc>
          <w:tcPr>
            <w:tcW w:w="2476" w:type="dxa"/>
            <w:tcBorders>
              <w:top w:val="single" w:sz="4" w:space="0" w:color="auto"/>
              <w:left w:val="nil"/>
              <w:bottom w:val="single" w:sz="4" w:space="0" w:color="auto"/>
              <w:right w:val="nil"/>
            </w:tcBorders>
            <w:noWrap/>
            <w:hideMark/>
          </w:tcPr>
          <w:p w14:paraId="3A5C6BFA" w14:textId="77777777" w:rsidR="006028CC" w:rsidRDefault="006028CC">
            <w:pPr>
              <w:spacing w:after="0" w:line="240" w:lineRule="auto"/>
              <w:rPr>
                <w:sz w:val="20"/>
                <w:szCs w:val="20"/>
              </w:rPr>
            </w:pPr>
          </w:p>
        </w:tc>
      </w:tr>
    </w:tbl>
    <w:p w14:paraId="55F082AC" w14:textId="77777777" w:rsidR="006028CC" w:rsidRDefault="006028CC" w:rsidP="006028CC">
      <w:pPr>
        <w:spacing w:after="0" w:line="240" w:lineRule="auto"/>
        <w:divId w:val="1241868727"/>
        <w:rPr>
          <w:rFonts w:ascii="Calibri" w:hAnsi="Calibri"/>
          <w:sz w:val="20"/>
          <w:szCs w:val="20"/>
          <w:lang w:eastAsia="en-US"/>
        </w:rPr>
      </w:pPr>
      <w:r>
        <w:rPr>
          <w:rFonts w:eastAsia="Times New Roman"/>
          <w:sz w:val="20"/>
          <w:szCs w:val="20"/>
          <w:vertAlign w:val="superscript"/>
        </w:rPr>
        <w:t>a</w:t>
      </w:r>
      <w:r>
        <w:rPr>
          <w:rFonts w:eastAsia="Times New Roman"/>
          <w:sz w:val="20"/>
          <w:szCs w:val="20"/>
        </w:rPr>
        <w:t xml:space="preserve"> </w:t>
      </w:r>
      <w:r>
        <w:rPr>
          <w:sz w:val="20"/>
          <w:szCs w:val="20"/>
        </w:rPr>
        <w:t>Includes Norway registry</w:t>
      </w:r>
    </w:p>
    <w:p w14:paraId="06D1D289" w14:textId="77777777" w:rsidR="006028CC" w:rsidRDefault="006028CC" w:rsidP="006028CC">
      <w:pPr>
        <w:spacing w:after="0" w:line="240" w:lineRule="auto"/>
        <w:divId w:val="1241868727"/>
        <w:rPr>
          <w:b/>
          <w:sz w:val="20"/>
          <w:szCs w:val="20"/>
        </w:rPr>
      </w:pPr>
    </w:p>
    <w:p w14:paraId="3A868146" w14:textId="77777777" w:rsidR="006028CC" w:rsidRDefault="006028CC" w:rsidP="006028CC">
      <w:pPr>
        <w:spacing w:after="0" w:line="240" w:lineRule="auto"/>
        <w:divId w:val="1241868727"/>
        <w:rPr>
          <w:rFonts w:eastAsia="Times New Roman"/>
          <w:sz w:val="20"/>
          <w:szCs w:val="20"/>
          <w:lang w:val="x-none" w:eastAsia="x-none"/>
        </w:rPr>
        <w:sectPr w:rsidR="006028CC">
          <w:footnotePr>
            <w:numFmt w:val="lowerLetter"/>
          </w:footnotePr>
          <w:pgSz w:w="16838" w:h="11906" w:orient="landscape"/>
          <w:pgMar w:top="720" w:right="720" w:bottom="720" w:left="720" w:header="708" w:footer="708" w:gutter="0"/>
          <w:cols w:space="720"/>
        </w:sectPr>
      </w:pPr>
    </w:p>
    <w:p w14:paraId="551A3A69" w14:textId="77777777" w:rsidR="006028CC" w:rsidRDefault="006028CC" w:rsidP="006028CC">
      <w:pPr>
        <w:spacing w:after="0" w:line="240" w:lineRule="auto"/>
        <w:divId w:val="1241868727"/>
        <w:rPr>
          <w:rFonts w:eastAsia="Times New Roman"/>
          <w:sz w:val="20"/>
          <w:szCs w:val="20"/>
          <w:lang w:val="x-none" w:eastAsia="x-none"/>
        </w:rPr>
        <w:sectPr w:rsidR="006028CC">
          <w:footnotePr>
            <w:numFmt w:val="lowerLetter"/>
          </w:footnotePr>
          <w:type w:val="continuous"/>
          <w:pgSz w:w="16838" w:h="11906" w:orient="landscape"/>
          <w:pgMar w:top="720" w:right="720" w:bottom="720" w:left="720" w:header="708" w:footer="708" w:gutter="0"/>
          <w:cols w:space="720"/>
        </w:sectPr>
      </w:pPr>
    </w:p>
    <w:p w14:paraId="6A3FC222" w14:textId="77777777" w:rsidR="006028CC" w:rsidRDefault="006028CC" w:rsidP="006028CC">
      <w:pPr>
        <w:pStyle w:val="Heading2"/>
        <w:spacing w:line="240" w:lineRule="auto"/>
        <w:divId w:val="1241868727"/>
        <w:rPr>
          <w:rFonts w:ascii="Calibri" w:hAnsi="Calibri"/>
          <w:b/>
          <w:sz w:val="20"/>
          <w:szCs w:val="20"/>
        </w:rPr>
      </w:pPr>
      <w:r>
        <w:rPr>
          <w:rFonts w:ascii="Calibri" w:hAnsi="Calibri"/>
          <w:b/>
          <w:sz w:val="20"/>
          <w:szCs w:val="20"/>
        </w:rPr>
        <w:lastRenderedPageBreak/>
        <w:t xml:space="preserve">Supporting Table 5. Maternal illness exploratory analysis results - crude and maternal age, registry and time adjusted ORs </w:t>
      </w:r>
    </w:p>
    <w:tbl>
      <w:tblPr>
        <w:tblW w:w="4400" w:type="pct"/>
        <w:tblBorders>
          <w:top w:val="single" w:sz="4" w:space="0" w:color="auto"/>
          <w:bottom w:val="single" w:sz="4" w:space="0" w:color="auto"/>
        </w:tblBorders>
        <w:tblLook w:val="04A0" w:firstRow="1" w:lastRow="0" w:firstColumn="1" w:lastColumn="0" w:noHBand="0" w:noVBand="1"/>
      </w:tblPr>
      <w:tblGrid>
        <w:gridCol w:w="5358"/>
        <w:gridCol w:w="895"/>
        <w:gridCol w:w="1383"/>
        <w:gridCol w:w="1723"/>
        <w:gridCol w:w="2444"/>
        <w:gridCol w:w="1676"/>
        <w:gridCol w:w="1919"/>
      </w:tblGrid>
      <w:tr w:rsidR="006028CC" w14:paraId="1711515B" w14:textId="77777777" w:rsidTr="006028CC">
        <w:trPr>
          <w:divId w:val="1241868727"/>
          <w:cantSplit/>
          <w:trHeight w:val="839"/>
        </w:trPr>
        <w:tc>
          <w:tcPr>
            <w:tcW w:w="1432" w:type="pct"/>
            <w:tcBorders>
              <w:top w:val="single" w:sz="4" w:space="0" w:color="auto"/>
              <w:left w:val="nil"/>
              <w:bottom w:val="single" w:sz="4" w:space="0" w:color="auto"/>
              <w:right w:val="nil"/>
            </w:tcBorders>
            <w:shd w:val="clear" w:color="auto" w:fill="D9D9D9"/>
            <w:noWrap/>
            <w:vAlign w:val="bottom"/>
            <w:hideMark/>
          </w:tcPr>
          <w:p w14:paraId="2B077316" w14:textId="77777777" w:rsidR="006028CC" w:rsidRDefault="006028CC">
            <w:pPr>
              <w:rPr>
                <w:rFonts w:ascii="Calibri" w:hAnsi="Calibri"/>
                <w:b/>
                <w:sz w:val="20"/>
                <w:szCs w:val="20"/>
              </w:rPr>
            </w:pPr>
          </w:p>
        </w:tc>
        <w:tc>
          <w:tcPr>
            <w:tcW w:w="554" w:type="pct"/>
            <w:tcBorders>
              <w:top w:val="single" w:sz="4" w:space="0" w:color="auto"/>
              <w:left w:val="nil"/>
              <w:bottom w:val="single" w:sz="4" w:space="0" w:color="auto"/>
              <w:right w:val="nil"/>
            </w:tcBorders>
            <w:shd w:val="clear" w:color="auto" w:fill="D9D9D9"/>
            <w:noWrap/>
            <w:hideMark/>
          </w:tcPr>
          <w:p w14:paraId="57D6D993"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ICD-9</w:t>
            </w:r>
          </w:p>
        </w:tc>
        <w:tc>
          <w:tcPr>
            <w:tcW w:w="571" w:type="pct"/>
            <w:tcBorders>
              <w:top w:val="single" w:sz="4" w:space="0" w:color="auto"/>
              <w:left w:val="nil"/>
              <w:bottom w:val="single" w:sz="4" w:space="0" w:color="auto"/>
              <w:right w:val="nil"/>
            </w:tcBorders>
            <w:shd w:val="clear" w:color="auto" w:fill="D9D9D9"/>
            <w:noWrap/>
            <w:hideMark/>
          </w:tcPr>
          <w:p w14:paraId="6865BA49"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ICD-10</w:t>
            </w:r>
          </w:p>
        </w:tc>
        <w:tc>
          <w:tcPr>
            <w:tcW w:w="346" w:type="pct"/>
            <w:tcBorders>
              <w:top w:val="single" w:sz="4" w:space="0" w:color="auto"/>
              <w:left w:val="nil"/>
              <w:bottom w:val="single" w:sz="4" w:space="0" w:color="auto"/>
              <w:right w:val="nil"/>
            </w:tcBorders>
            <w:shd w:val="clear" w:color="auto" w:fill="D9D9D9"/>
            <w:noWrap/>
            <w:hideMark/>
          </w:tcPr>
          <w:p w14:paraId="21A87337"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Exposed in dataset</w:t>
            </w:r>
          </w:p>
        </w:tc>
        <w:tc>
          <w:tcPr>
            <w:tcW w:w="531" w:type="pct"/>
            <w:tcBorders>
              <w:top w:val="single" w:sz="4" w:space="0" w:color="auto"/>
              <w:left w:val="nil"/>
              <w:bottom w:val="single" w:sz="4" w:space="0" w:color="auto"/>
              <w:right w:val="nil"/>
            </w:tcBorders>
            <w:shd w:val="clear" w:color="auto" w:fill="D9D9D9"/>
            <w:noWrap/>
            <w:hideMark/>
          </w:tcPr>
          <w:p w14:paraId="5658BFA6"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Gastroschisis cases exposed</w:t>
            </w:r>
          </w:p>
        </w:tc>
        <w:tc>
          <w:tcPr>
            <w:tcW w:w="748" w:type="pct"/>
            <w:tcBorders>
              <w:top w:val="single" w:sz="4" w:space="0" w:color="auto"/>
              <w:left w:val="nil"/>
              <w:bottom w:val="single" w:sz="4" w:space="0" w:color="auto"/>
              <w:right w:val="nil"/>
            </w:tcBorders>
            <w:shd w:val="clear" w:color="auto" w:fill="D9D9D9"/>
            <w:noWrap/>
            <w:hideMark/>
          </w:tcPr>
          <w:p w14:paraId="25BD25C3"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Crude OR [95% CI]</w:t>
            </w:r>
          </w:p>
        </w:tc>
        <w:tc>
          <w:tcPr>
            <w:tcW w:w="818" w:type="pct"/>
            <w:tcBorders>
              <w:top w:val="single" w:sz="4" w:space="0" w:color="auto"/>
              <w:left w:val="nil"/>
              <w:bottom w:val="single" w:sz="4" w:space="0" w:color="auto"/>
              <w:right w:val="nil"/>
            </w:tcBorders>
            <w:shd w:val="clear" w:color="auto" w:fill="D9D9D9"/>
            <w:noWrap/>
            <w:hideMark/>
          </w:tcPr>
          <w:p w14:paraId="645E773D" w14:textId="77777777" w:rsidR="006028CC" w:rsidRDefault="006028CC">
            <w:pPr>
              <w:spacing w:after="0" w:line="240" w:lineRule="auto"/>
              <w:rPr>
                <w:rFonts w:eastAsia="Times New Roman"/>
                <w:b/>
                <w:color w:val="000000"/>
                <w:sz w:val="20"/>
                <w:szCs w:val="20"/>
              </w:rPr>
            </w:pPr>
            <w:r>
              <w:rPr>
                <w:rFonts w:eastAsia="Times New Roman"/>
                <w:b/>
                <w:color w:val="000000"/>
                <w:sz w:val="20"/>
                <w:szCs w:val="20"/>
              </w:rPr>
              <w:t>Adjusted OR [95% CI]</w:t>
            </w:r>
          </w:p>
        </w:tc>
      </w:tr>
      <w:tr w:rsidR="006028CC" w14:paraId="252DC39C" w14:textId="77777777" w:rsidTr="006028CC">
        <w:trPr>
          <w:divId w:val="1241868727"/>
          <w:trHeight w:val="300"/>
        </w:trPr>
        <w:tc>
          <w:tcPr>
            <w:tcW w:w="1432" w:type="pct"/>
            <w:tcBorders>
              <w:top w:val="single" w:sz="4" w:space="0" w:color="auto"/>
              <w:left w:val="nil"/>
              <w:bottom w:val="nil"/>
              <w:right w:val="nil"/>
            </w:tcBorders>
            <w:noWrap/>
            <w:hideMark/>
          </w:tcPr>
          <w:p w14:paraId="0E6ABCA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Asthma</w:t>
            </w:r>
            <w:r>
              <w:rPr>
                <w:rFonts w:eastAsia="Times New Roman"/>
                <w:color w:val="000000"/>
                <w:sz w:val="20"/>
                <w:szCs w:val="20"/>
                <w:vertAlign w:val="superscript"/>
              </w:rPr>
              <w:t>a</w:t>
            </w:r>
          </w:p>
        </w:tc>
        <w:tc>
          <w:tcPr>
            <w:tcW w:w="554" w:type="pct"/>
            <w:tcBorders>
              <w:top w:val="single" w:sz="4" w:space="0" w:color="auto"/>
              <w:left w:val="nil"/>
              <w:bottom w:val="nil"/>
              <w:right w:val="nil"/>
            </w:tcBorders>
            <w:noWrap/>
            <w:hideMark/>
          </w:tcPr>
          <w:p w14:paraId="2FD3BC5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493</w:t>
            </w:r>
          </w:p>
        </w:tc>
        <w:tc>
          <w:tcPr>
            <w:tcW w:w="571" w:type="pct"/>
            <w:tcBorders>
              <w:top w:val="single" w:sz="4" w:space="0" w:color="auto"/>
              <w:left w:val="nil"/>
              <w:bottom w:val="nil"/>
              <w:right w:val="nil"/>
            </w:tcBorders>
            <w:noWrap/>
            <w:hideMark/>
          </w:tcPr>
          <w:p w14:paraId="68ED2A7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J45</w:t>
            </w:r>
          </w:p>
        </w:tc>
        <w:tc>
          <w:tcPr>
            <w:tcW w:w="346" w:type="pct"/>
            <w:tcBorders>
              <w:top w:val="single" w:sz="4" w:space="0" w:color="auto"/>
              <w:left w:val="nil"/>
              <w:bottom w:val="nil"/>
              <w:right w:val="nil"/>
            </w:tcBorders>
            <w:noWrap/>
            <w:hideMark/>
          </w:tcPr>
          <w:p w14:paraId="6D84429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21,166</w:t>
            </w:r>
          </w:p>
        </w:tc>
        <w:tc>
          <w:tcPr>
            <w:tcW w:w="531" w:type="pct"/>
            <w:tcBorders>
              <w:top w:val="single" w:sz="4" w:space="0" w:color="auto"/>
              <w:left w:val="nil"/>
              <w:bottom w:val="nil"/>
              <w:right w:val="nil"/>
            </w:tcBorders>
            <w:noWrap/>
            <w:hideMark/>
          </w:tcPr>
          <w:p w14:paraId="05FCAA9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31</w:t>
            </w:r>
          </w:p>
        </w:tc>
        <w:tc>
          <w:tcPr>
            <w:tcW w:w="748" w:type="pct"/>
            <w:tcBorders>
              <w:top w:val="single" w:sz="4" w:space="0" w:color="auto"/>
              <w:left w:val="nil"/>
              <w:bottom w:val="nil"/>
              <w:right w:val="nil"/>
            </w:tcBorders>
            <w:noWrap/>
            <w:hideMark/>
          </w:tcPr>
          <w:p w14:paraId="49298B85" w14:textId="77777777" w:rsidR="006028CC" w:rsidRDefault="006028CC">
            <w:pPr>
              <w:spacing w:after="0" w:line="240" w:lineRule="auto"/>
              <w:rPr>
                <w:rFonts w:eastAsia="Times New Roman"/>
                <w:color w:val="000000"/>
                <w:sz w:val="20"/>
                <w:szCs w:val="20"/>
              </w:rPr>
            </w:pPr>
            <w:r>
              <w:rPr>
                <w:sz w:val="20"/>
                <w:szCs w:val="20"/>
              </w:rPr>
              <w:t>1.5 [1.1, 2.2]</w:t>
            </w:r>
          </w:p>
        </w:tc>
        <w:tc>
          <w:tcPr>
            <w:tcW w:w="818" w:type="pct"/>
            <w:tcBorders>
              <w:top w:val="single" w:sz="4" w:space="0" w:color="auto"/>
              <w:left w:val="nil"/>
              <w:bottom w:val="nil"/>
              <w:right w:val="nil"/>
            </w:tcBorders>
            <w:noWrap/>
            <w:hideMark/>
          </w:tcPr>
          <w:p w14:paraId="59DA4249" w14:textId="77777777" w:rsidR="006028CC" w:rsidRDefault="006028CC">
            <w:pPr>
              <w:spacing w:after="0" w:line="240" w:lineRule="auto"/>
              <w:rPr>
                <w:rFonts w:eastAsia="Times New Roman"/>
                <w:color w:val="000000"/>
                <w:sz w:val="20"/>
                <w:szCs w:val="20"/>
              </w:rPr>
            </w:pPr>
            <w:r>
              <w:rPr>
                <w:sz w:val="20"/>
                <w:szCs w:val="20"/>
              </w:rPr>
              <w:t>1.1 [0.8, 1.6]</w:t>
            </w:r>
          </w:p>
        </w:tc>
      </w:tr>
      <w:tr w:rsidR="006028CC" w14:paraId="61DBE84E" w14:textId="77777777" w:rsidTr="006028CC">
        <w:trPr>
          <w:divId w:val="1241868727"/>
          <w:trHeight w:val="300"/>
        </w:trPr>
        <w:tc>
          <w:tcPr>
            <w:tcW w:w="1432" w:type="pct"/>
            <w:tcBorders>
              <w:top w:val="nil"/>
              <w:left w:val="nil"/>
              <w:bottom w:val="nil"/>
              <w:right w:val="nil"/>
            </w:tcBorders>
            <w:noWrap/>
            <w:hideMark/>
          </w:tcPr>
          <w:p w14:paraId="67B6106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Epilepsy</w:t>
            </w:r>
            <w:r>
              <w:rPr>
                <w:rFonts w:eastAsia="Times New Roman"/>
                <w:color w:val="000000"/>
                <w:sz w:val="20"/>
                <w:szCs w:val="20"/>
                <w:vertAlign w:val="superscript"/>
              </w:rPr>
              <w:t>a</w:t>
            </w:r>
          </w:p>
        </w:tc>
        <w:tc>
          <w:tcPr>
            <w:tcW w:w="554" w:type="pct"/>
            <w:tcBorders>
              <w:top w:val="nil"/>
              <w:left w:val="nil"/>
              <w:bottom w:val="nil"/>
              <w:right w:val="nil"/>
            </w:tcBorders>
            <w:noWrap/>
            <w:hideMark/>
          </w:tcPr>
          <w:p w14:paraId="4E9F823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345</w:t>
            </w:r>
          </w:p>
        </w:tc>
        <w:tc>
          <w:tcPr>
            <w:tcW w:w="571" w:type="pct"/>
            <w:tcBorders>
              <w:top w:val="nil"/>
              <w:left w:val="nil"/>
              <w:bottom w:val="nil"/>
              <w:right w:val="nil"/>
            </w:tcBorders>
            <w:noWrap/>
            <w:hideMark/>
          </w:tcPr>
          <w:p w14:paraId="5852CF5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G40</w:t>
            </w:r>
          </w:p>
        </w:tc>
        <w:tc>
          <w:tcPr>
            <w:tcW w:w="346" w:type="pct"/>
            <w:tcBorders>
              <w:top w:val="nil"/>
              <w:left w:val="nil"/>
              <w:bottom w:val="nil"/>
              <w:right w:val="nil"/>
            </w:tcBorders>
            <w:noWrap/>
            <w:hideMark/>
          </w:tcPr>
          <w:p w14:paraId="7BEA381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974</w:t>
            </w:r>
          </w:p>
        </w:tc>
        <w:tc>
          <w:tcPr>
            <w:tcW w:w="531" w:type="pct"/>
            <w:tcBorders>
              <w:top w:val="nil"/>
              <w:left w:val="nil"/>
              <w:bottom w:val="nil"/>
              <w:right w:val="nil"/>
            </w:tcBorders>
            <w:noWrap/>
            <w:hideMark/>
          </w:tcPr>
          <w:p w14:paraId="6377B11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w:t>
            </w:r>
          </w:p>
        </w:tc>
        <w:tc>
          <w:tcPr>
            <w:tcW w:w="748" w:type="pct"/>
            <w:tcBorders>
              <w:top w:val="nil"/>
              <w:left w:val="nil"/>
              <w:bottom w:val="nil"/>
              <w:right w:val="nil"/>
            </w:tcBorders>
            <w:noWrap/>
            <w:hideMark/>
          </w:tcPr>
          <w:p w14:paraId="01D273B1" w14:textId="77777777" w:rsidR="006028CC" w:rsidRDefault="006028CC">
            <w:pPr>
              <w:spacing w:after="0" w:line="240" w:lineRule="auto"/>
              <w:rPr>
                <w:rFonts w:eastAsia="Times New Roman"/>
                <w:color w:val="000000"/>
                <w:sz w:val="20"/>
                <w:szCs w:val="20"/>
              </w:rPr>
            </w:pPr>
            <w:r>
              <w:rPr>
                <w:sz w:val="20"/>
                <w:szCs w:val="20"/>
              </w:rPr>
              <w:t>1.1 [0.5, 2.3]</w:t>
            </w:r>
          </w:p>
        </w:tc>
        <w:tc>
          <w:tcPr>
            <w:tcW w:w="818" w:type="pct"/>
            <w:tcBorders>
              <w:top w:val="nil"/>
              <w:left w:val="nil"/>
              <w:bottom w:val="nil"/>
              <w:right w:val="nil"/>
            </w:tcBorders>
            <w:noWrap/>
            <w:hideMark/>
          </w:tcPr>
          <w:p w14:paraId="01ACEBBA" w14:textId="77777777" w:rsidR="006028CC" w:rsidRDefault="006028CC">
            <w:pPr>
              <w:spacing w:after="0" w:line="240" w:lineRule="auto"/>
              <w:rPr>
                <w:rFonts w:eastAsia="Times New Roman"/>
                <w:color w:val="000000"/>
                <w:sz w:val="20"/>
                <w:szCs w:val="20"/>
              </w:rPr>
            </w:pPr>
            <w:r>
              <w:rPr>
                <w:sz w:val="20"/>
                <w:szCs w:val="20"/>
              </w:rPr>
              <w:t>1.0 [0.5, 2.1]</w:t>
            </w:r>
          </w:p>
        </w:tc>
      </w:tr>
      <w:tr w:rsidR="006028CC" w14:paraId="189EECD0" w14:textId="77777777" w:rsidTr="006028CC">
        <w:trPr>
          <w:divId w:val="1241868727"/>
          <w:trHeight w:val="300"/>
        </w:trPr>
        <w:tc>
          <w:tcPr>
            <w:tcW w:w="1432" w:type="pct"/>
            <w:tcBorders>
              <w:top w:val="nil"/>
              <w:left w:val="nil"/>
              <w:bottom w:val="nil"/>
              <w:right w:val="nil"/>
            </w:tcBorders>
            <w:noWrap/>
            <w:hideMark/>
          </w:tcPr>
          <w:p w14:paraId="4C6BEFD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Pre-eclampsia</w:t>
            </w:r>
            <w:r>
              <w:rPr>
                <w:rFonts w:eastAsia="Times New Roman"/>
                <w:color w:val="000000"/>
                <w:sz w:val="20"/>
                <w:szCs w:val="20"/>
                <w:vertAlign w:val="superscript"/>
              </w:rPr>
              <w:t>a</w:t>
            </w:r>
          </w:p>
        </w:tc>
        <w:tc>
          <w:tcPr>
            <w:tcW w:w="554" w:type="pct"/>
            <w:tcBorders>
              <w:top w:val="nil"/>
              <w:left w:val="nil"/>
              <w:bottom w:val="nil"/>
              <w:right w:val="nil"/>
            </w:tcBorders>
            <w:noWrap/>
            <w:hideMark/>
          </w:tcPr>
          <w:p w14:paraId="63DCF8C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642.5</w:t>
            </w:r>
          </w:p>
        </w:tc>
        <w:tc>
          <w:tcPr>
            <w:tcW w:w="571" w:type="pct"/>
            <w:tcBorders>
              <w:top w:val="nil"/>
              <w:left w:val="nil"/>
              <w:bottom w:val="nil"/>
              <w:right w:val="nil"/>
            </w:tcBorders>
            <w:noWrap/>
            <w:hideMark/>
          </w:tcPr>
          <w:p w14:paraId="2F41A75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O14</w:t>
            </w:r>
          </w:p>
        </w:tc>
        <w:tc>
          <w:tcPr>
            <w:tcW w:w="346" w:type="pct"/>
            <w:tcBorders>
              <w:top w:val="nil"/>
              <w:left w:val="nil"/>
              <w:bottom w:val="nil"/>
              <w:right w:val="nil"/>
            </w:tcBorders>
            <w:noWrap/>
            <w:hideMark/>
          </w:tcPr>
          <w:p w14:paraId="04BC95E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817</w:t>
            </w:r>
          </w:p>
        </w:tc>
        <w:tc>
          <w:tcPr>
            <w:tcW w:w="531" w:type="pct"/>
            <w:tcBorders>
              <w:top w:val="nil"/>
              <w:left w:val="nil"/>
              <w:bottom w:val="nil"/>
              <w:right w:val="nil"/>
            </w:tcBorders>
            <w:noWrap/>
            <w:hideMark/>
          </w:tcPr>
          <w:p w14:paraId="51CFCA0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w:t>
            </w:r>
          </w:p>
        </w:tc>
        <w:tc>
          <w:tcPr>
            <w:tcW w:w="748" w:type="pct"/>
            <w:tcBorders>
              <w:top w:val="nil"/>
              <w:left w:val="nil"/>
              <w:bottom w:val="nil"/>
              <w:right w:val="nil"/>
            </w:tcBorders>
            <w:noWrap/>
            <w:hideMark/>
          </w:tcPr>
          <w:p w14:paraId="2B87870E" w14:textId="77777777" w:rsidR="006028CC" w:rsidRDefault="006028CC">
            <w:pPr>
              <w:spacing w:after="0" w:line="240" w:lineRule="auto"/>
              <w:rPr>
                <w:rFonts w:eastAsia="Times New Roman"/>
                <w:color w:val="000000"/>
                <w:sz w:val="20"/>
                <w:szCs w:val="20"/>
              </w:rPr>
            </w:pPr>
            <w:r>
              <w:rPr>
                <w:sz w:val="20"/>
                <w:szCs w:val="20"/>
              </w:rPr>
              <w:t>0.6 [0.3, 1.5]</w:t>
            </w:r>
          </w:p>
        </w:tc>
        <w:tc>
          <w:tcPr>
            <w:tcW w:w="818" w:type="pct"/>
            <w:tcBorders>
              <w:top w:val="nil"/>
              <w:left w:val="nil"/>
              <w:bottom w:val="nil"/>
              <w:right w:val="nil"/>
            </w:tcBorders>
            <w:noWrap/>
            <w:hideMark/>
          </w:tcPr>
          <w:p w14:paraId="0954E341" w14:textId="77777777" w:rsidR="006028CC" w:rsidRDefault="006028CC">
            <w:pPr>
              <w:spacing w:after="0" w:line="240" w:lineRule="auto"/>
              <w:rPr>
                <w:rFonts w:eastAsia="Times New Roman"/>
                <w:color w:val="000000"/>
                <w:sz w:val="20"/>
                <w:szCs w:val="20"/>
              </w:rPr>
            </w:pPr>
            <w:r>
              <w:rPr>
                <w:sz w:val="20"/>
                <w:szCs w:val="20"/>
              </w:rPr>
              <w:t>0.5 [0.2, 1.2]</w:t>
            </w:r>
          </w:p>
        </w:tc>
      </w:tr>
      <w:tr w:rsidR="006028CC" w14:paraId="77617C5D" w14:textId="77777777" w:rsidTr="006028CC">
        <w:trPr>
          <w:divId w:val="1241868727"/>
          <w:trHeight w:val="300"/>
        </w:trPr>
        <w:tc>
          <w:tcPr>
            <w:tcW w:w="1432" w:type="pct"/>
            <w:tcBorders>
              <w:top w:val="nil"/>
              <w:left w:val="nil"/>
              <w:bottom w:val="nil"/>
              <w:right w:val="nil"/>
            </w:tcBorders>
            <w:noWrap/>
            <w:hideMark/>
          </w:tcPr>
          <w:p w14:paraId="23EFA3E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Gastritis and duodenitis</w:t>
            </w:r>
          </w:p>
        </w:tc>
        <w:tc>
          <w:tcPr>
            <w:tcW w:w="554" w:type="pct"/>
            <w:tcBorders>
              <w:top w:val="nil"/>
              <w:left w:val="nil"/>
              <w:bottom w:val="nil"/>
              <w:right w:val="nil"/>
            </w:tcBorders>
            <w:noWrap/>
            <w:hideMark/>
          </w:tcPr>
          <w:p w14:paraId="3B6ED10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535</w:t>
            </w:r>
          </w:p>
        </w:tc>
        <w:tc>
          <w:tcPr>
            <w:tcW w:w="571" w:type="pct"/>
            <w:tcBorders>
              <w:top w:val="nil"/>
              <w:left w:val="nil"/>
              <w:bottom w:val="nil"/>
              <w:right w:val="nil"/>
            </w:tcBorders>
            <w:noWrap/>
            <w:hideMark/>
          </w:tcPr>
          <w:p w14:paraId="255678D3"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K29</w:t>
            </w:r>
          </w:p>
        </w:tc>
        <w:tc>
          <w:tcPr>
            <w:tcW w:w="346" w:type="pct"/>
            <w:tcBorders>
              <w:top w:val="nil"/>
              <w:left w:val="nil"/>
              <w:bottom w:val="nil"/>
              <w:right w:val="nil"/>
            </w:tcBorders>
            <w:noWrap/>
            <w:hideMark/>
          </w:tcPr>
          <w:p w14:paraId="01660AB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101</w:t>
            </w:r>
          </w:p>
        </w:tc>
        <w:tc>
          <w:tcPr>
            <w:tcW w:w="531" w:type="pct"/>
            <w:tcBorders>
              <w:top w:val="nil"/>
              <w:left w:val="nil"/>
              <w:bottom w:val="nil"/>
              <w:right w:val="nil"/>
            </w:tcBorders>
            <w:noWrap/>
            <w:hideMark/>
          </w:tcPr>
          <w:p w14:paraId="42B62D6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w:t>
            </w:r>
          </w:p>
        </w:tc>
        <w:tc>
          <w:tcPr>
            <w:tcW w:w="748" w:type="pct"/>
            <w:tcBorders>
              <w:top w:val="nil"/>
              <w:left w:val="nil"/>
              <w:bottom w:val="nil"/>
              <w:right w:val="nil"/>
            </w:tcBorders>
            <w:noWrap/>
            <w:hideMark/>
          </w:tcPr>
          <w:p w14:paraId="61F8AC39" w14:textId="77777777" w:rsidR="006028CC" w:rsidRDefault="006028CC">
            <w:pPr>
              <w:spacing w:after="0" w:line="240" w:lineRule="auto"/>
              <w:rPr>
                <w:rFonts w:eastAsia="Times New Roman"/>
                <w:color w:val="000000"/>
                <w:sz w:val="20"/>
                <w:szCs w:val="20"/>
              </w:rPr>
            </w:pPr>
            <w:r>
              <w:rPr>
                <w:sz w:val="20"/>
                <w:szCs w:val="20"/>
              </w:rPr>
              <w:t>4.4 [1.6, 11.9[</w:t>
            </w:r>
          </w:p>
        </w:tc>
        <w:tc>
          <w:tcPr>
            <w:tcW w:w="818" w:type="pct"/>
            <w:tcBorders>
              <w:top w:val="nil"/>
              <w:left w:val="nil"/>
              <w:bottom w:val="nil"/>
              <w:right w:val="nil"/>
            </w:tcBorders>
            <w:noWrap/>
            <w:hideMark/>
          </w:tcPr>
          <w:p w14:paraId="1BF3E9EA" w14:textId="77777777" w:rsidR="006028CC" w:rsidRDefault="006028CC">
            <w:pPr>
              <w:spacing w:after="0" w:line="240" w:lineRule="auto"/>
              <w:rPr>
                <w:rFonts w:eastAsia="Times New Roman"/>
                <w:color w:val="000000"/>
                <w:sz w:val="20"/>
                <w:szCs w:val="20"/>
              </w:rPr>
            </w:pPr>
            <w:r>
              <w:rPr>
                <w:sz w:val="20"/>
                <w:szCs w:val="20"/>
              </w:rPr>
              <w:t>3.1 [1.1, 8.8]</w:t>
            </w:r>
          </w:p>
        </w:tc>
      </w:tr>
      <w:tr w:rsidR="006028CC" w14:paraId="1D6CB3AE" w14:textId="77777777" w:rsidTr="006028CC">
        <w:trPr>
          <w:divId w:val="1241868727"/>
          <w:trHeight w:val="300"/>
        </w:trPr>
        <w:tc>
          <w:tcPr>
            <w:tcW w:w="1432" w:type="pct"/>
            <w:tcBorders>
              <w:top w:val="nil"/>
              <w:left w:val="nil"/>
              <w:bottom w:val="nil"/>
              <w:right w:val="nil"/>
            </w:tcBorders>
            <w:noWrap/>
            <w:hideMark/>
          </w:tcPr>
          <w:p w14:paraId="71ECEB2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Chronic Interstitial Nephritis</w:t>
            </w:r>
          </w:p>
        </w:tc>
        <w:tc>
          <w:tcPr>
            <w:tcW w:w="554" w:type="pct"/>
            <w:tcBorders>
              <w:top w:val="nil"/>
              <w:left w:val="nil"/>
              <w:bottom w:val="nil"/>
              <w:right w:val="nil"/>
            </w:tcBorders>
            <w:hideMark/>
          </w:tcPr>
          <w:p w14:paraId="290527D5" w14:textId="77777777" w:rsidR="006028CC" w:rsidRDefault="006028CC">
            <w:pPr>
              <w:spacing w:after="0" w:line="240" w:lineRule="auto"/>
              <w:rPr>
                <w:rFonts w:eastAsia="Times New Roman"/>
                <w:color w:val="000000"/>
                <w:sz w:val="20"/>
                <w:szCs w:val="20"/>
              </w:rPr>
            </w:pPr>
            <w:r>
              <w:rPr>
                <w:rStyle w:val="FootnoteReference"/>
                <w:sz w:val="20"/>
                <w:szCs w:val="20"/>
              </w:rPr>
              <w:t>b</w:t>
            </w:r>
          </w:p>
        </w:tc>
        <w:tc>
          <w:tcPr>
            <w:tcW w:w="571" w:type="pct"/>
            <w:tcBorders>
              <w:top w:val="nil"/>
              <w:left w:val="nil"/>
              <w:bottom w:val="nil"/>
              <w:right w:val="nil"/>
            </w:tcBorders>
            <w:noWrap/>
            <w:hideMark/>
          </w:tcPr>
          <w:p w14:paraId="45D5DDE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N11</w:t>
            </w:r>
          </w:p>
        </w:tc>
        <w:tc>
          <w:tcPr>
            <w:tcW w:w="346" w:type="pct"/>
            <w:tcBorders>
              <w:top w:val="nil"/>
              <w:left w:val="nil"/>
              <w:bottom w:val="nil"/>
              <w:right w:val="nil"/>
            </w:tcBorders>
            <w:noWrap/>
            <w:hideMark/>
          </w:tcPr>
          <w:p w14:paraId="38B0059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159</w:t>
            </w:r>
          </w:p>
        </w:tc>
        <w:tc>
          <w:tcPr>
            <w:tcW w:w="531" w:type="pct"/>
            <w:tcBorders>
              <w:top w:val="nil"/>
              <w:left w:val="nil"/>
              <w:bottom w:val="nil"/>
              <w:right w:val="nil"/>
            </w:tcBorders>
            <w:noWrap/>
            <w:hideMark/>
          </w:tcPr>
          <w:p w14:paraId="53D2938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748" w:type="pct"/>
            <w:tcBorders>
              <w:top w:val="nil"/>
              <w:left w:val="nil"/>
              <w:bottom w:val="nil"/>
              <w:right w:val="nil"/>
            </w:tcBorders>
            <w:noWrap/>
            <w:hideMark/>
          </w:tcPr>
          <w:p w14:paraId="50723B3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2.0 [0.6, 6.4]</w:t>
            </w:r>
          </w:p>
        </w:tc>
        <w:tc>
          <w:tcPr>
            <w:tcW w:w="818" w:type="pct"/>
            <w:tcBorders>
              <w:top w:val="nil"/>
              <w:left w:val="nil"/>
              <w:bottom w:val="nil"/>
              <w:right w:val="nil"/>
            </w:tcBorders>
            <w:noWrap/>
            <w:hideMark/>
          </w:tcPr>
          <w:p w14:paraId="4956AE6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 [0.4, 3.8]</w:t>
            </w:r>
          </w:p>
        </w:tc>
      </w:tr>
      <w:tr w:rsidR="006028CC" w14:paraId="03DF34B7" w14:textId="77777777" w:rsidTr="006028CC">
        <w:trPr>
          <w:divId w:val="1241868727"/>
          <w:trHeight w:val="300"/>
        </w:trPr>
        <w:tc>
          <w:tcPr>
            <w:tcW w:w="1432" w:type="pct"/>
            <w:tcBorders>
              <w:top w:val="nil"/>
              <w:left w:val="nil"/>
              <w:bottom w:val="nil"/>
              <w:right w:val="nil"/>
            </w:tcBorders>
            <w:noWrap/>
            <w:hideMark/>
          </w:tcPr>
          <w:p w14:paraId="6E35D80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Hypothyroidism</w:t>
            </w:r>
          </w:p>
        </w:tc>
        <w:tc>
          <w:tcPr>
            <w:tcW w:w="554" w:type="pct"/>
            <w:tcBorders>
              <w:top w:val="nil"/>
              <w:left w:val="nil"/>
              <w:bottom w:val="nil"/>
              <w:right w:val="nil"/>
            </w:tcBorders>
            <w:noWrap/>
            <w:hideMark/>
          </w:tcPr>
          <w:p w14:paraId="22AD58C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243, 244</w:t>
            </w:r>
          </w:p>
        </w:tc>
        <w:tc>
          <w:tcPr>
            <w:tcW w:w="571" w:type="pct"/>
            <w:tcBorders>
              <w:top w:val="nil"/>
              <w:left w:val="nil"/>
              <w:bottom w:val="nil"/>
              <w:right w:val="nil"/>
            </w:tcBorders>
            <w:noWrap/>
            <w:hideMark/>
          </w:tcPr>
          <w:p w14:paraId="6F3310F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E00-E03, E89.0</w:t>
            </w:r>
          </w:p>
        </w:tc>
        <w:tc>
          <w:tcPr>
            <w:tcW w:w="346" w:type="pct"/>
            <w:tcBorders>
              <w:top w:val="nil"/>
              <w:left w:val="nil"/>
              <w:bottom w:val="nil"/>
              <w:right w:val="nil"/>
            </w:tcBorders>
            <w:noWrap/>
            <w:hideMark/>
          </w:tcPr>
          <w:p w14:paraId="151EFC0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1010</w:t>
            </w:r>
          </w:p>
        </w:tc>
        <w:tc>
          <w:tcPr>
            <w:tcW w:w="531" w:type="pct"/>
            <w:tcBorders>
              <w:top w:val="nil"/>
              <w:left w:val="nil"/>
              <w:bottom w:val="nil"/>
              <w:right w:val="nil"/>
            </w:tcBorders>
            <w:noWrap/>
            <w:hideMark/>
          </w:tcPr>
          <w:p w14:paraId="60B7247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w:t>
            </w:r>
          </w:p>
        </w:tc>
        <w:tc>
          <w:tcPr>
            <w:tcW w:w="748" w:type="pct"/>
            <w:tcBorders>
              <w:top w:val="nil"/>
              <w:left w:val="nil"/>
              <w:bottom w:val="nil"/>
              <w:right w:val="nil"/>
            </w:tcBorders>
            <w:noWrap/>
            <w:hideMark/>
          </w:tcPr>
          <w:p w14:paraId="6CFE71C5" w14:textId="77777777" w:rsidR="006028CC" w:rsidRDefault="006028CC">
            <w:pPr>
              <w:spacing w:after="0" w:line="240" w:lineRule="auto"/>
              <w:rPr>
                <w:rFonts w:eastAsia="Times New Roman"/>
                <w:color w:val="000000"/>
                <w:sz w:val="20"/>
                <w:szCs w:val="20"/>
              </w:rPr>
            </w:pPr>
            <w:r>
              <w:rPr>
                <w:sz w:val="20"/>
                <w:szCs w:val="20"/>
              </w:rPr>
              <w:t>0.2 [0.1, 0.8]</w:t>
            </w:r>
          </w:p>
        </w:tc>
        <w:tc>
          <w:tcPr>
            <w:tcW w:w="818" w:type="pct"/>
            <w:tcBorders>
              <w:top w:val="nil"/>
              <w:left w:val="nil"/>
              <w:bottom w:val="nil"/>
              <w:right w:val="nil"/>
            </w:tcBorders>
            <w:noWrap/>
            <w:hideMark/>
          </w:tcPr>
          <w:p w14:paraId="785F8787" w14:textId="77777777" w:rsidR="006028CC" w:rsidRDefault="006028CC">
            <w:pPr>
              <w:spacing w:after="0" w:line="240" w:lineRule="auto"/>
              <w:rPr>
                <w:rFonts w:eastAsia="Times New Roman"/>
                <w:color w:val="000000"/>
                <w:sz w:val="20"/>
                <w:szCs w:val="20"/>
              </w:rPr>
            </w:pPr>
            <w:r>
              <w:rPr>
                <w:sz w:val="20"/>
                <w:szCs w:val="20"/>
              </w:rPr>
              <w:t>0.3 [0.1, 1.2]</w:t>
            </w:r>
          </w:p>
        </w:tc>
      </w:tr>
      <w:tr w:rsidR="006028CC" w14:paraId="53C7C5E4" w14:textId="77777777" w:rsidTr="006028CC">
        <w:trPr>
          <w:divId w:val="1241868727"/>
          <w:trHeight w:val="300"/>
        </w:trPr>
        <w:tc>
          <w:tcPr>
            <w:tcW w:w="1432" w:type="pct"/>
            <w:tcBorders>
              <w:top w:val="nil"/>
              <w:left w:val="nil"/>
              <w:bottom w:val="nil"/>
              <w:right w:val="nil"/>
            </w:tcBorders>
            <w:noWrap/>
            <w:hideMark/>
          </w:tcPr>
          <w:p w14:paraId="24F60EE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Obesity</w:t>
            </w:r>
          </w:p>
        </w:tc>
        <w:tc>
          <w:tcPr>
            <w:tcW w:w="554" w:type="pct"/>
            <w:tcBorders>
              <w:top w:val="nil"/>
              <w:left w:val="nil"/>
              <w:bottom w:val="nil"/>
              <w:right w:val="nil"/>
            </w:tcBorders>
            <w:noWrap/>
            <w:hideMark/>
          </w:tcPr>
          <w:p w14:paraId="0EA64CC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278</w:t>
            </w:r>
          </w:p>
        </w:tc>
        <w:tc>
          <w:tcPr>
            <w:tcW w:w="571" w:type="pct"/>
            <w:tcBorders>
              <w:top w:val="nil"/>
              <w:left w:val="nil"/>
              <w:bottom w:val="nil"/>
              <w:right w:val="nil"/>
            </w:tcBorders>
            <w:noWrap/>
            <w:hideMark/>
          </w:tcPr>
          <w:p w14:paraId="1CDCED4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E66</w:t>
            </w:r>
          </w:p>
        </w:tc>
        <w:tc>
          <w:tcPr>
            <w:tcW w:w="346" w:type="pct"/>
            <w:tcBorders>
              <w:top w:val="nil"/>
              <w:left w:val="nil"/>
              <w:bottom w:val="nil"/>
              <w:right w:val="nil"/>
            </w:tcBorders>
            <w:noWrap/>
            <w:hideMark/>
          </w:tcPr>
          <w:p w14:paraId="628774F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1555</w:t>
            </w:r>
          </w:p>
        </w:tc>
        <w:tc>
          <w:tcPr>
            <w:tcW w:w="531" w:type="pct"/>
            <w:tcBorders>
              <w:top w:val="nil"/>
              <w:left w:val="nil"/>
              <w:bottom w:val="nil"/>
              <w:right w:val="nil"/>
            </w:tcBorders>
            <w:noWrap/>
            <w:hideMark/>
          </w:tcPr>
          <w:p w14:paraId="019FF09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12</w:t>
            </w:r>
          </w:p>
        </w:tc>
        <w:tc>
          <w:tcPr>
            <w:tcW w:w="748" w:type="pct"/>
            <w:tcBorders>
              <w:top w:val="nil"/>
              <w:left w:val="nil"/>
              <w:bottom w:val="nil"/>
              <w:right w:val="nil"/>
            </w:tcBorders>
            <w:noWrap/>
            <w:hideMark/>
          </w:tcPr>
          <w:p w14:paraId="6FDDB329" w14:textId="77777777" w:rsidR="006028CC" w:rsidRDefault="006028CC">
            <w:pPr>
              <w:spacing w:after="0" w:line="240" w:lineRule="auto"/>
              <w:rPr>
                <w:rFonts w:eastAsia="Times New Roman"/>
                <w:color w:val="000000"/>
                <w:sz w:val="20"/>
                <w:szCs w:val="20"/>
              </w:rPr>
            </w:pPr>
            <w:r>
              <w:rPr>
                <w:sz w:val="20"/>
                <w:szCs w:val="20"/>
              </w:rPr>
              <w:t>0.8 [0.5, 1.4]</w:t>
            </w:r>
          </w:p>
        </w:tc>
        <w:tc>
          <w:tcPr>
            <w:tcW w:w="818" w:type="pct"/>
            <w:tcBorders>
              <w:top w:val="nil"/>
              <w:left w:val="nil"/>
              <w:bottom w:val="nil"/>
              <w:right w:val="nil"/>
            </w:tcBorders>
            <w:noWrap/>
            <w:hideMark/>
          </w:tcPr>
          <w:p w14:paraId="272F11BA" w14:textId="77777777" w:rsidR="006028CC" w:rsidRDefault="006028CC">
            <w:pPr>
              <w:spacing w:after="0" w:line="240" w:lineRule="auto"/>
              <w:rPr>
                <w:rFonts w:eastAsia="Times New Roman"/>
                <w:color w:val="000000"/>
                <w:sz w:val="20"/>
                <w:szCs w:val="20"/>
              </w:rPr>
            </w:pPr>
            <w:r>
              <w:rPr>
                <w:sz w:val="20"/>
                <w:szCs w:val="20"/>
              </w:rPr>
              <w:t>0.6 [0.3, 1.0]</w:t>
            </w:r>
          </w:p>
        </w:tc>
      </w:tr>
      <w:tr w:rsidR="006028CC" w14:paraId="4D2EB05A" w14:textId="77777777" w:rsidTr="006028CC">
        <w:trPr>
          <w:divId w:val="1241868727"/>
          <w:trHeight w:val="300"/>
        </w:trPr>
        <w:tc>
          <w:tcPr>
            <w:tcW w:w="1432" w:type="pct"/>
            <w:tcBorders>
              <w:top w:val="nil"/>
              <w:left w:val="nil"/>
              <w:bottom w:val="nil"/>
              <w:right w:val="nil"/>
            </w:tcBorders>
            <w:noWrap/>
            <w:hideMark/>
          </w:tcPr>
          <w:p w14:paraId="31FF93F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Haemorrhage in early pregnancy</w:t>
            </w:r>
          </w:p>
        </w:tc>
        <w:tc>
          <w:tcPr>
            <w:tcW w:w="554" w:type="pct"/>
            <w:tcBorders>
              <w:top w:val="nil"/>
              <w:left w:val="nil"/>
              <w:bottom w:val="nil"/>
              <w:right w:val="nil"/>
            </w:tcBorders>
            <w:noWrap/>
            <w:hideMark/>
          </w:tcPr>
          <w:p w14:paraId="34DB75C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640</w:t>
            </w:r>
          </w:p>
        </w:tc>
        <w:tc>
          <w:tcPr>
            <w:tcW w:w="571" w:type="pct"/>
            <w:tcBorders>
              <w:top w:val="nil"/>
              <w:left w:val="nil"/>
              <w:bottom w:val="nil"/>
              <w:right w:val="nil"/>
            </w:tcBorders>
            <w:noWrap/>
            <w:hideMark/>
          </w:tcPr>
          <w:p w14:paraId="6241CBA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O20</w:t>
            </w:r>
          </w:p>
        </w:tc>
        <w:tc>
          <w:tcPr>
            <w:tcW w:w="346" w:type="pct"/>
            <w:tcBorders>
              <w:top w:val="nil"/>
              <w:left w:val="nil"/>
              <w:bottom w:val="nil"/>
              <w:right w:val="nil"/>
            </w:tcBorders>
            <w:noWrap/>
            <w:hideMark/>
          </w:tcPr>
          <w:p w14:paraId="112E8B4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2028</w:t>
            </w:r>
          </w:p>
        </w:tc>
        <w:tc>
          <w:tcPr>
            <w:tcW w:w="531" w:type="pct"/>
            <w:tcBorders>
              <w:top w:val="nil"/>
              <w:left w:val="nil"/>
              <w:bottom w:val="nil"/>
              <w:right w:val="nil"/>
            </w:tcBorders>
            <w:noWrap/>
            <w:hideMark/>
          </w:tcPr>
          <w:p w14:paraId="41A1F2D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27</w:t>
            </w:r>
          </w:p>
        </w:tc>
        <w:tc>
          <w:tcPr>
            <w:tcW w:w="748" w:type="pct"/>
            <w:tcBorders>
              <w:top w:val="nil"/>
              <w:left w:val="nil"/>
              <w:bottom w:val="nil"/>
              <w:right w:val="nil"/>
            </w:tcBorders>
            <w:noWrap/>
            <w:hideMark/>
          </w:tcPr>
          <w:p w14:paraId="7CED1576" w14:textId="77777777" w:rsidR="006028CC" w:rsidRDefault="006028CC">
            <w:pPr>
              <w:spacing w:after="0" w:line="240" w:lineRule="auto"/>
              <w:rPr>
                <w:rFonts w:eastAsia="Times New Roman"/>
                <w:color w:val="000000"/>
                <w:sz w:val="20"/>
                <w:szCs w:val="20"/>
              </w:rPr>
            </w:pPr>
            <w:r>
              <w:rPr>
                <w:sz w:val="20"/>
                <w:szCs w:val="20"/>
              </w:rPr>
              <w:t>1.4 [1.0, 2.1]</w:t>
            </w:r>
          </w:p>
        </w:tc>
        <w:tc>
          <w:tcPr>
            <w:tcW w:w="818" w:type="pct"/>
            <w:tcBorders>
              <w:top w:val="nil"/>
              <w:left w:val="nil"/>
              <w:bottom w:val="nil"/>
              <w:right w:val="nil"/>
            </w:tcBorders>
            <w:noWrap/>
            <w:hideMark/>
          </w:tcPr>
          <w:p w14:paraId="2E5D5265" w14:textId="77777777" w:rsidR="006028CC" w:rsidRDefault="006028CC">
            <w:pPr>
              <w:spacing w:after="0" w:line="240" w:lineRule="auto"/>
              <w:rPr>
                <w:rFonts w:eastAsia="Times New Roman"/>
                <w:color w:val="000000"/>
                <w:sz w:val="20"/>
                <w:szCs w:val="20"/>
              </w:rPr>
            </w:pPr>
            <w:r>
              <w:rPr>
                <w:sz w:val="20"/>
                <w:szCs w:val="20"/>
              </w:rPr>
              <w:t>1.5 [1.0, 2.3]</w:t>
            </w:r>
          </w:p>
        </w:tc>
      </w:tr>
      <w:tr w:rsidR="006028CC" w14:paraId="41D98BBE" w14:textId="77777777" w:rsidTr="006028CC">
        <w:trPr>
          <w:divId w:val="1241868727"/>
          <w:trHeight w:val="300"/>
        </w:trPr>
        <w:tc>
          <w:tcPr>
            <w:tcW w:w="1432" w:type="pct"/>
            <w:tcBorders>
              <w:top w:val="nil"/>
              <w:left w:val="nil"/>
              <w:bottom w:val="nil"/>
              <w:right w:val="nil"/>
            </w:tcBorders>
            <w:noWrap/>
            <w:hideMark/>
          </w:tcPr>
          <w:p w14:paraId="1330475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Acute upper respiratory infections of multiple or unspecified sites</w:t>
            </w:r>
          </w:p>
        </w:tc>
        <w:tc>
          <w:tcPr>
            <w:tcW w:w="554" w:type="pct"/>
            <w:tcBorders>
              <w:top w:val="nil"/>
              <w:left w:val="nil"/>
              <w:bottom w:val="nil"/>
              <w:right w:val="nil"/>
            </w:tcBorders>
            <w:noWrap/>
            <w:hideMark/>
          </w:tcPr>
          <w:p w14:paraId="3E2E660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465</w:t>
            </w:r>
          </w:p>
        </w:tc>
        <w:tc>
          <w:tcPr>
            <w:tcW w:w="571" w:type="pct"/>
            <w:tcBorders>
              <w:top w:val="nil"/>
              <w:left w:val="nil"/>
              <w:bottom w:val="nil"/>
              <w:right w:val="nil"/>
            </w:tcBorders>
            <w:noWrap/>
            <w:hideMark/>
          </w:tcPr>
          <w:p w14:paraId="150CA03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J06</w:t>
            </w:r>
          </w:p>
        </w:tc>
        <w:tc>
          <w:tcPr>
            <w:tcW w:w="346" w:type="pct"/>
            <w:tcBorders>
              <w:top w:val="nil"/>
              <w:left w:val="nil"/>
              <w:bottom w:val="nil"/>
              <w:right w:val="nil"/>
            </w:tcBorders>
            <w:noWrap/>
            <w:hideMark/>
          </w:tcPr>
          <w:p w14:paraId="206C168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360</w:t>
            </w:r>
          </w:p>
        </w:tc>
        <w:tc>
          <w:tcPr>
            <w:tcW w:w="531" w:type="pct"/>
            <w:tcBorders>
              <w:top w:val="nil"/>
              <w:left w:val="nil"/>
              <w:bottom w:val="nil"/>
              <w:right w:val="nil"/>
            </w:tcBorders>
            <w:noWrap/>
            <w:hideMark/>
          </w:tcPr>
          <w:p w14:paraId="6DA8449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13</w:t>
            </w:r>
          </w:p>
        </w:tc>
        <w:tc>
          <w:tcPr>
            <w:tcW w:w="748" w:type="pct"/>
            <w:tcBorders>
              <w:top w:val="nil"/>
              <w:left w:val="nil"/>
              <w:bottom w:val="nil"/>
              <w:right w:val="nil"/>
            </w:tcBorders>
            <w:noWrap/>
            <w:hideMark/>
          </w:tcPr>
          <w:p w14:paraId="6B5CBDCE" w14:textId="77777777" w:rsidR="006028CC" w:rsidRDefault="006028CC">
            <w:pPr>
              <w:spacing w:after="0" w:line="240" w:lineRule="auto"/>
              <w:rPr>
                <w:rFonts w:eastAsia="Times New Roman"/>
                <w:color w:val="000000"/>
                <w:sz w:val="20"/>
                <w:szCs w:val="20"/>
              </w:rPr>
            </w:pPr>
            <w:r>
              <w:rPr>
                <w:sz w:val="20"/>
                <w:szCs w:val="20"/>
              </w:rPr>
              <w:t>4.0 [2.3, 7.0]</w:t>
            </w:r>
          </w:p>
        </w:tc>
        <w:tc>
          <w:tcPr>
            <w:tcW w:w="818" w:type="pct"/>
            <w:tcBorders>
              <w:top w:val="nil"/>
              <w:left w:val="nil"/>
              <w:bottom w:val="nil"/>
              <w:right w:val="nil"/>
            </w:tcBorders>
            <w:noWrap/>
            <w:hideMark/>
          </w:tcPr>
          <w:p w14:paraId="5FEA7D66" w14:textId="77777777" w:rsidR="006028CC" w:rsidRDefault="006028CC">
            <w:pPr>
              <w:spacing w:after="0" w:line="240" w:lineRule="auto"/>
              <w:rPr>
                <w:rFonts w:eastAsia="Times New Roman"/>
                <w:color w:val="000000"/>
                <w:sz w:val="20"/>
                <w:szCs w:val="20"/>
              </w:rPr>
            </w:pPr>
            <w:r>
              <w:rPr>
                <w:sz w:val="20"/>
                <w:szCs w:val="20"/>
              </w:rPr>
              <w:t>2.7 [1.5, 4.8]</w:t>
            </w:r>
          </w:p>
        </w:tc>
      </w:tr>
      <w:tr w:rsidR="006028CC" w14:paraId="12C82BDA" w14:textId="77777777" w:rsidTr="006028CC">
        <w:trPr>
          <w:divId w:val="1241868727"/>
          <w:trHeight w:val="300"/>
        </w:trPr>
        <w:tc>
          <w:tcPr>
            <w:tcW w:w="1432" w:type="pct"/>
            <w:tcBorders>
              <w:top w:val="nil"/>
              <w:left w:val="nil"/>
              <w:bottom w:val="nil"/>
              <w:right w:val="nil"/>
            </w:tcBorders>
            <w:noWrap/>
            <w:hideMark/>
          </w:tcPr>
          <w:p w14:paraId="51D2E21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Premature rupture of the membranes</w:t>
            </w:r>
          </w:p>
        </w:tc>
        <w:tc>
          <w:tcPr>
            <w:tcW w:w="554" w:type="pct"/>
            <w:tcBorders>
              <w:top w:val="nil"/>
              <w:left w:val="nil"/>
              <w:bottom w:val="nil"/>
              <w:right w:val="nil"/>
            </w:tcBorders>
            <w:noWrap/>
            <w:hideMark/>
          </w:tcPr>
          <w:p w14:paraId="2239A0E5"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658.1</w:t>
            </w:r>
          </w:p>
        </w:tc>
        <w:tc>
          <w:tcPr>
            <w:tcW w:w="571" w:type="pct"/>
            <w:tcBorders>
              <w:top w:val="nil"/>
              <w:left w:val="nil"/>
              <w:bottom w:val="nil"/>
              <w:right w:val="nil"/>
            </w:tcBorders>
            <w:noWrap/>
            <w:hideMark/>
          </w:tcPr>
          <w:p w14:paraId="17DE3EA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O42</w:t>
            </w:r>
          </w:p>
        </w:tc>
        <w:tc>
          <w:tcPr>
            <w:tcW w:w="346" w:type="pct"/>
            <w:tcBorders>
              <w:top w:val="nil"/>
              <w:left w:val="nil"/>
              <w:bottom w:val="nil"/>
              <w:right w:val="nil"/>
            </w:tcBorders>
            <w:noWrap/>
            <w:hideMark/>
          </w:tcPr>
          <w:p w14:paraId="4416F8E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276</w:t>
            </w:r>
          </w:p>
        </w:tc>
        <w:tc>
          <w:tcPr>
            <w:tcW w:w="531" w:type="pct"/>
            <w:tcBorders>
              <w:top w:val="nil"/>
              <w:left w:val="nil"/>
              <w:bottom w:val="nil"/>
              <w:right w:val="nil"/>
            </w:tcBorders>
            <w:noWrap/>
            <w:hideMark/>
          </w:tcPr>
          <w:p w14:paraId="40581E32"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5</w:t>
            </w:r>
          </w:p>
        </w:tc>
        <w:tc>
          <w:tcPr>
            <w:tcW w:w="748" w:type="pct"/>
            <w:tcBorders>
              <w:top w:val="nil"/>
              <w:left w:val="nil"/>
              <w:bottom w:val="nil"/>
              <w:right w:val="nil"/>
            </w:tcBorders>
            <w:noWrap/>
            <w:hideMark/>
          </w:tcPr>
          <w:p w14:paraId="0F8B414E" w14:textId="77777777" w:rsidR="006028CC" w:rsidRDefault="006028CC">
            <w:pPr>
              <w:spacing w:after="0" w:line="240" w:lineRule="auto"/>
              <w:rPr>
                <w:rFonts w:eastAsia="Times New Roman"/>
                <w:color w:val="000000"/>
                <w:sz w:val="20"/>
                <w:szCs w:val="20"/>
              </w:rPr>
            </w:pPr>
            <w:r>
              <w:rPr>
                <w:sz w:val="20"/>
                <w:szCs w:val="20"/>
              </w:rPr>
              <w:t>1.9 [0.8, 4.7]</w:t>
            </w:r>
          </w:p>
        </w:tc>
        <w:tc>
          <w:tcPr>
            <w:tcW w:w="818" w:type="pct"/>
            <w:tcBorders>
              <w:top w:val="nil"/>
              <w:left w:val="nil"/>
              <w:bottom w:val="nil"/>
              <w:right w:val="nil"/>
            </w:tcBorders>
            <w:noWrap/>
            <w:hideMark/>
          </w:tcPr>
          <w:p w14:paraId="6C54F858" w14:textId="77777777" w:rsidR="006028CC" w:rsidRDefault="006028CC">
            <w:pPr>
              <w:spacing w:after="0" w:line="240" w:lineRule="auto"/>
              <w:rPr>
                <w:rFonts w:eastAsia="Times New Roman"/>
                <w:color w:val="000000"/>
                <w:sz w:val="20"/>
                <w:szCs w:val="20"/>
              </w:rPr>
            </w:pPr>
            <w:r>
              <w:rPr>
                <w:sz w:val="20"/>
                <w:szCs w:val="20"/>
              </w:rPr>
              <w:t>1.2 [0.4, 3.3]</w:t>
            </w:r>
          </w:p>
        </w:tc>
      </w:tr>
      <w:tr w:rsidR="006028CC" w14:paraId="7A3D8C9B" w14:textId="77777777" w:rsidTr="006028CC">
        <w:trPr>
          <w:divId w:val="1241868727"/>
          <w:trHeight w:val="300"/>
        </w:trPr>
        <w:tc>
          <w:tcPr>
            <w:tcW w:w="1432" w:type="pct"/>
            <w:tcBorders>
              <w:top w:val="nil"/>
              <w:left w:val="nil"/>
              <w:bottom w:val="nil"/>
              <w:right w:val="nil"/>
            </w:tcBorders>
            <w:noWrap/>
            <w:hideMark/>
          </w:tcPr>
          <w:p w14:paraId="2447029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Influenza</w:t>
            </w:r>
          </w:p>
        </w:tc>
        <w:tc>
          <w:tcPr>
            <w:tcW w:w="554" w:type="pct"/>
            <w:tcBorders>
              <w:top w:val="nil"/>
              <w:left w:val="nil"/>
              <w:bottom w:val="nil"/>
              <w:right w:val="nil"/>
            </w:tcBorders>
            <w:noWrap/>
            <w:hideMark/>
          </w:tcPr>
          <w:p w14:paraId="533C389F"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487, 488</w:t>
            </w:r>
          </w:p>
        </w:tc>
        <w:tc>
          <w:tcPr>
            <w:tcW w:w="571" w:type="pct"/>
            <w:tcBorders>
              <w:top w:val="nil"/>
              <w:left w:val="nil"/>
              <w:bottom w:val="nil"/>
              <w:right w:val="nil"/>
            </w:tcBorders>
            <w:noWrap/>
            <w:hideMark/>
          </w:tcPr>
          <w:p w14:paraId="485501B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J09-J11</w:t>
            </w:r>
          </w:p>
        </w:tc>
        <w:tc>
          <w:tcPr>
            <w:tcW w:w="346" w:type="pct"/>
            <w:tcBorders>
              <w:top w:val="nil"/>
              <w:left w:val="nil"/>
              <w:bottom w:val="nil"/>
              <w:right w:val="nil"/>
            </w:tcBorders>
            <w:noWrap/>
            <w:hideMark/>
          </w:tcPr>
          <w:p w14:paraId="002F3D5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705</w:t>
            </w:r>
          </w:p>
        </w:tc>
        <w:tc>
          <w:tcPr>
            <w:tcW w:w="531" w:type="pct"/>
            <w:tcBorders>
              <w:top w:val="nil"/>
              <w:left w:val="nil"/>
              <w:bottom w:val="nil"/>
              <w:right w:val="nil"/>
            </w:tcBorders>
            <w:noWrap/>
            <w:hideMark/>
          </w:tcPr>
          <w:p w14:paraId="2F51227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748" w:type="pct"/>
            <w:tcBorders>
              <w:top w:val="nil"/>
              <w:left w:val="nil"/>
              <w:bottom w:val="nil"/>
              <w:right w:val="nil"/>
            </w:tcBorders>
            <w:noWrap/>
            <w:hideMark/>
          </w:tcPr>
          <w:p w14:paraId="56A45D11" w14:textId="77777777" w:rsidR="006028CC" w:rsidRDefault="006028CC">
            <w:pPr>
              <w:spacing w:after="0" w:line="240" w:lineRule="auto"/>
              <w:rPr>
                <w:rFonts w:eastAsia="Times New Roman"/>
                <w:color w:val="000000"/>
                <w:sz w:val="20"/>
                <w:szCs w:val="20"/>
              </w:rPr>
            </w:pPr>
            <w:r>
              <w:rPr>
                <w:sz w:val="20"/>
                <w:szCs w:val="20"/>
              </w:rPr>
              <w:t>0.5 [0.1, 1.4]</w:t>
            </w:r>
          </w:p>
        </w:tc>
        <w:tc>
          <w:tcPr>
            <w:tcW w:w="818" w:type="pct"/>
            <w:tcBorders>
              <w:top w:val="nil"/>
              <w:left w:val="nil"/>
              <w:bottom w:val="nil"/>
              <w:right w:val="nil"/>
            </w:tcBorders>
            <w:noWrap/>
            <w:hideMark/>
          </w:tcPr>
          <w:p w14:paraId="7A93269F" w14:textId="77777777" w:rsidR="006028CC" w:rsidRDefault="006028CC">
            <w:pPr>
              <w:spacing w:after="0" w:line="240" w:lineRule="auto"/>
              <w:rPr>
                <w:rFonts w:eastAsia="Times New Roman"/>
                <w:color w:val="000000"/>
                <w:sz w:val="20"/>
                <w:szCs w:val="20"/>
              </w:rPr>
            </w:pPr>
            <w:r>
              <w:rPr>
                <w:sz w:val="20"/>
                <w:szCs w:val="20"/>
              </w:rPr>
              <w:t>0.9 [0.3, 2.9]</w:t>
            </w:r>
          </w:p>
        </w:tc>
      </w:tr>
      <w:tr w:rsidR="006028CC" w14:paraId="791D4E61" w14:textId="77777777" w:rsidTr="006028CC">
        <w:trPr>
          <w:divId w:val="1241868727"/>
          <w:trHeight w:val="300"/>
        </w:trPr>
        <w:tc>
          <w:tcPr>
            <w:tcW w:w="1432" w:type="pct"/>
            <w:tcBorders>
              <w:top w:val="nil"/>
              <w:left w:val="nil"/>
              <w:bottom w:val="nil"/>
              <w:right w:val="nil"/>
            </w:tcBorders>
            <w:noWrap/>
            <w:hideMark/>
          </w:tcPr>
          <w:p w14:paraId="2648176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Bacterial Infection of Unspecified Site</w:t>
            </w:r>
          </w:p>
        </w:tc>
        <w:tc>
          <w:tcPr>
            <w:tcW w:w="554" w:type="pct"/>
            <w:tcBorders>
              <w:top w:val="nil"/>
              <w:left w:val="nil"/>
              <w:bottom w:val="nil"/>
              <w:right w:val="nil"/>
            </w:tcBorders>
            <w:hideMark/>
          </w:tcPr>
          <w:p w14:paraId="36B6EFC9" w14:textId="77777777" w:rsidR="006028CC" w:rsidRDefault="006028CC">
            <w:pPr>
              <w:spacing w:after="0" w:line="240" w:lineRule="auto"/>
              <w:rPr>
                <w:rFonts w:eastAsia="Times New Roman"/>
                <w:color w:val="000000"/>
                <w:sz w:val="20"/>
                <w:szCs w:val="20"/>
                <w:vertAlign w:val="superscript"/>
              </w:rPr>
            </w:pPr>
            <w:r>
              <w:rPr>
                <w:rFonts w:eastAsia="Times New Roman"/>
                <w:color w:val="000000"/>
                <w:sz w:val="20"/>
                <w:szCs w:val="20"/>
                <w:vertAlign w:val="superscript"/>
              </w:rPr>
              <w:t>b</w:t>
            </w:r>
          </w:p>
        </w:tc>
        <w:tc>
          <w:tcPr>
            <w:tcW w:w="571" w:type="pct"/>
            <w:tcBorders>
              <w:top w:val="nil"/>
              <w:left w:val="nil"/>
              <w:bottom w:val="nil"/>
              <w:right w:val="nil"/>
            </w:tcBorders>
            <w:noWrap/>
            <w:hideMark/>
          </w:tcPr>
          <w:p w14:paraId="2319C74A"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A49</w:t>
            </w:r>
          </w:p>
        </w:tc>
        <w:tc>
          <w:tcPr>
            <w:tcW w:w="346" w:type="pct"/>
            <w:tcBorders>
              <w:top w:val="nil"/>
              <w:left w:val="nil"/>
              <w:bottom w:val="nil"/>
              <w:right w:val="nil"/>
            </w:tcBorders>
            <w:noWrap/>
            <w:hideMark/>
          </w:tcPr>
          <w:p w14:paraId="2EFF307C"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47</w:t>
            </w:r>
          </w:p>
        </w:tc>
        <w:tc>
          <w:tcPr>
            <w:tcW w:w="531" w:type="pct"/>
            <w:tcBorders>
              <w:top w:val="nil"/>
              <w:left w:val="nil"/>
              <w:bottom w:val="nil"/>
              <w:right w:val="nil"/>
            </w:tcBorders>
            <w:noWrap/>
            <w:hideMark/>
          </w:tcPr>
          <w:p w14:paraId="0EF3CD48"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748" w:type="pct"/>
            <w:tcBorders>
              <w:top w:val="nil"/>
              <w:left w:val="nil"/>
              <w:bottom w:val="nil"/>
              <w:right w:val="nil"/>
            </w:tcBorders>
            <w:noWrap/>
            <w:hideMark/>
          </w:tcPr>
          <w:p w14:paraId="3A16FA87"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7.2 [2.2, 23.2]</w:t>
            </w:r>
          </w:p>
        </w:tc>
        <w:tc>
          <w:tcPr>
            <w:tcW w:w="818" w:type="pct"/>
            <w:tcBorders>
              <w:top w:val="nil"/>
              <w:left w:val="nil"/>
              <w:bottom w:val="nil"/>
              <w:right w:val="nil"/>
            </w:tcBorders>
            <w:noWrap/>
            <w:hideMark/>
          </w:tcPr>
          <w:p w14:paraId="1E95EFC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3.6 [1.1, 12.0]</w:t>
            </w:r>
          </w:p>
        </w:tc>
      </w:tr>
      <w:tr w:rsidR="006028CC" w14:paraId="031BB815" w14:textId="77777777" w:rsidTr="006028CC">
        <w:trPr>
          <w:divId w:val="1241868727"/>
          <w:trHeight w:val="300"/>
        </w:trPr>
        <w:tc>
          <w:tcPr>
            <w:tcW w:w="1432" w:type="pct"/>
            <w:tcBorders>
              <w:top w:val="nil"/>
              <w:left w:val="nil"/>
              <w:bottom w:val="nil"/>
              <w:right w:val="nil"/>
            </w:tcBorders>
            <w:noWrap/>
            <w:hideMark/>
          </w:tcPr>
          <w:p w14:paraId="7454E74E"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Hyperemesis</w:t>
            </w:r>
          </w:p>
        </w:tc>
        <w:tc>
          <w:tcPr>
            <w:tcW w:w="554" w:type="pct"/>
            <w:tcBorders>
              <w:top w:val="nil"/>
              <w:left w:val="nil"/>
              <w:bottom w:val="nil"/>
              <w:right w:val="nil"/>
            </w:tcBorders>
            <w:noWrap/>
            <w:hideMark/>
          </w:tcPr>
          <w:p w14:paraId="783A9624"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643</w:t>
            </w:r>
          </w:p>
        </w:tc>
        <w:tc>
          <w:tcPr>
            <w:tcW w:w="571" w:type="pct"/>
            <w:tcBorders>
              <w:top w:val="nil"/>
              <w:left w:val="nil"/>
              <w:bottom w:val="nil"/>
              <w:right w:val="nil"/>
            </w:tcBorders>
            <w:noWrap/>
            <w:hideMark/>
          </w:tcPr>
          <w:p w14:paraId="7A9ED830"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O21</w:t>
            </w:r>
          </w:p>
        </w:tc>
        <w:tc>
          <w:tcPr>
            <w:tcW w:w="346" w:type="pct"/>
            <w:tcBorders>
              <w:top w:val="nil"/>
              <w:left w:val="nil"/>
              <w:bottom w:val="nil"/>
              <w:right w:val="nil"/>
            </w:tcBorders>
            <w:noWrap/>
            <w:hideMark/>
          </w:tcPr>
          <w:p w14:paraId="3AD8A60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371</w:t>
            </w:r>
          </w:p>
        </w:tc>
        <w:tc>
          <w:tcPr>
            <w:tcW w:w="531" w:type="pct"/>
            <w:tcBorders>
              <w:top w:val="nil"/>
              <w:left w:val="nil"/>
              <w:bottom w:val="nil"/>
              <w:right w:val="nil"/>
            </w:tcBorders>
            <w:noWrap/>
            <w:hideMark/>
          </w:tcPr>
          <w:p w14:paraId="2466D089"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w:t>
            </w:r>
          </w:p>
        </w:tc>
        <w:tc>
          <w:tcPr>
            <w:tcW w:w="748" w:type="pct"/>
            <w:tcBorders>
              <w:top w:val="nil"/>
              <w:left w:val="nil"/>
              <w:bottom w:val="nil"/>
              <w:right w:val="nil"/>
            </w:tcBorders>
            <w:noWrap/>
            <w:hideMark/>
          </w:tcPr>
          <w:p w14:paraId="175AD7C3" w14:textId="77777777" w:rsidR="006028CC" w:rsidRDefault="006028CC">
            <w:pPr>
              <w:spacing w:after="0" w:line="240" w:lineRule="auto"/>
              <w:rPr>
                <w:rFonts w:eastAsia="Times New Roman"/>
                <w:color w:val="000000"/>
                <w:sz w:val="20"/>
                <w:szCs w:val="20"/>
              </w:rPr>
            </w:pPr>
            <w:r>
              <w:rPr>
                <w:sz w:val="20"/>
                <w:szCs w:val="20"/>
              </w:rPr>
              <w:t>1.2 [0.4, 3.1]</w:t>
            </w:r>
          </w:p>
        </w:tc>
        <w:tc>
          <w:tcPr>
            <w:tcW w:w="818" w:type="pct"/>
            <w:tcBorders>
              <w:top w:val="nil"/>
              <w:left w:val="nil"/>
              <w:bottom w:val="nil"/>
              <w:right w:val="nil"/>
            </w:tcBorders>
            <w:noWrap/>
            <w:hideMark/>
          </w:tcPr>
          <w:p w14:paraId="13140BF7" w14:textId="77777777" w:rsidR="006028CC" w:rsidRDefault="006028CC">
            <w:pPr>
              <w:spacing w:after="0" w:line="240" w:lineRule="auto"/>
              <w:rPr>
                <w:rFonts w:eastAsia="Times New Roman"/>
                <w:color w:val="000000"/>
                <w:sz w:val="20"/>
                <w:szCs w:val="20"/>
              </w:rPr>
            </w:pPr>
            <w:r>
              <w:rPr>
                <w:sz w:val="20"/>
                <w:szCs w:val="20"/>
              </w:rPr>
              <w:t>1.0 [0.4, 2.7]</w:t>
            </w:r>
          </w:p>
        </w:tc>
      </w:tr>
      <w:tr w:rsidR="006028CC" w14:paraId="3B56C0FB" w14:textId="77777777" w:rsidTr="006028CC">
        <w:trPr>
          <w:divId w:val="1241868727"/>
          <w:trHeight w:val="300"/>
        </w:trPr>
        <w:tc>
          <w:tcPr>
            <w:tcW w:w="1432" w:type="pct"/>
            <w:tcBorders>
              <w:top w:val="nil"/>
              <w:left w:val="nil"/>
              <w:bottom w:val="single" w:sz="4" w:space="0" w:color="auto"/>
              <w:right w:val="nil"/>
            </w:tcBorders>
            <w:noWrap/>
            <w:hideMark/>
          </w:tcPr>
          <w:p w14:paraId="5971BDB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Tonsillitis</w:t>
            </w:r>
          </w:p>
        </w:tc>
        <w:tc>
          <w:tcPr>
            <w:tcW w:w="554" w:type="pct"/>
            <w:tcBorders>
              <w:top w:val="nil"/>
              <w:left w:val="nil"/>
              <w:bottom w:val="single" w:sz="4" w:space="0" w:color="auto"/>
              <w:right w:val="nil"/>
            </w:tcBorders>
            <w:noWrap/>
            <w:hideMark/>
          </w:tcPr>
          <w:p w14:paraId="7B8714C1"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463</w:t>
            </w:r>
          </w:p>
        </w:tc>
        <w:tc>
          <w:tcPr>
            <w:tcW w:w="571" w:type="pct"/>
            <w:tcBorders>
              <w:top w:val="nil"/>
              <w:left w:val="nil"/>
              <w:bottom w:val="single" w:sz="4" w:space="0" w:color="auto"/>
              <w:right w:val="nil"/>
            </w:tcBorders>
            <w:noWrap/>
            <w:hideMark/>
          </w:tcPr>
          <w:p w14:paraId="08341EB6"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J03</w:t>
            </w:r>
          </w:p>
        </w:tc>
        <w:tc>
          <w:tcPr>
            <w:tcW w:w="346" w:type="pct"/>
            <w:tcBorders>
              <w:top w:val="nil"/>
              <w:left w:val="nil"/>
              <w:bottom w:val="single" w:sz="4" w:space="0" w:color="auto"/>
              <w:right w:val="nil"/>
            </w:tcBorders>
            <w:noWrap/>
            <w:hideMark/>
          </w:tcPr>
          <w:p w14:paraId="528AE37D"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37</w:t>
            </w:r>
          </w:p>
        </w:tc>
        <w:tc>
          <w:tcPr>
            <w:tcW w:w="531" w:type="pct"/>
            <w:tcBorders>
              <w:top w:val="nil"/>
              <w:left w:val="nil"/>
              <w:bottom w:val="single" w:sz="4" w:space="0" w:color="auto"/>
              <w:right w:val="nil"/>
            </w:tcBorders>
            <w:noWrap/>
            <w:hideMark/>
          </w:tcPr>
          <w:p w14:paraId="3546152B" w14:textId="77777777" w:rsidR="006028CC" w:rsidRDefault="006028CC">
            <w:pPr>
              <w:spacing w:after="0" w:line="240" w:lineRule="auto"/>
              <w:rPr>
                <w:rFonts w:eastAsia="Times New Roman"/>
                <w:color w:val="000000"/>
                <w:sz w:val="20"/>
                <w:szCs w:val="20"/>
              </w:rPr>
            </w:pPr>
            <w:r>
              <w:rPr>
                <w:rFonts w:eastAsia="Times New Roman"/>
                <w:color w:val="000000"/>
                <w:sz w:val="20"/>
                <w:szCs w:val="20"/>
              </w:rPr>
              <w:t>3</w:t>
            </w:r>
          </w:p>
        </w:tc>
        <w:tc>
          <w:tcPr>
            <w:tcW w:w="748" w:type="pct"/>
            <w:tcBorders>
              <w:top w:val="nil"/>
              <w:left w:val="nil"/>
              <w:bottom w:val="single" w:sz="4" w:space="0" w:color="auto"/>
              <w:right w:val="nil"/>
            </w:tcBorders>
            <w:noWrap/>
            <w:hideMark/>
          </w:tcPr>
          <w:p w14:paraId="5CA6D588" w14:textId="77777777" w:rsidR="006028CC" w:rsidRDefault="006028CC">
            <w:pPr>
              <w:spacing w:after="0" w:line="240" w:lineRule="auto"/>
              <w:rPr>
                <w:rFonts w:eastAsia="Times New Roman"/>
                <w:color w:val="000000"/>
                <w:sz w:val="20"/>
                <w:szCs w:val="20"/>
              </w:rPr>
            </w:pPr>
            <w:r>
              <w:rPr>
                <w:sz w:val="20"/>
                <w:szCs w:val="20"/>
              </w:rPr>
              <w:t>9.3 [2.9, 30.3]</w:t>
            </w:r>
          </w:p>
        </w:tc>
        <w:tc>
          <w:tcPr>
            <w:tcW w:w="818" w:type="pct"/>
            <w:tcBorders>
              <w:top w:val="nil"/>
              <w:left w:val="nil"/>
              <w:bottom w:val="single" w:sz="4" w:space="0" w:color="auto"/>
              <w:right w:val="nil"/>
            </w:tcBorders>
            <w:noWrap/>
            <w:hideMark/>
          </w:tcPr>
          <w:p w14:paraId="075AA41E" w14:textId="77777777" w:rsidR="006028CC" w:rsidRDefault="006028CC">
            <w:pPr>
              <w:spacing w:after="0" w:line="240" w:lineRule="auto"/>
              <w:rPr>
                <w:rFonts w:eastAsia="Times New Roman"/>
                <w:color w:val="000000"/>
                <w:sz w:val="20"/>
                <w:szCs w:val="20"/>
              </w:rPr>
            </w:pPr>
            <w:r>
              <w:rPr>
                <w:sz w:val="20"/>
                <w:szCs w:val="20"/>
              </w:rPr>
              <w:t>8.4 [2.4, 29.3]</w:t>
            </w:r>
          </w:p>
        </w:tc>
      </w:tr>
    </w:tbl>
    <w:p w14:paraId="0A362BDD" w14:textId="77777777" w:rsidR="006028CC" w:rsidRDefault="006028CC" w:rsidP="006028CC">
      <w:pPr>
        <w:spacing w:after="0" w:line="240" w:lineRule="auto"/>
        <w:divId w:val="1241868727"/>
        <w:rPr>
          <w:rFonts w:ascii="Calibri" w:eastAsia="Calibri" w:hAnsi="Calibri"/>
          <w:sz w:val="20"/>
          <w:szCs w:val="20"/>
          <w:lang w:eastAsia="en-US"/>
        </w:rPr>
      </w:pPr>
      <w:r>
        <w:rPr>
          <w:rFonts w:eastAsia="Times New Roman"/>
          <w:sz w:val="20"/>
          <w:szCs w:val="20"/>
          <w:vertAlign w:val="superscript"/>
        </w:rPr>
        <w:t>a</w:t>
      </w:r>
      <w:r>
        <w:rPr>
          <w:rFonts w:eastAsia="Times New Roman"/>
          <w:sz w:val="20"/>
          <w:szCs w:val="20"/>
        </w:rPr>
        <w:t xml:space="preserve"> </w:t>
      </w:r>
      <w:r>
        <w:rPr>
          <w:sz w:val="20"/>
          <w:szCs w:val="20"/>
        </w:rPr>
        <w:t>Includes Norway registry</w:t>
      </w:r>
    </w:p>
    <w:p w14:paraId="5B3D661F" w14:textId="77777777" w:rsidR="006028CC" w:rsidRDefault="006028CC" w:rsidP="006028CC">
      <w:pPr>
        <w:pStyle w:val="FootnoteText"/>
        <w:divId w:val="1241868727"/>
      </w:pPr>
      <w:r>
        <w:rPr>
          <w:vertAlign w:val="superscript"/>
        </w:rPr>
        <w:t>b</w:t>
      </w:r>
      <w:r>
        <w:t xml:space="preserve"> ICD-9 and ICD-10 codes not comparable for this diagnosis so analysis was restricted to the ICD-10 code.</w:t>
      </w:r>
    </w:p>
    <w:p w14:paraId="5D838CE0" w14:textId="77777777" w:rsidR="006028CC" w:rsidRDefault="006028CC" w:rsidP="006028CC">
      <w:pPr>
        <w:spacing w:after="0" w:line="240" w:lineRule="auto"/>
        <w:divId w:val="1241868727"/>
        <w:rPr>
          <w:sz w:val="20"/>
          <w:szCs w:val="20"/>
        </w:rPr>
      </w:pPr>
    </w:p>
    <w:p w14:paraId="1AC05082" w14:textId="77777777" w:rsidR="006028CC" w:rsidRDefault="006028CC" w:rsidP="006028CC">
      <w:pPr>
        <w:spacing w:after="0" w:line="240" w:lineRule="auto"/>
        <w:divId w:val="1241868727"/>
        <w:rPr>
          <w:b/>
          <w:sz w:val="20"/>
          <w:szCs w:val="20"/>
        </w:rPr>
      </w:pPr>
    </w:p>
    <w:p w14:paraId="5EDD4A9D" w14:textId="77777777" w:rsidR="006028CC" w:rsidRDefault="006028CC" w:rsidP="006028CC">
      <w:pPr>
        <w:spacing w:after="0" w:line="240" w:lineRule="auto"/>
        <w:divId w:val="1241868727"/>
        <w:rPr>
          <w:b/>
          <w:sz w:val="20"/>
          <w:szCs w:val="20"/>
        </w:rPr>
      </w:pPr>
    </w:p>
    <w:p w14:paraId="6A845C7F" w14:textId="77777777" w:rsidR="006028CC" w:rsidRDefault="006028CC" w:rsidP="006028CC">
      <w:pPr>
        <w:spacing w:after="0" w:line="240" w:lineRule="auto"/>
        <w:divId w:val="1241868727"/>
        <w:rPr>
          <w:b/>
          <w:sz w:val="20"/>
          <w:szCs w:val="20"/>
        </w:rPr>
        <w:sectPr w:rsidR="006028CC">
          <w:footnotePr>
            <w:numFmt w:val="lowerLetter"/>
          </w:footnotePr>
          <w:pgSz w:w="16838" w:h="11906" w:orient="landscape"/>
          <w:pgMar w:top="720" w:right="720" w:bottom="720" w:left="720" w:header="708" w:footer="708" w:gutter="0"/>
          <w:cols w:space="720"/>
        </w:sectPr>
      </w:pPr>
    </w:p>
    <w:p w14:paraId="72DD70D1" w14:textId="77777777" w:rsidR="006028CC" w:rsidRDefault="006028CC" w:rsidP="006028CC">
      <w:pPr>
        <w:spacing w:after="0" w:line="240" w:lineRule="auto"/>
        <w:divId w:val="1241868727"/>
        <w:rPr>
          <w:b/>
          <w:sz w:val="20"/>
          <w:szCs w:val="20"/>
        </w:rPr>
      </w:pPr>
      <w:r>
        <w:rPr>
          <w:b/>
          <w:sz w:val="20"/>
          <w:szCs w:val="20"/>
        </w:rPr>
        <w:lastRenderedPageBreak/>
        <w:t>References</w:t>
      </w:r>
    </w:p>
    <w:p w14:paraId="343DE55B"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b/>
          <w:sz w:val="20"/>
          <w:szCs w:val="20"/>
        </w:rPr>
        <w:fldChar w:fldCharType="begin" w:fldLock="1"/>
      </w:r>
      <w:r>
        <w:rPr>
          <w:b/>
          <w:sz w:val="20"/>
          <w:szCs w:val="20"/>
        </w:rPr>
        <w:instrText xml:space="preserve">ADDIN Mendeley Bibliography CSL_BIBLIOGRAPHY </w:instrText>
      </w:r>
      <w:r>
        <w:rPr>
          <w:b/>
          <w:sz w:val="20"/>
          <w:szCs w:val="20"/>
        </w:rPr>
        <w:fldChar w:fldCharType="separate"/>
      </w:r>
      <w:r>
        <w:rPr>
          <w:noProof/>
          <w:sz w:val="20"/>
          <w:szCs w:val="24"/>
        </w:rPr>
        <w:t xml:space="preserve">1 </w:t>
      </w:r>
      <w:r>
        <w:rPr>
          <w:noProof/>
          <w:sz w:val="20"/>
          <w:szCs w:val="24"/>
        </w:rPr>
        <w:tab/>
        <w:t xml:space="preserve">Werler MM., Sheehan JE., Mitchell AA. Maternal medication use and risks of gastroschisis and small intestinal atresia. </w:t>
      </w:r>
      <w:r>
        <w:rPr>
          <w:i/>
          <w:iCs/>
          <w:noProof/>
          <w:sz w:val="20"/>
          <w:szCs w:val="24"/>
        </w:rPr>
        <w:t>American Journal of Epidemiology</w:t>
      </w:r>
      <w:r>
        <w:rPr>
          <w:noProof/>
          <w:sz w:val="20"/>
          <w:szCs w:val="24"/>
        </w:rPr>
        <w:t xml:space="preserve"> 2002;155:26–31.</w:t>
      </w:r>
    </w:p>
    <w:p w14:paraId="4594AF65"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2 </w:t>
      </w:r>
      <w:r>
        <w:rPr>
          <w:noProof/>
          <w:sz w:val="20"/>
          <w:szCs w:val="24"/>
        </w:rPr>
        <w:tab/>
        <w:t xml:space="preserve">Draper ES., Rankin J., Tonks AM., Abrams KR., Field DJ., Clarke M., et al. Recreational drug use: a major risk factor for gastroschisis? </w:t>
      </w:r>
      <w:r>
        <w:rPr>
          <w:i/>
          <w:iCs/>
          <w:noProof/>
          <w:sz w:val="20"/>
          <w:szCs w:val="24"/>
        </w:rPr>
        <w:t>American Journal of Epidemiology</w:t>
      </w:r>
      <w:r>
        <w:rPr>
          <w:noProof/>
          <w:sz w:val="20"/>
          <w:szCs w:val="24"/>
        </w:rPr>
        <w:t xml:space="preserve"> 2008;167:485–491.</w:t>
      </w:r>
    </w:p>
    <w:p w14:paraId="74199FA3"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3 </w:t>
      </w:r>
      <w:r>
        <w:rPr>
          <w:noProof/>
          <w:sz w:val="20"/>
          <w:szCs w:val="24"/>
        </w:rPr>
        <w:tab/>
        <w:t xml:space="preserve">Torfs CP. P, Katz EA. A, Bateson TF. F, Lam PK. K, Curry CJR. J. Maternal medications and environmental exposures as risk factors for gastroschisis. </w:t>
      </w:r>
      <w:r>
        <w:rPr>
          <w:i/>
          <w:iCs/>
          <w:noProof/>
          <w:sz w:val="20"/>
          <w:szCs w:val="24"/>
        </w:rPr>
        <w:t>Teratology</w:t>
      </w:r>
      <w:r>
        <w:rPr>
          <w:noProof/>
          <w:sz w:val="20"/>
          <w:szCs w:val="24"/>
        </w:rPr>
        <w:t xml:space="preserve"> 1996;54:84–92.</w:t>
      </w:r>
    </w:p>
    <w:p w14:paraId="160E2A47"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4 </w:t>
      </w:r>
      <w:r>
        <w:rPr>
          <w:noProof/>
          <w:sz w:val="20"/>
          <w:szCs w:val="24"/>
        </w:rPr>
        <w:tab/>
        <w:t xml:space="preserve">Mac Bird T, Robbins JM. JM, Druschel CC., Cleves MA. MA, Yang S. S, Hobbs CA. CA. Demographic and environmental risk factors for gastroschisis and omphalocele in the National Birth Defects Prevention Study. </w:t>
      </w:r>
      <w:r>
        <w:rPr>
          <w:i/>
          <w:iCs/>
          <w:noProof/>
          <w:sz w:val="20"/>
          <w:szCs w:val="24"/>
        </w:rPr>
        <w:t>Journal of Pediatric Surgery</w:t>
      </w:r>
      <w:r>
        <w:rPr>
          <w:noProof/>
          <w:sz w:val="20"/>
          <w:szCs w:val="24"/>
        </w:rPr>
        <w:t xml:space="preserve"> 2009;44:1546–51.</w:t>
      </w:r>
    </w:p>
    <w:p w14:paraId="38789539"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5 </w:t>
      </w:r>
      <w:r>
        <w:rPr>
          <w:noProof/>
          <w:sz w:val="20"/>
          <w:szCs w:val="24"/>
        </w:rPr>
        <w:tab/>
        <w:t xml:space="preserve">Werler MM., Mitchell AA., Moore CA., Honein MA., and the National Birth Defects and Prevention Study.; Is there epidemiologic evidence to support vascular disruption as a pathogenesis of gastroschisis? </w:t>
      </w:r>
      <w:r>
        <w:rPr>
          <w:i/>
          <w:iCs/>
          <w:noProof/>
          <w:sz w:val="20"/>
          <w:szCs w:val="24"/>
        </w:rPr>
        <w:t>American Journal of Medical Genetics, Part A</w:t>
      </w:r>
      <w:r>
        <w:rPr>
          <w:noProof/>
          <w:sz w:val="20"/>
          <w:szCs w:val="24"/>
        </w:rPr>
        <w:t xml:space="preserve"> 2009;149A:1399–1406.</w:t>
      </w:r>
    </w:p>
    <w:p w14:paraId="050184BA"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6 </w:t>
      </w:r>
      <w:r>
        <w:rPr>
          <w:noProof/>
          <w:sz w:val="20"/>
          <w:szCs w:val="24"/>
        </w:rPr>
        <w:tab/>
        <w:t xml:space="preserve">Martínez-Frías ML, Rodríguez-Pinilla E, Prieto L. Prenatal exposure to salicylates and gastroschisis: a case-control study. </w:t>
      </w:r>
      <w:r>
        <w:rPr>
          <w:i/>
          <w:iCs/>
          <w:noProof/>
          <w:sz w:val="20"/>
          <w:szCs w:val="24"/>
        </w:rPr>
        <w:t>Teratology</w:t>
      </w:r>
      <w:r>
        <w:rPr>
          <w:noProof/>
          <w:sz w:val="20"/>
          <w:szCs w:val="24"/>
        </w:rPr>
        <w:t xml:space="preserve"> 1997;56:241–3.</w:t>
      </w:r>
    </w:p>
    <w:p w14:paraId="264D7EF5"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7 </w:t>
      </w:r>
      <w:r>
        <w:rPr>
          <w:noProof/>
          <w:sz w:val="20"/>
          <w:szCs w:val="24"/>
        </w:rPr>
        <w:tab/>
        <w:t xml:space="preserve">Broussard CS, Rasmussen SA, Reefhuis J, Friedman JM, Jann MW, Riehle-Colarusso T, et al. Maternal treatment with opioid analgesics and risk for birth defects. </w:t>
      </w:r>
      <w:r>
        <w:rPr>
          <w:i/>
          <w:iCs/>
          <w:noProof/>
          <w:sz w:val="20"/>
          <w:szCs w:val="24"/>
        </w:rPr>
        <w:t>American Journal of Obstetrics and Gynecology</w:t>
      </w:r>
      <w:r>
        <w:rPr>
          <w:noProof/>
          <w:sz w:val="20"/>
          <w:szCs w:val="24"/>
        </w:rPr>
        <w:t xml:space="preserve"> 2011;204:314.e1-11.</w:t>
      </w:r>
    </w:p>
    <w:p w14:paraId="060C3701"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8 </w:t>
      </w:r>
      <w:r>
        <w:rPr>
          <w:noProof/>
          <w:sz w:val="20"/>
          <w:szCs w:val="24"/>
        </w:rPr>
        <w:tab/>
        <w:t xml:space="preserve">Skarsgard EDED., Meaney CC., Bassil K. K, Brindle M. M, Arbour L. L, Moineddin RR. Maternal risk factors for gastroschisis in Canada. </w:t>
      </w:r>
      <w:r>
        <w:rPr>
          <w:i/>
          <w:iCs/>
          <w:noProof/>
          <w:sz w:val="20"/>
          <w:szCs w:val="24"/>
        </w:rPr>
        <w:t>Birth Defects Research Part A: Clinical and Molecular Teratology</w:t>
      </w:r>
      <w:r>
        <w:rPr>
          <w:noProof/>
          <w:sz w:val="20"/>
          <w:szCs w:val="24"/>
        </w:rPr>
        <w:t xml:space="preserve"> 2015;103:111–118.</w:t>
      </w:r>
    </w:p>
    <w:p w14:paraId="1DA6C51B"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9 </w:t>
      </w:r>
      <w:r>
        <w:rPr>
          <w:noProof/>
          <w:sz w:val="20"/>
          <w:szCs w:val="24"/>
        </w:rPr>
        <w:tab/>
        <w:t xml:space="preserve">Alwan S., Reefhuis J., Rasmussen SA., Olney RS., Friedman JM., for the National Birth Defects Prevention Study.; Use of Selective Serotonin-Reuptake Inhibitors in Pregnancy and the Risk of Birth Defects. </w:t>
      </w:r>
      <w:r>
        <w:rPr>
          <w:i/>
          <w:iCs/>
          <w:noProof/>
          <w:sz w:val="20"/>
          <w:szCs w:val="24"/>
        </w:rPr>
        <w:t>The New England Journal of Medicine</w:t>
      </w:r>
      <w:r>
        <w:rPr>
          <w:noProof/>
          <w:sz w:val="20"/>
          <w:szCs w:val="24"/>
        </w:rPr>
        <w:t xml:space="preserve"> 2007;356:2684–92.</w:t>
      </w:r>
    </w:p>
    <w:p w14:paraId="21E468F0"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10 </w:t>
      </w:r>
      <w:r>
        <w:rPr>
          <w:noProof/>
          <w:sz w:val="20"/>
          <w:szCs w:val="24"/>
        </w:rPr>
        <w:tab/>
        <w:t xml:space="preserve">Reefhuis J., Devine O., Friedman JM., Louik C., Honein MA., for the National Birth Defects Prevention Study. Specific SSRIs and birth defects: bayesian analysis to interpret new data in the context of previous reports. </w:t>
      </w:r>
      <w:r>
        <w:rPr>
          <w:i/>
          <w:iCs/>
          <w:noProof/>
          <w:sz w:val="20"/>
          <w:szCs w:val="24"/>
        </w:rPr>
        <w:t>British Medical Journal</w:t>
      </w:r>
      <w:r>
        <w:rPr>
          <w:noProof/>
          <w:sz w:val="20"/>
          <w:szCs w:val="24"/>
        </w:rPr>
        <w:t xml:space="preserve"> 2015;350:h3190.</w:t>
      </w:r>
    </w:p>
    <w:p w14:paraId="529A87A4"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11 </w:t>
      </w:r>
      <w:r>
        <w:rPr>
          <w:noProof/>
          <w:sz w:val="20"/>
          <w:szCs w:val="24"/>
        </w:rPr>
        <w:tab/>
        <w:t xml:space="preserve">Polen KND., Rasmussen SA., Riehle-Colarusso T., Reefhuis J., for the National Birth Defects Prevention Study.; Association between reported venlafaxine use in early pregnancy and birth defects, national birth defects prevention study, 1997-2007. </w:t>
      </w:r>
      <w:r>
        <w:rPr>
          <w:i/>
          <w:iCs/>
          <w:noProof/>
          <w:sz w:val="20"/>
          <w:szCs w:val="24"/>
        </w:rPr>
        <w:t>Birth Defects Research Part A - Clinical and Molecular Teratology</w:t>
      </w:r>
      <w:r>
        <w:rPr>
          <w:noProof/>
          <w:sz w:val="20"/>
          <w:szCs w:val="24"/>
        </w:rPr>
        <w:t xml:space="preserve"> 2013;97:28–35.</w:t>
      </w:r>
    </w:p>
    <w:p w14:paraId="0D529139"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12 </w:t>
      </w:r>
      <w:r>
        <w:rPr>
          <w:noProof/>
          <w:sz w:val="20"/>
          <w:szCs w:val="24"/>
        </w:rPr>
        <w:tab/>
        <w:t xml:space="preserve">Ahrens KA., Anderka MT., Feldkamp ML., Canfield MA., Mitchell AA., Werler MM., et al. Antiherpetic medication use and the risk of gastroschisis: findings from the National Birth Defects Prevention Study, 1997-2007. </w:t>
      </w:r>
      <w:r>
        <w:rPr>
          <w:i/>
          <w:iCs/>
          <w:noProof/>
          <w:sz w:val="20"/>
          <w:szCs w:val="24"/>
        </w:rPr>
        <w:t>Paediatric and Perinatal Epidemiology</w:t>
      </w:r>
      <w:r>
        <w:rPr>
          <w:noProof/>
          <w:sz w:val="20"/>
          <w:szCs w:val="24"/>
        </w:rPr>
        <w:t xml:space="preserve"> 2013;27:340–345.</w:t>
      </w:r>
    </w:p>
    <w:p w14:paraId="3399E7BD"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13 </w:t>
      </w:r>
      <w:r>
        <w:rPr>
          <w:noProof/>
          <w:sz w:val="20"/>
          <w:szCs w:val="24"/>
        </w:rPr>
        <w:tab/>
        <w:t xml:space="preserve">Gilboa SM., Strickland MJ., Olshan AF., Werler, M.M.; Correa A., and The National Birth Defects Prevention Study.;, Werler MM., et al. Use of antihistamine medications during early pregnancy and isolated major malformations. </w:t>
      </w:r>
      <w:r>
        <w:rPr>
          <w:i/>
          <w:iCs/>
          <w:noProof/>
          <w:sz w:val="20"/>
          <w:szCs w:val="24"/>
        </w:rPr>
        <w:t>Birth Defects Research Part A - Clinical and Molecular Teratology</w:t>
      </w:r>
      <w:r>
        <w:rPr>
          <w:noProof/>
          <w:sz w:val="20"/>
          <w:szCs w:val="24"/>
        </w:rPr>
        <w:t xml:space="preserve"> 2009;85:137–150.</w:t>
      </w:r>
    </w:p>
    <w:p w14:paraId="325C01B2"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14 </w:t>
      </w:r>
      <w:r>
        <w:rPr>
          <w:noProof/>
          <w:sz w:val="20"/>
          <w:szCs w:val="24"/>
        </w:rPr>
        <w:tab/>
        <w:t xml:space="preserve">Garne E, Hansen AV, Morris J, Zaupper L, Addor M-C, Barisic I, et al. Use of asthma medication during pregnancy and risk of specific congenital anomalies: A European case-malformed control study. </w:t>
      </w:r>
      <w:r>
        <w:rPr>
          <w:i/>
          <w:iCs/>
          <w:noProof/>
          <w:sz w:val="20"/>
          <w:szCs w:val="24"/>
        </w:rPr>
        <w:t>The Journal of Allergy and Clinical Immunology</w:t>
      </w:r>
      <w:r>
        <w:rPr>
          <w:noProof/>
          <w:sz w:val="20"/>
          <w:szCs w:val="24"/>
        </w:rPr>
        <w:t xml:space="preserve"> 2015;136:1496–502.</w:t>
      </w:r>
    </w:p>
    <w:p w14:paraId="0EB9E0CF"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15 </w:t>
      </w:r>
      <w:r>
        <w:rPr>
          <w:noProof/>
          <w:sz w:val="20"/>
          <w:szCs w:val="24"/>
        </w:rPr>
        <w:tab/>
        <w:t xml:space="preserve">Lin S., Munsie JPW., Herdt-Losavio ML., Bell E., Druschel C., Romitti PA., et al. Maternal asthma medication use and the risk of gastroschisis. </w:t>
      </w:r>
      <w:r>
        <w:rPr>
          <w:i/>
          <w:iCs/>
          <w:noProof/>
          <w:sz w:val="20"/>
          <w:szCs w:val="24"/>
        </w:rPr>
        <w:t>American Journal of Epidemiology</w:t>
      </w:r>
      <w:r>
        <w:rPr>
          <w:noProof/>
          <w:sz w:val="20"/>
          <w:szCs w:val="24"/>
        </w:rPr>
        <w:t xml:space="preserve"> 2008;168:73–79.</w:t>
      </w:r>
    </w:p>
    <w:p w14:paraId="0BF22232"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16 </w:t>
      </w:r>
      <w:r>
        <w:rPr>
          <w:noProof/>
          <w:sz w:val="20"/>
          <w:szCs w:val="24"/>
        </w:rPr>
        <w:tab/>
        <w:t xml:space="preserve">Waller DK., Gallaway MS., Taylor LG., Ramadhani TA., Canfield MA., Scheuerle A., et al. Use of oral contraceptives in pregnancy and major structural birth defects in offspring. </w:t>
      </w:r>
      <w:r>
        <w:rPr>
          <w:i/>
          <w:iCs/>
          <w:noProof/>
          <w:sz w:val="20"/>
          <w:szCs w:val="24"/>
        </w:rPr>
        <w:t>Epidemiology</w:t>
      </w:r>
      <w:r>
        <w:rPr>
          <w:noProof/>
          <w:sz w:val="20"/>
          <w:szCs w:val="24"/>
        </w:rPr>
        <w:t xml:space="preserve"> 2010;21:232–239.</w:t>
      </w:r>
    </w:p>
    <w:p w14:paraId="63168618"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17 </w:t>
      </w:r>
      <w:r>
        <w:rPr>
          <w:noProof/>
          <w:sz w:val="20"/>
          <w:szCs w:val="24"/>
        </w:rPr>
        <w:tab/>
        <w:t xml:space="preserve">Werler MM., Mitchell AA., Shapiro S., Werler, M.M.; Mitchell, A.A.; Shapiro S. First trimester maternal medication use in relation to gastroschisis. </w:t>
      </w:r>
      <w:r>
        <w:rPr>
          <w:i/>
          <w:iCs/>
          <w:noProof/>
          <w:sz w:val="20"/>
          <w:szCs w:val="24"/>
        </w:rPr>
        <w:t>Teratology</w:t>
      </w:r>
      <w:r>
        <w:rPr>
          <w:noProof/>
          <w:sz w:val="20"/>
          <w:szCs w:val="24"/>
        </w:rPr>
        <w:t xml:space="preserve"> 1992;45:361–7.</w:t>
      </w:r>
    </w:p>
    <w:p w14:paraId="72232DD1"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18 </w:t>
      </w:r>
      <w:r>
        <w:rPr>
          <w:noProof/>
          <w:sz w:val="20"/>
          <w:szCs w:val="24"/>
        </w:rPr>
        <w:tab/>
        <w:t xml:space="preserve">Yau W-P., Mitchell AA., Lin KJ., Werler MM., Hernandez-Diaz S. Use of decongestants during pregnancy and the risk of birth defects. </w:t>
      </w:r>
      <w:r>
        <w:rPr>
          <w:i/>
          <w:iCs/>
          <w:noProof/>
          <w:sz w:val="20"/>
          <w:szCs w:val="24"/>
        </w:rPr>
        <w:t>American Journal of Epidemiology</w:t>
      </w:r>
      <w:r>
        <w:rPr>
          <w:noProof/>
          <w:sz w:val="20"/>
          <w:szCs w:val="24"/>
        </w:rPr>
        <w:t xml:space="preserve"> 2013;178:198–208.</w:t>
      </w:r>
    </w:p>
    <w:p w14:paraId="4AA1A8BB"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19 </w:t>
      </w:r>
      <w:r>
        <w:rPr>
          <w:noProof/>
          <w:sz w:val="20"/>
          <w:szCs w:val="24"/>
        </w:rPr>
        <w:tab/>
        <w:t xml:space="preserve">Lam PK, Torfs CP, Brand RJ. A low pregnancy body mass index is a risk factor for an offspring with gastroschisis. </w:t>
      </w:r>
      <w:r>
        <w:rPr>
          <w:i/>
          <w:iCs/>
          <w:noProof/>
          <w:sz w:val="20"/>
          <w:szCs w:val="24"/>
        </w:rPr>
        <w:t>Epidemiology</w:t>
      </w:r>
      <w:r>
        <w:rPr>
          <w:noProof/>
          <w:sz w:val="20"/>
          <w:szCs w:val="24"/>
        </w:rPr>
        <w:t xml:space="preserve"> 1999;10:717–21.</w:t>
      </w:r>
    </w:p>
    <w:p w14:paraId="36D2E6E0"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20 </w:t>
      </w:r>
      <w:r>
        <w:rPr>
          <w:noProof/>
          <w:sz w:val="20"/>
          <w:szCs w:val="24"/>
        </w:rPr>
        <w:tab/>
        <w:t xml:space="preserve">Baer RJ, Chambers CD, Jones KL, Shew SB, MacKenzie TC, Shaw GM, et al. Maternal factors associated with the occurrence of gastroschisis. </w:t>
      </w:r>
      <w:r>
        <w:rPr>
          <w:i/>
          <w:iCs/>
          <w:noProof/>
          <w:sz w:val="20"/>
          <w:szCs w:val="24"/>
        </w:rPr>
        <w:t>American Journal of Medical Genetics Part A</w:t>
      </w:r>
      <w:r>
        <w:rPr>
          <w:noProof/>
          <w:sz w:val="20"/>
          <w:szCs w:val="24"/>
        </w:rPr>
        <w:t xml:space="preserve"> 2015;167:1534–1541.</w:t>
      </w:r>
    </w:p>
    <w:p w14:paraId="53EFEA27"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21 </w:t>
      </w:r>
      <w:r>
        <w:rPr>
          <w:noProof/>
          <w:sz w:val="20"/>
          <w:szCs w:val="24"/>
        </w:rPr>
        <w:tab/>
        <w:t xml:space="preserve">Rittler M., Campana H., Ermini ML., Gili JA., Poletta FA., Pawluk MA., et al. Gastroschisis and young mothers: What makes them different from other mothers of the same age? </w:t>
      </w:r>
      <w:r>
        <w:rPr>
          <w:i/>
          <w:iCs/>
          <w:noProof/>
          <w:sz w:val="20"/>
          <w:szCs w:val="24"/>
        </w:rPr>
        <w:t xml:space="preserve">Birth Defects Research Part </w:t>
      </w:r>
      <w:r>
        <w:rPr>
          <w:i/>
          <w:iCs/>
          <w:noProof/>
          <w:sz w:val="20"/>
          <w:szCs w:val="24"/>
        </w:rPr>
        <w:lastRenderedPageBreak/>
        <w:t>A - Clinical and Molecular Teratology</w:t>
      </w:r>
      <w:r>
        <w:rPr>
          <w:noProof/>
          <w:sz w:val="20"/>
          <w:szCs w:val="24"/>
        </w:rPr>
        <w:t xml:space="preserve"> 2015;103:536–543.</w:t>
      </w:r>
    </w:p>
    <w:p w14:paraId="35F6BEA6"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22 </w:t>
      </w:r>
      <w:r>
        <w:rPr>
          <w:noProof/>
          <w:sz w:val="20"/>
          <w:szCs w:val="24"/>
        </w:rPr>
        <w:tab/>
        <w:t xml:space="preserve">Elliott L, Loomis D, Lottritz L, Slotnick RN, Oki E, Todd R. Case-control study of a gastroschisis cluster in Nevada. </w:t>
      </w:r>
      <w:r>
        <w:rPr>
          <w:i/>
          <w:iCs/>
          <w:noProof/>
          <w:sz w:val="20"/>
          <w:szCs w:val="24"/>
        </w:rPr>
        <w:t>Archives of pediatrics &amp; adolescent medicine</w:t>
      </w:r>
      <w:r>
        <w:rPr>
          <w:noProof/>
          <w:sz w:val="20"/>
          <w:szCs w:val="24"/>
        </w:rPr>
        <w:t xml:space="preserve"> 2009;163:1000–1006.</w:t>
      </w:r>
    </w:p>
    <w:p w14:paraId="55FCB008" w14:textId="77777777" w:rsidR="006028CC" w:rsidRDefault="006028CC" w:rsidP="006028CC">
      <w:pPr>
        <w:widowControl w:val="0"/>
        <w:autoSpaceDE w:val="0"/>
        <w:autoSpaceDN w:val="0"/>
        <w:adjustRightInd w:val="0"/>
        <w:spacing w:after="0" w:line="240" w:lineRule="auto"/>
        <w:ind w:left="640" w:hanging="640"/>
        <w:divId w:val="1241868727"/>
        <w:rPr>
          <w:noProof/>
          <w:sz w:val="20"/>
          <w:szCs w:val="24"/>
        </w:rPr>
      </w:pPr>
      <w:r>
        <w:rPr>
          <w:noProof/>
          <w:sz w:val="20"/>
          <w:szCs w:val="24"/>
        </w:rPr>
        <w:t xml:space="preserve">23 </w:t>
      </w:r>
      <w:r>
        <w:rPr>
          <w:noProof/>
          <w:sz w:val="20"/>
          <w:szCs w:val="24"/>
        </w:rPr>
        <w:tab/>
        <w:t xml:space="preserve">Feldkamp ML., Reefhuis J., Kucik J., Krikov S., Wilson A., Moore CA., et al. Case-control study of self reported genitourinary infections and risk of gastroschisis: findings from the national birth defects prevention study, 1997-2003. </w:t>
      </w:r>
      <w:r>
        <w:rPr>
          <w:i/>
          <w:iCs/>
          <w:noProof/>
          <w:sz w:val="20"/>
          <w:szCs w:val="24"/>
        </w:rPr>
        <w:t>British Medical Journal (Clinical Research Edition)</w:t>
      </w:r>
      <w:r>
        <w:rPr>
          <w:noProof/>
          <w:sz w:val="20"/>
          <w:szCs w:val="24"/>
        </w:rPr>
        <w:t xml:space="preserve"> 2008;336:1420–3.</w:t>
      </w:r>
    </w:p>
    <w:p w14:paraId="59FA18EB" w14:textId="77777777" w:rsidR="006028CC" w:rsidRDefault="006028CC" w:rsidP="006028CC">
      <w:pPr>
        <w:widowControl w:val="0"/>
        <w:autoSpaceDE w:val="0"/>
        <w:autoSpaceDN w:val="0"/>
        <w:adjustRightInd w:val="0"/>
        <w:spacing w:after="0" w:line="240" w:lineRule="auto"/>
        <w:ind w:left="640" w:hanging="640"/>
        <w:divId w:val="1241868727"/>
        <w:rPr>
          <w:noProof/>
          <w:sz w:val="20"/>
        </w:rPr>
      </w:pPr>
      <w:r>
        <w:rPr>
          <w:noProof/>
          <w:sz w:val="20"/>
          <w:szCs w:val="24"/>
        </w:rPr>
        <w:t xml:space="preserve">24 </w:t>
      </w:r>
      <w:r>
        <w:rPr>
          <w:noProof/>
          <w:sz w:val="20"/>
          <w:szCs w:val="24"/>
        </w:rPr>
        <w:tab/>
        <w:t xml:space="preserve">Yazdy MM, Mitchell AA, Werler MM. Maternal genitourinary infections and the risk of gastroschisis. </w:t>
      </w:r>
      <w:r>
        <w:rPr>
          <w:i/>
          <w:iCs/>
          <w:noProof/>
          <w:sz w:val="20"/>
          <w:szCs w:val="24"/>
        </w:rPr>
        <w:t>American Journal of Epidemiology</w:t>
      </w:r>
      <w:r>
        <w:rPr>
          <w:noProof/>
          <w:sz w:val="20"/>
          <w:szCs w:val="24"/>
        </w:rPr>
        <w:t xml:space="preserve"> 2014;180:518–525.</w:t>
      </w:r>
    </w:p>
    <w:p w14:paraId="6A9ACC6E" w14:textId="77777777" w:rsidR="006028CC" w:rsidRDefault="006028CC" w:rsidP="006028CC">
      <w:pPr>
        <w:spacing w:after="0" w:line="240" w:lineRule="auto"/>
        <w:divId w:val="1241868727"/>
        <w:rPr>
          <w:b/>
          <w:sz w:val="20"/>
          <w:szCs w:val="20"/>
        </w:rPr>
      </w:pPr>
      <w:r>
        <w:rPr>
          <w:b/>
          <w:sz w:val="20"/>
          <w:szCs w:val="20"/>
        </w:rPr>
        <w:fldChar w:fldCharType="end"/>
      </w:r>
    </w:p>
    <w:p w14:paraId="7A44B8B0" w14:textId="77777777" w:rsidR="006028CC" w:rsidRDefault="006028CC" w:rsidP="00144661">
      <w:pPr>
        <w:spacing w:line="480" w:lineRule="auto"/>
        <w:divId w:val="1241868727"/>
        <w:rPr>
          <w:rFonts w:ascii="Times New Roman" w:hAnsi="Times New Roman" w:cs="Times New Roman"/>
          <w:sz w:val="24"/>
          <w:szCs w:val="24"/>
        </w:rPr>
        <w:sectPr w:rsidR="006028CC" w:rsidSect="006028CC">
          <w:footnotePr>
            <w:numFmt w:val="lowerLetter"/>
          </w:footnotePr>
          <w:pgSz w:w="11906" w:h="16838"/>
          <w:pgMar w:top="1440" w:right="1440" w:bottom="1440" w:left="1440" w:header="708" w:footer="708" w:gutter="0"/>
          <w:cols w:space="708"/>
          <w:docGrid w:linePitch="360"/>
        </w:sectPr>
      </w:pPr>
    </w:p>
    <w:p w14:paraId="4B4C2A78" w14:textId="77777777" w:rsidR="006028CC" w:rsidRDefault="006028CC" w:rsidP="006028CC">
      <w:pPr>
        <w:pStyle w:val="Heading2"/>
        <w:divId w:val="1241868727"/>
        <w:rPr>
          <w:lang w:val="en-GB"/>
        </w:rPr>
      </w:pPr>
      <w:r>
        <w:lastRenderedPageBreak/>
        <w:t xml:space="preserve">Supporting Figure </w:t>
      </w:r>
      <w:r>
        <w:fldChar w:fldCharType="begin"/>
      </w:r>
      <w:r>
        <w:instrText xml:space="preserve"> SEQ Figure \* ARABIC </w:instrText>
      </w:r>
      <w:r>
        <w:fldChar w:fldCharType="separate"/>
      </w:r>
      <w:r>
        <w:t>1</w:t>
      </w:r>
      <w:r>
        <w:fldChar w:fldCharType="end"/>
      </w:r>
      <w:r>
        <w:t>. Flowchart detailing number of congenital anomaly affected foetuses, excluding those with chromosomal/monogenic conditions, included at each stage of the analysis</w:t>
      </w:r>
    </w:p>
    <w:p w14:paraId="44062299" w14:textId="77777777" w:rsidR="006028CC" w:rsidRPr="006028CC" w:rsidRDefault="006028CC" w:rsidP="006028CC">
      <w:pPr>
        <w:divId w:val="1241868727"/>
      </w:pPr>
    </w:p>
    <w:p w14:paraId="3A6A1BBA" w14:textId="4FE0081E" w:rsidR="006028CC" w:rsidRDefault="006028CC" w:rsidP="006028CC">
      <w:pPr>
        <w:divId w:val="1241868727"/>
        <w:rPr>
          <w:vertAlign w:val="superscript"/>
        </w:rPr>
      </w:pPr>
      <w:r>
        <w:rPr>
          <w:noProof/>
          <w:vertAlign w:val="superscript"/>
          <w:lang w:val="en-GB"/>
        </w:rPr>
        <w:drawing>
          <wp:inline distT="0" distB="0" distL="0" distR="0" wp14:anchorId="04896ECD" wp14:editId="7948D371">
            <wp:extent cx="5407200" cy="4726800"/>
            <wp:effectExtent l="0" t="0" r="3175" b="0"/>
            <wp:docPr id="1" name="Picture 1" descr="C_MC only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_MC only flow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200" cy="4726800"/>
                    </a:xfrm>
                    <a:prstGeom prst="rect">
                      <a:avLst/>
                    </a:prstGeom>
                    <a:noFill/>
                    <a:ln>
                      <a:noFill/>
                    </a:ln>
                  </pic:spPr>
                </pic:pic>
              </a:graphicData>
            </a:graphic>
          </wp:inline>
        </w:drawing>
      </w:r>
    </w:p>
    <w:p w14:paraId="13B687BD" w14:textId="77777777" w:rsidR="006028CC" w:rsidRDefault="006028CC" w:rsidP="006028CC">
      <w:pPr>
        <w:spacing w:after="0" w:line="480" w:lineRule="auto"/>
        <w:divId w:val="1241868727"/>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includes those with pregestational diabetes, gestational diabetes or exposure to an antidiabetic medication. </w:t>
      </w:r>
    </w:p>
    <w:p w14:paraId="5C8216FB" w14:textId="77777777" w:rsidR="006028CC" w:rsidRDefault="006028CC" w:rsidP="006028CC">
      <w:pPr>
        <w:spacing w:after="0" w:line="480" w:lineRule="auto"/>
        <w:divId w:val="1241868727"/>
        <w:rPr>
          <w:rFonts w:ascii="Times New Roman" w:hAnsi="Times New Roman" w:cs="Times New Roman"/>
          <w:sz w:val="24"/>
          <w:szCs w:val="24"/>
        </w:rPr>
      </w:pPr>
      <w:r>
        <w:rPr>
          <w:rFonts w:ascii="Times New Roman" w:hAnsi="Times New Roman" w:cs="Times New Roman"/>
          <w:sz w:val="24"/>
          <w:szCs w:val="24"/>
          <w:vertAlign w:val="superscript"/>
        </w:rPr>
        <w:t>B</w:t>
      </w:r>
      <w:r>
        <w:rPr>
          <w:rFonts w:ascii="Times New Roman" w:hAnsi="Times New Roman" w:cs="Times New Roman"/>
          <w:sz w:val="24"/>
          <w:szCs w:val="24"/>
        </w:rPr>
        <w:t xml:space="preserve"> includes only those exposed to a medication, exposed only to vitamin/minerals, or known not to be exposed to a medication. </w:t>
      </w:r>
    </w:p>
    <w:p w14:paraId="05B8734E" w14:textId="77777777" w:rsidR="006028CC" w:rsidRDefault="006028CC" w:rsidP="006028CC">
      <w:pPr>
        <w:spacing w:after="0" w:line="480" w:lineRule="auto"/>
        <w:divId w:val="1241868727"/>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 those exposed only to vitamins/minerals were not considered to be medication exposed.  </w:t>
      </w:r>
    </w:p>
    <w:p w14:paraId="102C1BD4" w14:textId="77777777" w:rsidR="006028CC" w:rsidRDefault="006028CC" w:rsidP="006028CC">
      <w:pPr>
        <w:spacing w:after="0" w:line="480" w:lineRule="auto"/>
        <w:divId w:val="1241868727"/>
        <w:rPr>
          <w:rFonts w:ascii="Times New Roman" w:hAnsi="Times New Roman" w:cs="Times New Roman"/>
          <w:sz w:val="24"/>
          <w:szCs w:val="24"/>
        </w:rPr>
      </w:pPr>
    </w:p>
    <w:p w14:paraId="0734591A" w14:textId="77777777" w:rsidR="006028CC" w:rsidRDefault="006028CC" w:rsidP="006028CC">
      <w:pPr>
        <w:spacing w:after="0" w:line="480" w:lineRule="auto"/>
        <w:divId w:val="1241868727"/>
        <w:rPr>
          <w:rFonts w:ascii="Times New Roman" w:hAnsi="Times New Roman" w:cs="Times New Roman"/>
          <w:sz w:val="24"/>
          <w:szCs w:val="24"/>
        </w:rPr>
        <w:sectPr w:rsidR="006028CC" w:rsidSect="006028CC">
          <w:footnotePr>
            <w:pos w:val="beneathText"/>
            <w:numFmt w:val="lowerLetter"/>
          </w:footnotePr>
          <w:pgSz w:w="11906" w:h="16838"/>
          <w:pgMar w:top="1440" w:right="1440" w:bottom="1440" w:left="1440" w:header="708" w:footer="708" w:gutter="0"/>
          <w:cols w:space="720"/>
          <w:docGrid w:linePitch="299"/>
        </w:sectPr>
      </w:pPr>
    </w:p>
    <w:p w14:paraId="7E4B000D" w14:textId="77777777" w:rsidR="006028CC" w:rsidRDefault="006028CC" w:rsidP="006028CC">
      <w:pPr>
        <w:pStyle w:val="Heading2"/>
        <w:divId w:val="1241868727"/>
      </w:pPr>
      <w:r>
        <w:lastRenderedPageBreak/>
        <w:t xml:space="preserve">Supporting figure 2. Flowchart detailing the literature review for first trimester medication exposure signals. </w:t>
      </w:r>
    </w:p>
    <w:p w14:paraId="1E4DE91D" w14:textId="77777777" w:rsidR="006028CC" w:rsidRDefault="006028CC" w:rsidP="006028CC">
      <w:pPr>
        <w:spacing w:line="480" w:lineRule="auto"/>
        <w:divId w:val="1241868727"/>
        <w:rPr>
          <w:rFonts w:ascii="Times New Roman" w:hAnsi="Times New Roman" w:cs="Times New Roman"/>
          <w:sz w:val="24"/>
          <w:szCs w:val="24"/>
        </w:rPr>
      </w:pPr>
    </w:p>
    <w:p w14:paraId="2DF4B0B6" w14:textId="7896C889" w:rsidR="006028CC" w:rsidRDefault="006028CC" w:rsidP="006028CC">
      <w:pPr>
        <w:spacing w:after="0" w:line="480" w:lineRule="auto"/>
        <w:divId w:val="1241868727"/>
        <w:rPr>
          <w:rFonts w:ascii="Times New Roman" w:hAnsi="Times New Roman" w:cs="Times New Roman"/>
          <w:sz w:val="24"/>
          <w:szCs w:val="24"/>
          <w:lang w:eastAsia="en-US"/>
        </w:rPr>
      </w:pPr>
      <w:r>
        <w:rPr>
          <w:noProof/>
          <w:lang w:val="en-GB"/>
        </w:rPr>
        <mc:AlternateContent>
          <mc:Choice Requires="wpg">
            <w:drawing>
              <wp:inline distT="0" distB="0" distL="0" distR="0" wp14:anchorId="7DAF0A0D" wp14:editId="485C6B22">
                <wp:extent cx="5770750" cy="7648575"/>
                <wp:effectExtent l="0" t="0" r="20955" b="28575"/>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0750" cy="7648575"/>
                          <a:chOff x="2340" y="2964"/>
                          <a:chExt cx="8820" cy="10697"/>
                        </a:xfrm>
                      </wpg:grpSpPr>
                      <wps:wsp>
                        <wps:cNvPr id="23" name="AutoShape 6"/>
                        <wps:cNvCnPr>
                          <a:cxnSpLocks noChangeAspect="1" noChangeShapeType="1"/>
                        </wps:cNvCnPr>
                        <wps:spPr bwMode="auto">
                          <a:xfrm>
                            <a:off x="4320" y="414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AutoShape 7"/>
                        <wps:cNvCnPr>
                          <a:cxnSpLocks noChangeAspect="1" noChangeShapeType="1"/>
                        </wps:cNvCnPr>
                        <wps:spPr bwMode="auto">
                          <a:xfrm>
                            <a:off x="7920" y="414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AutoShape 17"/>
                        <wps:cNvCnPr>
                          <a:cxnSpLocks noChangeAspect="1" noChangeShapeType="1"/>
                        </wps:cNvCnPr>
                        <wps:spPr bwMode="auto">
                          <a:xfrm>
                            <a:off x="6120" y="576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AutoShape 18"/>
                        <wps:cNvCnPr>
                          <a:cxnSpLocks noChangeAspect="1" noChangeShapeType="1"/>
                        </wps:cNvCnPr>
                        <wps:spPr bwMode="auto">
                          <a:xfrm>
                            <a:off x="6120" y="7380"/>
                            <a:ext cx="0" cy="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AutoShape 19"/>
                        <wps:cNvCnPr>
                          <a:cxnSpLocks noChangeAspect="1" noChangeShapeType="1"/>
                          <a:stCxn id="37" idx="2"/>
                          <a:endCxn id="39" idx="0"/>
                        </wps:cNvCnPr>
                        <wps:spPr bwMode="auto">
                          <a:xfrm flipH="1">
                            <a:off x="6110" y="9369"/>
                            <a:ext cx="10" cy="104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AutoShape 20"/>
                        <wps:cNvCnPr>
                          <a:cxnSpLocks noChangeAspect="1" noChangeShapeType="1"/>
                        </wps:cNvCnPr>
                        <wps:spPr bwMode="auto">
                          <a:xfrm>
                            <a:off x="6120" y="11380"/>
                            <a:ext cx="0" cy="82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AutoShape 21"/>
                        <wps:cNvCnPr>
                          <a:cxnSpLocks noChangeAspect="1" noChangeShapeType="1"/>
                        </wps:cNvCnPr>
                        <wps:spPr bwMode="auto">
                          <a:xfrm>
                            <a:off x="7435" y="6930"/>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AutoShape 21"/>
                        <wps:cNvCnPr>
                          <a:cxnSpLocks noChangeShapeType="1"/>
                        </wps:cNvCnPr>
                        <wps:spPr bwMode="auto">
                          <a:xfrm>
                            <a:off x="7470" y="8799"/>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AutoShape 21"/>
                        <wps:cNvCnPr>
                          <a:cxnSpLocks noChangeShapeType="1"/>
                        </wps:cNvCnPr>
                        <wps:spPr bwMode="auto">
                          <a:xfrm>
                            <a:off x="7475" y="10974"/>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Rectangle 2"/>
                        <wps:cNvSpPr>
                          <a:spLocks noChangeAspect="1" noChangeArrowheads="1"/>
                        </wps:cNvSpPr>
                        <wps:spPr bwMode="auto">
                          <a:xfrm>
                            <a:off x="2340" y="2964"/>
                            <a:ext cx="3510" cy="1170"/>
                          </a:xfrm>
                          <a:prstGeom prst="rect">
                            <a:avLst/>
                          </a:prstGeom>
                          <a:solidFill>
                            <a:srgbClr val="FFFFFF"/>
                          </a:solidFill>
                          <a:ln w="9525">
                            <a:solidFill>
                              <a:srgbClr val="000000"/>
                            </a:solidFill>
                            <a:miter lim="800000"/>
                            <a:headEnd/>
                            <a:tailEnd/>
                          </a:ln>
                        </wps:spPr>
                        <wps:txbx>
                          <w:txbxContent>
                            <w:p w14:paraId="4B4E459C" w14:textId="77777777" w:rsidR="006028CC" w:rsidRDefault="006028CC" w:rsidP="006028CC">
                              <w:pPr>
                                <w:jc w:val="center"/>
                                <w:rPr>
                                  <w:rFonts w:ascii="Calibri" w:hAnsi="Calibri"/>
                                </w:rPr>
                              </w:pPr>
                              <w:r>
                                <w:rPr>
                                  <w:rFonts w:ascii="Calibri" w:hAnsi="Calibri"/>
                                </w:rPr>
                                <w:t xml:space="preserve">Records identified through database searching </w:t>
                              </w:r>
                              <w:r>
                                <w:rPr>
                                  <w:rFonts w:ascii="Calibri" w:hAnsi="Calibri"/>
                                </w:rPr>
                                <w:br/>
                                <w:t>(n = 183)</w:t>
                              </w:r>
                            </w:p>
                          </w:txbxContent>
                        </wps:txbx>
                        <wps:bodyPr rot="0" vert="horz" wrap="square" lIns="91440" tIns="91440" rIns="91440" bIns="91440" anchor="t" anchorCtr="0" upright="1">
                          <a:noAutofit/>
                        </wps:bodyPr>
                      </wps:wsp>
                      <wps:wsp>
                        <wps:cNvPr id="33" name="Rectangle 9"/>
                        <wps:cNvSpPr>
                          <a:spLocks noChangeAspect="1" noChangeArrowheads="1"/>
                        </wps:cNvSpPr>
                        <wps:spPr bwMode="auto">
                          <a:xfrm>
                            <a:off x="6390" y="2964"/>
                            <a:ext cx="3510" cy="1176"/>
                          </a:xfrm>
                          <a:prstGeom prst="rect">
                            <a:avLst/>
                          </a:prstGeom>
                          <a:solidFill>
                            <a:srgbClr val="FFFFFF"/>
                          </a:solidFill>
                          <a:ln w="9525">
                            <a:solidFill>
                              <a:srgbClr val="000000"/>
                            </a:solidFill>
                            <a:miter lim="800000"/>
                            <a:headEnd/>
                            <a:tailEnd/>
                          </a:ln>
                        </wps:spPr>
                        <wps:txbx>
                          <w:txbxContent>
                            <w:p w14:paraId="3F80D8BD" w14:textId="77777777" w:rsidR="006028CC" w:rsidRDefault="006028CC" w:rsidP="006028CC">
                              <w:pPr>
                                <w:jc w:val="center"/>
                                <w:rPr>
                                  <w:rFonts w:ascii="Calibri" w:hAnsi="Calibri"/>
                                </w:rPr>
                              </w:pPr>
                              <w:r>
                                <w:rPr>
                                  <w:rFonts w:ascii="Calibri" w:hAnsi="Calibri"/>
                                </w:rPr>
                                <w:t xml:space="preserve">Additional records identified through other sources </w:t>
                              </w:r>
                              <w:r>
                                <w:rPr>
                                  <w:rFonts w:ascii="Calibri" w:hAnsi="Calibri"/>
                                </w:rPr>
                                <w:br/>
                                <w:t>(n = 4)</w:t>
                              </w:r>
                            </w:p>
                          </w:txbxContent>
                        </wps:txbx>
                        <wps:bodyPr rot="0" vert="horz" wrap="square" lIns="91440" tIns="91440" rIns="91440" bIns="91440" anchor="t" anchorCtr="0" upright="1">
                          <a:noAutofit/>
                        </wps:bodyPr>
                      </wps:wsp>
                      <wps:wsp>
                        <wps:cNvPr id="34" name="Rectangle 10"/>
                        <wps:cNvSpPr>
                          <a:spLocks noChangeAspect="1" noChangeArrowheads="1"/>
                        </wps:cNvSpPr>
                        <wps:spPr bwMode="auto">
                          <a:xfrm>
                            <a:off x="3930" y="4860"/>
                            <a:ext cx="4365" cy="900"/>
                          </a:xfrm>
                          <a:prstGeom prst="rect">
                            <a:avLst/>
                          </a:prstGeom>
                          <a:solidFill>
                            <a:srgbClr val="FFFFFF"/>
                          </a:solidFill>
                          <a:ln w="9525">
                            <a:solidFill>
                              <a:srgbClr val="000000"/>
                            </a:solidFill>
                            <a:miter lim="800000"/>
                            <a:headEnd/>
                            <a:tailEnd/>
                          </a:ln>
                        </wps:spPr>
                        <wps:txbx>
                          <w:txbxContent>
                            <w:p w14:paraId="3991F06C" w14:textId="77777777" w:rsidR="006028CC" w:rsidRDefault="006028CC" w:rsidP="006028CC">
                              <w:pPr>
                                <w:jc w:val="center"/>
                                <w:rPr>
                                  <w:rFonts w:ascii="Calibri" w:hAnsi="Calibri"/>
                                </w:rPr>
                              </w:pPr>
                              <w:r>
                                <w:rPr>
                                  <w:rFonts w:ascii="Calibri" w:hAnsi="Calibri"/>
                                </w:rPr>
                                <w:t xml:space="preserve">Records after duplicates removed </w:t>
                              </w:r>
                              <w:r>
                                <w:rPr>
                                  <w:rFonts w:ascii="Calibri" w:hAnsi="Calibri"/>
                                </w:rPr>
                                <w:br/>
                                <w:t>(n = 138)</w:t>
                              </w:r>
                            </w:p>
                          </w:txbxContent>
                        </wps:txbx>
                        <wps:bodyPr rot="0" vert="horz" wrap="square" lIns="91440" tIns="91440" rIns="91440" bIns="91440" anchor="t" anchorCtr="0" upright="1">
                          <a:noAutofit/>
                        </wps:bodyPr>
                      </wps:wsp>
                      <wps:wsp>
                        <wps:cNvPr id="35" name="Rectangle 11"/>
                        <wps:cNvSpPr>
                          <a:spLocks noChangeAspect="1" noChangeArrowheads="1"/>
                        </wps:cNvSpPr>
                        <wps:spPr bwMode="auto">
                          <a:xfrm>
                            <a:off x="4815" y="6480"/>
                            <a:ext cx="2660" cy="900"/>
                          </a:xfrm>
                          <a:prstGeom prst="rect">
                            <a:avLst/>
                          </a:prstGeom>
                          <a:solidFill>
                            <a:srgbClr val="FFFFFF"/>
                          </a:solidFill>
                          <a:ln w="9525">
                            <a:solidFill>
                              <a:srgbClr val="000000"/>
                            </a:solidFill>
                            <a:miter lim="800000"/>
                            <a:headEnd/>
                            <a:tailEnd/>
                          </a:ln>
                        </wps:spPr>
                        <wps:txbx>
                          <w:txbxContent>
                            <w:p w14:paraId="44FC87FB" w14:textId="77777777" w:rsidR="006028CC" w:rsidRDefault="006028CC" w:rsidP="006028CC">
                              <w:pPr>
                                <w:jc w:val="center"/>
                                <w:rPr>
                                  <w:rFonts w:ascii="Calibri" w:hAnsi="Calibri"/>
                                </w:rPr>
                              </w:pPr>
                              <w:r>
                                <w:rPr>
                                  <w:rFonts w:ascii="Calibri" w:hAnsi="Calibri"/>
                                </w:rPr>
                                <w:t xml:space="preserve">Records screened </w:t>
                              </w:r>
                              <w:r>
                                <w:rPr>
                                  <w:rFonts w:ascii="Calibri" w:hAnsi="Calibri"/>
                                </w:rPr>
                                <w:br/>
                                <w:t>(n = 138)</w:t>
                              </w:r>
                            </w:p>
                          </w:txbxContent>
                        </wps:txbx>
                        <wps:bodyPr rot="0" vert="horz" wrap="square" lIns="91440" tIns="91440" rIns="91440" bIns="91440" anchor="t" anchorCtr="0" upright="1">
                          <a:noAutofit/>
                        </wps:bodyPr>
                      </wps:wsp>
                      <wps:wsp>
                        <wps:cNvPr id="36" name="Rectangle 12"/>
                        <wps:cNvSpPr>
                          <a:spLocks noChangeAspect="1" noChangeArrowheads="1"/>
                        </wps:cNvSpPr>
                        <wps:spPr bwMode="auto">
                          <a:xfrm>
                            <a:off x="8460" y="6480"/>
                            <a:ext cx="2700" cy="900"/>
                          </a:xfrm>
                          <a:prstGeom prst="rect">
                            <a:avLst/>
                          </a:prstGeom>
                          <a:solidFill>
                            <a:srgbClr val="FFFFFF"/>
                          </a:solidFill>
                          <a:ln w="9525">
                            <a:solidFill>
                              <a:srgbClr val="000000"/>
                            </a:solidFill>
                            <a:miter lim="800000"/>
                            <a:headEnd/>
                            <a:tailEnd/>
                          </a:ln>
                        </wps:spPr>
                        <wps:txbx>
                          <w:txbxContent>
                            <w:p w14:paraId="4CD2D3CA" w14:textId="77777777" w:rsidR="006028CC" w:rsidRDefault="006028CC" w:rsidP="006028CC">
                              <w:pPr>
                                <w:jc w:val="center"/>
                                <w:rPr>
                                  <w:rFonts w:ascii="Calibri" w:hAnsi="Calibri"/>
                                </w:rPr>
                              </w:pPr>
                              <w:r>
                                <w:rPr>
                                  <w:rFonts w:ascii="Calibri" w:hAnsi="Calibri"/>
                                </w:rPr>
                                <w:t xml:space="preserve">Records excluded </w:t>
                              </w:r>
                              <w:r>
                                <w:rPr>
                                  <w:rFonts w:ascii="Calibri" w:hAnsi="Calibri"/>
                                </w:rPr>
                                <w:br/>
                                <w:t>(n = 57)</w:t>
                              </w:r>
                            </w:p>
                          </w:txbxContent>
                        </wps:txbx>
                        <wps:bodyPr rot="0" vert="horz" wrap="square" lIns="91440" tIns="91440" rIns="91440" bIns="91440" anchor="t" anchorCtr="0" upright="1">
                          <a:noAutofit/>
                        </wps:bodyPr>
                      </wps:wsp>
                      <wps:wsp>
                        <wps:cNvPr id="37" name="Rectangle 13"/>
                        <wps:cNvSpPr>
                          <a:spLocks noChangeAspect="1" noChangeArrowheads="1"/>
                        </wps:cNvSpPr>
                        <wps:spPr bwMode="auto">
                          <a:xfrm>
                            <a:off x="4770" y="8130"/>
                            <a:ext cx="2700" cy="1239"/>
                          </a:xfrm>
                          <a:prstGeom prst="rect">
                            <a:avLst/>
                          </a:prstGeom>
                          <a:solidFill>
                            <a:srgbClr val="FFFFFF"/>
                          </a:solidFill>
                          <a:ln w="9525">
                            <a:solidFill>
                              <a:srgbClr val="000000"/>
                            </a:solidFill>
                            <a:miter lim="800000"/>
                            <a:headEnd/>
                            <a:tailEnd/>
                          </a:ln>
                        </wps:spPr>
                        <wps:txbx>
                          <w:txbxContent>
                            <w:p w14:paraId="481AC2AD" w14:textId="77777777" w:rsidR="006028CC" w:rsidRDefault="006028CC" w:rsidP="006028CC">
                              <w:pPr>
                                <w:jc w:val="center"/>
                                <w:rPr>
                                  <w:rFonts w:ascii="Calibri" w:hAnsi="Calibri"/>
                                </w:rPr>
                              </w:pPr>
                              <w:r>
                                <w:rPr>
                                  <w:rFonts w:ascii="Calibri" w:hAnsi="Calibri"/>
                                </w:rPr>
                                <w:t xml:space="preserve">Full-text articles assessed for drug exposure risk factors </w:t>
                              </w:r>
                              <w:r>
                                <w:rPr>
                                  <w:rFonts w:ascii="Calibri" w:hAnsi="Calibri"/>
                                </w:rPr>
                                <w:br/>
                                <w:t>(n = 81)</w:t>
                              </w:r>
                            </w:p>
                          </w:txbxContent>
                        </wps:txbx>
                        <wps:bodyPr rot="0" vert="horz" wrap="square" lIns="91440" tIns="91440" rIns="91440" bIns="91440" anchor="t" anchorCtr="0" upright="1">
                          <a:noAutofit/>
                        </wps:bodyPr>
                      </wps:wsp>
                      <wps:wsp>
                        <wps:cNvPr id="38" name="Rectangle 14"/>
                        <wps:cNvSpPr>
                          <a:spLocks noChangeAspect="1" noChangeArrowheads="1"/>
                        </wps:cNvSpPr>
                        <wps:spPr bwMode="auto">
                          <a:xfrm>
                            <a:off x="8488" y="8130"/>
                            <a:ext cx="2625" cy="1791"/>
                          </a:xfrm>
                          <a:prstGeom prst="rect">
                            <a:avLst/>
                          </a:prstGeom>
                          <a:solidFill>
                            <a:srgbClr val="FFFFFF"/>
                          </a:solidFill>
                          <a:ln w="9525">
                            <a:solidFill>
                              <a:srgbClr val="000000"/>
                            </a:solidFill>
                            <a:miter lim="800000"/>
                            <a:headEnd/>
                            <a:tailEnd/>
                          </a:ln>
                        </wps:spPr>
                        <wps:txbx>
                          <w:txbxContent>
                            <w:p w14:paraId="55EBD0F6" w14:textId="77777777" w:rsidR="006028CC" w:rsidRDefault="006028CC" w:rsidP="006028CC">
                              <w:pPr>
                                <w:spacing w:after="0"/>
                                <w:jc w:val="center"/>
                                <w:rPr>
                                  <w:rFonts w:ascii="Calibri" w:hAnsi="Calibri"/>
                                </w:rPr>
                              </w:pPr>
                              <w:r>
                                <w:rPr>
                                  <w:rFonts w:ascii="Calibri" w:hAnsi="Calibri"/>
                                </w:rPr>
                                <w:t>Full-text articles excluded- no drug exposure risk factors identified or review of other studies</w:t>
                              </w:r>
                            </w:p>
                            <w:p w14:paraId="52BC5884" w14:textId="77777777" w:rsidR="006028CC" w:rsidRDefault="006028CC" w:rsidP="006028CC">
                              <w:pPr>
                                <w:spacing w:after="0"/>
                                <w:jc w:val="center"/>
                                <w:rPr>
                                  <w:rFonts w:ascii="Calibri" w:hAnsi="Calibri"/>
                                </w:rPr>
                              </w:pPr>
                              <w:r>
                                <w:rPr>
                                  <w:rFonts w:ascii="Calibri" w:hAnsi="Calibri"/>
                                </w:rPr>
                                <w:t>(n = 63)</w:t>
                              </w:r>
                            </w:p>
                          </w:txbxContent>
                        </wps:txbx>
                        <wps:bodyPr rot="0" vert="horz" wrap="square" lIns="91440" tIns="91440" rIns="91440" bIns="91440" anchor="t" anchorCtr="0" upright="1">
                          <a:noAutofit/>
                        </wps:bodyPr>
                      </wps:wsp>
                      <wps:wsp>
                        <wps:cNvPr id="39" name="Rectangle 15"/>
                        <wps:cNvSpPr>
                          <a:spLocks noChangeAspect="1" noChangeArrowheads="1"/>
                        </wps:cNvSpPr>
                        <wps:spPr bwMode="auto">
                          <a:xfrm>
                            <a:off x="4746" y="10410"/>
                            <a:ext cx="2729" cy="1157"/>
                          </a:xfrm>
                          <a:prstGeom prst="rect">
                            <a:avLst/>
                          </a:prstGeom>
                          <a:solidFill>
                            <a:srgbClr val="FFFFFF"/>
                          </a:solidFill>
                          <a:ln w="9525">
                            <a:solidFill>
                              <a:srgbClr val="000000"/>
                            </a:solidFill>
                            <a:miter lim="800000"/>
                            <a:headEnd/>
                            <a:tailEnd/>
                          </a:ln>
                        </wps:spPr>
                        <wps:txbx>
                          <w:txbxContent>
                            <w:p w14:paraId="774F233A" w14:textId="77777777" w:rsidR="006028CC" w:rsidRDefault="006028CC" w:rsidP="006028CC">
                              <w:pPr>
                                <w:spacing w:after="0"/>
                                <w:jc w:val="center"/>
                                <w:rPr>
                                  <w:rFonts w:ascii="Calibri" w:hAnsi="Calibri"/>
                                </w:rPr>
                              </w:pPr>
                              <w:r>
                                <w:rPr>
                                  <w:rFonts w:ascii="Calibri" w:hAnsi="Calibri"/>
                                </w:rPr>
                                <w:t xml:space="preserve">Original studies identifying medication exposure signals </w:t>
                              </w:r>
                            </w:p>
                            <w:p w14:paraId="3207667A" w14:textId="77777777" w:rsidR="006028CC" w:rsidRDefault="006028CC" w:rsidP="006028CC">
                              <w:pPr>
                                <w:spacing w:after="0"/>
                                <w:jc w:val="center"/>
                                <w:rPr>
                                  <w:rFonts w:ascii="Calibri" w:hAnsi="Calibri"/>
                                </w:rPr>
                              </w:pPr>
                              <w:r>
                                <w:rPr>
                                  <w:rFonts w:ascii="Calibri" w:hAnsi="Calibri"/>
                                </w:rPr>
                                <w:t>(n = 18)</w:t>
                              </w:r>
                            </w:p>
                          </w:txbxContent>
                        </wps:txbx>
                        <wps:bodyPr rot="0" vert="horz" wrap="square" lIns="91440" tIns="91440" rIns="91440" bIns="91440" anchor="t" anchorCtr="0" upright="1">
                          <a:noAutofit/>
                        </wps:bodyPr>
                      </wps:wsp>
                      <wps:wsp>
                        <wps:cNvPr id="40" name="Rectangle 16"/>
                        <wps:cNvSpPr>
                          <a:spLocks noChangeAspect="1" noChangeArrowheads="1"/>
                        </wps:cNvSpPr>
                        <wps:spPr bwMode="auto">
                          <a:xfrm>
                            <a:off x="4770" y="12222"/>
                            <a:ext cx="2700" cy="1439"/>
                          </a:xfrm>
                          <a:prstGeom prst="rect">
                            <a:avLst/>
                          </a:prstGeom>
                          <a:solidFill>
                            <a:srgbClr val="FFFFFF"/>
                          </a:solidFill>
                          <a:ln w="9525">
                            <a:solidFill>
                              <a:srgbClr val="000000"/>
                            </a:solidFill>
                            <a:miter lim="800000"/>
                            <a:headEnd/>
                            <a:tailEnd/>
                          </a:ln>
                        </wps:spPr>
                        <wps:txbx>
                          <w:txbxContent>
                            <w:p w14:paraId="69440C54" w14:textId="77777777" w:rsidR="006028CC" w:rsidRDefault="006028CC" w:rsidP="006028CC">
                              <w:pPr>
                                <w:spacing w:after="0"/>
                                <w:jc w:val="center"/>
                                <w:rPr>
                                  <w:rFonts w:ascii="Calibri" w:hAnsi="Calibri"/>
                                </w:rPr>
                              </w:pPr>
                              <w:r>
                                <w:rPr>
                                  <w:rFonts w:ascii="Calibri" w:hAnsi="Calibri"/>
                                </w:rPr>
                                <w:t xml:space="preserve">Medication/medication group signals identified (included in analysis) </w:t>
                              </w:r>
                            </w:p>
                            <w:p w14:paraId="7299D9FD" w14:textId="77777777" w:rsidR="006028CC" w:rsidRDefault="006028CC" w:rsidP="006028CC">
                              <w:pPr>
                                <w:spacing w:after="0"/>
                                <w:jc w:val="center"/>
                                <w:rPr>
                                  <w:rFonts w:ascii="Calibri" w:hAnsi="Calibri"/>
                                </w:rPr>
                              </w:pPr>
                              <w:r>
                                <w:rPr>
                                  <w:rFonts w:ascii="Calibri" w:hAnsi="Calibri"/>
                                </w:rPr>
                                <w:t>(n = 20)</w:t>
                              </w:r>
                            </w:p>
                          </w:txbxContent>
                        </wps:txbx>
                        <wps:bodyPr rot="0" vert="horz" wrap="square" lIns="91440" tIns="91440" rIns="91440" bIns="91440" anchor="t" anchorCtr="0" upright="1">
                          <a:noAutofit/>
                        </wps:bodyPr>
                      </wps:wsp>
                      <wps:wsp>
                        <wps:cNvPr id="41" name="Rectangle 25"/>
                        <wps:cNvSpPr>
                          <a:spLocks noChangeAspect="1" noChangeArrowheads="1"/>
                        </wps:cNvSpPr>
                        <wps:spPr bwMode="auto">
                          <a:xfrm>
                            <a:off x="8488" y="10185"/>
                            <a:ext cx="2625" cy="1456"/>
                          </a:xfrm>
                          <a:prstGeom prst="rect">
                            <a:avLst/>
                          </a:prstGeom>
                          <a:solidFill>
                            <a:srgbClr val="FFFFFF"/>
                          </a:solidFill>
                          <a:ln w="9525">
                            <a:solidFill>
                              <a:srgbClr val="000000"/>
                            </a:solidFill>
                            <a:miter lim="800000"/>
                            <a:headEnd/>
                            <a:tailEnd/>
                          </a:ln>
                        </wps:spPr>
                        <wps:txbx>
                          <w:txbxContent>
                            <w:p w14:paraId="0169776E" w14:textId="77777777" w:rsidR="006028CC" w:rsidRDefault="006028CC" w:rsidP="006028CC">
                              <w:pPr>
                                <w:spacing w:after="0"/>
                                <w:jc w:val="center"/>
                                <w:rPr>
                                  <w:rFonts w:ascii="Calibri" w:hAnsi="Calibri"/>
                                </w:rPr>
                              </w:pPr>
                              <w:r>
                                <w:rPr>
                                  <w:rFonts w:ascii="Calibri" w:hAnsi="Calibri"/>
                                </w:rPr>
                                <w:t>Illicit drug/drug group signals identified</w:t>
                              </w:r>
                            </w:p>
                            <w:p w14:paraId="46175648" w14:textId="77777777" w:rsidR="006028CC" w:rsidRDefault="006028CC" w:rsidP="006028CC">
                              <w:pPr>
                                <w:spacing w:after="0"/>
                                <w:jc w:val="center"/>
                                <w:rPr>
                                  <w:rFonts w:ascii="Calibri" w:hAnsi="Calibri"/>
                                </w:rPr>
                              </w:pPr>
                              <w:r>
                                <w:rPr>
                                  <w:rFonts w:ascii="Calibri" w:hAnsi="Calibri"/>
                                </w:rPr>
                                <w:t>(Not included in analysis)</w:t>
                              </w:r>
                            </w:p>
                            <w:p w14:paraId="0855DF27" w14:textId="77777777" w:rsidR="006028CC" w:rsidRDefault="006028CC" w:rsidP="006028CC">
                              <w:pPr>
                                <w:jc w:val="center"/>
                                <w:rPr>
                                  <w:rFonts w:ascii="Calibri" w:hAnsi="Calibri"/>
                                </w:rPr>
                              </w:pPr>
                              <w:r>
                                <w:rPr>
                                  <w:rFonts w:ascii="Calibri" w:hAnsi="Calibri"/>
                                </w:rPr>
                                <w:t>(n = 5)</w:t>
                              </w:r>
                            </w:p>
                          </w:txbxContent>
                        </wps:txbx>
                        <wps:bodyPr rot="0" vert="horz" wrap="square" lIns="91440" tIns="91440" rIns="91440" bIns="9144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AF0A0D" id="Group 22" o:spid="_x0000_s1026" style="width:454.4pt;height:602.25pt;mso-position-horizontal-relative:char;mso-position-vertical-relative:line" coordorigin="2340,2964" coordsize="8820,1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">
                <o:lock v:ext="edit" aspectratio="t"/>
                <v:shapetype id="_x0000_t32" coordsize="21600,21600" o:spt="32" o:oned="t" path="m,l21600,21600e" filled="f">
                  <v:path arrowok="t" fillok="f" o:connecttype="none"/>
                  <o:lock v:ext="edit" shapetype="t"/>
                </v:shapetype>
                <v:shape id="AutoShape 6" o:spid="_x0000_s1027" type="#_x0000_t32" style="position:absolute;left:4320;top:414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LxQAAANsAAAAPAAAAZHJzL2Rvd25yZXYueG1sRI9Pa8JA&#10;FMTvBb/D8oTe6saI/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C5/0TLxQAAANsAAAAP&#10;AAAAAAAAAAAAAAAAAAcCAABkcnMvZG93bnJldi54bWxQSwUGAAAAAAMAAwC3AAAA+QIAAAAA&#10;">
                  <v:stroke endarrow="block"/>
                  <v:shadow color="#ccc"/>
                  <o:lock v:ext="edit" aspectratio="t"/>
                </v:shape>
                <v:shape id="AutoShape 7" o:spid="_x0000_s1028" type="#_x0000_t32" style="position:absolute;left:7920;top:414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">
                  <v:stroke endarrow="block"/>
                  <v:shadow color="#ccc"/>
                  <o:lock v:ext="edit" aspectratio="t"/>
                </v:shape>
                <v:shape id="AutoShape 17" o:spid="_x0000_s1029" type="#_x0000_t32" style="position:absolute;left:6120;top:576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">
                  <v:stroke endarrow="block"/>
                  <v:shadow color="#ccc"/>
                  <o:lock v:ext="edit" aspectratio="t"/>
                </v:shape>
                <v:shape id="AutoShape 18" o:spid="_x0000_s1030" type="#_x0000_t32" style="position:absolute;left:6120;top:7380;width:0;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">
                  <v:stroke endarrow="block"/>
                  <v:shadow color="#ccc"/>
                  <o:lock v:ext="edit" aspectratio="t"/>
                </v:shape>
                <v:shape id="AutoShape 19" o:spid="_x0000_s1031" type="#_x0000_t32" style="position:absolute;left:6110;top:9369;width:10;height:10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">
                  <v:stroke endarrow="block"/>
                  <v:shadow color="#ccc"/>
                  <o:lock v:ext="edit" aspectratio="t"/>
                </v:shape>
                <v:shape id="AutoShape 20" o:spid="_x0000_s1032" type="#_x0000_t32" style="position:absolute;left:6120;top:11380;width:0;height: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">
                  <v:stroke endarrow="block"/>
                  <v:shadow color="#ccc"/>
                  <o:lock v:ext="edit" aspectratio="t"/>
                </v:shape>
                <v:shape id="AutoShape 21" o:spid="_x0000_s1033" type="#_x0000_t32" style="position:absolute;left:7435;top:6930;width:1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">
                  <v:stroke endarrow="block"/>
                  <v:shadow color="#ccc"/>
                  <o:lock v:ext="edit" aspectratio="t"/>
                </v:shape>
                <v:shape id="AutoShape 21" o:spid="_x0000_s1034" type="#_x0000_t32" style="position:absolute;left:7470;top:8799;width:1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">
                  <v:stroke endarrow="block"/>
                  <v:shadow color="#ccc"/>
                </v:shape>
                <v:shape id="AutoShape 21" o:spid="_x0000_s1035" type="#_x0000_t32" style="position:absolute;left:7475;top:10974;width:1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">
                  <v:stroke endarrow="block"/>
                  <v:shadow color="#ccc"/>
                </v:shape>
                <v:rect id="Rectangle 2" o:spid="_x0000_s1036" style="position:absolute;left:2340;top:2964;width:351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">
                  <o:lock v:ext="edit" aspectratio="t"/>
                  <v:textbox inset=",7.2pt,,7.2pt">
                    <w:txbxContent>
                      <w:p w14:paraId="4B4E459C" w14:textId="77777777" w:rsidR="006028CC" w:rsidRDefault="006028CC" w:rsidP="006028CC">
                        <w:pPr>
                          <w:jc w:val="center"/>
                          <w:rPr>
                            <w:rFonts w:ascii="Calibri" w:hAnsi="Calibri"/>
                          </w:rPr>
                        </w:pPr>
                        <w:r>
                          <w:rPr>
                            <w:rFonts w:ascii="Calibri" w:hAnsi="Calibri"/>
                          </w:rPr>
                          <w:t xml:space="preserve">Records identified through database searching </w:t>
                        </w:r>
                        <w:r>
                          <w:rPr>
                            <w:rFonts w:ascii="Calibri" w:hAnsi="Calibri"/>
                          </w:rPr>
                          <w:br/>
                          <w:t>(n = 183)</w:t>
                        </w:r>
                      </w:p>
                    </w:txbxContent>
                  </v:textbox>
                </v:rect>
                <v:rect id="Rectangle 9" o:spid="_x0000_s1037" style="position:absolute;left:6390;top:2964;width:3510;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">
                  <o:lock v:ext="edit" aspectratio="t"/>
                  <v:textbox inset=",7.2pt,,7.2pt">
                    <w:txbxContent>
                      <w:p w14:paraId="3F80D8BD" w14:textId="77777777" w:rsidR="006028CC" w:rsidRDefault="006028CC" w:rsidP="006028CC">
                        <w:pPr>
                          <w:jc w:val="center"/>
                          <w:rPr>
                            <w:rFonts w:ascii="Calibri" w:hAnsi="Calibri"/>
                          </w:rPr>
                        </w:pPr>
                        <w:r>
                          <w:rPr>
                            <w:rFonts w:ascii="Calibri" w:hAnsi="Calibri"/>
                          </w:rPr>
                          <w:t xml:space="preserve">Additional records identified through other sources </w:t>
                        </w:r>
                        <w:r>
                          <w:rPr>
                            <w:rFonts w:ascii="Calibri" w:hAnsi="Calibri"/>
                          </w:rPr>
                          <w:br/>
                          <w:t>(n = 4)</w:t>
                        </w:r>
                      </w:p>
                    </w:txbxContent>
                  </v:textbox>
                </v:rect>
                <v:rect id="Rectangle 10" o:spid="_x0000_s1038" style="position:absolute;left:3930;top:4860;width:436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">
                  <o:lock v:ext="edit" aspectratio="t"/>
                  <v:textbox inset=",7.2pt,,7.2pt">
                    <w:txbxContent>
                      <w:p w14:paraId="3991F06C" w14:textId="77777777" w:rsidR="006028CC" w:rsidRDefault="006028CC" w:rsidP="006028CC">
                        <w:pPr>
                          <w:jc w:val="center"/>
                          <w:rPr>
                            <w:rFonts w:ascii="Calibri" w:hAnsi="Calibri"/>
                          </w:rPr>
                        </w:pPr>
                        <w:r>
                          <w:rPr>
                            <w:rFonts w:ascii="Calibri" w:hAnsi="Calibri"/>
                          </w:rPr>
                          <w:t xml:space="preserve">Records after duplicates removed </w:t>
                        </w:r>
                        <w:r>
                          <w:rPr>
                            <w:rFonts w:ascii="Calibri" w:hAnsi="Calibri"/>
                          </w:rPr>
                          <w:br/>
                          <w:t>(n = 138)</w:t>
                        </w:r>
                      </w:p>
                    </w:txbxContent>
                  </v:textbox>
                </v:rect>
                <v:rect id="Rectangle 11" o:spid="_x0000_s1039" style="position:absolute;left:4815;top:6480;width:26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">
                  <o:lock v:ext="edit" aspectratio="t"/>
                  <v:textbox inset=",7.2pt,,7.2pt">
                    <w:txbxContent>
                      <w:p w14:paraId="44FC87FB" w14:textId="77777777" w:rsidR="006028CC" w:rsidRDefault="006028CC" w:rsidP="006028CC">
                        <w:pPr>
                          <w:jc w:val="center"/>
                          <w:rPr>
                            <w:rFonts w:ascii="Calibri" w:hAnsi="Calibri"/>
                          </w:rPr>
                        </w:pPr>
                        <w:r>
                          <w:rPr>
                            <w:rFonts w:ascii="Calibri" w:hAnsi="Calibri"/>
                          </w:rPr>
                          <w:t xml:space="preserve">Records screened </w:t>
                        </w:r>
                        <w:r>
                          <w:rPr>
                            <w:rFonts w:ascii="Calibri" w:hAnsi="Calibri"/>
                          </w:rPr>
                          <w:br/>
                          <w:t>(n = 138)</w:t>
                        </w:r>
                      </w:p>
                    </w:txbxContent>
                  </v:textbox>
                </v:rect>
                <v:rect id="Rectangle 12" o:spid="_x0000_s1040" style="position:absolute;left:8460;top:6480;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">
                  <o:lock v:ext="edit" aspectratio="t"/>
                  <v:textbox inset=",7.2pt,,7.2pt">
                    <w:txbxContent>
                      <w:p w14:paraId="4CD2D3CA" w14:textId="77777777" w:rsidR="006028CC" w:rsidRDefault="006028CC" w:rsidP="006028CC">
                        <w:pPr>
                          <w:jc w:val="center"/>
                          <w:rPr>
                            <w:rFonts w:ascii="Calibri" w:hAnsi="Calibri"/>
                          </w:rPr>
                        </w:pPr>
                        <w:r>
                          <w:rPr>
                            <w:rFonts w:ascii="Calibri" w:hAnsi="Calibri"/>
                          </w:rPr>
                          <w:t xml:space="preserve">Records excluded </w:t>
                        </w:r>
                        <w:r>
                          <w:rPr>
                            <w:rFonts w:ascii="Calibri" w:hAnsi="Calibri"/>
                          </w:rPr>
                          <w:br/>
                          <w:t>(n = 57)</w:t>
                        </w:r>
                      </w:p>
                    </w:txbxContent>
                  </v:textbox>
                </v:rect>
                <v:rect id="Rectangle 13" o:spid="_x0000_s1041" style="position:absolute;left:4770;top:8130;width:2700;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">
                  <o:lock v:ext="edit" aspectratio="t"/>
                  <v:textbox inset=",7.2pt,,7.2pt">
                    <w:txbxContent>
                      <w:p w14:paraId="481AC2AD" w14:textId="77777777" w:rsidR="006028CC" w:rsidRDefault="006028CC" w:rsidP="006028CC">
                        <w:pPr>
                          <w:jc w:val="center"/>
                          <w:rPr>
                            <w:rFonts w:ascii="Calibri" w:hAnsi="Calibri"/>
                          </w:rPr>
                        </w:pPr>
                        <w:r>
                          <w:rPr>
                            <w:rFonts w:ascii="Calibri" w:hAnsi="Calibri"/>
                          </w:rPr>
                          <w:t xml:space="preserve">Full-text articles assessed for drug exposure risk factors </w:t>
                        </w:r>
                        <w:r>
                          <w:rPr>
                            <w:rFonts w:ascii="Calibri" w:hAnsi="Calibri"/>
                          </w:rPr>
                          <w:br/>
                          <w:t>(n = 81)</w:t>
                        </w:r>
                      </w:p>
                    </w:txbxContent>
                  </v:textbox>
                </v:rect>
                <v:rect id="Rectangle 14" o:spid="_x0000_s1042" style="position:absolute;left:8488;top:8130;width:262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">
                  <o:lock v:ext="edit" aspectratio="t"/>
                  <v:textbox inset=",7.2pt,,7.2pt">
                    <w:txbxContent>
                      <w:p w14:paraId="55EBD0F6" w14:textId="77777777" w:rsidR="006028CC" w:rsidRDefault="006028CC" w:rsidP="006028CC">
                        <w:pPr>
                          <w:spacing w:after="0"/>
                          <w:jc w:val="center"/>
                          <w:rPr>
                            <w:rFonts w:ascii="Calibri" w:hAnsi="Calibri"/>
                          </w:rPr>
                        </w:pPr>
                        <w:r>
                          <w:rPr>
                            <w:rFonts w:ascii="Calibri" w:hAnsi="Calibri"/>
                          </w:rPr>
                          <w:t>Full-text articles excluded- no drug exposure risk factors identified or review of other studies</w:t>
                        </w:r>
                      </w:p>
                      <w:p w14:paraId="52BC5884" w14:textId="77777777" w:rsidR="006028CC" w:rsidRDefault="006028CC" w:rsidP="006028CC">
                        <w:pPr>
                          <w:spacing w:after="0"/>
                          <w:jc w:val="center"/>
                          <w:rPr>
                            <w:rFonts w:ascii="Calibri" w:hAnsi="Calibri"/>
                          </w:rPr>
                        </w:pPr>
                        <w:r>
                          <w:rPr>
                            <w:rFonts w:ascii="Calibri" w:hAnsi="Calibri"/>
                          </w:rPr>
                          <w:t>(n = 63)</w:t>
                        </w:r>
                      </w:p>
                    </w:txbxContent>
                  </v:textbox>
                </v:rect>
                <v:rect id="Rectangle 15" o:spid="_x0000_s1043" style="position:absolute;left:4746;top:10410;width:2729;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">
                  <o:lock v:ext="edit" aspectratio="t"/>
                  <v:textbox inset=",7.2pt,,7.2pt">
                    <w:txbxContent>
                      <w:p w14:paraId="774F233A" w14:textId="77777777" w:rsidR="006028CC" w:rsidRDefault="006028CC" w:rsidP="006028CC">
                        <w:pPr>
                          <w:spacing w:after="0"/>
                          <w:jc w:val="center"/>
                          <w:rPr>
                            <w:rFonts w:ascii="Calibri" w:hAnsi="Calibri"/>
                          </w:rPr>
                        </w:pPr>
                        <w:r>
                          <w:rPr>
                            <w:rFonts w:ascii="Calibri" w:hAnsi="Calibri"/>
                          </w:rPr>
                          <w:t xml:space="preserve">Original studies identifying medication exposure signals </w:t>
                        </w:r>
                      </w:p>
                      <w:p w14:paraId="3207667A" w14:textId="77777777" w:rsidR="006028CC" w:rsidRDefault="006028CC" w:rsidP="006028CC">
                        <w:pPr>
                          <w:spacing w:after="0"/>
                          <w:jc w:val="center"/>
                          <w:rPr>
                            <w:rFonts w:ascii="Calibri" w:hAnsi="Calibri"/>
                          </w:rPr>
                        </w:pPr>
                        <w:r>
                          <w:rPr>
                            <w:rFonts w:ascii="Calibri" w:hAnsi="Calibri"/>
                          </w:rPr>
                          <w:t>(n = 18)</w:t>
                        </w:r>
                      </w:p>
                    </w:txbxContent>
                  </v:textbox>
                </v:rect>
                <v:rect id="Rectangle 16" o:spid="_x0000_s1044" style="position:absolute;left:4770;top:12222;width:2700;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">
                  <o:lock v:ext="edit" aspectratio="t"/>
                  <v:textbox inset=",7.2pt,,7.2pt">
                    <w:txbxContent>
                      <w:p w14:paraId="69440C54" w14:textId="77777777" w:rsidR="006028CC" w:rsidRDefault="006028CC" w:rsidP="006028CC">
                        <w:pPr>
                          <w:spacing w:after="0"/>
                          <w:jc w:val="center"/>
                          <w:rPr>
                            <w:rFonts w:ascii="Calibri" w:hAnsi="Calibri"/>
                          </w:rPr>
                        </w:pPr>
                        <w:r>
                          <w:rPr>
                            <w:rFonts w:ascii="Calibri" w:hAnsi="Calibri"/>
                          </w:rPr>
                          <w:t xml:space="preserve">Medication/medication group signals identified (included in analysis) </w:t>
                        </w:r>
                      </w:p>
                      <w:p w14:paraId="7299D9FD" w14:textId="77777777" w:rsidR="006028CC" w:rsidRDefault="006028CC" w:rsidP="006028CC">
                        <w:pPr>
                          <w:spacing w:after="0"/>
                          <w:jc w:val="center"/>
                          <w:rPr>
                            <w:rFonts w:ascii="Calibri" w:hAnsi="Calibri"/>
                          </w:rPr>
                        </w:pPr>
                        <w:r>
                          <w:rPr>
                            <w:rFonts w:ascii="Calibri" w:hAnsi="Calibri"/>
                          </w:rPr>
                          <w:t>(n = 20)</w:t>
                        </w:r>
                      </w:p>
                    </w:txbxContent>
                  </v:textbox>
                </v:rect>
                <v:rect id="Rectangle 25" o:spid="_x0000_s1045" style="position:absolute;left:8488;top:10185;width:2625;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">
                  <o:lock v:ext="edit" aspectratio="t"/>
                  <v:textbox inset=",7.2pt,,7.2pt">
                    <w:txbxContent>
                      <w:p w14:paraId="0169776E" w14:textId="77777777" w:rsidR="006028CC" w:rsidRDefault="006028CC" w:rsidP="006028CC">
                        <w:pPr>
                          <w:spacing w:after="0"/>
                          <w:jc w:val="center"/>
                          <w:rPr>
                            <w:rFonts w:ascii="Calibri" w:hAnsi="Calibri"/>
                          </w:rPr>
                        </w:pPr>
                        <w:r>
                          <w:rPr>
                            <w:rFonts w:ascii="Calibri" w:hAnsi="Calibri"/>
                          </w:rPr>
                          <w:t>Illicit drug/drug group signals identified</w:t>
                        </w:r>
                      </w:p>
                      <w:p w14:paraId="46175648" w14:textId="77777777" w:rsidR="006028CC" w:rsidRDefault="006028CC" w:rsidP="006028CC">
                        <w:pPr>
                          <w:spacing w:after="0"/>
                          <w:jc w:val="center"/>
                          <w:rPr>
                            <w:rFonts w:ascii="Calibri" w:hAnsi="Calibri"/>
                          </w:rPr>
                        </w:pPr>
                        <w:r>
                          <w:rPr>
                            <w:rFonts w:ascii="Calibri" w:hAnsi="Calibri"/>
                          </w:rPr>
                          <w:t>(Not included in analysis)</w:t>
                        </w:r>
                      </w:p>
                      <w:p w14:paraId="0855DF27" w14:textId="77777777" w:rsidR="006028CC" w:rsidRDefault="006028CC" w:rsidP="006028CC">
                        <w:pPr>
                          <w:jc w:val="center"/>
                          <w:rPr>
                            <w:rFonts w:ascii="Calibri" w:hAnsi="Calibri"/>
                          </w:rPr>
                        </w:pPr>
                        <w:r>
                          <w:rPr>
                            <w:rFonts w:ascii="Calibri" w:hAnsi="Calibri"/>
                          </w:rPr>
                          <w:t>(n = 5)</w:t>
                        </w:r>
                      </w:p>
                    </w:txbxContent>
                  </v:textbox>
                </v:rect>
                <w10:anchorlock/>
              </v:group>
            </w:pict>
          </mc:Fallback>
        </mc:AlternateContent>
      </w:r>
    </w:p>
    <w:p w14:paraId="1F2C1248" w14:textId="77777777" w:rsidR="006028CC" w:rsidRDefault="006028CC" w:rsidP="006028CC">
      <w:pPr>
        <w:spacing w:after="0" w:line="480" w:lineRule="auto"/>
        <w:divId w:val="1241868727"/>
        <w:rPr>
          <w:rFonts w:ascii="Times New Roman" w:hAnsi="Times New Roman" w:cs="Times New Roman"/>
          <w:sz w:val="24"/>
          <w:szCs w:val="24"/>
        </w:rPr>
        <w:sectPr w:rsidR="006028CC">
          <w:footnotePr>
            <w:pos w:val="beneathText"/>
            <w:numFmt w:val="lowerLetter"/>
          </w:footnotePr>
          <w:pgSz w:w="11906" w:h="16838"/>
          <w:pgMar w:top="1440" w:right="1440" w:bottom="1440" w:left="1440" w:header="708" w:footer="708" w:gutter="0"/>
          <w:cols w:space="720"/>
        </w:sectPr>
      </w:pPr>
    </w:p>
    <w:p w14:paraId="78C617AA" w14:textId="77777777" w:rsidR="006028CC" w:rsidRDefault="006028CC" w:rsidP="006028CC">
      <w:pPr>
        <w:pStyle w:val="Heading2"/>
        <w:divId w:val="1241868727"/>
      </w:pPr>
      <w:r>
        <w:lastRenderedPageBreak/>
        <w:t>Supporting figure 3. Flowchart detailing the literature review for first trimester maternal illness exposure signals</w:t>
      </w:r>
    </w:p>
    <w:p w14:paraId="6286C7D9" w14:textId="3572695E" w:rsidR="006028CC" w:rsidRDefault="006028CC" w:rsidP="006028CC">
      <w:pPr>
        <w:spacing w:after="0" w:line="480" w:lineRule="auto"/>
        <w:divId w:val="1241868727"/>
      </w:pPr>
      <w:r>
        <w:rPr>
          <w:noProof/>
          <w:lang w:val="en-GB"/>
        </w:rPr>
        <mc:AlternateContent>
          <mc:Choice Requires="wpg">
            <w:drawing>
              <wp:anchor distT="0" distB="0" distL="114300" distR="114300" simplePos="0" relativeHeight="251658240" behindDoc="0" locked="0" layoutInCell="1" allowOverlap="1" wp14:anchorId="2EA9768C" wp14:editId="445D56FA">
                <wp:simplePos x="914400" y="1619250"/>
                <wp:positionH relativeFrom="margin">
                  <wp:align>center</wp:align>
                </wp:positionH>
                <wp:positionV relativeFrom="margin">
                  <wp:align>center</wp:align>
                </wp:positionV>
                <wp:extent cx="6378575" cy="7362825"/>
                <wp:effectExtent l="0" t="0" r="22225" b="28575"/>
                <wp:wrapSquare wrapText="bothSides"/>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78575" cy="7362825"/>
                          <a:chOff x="2516" y="2896"/>
                          <a:chExt cx="8644" cy="10230"/>
                        </a:xfrm>
                      </wpg:grpSpPr>
                      <wps:wsp>
                        <wps:cNvPr id="3" name="AutoShape 21"/>
                        <wps:cNvCnPr>
                          <a:cxnSpLocks noChangeShapeType="1"/>
                        </wps:cNvCnPr>
                        <wps:spPr bwMode="auto">
                          <a:xfrm>
                            <a:off x="7435" y="6930"/>
                            <a:ext cx="1020"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Rectangle 2"/>
                        <wps:cNvSpPr>
                          <a:spLocks noChangeAspect="1" noChangeArrowheads="1"/>
                        </wps:cNvSpPr>
                        <wps:spPr bwMode="auto">
                          <a:xfrm>
                            <a:off x="2516" y="2896"/>
                            <a:ext cx="3510" cy="1216"/>
                          </a:xfrm>
                          <a:prstGeom prst="rect">
                            <a:avLst/>
                          </a:prstGeom>
                          <a:solidFill>
                            <a:srgbClr val="FFFFFF"/>
                          </a:solidFill>
                          <a:ln w="9525">
                            <a:solidFill>
                              <a:srgbClr val="000000"/>
                            </a:solidFill>
                            <a:miter lim="800000"/>
                            <a:headEnd/>
                            <a:tailEnd/>
                          </a:ln>
                        </wps:spPr>
                        <wps:txbx>
                          <w:txbxContent>
                            <w:p w14:paraId="04A15576" w14:textId="77777777" w:rsidR="006028CC" w:rsidRDefault="006028CC" w:rsidP="006028CC">
                              <w:pPr>
                                <w:spacing w:after="0"/>
                                <w:jc w:val="center"/>
                                <w:rPr>
                                  <w:rFonts w:ascii="Calibri" w:hAnsi="Calibri"/>
                                </w:rPr>
                              </w:pPr>
                              <w:r>
                                <w:rPr>
                                  <w:rFonts w:ascii="Calibri" w:hAnsi="Calibri"/>
                                </w:rPr>
                                <w:t xml:space="preserve">Records identified through database searching </w:t>
                              </w:r>
                              <w:r>
                                <w:rPr>
                                  <w:rFonts w:ascii="Calibri" w:hAnsi="Calibri"/>
                                </w:rPr>
                                <w:br/>
                                <w:t>(n = 176)</w:t>
                              </w:r>
                            </w:p>
                          </w:txbxContent>
                        </wps:txbx>
                        <wps:bodyPr rot="0" vert="horz" wrap="square" lIns="91440" tIns="91440" rIns="91440" bIns="91440" anchor="t" anchorCtr="0" upright="1">
                          <a:noAutofit/>
                        </wps:bodyPr>
                      </wps:wsp>
                      <wps:wsp>
                        <wps:cNvPr id="5" name="AutoShape 6"/>
                        <wps:cNvCnPr>
                          <a:cxnSpLocks noChangeShapeType="1"/>
                        </wps:cNvCnPr>
                        <wps:spPr bwMode="auto">
                          <a:xfrm>
                            <a:off x="4320" y="414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AutoShape 7"/>
                        <wps:cNvCnPr>
                          <a:cxnSpLocks noChangeShapeType="1"/>
                        </wps:cNvCnPr>
                        <wps:spPr bwMode="auto">
                          <a:xfrm>
                            <a:off x="7920" y="414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9"/>
                        <wps:cNvSpPr>
                          <a:spLocks noChangeAspect="1" noChangeArrowheads="1"/>
                        </wps:cNvSpPr>
                        <wps:spPr bwMode="auto">
                          <a:xfrm>
                            <a:off x="6182" y="2896"/>
                            <a:ext cx="3510" cy="1216"/>
                          </a:xfrm>
                          <a:prstGeom prst="rect">
                            <a:avLst/>
                          </a:prstGeom>
                          <a:solidFill>
                            <a:srgbClr val="FFFFFF"/>
                          </a:solidFill>
                          <a:ln w="9525">
                            <a:solidFill>
                              <a:srgbClr val="000000"/>
                            </a:solidFill>
                            <a:miter lim="800000"/>
                            <a:headEnd/>
                            <a:tailEnd/>
                          </a:ln>
                        </wps:spPr>
                        <wps:txbx>
                          <w:txbxContent>
                            <w:p w14:paraId="207B5FE3" w14:textId="77777777" w:rsidR="006028CC" w:rsidRDefault="006028CC" w:rsidP="006028CC">
                              <w:pPr>
                                <w:spacing w:after="0"/>
                                <w:jc w:val="center"/>
                                <w:rPr>
                                  <w:rFonts w:ascii="Calibri" w:hAnsi="Calibri"/>
                                </w:rPr>
                              </w:pPr>
                              <w:r>
                                <w:rPr>
                                  <w:rFonts w:ascii="Calibri" w:hAnsi="Calibri"/>
                                </w:rPr>
                                <w:t xml:space="preserve">Additional records identified through other sources </w:t>
                              </w:r>
                              <w:r>
                                <w:rPr>
                                  <w:rFonts w:ascii="Calibri" w:hAnsi="Calibri"/>
                                </w:rPr>
                                <w:br/>
                                <w:t>(n = 5)</w:t>
                              </w:r>
                            </w:p>
                          </w:txbxContent>
                        </wps:txbx>
                        <wps:bodyPr rot="0" vert="horz" wrap="square" lIns="91440" tIns="91440" rIns="91440" bIns="91440" anchor="t" anchorCtr="0" upright="1">
                          <a:noAutofit/>
                        </wps:bodyPr>
                      </wps:wsp>
                      <wps:wsp>
                        <wps:cNvPr id="8" name="Rectangle 10"/>
                        <wps:cNvSpPr>
                          <a:spLocks noChangeAspect="1" noChangeArrowheads="1"/>
                        </wps:cNvSpPr>
                        <wps:spPr bwMode="auto">
                          <a:xfrm>
                            <a:off x="3937" y="4860"/>
                            <a:ext cx="4365" cy="900"/>
                          </a:xfrm>
                          <a:prstGeom prst="rect">
                            <a:avLst/>
                          </a:prstGeom>
                          <a:solidFill>
                            <a:srgbClr val="FFFFFF"/>
                          </a:solidFill>
                          <a:ln w="9525">
                            <a:solidFill>
                              <a:srgbClr val="000000"/>
                            </a:solidFill>
                            <a:miter lim="800000"/>
                            <a:headEnd/>
                            <a:tailEnd/>
                          </a:ln>
                        </wps:spPr>
                        <wps:txbx>
                          <w:txbxContent>
                            <w:p w14:paraId="6159C0F6" w14:textId="77777777" w:rsidR="006028CC" w:rsidRDefault="006028CC" w:rsidP="006028CC">
                              <w:pPr>
                                <w:jc w:val="center"/>
                                <w:rPr>
                                  <w:rFonts w:ascii="Calibri" w:hAnsi="Calibri"/>
                                </w:rPr>
                              </w:pPr>
                              <w:r>
                                <w:rPr>
                                  <w:rFonts w:ascii="Calibri" w:hAnsi="Calibri"/>
                                </w:rPr>
                                <w:t xml:space="preserve">Records after duplicates removed </w:t>
                              </w:r>
                              <w:r>
                                <w:rPr>
                                  <w:rFonts w:ascii="Calibri" w:hAnsi="Calibri"/>
                                </w:rPr>
                                <w:br/>
                                <w:t>(n = 181)</w:t>
                              </w:r>
                            </w:p>
                          </w:txbxContent>
                        </wps:txbx>
                        <wps:bodyPr rot="0" vert="horz" wrap="square" lIns="91440" tIns="91440" rIns="91440" bIns="91440" anchor="t" anchorCtr="0" upright="1">
                          <a:noAutofit/>
                        </wps:bodyPr>
                      </wps:wsp>
                      <wps:wsp>
                        <wps:cNvPr id="9" name="Rectangle 11"/>
                        <wps:cNvSpPr>
                          <a:spLocks noChangeAspect="1" noChangeArrowheads="1"/>
                        </wps:cNvSpPr>
                        <wps:spPr bwMode="auto">
                          <a:xfrm>
                            <a:off x="4810" y="6480"/>
                            <a:ext cx="2660" cy="900"/>
                          </a:xfrm>
                          <a:prstGeom prst="rect">
                            <a:avLst/>
                          </a:prstGeom>
                          <a:solidFill>
                            <a:srgbClr val="FFFFFF"/>
                          </a:solidFill>
                          <a:ln w="9525">
                            <a:solidFill>
                              <a:srgbClr val="000000"/>
                            </a:solidFill>
                            <a:miter lim="800000"/>
                            <a:headEnd/>
                            <a:tailEnd/>
                          </a:ln>
                        </wps:spPr>
                        <wps:txbx>
                          <w:txbxContent>
                            <w:p w14:paraId="53F84AB6" w14:textId="77777777" w:rsidR="006028CC" w:rsidRDefault="006028CC" w:rsidP="006028CC">
                              <w:pPr>
                                <w:jc w:val="center"/>
                                <w:rPr>
                                  <w:rFonts w:ascii="Calibri" w:hAnsi="Calibri"/>
                                </w:rPr>
                              </w:pPr>
                              <w:r>
                                <w:rPr>
                                  <w:rFonts w:ascii="Calibri" w:hAnsi="Calibri"/>
                                </w:rPr>
                                <w:t xml:space="preserve">Records screened </w:t>
                              </w:r>
                              <w:r>
                                <w:rPr>
                                  <w:rFonts w:ascii="Calibri" w:hAnsi="Calibri"/>
                                </w:rPr>
                                <w:br/>
                                <w:t>(n = 181)</w:t>
                              </w:r>
                            </w:p>
                          </w:txbxContent>
                        </wps:txbx>
                        <wps:bodyPr rot="0" vert="horz" wrap="square" lIns="91440" tIns="91440" rIns="91440" bIns="91440" anchor="t" anchorCtr="0" upright="1">
                          <a:noAutofit/>
                        </wps:bodyPr>
                      </wps:wsp>
                      <wps:wsp>
                        <wps:cNvPr id="10" name="Rectangle 12"/>
                        <wps:cNvSpPr>
                          <a:spLocks noChangeAspect="1" noChangeArrowheads="1"/>
                        </wps:cNvSpPr>
                        <wps:spPr bwMode="auto">
                          <a:xfrm>
                            <a:off x="8460" y="6480"/>
                            <a:ext cx="2700" cy="900"/>
                          </a:xfrm>
                          <a:prstGeom prst="rect">
                            <a:avLst/>
                          </a:prstGeom>
                          <a:solidFill>
                            <a:srgbClr val="FFFFFF"/>
                          </a:solidFill>
                          <a:ln w="9525">
                            <a:solidFill>
                              <a:srgbClr val="000000"/>
                            </a:solidFill>
                            <a:miter lim="800000"/>
                            <a:headEnd/>
                            <a:tailEnd/>
                          </a:ln>
                        </wps:spPr>
                        <wps:txbx>
                          <w:txbxContent>
                            <w:p w14:paraId="628807EE" w14:textId="77777777" w:rsidR="006028CC" w:rsidRDefault="006028CC" w:rsidP="006028CC">
                              <w:pPr>
                                <w:jc w:val="center"/>
                                <w:rPr>
                                  <w:rFonts w:ascii="Calibri" w:hAnsi="Calibri"/>
                                </w:rPr>
                              </w:pPr>
                              <w:r>
                                <w:rPr>
                                  <w:rFonts w:ascii="Calibri" w:hAnsi="Calibri"/>
                                </w:rPr>
                                <w:t xml:space="preserve">Records excluded </w:t>
                              </w:r>
                              <w:r>
                                <w:rPr>
                                  <w:rFonts w:ascii="Calibri" w:hAnsi="Calibri"/>
                                </w:rPr>
                                <w:br/>
                                <w:t>(n = 141)</w:t>
                              </w:r>
                            </w:p>
                          </w:txbxContent>
                        </wps:txbx>
                        <wps:bodyPr rot="0" vert="horz" wrap="square" lIns="91440" tIns="91440" rIns="91440" bIns="91440" anchor="t" anchorCtr="0" upright="1">
                          <a:noAutofit/>
                        </wps:bodyPr>
                      </wps:wsp>
                      <wps:wsp>
                        <wps:cNvPr id="11" name="Rectangle 13"/>
                        <wps:cNvSpPr>
                          <a:spLocks noChangeAspect="1" noChangeArrowheads="1"/>
                        </wps:cNvSpPr>
                        <wps:spPr bwMode="auto">
                          <a:xfrm>
                            <a:off x="4770" y="8130"/>
                            <a:ext cx="2700" cy="1110"/>
                          </a:xfrm>
                          <a:prstGeom prst="rect">
                            <a:avLst/>
                          </a:prstGeom>
                          <a:solidFill>
                            <a:srgbClr val="FFFFFF"/>
                          </a:solidFill>
                          <a:ln w="9525">
                            <a:solidFill>
                              <a:srgbClr val="000000"/>
                            </a:solidFill>
                            <a:miter lim="800000"/>
                            <a:headEnd/>
                            <a:tailEnd/>
                          </a:ln>
                        </wps:spPr>
                        <wps:txbx>
                          <w:txbxContent>
                            <w:p w14:paraId="33E6BC06" w14:textId="77777777" w:rsidR="006028CC" w:rsidRDefault="006028CC" w:rsidP="006028CC">
                              <w:pPr>
                                <w:jc w:val="center"/>
                                <w:rPr>
                                  <w:rFonts w:ascii="Calibri" w:hAnsi="Calibri"/>
                                </w:rPr>
                              </w:pPr>
                              <w:r>
                                <w:rPr>
                                  <w:rFonts w:ascii="Calibri" w:hAnsi="Calibri"/>
                                </w:rPr>
                                <w:t xml:space="preserve">Full-text articles assessed for drug exposure risk factors </w:t>
                              </w:r>
                              <w:r>
                                <w:rPr>
                                  <w:rFonts w:ascii="Calibri" w:hAnsi="Calibri"/>
                                </w:rPr>
                                <w:br/>
                                <w:t>(n = 40)</w:t>
                              </w:r>
                            </w:p>
                          </w:txbxContent>
                        </wps:txbx>
                        <wps:bodyPr rot="0" vert="horz" wrap="square" lIns="91440" tIns="91440" rIns="91440" bIns="91440" anchor="t" anchorCtr="0" upright="1">
                          <a:noAutofit/>
                        </wps:bodyPr>
                      </wps:wsp>
                      <wps:wsp>
                        <wps:cNvPr id="12" name="Rectangle 14"/>
                        <wps:cNvSpPr>
                          <a:spLocks noChangeAspect="1" noChangeArrowheads="1"/>
                        </wps:cNvSpPr>
                        <wps:spPr bwMode="auto">
                          <a:xfrm>
                            <a:off x="8495" y="8239"/>
                            <a:ext cx="2625" cy="870"/>
                          </a:xfrm>
                          <a:prstGeom prst="rect">
                            <a:avLst/>
                          </a:prstGeom>
                          <a:solidFill>
                            <a:srgbClr val="FFFFFF"/>
                          </a:solidFill>
                          <a:ln w="9525">
                            <a:solidFill>
                              <a:srgbClr val="000000"/>
                            </a:solidFill>
                            <a:miter lim="800000"/>
                            <a:headEnd/>
                            <a:tailEnd/>
                          </a:ln>
                        </wps:spPr>
                        <wps:txbx>
                          <w:txbxContent>
                            <w:p w14:paraId="53BECD4D" w14:textId="77777777" w:rsidR="006028CC" w:rsidRDefault="006028CC" w:rsidP="006028CC">
                              <w:pPr>
                                <w:jc w:val="center"/>
                                <w:rPr>
                                  <w:rFonts w:ascii="Calibri" w:hAnsi="Calibri"/>
                                </w:rPr>
                              </w:pPr>
                              <w:r>
                                <w:rPr>
                                  <w:rFonts w:ascii="Calibri" w:hAnsi="Calibri"/>
                                </w:rPr>
                                <w:t xml:space="preserve">Full-text articles excluded </w:t>
                              </w:r>
                              <w:r>
                                <w:rPr>
                                  <w:rFonts w:ascii="Calibri" w:hAnsi="Calibri"/>
                                </w:rPr>
                                <w:br/>
                                <w:t>(n = 31)</w:t>
                              </w:r>
                            </w:p>
                          </w:txbxContent>
                        </wps:txbx>
                        <wps:bodyPr rot="0" vert="horz" wrap="square" lIns="91440" tIns="91440" rIns="91440" bIns="91440" anchor="t" anchorCtr="0" upright="1">
                          <a:noAutofit/>
                        </wps:bodyPr>
                      </wps:wsp>
                      <wps:wsp>
                        <wps:cNvPr id="13" name="Rectangle 15"/>
                        <wps:cNvSpPr>
                          <a:spLocks noChangeAspect="1" noChangeArrowheads="1"/>
                        </wps:cNvSpPr>
                        <wps:spPr bwMode="auto">
                          <a:xfrm>
                            <a:off x="4735" y="9942"/>
                            <a:ext cx="2700" cy="1145"/>
                          </a:xfrm>
                          <a:prstGeom prst="rect">
                            <a:avLst/>
                          </a:prstGeom>
                          <a:solidFill>
                            <a:srgbClr val="FFFFFF"/>
                          </a:solidFill>
                          <a:ln w="9525">
                            <a:solidFill>
                              <a:srgbClr val="000000"/>
                            </a:solidFill>
                            <a:miter lim="800000"/>
                            <a:headEnd/>
                            <a:tailEnd/>
                          </a:ln>
                        </wps:spPr>
                        <wps:txbx>
                          <w:txbxContent>
                            <w:p w14:paraId="25434DD2" w14:textId="77777777" w:rsidR="006028CC" w:rsidRDefault="006028CC" w:rsidP="006028CC">
                              <w:pPr>
                                <w:jc w:val="center"/>
                                <w:rPr>
                                  <w:rFonts w:ascii="Calibri" w:hAnsi="Calibri"/>
                                </w:rPr>
                              </w:pPr>
                              <w:r>
                                <w:rPr>
                                  <w:rFonts w:ascii="Calibri" w:hAnsi="Calibri"/>
                                </w:rPr>
                                <w:t xml:space="preserve">Original studies identifying maternal illness risk factors </w:t>
                              </w:r>
                              <w:r>
                                <w:rPr>
                                  <w:rFonts w:ascii="Calibri" w:hAnsi="Calibri"/>
                                </w:rPr>
                                <w:br/>
                                <w:t>(n = 9)</w:t>
                              </w:r>
                            </w:p>
                          </w:txbxContent>
                        </wps:txbx>
                        <wps:bodyPr rot="0" vert="horz" wrap="square" lIns="91440" tIns="91440" rIns="91440" bIns="91440" anchor="t" anchorCtr="0" upright="1">
                          <a:noAutofit/>
                        </wps:bodyPr>
                      </wps:wsp>
                      <wps:wsp>
                        <wps:cNvPr id="14" name="Rectangle 16"/>
                        <wps:cNvSpPr>
                          <a:spLocks noChangeAspect="1" noChangeArrowheads="1"/>
                        </wps:cNvSpPr>
                        <wps:spPr bwMode="auto">
                          <a:xfrm>
                            <a:off x="4770" y="11684"/>
                            <a:ext cx="2700" cy="1442"/>
                          </a:xfrm>
                          <a:prstGeom prst="rect">
                            <a:avLst/>
                          </a:prstGeom>
                          <a:solidFill>
                            <a:srgbClr val="FFFFFF"/>
                          </a:solidFill>
                          <a:ln w="9525">
                            <a:solidFill>
                              <a:srgbClr val="000000"/>
                            </a:solidFill>
                            <a:miter lim="800000"/>
                            <a:headEnd/>
                            <a:tailEnd/>
                          </a:ln>
                        </wps:spPr>
                        <wps:txbx>
                          <w:txbxContent>
                            <w:p w14:paraId="6E8476A6" w14:textId="77777777" w:rsidR="006028CC" w:rsidRDefault="006028CC" w:rsidP="006028CC">
                              <w:pPr>
                                <w:jc w:val="center"/>
                                <w:rPr>
                                  <w:rFonts w:ascii="Calibri" w:hAnsi="Calibri"/>
                                </w:rPr>
                              </w:pPr>
                              <w:r>
                                <w:rPr>
                                  <w:rFonts w:ascii="Calibri" w:hAnsi="Calibri"/>
                                </w:rPr>
                                <w:t xml:space="preserve">Individual/group of maternal illness diagnoses signals (included in analysis) </w:t>
                              </w:r>
                              <w:r>
                                <w:rPr>
                                  <w:rFonts w:ascii="Calibri" w:hAnsi="Calibri"/>
                                </w:rPr>
                                <w:br/>
                                <w:t>(n = 16)</w:t>
                              </w:r>
                            </w:p>
                          </w:txbxContent>
                        </wps:txbx>
                        <wps:bodyPr rot="0" vert="horz" wrap="square" lIns="91440" tIns="91440" rIns="91440" bIns="91440" anchor="t" anchorCtr="0" upright="1">
                          <a:noAutofit/>
                        </wps:bodyPr>
                      </wps:wsp>
                      <wps:wsp>
                        <wps:cNvPr id="15" name="AutoShape 17"/>
                        <wps:cNvCnPr>
                          <a:cxnSpLocks noChangeShapeType="1"/>
                        </wps:cNvCnPr>
                        <wps:spPr bwMode="auto">
                          <a:xfrm>
                            <a:off x="6120" y="576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18"/>
                        <wps:cNvCnPr>
                          <a:cxnSpLocks noChangeShapeType="1"/>
                        </wps:cNvCnPr>
                        <wps:spPr bwMode="auto">
                          <a:xfrm>
                            <a:off x="6120" y="7380"/>
                            <a:ext cx="0" cy="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AutoShape 19"/>
                        <wps:cNvCnPr>
                          <a:cxnSpLocks noChangeShapeType="1"/>
                        </wps:cNvCnPr>
                        <wps:spPr bwMode="auto">
                          <a:xfrm>
                            <a:off x="6120" y="9267"/>
                            <a:ext cx="0" cy="6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AutoShape 20"/>
                        <wps:cNvCnPr>
                          <a:cxnSpLocks noChangeShapeType="1"/>
                        </wps:cNvCnPr>
                        <wps:spPr bwMode="auto">
                          <a:xfrm>
                            <a:off x="6143" y="11114"/>
                            <a:ext cx="0" cy="5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AutoShape 21"/>
                        <wps:cNvCnPr>
                          <a:cxnSpLocks noChangeShapeType="1"/>
                        </wps:cNvCnPr>
                        <wps:spPr bwMode="auto">
                          <a:xfrm>
                            <a:off x="7470" y="8668"/>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Rectangle 14"/>
                        <wps:cNvSpPr>
                          <a:spLocks noChangeAspect="1" noChangeArrowheads="1"/>
                        </wps:cNvSpPr>
                        <wps:spPr bwMode="auto">
                          <a:xfrm>
                            <a:off x="8460" y="9824"/>
                            <a:ext cx="2625" cy="1415"/>
                          </a:xfrm>
                          <a:prstGeom prst="rect">
                            <a:avLst/>
                          </a:prstGeom>
                          <a:solidFill>
                            <a:srgbClr val="FFFFFF"/>
                          </a:solidFill>
                          <a:ln w="9525">
                            <a:solidFill>
                              <a:srgbClr val="000000"/>
                            </a:solidFill>
                            <a:miter lim="800000"/>
                            <a:headEnd/>
                            <a:tailEnd/>
                          </a:ln>
                        </wps:spPr>
                        <wps:txbx>
                          <w:txbxContent>
                            <w:p w14:paraId="2D7E89CF" w14:textId="77777777" w:rsidR="006028CC" w:rsidRDefault="006028CC" w:rsidP="006028CC">
                              <w:pPr>
                                <w:jc w:val="center"/>
                                <w:rPr>
                                  <w:rFonts w:ascii="Calibri" w:hAnsi="Calibri"/>
                                </w:rPr>
                              </w:pPr>
                              <w:r>
                                <w:rPr>
                                  <w:rFonts w:ascii="Calibri" w:hAnsi="Calibri"/>
                                </w:rPr>
                                <w:t xml:space="preserve">Individual/group of maternal illness diagnoses signals (not included in analysis) </w:t>
                              </w:r>
                              <w:r>
                                <w:rPr>
                                  <w:rFonts w:ascii="Calibri" w:hAnsi="Calibri"/>
                                </w:rPr>
                                <w:br/>
                                <w:t>(n = 3)</w:t>
                              </w:r>
                            </w:p>
                            <w:p w14:paraId="6A79993F" w14:textId="77777777" w:rsidR="006028CC" w:rsidRDefault="006028CC" w:rsidP="006028CC"/>
                          </w:txbxContent>
                        </wps:txbx>
                        <wps:bodyPr rot="0" vert="horz" wrap="square" lIns="91440" tIns="91440" rIns="91440" bIns="91440" anchor="t" anchorCtr="0" upright="1">
                          <a:noAutofit/>
                        </wps:bodyPr>
                      </wps:wsp>
                      <wps:wsp>
                        <wps:cNvPr id="21" name="AutoShape 21"/>
                        <wps:cNvCnPr>
                          <a:cxnSpLocks noChangeShapeType="1"/>
                        </wps:cNvCnPr>
                        <wps:spPr bwMode="auto">
                          <a:xfrm>
                            <a:off x="7430" y="10533"/>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A9768C" id="Group 2" o:spid="_x0000_s1046" style="position:absolute;margin-left:0;margin-top:0;width:502.25pt;height:579.75pt;z-index:251658240;mso-position-horizontal:center;mso-position-horizontal-relative:margin;mso-position-vertical:center;mso-position-vertical-relative:margin" coordorigin="2516,2896" coordsize="8644,1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">
                <o:lock v:ext="edit" aspectratio="t"/>
                <v:shape id="AutoShape 21" o:spid="_x0000_s1047" type="#_x0000_t32" style="position:absolute;left:7435;top:6930;width:102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">
                  <v:stroke endarrow="block"/>
                  <v:shadow color="#ccc"/>
                </v:shape>
                <v:rect id="Rectangle 2" o:spid="_x0000_s1048" style="position:absolute;left:2516;top:2896;width:3510;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">
                  <o:lock v:ext="edit" aspectratio="t"/>
                  <v:textbox inset=",7.2pt,,7.2pt">
                    <w:txbxContent>
                      <w:p w14:paraId="04A15576" w14:textId="77777777" w:rsidR="006028CC" w:rsidRDefault="006028CC" w:rsidP="006028CC">
                        <w:pPr>
                          <w:spacing w:after="0"/>
                          <w:jc w:val="center"/>
                          <w:rPr>
                            <w:rFonts w:ascii="Calibri" w:hAnsi="Calibri"/>
                          </w:rPr>
                        </w:pPr>
                        <w:r>
                          <w:rPr>
                            <w:rFonts w:ascii="Calibri" w:hAnsi="Calibri"/>
                          </w:rPr>
                          <w:t xml:space="preserve">Records identified through database searching </w:t>
                        </w:r>
                        <w:r>
                          <w:rPr>
                            <w:rFonts w:ascii="Calibri" w:hAnsi="Calibri"/>
                          </w:rPr>
                          <w:br/>
                          <w:t>(n = 176)</w:t>
                        </w:r>
                      </w:p>
                    </w:txbxContent>
                  </v:textbox>
                </v:rect>
                <v:shape id="AutoShape 6" o:spid="_x0000_s1049" type="#_x0000_t32" style="position:absolute;left:4320;top:414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">
                  <v:stroke endarrow="block"/>
                  <v:shadow color="#ccc"/>
                </v:shape>
                <v:shape id="AutoShape 7" o:spid="_x0000_s1050" type="#_x0000_t32" style="position:absolute;left:7920;top:414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">
                  <v:stroke endarrow="block"/>
                  <v:shadow color="#ccc"/>
                </v:shape>
                <v:rect id="Rectangle 9" o:spid="_x0000_s1051" style="position:absolute;left:6182;top:2896;width:3510;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o:lock v:ext="edit" aspectratio="t"/>
                  <v:textbox inset=",7.2pt,,7.2pt">
                    <w:txbxContent>
                      <w:p w14:paraId="207B5FE3" w14:textId="77777777" w:rsidR="006028CC" w:rsidRDefault="006028CC" w:rsidP="006028CC">
                        <w:pPr>
                          <w:spacing w:after="0"/>
                          <w:jc w:val="center"/>
                          <w:rPr>
                            <w:rFonts w:ascii="Calibri" w:hAnsi="Calibri"/>
                          </w:rPr>
                        </w:pPr>
                        <w:r>
                          <w:rPr>
                            <w:rFonts w:ascii="Calibri" w:hAnsi="Calibri"/>
                          </w:rPr>
                          <w:t xml:space="preserve">Additional records identified through other sources </w:t>
                        </w:r>
                        <w:r>
                          <w:rPr>
                            <w:rFonts w:ascii="Calibri" w:hAnsi="Calibri"/>
                          </w:rPr>
                          <w:br/>
                          <w:t>(n = 5)</w:t>
                        </w:r>
                      </w:p>
                    </w:txbxContent>
                  </v:textbox>
                </v:rect>
                <v:rect id="Rectangle 10" o:spid="_x0000_s1052" style="position:absolute;left:3937;top:4860;width:436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">
                  <o:lock v:ext="edit" aspectratio="t"/>
                  <v:textbox inset=",7.2pt,,7.2pt">
                    <w:txbxContent>
                      <w:p w14:paraId="6159C0F6" w14:textId="77777777" w:rsidR="006028CC" w:rsidRDefault="006028CC" w:rsidP="006028CC">
                        <w:pPr>
                          <w:jc w:val="center"/>
                          <w:rPr>
                            <w:rFonts w:ascii="Calibri" w:hAnsi="Calibri"/>
                          </w:rPr>
                        </w:pPr>
                        <w:r>
                          <w:rPr>
                            <w:rFonts w:ascii="Calibri" w:hAnsi="Calibri"/>
                          </w:rPr>
                          <w:t xml:space="preserve">Records after duplicates removed </w:t>
                        </w:r>
                        <w:r>
                          <w:rPr>
                            <w:rFonts w:ascii="Calibri" w:hAnsi="Calibri"/>
                          </w:rPr>
                          <w:br/>
                          <w:t>(n = 181)</w:t>
                        </w:r>
                      </w:p>
                    </w:txbxContent>
                  </v:textbox>
                </v:rect>
                <v:rect id="Rectangle 11" o:spid="_x0000_s1053" style="position:absolute;left:4810;top:6480;width:26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">
                  <o:lock v:ext="edit" aspectratio="t"/>
                  <v:textbox inset=",7.2pt,,7.2pt">
                    <w:txbxContent>
                      <w:p w14:paraId="53F84AB6" w14:textId="77777777" w:rsidR="006028CC" w:rsidRDefault="006028CC" w:rsidP="006028CC">
                        <w:pPr>
                          <w:jc w:val="center"/>
                          <w:rPr>
                            <w:rFonts w:ascii="Calibri" w:hAnsi="Calibri"/>
                          </w:rPr>
                        </w:pPr>
                        <w:r>
                          <w:rPr>
                            <w:rFonts w:ascii="Calibri" w:hAnsi="Calibri"/>
                          </w:rPr>
                          <w:t xml:space="preserve">Records screened </w:t>
                        </w:r>
                        <w:r>
                          <w:rPr>
                            <w:rFonts w:ascii="Calibri" w:hAnsi="Calibri"/>
                          </w:rPr>
                          <w:br/>
                          <w:t>(n = 181)</w:t>
                        </w:r>
                      </w:p>
                    </w:txbxContent>
                  </v:textbox>
                </v:rect>
                <v:rect id="Rectangle 12" o:spid="_x0000_s1054" style="position:absolute;left:8460;top:6480;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U3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">
                  <o:lock v:ext="edit" aspectratio="t"/>
                  <v:textbox inset=",7.2pt,,7.2pt">
                    <w:txbxContent>
                      <w:p w14:paraId="628807EE" w14:textId="77777777" w:rsidR="006028CC" w:rsidRDefault="006028CC" w:rsidP="006028CC">
                        <w:pPr>
                          <w:jc w:val="center"/>
                          <w:rPr>
                            <w:rFonts w:ascii="Calibri" w:hAnsi="Calibri"/>
                          </w:rPr>
                        </w:pPr>
                        <w:r>
                          <w:rPr>
                            <w:rFonts w:ascii="Calibri" w:hAnsi="Calibri"/>
                          </w:rPr>
                          <w:t xml:space="preserve">Records excluded </w:t>
                        </w:r>
                        <w:r>
                          <w:rPr>
                            <w:rFonts w:ascii="Calibri" w:hAnsi="Calibri"/>
                          </w:rPr>
                          <w:br/>
                          <w:t>(n = 141)</w:t>
                        </w:r>
                      </w:p>
                    </w:txbxContent>
                  </v:textbox>
                </v:rect>
                <v:rect id="Rectangle 13" o:spid="_x0000_s1055" style="position:absolute;left:4770;top:8130;width:270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">
                  <o:lock v:ext="edit" aspectratio="t"/>
                  <v:textbox inset=",7.2pt,,7.2pt">
                    <w:txbxContent>
                      <w:p w14:paraId="33E6BC06" w14:textId="77777777" w:rsidR="006028CC" w:rsidRDefault="006028CC" w:rsidP="006028CC">
                        <w:pPr>
                          <w:jc w:val="center"/>
                          <w:rPr>
                            <w:rFonts w:ascii="Calibri" w:hAnsi="Calibri"/>
                          </w:rPr>
                        </w:pPr>
                        <w:r>
                          <w:rPr>
                            <w:rFonts w:ascii="Calibri" w:hAnsi="Calibri"/>
                          </w:rPr>
                          <w:t xml:space="preserve">Full-text articles assessed for drug exposure risk factors </w:t>
                        </w:r>
                        <w:r>
                          <w:rPr>
                            <w:rFonts w:ascii="Calibri" w:hAnsi="Calibri"/>
                          </w:rPr>
                          <w:br/>
                          <w:t>(n = 40)</w:t>
                        </w:r>
                      </w:p>
                    </w:txbxContent>
                  </v:textbox>
                </v:rect>
                <v:rect id="Rectangle 14" o:spid="_x0000_s1056" style="position:absolute;left:8495;top:8239;width:262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o:lock v:ext="edit" aspectratio="t"/>
                  <v:textbox inset=",7.2pt,,7.2pt">
                    <w:txbxContent>
                      <w:p w14:paraId="53BECD4D" w14:textId="77777777" w:rsidR="006028CC" w:rsidRDefault="006028CC" w:rsidP="006028CC">
                        <w:pPr>
                          <w:jc w:val="center"/>
                          <w:rPr>
                            <w:rFonts w:ascii="Calibri" w:hAnsi="Calibri"/>
                          </w:rPr>
                        </w:pPr>
                        <w:r>
                          <w:rPr>
                            <w:rFonts w:ascii="Calibri" w:hAnsi="Calibri"/>
                          </w:rPr>
                          <w:t xml:space="preserve">Full-text articles excluded </w:t>
                        </w:r>
                        <w:r>
                          <w:rPr>
                            <w:rFonts w:ascii="Calibri" w:hAnsi="Calibri"/>
                          </w:rPr>
                          <w:br/>
                          <w:t>(n = 31)</w:t>
                        </w:r>
                      </w:p>
                    </w:txbxContent>
                  </v:textbox>
                </v:rect>
                <v:rect id="Rectangle 15" o:spid="_x0000_s1057" style="position:absolute;left:4735;top:9942;width:2700;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o:lock v:ext="edit" aspectratio="t"/>
                  <v:textbox inset=",7.2pt,,7.2pt">
                    <w:txbxContent>
                      <w:p w14:paraId="25434DD2" w14:textId="77777777" w:rsidR="006028CC" w:rsidRDefault="006028CC" w:rsidP="006028CC">
                        <w:pPr>
                          <w:jc w:val="center"/>
                          <w:rPr>
                            <w:rFonts w:ascii="Calibri" w:hAnsi="Calibri"/>
                          </w:rPr>
                        </w:pPr>
                        <w:r>
                          <w:rPr>
                            <w:rFonts w:ascii="Calibri" w:hAnsi="Calibri"/>
                          </w:rPr>
                          <w:t xml:space="preserve">Original studies identifying maternal illness risk factors </w:t>
                        </w:r>
                        <w:r>
                          <w:rPr>
                            <w:rFonts w:ascii="Calibri" w:hAnsi="Calibri"/>
                          </w:rPr>
                          <w:br/>
                          <w:t>(n = 9)</w:t>
                        </w:r>
                      </w:p>
                    </w:txbxContent>
                  </v:textbox>
                </v:rect>
                <v:rect id="Rectangle 16" o:spid="_x0000_s1058" style="position:absolute;left:4770;top:11684;width:270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">
                  <o:lock v:ext="edit" aspectratio="t"/>
                  <v:textbox inset=",7.2pt,,7.2pt">
                    <w:txbxContent>
                      <w:p w14:paraId="6E8476A6" w14:textId="77777777" w:rsidR="006028CC" w:rsidRDefault="006028CC" w:rsidP="006028CC">
                        <w:pPr>
                          <w:jc w:val="center"/>
                          <w:rPr>
                            <w:rFonts w:ascii="Calibri" w:hAnsi="Calibri"/>
                          </w:rPr>
                        </w:pPr>
                        <w:r>
                          <w:rPr>
                            <w:rFonts w:ascii="Calibri" w:hAnsi="Calibri"/>
                          </w:rPr>
                          <w:t xml:space="preserve">Individual/group of maternal illness diagnoses signals (included in analysis) </w:t>
                        </w:r>
                        <w:r>
                          <w:rPr>
                            <w:rFonts w:ascii="Calibri" w:hAnsi="Calibri"/>
                          </w:rPr>
                          <w:br/>
                          <w:t>(n = 16)</w:t>
                        </w:r>
                      </w:p>
                    </w:txbxContent>
                  </v:textbox>
                </v:rect>
                <v:shape id="AutoShape 17" o:spid="_x0000_s1059" type="#_x0000_t32" style="position:absolute;left:6120;top:576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">
                  <v:stroke endarrow="block"/>
                  <v:shadow color="#ccc"/>
                </v:shape>
                <v:shape id="AutoShape 18" o:spid="_x0000_s1060" type="#_x0000_t32" style="position:absolute;left:6120;top:7380;width:0;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">
                  <v:stroke endarrow="block"/>
                  <v:shadow color="#ccc"/>
                </v:shape>
                <v:shape id="AutoShape 19" o:spid="_x0000_s1061" type="#_x0000_t32" style="position:absolute;left:6120;top:9267;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">
                  <v:stroke endarrow="block"/>
                  <v:shadow color="#ccc"/>
                </v:shape>
                <v:shape id="AutoShape 20" o:spid="_x0000_s1062" type="#_x0000_t32" style="position:absolute;left:6143;top:11114;width:0;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">
                  <v:stroke endarrow="block"/>
                  <v:shadow color="#ccc"/>
                </v:shape>
                <v:shape id="AutoShape 21" o:spid="_x0000_s1063" type="#_x0000_t32" style="position:absolute;left:7470;top:8668;width:1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">
                  <v:stroke endarrow="block"/>
                  <v:shadow color="#ccc"/>
                </v:shape>
                <v:rect id="Rectangle 14" o:spid="_x0000_s1064" style="position:absolute;left:8460;top:9824;width:262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">
                  <o:lock v:ext="edit" aspectratio="t"/>
                  <v:textbox inset=",7.2pt,,7.2pt">
                    <w:txbxContent>
                      <w:p w14:paraId="2D7E89CF" w14:textId="77777777" w:rsidR="006028CC" w:rsidRDefault="006028CC" w:rsidP="006028CC">
                        <w:pPr>
                          <w:jc w:val="center"/>
                          <w:rPr>
                            <w:rFonts w:ascii="Calibri" w:hAnsi="Calibri"/>
                          </w:rPr>
                        </w:pPr>
                        <w:r>
                          <w:rPr>
                            <w:rFonts w:ascii="Calibri" w:hAnsi="Calibri"/>
                          </w:rPr>
                          <w:t xml:space="preserve">Individual/group of maternal illness diagnoses signals (not included in analysis) </w:t>
                        </w:r>
                        <w:r>
                          <w:rPr>
                            <w:rFonts w:ascii="Calibri" w:hAnsi="Calibri"/>
                          </w:rPr>
                          <w:br/>
                          <w:t>(n = 3)</w:t>
                        </w:r>
                      </w:p>
                      <w:p w14:paraId="6A79993F" w14:textId="77777777" w:rsidR="006028CC" w:rsidRDefault="006028CC" w:rsidP="006028CC"/>
                    </w:txbxContent>
                  </v:textbox>
                </v:rect>
                <v:shape id="AutoShape 21" o:spid="_x0000_s1065" type="#_x0000_t32" style="position:absolute;left:7430;top:10533;width:1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">
                  <v:stroke endarrow="block"/>
                  <v:shadow color="#ccc"/>
                </v:shape>
                <w10:wrap type="square" anchorx="margin" anchory="margin"/>
              </v:group>
            </w:pict>
          </mc:Fallback>
        </mc:AlternateContent>
      </w:r>
    </w:p>
    <w:sectPr w:rsidR="006028CC" w:rsidSect="006028CC">
      <w:footnotePr>
        <w:numFmt w:val="lowerLetter"/>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7ED6" w14:textId="77777777" w:rsidR="00C57CF4" w:rsidRDefault="00C57CF4" w:rsidP="00FF5662">
      <w:pPr>
        <w:spacing w:after="0" w:line="240" w:lineRule="auto"/>
      </w:pPr>
      <w:r>
        <w:separator/>
      </w:r>
    </w:p>
  </w:endnote>
  <w:endnote w:type="continuationSeparator" w:id="0">
    <w:p w14:paraId="256B305D" w14:textId="77777777" w:rsidR="00C57CF4" w:rsidRDefault="00C57CF4" w:rsidP="00FF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88384"/>
      <w:docPartObj>
        <w:docPartGallery w:val="Page Numbers (Bottom of Page)"/>
        <w:docPartUnique/>
      </w:docPartObj>
    </w:sdtPr>
    <w:sdtEndPr/>
    <w:sdtContent>
      <w:p w14:paraId="21C9907C" w14:textId="2C462032" w:rsidR="00244C10" w:rsidRDefault="00244C10">
        <w:pPr>
          <w:pStyle w:val="Footer"/>
          <w:jc w:val="right"/>
        </w:pPr>
        <w:r>
          <w:fldChar w:fldCharType="begin"/>
        </w:r>
        <w:r>
          <w:instrText xml:space="preserve"> PAGE   \* MERGEFORMAT </w:instrText>
        </w:r>
        <w:r>
          <w:fldChar w:fldCharType="separate"/>
        </w:r>
        <w:r w:rsidR="005D0736">
          <w:rPr>
            <w:noProof/>
          </w:rPr>
          <w:t>3</w:t>
        </w:r>
        <w:r>
          <w:rPr>
            <w:noProof/>
          </w:rPr>
          <w:fldChar w:fldCharType="end"/>
        </w:r>
      </w:p>
    </w:sdtContent>
  </w:sdt>
  <w:p w14:paraId="21C9907D" w14:textId="77777777" w:rsidR="00244C10" w:rsidRDefault="0024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1C8CF" w14:textId="77777777" w:rsidR="00C57CF4" w:rsidRDefault="00C57CF4" w:rsidP="00FF5662">
      <w:pPr>
        <w:spacing w:after="0" w:line="240" w:lineRule="auto"/>
      </w:pPr>
      <w:r>
        <w:separator/>
      </w:r>
    </w:p>
  </w:footnote>
  <w:footnote w:type="continuationSeparator" w:id="0">
    <w:p w14:paraId="03F8A918" w14:textId="77777777" w:rsidR="00C57CF4" w:rsidRDefault="00C57CF4" w:rsidP="00FF5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20F4"/>
    <w:multiLevelType w:val="hybridMultilevel"/>
    <w:tmpl w:val="4A82F140"/>
    <w:lvl w:ilvl="0" w:tplc="C902DC4E">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E43E3"/>
    <w:multiLevelType w:val="hybridMultilevel"/>
    <w:tmpl w:val="2C342058"/>
    <w:lvl w:ilvl="0" w:tplc="1312FB1A">
      <w:start w:val="1"/>
      <w:numFmt w:val="bullet"/>
      <w:lvlText w:val="•"/>
      <w:lvlJc w:val="left"/>
      <w:pPr>
        <w:tabs>
          <w:tab w:val="num" w:pos="720"/>
        </w:tabs>
        <w:ind w:left="720" w:hanging="360"/>
      </w:pPr>
      <w:rPr>
        <w:rFonts w:ascii="Times New Roman" w:hAnsi="Times New Roman" w:hint="default"/>
      </w:rPr>
    </w:lvl>
    <w:lvl w:ilvl="1" w:tplc="9D509576" w:tentative="1">
      <w:start w:val="1"/>
      <w:numFmt w:val="bullet"/>
      <w:lvlText w:val="•"/>
      <w:lvlJc w:val="left"/>
      <w:pPr>
        <w:tabs>
          <w:tab w:val="num" w:pos="1440"/>
        </w:tabs>
        <w:ind w:left="1440" w:hanging="360"/>
      </w:pPr>
      <w:rPr>
        <w:rFonts w:ascii="Times New Roman" w:hAnsi="Times New Roman" w:hint="default"/>
      </w:rPr>
    </w:lvl>
    <w:lvl w:ilvl="2" w:tplc="3898A982" w:tentative="1">
      <w:start w:val="1"/>
      <w:numFmt w:val="bullet"/>
      <w:lvlText w:val="•"/>
      <w:lvlJc w:val="left"/>
      <w:pPr>
        <w:tabs>
          <w:tab w:val="num" w:pos="2160"/>
        </w:tabs>
        <w:ind w:left="2160" w:hanging="360"/>
      </w:pPr>
      <w:rPr>
        <w:rFonts w:ascii="Times New Roman" w:hAnsi="Times New Roman" w:hint="default"/>
      </w:rPr>
    </w:lvl>
    <w:lvl w:ilvl="3" w:tplc="94783E8C" w:tentative="1">
      <w:start w:val="1"/>
      <w:numFmt w:val="bullet"/>
      <w:lvlText w:val="•"/>
      <w:lvlJc w:val="left"/>
      <w:pPr>
        <w:tabs>
          <w:tab w:val="num" w:pos="2880"/>
        </w:tabs>
        <w:ind w:left="2880" w:hanging="360"/>
      </w:pPr>
      <w:rPr>
        <w:rFonts w:ascii="Times New Roman" w:hAnsi="Times New Roman" w:hint="default"/>
      </w:rPr>
    </w:lvl>
    <w:lvl w:ilvl="4" w:tplc="11600CC0" w:tentative="1">
      <w:start w:val="1"/>
      <w:numFmt w:val="bullet"/>
      <w:lvlText w:val="•"/>
      <w:lvlJc w:val="left"/>
      <w:pPr>
        <w:tabs>
          <w:tab w:val="num" w:pos="3600"/>
        </w:tabs>
        <w:ind w:left="3600" w:hanging="360"/>
      </w:pPr>
      <w:rPr>
        <w:rFonts w:ascii="Times New Roman" w:hAnsi="Times New Roman" w:hint="default"/>
      </w:rPr>
    </w:lvl>
    <w:lvl w:ilvl="5" w:tplc="A0E041E4" w:tentative="1">
      <w:start w:val="1"/>
      <w:numFmt w:val="bullet"/>
      <w:lvlText w:val="•"/>
      <w:lvlJc w:val="left"/>
      <w:pPr>
        <w:tabs>
          <w:tab w:val="num" w:pos="4320"/>
        </w:tabs>
        <w:ind w:left="4320" w:hanging="360"/>
      </w:pPr>
      <w:rPr>
        <w:rFonts w:ascii="Times New Roman" w:hAnsi="Times New Roman" w:hint="default"/>
      </w:rPr>
    </w:lvl>
    <w:lvl w:ilvl="6" w:tplc="16EA86DA" w:tentative="1">
      <w:start w:val="1"/>
      <w:numFmt w:val="bullet"/>
      <w:lvlText w:val="•"/>
      <w:lvlJc w:val="left"/>
      <w:pPr>
        <w:tabs>
          <w:tab w:val="num" w:pos="5040"/>
        </w:tabs>
        <w:ind w:left="5040" w:hanging="360"/>
      </w:pPr>
      <w:rPr>
        <w:rFonts w:ascii="Times New Roman" w:hAnsi="Times New Roman" w:hint="default"/>
      </w:rPr>
    </w:lvl>
    <w:lvl w:ilvl="7" w:tplc="CAD03888" w:tentative="1">
      <w:start w:val="1"/>
      <w:numFmt w:val="bullet"/>
      <w:lvlText w:val="•"/>
      <w:lvlJc w:val="left"/>
      <w:pPr>
        <w:tabs>
          <w:tab w:val="num" w:pos="5760"/>
        </w:tabs>
        <w:ind w:left="5760" w:hanging="360"/>
      </w:pPr>
      <w:rPr>
        <w:rFonts w:ascii="Times New Roman" w:hAnsi="Times New Roman" w:hint="default"/>
      </w:rPr>
    </w:lvl>
    <w:lvl w:ilvl="8" w:tplc="141023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F51DF7"/>
    <w:multiLevelType w:val="hybridMultilevel"/>
    <w:tmpl w:val="6270ECF8"/>
    <w:lvl w:ilvl="0" w:tplc="203E728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253D3"/>
    <w:multiLevelType w:val="hybridMultilevel"/>
    <w:tmpl w:val="B24A448C"/>
    <w:lvl w:ilvl="0" w:tplc="574C818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12E5D"/>
    <w:multiLevelType w:val="hybridMultilevel"/>
    <w:tmpl w:val="CA7A4BCE"/>
    <w:lvl w:ilvl="0" w:tplc="7E9A5F4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A7741F9"/>
    <w:multiLevelType w:val="hybridMultilevel"/>
    <w:tmpl w:val="B57C01E6"/>
    <w:lvl w:ilvl="0" w:tplc="5D2A928E">
      <w:start w:val="24"/>
      <w:numFmt w:val="bullet"/>
      <w:lvlText w:val=""/>
      <w:lvlJc w:val="left"/>
      <w:pPr>
        <w:ind w:left="720" w:hanging="360"/>
      </w:pPr>
      <w:rPr>
        <w:rFonts w:ascii="Symbol" w:eastAsiaTheme="maj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E0BCE"/>
    <w:multiLevelType w:val="hybridMultilevel"/>
    <w:tmpl w:val="9F7A7A7C"/>
    <w:lvl w:ilvl="0" w:tplc="B81CB4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23E4C"/>
    <w:multiLevelType w:val="hybridMultilevel"/>
    <w:tmpl w:val="7768329A"/>
    <w:lvl w:ilvl="0" w:tplc="7E9A5F4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3DE67C4"/>
    <w:multiLevelType w:val="hybridMultilevel"/>
    <w:tmpl w:val="2288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C04137"/>
    <w:multiLevelType w:val="hybridMultilevel"/>
    <w:tmpl w:val="7A48873C"/>
    <w:lvl w:ilvl="0" w:tplc="73DA0B6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B186E0E"/>
    <w:multiLevelType w:val="hybridMultilevel"/>
    <w:tmpl w:val="69ECF676"/>
    <w:lvl w:ilvl="0" w:tplc="CE22A4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45E1"/>
    <w:multiLevelType w:val="hybridMultilevel"/>
    <w:tmpl w:val="25E4F5EA"/>
    <w:lvl w:ilvl="0" w:tplc="01D81962">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0"/>
  </w:num>
  <w:num w:numId="5">
    <w:abstractNumId w:val="5"/>
  </w:num>
  <w:num w:numId="6">
    <w:abstractNumId w:val="3"/>
  </w:num>
  <w:num w:numId="7">
    <w:abstractNumId w:val="1"/>
  </w:num>
  <w:num w:numId="8">
    <w:abstractNumId w:val="11"/>
  </w:num>
  <w:num w:numId="9">
    <w:abstractNumId w:val="0"/>
  </w:num>
  <w:num w:numId="10">
    <w:abstractNumId w:val="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characterSpacingControl w:val="doNotCompres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BF"/>
    <w:rsid w:val="00000E81"/>
    <w:rsid w:val="00003882"/>
    <w:rsid w:val="00003FC2"/>
    <w:rsid w:val="000042B0"/>
    <w:rsid w:val="000059ED"/>
    <w:rsid w:val="00006187"/>
    <w:rsid w:val="00006756"/>
    <w:rsid w:val="000119C9"/>
    <w:rsid w:val="000122E1"/>
    <w:rsid w:val="00013C40"/>
    <w:rsid w:val="00014CE4"/>
    <w:rsid w:val="00015B52"/>
    <w:rsid w:val="00016B0B"/>
    <w:rsid w:val="0002312C"/>
    <w:rsid w:val="0002420D"/>
    <w:rsid w:val="00027310"/>
    <w:rsid w:val="00030415"/>
    <w:rsid w:val="00030714"/>
    <w:rsid w:val="000315B2"/>
    <w:rsid w:val="0003187A"/>
    <w:rsid w:val="00032209"/>
    <w:rsid w:val="000335C7"/>
    <w:rsid w:val="00033736"/>
    <w:rsid w:val="0003385E"/>
    <w:rsid w:val="00036B3E"/>
    <w:rsid w:val="00037074"/>
    <w:rsid w:val="0004038D"/>
    <w:rsid w:val="000422C7"/>
    <w:rsid w:val="0004420B"/>
    <w:rsid w:val="00046E52"/>
    <w:rsid w:val="00047432"/>
    <w:rsid w:val="00050219"/>
    <w:rsid w:val="000505DE"/>
    <w:rsid w:val="00050DA8"/>
    <w:rsid w:val="00051B13"/>
    <w:rsid w:val="00051F59"/>
    <w:rsid w:val="00053B87"/>
    <w:rsid w:val="00053CA2"/>
    <w:rsid w:val="00057AE2"/>
    <w:rsid w:val="00057B60"/>
    <w:rsid w:val="00057CC3"/>
    <w:rsid w:val="00061117"/>
    <w:rsid w:val="000620E1"/>
    <w:rsid w:val="000628B4"/>
    <w:rsid w:val="000643A3"/>
    <w:rsid w:val="00064D68"/>
    <w:rsid w:val="00065E3E"/>
    <w:rsid w:val="00066173"/>
    <w:rsid w:val="000678AF"/>
    <w:rsid w:val="000709EB"/>
    <w:rsid w:val="000723ED"/>
    <w:rsid w:val="00072515"/>
    <w:rsid w:val="00072B04"/>
    <w:rsid w:val="00075931"/>
    <w:rsid w:val="0007594D"/>
    <w:rsid w:val="00075A0D"/>
    <w:rsid w:val="0007621E"/>
    <w:rsid w:val="000770AB"/>
    <w:rsid w:val="0007741C"/>
    <w:rsid w:val="00080792"/>
    <w:rsid w:val="00081539"/>
    <w:rsid w:val="000815A3"/>
    <w:rsid w:val="00081933"/>
    <w:rsid w:val="00083C06"/>
    <w:rsid w:val="00084572"/>
    <w:rsid w:val="00085AC6"/>
    <w:rsid w:val="00085DBE"/>
    <w:rsid w:val="0009160A"/>
    <w:rsid w:val="0009228F"/>
    <w:rsid w:val="00093222"/>
    <w:rsid w:val="0009324B"/>
    <w:rsid w:val="0009422A"/>
    <w:rsid w:val="0009636E"/>
    <w:rsid w:val="000A0299"/>
    <w:rsid w:val="000A1783"/>
    <w:rsid w:val="000A1F4C"/>
    <w:rsid w:val="000A1FB4"/>
    <w:rsid w:val="000A23EB"/>
    <w:rsid w:val="000A5169"/>
    <w:rsid w:val="000A5369"/>
    <w:rsid w:val="000A5395"/>
    <w:rsid w:val="000A5479"/>
    <w:rsid w:val="000A59D1"/>
    <w:rsid w:val="000A5CAC"/>
    <w:rsid w:val="000A6B1E"/>
    <w:rsid w:val="000A70B4"/>
    <w:rsid w:val="000A7497"/>
    <w:rsid w:val="000A7796"/>
    <w:rsid w:val="000B1577"/>
    <w:rsid w:val="000B2913"/>
    <w:rsid w:val="000B29C0"/>
    <w:rsid w:val="000B2D9A"/>
    <w:rsid w:val="000B4930"/>
    <w:rsid w:val="000B4AD5"/>
    <w:rsid w:val="000B4CB2"/>
    <w:rsid w:val="000B5103"/>
    <w:rsid w:val="000B5167"/>
    <w:rsid w:val="000B727B"/>
    <w:rsid w:val="000B7785"/>
    <w:rsid w:val="000C0617"/>
    <w:rsid w:val="000C0D2E"/>
    <w:rsid w:val="000C1D17"/>
    <w:rsid w:val="000C1DAC"/>
    <w:rsid w:val="000C3F92"/>
    <w:rsid w:val="000C6F82"/>
    <w:rsid w:val="000C7C8E"/>
    <w:rsid w:val="000D0340"/>
    <w:rsid w:val="000D059D"/>
    <w:rsid w:val="000D0905"/>
    <w:rsid w:val="000D178A"/>
    <w:rsid w:val="000D2AA2"/>
    <w:rsid w:val="000D2EB3"/>
    <w:rsid w:val="000D496B"/>
    <w:rsid w:val="000D5492"/>
    <w:rsid w:val="000E0F03"/>
    <w:rsid w:val="000E0FD6"/>
    <w:rsid w:val="000E16C7"/>
    <w:rsid w:val="000E2ABA"/>
    <w:rsid w:val="000E32DF"/>
    <w:rsid w:val="000E3F79"/>
    <w:rsid w:val="000E3FB8"/>
    <w:rsid w:val="000E4D65"/>
    <w:rsid w:val="000E4E96"/>
    <w:rsid w:val="000E5B6F"/>
    <w:rsid w:val="000E64FC"/>
    <w:rsid w:val="000E6648"/>
    <w:rsid w:val="000E6FE0"/>
    <w:rsid w:val="000E757E"/>
    <w:rsid w:val="000F0609"/>
    <w:rsid w:val="000F0CE4"/>
    <w:rsid w:val="000F20B7"/>
    <w:rsid w:val="000F5E2D"/>
    <w:rsid w:val="000F61AD"/>
    <w:rsid w:val="000F6743"/>
    <w:rsid w:val="000F6E38"/>
    <w:rsid w:val="0010094D"/>
    <w:rsid w:val="00101314"/>
    <w:rsid w:val="00101557"/>
    <w:rsid w:val="00101C86"/>
    <w:rsid w:val="001025C9"/>
    <w:rsid w:val="00103497"/>
    <w:rsid w:val="00103E4F"/>
    <w:rsid w:val="0010453D"/>
    <w:rsid w:val="0010496B"/>
    <w:rsid w:val="001057D8"/>
    <w:rsid w:val="0010636C"/>
    <w:rsid w:val="0011032F"/>
    <w:rsid w:val="00111448"/>
    <w:rsid w:val="00111560"/>
    <w:rsid w:val="00111CE2"/>
    <w:rsid w:val="001142F9"/>
    <w:rsid w:val="00114CC9"/>
    <w:rsid w:val="00115BA7"/>
    <w:rsid w:val="00117C3E"/>
    <w:rsid w:val="00120434"/>
    <w:rsid w:val="00120A29"/>
    <w:rsid w:val="0012142C"/>
    <w:rsid w:val="001214ED"/>
    <w:rsid w:val="0012177C"/>
    <w:rsid w:val="001234E6"/>
    <w:rsid w:val="001244D6"/>
    <w:rsid w:val="00124992"/>
    <w:rsid w:val="001250B9"/>
    <w:rsid w:val="00125852"/>
    <w:rsid w:val="001266CE"/>
    <w:rsid w:val="00126820"/>
    <w:rsid w:val="001271D0"/>
    <w:rsid w:val="00127387"/>
    <w:rsid w:val="0013206C"/>
    <w:rsid w:val="00132D04"/>
    <w:rsid w:val="00132F97"/>
    <w:rsid w:val="0013445A"/>
    <w:rsid w:val="00134632"/>
    <w:rsid w:val="0013484B"/>
    <w:rsid w:val="00135075"/>
    <w:rsid w:val="001354BB"/>
    <w:rsid w:val="0013622D"/>
    <w:rsid w:val="00136324"/>
    <w:rsid w:val="0013731B"/>
    <w:rsid w:val="001416A9"/>
    <w:rsid w:val="00141C7A"/>
    <w:rsid w:val="0014265E"/>
    <w:rsid w:val="00143660"/>
    <w:rsid w:val="001438D2"/>
    <w:rsid w:val="00143B5F"/>
    <w:rsid w:val="00144661"/>
    <w:rsid w:val="001453B9"/>
    <w:rsid w:val="0014636B"/>
    <w:rsid w:val="00146A24"/>
    <w:rsid w:val="00146DCF"/>
    <w:rsid w:val="00146E84"/>
    <w:rsid w:val="001470A0"/>
    <w:rsid w:val="00147492"/>
    <w:rsid w:val="00147E56"/>
    <w:rsid w:val="00150DEE"/>
    <w:rsid w:val="001515EB"/>
    <w:rsid w:val="00153374"/>
    <w:rsid w:val="001535F2"/>
    <w:rsid w:val="001538B7"/>
    <w:rsid w:val="00154690"/>
    <w:rsid w:val="00154F65"/>
    <w:rsid w:val="00155777"/>
    <w:rsid w:val="00156753"/>
    <w:rsid w:val="00157994"/>
    <w:rsid w:val="001606FD"/>
    <w:rsid w:val="001627FD"/>
    <w:rsid w:val="001645D1"/>
    <w:rsid w:val="001651EF"/>
    <w:rsid w:val="00166A58"/>
    <w:rsid w:val="0016715E"/>
    <w:rsid w:val="0016723D"/>
    <w:rsid w:val="00167971"/>
    <w:rsid w:val="00171D39"/>
    <w:rsid w:val="00173814"/>
    <w:rsid w:val="001743D7"/>
    <w:rsid w:val="001753BD"/>
    <w:rsid w:val="00175538"/>
    <w:rsid w:val="001758B0"/>
    <w:rsid w:val="00176158"/>
    <w:rsid w:val="00176C0C"/>
    <w:rsid w:val="00180A2A"/>
    <w:rsid w:val="001814BD"/>
    <w:rsid w:val="001826A9"/>
    <w:rsid w:val="00182F79"/>
    <w:rsid w:val="00183DBF"/>
    <w:rsid w:val="0018536A"/>
    <w:rsid w:val="00185555"/>
    <w:rsid w:val="001856C9"/>
    <w:rsid w:val="0018670C"/>
    <w:rsid w:val="0018684F"/>
    <w:rsid w:val="001873B4"/>
    <w:rsid w:val="00190619"/>
    <w:rsid w:val="001910F1"/>
    <w:rsid w:val="0019184F"/>
    <w:rsid w:val="001934B1"/>
    <w:rsid w:val="001939B9"/>
    <w:rsid w:val="00193C0A"/>
    <w:rsid w:val="0019512B"/>
    <w:rsid w:val="0019697C"/>
    <w:rsid w:val="001977A8"/>
    <w:rsid w:val="00197BCF"/>
    <w:rsid w:val="001A1A94"/>
    <w:rsid w:val="001A29E7"/>
    <w:rsid w:val="001A3D84"/>
    <w:rsid w:val="001A6202"/>
    <w:rsid w:val="001A656D"/>
    <w:rsid w:val="001A73AE"/>
    <w:rsid w:val="001B2B7C"/>
    <w:rsid w:val="001B4AEF"/>
    <w:rsid w:val="001B5051"/>
    <w:rsid w:val="001C1BCD"/>
    <w:rsid w:val="001C1EF4"/>
    <w:rsid w:val="001C3D45"/>
    <w:rsid w:val="001C4746"/>
    <w:rsid w:val="001C57C9"/>
    <w:rsid w:val="001C5DF5"/>
    <w:rsid w:val="001C688D"/>
    <w:rsid w:val="001C6C14"/>
    <w:rsid w:val="001C6F62"/>
    <w:rsid w:val="001D0103"/>
    <w:rsid w:val="001D271A"/>
    <w:rsid w:val="001D3826"/>
    <w:rsid w:val="001D56B3"/>
    <w:rsid w:val="001D5A62"/>
    <w:rsid w:val="001D6020"/>
    <w:rsid w:val="001D689D"/>
    <w:rsid w:val="001D6962"/>
    <w:rsid w:val="001D7094"/>
    <w:rsid w:val="001D7984"/>
    <w:rsid w:val="001E2055"/>
    <w:rsid w:val="001E25E8"/>
    <w:rsid w:val="001E3148"/>
    <w:rsid w:val="001E3A7C"/>
    <w:rsid w:val="001E3B7A"/>
    <w:rsid w:val="001E43E2"/>
    <w:rsid w:val="001E5039"/>
    <w:rsid w:val="001E689A"/>
    <w:rsid w:val="001F14D4"/>
    <w:rsid w:val="001F3B26"/>
    <w:rsid w:val="001F4C8A"/>
    <w:rsid w:val="001F4CD1"/>
    <w:rsid w:val="001F5169"/>
    <w:rsid w:val="001F6079"/>
    <w:rsid w:val="001F7D70"/>
    <w:rsid w:val="002013EB"/>
    <w:rsid w:val="002015E3"/>
    <w:rsid w:val="00201A0B"/>
    <w:rsid w:val="00202998"/>
    <w:rsid w:val="00205BDA"/>
    <w:rsid w:val="00205C15"/>
    <w:rsid w:val="00206B96"/>
    <w:rsid w:val="00207FBB"/>
    <w:rsid w:val="00211E89"/>
    <w:rsid w:val="00211FD0"/>
    <w:rsid w:val="002120B0"/>
    <w:rsid w:val="002120ED"/>
    <w:rsid w:val="00212BE3"/>
    <w:rsid w:val="00213185"/>
    <w:rsid w:val="002134AD"/>
    <w:rsid w:val="0021372B"/>
    <w:rsid w:val="0021422D"/>
    <w:rsid w:val="002157D1"/>
    <w:rsid w:val="00221A6C"/>
    <w:rsid w:val="00221BED"/>
    <w:rsid w:val="00222AA4"/>
    <w:rsid w:val="00223A3A"/>
    <w:rsid w:val="002256A5"/>
    <w:rsid w:val="00225808"/>
    <w:rsid w:val="00225E7C"/>
    <w:rsid w:val="00226309"/>
    <w:rsid w:val="00226EF2"/>
    <w:rsid w:val="00227E4D"/>
    <w:rsid w:val="00230BC2"/>
    <w:rsid w:val="00230D5E"/>
    <w:rsid w:val="00230EC0"/>
    <w:rsid w:val="00233523"/>
    <w:rsid w:val="002342C9"/>
    <w:rsid w:val="002344DA"/>
    <w:rsid w:val="00235517"/>
    <w:rsid w:val="002356ED"/>
    <w:rsid w:val="00237744"/>
    <w:rsid w:val="00240417"/>
    <w:rsid w:val="00241428"/>
    <w:rsid w:val="00243236"/>
    <w:rsid w:val="00243E4B"/>
    <w:rsid w:val="00244430"/>
    <w:rsid w:val="002448DE"/>
    <w:rsid w:val="00244C10"/>
    <w:rsid w:val="00245ADA"/>
    <w:rsid w:val="00245F7B"/>
    <w:rsid w:val="00246A6D"/>
    <w:rsid w:val="00246DE8"/>
    <w:rsid w:val="00247733"/>
    <w:rsid w:val="00250757"/>
    <w:rsid w:val="00250B74"/>
    <w:rsid w:val="00250FC3"/>
    <w:rsid w:val="00250FF1"/>
    <w:rsid w:val="00254FDC"/>
    <w:rsid w:val="00255146"/>
    <w:rsid w:val="00256917"/>
    <w:rsid w:val="00260F0D"/>
    <w:rsid w:val="00262A46"/>
    <w:rsid w:val="0026367C"/>
    <w:rsid w:val="00263ADB"/>
    <w:rsid w:val="00264E6C"/>
    <w:rsid w:val="00270A36"/>
    <w:rsid w:val="00270B67"/>
    <w:rsid w:val="00271E0A"/>
    <w:rsid w:val="00273B11"/>
    <w:rsid w:val="002764DC"/>
    <w:rsid w:val="002769C2"/>
    <w:rsid w:val="00276DA6"/>
    <w:rsid w:val="00277179"/>
    <w:rsid w:val="002771C3"/>
    <w:rsid w:val="002771D5"/>
    <w:rsid w:val="00277F77"/>
    <w:rsid w:val="00280471"/>
    <w:rsid w:val="002826CA"/>
    <w:rsid w:val="002831DB"/>
    <w:rsid w:val="00283AA5"/>
    <w:rsid w:val="00284AE1"/>
    <w:rsid w:val="00285DA3"/>
    <w:rsid w:val="00287009"/>
    <w:rsid w:val="002870CD"/>
    <w:rsid w:val="00290146"/>
    <w:rsid w:val="0029101D"/>
    <w:rsid w:val="00295636"/>
    <w:rsid w:val="00296741"/>
    <w:rsid w:val="00296916"/>
    <w:rsid w:val="00297BAF"/>
    <w:rsid w:val="002A0B13"/>
    <w:rsid w:val="002A1EA9"/>
    <w:rsid w:val="002A2434"/>
    <w:rsid w:val="002A29C7"/>
    <w:rsid w:val="002A3CF6"/>
    <w:rsid w:val="002A41FF"/>
    <w:rsid w:val="002A6CE0"/>
    <w:rsid w:val="002B078D"/>
    <w:rsid w:val="002B100D"/>
    <w:rsid w:val="002B1B46"/>
    <w:rsid w:val="002B2C66"/>
    <w:rsid w:val="002B2E5B"/>
    <w:rsid w:val="002B3008"/>
    <w:rsid w:val="002B3709"/>
    <w:rsid w:val="002B4F1C"/>
    <w:rsid w:val="002B5319"/>
    <w:rsid w:val="002B6A04"/>
    <w:rsid w:val="002B78DB"/>
    <w:rsid w:val="002B7B30"/>
    <w:rsid w:val="002C0F59"/>
    <w:rsid w:val="002C1E40"/>
    <w:rsid w:val="002C3FAE"/>
    <w:rsid w:val="002D07BC"/>
    <w:rsid w:val="002D0C70"/>
    <w:rsid w:val="002D1469"/>
    <w:rsid w:val="002D155A"/>
    <w:rsid w:val="002D2F7A"/>
    <w:rsid w:val="002D4F42"/>
    <w:rsid w:val="002D6708"/>
    <w:rsid w:val="002D6E5B"/>
    <w:rsid w:val="002E0D1D"/>
    <w:rsid w:val="002E1021"/>
    <w:rsid w:val="002E342C"/>
    <w:rsid w:val="002E453B"/>
    <w:rsid w:val="002E497B"/>
    <w:rsid w:val="002E53BA"/>
    <w:rsid w:val="002E68B9"/>
    <w:rsid w:val="002F1B0B"/>
    <w:rsid w:val="002F2676"/>
    <w:rsid w:val="002F2C01"/>
    <w:rsid w:val="002F35FC"/>
    <w:rsid w:val="002F4962"/>
    <w:rsid w:val="002F5D71"/>
    <w:rsid w:val="00300530"/>
    <w:rsid w:val="00303D20"/>
    <w:rsid w:val="00304096"/>
    <w:rsid w:val="00305192"/>
    <w:rsid w:val="00306385"/>
    <w:rsid w:val="003137F5"/>
    <w:rsid w:val="00314726"/>
    <w:rsid w:val="00317775"/>
    <w:rsid w:val="00320894"/>
    <w:rsid w:val="00320F62"/>
    <w:rsid w:val="00321863"/>
    <w:rsid w:val="00322BBB"/>
    <w:rsid w:val="00322FA9"/>
    <w:rsid w:val="003233A7"/>
    <w:rsid w:val="00324B5E"/>
    <w:rsid w:val="00324F1C"/>
    <w:rsid w:val="003257CC"/>
    <w:rsid w:val="00327FB1"/>
    <w:rsid w:val="0033055C"/>
    <w:rsid w:val="00330769"/>
    <w:rsid w:val="00331146"/>
    <w:rsid w:val="003320AB"/>
    <w:rsid w:val="003322EF"/>
    <w:rsid w:val="00332627"/>
    <w:rsid w:val="00333261"/>
    <w:rsid w:val="00333377"/>
    <w:rsid w:val="003349D8"/>
    <w:rsid w:val="0033504B"/>
    <w:rsid w:val="00335615"/>
    <w:rsid w:val="003366F8"/>
    <w:rsid w:val="00337C85"/>
    <w:rsid w:val="00341F99"/>
    <w:rsid w:val="00344102"/>
    <w:rsid w:val="00344716"/>
    <w:rsid w:val="00344CD3"/>
    <w:rsid w:val="00346BA4"/>
    <w:rsid w:val="00350AB8"/>
    <w:rsid w:val="00351B74"/>
    <w:rsid w:val="0035320F"/>
    <w:rsid w:val="0035399A"/>
    <w:rsid w:val="00353D23"/>
    <w:rsid w:val="0035560A"/>
    <w:rsid w:val="00356F32"/>
    <w:rsid w:val="00363283"/>
    <w:rsid w:val="003639FB"/>
    <w:rsid w:val="00363C13"/>
    <w:rsid w:val="00364AC8"/>
    <w:rsid w:val="003667FF"/>
    <w:rsid w:val="003673AF"/>
    <w:rsid w:val="0037021D"/>
    <w:rsid w:val="00371051"/>
    <w:rsid w:val="00371521"/>
    <w:rsid w:val="00372364"/>
    <w:rsid w:val="00373CEC"/>
    <w:rsid w:val="00373FF6"/>
    <w:rsid w:val="0037434A"/>
    <w:rsid w:val="00374B10"/>
    <w:rsid w:val="00375785"/>
    <w:rsid w:val="00376A9E"/>
    <w:rsid w:val="00376C61"/>
    <w:rsid w:val="00376F0C"/>
    <w:rsid w:val="00377C0F"/>
    <w:rsid w:val="00377D93"/>
    <w:rsid w:val="0038005C"/>
    <w:rsid w:val="00382287"/>
    <w:rsid w:val="0038617F"/>
    <w:rsid w:val="00386337"/>
    <w:rsid w:val="00390911"/>
    <w:rsid w:val="00391820"/>
    <w:rsid w:val="00391A76"/>
    <w:rsid w:val="00392472"/>
    <w:rsid w:val="00392DB6"/>
    <w:rsid w:val="00393211"/>
    <w:rsid w:val="0039581D"/>
    <w:rsid w:val="003964CF"/>
    <w:rsid w:val="00396C97"/>
    <w:rsid w:val="00397126"/>
    <w:rsid w:val="00397BB5"/>
    <w:rsid w:val="00397CDC"/>
    <w:rsid w:val="003A011B"/>
    <w:rsid w:val="003A06B6"/>
    <w:rsid w:val="003A1127"/>
    <w:rsid w:val="003A13DD"/>
    <w:rsid w:val="003A164B"/>
    <w:rsid w:val="003A2643"/>
    <w:rsid w:val="003A2F1A"/>
    <w:rsid w:val="003A41BC"/>
    <w:rsid w:val="003A4B1C"/>
    <w:rsid w:val="003A58FC"/>
    <w:rsid w:val="003A6D65"/>
    <w:rsid w:val="003A6FC1"/>
    <w:rsid w:val="003A6FED"/>
    <w:rsid w:val="003A7210"/>
    <w:rsid w:val="003B0160"/>
    <w:rsid w:val="003B1032"/>
    <w:rsid w:val="003B1EF5"/>
    <w:rsid w:val="003B37C5"/>
    <w:rsid w:val="003B422B"/>
    <w:rsid w:val="003B4828"/>
    <w:rsid w:val="003B4A94"/>
    <w:rsid w:val="003B4DDE"/>
    <w:rsid w:val="003B592E"/>
    <w:rsid w:val="003B66DF"/>
    <w:rsid w:val="003B7F62"/>
    <w:rsid w:val="003C040E"/>
    <w:rsid w:val="003C0532"/>
    <w:rsid w:val="003C0F9F"/>
    <w:rsid w:val="003C184B"/>
    <w:rsid w:val="003C3365"/>
    <w:rsid w:val="003C52A9"/>
    <w:rsid w:val="003C6B72"/>
    <w:rsid w:val="003C7562"/>
    <w:rsid w:val="003D2C54"/>
    <w:rsid w:val="003D2D3F"/>
    <w:rsid w:val="003D3052"/>
    <w:rsid w:val="003D57D6"/>
    <w:rsid w:val="003D5D2C"/>
    <w:rsid w:val="003D616A"/>
    <w:rsid w:val="003D6E37"/>
    <w:rsid w:val="003D7525"/>
    <w:rsid w:val="003D7644"/>
    <w:rsid w:val="003D78C3"/>
    <w:rsid w:val="003E0024"/>
    <w:rsid w:val="003E0206"/>
    <w:rsid w:val="003E034C"/>
    <w:rsid w:val="003E046C"/>
    <w:rsid w:val="003E22B7"/>
    <w:rsid w:val="003E2449"/>
    <w:rsid w:val="003E33A2"/>
    <w:rsid w:val="003E4DD4"/>
    <w:rsid w:val="003E53FF"/>
    <w:rsid w:val="003E5E40"/>
    <w:rsid w:val="003E720E"/>
    <w:rsid w:val="003E786F"/>
    <w:rsid w:val="003F0C77"/>
    <w:rsid w:val="003F1722"/>
    <w:rsid w:val="003F382A"/>
    <w:rsid w:val="003F522C"/>
    <w:rsid w:val="003F64E7"/>
    <w:rsid w:val="003F65CC"/>
    <w:rsid w:val="003F7073"/>
    <w:rsid w:val="003F7202"/>
    <w:rsid w:val="003F7E9F"/>
    <w:rsid w:val="00400B4C"/>
    <w:rsid w:val="00402B51"/>
    <w:rsid w:val="00404A45"/>
    <w:rsid w:val="004054D4"/>
    <w:rsid w:val="0040615D"/>
    <w:rsid w:val="004107BB"/>
    <w:rsid w:val="0041156A"/>
    <w:rsid w:val="004124C1"/>
    <w:rsid w:val="004127F9"/>
    <w:rsid w:val="00414A04"/>
    <w:rsid w:val="00414CA2"/>
    <w:rsid w:val="0041500A"/>
    <w:rsid w:val="00415430"/>
    <w:rsid w:val="00416E3C"/>
    <w:rsid w:val="00417C50"/>
    <w:rsid w:val="004200CE"/>
    <w:rsid w:val="0042290F"/>
    <w:rsid w:val="0042369D"/>
    <w:rsid w:val="00424C25"/>
    <w:rsid w:val="00425853"/>
    <w:rsid w:val="00427A35"/>
    <w:rsid w:val="00427F3D"/>
    <w:rsid w:val="004302DC"/>
    <w:rsid w:val="00431E51"/>
    <w:rsid w:val="00433496"/>
    <w:rsid w:val="00433CC1"/>
    <w:rsid w:val="00434AA1"/>
    <w:rsid w:val="00434E8F"/>
    <w:rsid w:val="00435ABD"/>
    <w:rsid w:val="00435DC4"/>
    <w:rsid w:val="00437289"/>
    <w:rsid w:val="004401AF"/>
    <w:rsid w:val="004416B7"/>
    <w:rsid w:val="004432DC"/>
    <w:rsid w:val="00445800"/>
    <w:rsid w:val="00445AEA"/>
    <w:rsid w:val="00445CE0"/>
    <w:rsid w:val="00445ED4"/>
    <w:rsid w:val="00446BBA"/>
    <w:rsid w:val="00446BF2"/>
    <w:rsid w:val="00452B30"/>
    <w:rsid w:val="004531C3"/>
    <w:rsid w:val="00453863"/>
    <w:rsid w:val="00453DB6"/>
    <w:rsid w:val="00454606"/>
    <w:rsid w:val="00456A0E"/>
    <w:rsid w:val="00457AE0"/>
    <w:rsid w:val="00457DF9"/>
    <w:rsid w:val="00461C53"/>
    <w:rsid w:val="00464B12"/>
    <w:rsid w:val="004652A1"/>
    <w:rsid w:val="0046641B"/>
    <w:rsid w:val="00466655"/>
    <w:rsid w:val="0047027F"/>
    <w:rsid w:val="00470E64"/>
    <w:rsid w:val="00471016"/>
    <w:rsid w:val="0047155C"/>
    <w:rsid w:val="00472521"/>
    <w:rsid w:val="0047400F"/>
    <w:rsid w:val="00474865"/>
    <w:rsid w:val="004750DE"/>
    <w:rsid w:val="00475C4F"/>
    <w:rsid w:val="00475F37"/>
    <w:rsid w:val="00476ED9"/>
    <w:rsid w:val="00477404"/>
    <w:rsid w:val="00477D5E"/>
    <w:rsid w:val="00481A52"/>
    <w:rsid w:val="00481C6C"/>
    <w:rsid w:val="00481FE0"/>
    <w:rsid w:val="0048217F"/>
    <w:rsid w:val="004823A2"/>
    <w:rsid w:val="004827ED"/>
    <w:rsid w:val="00482DC5"/>
    <w:rsid w:val="00484050"/>
    <w:rsid w:val="00484519"/>
    <w:rsid w:val="00484545"/>
    <w:rsid w:val="004849CB"/>
    <w:rsid w:val="00485D3F"/>
    <w:rsid w:val="00485F21"/>
    <w:rsid w:val="004907D7"/>
    <w:rsid w:val="00490CEE"/>
    <w:rsid w:val="0049181E"/>
    <w:rsid w:val="00491B0C"/>
    <w:rsid w:val="004923DC"/>
    <w:rsid w:val="00493216"/>
    <w:rsid w:val="00494581"/>
    <w:rsid w:val="004953C5"/>
    <w:rsid w:val="004957B2"/>
    <w:rsid w:val="00495FE3"/>
    <w:rsid w:val="004979D9"/>
    <w:rsid w:val="004A030A"/>
    <w:rsid w:val="004A0AF5"/>
    <w:rsid w:val="004A19EB"/>
    <w:rsid w:val="004A3AA5"/>
    <w:rsid w:val="004A4CFE"/>
    <w:rsid w:val="004A54B5"/>
    <w:rsid w:val="004A6C54"/>
    <w:rsid w:val="004A7C6F"/>
    <w:rsid w:val="004A7D84"/>
    <w:rsid w:val="004B0C1F"/>
    <w:rsid w:val="004B191F"/>
    <w:rsid w:val="004B196F"/>
    <w:rsid w:val="004B1A2E"/>
    <w:rsid w:val="004B22D2"/>
    <w:rsid w:val="004B261A"/>
    <w:rsid w:val="004B3A41"/>
    <w:rsid w:val="004B61E1"/>
    <w:rsid w:val="004B69D1"/>
    <w:rsid w:val="004C0B24"/>
    <w:rsid w:val="004C2BEF"/>
    <w:rsid w:val="004C2CE4"/>
    <w:rsid w:val="004C2D30"/>
    <w:rsid w:val="004C2FEB"/>
    <w:rsid w:val="004C355D"/>
    <w:rsid w:val="004C3869"/>
    <w:rsid w:val="004C48B8"/>
    <w:rsid w:val="004C4B7E"/>
    <w:rsid w:val="004C5968"/>
    <w:rsid w:val="004C5EA9"/>
    <w:rsid w:val="004C67C4"/>
    <w:rsid w:val="004D0903"/>
    <w:rsid w:val="004D0B5A"/>
    <w:rsid w:val="004D18FC"/>
    <w:rsid w:val="004D1DEA"/>
    <w:rsid w:val="004D33E9"/>
    <w:rsid w:val="004D38DA"/>
    <w:rsid w:val="004D3B74"/>
    <w:rsid w:val="004D4285"/>
    <w:rsid w:val="004D4B64"/>
    <w:rsid w:val="004D4F2A"/>
    <w:rsid w:val="004D524F"/>
    <w:rsid w:val="004D584D"/>
    <w:rsid w:val="004D5B1A"/>
    <w:rsid w:val="004D5FDA"/>
    <w:rsid w:val="004D671B"/>
    <w:rsid w:val="004D7806"/>
    <w:rsid w:val="004E074A"/>
    <w:rsid w:val="004E08FB"/>
    <w:rsid w:val="004E14FD"/>
    <w:rsid w:val="004E216A"/>
    <w:rsid w:val="004E2AAD"/>
    <w:rsid w:val="004E40B6"/>
    <w:rsid w:val="004E4B4C"/>
    <w:rsid w:val="004E6962"/>
    <w:rsid w:val="004E6F01"/>
    <w:rsid w:val="004F1D0E"/>
    <w:rsid w:val="004F2478"/>
    <w:rsid w:val="004F3D93"/>
    <w:rsid w:val="004F61A6"/>
    <w:rsid w:val="004F7131"/>
    <w:rsid w:val="004F77C9"/>
    <w:rsid w:val="004F7C67"/>
    <w:rsid w:val="00501104"/>
    <w:rsid w:val="005016BB"/>
    <w:rsid w:val="00502BC9"/>
    <w:rsid w:val="00504278"/>
    <w:rsid w:val="00505B63"/>
    <w:rsid w:val="00510C6A"/>
    <w:rsid w:val="00512806"/>
    <w:rsid w:val="00512C4D"/>
    <w:rsid w:val="00513A6D"/>
    <w:rsid w:val="00514304"/>
    <w:rsid w:val="00515DAB"/>
    <w:rsid w:val="005164B0"/>
    <w:rsid w:val="005164BE"/>
    <w:rsid w:val="00516F7E"/>
    <w:rsid w:val="0052654C"/>
    <w:rsid w:val="005304DD"/>
    <w:rsid w:val="005305CD"/>
    <w:rsid w:val="00531027"/>
    <w:rsid w:val="005313EF"/>
    <w:rsid w:val="00531CE6"/>
    <w:rsid w:val="00532167"/>
    <w:rsid w:val="0053264A"/>
    <w:rsid w:val="00533617"/>
    <w:rsid w:val="00534894"/>
    <w:rsid w:val="0053521E"/>
    <w:rsid w:val="005365B4"/>
    <w:rsid w:val="00537EE9"/>
    <w:rsid w:val="00540F84"/>
    <w:rsid w:val="00543090"/>
    <w:rsid w:val="00545C4F"/>
    <w:rsid w:val="00546CEE"/>
    <w:rsid w:val="00546E92"/>
    <w:rsid w:val="005479D2"/>
    <w:rsid w:val="00551F68"/>
    <w:rsid w:val="005520E3"/>
    <w:rsid w:val="0055297B"/>
    <w:rsid w:val="00554F80"/>
    <w:rsid w:val="005551D8"/>
    <w:rsid w:val="0055615A"/>
    <w:rsid w:val="005563C2"/>
    <w:rsid w:val="00556F50"/>
    <w:rsid w:val="00557006"/>
    <w:rsid w:val="0056105B"/>
    <w:rsid w:val="0056137C"/>
    <w:rsid w:val="0056190F"/>
    <w:rsid w:val="00561A0F"/>
    <w:rsid w:val="00561CD2"/>
    <w:rsid w:val="0056231F"/>
    <w:rsid w:val="0056521A"/>
    <w:rsid w:val="005653F9"/>
    <w:rsid w:val="00565FFF"/>
    <w:rsid w:val="00566A90"/>
    <w:rsid w:val="00570E07"/>
    <w:rsid w:val="00570F63"/>
    <w:rsid w:val="00570FE8"/>
    <w:rsid w:val="00572388"/>
    <w:rsid w:val="00572B03"/>
    <w:rsid w:val="00572E6B"/>
    <w:rsid w:val="00573FA9"/>
    <w:rsid w:val="005746A8"/>
    <w:rsid w:val="00574874"/>
    <w:rsid w:val="00574F8B"/>
    <w:rsid w:val="00575462"/>
    <w:rsid w:val="0057599D"/>
    <w:rsid w:val="0057661C"/>
    <w:rsid w:val="00576ACC"/>
    <w:rsid w:val="00576B20"/>
    <w:rsid w:val="00577F5E"/>
    <w:rsid w:val="00580712"/>
    <w:rsid w:val="0058072C"/>
    <w:rsid w:val="00580E38"/>
    <w:rsid w:val="0058118C"/>
    <w:rsid w:val="005821D6"/>
    <w:rsid w:val="00582DA4"/>
    <w:rsid w:val="00585A6F"/>
    <w:rsid w:val="00585CC8"/>
    <w:rsid w:val="00587930"/>
    <w:rsid w:val="00590DBF"/>
    <w:rsid w:val="00593497"/>
    <w:rsid w:val="0059425B"/>
    <w:rsid w:val="0059530F"/>
    <w:rsid w:val="005959C5"/>
    <w:rsid w:val="00595A6F"/>
    <w:rsid w:val="00595B5D"/>
    <w:rsid w:val="005969EF"/>
    <w:rsid w:val="00597A15"/>
    <w:rsid w:val="005A0C2C"/>
    <w:rsid w:val="005A0D29"/>
    <w:rsid w:val="005A0ED2"/>
    <w:rsid w:val="005A4DCE"/>
    <w:rsid w:val="005A595D"/>
    <w:rsid w:val="005A61D4"/>
    <w:rsid w:val="005A7982"/>
    <w:rsid w:val="005A7F63"/>
    <w:rsid w:val="005B02F6"/>
    <w:rsid w:val="005B155A"/>
    <w:rsid w:val="005B495B"/>
    <w:rsid w:val="005B500C"/>
    <w:rsid w:val="005B52B6"/>
    <w:rsid w:val="005B66FB"/>
    <w:rsid w:val="005B76CB"/>
    <w:rsid w:val="005B7914"/>
    <w:rsid w:val="005C05A2"/>
    <w:rsid w:val="005C10DC"/>
    <w:rsid w:val="005C113A"/>
    <w:rsid w:val="005C1242"/>
    <w:rsid w:val="005C4FDC"/>
    <w:rsid w:val="005C5E1D"/>
    <w:rsid w:val="005C5E98"/>
    <w:rsid w:val="005C602E"/>
    <w:rsid w:val="005C7043"/>
    <w:rsid w:val="005D0064"/>
    <w:rsid w:val="005D0736"/>
    <w:rsid w:val="005D1387"/>
    <w:rsid w:val="005D2A8E"/>
    <w:rsid w:val="005D5D24"/>
    <w:rsid w:val="005D79AD"/>
    <w:rsid w:val="005E0024"/>
    <w:rsid w:val="005E0950"/>
    <w:rsid w:val="005E09AC"/>
    <w:rsid w:val="005E17E3"/>
    <w:rsid w:val="005E187D"/>
    <w:rsid w:val="005E2483"/>
    <w:rsid w:val="005E323B"/>
    <w:rsid w:val="005E5648"/>
    <w:rsid w:val="005E6A70"/>
    <w:rsid w:val="005E6CE1"/>
    <w:rsid w:val="005E761C"/>
    <w:rsid w:val="005F0A57"/>
    <w:rsid w:val="005F1CD3"/>
    <w:rsid w:val="005F36E3"/>
    <w:rsid w:val="005F40ED"/>
    <w:rsid w:val="005F51B6"/>
    <w:rsid w:val="005F5E93"/>
    <w:rsid w:val="005F62FE"/>
    <w:rsid w:val="005F63AB"/>
    <w:rsid w:val="005F7968"/>
    <w:rsid w:val="005F7ADD"/>
    <w:rsid w:val="006008FD"/>
    <w:rsid w:val="006028CC"/>
    <w:rsid w:val="00604357"/>
    <w:rsid w:val="00604499"/>
    <w:rsid w:val="006056F6"/>
    <w:rsid w:val="00605737"/>
    <w:rsid w:val="00605F68"/>
    <w:rsid w:val="0060636C"/>
    <w:rsid w:val="00606516"/>
    <w:rsid w:val="00613C66"/>
    <w:rsid w:val="00615C98"/>
    <w:rsid w:val="00616482"/>
    <w:rsid w:val="00616F3E"/>
    <w:rsid w:val="00617481"/>
    <w:rsid w:val="00617701"/>
    <w:rsid w:val="00620908"/>
    <w:rsid w:val="00620983"/>
    <w:rsid w:val="00621778"/>
    <w:rsid w:val="00621F1A"/>
    <w:rsid w:val="006238EA"/>
    <w:rsid w:val="00623B2D"/>
    <w:rsid w:val="006264A1"/>
    <w:rsid w:val="00630379"/>
    <w:rsid w:val="006307B6"/>
    <w:rsid w:val="00630841"/>
    <w:rsid w:val="00630BAC"/>
    <w:rsid w:val="00632844"/>
    <w:rsid w:val="006329B6"/>
    <w:rsid w:val="00632FC1"/>
    <w:rsid w:val="00633D79"/>
    <w:rsid w:val="00633DA8"/>
    <w:rsid w:val="00634A39"/>
    <w:rsid w:val="00634AA4"/>
    <w:rsid w:val="00634F3E"/>
    <w:rsid w:val="0063640D"/>
    <w:rsid w:val="00640B38"/>
    <w:rsid w:val="006428D1"/>
    <w:rsid w:val="0064335A"/>
    <w:rsid w:val="0064390B"/>
    <w:rsid w:val="00643C3E"/>
    <w:rsid w:val="006452A5"/>
    <w:rsid w:val="00647CB7"/>
    <w:rsid w:val="006505EA"/>
    <w:rsid w:val="00653265"/>
    <w:rsid w:val="00653C4A"/>
    <w:rsid w:val="00653FE5"/>
    <w:rsid w:val="006541C1"/>
    <w:rsid w:val="00655E25"/>
    <w:rsid w:val="00655F27"/>
    <w:rsid w:val="00657336"/>
    <w:rsid w:val="006577EC"/>
    <w:rsid w:val="00657823"/>
    <w:rsid w:val="00657C44"/>
    <w:rsid w:val="00661C27"/>
    <w:rsid w:val="006620B9"/>
    <w:rsid w:val="0066238A"/>
    <w:rsid w:val="0066340F"/>
    <w:rsid w:val="00664DCB"/>
    <w:rsid w:val="00664E9E"/>
    <w:rsid w:val="00665743"/>
    <w:rsid w:val="00670138"/>
    <w:rsid w:val="00672EE5"/>
    <w:rsid w:val="0067324B"/>
    <w:rsid w:val="00673EA6"/>
    <w:rsid w:val="00674F20"/>
    <w:rsid w:val="006751A7"/>
    <w:rsid w:val="00676758"/>
    <w:rsid w:val="00676DB9"/>
    <w:rsid w:val="006801B9"/>
    <w:rsid w:val="00680815"/>
    <w:rsid w:val="006819CD"/>
    <w:rsid w:val="006825BB"/>
    <w:rsid w:val="00682EA0"/>
    <w:rsid w:val="0068366B"/>
    <w:rsid w:val="00684C92"/>
    <w:rsid w:val="006907B7"/>
    <w:rsid w:val="00690CFF"/>
    <w:rsid w:val="006915F2"/>
    <w:rsid w:val="00691A28"/>
    <w:rsid w:val="00691CE2"/>
    <w:rsid w:val="0069442E"/>
    <w:rsid w:val="006949C7"/>
    <w:rsid w:val="00694F9E"/>
    <w:rsid w:val="00695C3C"/>
    <w:rsid w:val="006A0111"/>
    <w:rsid w:val="006A0F96"/>
    <w:rsid w:val="006A0FDB"/>
    <w:rsid w:val="006A1766"/>
    <w:rsid w:val="006A1F77"/>
    <w:rsid w:val="006A2547"/>
    <w:rsid w:val="006A2831"/>
    <w:rsid w:val="006A3182"/>
    <w:rsid w:val="006A370C"/>
    <w:rsid w:val="006A45A9"/>
    <w:rsid w:val="006A6F32"/>
    <w:rsid w:val="006A778C"/>
    <w:rsid w:val="006B1835"/>
    <w:rsid w:val="006B2096"/>
    <w:rsid w:val="006B71F3"/>
    <w:rsid w:val="006C0D79"/>
    <w:rsid w:val="006C24EB"/>
    <w:rsid w:val="006C259C"/>
    <w:rsid w:val="006C36AB"/>
    <w:rsid w:val="006C44BE"/>
    <w:rsid w:val="006C4F09"/>
    <w:rsid w:val="006D077F"/>
    <w:rsid w:val="006D09C3"/>
    <w:rsid w:val="006D170E"/>
    <w:rsid w:val="006D27C2"/>
    <w:rsid w:val="006D2D4F"/>
    <w:rsid w:val="006D2EEE"/>
    <w:rsid w:val="006D3A34"/>
    <w:rsid w:val="006D460E"/>
    <w:rsid w:val="006D6531"/>
    <w:rsid w:val="006D72D2"/>
    <w:rsid w:val="006D783E"/>
    <w:rsid w:val="006E1060"/>
    <w:rsid w:val="006E1ED5"/>
    <w:rsid w:val="006E204E"/>
    <w:rsid w:val="006E2875"/>
    <w:rsid w:val="006E2A7B"/>
    <w:rsid w:val="006E2AD9"/>
    <w:rsid w:val="006E4FA8"/>
    <w:rsid w:val="006E6C32"/>
    <w:rsid w:val="006F1220"/>
    <w:rsid w:val="006F206C"/>
    <w:rsid w:val="006F461E"/>
    <w:rsid w:val="006F4EB5"/>
    <w:rsid w:val="006F7DE6"/>
    <w:rsid w:val="00700DE4"/>
    <w:rsid w:val="00700E87"/>
    <w:rsid w:val="00701997"/>
    <w:rsid w:val="0070238A"/>
    <w:rsid w:val="00703726"/>
    <w:rsid w:val="00703F4D"/>
    <w:rsid w:val="00705D43"/>
    <w:rsid w:val="00711A6C"/>
    <w:rsid w:val="00713BDD"/>
    <w:rsid w:val="007158C1"/>
    <w:rsid w:val="00715F05"/>
    <w:rsid w:val="0071692C"/>
    <w:rsid w:val="00716A49"/>
    <w:rsid w:val="00717FB7"/>
    <w:rsid w:val="00717FF0"/>
    <w:rsid w:val="00722341"/>
    <w:rsid w:val="00723DBB"/>
    <w:rsid w:val="00724C8C"/>
    <w:rsid w:val="00725DDC"/>
    <w:rsid w:val="007271D4"/>
    <w:rsid w:val="0073348D"/>
    <w:rsid w:val="00733871"/>
    <w:rsid w:val="00734371"/>
    <w:rsid w:val="00734A4D"/>
    <w:rsid w:val="00735015"/>
    <w:rsid w:val="0073625E"/>
    <w:rsid w:val="00736A2D"/>
    <w:rsid w:val="0074068A"/>
    <w:rsid w:val="00740A9C"/>
    <w:rsid w:val="00741883"/>
    <w:rsid w:val="007424DF"/>
    <w:rsid w:val="00742CFC"/>
    <w:rsid w:val="00742E75"/>
    <w:rsid w:val="00743BAB"/>
    <w:rsid w:val="007467C7"/>
    <w:rsid w:val="007476C6"/>
    <w:rsid w:val="00750277"/>
    <w:rsid w:val="00751214"/>
    <w:rsid w:val="00752B8A"/>
    <w:rsid w:val="00753193"/>
    <w:rsid w:val="007546BF"/>
    <w:rsid w:val="007547BE"/>
    <w:rsid w:val="00754ABD"/>
    <w:rsid w:val="007551A9"/>
    <w:rsid w:val="00757944"/>
    <w:rsid w:val="0076007C"/>
    <w:rsid w:val="0076039C"/>
    <w:rsid w:val="00760AB4"/>
    <w:rsid w:val="007619F7"/>
    <w:rsid w:val="00763CD5"/>
    <w:rsid w:val="0076670F"/>
    <w:rsid w:val="00766FAC"/>
    <w:rsid w:val="00767387"/>
    <w:rsid w:val="00770251"/>
    <w:rsid w:val="007709B9"/>
    <w:rsid w:val="007732FE"/>
    <w:rsid w:val="007742F5"/>
    <w:rsid w:val="00774667"/>
    <w:rsid w:val="00774A5B"/>
    <w:rsid w:val="007758E0"/>
    <w:rsid w:val="00775917"/>
    <w:rsid w:val="0077594F"/>
    <w:rsid w:val="00777F1D"/>
    <w:rsid w:val="00777FDC"/>
    <w:rsid w:val="0078006D"/>
    <w:rsid w:val="00781226"/>
    <w:rsid w:val="0078122F"/>
    <w:rsid w:val="0078161E"/>
    <w:rsid w:val="00781ABB"/>
    <w:rsid w:val="00782D5D"/>
    <w:rsid w:val="007846C6"/>
    <w:rsid w:val="00785098"/>
    <w:rsid w:val="0078600A"/>
    <w:rsid w:val="0078605B"/>
    <w:rsid w:val="007864D1"/>
    <w:rsid w:val="007876E0"/>
    <w:rsid w:val="00787CD8"/>
    <w:rsid w:val="00787CED"/>
    <w:rsid w:val="00790AE0"/>
    <w:rsid w:val="007924DD"/>
    <w:rsid w:val="0079252F"/>
    <w:rsid w:val="00793134"/>
    <w:rsid w:val="00793217"/>
    <w:rsid w:val="0079407D"/>
    <w:rsid w:val="007947EF"/>
    <w:rsid w:val="007957A9"/>
    <w:rsid w:val="00795DF2"/>
    <w:rsid w:val="00796DB0"/>
    <w:rsid w:val="00797C5D"/>
    <w:rsid w:val="00797D21"/>
    <w:rsid w:val="007A02B7"/>
    <w:rsid w:val="007A1634"/>
    <w:rsid w:val="007A2E35"/>
    <w:rsid w:val="007A3E2D"/>
    <w:rsid w:val="007A624D"/>
    <w:rsid w:val="007A6882"/>
    <w:rsid w:val="007A7CF3"/>
    <w:rsid w:val="007A7E84"/>
    <w:rsid w:val="007A7EA9"/>
    <w:rsid w:val="007B00CD"/>
    <w:rsid w:val="007B0299"/>
    <w:rsid w:val="007B1F1D"/>
    <w:rsid w:val="007B3B28"/>
    <w:rsid w:val="007B4216"/>
    <w:rsid w:val="007B46A1"/>
    <w:rsid w:val="007B576F"/>
    <w:rsid w:val="007B70DE"/>
    <w:rsid w:val="007C26D5"/>
    <w:rsid w:val="007C3146"/>
    <w:rsid w:val="007C3653"/>
    <w:rsid w:val="007C4710"/>
    <w:rsid w:val="007C56A9"/>
    <w:rsid w:val="007C5B3B"/>
    <w:rsid w:val="007C6BDC"/>
    <w:rsid w:val="007C7C66"/>
    <w:rsid w:val="007D177B"/>
    <w:rsid w:val="007D1873"/>
    <w:rsid w:val="007D2711"/>
    <w:rsid w:val="007D3626"/>
    <w:rsid w:val="007D3817"/>
    <w:rsid w:val="007D3B06"/>
    <w:rsid w:val="007D58CA"/>
    <w:rsid w:val="007D5E1D"/>
    <w:rsid w:val="007D62CE"/>
    <w:rsid w:val="007E002A"/>
    <w:rsid w:val="007E16CA"/>
    <w:rsid w:val="007E23F9"/>
    <w:rsid w:val="007E385E"/>
    <w:rsid w:val="007E53E3"/>
    <w:rsid w:val="007E74BA"/>
    <w:rsid w:val="007E7C54"/>
    <w:rsid w:val="007F0091"/>
    <w:rsid w:val="007F029A"/>
    <w:rsid w:val="007F0428"/>
    <w:rsid w:val="007F22B2"/>
    <w:rsid w:val="007F3259"/>
    <w:rsid w:val="007F331F"/>
    <w:rsid w:val="007F378D"/>
    <w:rsid w:val="007F48A0"/>
    <w:rsid w:val="007F7DE9"/>
    <w:rsid w:val="007F7E9C"/>
    <w:rsid w:val="008000F9"/>
    <w:rsid w:val="008006E1"/>
    <w:rsid w:val="00800E05"/>
    <w:rsid w:val="0080151D"/>
    <w:rsid w:val="00801576"/>
    <w:rsid w:val="00801973"/>
    <w:rsid w:val="0080279F"/>
    <w:rsid w:val="00803032"/>
    <w:rsid w:val="0080567A"/>
    <w:rsid w:val="00805A4C"/>
    <w:rsid w:val="008060EB"/>
    <w:rsid w:val="00806512"/>
    <w:rsid w:val="008065D7"/>
    <w:rsid w:val="00807EAB"/>
    <w:rsid w:val="00811DB2"/>
    <w:rsid w:val="00812C6E"/>
    <w:rsid w:val="008131C6"/>
    <w:rsid w:val="00815907"/>
    <w:rsid w:val="00817B37"/>
    <w:rsid w:val="0082005F"/>
    <w:rsid w:val="00820F44"/>
    <w:rsid w:val="0082100F"/>
    <w:rsid w:val="00821DA6"/>
    <w:rsid w:val="008244C2"/>
    <w:rsid w:val="00826677"/>
    <w:rsid w:val="00827EB8"/>
    <w:rsid w:val="00830B1B"/>
    <w:rsid w:val="008315D7"/>
    <w:rsid w:val="00831B0F"/>
    <w:rsid w:val="0083407D"/>
    <w:rsid w:val="00835D69"/>
    <w:rsid w:val="00837CB9"/>
    <w:rsid w:val="00840B4C"/>
    <w:rsid w:val="008414FC"/>
    <w:rsid w:val="00841A31"/>
    <w:rsid w:val="008425EE"/>
    <w:rsid w:val="00844E21"/>
    <w:rsid w:val="0084501A"/>
    <w:rsid w:val="008453D8"/>
    <w:rsid w:val="008455AE"/>
    <w:rsid w:val="00846ED2"/>
    <w:rsid w:val="00847E75"/>
    <w:rsid w:val="0085161D"/>
    <w:rsid w:val="00851689"/>
    <w:rsid w:val="0085453F"/>
    <w:rsid w:val="00855B5D"/>
    <w:rsid w:val="00857023"/>
    <w:rsid w:val="008579C7"/>
    <w:rsid w:val="00860018"/>
    <w:rsid w:val="00864687"/>
    <w:rsid w:val="0086513D"/>
    <w:rsid w:val="00865286"/>
    <w:rsid w:val="008655C4"/>
    <w:rsid w:val="0086671A"/>
    <w:rsid w:val="00866F41"/>
    <w:rsid w:val="00867C73"/>
    <w:rsid w:val="00867F28"/>
    <w:rsid w:val="008719C2"/>
    <w:rsid w:val="00872666"/>
    <w:rsid w:val="00873442"/>
    <w:rsid w:val="008748BD"/>
    <w:rsid w:val="00876453"/>
    <w:rsid w:val="00877296"/>
    <w:rsid w:val="00877FF8"/>
    <w:rsid w:val="00883DCB"/>
    <w:rsid w:val="00883DE5"/>
    <w:rsid w:val="00884BD0"/>
    <w:rsid w:val="008852EF"/>
    <w:rsid w:val="00885571"/>
    <w:rsid w:val="0088570A"/>
    <w:rsid w:val="00886725"/>
    <w:rsid w:val="00886BFF"/>
    <w:rsid w:val="00890D55"/>
    <w:rsid w:val="00891CCC"/>
    <w:rsid w:val="0089207B"/>
    <w:rsid w:val="00892816"/>
    <w:rsid w:val="0089304A"/>
    <w:rsid w:val="008930B1"/>
    <w:rsid w:val="00893836"/>
    <w:rsid w:val="00894B3B"/>
    <w:rsid w:val="00895DDC"/>
    <w:rsid w:val="00895F44"/>
    <w:rsid w:val="00897FE2"/>
    <w:rsid w:val="008A17E3"/>
    <w:rsid w:val="008A2E84"/>
    <w:rsid w:val="008A3F00"/>
    <w:rsid w:val="008A70C0"/>
    <w:rsid w:val="008B0809"/>
    <w:rsid w:val="008B1578"/>
    <w:rsid w:val="008B2C71"/>
    <w:rsid w:val="008B30E3"/>
    <w:rsid w:val="008B355D"/>
    <w:rsid w:val="008B6F79"/>
    <w:rsid w:val="008C07BA"/>
    <w:rsid w:val="008C0907"/>
    <w:rsid w:val="008C2345"/>
    <w:rsid w:val="008C2E85"/>
    <w:rsid w:val="008C5B2E"/>
    <w:rsid w:val="008C74E6"/>
    <w:rsid w:val="008D0B8B"/>
    <w:rsid w:val="008D11AB"/>
    <w:rsid w:val="008D2AA6"/>
    <w:rsid w:val="008D30B7"/>
    <w:rsid w:val="008D34CE"/>
    <w:rsid w:val="008D6605"/>
    <w:rsid w:val="008D7061"/>
    <w:rsid w:val="008E0631"/>
    <w:rsid w:val="008E1BA9"/>
    <w:rsid w:val="008E4C5F"/>
    <w:rsid w:val="008E5229"/>
    <w:rsid w:val="008E5420"/>
    <w:rsid w:val="008E7143"/>
    <w:rsid w:val="008F0A3F"/>
    <w:rsid w:val="008F1265"/>
    <w:rsid w:val="008F1F04"/>
    <w:rsid w:val="008F31CE"/>
    <w:rsid w:val="008F48D3"/>
    <w:rsid w:val="008F4C32"/>
    <w:rsid w:val="008F5A9A"/>
    <w:rsid w:val="008F63A9"/>
    <w:rsid w:val="008F6E56"/>
    <w:rsid w:val="008F6F92"/>
    <w:rsid w:val="00900247"/>
    <w:rsid w:val="00900274"/>
    <w:rsid w:val="00900588"/>
    <w:rsid w:val="00905AA1"/>
    <w:rsid w:val="00906C8F"/>
    <w:rsid w:val="00906C9B"/>
    <w:rsid w:val="00910EEC"/>
    <w:rsid w:val="00912031"/>
    <w:rsid w:val="00914E63"/>
    <w:rsid w:val="009151A8"/>
    <w:rsid w:val="00916C12"/>
    <w:rsid w:val="00917476"/>
    <w:rsid w:val="0092094D"/>
    <w:rsid w:val="009220B9"/>
    <w:rsid w:val="009223C1"/>
    <w:rsid w:val="00922821"/>
    <w:rsid w:val="0092315F"/>
    <w:rsid w:val="00923A41"/>
    <w:rsid w:val="00924C74"/>
    <w:rsid w:val="00925F67"/>
    <w:rsid w:val="009265D6"/>
    <w:rsid w:val="009309FC"/>
    <w:rsid w:val="009312F7"/>
    <w:rsid w:val="00931340"/>
    <w:rsid w:val="0093238C"/>
    <w:rsid w:val="00934F32"/>
    <w:rsid w:val="00935F9B"/>
    <w:rsid w:val="0093648F"/>
    <w:rsid w:val="00936BB1"/>
    <w:rsid w:val="00937FF5"/>
    <w:rsid w:val="00942C61"/>
    <w:rsid w:val="00944A79"/>
    <w:rsid w:val="00947D2A"/>
    <w:rsid w:val="00950188"/>
    <w:rsid w:val="00951942"/>
    <w:rsid w:val="00952D4E"/>
    <w:rsid w:val="009538ED"/>
    <w:rsid w:val="00953BE1"/>
    <w:rsid w:val="00953E2F"/>
    <w:rsid w:val="00955CCF"/>
    <w:rsid w:val="009569C3"/>
    <w:rsid w:val="00956A07"/>
    <w:rsid w:val="00962954"/>
    <w:rsid w:val="0096586C"/>
    <w:rsid w:val="009663DA"/>
    <w:rsid w:val="00967783"/>
    <w:rsid w:val="00967CBD"/>
    <w:rsid w:val="00970BF1"/>
    <w:rsid w:val="0097184C"/>
    <w:rsid w:val="00971F4A"/>
    <w:rsid w:val="00972964"/>
    <w:rsid w:val="0097355F"/>
    <w:rsid w:val="00975670"/>
    <w:rsid w:val="00976905"/>
    <w:rsid w:val="009809F9"/>
    <w:rsid w:val="009818D7"/>
    <w:rsid w:val="00982743"/>
    <w:rsid w:val="00982966"/>
    <w:rsid w:val="0098371F"/>
    <w:rsid w:val="00983D60"/>
    <w:rsid w:val="00983F19"/>
    <w:rsid w:val="0098578D"/>
    <w:rsid w:val="00985DE8"/>
    <w:rsid w:val="0098618E"/>
    <w:rsid w:val="009864D6"/>
    <w:rsid w:val="009902B9"/>
    <w:rsid w:val="009912C9"/>
    <w:rsid w:val="009924C9"/>
    <w:rsid w:val="009926C6"/>
    <w:rsid w:val="00992E2E"/>
    <w:rsid w:val="00992F23"/>
    <w:rsid w:val="00993CA4"/>
    <w:rsid w:val="009942FD"/>
    <w:rsid w:val="00995622"/>
    <w:rsid w:val="00996CBE"/>
    <w:rsid w:val="009974A5"/>
    <w:rsid w:val="00997EB6"/>
    <w:rsid w:val="009A0FD7"/>
    <w:rsid w:val="009A324C"/>
    <w:rsid w:val="009A334A"/>
    <w:rsid w:val="009A351C"/>
    <w:rsid w:val="009A5CA1"/>
    <w:rsid w:val="009A5F88"/>
    <w:rsid w:val="009A7364"/>
    <w:rsid w:val="009B401E"/>
    <w:rsid w:val="009B5DEC"/>
    <w:rsid w:val="009B740E"/>
    <w:rsid w:val="009B779E"/>
    <w:rsid w:val="009B78F9"/>
    <w:rsid w:val="009C0B7E"/>
    <w:rsid w:val="009C0C88"/>
    <w:rsid w:val="009C15FD"/>
    <w:rsid w:val="009C1905"/>
    <w:rsid w:val="009C2BCC"/>
    <w:rsid w:val="009C338E"/>
    <w:rsid w:val="009C391B"/>
    <w:rsid w:val="009C4E1E"/>
    <w:rsid w:val="009C5E0C"/>
    <w:rsid w:val="009D0249"/>
    <w:rsid w:val="009D35CB"/>
    <w:rsid w:val="009D3DAD"/>
    <w:rsid w:val="009D5243"/>
    <w:rsid w:val="009D5546"/>
    <w:rsid w:val="009D67C0"/>
    <w:rsid w:val="009D6C0B"/>
    <w:rsid w:val="009D7C26"/>
    <w:rsid w:val="009E1360"/>
    <w:rsid w:val="009E1CF7"/>
    <w:rsid w:val="009E3877"/>
    <w:rsid w:val="009E3E0C"/>
    <w:rsid w:val="009E5A73"/>
    <w:rsid w:val="009E5DE6"/>
    <w:rsid w:val="009F096F"/>
    <w:rsid w:val="009F0C6D"/>
    <w:rsid w:val="009F22CB"/>
    <w:rsid w:val="009F3F04"/>
    <w:rsid w:val="009F4591"/>
    <w:rsid w:val="009F4D39"/>
    <w:rsid w:val="009F4D94"/>
    <w:rsid w:val="009F51E0"/>
    <w:rsid w:val="009F5B1E"/>
    <w:rsid w:val="009F5CE1"/>
    <w:rsid w:val="009F73B8"/>
    <w:rsid w:val="00A003EA"/>
    <w:rsid w:val="00A00B78"/>
    <w:rsid w:val="00A01302"/>
    <w:rsid w:val="00A017B1"/>
    <w:rsid w:val="00A02B7B"/>
    <w:rsid w:val="00A02BC1"/>
    <w:rsid w:val="00A04249"/>
    <w:rsid w:val="00A04EBC"/>
    <w:rsid w:val="00A05965"/>
    <w:rsid w:val="00A06FD0"/>
    <w:rsid w:val="00A072D7"/>
    <w:rsid w:val="00A1084D"/>
    <w:rsid w:val="00A11308"/>
    <w:rsid w:val="00A12345"/>
    <w:rsid w:val="00A143D1"/>
    <w:rsid w:val="00A16C09"/>
    <w:rsid w:val="00A17168"/>
    <w:rsid w:val="00A17676"/>
    <w:rsid w:val="00A17893"/>
    <w:rsid w:val="00A20BA9"/>
    <w:rsid w:val="00A20BCC"/>
    <w:rsid w:val="00A21148"/>
    <w:rsid w:val="00A218FC"/>
    <w:rsid w:val="00A25C11"/>
    <w:rsid w:val="00A31920"/>
    <w:rsid w:val="00A323E1"/>
    <w:rsid w:val="00A32650"/>
    <w:rsid w:val="00A32B3C"/>
    <w:rsid w:val="00A33B24"/>
    <w:rsid w:val="00A42295"/>
    <w:rsid w:val="00A42B00"/>
    <w:rsid w:val="00A42CB5"/>
    <w:rsid w:val="00A46076"/>
    <w:rsid w:val="00A46895"/>
    <w:rsid w:val="00A46B5F"/>
    <w:rsid w:val="00A47732"/>
    <w:rsid w:val="00A50519"/>
    <w:rsid w:val="00A53290"/>
    <w:rsid w:val="00A541EF"/>
    <w:rsid w:val="00A5599B"/>
    <w:rsid w:val="00A57625"/>
    <w:rsid w:val="00A63022"/>
    <w:rsid w:val="00A63A58"/>
    <w:rsid w:val="00A64C9C"/>
    <w:rsid w:val="00A6500F"/>
    <w:rsid w:val="00A65BE1"/>
    <w:rsid w:val="00A6689D"/>
    <w:rsid w:val="00A67D25"/>
    <w:rsid w:val="00A70706"/>
    <w:rsid w:val="00A713FA"/>
    <w:rsid w:val="00A80C2A"/>
    <w:rsid w:val="00A80EE0"/>
    <w:rsid w:val="00A8457D"/>
    <w:rsid w:val="00A858A2"/>
    <w:rsid w:val="00A8607A"/>
    <w:rsid w:val="00A86B0D"/>
    <w:rsid w:val="00A90B6F"/>
    <w:rsid w:val="00A9149F"/>
    <w:rsid w:val="00A924F2"/>
    <w:rsid w:val="00A955D3"/>
    <w:rsid w:val="00A969A6"/>
    <w:rsid w:val="00A9721F"/>
    <w:rsid w:val="00A97F93"/>
    <w:rsid w:val="00A97FA2"/>
    <w:rsid w:val="00AA2088"/>
    <w:rsid w:val="00AA31CD"/>
    <w:rsid w:val="00AA335E"/>
    <w:rsid w:val="00AA6D28"/>
    <w:rsid w:val="00AA77AA"/>
    <w:rsid w:val="00AB0297"/>
    <w:rsid w:val="00AB08A2"/>
    <w:rsid w:val="00AB1E91"/>
    <w:rsid w:val="00AB20C8"/>
    <w:rsid w:val="00AB2C35"/>
    <w:rsid w:val="00AB4B89"/>
    <w:rsid w:val="00AB7DE3"/>
    <w:rsid w:val="00AC0AD8"/>
    <w:rsid w:val="00AC0C75"/>
    <w:rsid w:val="00AC2BCE"/>
    <w:rsid w:val="00AC3FE5"/>
    <w:rsid w:val="00AC4438"/>
    <w:rsid w:val="00AC4C50"/>
    <w:rsid w:val="00AC697B"/>
    <w:rsid w:val="00AC756F"/>
    <w:rsid w:val="00AC795F"/>
    <w:rsid w:val="00AD01D4"/>
    <w:rsid w:val="00AD0CE4"/>
    <w:rsid w:val="00AD1598"/>
    <w:rsid w:val="00AD1809"/>
    <w:rsid w:val="00AD1E61"/>
    <w:rsid w:val="00AD28E5"/>
    <w:rsid w:val="00AD2B78"/>
    <w:rsid w:val="00AD2E66"/>
    <w:rsid w:val="00AD4FC9"/>
    <w:rsid w:val="00AD7E6E"/>
    <w:rsid w:val="00AD7FCD"/>
    <w:rsid w:val="00AE04E5"/>
    <w:rsid w:val="00AE1DA7"/>
    <w:rsid w:val="00AE2112"/>
    <w:rsid w:val="00AE28C5"/>
    <w:rsid w:val="00AE3A00"/>
    <w:rsid w:val="00AE41EB"/>
    <w:rsid w:val="00AE4AF0"/>
    <w:rsid w:val="00AE5878"/>
    <w:rsid w:val="00AE743D"/>
    <w:rsid w:val="00AF0783"/>
    <w:rsid w:val="00AF0A4B"/>
    <w:rsid w:val="00AF1201"/>
    <w:rsid w:val="00AF13F9"/>
    <w:rsid w:val="00AF1C0C"/>
    <w:rsid w:val="00AF2276"/>
    <w:rsid w:val="00AF2729"/>
    <w:rsid w:val="00AF2E7E"/>
    <w:rsid w:val="00AF2FB3"/>
    <w:rsid w:val="00AF3D66"/>
    <w:rsid w:val="00AF3E03"/>
    <w:rsid w:val="00AF73F2"/>
    <w:rsid w:val="00AF7BA8"/>
    <w:rsid w:val="00B00157"/>
    <w:rsid w:val="00B00668"/>
    <w:rsid w:val="00B01A46"/>
    <w:rsid w:val="00B035C5"/>
    <w:rsid w:val="00B04519"/>
    <w:rsid w:val="00B0627F"/>
    <w:rsid w:val="00B06A69"/>
    <w:rsid w:val="00B106C8"/>
    <w:rsid w:val="00B10EDC"/>
    <w:rsid w:val="00B11EEC"/>
    <w:rsid w:val="00B12CA2"/>
    <w:rsid w:val="00B13080"/>
    <w:rsid w:val="00B14192"/>
    <w:rsid w:val="00B1474C"/>
    <w:rsid w:val="00B1696E"/>
    <w:rsid w:val="00B17238"/>
    <w:rsid w:val="00B17407"/>
    <w:rsid w:val="00B17DC8"/>
    <w:rsid w:val="00B205EF"/>
    <w:rsid w:val="00B2238C"/>
    <w:rsid w:val="00B23382"/>
    <w:rsid w:val="00B234AC"/>
    <w:rsid w:val="00B23C83"/>
    <w:rsid w:val="00B25658"/>
    <w:rsid w:val="00B257A7"/>
    <w:rsid w:val="00B26ADE"/>
    <w:rsid w:val="00B27947"/>
    <w:rsid w:val="00B30408"/>
    <w:rsid w:val="00B30E24"/>
    <w:rsid w:val="00B317A1"/>
    <w:rsid w:val="00B318F4"/>
    <w:rsid w:val="00B324C9"/>
    <w:rsid w:val="00B32664"/>
    <w:rsid w:val="00B33568"/>
    <w:rsid w:val="00B362E6"/>
    <w:rsid w:val="00B36FB0"/>
    <w:rsid w:val="00B40589"/>
    <w:rsid w:val="00B40A37"/>
    <w:rsid w:val="00B40A8A"/>
    <w:rsid w:val="00B425C9"/>
    <w:rsid w:val="00B42871"/>
    <w:rsid w:val="00B431BB"/>
    <w:rsid w:val="00B43485"/>
    <w:rsid w:val="00B43629"/>
    <w:rsid w:val="00B442A9"/>
    <w:rsid w:val="00B44752"/>
    <w:rsid w:val="00B44C47"/>
    <w:rsid w:val="00B44EA8"/>
    <w:rsid w:val="00B47317"/>
    <w:rsid w:val="00B47BD7"/>
    <w:rsid w:val="00B50148"/>
    <w:rsid w:val="00B50A58"/>
    <w:rsid w:val="00B50B3C"/>
    <w:rsid w:val="00B51525"/>
    <w:rsid w:val="00B51866"/>
    <w:rsid w:val="00B51AD8"/>
    <w:rsid w:val="00B51D9A"/>
    <w:rsid w:val="00B5219D"/>
    <w:rsid w:val="00B526FC"/>
    <w:rsid w:val="00B529B9"/>
    <w:rsid w:val="00B54504"/>
    <w:rsid w:val="00B56B46"/>
    <w:rsid w:val="00B56D91"/>
    <w:rsid w:val="00B5722E"/>
    <w:rsid w:val="00B577EA"/>
    <w:rsid w:val="00B60713"/>
    <w:rsid w:val="00B60CD7"/>
    <w:rsid w:val="00B62901"/>
    <w:rsid w:val="00B651BC"/>
    <w:rsid w:val="00B6620F"/>
    <w:rsid w:val="00B66ADB"/>
    <w:rsid w:val="00B67B84"/>
    <w:rsid w:val="00B67E72"/>
    <w:rsid w:val="00B7066B"/>
    <w:rsid w:val="00B708E6"/>
    <w:rsid w:val="00B7294D"/>
    <w:rsid w:val="00B77579"/>
    <w:rsid w:val="00B77B0A"/>
    <w:rsid w:val="00B77DD0"/>
    <w:rsid w:val="00B803A7"/>
    <w:rsid w:val="00B80BB0"/>
    <w:rsid w:val="00B81115"/>
    <w:rsid w:val="00B8213B"/>
    <w:rsid w:val="00B830F0"/>
    <w:rsid w:val="00B839FE"/>
    <w:rsid w:val="00B83D0F"/>
    <w:rsid w:val="00B83FF6"/>
    <w:rsid w:val="00B85C31"/>
    <w:rsid w:val="00B86755"/>
    <w:rsid w:val="00B916E1"/>
    <w:rsid w:val="00B94187"/>
    <w:rsid w:val="00B958AE"/>
    <w:rsid w:val="00B95937"/>
    <w:rsid w:val="00B95EC9"/>
    <w:rsid w:val="00B9663B"/>
    <w:rsid w:val="00B97BD5"/>
    <w:rsid w:val="00B97DB9"/>
    <w:rsid w:val="00BA0471"/>
    <w:rsid w:val="00BA2D32"/>
    <w:rsid w:val="00BA3250"/>
    <w:rsid w:val="00BA3376"/>
    <w:rsid w:val="00BA4FAE"/>
    <w:rsid w:val="00BA4FC1"/>
    <w:rsid w:val="00BA594D"/>
    <w:rsid w:val="00BA644A"/>
    <w:rsid w:val="00BA6B82"/>
    <w:rsid w:val="00BA7C77"/>
    <w:rsid w:val="00BB019A"/>
    <w:rsid w:val="00BB16CA"/>
    <w:rsid w:val="00BB18DA"/>
    <w:rsid w:val="00BB34C2"/>
    <w:rsid w:val="00BB4A15"/>
    <w:rsid w:val="00BB621D"/>
    <w:rsid w:val="00BB6777"/>
    <w:rsid w:val="00BC0931"/>
    <w:rsid w:val="00BC0E1C"/>
    <w:rsid w:val="00BC12AB"/>
    <w:rsid w:val="00BC1304"/>
    <w:rsid w:val="00BC3904"/>
    <w:rsid w:val="00BC40C6"/>
    <w:rsid w:val="00BC529B"/>
    <w:rsid w:val="00BC5B9B"/>
    <w:rsid w:val="00BC5D04"/>
    <w:rsid w:val="00BC7880"/>
    <w:rsid w:val="00BD0DB5"/>
    <w:rsid w:val="00BD2320"/>
    <w:rsid w:val="00BD2C7C"/>
    <w:rsid w:val="00BD39CA"/>
    <w:rsid w:val="00BD3DA8"/>
    <w:rsid w:val="00BD3FC2"/>
    <w:rsid w:val="00BD4775"/>
    <w:rsid w:val="00BD5ACC"/>
    <w:rsid w:val="00BD5E18"/>
    <w:rsid w:val="00BD7D62"/>
    <w:rsid w:val="00BD7E2A"/>
    <w:rsid w:val="00BE0334"/>
    <w:rsid w:val="00BE0D09"/>
    <w:rsid w:val="00BE16BA"/>
    <w:rsid w:val="00BE29AE"/>
    <w:rsid w:val="00BE39B7"/>
    <w:rsid w:val="00BE5B9A"/>
    <w:rsid w:val="00BE5F57"/>
    <w:rsid w:val="00BE7EC6"/>
    <w:rsid w:val="00BF1F21"/>
    <w:rsid w:val="00BF2800"/>
    <w:rsid w:val="00BF2DC0"/>
    <w:rsid w:val="00BF30D6"/>
    <w:rsid w:val="00BF794A"/>
    <w:rsid w:val="00BF7B56"/>
    <w:rsid w:val="00C00B58"/>
    <w:rsid w:val="00C014E2"/>
    <w:rsid w:val="00C0263A"/>
    <w:rsid w:val="00C03D5B"/>
    <w:rsid w:val="00C0431F"/>
    <w:rsid w:val="00C0472A"/>
    <w:rsid w:val="00C0520F"/>
    <w:rsid w:val="00C06A4D"/>
    <w:rsid w:val="00C06D02"/>
    <w:rsid w:val="00C07E64"/>
    <w:rsid w:val="00C11385"/>
    <w:rsid w:val="00C11A7A"/>
    <w:rsid w:val="00C13852"/>
    <w:rsid w:val="00C1471A"/>
    <w:rsid w:val="00C1502D"/>
    <w:rsid w:val="00C15A7B"/>
    <w:rsid w:val="00C16BBF"/>
    <w:rsid w:val="00C16E4F"/>
    <w:rsid w:val="00C17E15"/>
    <w:rsid w:val="00C21607"/>
    <w:rsid w:val="00C25171"/>
    <w:rsid w:val="00C256F9"/>
    <w:rsid w:val="00C25F2A"/>
    <w:rsid w:val="00C27673"/>
    <w:rsid w:val="00C2792D"/>
    <w:rsid w:val="00C2794B"/>
    <w:rsid w:val="00C304E4"/>
    <w:rsid w:val="00C30DF5"/>
    <w:rsid w:val="00C3124E"/>
    <w:rsid w:val="00C32129"/>
    <w:rsid w:val="00C33546"/>
    <w:rsid w:val="00C33767"/>
    <w:rsid w:val="00C358C0"/>
    <w:rsid w:val="00C36F51"/>
    <w:rsid w:val="00C4063F"/>
    <w:rsid w:val="00C40767"/>
    <w:rsid w:val="00C45609"/>
    <w:rsid w:val="00C46C29"/>
    <w:rsid w:val="00C50BDC"/>
    <w:rsid w:val="00C5130E"/>
    <w:rsid w:val="00C53431"/>
    <w:rsid w:val="00C54D26"/>
    <w:rsid w:val="00C553F1"/>
    <w:rsid w:val="00C56D9B"/>
    <w:rsid w:val="00C57CF4"/>
    <w:rsid w:val="00C62563"/>
    <w:rsid w:val="00C62C4F"/>
    <w:rsid w:val="00C633E4"/>
    <w:rsid w:val="00C63E16"/>
    <w:rsid w:val="00C65753"/>
    <w:rsid w:val="00C66B38"/>
    <w:rsid w:val="00C677D8"/>
    <w:rsid w:val="00C67B23"/>
    <w:rsid w:val="00C67E34"/>
    <w:rsid w:val="00C701AE"/>
    <w:rsid w:val="00C70CB1"/>
    <w:rsid w:val="00C7226B"/>
    <w:rsid w:val="00C72DC8"/>
    <w:rsid w:val="00C7349C"/>
    <w:rsid w:val="00C741F9"/>
    <w:rsid w:val="00C748E4"/>
    <w:rsid w:val="00C75F65"/>
    <w:rsid w:val="00C767ED"/>
    <w:rsid w:val="00C76DF3"/>
    <w:rsid w:val="00C77C61"/>
    <w:rsid w:val="00C77E10"/>
    <w:rsid w:val="00C80EC1"/>
    <w:rsid w:val="00C81268"/>
    <w:rsid w:val="00C8188A"/>
    <w:rsid w:val="00C85D7E"/>
    <w:rsid w:val="00C86054"/>
    <w:rsid w:val="00C86861"/>
    <w:rsid w:val="00C87D32"/>
    <w:rsid w:val="00C91E33"/>
    <w:rsid w:val="00C92441"/>
    <w:rsid w:val="00C9303D"/>
    <w:rsid w:val="00C945E2"/>
    <w:rsid w:val="00C94E57"/>
    <w:rsid w:val="00C962CF"/>
    <w:rsid w:val="00C9666B"/>
    <w:rsid w:val="00C978F7"/>
    <w:rsid w:val="00C97A38"/>
    <w:rsid w:val="00CA00CB"/>
    <w:rsid w:val="00CA0AB1"/>
    <w:rsid w:val="00CA1466"/>
    <w:rsid w:val="00CA1C4F"/>
    <w:rsid w:val="00CA292A"/>
    <w:rsid w:val="00CA2C06"/>
    <w:rsid w:val="00CA3B0D"/>
    <w:rsid w:val="00CA6B35"/>
    <w:rsid w:val="00CA7023"/>
    <w:rsid w:val="00CA7411"/>
    <w:rsid w:val="00CA7F81"/>
    <w:rsid w:val="00CB1FCD"/>
    <w:rsid w:val="00CB2BEC"/>
    <w:rsid w:val="00CB3992"/>
    <w:rsid w:val="00CB79E3"/>
    <w:rsid w:val="00CC06B9"/>
    <w:rsid w:val="00CC12A6"/>
    <w:rsid w:val="00CC25C8"/>
    <w:rsid w:val="00CC2B99"/>
    <w:rsid w:val="00CC3BE6"/>
    <w:rsid w:val="00CC7358"/>
    <w:rsid w:val="00CC767E"/>
    <w:rsid w:val="00CC7BDC"/>
    <w:rsid w:val="00CD06FB"/>
    <w:rsid w:val="00CD24A4"/>
    <w:rsid w:val="00CD4E36"/>
    <w:rsid w:val="00CD5FCC"/>
    <w:rsid w:val="00CD5FDC"/>
    <w:rsid w:val="00CD6329"/>
    <w:rsid w:val="00CD7159"/>
    <w:rsid w:val="00CD7AB1"/>
    <w:rsid w:val="00CE009F"/>
    <w:rsid w:val="00CE0246"/>
    <w:rsid w:val="00CE033B"/>
    <w:rsid w:val="00CE0D54"/>
    <w:rsid w:val="00CE0D9F"/>
    <w:rsid w:val="00CE13B2"/>
    <w:rsid w:val="00CE294C"/>
    <w:rsid w:val="00CE29B2"/>
    <w:rsid w:val="00CE2E52"/>
    <w:rsid w:val="00CE3A6F"/>
    <w:rsid w:val="00CE4343"/>
    <w:rsid w:val="00CE4EB6"/>
    <w:rsid w:val="00CE51CD"/>
    <w:rsid w:val="00CE591D"/>
    <w:rsid w:val="00CE65DC"/>
    <w:rsid w:val="00CE6883"/>
    <w:rsid w:val="00CE7203"/>
    <w:rsid w:val="00CE7372"/>
    <w:rsid w:val="00CF0561"/>
    <w:rsid w:val="00CF1605"/>
    <w:rsid w:val="00CF1831"/>
    <w:rsid w:val="00CF1955"/>
    <w:rsid w:val="00CF3425"/>
    <w:rsid w:val="00CF3968"/>
    <w:rsid w:val="00CF5DF2"/>
    <w:rsid w:val="00CF62F5"/>
    <w:rsid w:val="00CF6BC1"/>
    <w:rsid w:val="00CF7FE6"/>
    <w:rsid w:val="00D001DF"/>
    <w:rsid w:val="00D004E5"/>
    <w:rsid w:val="00D010C0"/>
    <w:rsid w:val="00D040EC"/>
    <w:rsid w:val="00D052CD"/>
    <w:rsid w:val="00D057F2"/>
    <w:rsid w:val="00D07113"/>
    <w:rsid w:val="00D1069E"/>
    <w:rsid w:val="00D10E90"/>
    <w:rsid w:val="00D11367"/>
    <w:rsid w:val="00D1234E"/>
    <w:rsid w:val="00D138F9"/>
    <w:rsid w:val="00D1438C"/>
    <w:rsid w:val="00D14AE4"/>
    <w:rsid w:val="00D14CAB"/>
    <w:rsid w:val="00D15918"/>
    <w:rsid w:val="00D160AF"/>
    <w:rsid w:val="00D167C3"/>
    <w:rsid w:val="00D1698A"/>
    <w:rsid w:val="00D16B56"/>
    <w:rsid w:val="00D1797E"/>
    <w:rsid w:val="00D17A18"/>
    <w:rsid w:val="00D20D70"/>
    <w:rsid w:val="00D215C4"/>
    <w:rsid w:val="00D21B47"/>
    <w:rsid w:val="00D225BD"/>
    <w:rsid w:val="00D2369F"/>
    <w:rsid w:val="00D23AE1"/>
    <w:rsid w:val="00D2408A"/>
    <w:rsid w:val="00D26BCF"/>
    <w:rsid w:val="00D2714D"/>
    <w:rsid w:val="00D27B3D"/>
    <w:rsid w:val="00D305D5"/>
    <w:rsid w:val="00D30F34"/>
    <w:rsid w:val="00D30FA5"/>
    <w:rsid w:val="00D32FD6"/>
    <w:rsid w:val="00D3315B"/>
    <w:rsid w:val="00D33637"/>
    <w:rsid w:val="00D33A3C"/>
    <w:rsid w:val="00D3466A"/>
    <w:rsid w:val="00D347DF"/>
    <w:rsid w:val="00D349BD"/>
    <w:rsid w:val="00D369D4"/>
    <w:rsid w:val="00D375F2"/>
    <w:rsid w:val="00D37D3B"/>
    <w:rsid w:val="00D41917"/>
    <w:rsid w:val="00D42C77"/>
    <w:rsid w:val="00D42EC6"/>
    <w:rsid w:val="00D4326B"/>
    <w:rsid w:val="00D4394D"/>
    <w:rsid w:val="00D43C27"/>
    <w:rsid w:val="00D44EAF"/>
    <w:rsid w:val="00D457DD"/>
    <w:rsid w:val="00D474CE"/>
    <w:rsid w:val="00D50CD1"/>
    <w:rsid w:val="00D50FF7"/>
    <w:rsid w:val="00D5282B"/>
    <w:rsid w:val="00D541E9"/>
    <w:rsid w:val="00D547C2"/>
    <w:rsid w:val="00D5535C"/>
    <w:rsid w:val="00D5539A"/>
    <w:rsid w:val="00D57B27"/>
    <w:rsid w:val="00D57B92"/>
    <w:rsid w:val="00D61014"/>
    <w:rsid w:val="00D62C6A"/>
    <w:rsid w:val="00D62E11"/>
    <w:rsid w:val="00D62E61"/>
    <w:rsid w:val="00D63353"/>
    <w:rsid w:val="00D63846"/>
    <w:rsid w:val="00D65B58"/>
    <w:rsid w:val="00D66A17"/>
    <w:rsid w:val="00D70638"/>
    <w:rsid w:val="00D7100A"/>
    <w:rsid w:val="00D71824"/>
    <w:rsid w:val="00D7686B"/>
    <w:rsid w:val="00D76BC6"/>
    <w:rsid w:val="00D76C8E"/>
    <w:rsid w:val="00D77172"/>
    <w:rsid w:val="00D7778F"/>
    <w:rsid w:val="00D77C38"/>
    <w:rsid w:val="00D77D2A"/>
    <w:rsid w:val="00D77F21"/>
    <w:rsid w:val="00D80B44"/>
    <w:rsid w:val="00D80F7D"/>
    <w:rsid w:val="00D82583"/>
    <w:rsid w:val="00D83DAF"/>
    <w:rsid w:val="00D84263"/>
    <w:rsid w:val="00D868B7"/>
    <w:rsid w:val="00D86ACE"/>
    <w:rsid w:val="00D86B3F"/>
    <w:rsid w:val="00D86DB4"/>
    <w:rsid w:val="00D8785C"/>
    <w:rsid w:val="00D8788D"/>
    <w:rsid w:val="00D87F03"/>
    <w:rsid w:val="00D92C15"/>
    <w:rsid w:val="00D9491F"/>
    <w:rsid w:val="00D957D8"/>
    <w:rsid w:val="00D95CF4"/>
    <w:rsid w:val="00D9637F"/>
    <w:rsid w:val="00D97330"/>
    <w:rsid w:val="00D97681"/>
    <w:rsid w:val="00DA13CB"/>
    <w:rsid w:val="00DA20F4"/>
    <w:rsid w:val="00DA2BAE"/>
    <w:rsid w:val="00DA3C78"/>
    <w:rsid w:val="00DA5C79"/>
    <w:rsid w:val="00DA786D"/>
    <w:rsid w:val="00DB00C5"/>
    <w:rsid w:val="00DB09F7"/>
    <w:rsid w:val="00DB22C8"/>
    <w:rsid w:val="00DB2A2F"/>
    <w:rsid w:val="00DB2A39"/>
    <w:rsid w:val="00DB4557"/>
    <w:rsid w:val="00DB49CC"/>
    <w:rsid w:val="00DC05B7"/>
    <w:rsid w:val="00DC1131"/>
    <w:rsid w:val="00DC15E7"/>
    <w:rsid w:val="00DC1BB7"/>
    <w:rsid w:val="00DC1C86"/>
    <w:rsid w:val="00DC38F9"/>
    <w:rsid w:val="00DC4CA8"/>
    <w:rsid w:val="00DD18E1"/>
    <w:rsid w:val="00DD22F7"/>
    <w:rsid w:val="00DD324B"/>
    <w:rsid w:val="00DD42C5"/>
    <w:rsid w:val="00DD4593"/>
    <w:rsid w:val="00DD4681"/>
    <w:rsid w:val="00DD4D49"/>
    <w:rsid w:val="00DD4E5B"/>
    <w:rsid w:val="00DD5886"/>
    <w:rsid w:val="00DD5D04"/>
    <w:rsid w:val="00DD6E5E"/>
    <w:rsid w:val="00DE0601"/>
    <w:rsid w:val="00DE0F03"/>
    <w:rsid w:val="00DE14AA"/>
    <w:rsid w:val="00DE1B67"/>
    <w:rsid w:val="00DE39AC"/>
    <w:rsid w:val="00DE44C5"/>
    <w:rsid w:val="00DE44EC"/>
    <w:rsid w:val="00DE4812"/>
    <w:rsid w:val="00DE5C32"/>
    <w:rsid w:val="00DE5C68"/>
    <w:rsid w:val="00DE6A8C"/>
    <w:rsid w:val="00DE6F30"/>
    <w:rsid w:val="00DE731C"/>
    <w:rsid w:val="00DE78E1"/>
    <w:rsid w:val="00DF08AB"/>
    <w:rsid w:val="00DF0F99"/>
    <w:rsid w:val="00DF15C3"/>
    <w:rsid w:val="00DF4077"/>
    <w:rsid w:val="00DF48FC"/>
    <w:rsid w:val="00DF4EFA"/>
    <w:rsid w:val="00DF4FE0"/>
    <w:rsid w:val="00DF66C9"/>
    <w:rsid w:val="00E00BC0"/>
    <w:rsid w:val="00E0285A"/>
    <w:rsid w:val="00E029C3"/>
    <w:rsid w:val="00E02E0F"/>
    <w:rsid w:val="00E03CDC"/>
    <w:rsid w:val="00E04384"/>
    <w:rsid w:val="00E04D5D"/>
    <w:rsid w:val="00E0610E"/>
    <w:rsid w:val="00E06232"/>
    <w:rsid w:val="00E063E0"/>
    <w:rsid w:val="00E073F0"/>
    <w:rsid w:val="00E10848"/>
    <w:rsid w:val="00E10FB2"/>
    <w:rsid w:val="00E11855"/>
    <w:rsid w:val="00E11B00"/>
    <w:rsid w:val="00E126A4"/>
    <w:rsid w:val="00E13C5A"/>
    <w:rsid w:val="00E13D6A"/>
    <w:rsid w:val="00E144F0"/>
    <w:rsid w:val="00E15DBF"/>
    <w:rsid w:val="00E16587"/>
    <w:rsid w:val="00E16C1B"/>
    <w:rsid w:val="00E171E7"/>
    <w:rsid w:val="00E174FF"/>
    <w:rsid w:val="00E200C8"/>
    <w:rsid w:val="00E210AE"/>
    <w:rsid w:val="00E2211B"/>
    <w:rsid w:val="00E22EB5"/>
    <w:rsid w:val="00E23693"/>
    <w:rsid w:val="00E30042"/>
    <w:rsid w:val="00E308D5"/>
    <w:rsid w:val="00E30A95"/>
    <w:rsid w:val="00E326F5"/>
    <w:rsid w:val="00E33444"/>
    <w:rsid w:val="00E3360B"/>
    <w:rsid w:val="00E33914"/>
    <w:rsid w:val="00E34D4A"/>
    <w:rsid w:val="00E35BE5"/>
    <w:rsid w:val="00E368AF"/>
    <w:rsid w:val="00E37252"/>
    <w:rsid w:val="00E409CE"/>
    <w:rsid w:val="00E4108E"/>
    <w:rsid w:val="00E423EE"/>
    <w:rsid w:val="00E43504"/>
    <w:rsid w:val="00E4353B"/>
    <w:rsid w:val="00E454BD"/>
    <w:rsid w:val="00E466F0"/>
    <w:rsid w:val="00E46B4F"/>
    <w:rsid w:val="00E5144D"/>
    <w:rsid w:val="00E52AC2"/>
    <w:rsid w:val="00E53044"/>
    <w:rsid w:val="00E54083"/>
    <w:rsid w:val="00E56C6D"/>
    <w:rsid w:val="00E57312"/>
    <w:rsid w:val="00E60F88"/>
    <w:rsid w:val="00E62C41"/>
    <w:rsid w:val="00E63ADE"/>
    <w:rsid w:val="00E63E49"/>
    <w:rsid w:val="00E6589D"/>
    <w:rsid w:val="00E66A44"/>
    <w:rsid w:val="00E706FD"/>
    <w:rsid w:val="00E70AC0"/>
    <w:rsid w:val="00E70EBA"/>
    <w:rsid w:val="00E72378"/>
    <w:rsid w:val="00E730EE"/>
    <w:rsid w:val="00E73B33"/>
    <w:rsid w:val="00E73E08"/>
    <w:rsid w:val="00E742AC"/>
    <w:rsid w:val="00E808CA"/>
    <w:rsid w:val="00E82F15"/>
    <w:rsid w:val="00E83AEE"/>
    <w:rsid w:val="00E848CF"/>
    <w:rsid w:val="00E877AC"/>
    <w:rsid w:val="00E94B70"/>
    <w:rsid w:val="00E94D3F"/>
    <w:rsid w:val="00E96C98"/>
    <w:rsid w:val="00EA031E"/>
    <w:rsid w:val="00EA0461"/>
    <w:rsid w:val="00EA10FB"/>
    <w:rsid w:val="00EA1F66"/>
    <w:rsid w:val="00EA6DD4"/>
    <w:rsid w:val="00EA76C9"/>
    <w:rsid w:val="00EA7C24"/>
    <w:rsid w:val="00EB19FF"/>
    <w:rsid w:val="00EB2D17"/>
    <w:rsid w:val="00EB4075"/>
    <w:rsid w:val="00EB5AD9"/>
    <w:rsid w:val="00EB77DC"/>
    <w:rsid w:val="00EC0E37"/>
    <w:rsid w:val="00EC388E"/>
    <w:rsid w:val="00EC41FC"/>
    <w:rsid w:val="00EC65F3"/>
    <w:rsid w:val="00EC674A"/>
    <w:rsid w:val="00ED0009"/>
    <w:rsid w:val="00ED08BE"/>
    <w:rsid w:val="00ED096D"/>
    <w:rsid w:val="00ED0C8A"/>
    <w:rsid w:val="00ED1905"/>
    <w:rsid w:val="00ED23B6"/>
    <w:rsid w:val="00ED2A92"/>
    <w:rsid w:val="00ED3964"/>
    <w:rsid w:val="00ED3F2F"/>
    <w:rsid w:val="00ED5F0E"/>
    <w:rsid w:val="00ED6632"/>
    <w:rsid w:val="00ED7279"/>
    <w:rsid w:val="00ED7537"/>
    <w:rsid w:val="00ED7AD1"/>
    <w:rsid w:val="00EE02A5"/>
    <w:rsid w:val="00EE047D"/>
    <w:rsid w:val="00EE0603"/>
    <w:rsid w:val="00EE1483"/>
    <w:rsid w:val="00EE1630"/>
    <w:rsid w:val="00EE3F05"/>
    <w:rsid w:val="00EE5793"/>
    <w:rsid w:val="00EE606E"/>
    <w:rsid w:val="00EE6AAB"/>
    <w:rsid w:val="00EE7677"/>
    <w:rsid w:val="00EE7B7E"/>
    <w:rsid w:val="00EE7E1A"/>
    <w:rsid w:val="00EF1276"/>
    <w:rsid w:val="00EF26BF"/>
    <w:rsid w:val="00EF4387"/>
    <w:rsid w:val="00EF45DD"/>
    <w:rsid w:val="00EF4B6A"/>
    <w:rsid w:val="00EF6E3A"/>
    <w:rsid w:val="00EF73FB"/>
    <w:rsid w:val="00EF7703"/>
    <w:rsid w:val="00EF7D39"/>
    <w:rsid w:val="00EF7EC9"/>
    <w:rsid w:val="00F019B2"/>
    <w:rsid w:val="00F03378"/>
    <w:rsid w:val="00F0446C"/>
    <w:rsid w:val="00F0641F"/>
    <w:rsid w:val="00F06547"/>
    <w:rsid w:val="00F1036B"/>
    <w:rsid w:val="00F109E9"/>
    <w:rsid w:val="00F10EDD"/>
    <w:rsid w:val="00F11238"/>
    <w:rsid w:val="00F1153C"/>
    <w:rsid w:val="00F13220"/>
    <w:rsid w:val="00F147C5"/>
    <w:rsid w:val="00F147C9"/>
    <w:rsid w:val="00F15B61"/>
    <w:rsid w:val="00F15EDC"/>
    <w:rsid w:val="00F172D8"/>
    <w:rsid w:val="00F17CE4"/>
    <w:rsid w:val="00F17D52"/>
    <w:rsid w:val="00F2188D"/>
    <w:rsid w:val="00F24867"/>
    <w:rsid w:val="00F24DBD"/>
    <w:rsid w:val="00F254AC"/>
    <w:rsid w:val="00F274B8"/>
    <w:rsid w:val="00F27B17"/>
    <w:rsid w:val="00F30547"/>
    <w:rsid w:val="00F30CA1"/>
    <w:rsid w:val="00F30EB5"/>
    <w:rsid w:val="00F31442"/>
    <w:rsid w:val="00F3169F"/>
    <w:rsid w:val="00F31F61"/>
    <w:rsid w:val="00F40112"/>
    <w:rsid w:val="00F409DF"/>
    <w:rsid w:val="00F4127D"/>
    <w:rsid w:val="00F4453B"/>
    <w:rsid w:val="00F44927"/>
    <w:rsid w:val="00F44B56"/>
    <w:rsid w:val="00F44D42"/>
    <w:rsid w:val="00F4545C"/>
    <w:rsid w:val="00F45E31"/>
    <w:rsid w:val="00F46031"/>
    <w:rsid w:val="00F4643A"/>
    <w:rsid w:val="00F46A6B"/>
    <w:rsid w:val="00F50649"/>
    <w:rsid w:val="00F50BEF"/>
    <w:rsid w:val="00F50F12"/>
    <w:rsid w:val="00F52478"/>
    <w:rsid w:val="00F53A39"/>
    <w:rsid w:val="00F54352"/>
    <w:rsid w:val="00F55FFA"/>
    <w:rsid w:val="00F565EF"/>
    <w:rsid w:val="00F56F8B"/>
    <w:rsid w:val="00F609C1"/>
    <w:rsid w:val="00F60D5C"/>
    <w:rsid w:val="00F61E76"/>
    <w:rsid w:val="00F62822"/>
    <w:rsid w:val="00F64492"/>
    <w:rsid w:val="00F670D6"/>
    <w:rsid w:val="00F7158B"/>
    <w:rsid w:val="00F718D9"/>
    <w:rsid w:val="00F73893"/>
    <w:rsid w:val="00F73C49"/>
    <w:rsid w:val="00F75DFA"/>
    <w:rsid w:val="00F76895"/>
    <w:rsid w:val="00F771E7"/>
    <w:rsid w:val="00F80292"/>
    <w:rsid w:val="00F804DB"/>
    <w:rsid w:val="00F81FDD"/>
    <w:rsid w:val="00F837D7"/>
    <w:rsid w:val="00F83940"/>
    <w:rsid w:val="00F84225"/>
    <w:rsid w:val="00F86484"/>
    <w:rsid w:val="00F8651F"/>
    <w:rsid w:val="00F8667B"/>
    <w:rsid w:val="00F868D2"/>
    <w:rsid w:val="00F9066D"/>
    <w:rsid w:val="00F91D76"/>
    <w:rsid w:val="00F91F17"/>
    <w:rsid w:val="00F927F1"/>
    <w:rsid w:val="00F94D8D"/>
    <w:rsid w:val="00F953AF"/>
    <w:rsid w:val="00F95828"/>
    <w:rsid w:val="00F95EC6"/>
    <w:rsid w:val="00F96207"/>
    <w:rsid w:val="00F96BE4"/>
    <w:rsid w:val="00F97BFD"/>
    <w:rsid w:val="00F97E07"/>
    <w:rsid w:val="00FA14B3"/>
    <w:rsid w:val="00FA4AAF"/>
    <w:rsid w:val="00FA4AD3"/>
    <w:rsid w:val="00FA5CA4"/>
    <w:rsid w:val="00FA5FD1"/>
    <w:rsid w:val="00FA608F"/>
    <w:rsid w:val="00FA6BA3"/>
    <w:rsid w:val="00FA763A"/>
    <w:rsid w:val="00FB0A0B"/>
    <w:rsid w:val="00FB149B"/>
    <w:rsid w:val="00FB1ADE"/>
    <w:rsid w:val="00FB3120"/>
    <w:rsid w:val="00FB321F"/>
    <w:rsid w:val="00FB39E6"/>
    <w:rsid w:val="00FB408C"/>
    <w:rsid w:val="00FB579F"/>
    <w:rsid w:val="00FB5DC5"/>
    <w:rsid w:val="00FB6880"/>
    <w:rsid w:val="00FB6AAC"/>
    <w:rsid w:val="00FC0081"/>
    <w:rsid w:val="00FC08D5"/>
    <w:rsid w:val="00FC14BA"/>
    <w:rsid w:val="00FC3479"/>
    <w:rsid w:val="00FC4278"/>
    <w:rsid w:val="00FC4FD9"/>
    <w:rsid w:val="00FC5C9A"/>
    <w:rsid w:val="00FC6A5B"/>
    <w:rsid w:val="00FC6EFE"/>
    <w:rsid w:val="00FC7332"/>
    <w:rsid w:val="00FD09D7"/>
    <w:rsid w:val="00FD333B"/>
    <w:rsid w:val="00FD5C21"/>
    <w:rsid w:val="00FD6144"/>
    <w:rsid w:val="00FD7058"/>
    <w:rsid w:val="00FD76FA"/>
    <w:rsid w:val="00FD7704"/>
    <w:rsid w:val="00FD7FC5"/>
    <w:rsid w:val="00FE4A04"/>
    <w:rsid w:val="00FE7728"/>
    <w:rsid w:val="00FF09F9"/>
    <w:rsid w:val="00FF0C56"/>
    <w:rsid w:val="00FF10C3"/>
    <w:rsid w:val="00FF118E"/>
    <w:rsid w:val="00FF157A"/>
    <w:rsid w:val="00FF2BF7"/>
    <w:rsid w:val="00FF2D0F"/>
    <w:rsid w:val="00FF2E13"/>
    <w:rsid w:val="00FF321E"/>
    <w:rsid w:val="00FF3A7D"/>
    <w:rsid w:val="00FF5662"/>
    <w:rsid w:val="00FF5868"/>
    <w:rsid w:val="00FF669B"/>
    <w:rsid w:val="4E894383"/>
    <w:rsid w:val="51D3A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98F83"/>
  <w15:docId w15:val="{188CFED2-90D0-4243-94B7-47A5C354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D0"/>
    <w:rPr>
      <w:lang w:val="en-US"/>
    </w:rPr>
  </w:style>
  <w:style w:type="paragraph" w:styleId="Heading1">
    <w:name w:val="heading 1"/>
    <w:basedOn w:val="Normal"/>
    <w:next w:val="Normal"/>
    <w:link w:val="Heading1Char"/>
    <w:uiPriority w:val="9"/>
    <w:qFormat/>
    <w:rsid w:val="00B77B0A"/>
    <w:pPr>
      <w:spacing w:after="0" w:line="480" w:lineRule="auto"/>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B77B0A"/>
    <w:pPr>
      <w:spacing w:after="0" w:line="480" w:lineRule="auto"/>
      <w:outlineLvl w:val="1"/>
    </w:pPr>
    <w:rPr>
      <w:rFonts w:ascii="Times New Roman" w:eastAsia="Times New Roman" w:hAnsi="Times New Roman" w:cs="Times New Roman"/>
      <w:bCs/>
      <w:iCs/>
      <w:sz w:val="24"/>
      <w:szCs w:val="24"/>
    </w:rPr>
  </w:style>
  <w:style w:type="paragraph" w:styleId="Heading3">
    <w:name w:val="heading 3"/>
    <w:basedOn w:val="Normal"/>
    <w:next w:val="Normal"/>
    <w:link w:val="Heading3Char"/>
    <w:uiPriority w:val="9"/>
    <w:unhideWhenUsed/>
    <w:qFormat/>
    <w:rsid w:val="00176C0C"/>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71"/>
    <w:pPr>
      <w:ind w:left="720"/>
      <w:contextualSpacing/>
    </w:pPr>
  </w:style>
  <w:style w:type="paragraph" w:styleId="NormalWeb">
    <w:name w:val="Normal (Web)"/>
    <w:basedOn w:val="Normal"/>
    <w:uiPriority w:val="99"/>
    <w:unhideWhenUsed/>
    <w:rsid w:val="00B42871"/>
    <w:pPr>
      <w:spacing w:before="100" w:beforeAutospacing="1" w:after="100" w:afterAutospacing="1" w:line="240" w:lineRule="auto"/>
    </w:pPr>
    <w:rPr>
      <w:rFonts w:ascii="Times New Roman" w:hAnsi="Times New Roman"/>
      <w:sz w:val="24"/>
      <w:szCs w:val="24"/>
    </w:rPr>
  </w:style>
  <w:style w:type="paragraph" w:customStyle="1" w:styleId="Default">
    <w:name w:val="Default"/>
    <w:rsid w:val="00E6589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0E1C"/>
    <w:rPr>
      <w:sz w:val="16"/>
      <w:szCs w:val="16"/>
    </w:rPr>
  </w:style>
  <w:style w:type="paragraph" w:styleId="CommentText">
    <w:name w:val="annotation text"/>
    <w:basedOn w:val="Normal"/>
    <w:link w:val="CommentTextChar"/>
    <w:uiPriority w:val="99"/>
    <w:semiHidden/>
    <w:unhideWhenUsed/>
    <w:rsid w:val="00BC0E1C"/>
    <w:pPr>
      <w:spacing w:line="240" w:lineRule="auto"/>
    </w:pPr>
    <w:rPr>
      <w:sz w:val="20"/>
      <w:szCs w:val="20"/>
    </w:rPr>
  </w:style>
  <w:style w:type="character" w:customStyle="1" w:styleId="CommentTextChar">
    <w:name w:val="Comment Text Char"/>
    <w:basedOn w:val="DefaultParagraphFont"/>
    <w:link w:val="CommentText"/>
    <w:uiPriority w:val="99"/>
    <w:semiHidden/>
    <w:rsid w:val="00BC0E1C"/>
    <w:rPr>
      <w:sz w:val="20"/>
      <w:szCs w:val="20"/>
    </w:rPr>
  </w:style>
  <w:style w:type="paragraph" w:styleId="CommentSubject">
    <w:name w:val="annotation subject"/>
    <w:basedOn w:val="CommentText"/>
    <w:next w:val="CommentText"/>
    <w:link w:val="CommentSubjectChar"/>
    <w:uiPriority w:val="99"/>
    <w:semiHidden/>
    <w:unhideWhenUsed/>
    <w:rsid w:val="00BC0E1C"/>
    <w:rPr>
      <w:b/>
      <w:bCs/>
    </w:rPr>
  </w:style>
  <w:style w:type="character" w:customStyle="1" w:styleId="CommentSubjectChar">
    <w:name w:val="Comment Subject Char"/>
    <w:basedOn w:val="CommentTextChar"/>
    <w:link w:val="CommentSubject"/>
    <w:uiPriority w:val="99"/>
    <w:semiHidden/>
    <w:rsid w:val="00BC0E1C"/>
    <w:rPr>
      <w:b/>
      <w:bCs/>
      <w:sz w:val="20"/>
      <w:szCs w:val="20"/>
    </w:rPr>
  </w:style>
  <w:style w:type="paragraph" w:styleId="BalloonText">
    <w:name w:val="Balloon Text"/>
    <w:basedOn w:val="Normal"/>
    <w:link w:val="BalloonTextChar"/>
    <w:uiPriority w:val="99"/>
    <w:semiHidden/>
    <w:unhideWhenUsed/>
    <w:rsid w:val="00BC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1C"/>
    <w:rPr>
      <w:rFonts w:ascii="Tahoma" w:hAnsi="Tahoma" w:cs="Tahoma"/>
      <w:sz w:val="16"/>
      <w:szCs w:val="16"/>
    </w:rPr>
  </w:style>
  <w:style w:type="paragraph" w:styleId="Header">
    <w:name w:val="header"/>
    <w:basedOn w:val="Normal"/>
    <w:link w:val="HeaderChar"/>
    <w:uiPriority w:val="99"/>
    <w:unhideWhenUsed/>
    <w:rsid w:val="00FF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62"/>
  </w:style>
  <w:style w:type="paragraph" w:styleId="Footer">
    <w:name w:val="footer"/>
    <w:basedOn w:val="Normal"/>
    <w:link w:val="FooterChar"/>
    <w:uiPriority w:val="99"/>
    <w:unhideWhenUsed/>
    <w:rsid w:val="00FF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62"/>
  </w:style>
  <w:style w:type="paragraph" w:styleId="Caption">
    <w:name w:val="caption"/>
    <w:basedOn w:val="Normal"/>
    <w:next w:val="Normal"/>
    <w:uiPriority w:val="35"/>
    <w:unhideWhenUsed/>
    <w:qFormat/>
    <w:rsid w:val="0060636C"/>
    <w:pPr>
      <w:spacing w:line="240" w:lineRule="auto"/>
    </w:pPr>
    <w:rPr>
      <w:i/>
      <w:iCs/>
      <w:color w:val="1F497D" w:themeColor="text2"/>
      <w:sz w:val="18"/>
      <w:szCs w:val="18"/>
    </w:rPr>
  </w:style>
  <w:style w:type="character" w:styleId="PlaceholderText">
    <w:name w:val="Placeholder Text"/>
    <w:basedOn w:val="DefaultParagraphFont"/>
    <w:uiPriority w:val="99"/>
    <w:semiHidden/>
    <w:rsid w:val="00AC0AD8"/>
    <w:rPr>
      <w:color w:val="808080"/>
    </w:rPr>
  </w:style>
  <w:style w:type="character" w:customStyle="1" w:styleId="apple-converted-space">
    <w:name w:val="apple-converted-space"/>
    <w:basedOn w:val="DefaultParagraphFont"/>
    <w:rsid w:val="00335615"/>
  </w:style>
  <w:style w:type="paragraph" w:styleId="EndnoteText">
    <w:name w:val="endnote text"/>
    <w:basedOn w:val="Normal"/>
    <w:link w:val="EndnoteTextChar"/>
    <w:uiPriority w:val="99"/>
    <w:semiHidden/>
    <w:unhideWhenUsed/>
    <w:rsid w:val="006364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640D"/>
    <w:rPr>
      <w:sz w:val="20"/>
      <w:szCs w:val="20"/>
    </w:rPr>
  </w:style>
  <w:style w:type="character" w:styleId="EndnoteReference">
    <w:name w:val="endnote reference"/>
    <w:basedOn w:val="DefaultParagraphFont"/>
    <w:uiPriority w:val="99"/>
    <w:semiHidden/>
    <w:unhideWhenUsed/>
    <w:rsid w:val="0063640D"/>
    <w:rPr>
      <w:vertAlign w:val="superscript"/>
    </w:rPr>
  </w:style>
  <w:style w:type="character" w:customStyle="1" w:styleId="Heading2Char">
    <w:name w:val="Heading 2 Char"/>
    <w:basedOn w:val="DefaultParagraphFont"/>
    <w:link w:val="Heading2"/>
    <w:uiPriority w:val="9"/>
    <w:rsid w:val="00B77B0A"/>
    <w:rPr>
      <w:rFonts w:ascii="Times New Roman" w:eastAsia="Times New Roman" w:hAnsi="Times New Roman" w:cs="Times New Roman"/>
      <w:bCs/>
      <w:iCs/>
      <w:sz w:val="24"/>
      <w:szCs w:val="24"/>
      <w:lang w:val="en-US"/>
    </w:rPr>
  </w:style>
  <w:style w:type="paragraph" w:styleId="DocumentMap">
    <w:name w:val="Document Map"/>
    <w:basedOn w:val="Normal"/>
    <w:link w:val="DocumentMapChar"/>
    <w:uiPriority w:val="99"/>
    <w:semiHidden/>
    <w:unhideWhenUsed/>
    <w:rsid w:val="00E94D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4D3F"/>
    <w:rPr>
      <w:rFonts w:ascii="Tahoma" w:hAnsi="Tahoma" w:cs="Tahoma"/>
      <w:sz w:val="16"/>
      <w:szCs w:val="16"/>
    </w:rPr>
  </w:style>
  <w:style w:type="paragraph" w:styleId="Title">
    <w:name w:val="Title"/>
    <w:basedOn w:val="Normal"/>
    <w:next w:val="Normal"/>
    <w:link w:val="TitleChar"/>
    <w:uiPriority w:val="10"/>
    <w:qFormat/>
    <w:rsid w:val="000F5E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E2D"/>
    <w:rPr>
      <w:rFonts w:asciiTheme="majorHAnsi" w:eastAsiaTheme="majorEastAsia" w:hAnsiTheme="majorHAnsi" w:cstheme="majorBidi"/>
      <w:spacing w:val="-10"/>
      <w:kern w:val="28"/>
      <w:sz w:val="56"/>
      <w:szCs w:val="56"/>
    </w:rPr>
  </w:style>
  <w:style w:type="table" w:customStyle="1" w:styleId="PlainTable11">
    <w:name w:val="Plain Table 11"/>
    <w:basedOn w:val="TableNormal"/>
    <w:uiPriority w:val="41"/>
    <w:rsid w:val="005265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251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A6B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71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11A6C"/>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77B0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176C0C"/>
    <w:rPr>
      <w:rFonts w:asciiTheme="majorHAnsi" w:eastAsiaTheme="majorEastAsia" w:hAnsiTheme="majorHAnsi" w:cstheme="majorBidi"/>
      <w:sz w:val="24"/>
      <w:szCs w:val="24"/>
    </w:rPr>
  </w:style>
  <w:style w:type="paragraph" w:styleId="Revision">
    <w:name w:val="Revision"/>
    <w:hidden/>
    <w:uiPriority w:val="99"/>
    <w:semiHidden/>
    <w:rsid w:val="007C6BDC"/>
    <w:pPr>
      <w:spacing w:after="0" w:line="240" w:lineRule="auto"/>
    </w:pPr>
    <w:rPr>
      <w:rFonts w:eastAsia="Times New Roman" w:cs="Times New Roman"/>
    </w:rPr>
  </w:style>
  <w:style w:type="table" w:customStyle="1" w:styleId="TableGrid1">
    <w:name w:val="Table Grid1"/>
    <w:basedOn w:val="TableNormal"/>
    <w:next w:val="TableGrid"/>
    <w:uiPriority w:val="39"/>
    <w:rsid w:val="005C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1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6CA"/>
    <w:rPr>
      <w:color w:val="0000FF" w:themeColor="hyperlink"/>
      <w:u w:val="single"/>
    </w:rPr>
  </w:style>
  <w:style w:type="paragraph" w:styleId="NoSpacing">
    <w:name w:val="No Spacing"/>
    <w:link w:val="NoSpacingChar"/>
    <w:uiPriority w:val="1"/>
    <w:qFormat/>
    <w:rsid w:val="00CF0561"/>
    <w:pPr>
      <w:spacing w:after="0" w:line="240" w:lineRule="auto"/>
    </w:pPr>
    <w:rPr>
      <w:lang w:val="en-US" w:eastAsia="en-US"/>
    </w:rPr>
  </w:style>
  <w:style w:type="character" w:customStyle="1" w:styleId="NoSpacingChar">
    <w:name w:val="No Spacing Char"/>
    <w:basedOn w:val="DefaultParagraphFont"/>
    <w:link w:val="NoSpacing"/>
    <w:uiPriority w:val="1"/>
    <w:rsid w:val="00CF0561"/>
    <w:rPr>
      <w:lang w:val="en-US" w:eastAsia="en-US"/>
    </w:rPr>
  </w:style>
  <w:style w:type="paragraph" w:styleId="FootnoteText">
    <w:name w:val="footnote text"/>
    <w:basedOn w:val="Normal"/>
    <w:link w:val="FootnoteTextChar"/>
    <w:uiPriority w:val="99"/>
    <w:unhideWhenUsed/>
    <w:rsid w:val="00EF4387"/>
    <w:pPr>
      <w:spacing w:after="0" w:line="240" w:lineRule="auto"/>
    </w:pPr>
    <w:rPr>
      <w:sz w:val="20"/>
      <w:szCs w:val="20"/>
    </w:rPr>
  </w:style>
  <w:style w:type="character" w:customStyle="1" w:styleId="FootnoteTextChar">
    <w:name w:val="Footnote Text Char"/>
    <w:basedOn w:val="DefaultParagraphFont"/>
    <w:link w:val="FootnoteText"/>
    <w:uiPriority w:val="99"/>
    <w:rsid w:val="00EF4387"/>
    <w:rPr>
      <w:sz w:val="20"/>
      <w:szCs w:val="20"/>
    </w:rPr>
  </w:style>
  <w:style w:type="character" w:styleId="FootnoteReference">
    <w:name w:val="footnote reference"/>
    <w:basedOn w:val="DefaultParagraphFont"/>
    <w:uiPriority w:val="99"/>
    <w:unhideWhenUsed/>
    <w:rsid w:val="00EF4387"/>
    <w:rPr>
      <w:vertAlign w:val="superscript"/>
    </w:rPr>
  </w:style>
  <w:style w:type="character" w:styleId="Emphasis">
    <w:name w:val="Emphasis"/>
    <w:basedOn w:val="DefaultParagraphFont"/>
    <w:uiPriority w:val="20"/>
    <w:qFormat/>
    <w:rsid w:val="00FA5CA4"/>
    <w:rPr>
      <w:i/>
      <w:iCs/>
    </w:rPr>
  </w:style>
  <w:style w:type="character" w:styleId="FollowedHyperlink">
    <w:name w:val="FollowedHyperlink"/>
    <w:uiPriority w:val="99"/>
    <w:semiHidden/>
    <w:unhideWhenUsed/>
    <w:rsid w:val="006028CC"/>
    <w:rPr>
      <w:color w:val="954F72"/>
      <w:u w:val="single"/>
    </w:rPr>
  </w:style>
  <w:style w:type="paragraph" w:customStyle="1" w:styleId="msonormal0">
    <w:name w:val="msonormal"/>
    <w:basedOn w:val="Normal"/>
    <w:uiPriority w:val="99"/>
    <w:rsid w:val="006028CC"/>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68">
    <w:name w:val="xl68"/>
    <w:basedOn w:val="Normal"/>
    <w:uiPriority w:val="99"/>
    <w:rsid w:val="006028C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GB"/>
    </w:rPr>
  </w:style>
  <w:style w:type="paragraph" w:customStyle="1" w:styleId="xl69">
    <w:name w:val="xl69"/>
    <w:basedOn w:val="Normal"/>
    <w:uiPriority w:val="99"/>
    <w:rsid w:val="006028C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GB"/>
    </w:rPr>
  </w:style>
  <w:style w:type="paragraph" w:customStyle="1" w:styleId="xl70">
    <w:name w:val="xl70"/>
    <w:basedOn w:val="Normal"/>
    <w:uiPriority w:val="99"/>
    <w:rsid w:val="006028CC"/>
    <w:pPr>
      <w:spacing w:before="100" w:beforeAutospacing="1" w:after="100" w:afterAutospacing="1" w:line="240" w:lineRule="auto"/>
    </w:pPr>
    <w:rPr>
      <w:rFonts w:ascii="Times New Roman" w:eastAsia="Times New Roman" w:hAnsi="Times New Roman" w:cs="Times New Roman"/>
      <w:b/>
      <w:bCs/>
      <w:sz w:val="24"/>
      <w:szCs w:val="24"/>
      <w:lang w:val="en-GB"/>
    </w:rPr>
  </w:style>
  <w:style w:type="paragraph" w:customStyle="1" w:styleId="xl71">
    <w:name w:val="xl71"/>
    <w:basedOn w:val="Normal"/>
    <w:uiPriority w:val="99"/>
    <w:rsid w:val="006028CC"/>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73">
    <w:name w:val="xl73"/>
    <w:basedOn w:val="Normal"/>
    <w:uiPriority w:val="99"/>
    <w:rsid w:val="006028CC"/>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74">
    <w:name w:val="xl74"/>
    <w:basedOn w:val="Normal"/>
    <w:uiPriority w:val="99"/>
    <w:rsid w:val="006028CC"/>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75">
    <w:name w:val="xl75"/>
    <w:basedOn w:val="Normal"/>
    <w:uiPriority w:val="99"/>
    <w:rsid w:val="006028C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76">
    <w:name w:val="xl76"/>
    <w:basedOn w:val="Normal"/>
    <w:uiPriority w:val="99"/>
    <w:rsid w:val="006028CC"/>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77">
    <w:name w:val="xl77"/>
    <w:basedOn w:val="Normal"/>
    <w:uiPriority w:val="99"/>
    <w:rsid w:val="006028CC"/>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78">
    <w:name w:val="xl78"/>
    <w:basedOn w:val="Normal"/>
    <w:uiPriority w:val="99"/>
    <w:rsid w:val="006028CC"/>
    <w:pP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79">
    <w:name w:val="xl79"/>
    <w:basedOn w:val="Normal"/>
    <w:uiPriority w:val="99"/>
    <w:rsid w:val="006028CC"/>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80">
    <w:name w:val="xl80"/>
    <w:basedOn w:val="Normal"/>
    <w:uiPriority w:val="99"/>
    <w:rsid w:val="006028C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81">
    <w:name w:val="xl81"/>
    <w:basedOn w:val="Normal"/>
    <w:uiPriority w:val="99"/>
    <w:rsid w:val="006028CC"/>
    <w:pP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82">
    <w:name w:val="xl82"/>
    <w:basedOn w:val="Normal"/>
    <w:uiPriority w:val="99"/>
    <w:rsid w:val="006028CC"/>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83">
    <w:name w:val="xl83"/>
    <w:basedOn w:val="Normal"/>
    <w:uiPriority w:val="99"/>
    <w:rsid w:val="006028CC"/>
    <w:pP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84">
    <w:name w:val="xl84"/>
    <w:basedOn w:val="Normal"/>
    <w:uiPriority w:val="99"/>
    <w:rsid w:val="006028CC"/>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85">
    <w:name w:val="xl85"/>
    <w:basedOn w:val="Normal"/>
    <w:uiPriority w:val="99"/>
    <w:rsid w:val="006028CC"/>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86">
    <w:name w:val="xl86"/>
    <w:basedOn w:val="Normal"/>
    <w:uiPriority w:val="99"/>
    <w:rsid w:val="006028CC"/>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87">
    <w:name w:val="xl87"/>
    <w:basedOn w:val="Normal"/>
    <w:uiPriority w:val="99"/>
    <w:rsid w:val="006028CC"/>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88">
    <w:name w:val="xl88"/>
    <w:basedOn w:val="Normal"/>
    <w:uiPriority w:val="99"/>
    <w:rsid w:val="006028C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960">
      <w:bodyDiv w:val="1"/>
      <w:marLeft w:val="0"/>
      <w:marRight w:val="0"/>
      <w:marTop w:val="0"/>
      <w:marBottom w:val="0"/>
      <w:divBdr>
        <w:top w:val="none" w:sz="0" w:space="0" w:color="auto"/>
        <w:left w:val="none" w:sz="0" w:space="0" w:color="auto"/>
        <w:bottom w:val="none" w:sz="0" w:space="0" w:color="auto"/>
        <w:right w:val="none" w:sz="0" w:space="0" w:color="auto"/>
      </w:divBdr>
    </w:div>
    <w:div w:id="10376350">
      <w:bodyDiv w:val="1"/>
      <w:marLeft w:val="0"/>
      <w:marRight w:val="0"/>
      <w:marTop w:val="0"/>
      <w:marBottom w:val="0"/>
      <w:divBdr>
        <w:top w:val="none" w:sz="0" w:space="0" w:color="auto"/>
        <w:left w:val="none" w:sz="0" w:space="0" w:color="auto"/>
        <w:bottom w:val="none" w:sz="0" w:space="0" w:color="auto"/>
        <w:right w:val="none" w:sz="0" w:space="0" w:color="auto"/>
      </w:divBdr>
    </w:div>
    <w:div w:id="62683703">
      <w:bodyDiv w:val="1"/>
      <w:marLeft w:val="0"/>
      <w:marRight w:val="0"/>
      <w:marTop w:val="0"/>
      <w:marBottom w:val="0"/>
      <w:divBdr>
        <w:top w:val="none" w:sz="0" w:space="0" w:color="auto"/>
        <w:left w:val="none" w:sz="0" w:space="0" w:color="auto"/>
        <w:bottom w:val="none" w:sz="0" w:space="0" w:color="auto"/>
        <w:right w:val="none" w:sz="0" w:space="0" w:color="auto"/>
      </w:divBdr>
    </w:div>
    <w:div w:id="63963970">
      <w:bodyDiv w:val="1"/>
      <w:marLeft w:val="0"/>
      <w:marRight w:val="0"/>
      <w:marTop w:val="0"/>
      <w:marBottom w:val="0"/>
      <w:divBdr>
        <w:top w:val="none" w:sz="0" w:space="0" w:color="auto"/>
        <w:left w:val="none" w:sz="0" w:space="0" w:color="auto"/>
        <w:bottom w:val="none" w:sz="0" w:space="0" w:color="auto"/>
        <w:right w:val="none" w:sz="0" w:space="0" w:color="auto"/>
      </w:divBdr>
    </w:div>
    <w:div w:id="78066716">
      <w:bodyDiv w:val="1"/>
      <w:marLeft w:val="0"/>
      <w:marRight w:val="0"/>
      <w:marTop w:val="0"/>
      <w:marBottom w:val="0"/>
      <w:divBdr>
        <w:top w:val="none" w:sz="0" w:space="0" w:color="auto"/>
        <w:left w:val="none" w:sz="0" w:space="0" w:color="auto"/>
        <w:bottom w:val="none" w:sz="0" w:space="0" w:color="auto"/>
        <w:right w:val="none" w:sz="0" w:space="0" w:color="auto"/>
      </w:divBdr>
    </w:div>
    <w:div w:id="84109772">
      <w:bodyDiv w:val="1"/>
      <w:marLeft w:val="0"/>
      <w:marRight w:val="0"/>
      <w:marTop w:val="0"/>
      <w:marBottom w:val="0"/>
      <w:divBdr>
        <w:top w:val="none" w:sz="0" w:space="0" w:color="auto"/>
        <w:left w:val="none" w:sz="0" w:space="0" w:color="auto"/>
        <w:bottom w:val="none" w:sz="0" w:space="0" w:color="auto"/>
        <w:right w:val="none" w:sz="0" w:space="0" w:color="auto"/>
      </w:divBdr>
    </w:div>
    <w:div w:id="101342272">
      <w:bodyDiv w:val="1"/>
      <w:marLeft w:val="0"/>
      <w:marRight w:val="0"/>
      <w:marTop w:val="0"/>
      <w:marBottom w:val="0"/>
      <w:divBdr>
        <w:top w:val="none" w:sz="0" w:space="0" w:color="auto"/>
        <w:left w:val="none" w:sz="0" w:space="0" w:color="auto"/>
        <w:bottom w:val="none" w:sz="0" w:space="0" w:color="auto"/>
        <w:right w:val="none" w:sz="0" w:space="0" w:color="auto"/>
      </w:divBdr>
    </w:div>
    <w:div w:id="112284711">
      <w:bodyDiv w:val="1"/>
      <w:marLeft w:val="0"/>
      <w:marRight w:val="0"/>
      <w:marTop w:val="0"/>
      <w:marBottom w:val="0"/>
      <w:divBdr>
        <w:top w:val="none" w:sz="0" w:space="0" w:color="auto"/>
        <w:left w:val="none" w:sz="0" w:space="0" w:color="auto"/>
        <w:bottom w:val="none" w:sz="0" w:space="0" w:color="auto"/>
        <w:right w:val="none" w:sz="0" w:space="0" w:color="auto"/>
      </w:divBdr>
    </w:div>
    <w:div w:id="176695585">
      <w:bodyDiv w:val="1"/>
      <w:marLeft w:val="0"/>
      <w:marRight w:val="0"/>
      <w:marTop w:val="0"/>
      <w:marBottom w:val="0"/>
      <w:divBdr>
        <w:top w:val="none" w:sz="0" w:space="0" w:color="auto"/>
        <w:left w:val="none" w:sz="0" w:space="0" w:color="auto"/>
        <w:bottom w:val="none" w:sz="0" w:space="0" w:color="auto"/>
        <w:right w:val="none" w:sz="0" w:space="0" w:color="auto"/>
      </w:divBdr>
    </w:div>
    <w:div w:id="230313758">
      <w:bodyDiv w:val="1"/>
      <w:marLeft w:val="0"/>
      <w:marRight w:val="0"/>
      <w:marTop w:val="0"/>
      <w:marBottom w:val="0"/>
      <w:divBdr>
        <w:top w:val="none" w:sz="0" w:space="0" w:color="auto"/>
        <w:left w:val="none" w:sz="0" w:space="0" w:color="auto"/>
        <w:bottom w:val="none" w:sz="0" w:space="0" w:color="auto"/>
        <w:right w:val="none" w:sz="0" w:space="0" w:color="auto"/>
      </w:divBdr>
    </w:div>
    <w:div w:id="253126804">
      <w:bodyDiv w:val="1"/>
      <w:marLeft w:val="0"/>
      <w:marRight w:val="0"/>
      <w:marTop w:val="0"/>
      <w:marBottom w:val="0"/>
      <w:divBdr>
        <w:top w:val="none" w:sz="0" w:space="0" w:color="auto"/>
        <w:left w:val="none" w:sz="0" w:space="0" w:color="auto"/>
        <w:bottom w:val="none" w:sz="0" w:space="0" w:color="auto"/>
        <w:right w:val="none" w:sz="0" w:space="0" w:color="auto"/>
      </w:divBdr>
    </w:div>
    <w:div w:id="261689951">
      <w:bodyDiv w:val="1"/>
      <w:marLeft w:val="0"/>
      <w:marRight w:val="0"/>
      <w:marTop w:val="0"/>
      <w:marBottom w:val="0"/>
      <w:divBdr>
        <w:top w:val="none" w:sz="0" w:space="0" w:color="auto"/>
        <w:left w:val="none" w:sz="0" w:space="0" w:color="auto"/>
        <w:bottom w:val="none" w:sz="0" w:space="0" w:color="auto"/>
        <w:right w:val="none" w:sz="0" w:space="0" w:color="auto"/>
      </w:divBdr>
    </w:div>
    <w:div w:id="267323396">
      <w:bodyDiv w:val="1"/>
      <w:marLeft w:val="0"/>
      <w:marRight w:val="0"/>
      <w:marTop w:val="0"/>
      <w:marBottom w:val="0"/>
      <w:divBdr>
        <w:top w:val="none" w:sz="0" w:space="0" w:color="auto"/>
        <w:left w:val="none" w:sz="0" w:space="0" w:color="auto"/>
        <w:bottom w:val="none" w:sz="0" w:space="0" w:color="auto"/>
        <w:right w:val="none" w:sz="0" w:space="0" w:color="auto"/>
      </w:divBdr>
    </w:div>
    <w:div w:id="301270771">
      <w:bodyDiv w:val="1"/>
      <w:marLeft w:val="0"/>
      <w:marRight w:val="0"/>
      <w:marTop w:val="0"/>
      <w:marBottom w:val="0"/>
      <w:divBdr>
        <w:top w:val="none" w:sz="0" w:space="0" w:color="auto"/>
        <w:left w:val="none" w:sz="0" w:space="0" w:color="auto"/>
        <w:bottom w:val="none" w:sz="0" w:space="0" w:color="auto"/>
        <w:right w:val="none" w:sz="0" w:space="0" w:color="auto"/>
      </w:divBdr>
    </w:div>
    <w:div w:id="339700244">
      <w:bodyDiv w:val="1"/>
      <w:marLeft w:val="0"/>
      <w:marRight w:val="0"/>
      <w:marTop w:val="0"/>
      <w:marBottom w:val="0"/>
      <w:divBdr>
        <w:top w:val="none" w:sz="0" w:space="0" w:color="auto"/>
        <w:left w:val="none" w:sz="0" w:space="0" w:color="auto"/>
        <w:bottom w:val="none" w:sz="0" w:space="0" w:color="auto"/>
        <w:right w:val="none" w:sz="0" w:space="0" w:color="auto"/>
      </w:divBdr>
    </w:div>
    <w:div w:id="370571629">
      <w:bodyDiv w:val="1"/>
      <w:marLeft w:val="0"/>
      <w:marRight w:val="0"/>
      <w:marTop w:val="0"/>
      <w:marBottom w:val="0"/>
      <w:divBdr>
        <w:top w:val="none" w:sz="0" w:space="0" w:color="auto"/>
        <w:left w:val="none" w:sz="0" w:space="0" w:color="auto"/>
        <w:bottom w:val="none" w:sz="0" w:space="0" w:color="auto"/>
        <w:right w:val="none" w:sz="0" w:space="0" w:color="auto"/>
      </w:divBdr>
    </w:div>
    <w:div w:id="370690495">
      <w:bodyDiv w:val="1"/>
      <w:marLeft w:val="0"/>
      <w:marRight w:val="0"/>
      <w:marTop w:val="0"/>
      <w:marBottom w:val="0"/>
      <w:divBdr>
        <w:top w:val="none" w:sz="0" w:space="0" w:color="auto"/>
        <w:left w:val="none" w:sz="0" w:space="0" w:color="auto"/>
        <w:bottom w:val="none" w:sz="0" w:space="0" w:color="auto"/>
        <w:right w:val="none" w:sz="0" w:space="0" w:color="auto"/>
      </w:divBdr>
    </w:div>
    <w:div w:id="384258694">
      <w:bodyDiv w:val="1"/>
      <w:marLeft w:val="0"/>
      <w:marRight w:val="0"/>
      <w:marTop w:val="0"/>
      <w:marBottom w:val="0"/>
      <w:divBdr>
        <w:top w:val="none" w:sz="0" w:space="0" w:color="auto"/>
        <w:left w:val="none" w:sz="0" w:space="0" w:color="auto"/>
        <w:bottom w:val="none" w:sz="0" w:space="0" w:color="auto"/>
        <w:right w:val="none" w:sz="0" w:space="0" w:color="auto"/>
      </w:divBdr>
    </w:div>
    <w:div w:id="392582595">
      <w:bodyDiv w:val="1"/>
      <w:marLeft w:val="0"/>
      <w:marRight w:val="0"/>
      <w:marTop w:val="0"/>
      <w:marBottom w:val="0"/>
      <w:divBdr>
        <w:top w:val="none" w:sz="0" w:space="0" w:color="auto"/>
        <w:left w:val="none" w:sz="0" w:space="0" w:color="auto"/>
        <w:bottom w:val="none" w:sz="0" w:space="0" w:color="auto"/>
        <w:right w:val="none" w:sz="0" w:space="0" w:color="auto"/>
      </w:divBdr>
    </w:div>
    <w:div w:id="414281945">
      <w:bodyDiv w:val="1"/>
      <w:marLeft w:val="0"/>
      <w:marRight w:val="0"/>
      <w:marTop w:val="0"/>
      <w:marBottom w:val="0"/>
      <w:divBdr>
        <w:top w:val="none" w:sz="0" w:space="0" w:color="auto"/>
        <w:left w:val="none" w:sz="0" w:space="0" w:color="auto"/>
        <w:bottom w:val="none" w:sz="0" w:space="0" w:color="auto"/>
        <w:right w:val="none" w:sz="0" w:space="0" w:color="auto"/>
      </w:divBdr>
    </w:div>
    <w:div w:id="416750170">
      <w:bodyDiv w:val="1"/>
      <w:marLeft w:val="0"/>
      <w:marRight w:val="0"/>
      <w:marTop w:val="0"/>
      <w:marBottom w:val="0"/>
      <w:divBdr>
        <w:top w:val="none" w:sz="0" w:space="0" w:color="auto"/>
        <w:left w:val="none" w:sz="0" w:space="0" w:color="auto"/>
        <w:bottom w:val="none" w:sz="0" w:space="0" w:color="auto"/>
        <w:right w:val="none" w:sz="0" w:space="0" w:color="auto"/>
      </w:divBdr>
    </w:div>
    <w:div w:id="420567657">
      <w:bodyDiv w:val="1"/>
      <w:marLeft w:val="0"/>
      <w:marRight w:val="0"/>
      <w:marTop w:val="0"/>
      <w:marBottom w:val="0"/>
      <w:divBdr>
        <w:top w:val="none" w:sz="0" w:space="0" w:color="auto"/>
        <w:left w:val="none" w:sz="0" w:space="0" w:color="auto"/>
        <w:bottom w:val="none" w:sz="0" w:space="0" w:color="auto"/>
        <w:right w:val="none" w:sz="0" w:space="0" w:color="auto"/>
      </w:divBdr>
      <w:divsChild>
        <w:div w:id="2095779435">
          <w:marLeft w:val="547"/>
          <w:marRight w:val="0"/>
          <w:marTop w:val="0"/>
          <w:marBottom w:val="0"/>
          <w:divBdr>
            <w:top w:val="none" w:sz="0" w:space="0" w:color="auto"/>
            <w:left w:val="none" w:sz="0" w:space="0" w:color="auto"/>
            <w:bottom w:val="none" w:sz="0" w:space="0" w:color="auto"/>
            <w:right w:val="none" w:sz="0" w:space="0" w:color="auto"/>
          </w:divBdr>
        </w:div>
      </w:divsChild>
    </w:div>
    <w:div w:id="437288216">
      <w:bodyDiv w:val="1"/>
      <w:marLeft w:val="0"/>
      <w:marRight w:val="0"/>
      <w:marTop w:val="0"/>
      <w:marBottom w:val="0"/>
      <w:divBdr>
        <w:top w:val="none" w:sz="0" w:space="0" w:color="auto"/>
        <w:left w:val="none" w:sz="0" w:space="0" w:color="auto"/>
        <w:bottom w:val="none" w:sz="0" w:space="0" w:color="auto"/>
        <w:right w:val="none" w:sz="0" w:space="0" w:color="auto"/>
      </w:divBdr>
    </w:div>
    <w:div w:id="449326874">
      <w:bodyDiv w:val="1"/>
      <w:marLeft w:val="0"/>
      <w:marRight w:val="0"/>
      <w:marTop w:val="0"/>
      <w:marBottom w:val="0"/>
      <w:divBdr>
        <w:top w:val="none" w:sz="0" w:space="0" w:color="auto"/>
        <w:left w:val="none" w:sz="0" w:space="0" w:color="auto"/>
        <w:bottom w:val="none" w:sz="0" w:space="0" w:color="auto"/>
        <w:right w:val="none" w:sz="0" w:space="0" w:color="auto"/>
      </w:divBdr>
    </w:div>
    <w:div w:id="503982535">
      <w:bodyDiv w:val="1"/>
      <w:marLeft w:val="0"/>
      <w:marRight w:val="0"/>
      <w:marTop w:val="0"/>
      <w:marBottom w:val="0"/>
      <w:divBdr>
        <w:top w:val="none" w:sz="0" w:space="0" w:color="auto"/>
        <w:left w:val="none" w:sz="0" w:space="0" w:color="auto"/>
        <w:bottom w:val="none" w:sz="0" w:space="0" w:color="auto"/>
        <w:right w:val="none" w:sz="0" w:space="0" w:color="auto"/>
      </w:divBdr>
    </w:div>
    <w:div w:id="521432048">
      <w:bodyDiv w:val="1"/>
      <w:marLeft w:val="0"/>
      <w:marRight w:val="0"/>
      <w:marTop w:val="0"/>
      <w:marBottom w:val="0"/>
      <w:divBdr>
        <w:top w:val="none" w:sz="0" w:space="0" w:color="auto"/>
        <w:left w:val="none" w:sz="0" w:space="0" w:color="auto"/>
        <w:bottom w:val="none" w:sz="0" w:space="0" w:color="auto"/>
        <w:right w:val="none" w:sz="0" w:space="0" w:color="auto"/>
      </w:divBdr>
    </w:div>
    <w:div w:id="612327445">
      <w:bodyDiv w:val="1"/>
      <w:marLeft w:val="0"/>
      <w:marRight w:val="0"/>
      <w:marTop w:val="0"/>
      <w:marBottom w:val="0"/>
      <w:divBdr>
        <w:top w:val="none" w:sz="0" w:space="0" w:color="auto"/>
        <w:left w:val="none" w:sz="0" w:space="0" w:color="auto"/>
        <w:bottom w:val="none" w:sz="0" w:space="0" w:color="auto"/>
        <w:right w:val="none" w:sz="0" w:space="0" w:color="auto"/>
      </w:divBdr>
    </w:div>
    <w:div w:id="645817959">
      <w:bodyDiv w:val="1"/>
      <w:marLeft w:val="0"/>
      <w:marRight w:val="0"/>
      <w:marTop w:val="0"/>
      <w:marBottom w:val="0"/>
      <w:divBdr>
        <w:top w:val="none" w:sz="0" w:space="0" w:color="auto"/>
        <w:left w:val="none" w:sz="0" w:space="0" w:color="auto"/>
        <w:bottom w:val="none" w:sz="0" w:space="0" w:color="auto"/>
        <w:right w:val="none" w:sz="0" w:space="0" w:color="auto"/>
      </w:divBdr>
    </w:div>
    <w:div w:id="652561431">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706835846">
      <w:bodyDiv w:val="1"/>
      <w:marLeft w:val="0"/>
      <w:marRight w:val="0"/>
      <w:marTop w:val="0"/>
      <w:marBottom w:val="0"/>
      <w:divBdr>
        <w:top w:val="none" w:sz="0" w:space="0" w:color="auto"/>
        <w:left w:val="none" w:sz="0" w:space="0" w:color="auto"/>
        <w:bottom w:val="none" w:sz="0" w:space="0" w:color="auto"/>
        <w:right w:val="none" w:sz="0" w:space="0" w:color="auto"/>
      </w:divBdr>
    </w:div>
    <w:div w:id="719212950">
      <w:bodyDiv w:val="1"/>
      <w:marLeft w:val="0"/>
      <w:marRight w:val="0"/>
      <w:marTop w:val="0"/>
      <w:marBottom w:val="0"/>
      <w:divBdr>
        <w:top w:val="none" w:sz="0" w:space="0" w:color="auto"/>
        <w:left w:val="none" w:sz="0" w:space="0" w:color="auto"/>
        <w:bottom w:val="none" w:sz="0" w:space="0" w:color="auto"/>
        <w:right w:val="none" w:sz="0" w:space="0" w:color="auto"/>
      </w:divBdr>
    </w:div>
    <w:div w:id="749546740">
      <w:bodyDiv w:val="1"/>
      <w:marLeft w:val="0"/>
      <w:marRight w:val="0"/>
      <w:marTop w:val="0"/>
      <w:marBottom w:val="0"/>
      <w:divBdr>
        <w:top w:val="none" w:sz="0" w:space="0" w:color="auto"/>
        <w:left w:val="none" w:sz="0" w:space="0" w:color="auto"/>
        <w:bottom w:val="none" w:sz="0" w:space="0" w:color="auto"/>
        <w:right w:val="none" w:sz="0" w:space="0" w:color="auto"/>
      </w:divBdr>
    </w:div>
    <w:div w:id="757479726">
      <w:bodyDiv w:val="1"/>
      <w:marLeft w:val="0"/>
      <w:marRight w:val="0"/>
      <w:marTop w:val="0"/>
      <w:marBottom w:val="0"/>
      <w:divBdr>
        <w:top w:val="none" w:sz="0" w:space="0" w:color="auto"/>
        <w:left w:val="none" w:sz="0" w:space="0" w:color="auto"/>
        <w:bottom w:val="none" w:sz="0" w:space="0" w:color="auto"/>
        <w:right w:val="none" w:sz="0" w:space="0" w:color="auto"/>
      </w:divBdr>
    </w:div>
    <w:div w:id="837769874">
      <w:bodyDiv w:val="1"/>
      <w:marLeft w:val="0"/>
      <w:marRight w:val="0"/>
      <w:marTop w:val="0"/>
      <w:marBottom w:val="0"/>
      <w:divBdr>
        <w:top w:val="none" w:sz="0" w:space="0" w:color="auto"/>
        <w:left w:val="none" w:sz="0" w:space="0" w:color="auto"/>
        <w:bottom w:val="none" w:sz="0" w:space="0" w:color="auto"/>
        <w:right w:val="none" w:sz="0" w:space="0" w:color="auto"/>
      </w:divBdr>
    </w:div>
    <w:div w:id="848249697">
      <w:bodyDiv w:val="1"/>
      <w:marLeft w:val="0"/>
      <w:marRight w:val="0"/>
      <w:marTop w:val="0"/>
      <w:marBottom w:val="0"/>
      <w:divBdr>
        <w:top w:val="none" w:sz="0" w:space="0" w:color="auto"/>
        <w:left w:val="none" w:sz="0" w:space="0" w:color="auto"/>
        <w:bottom w:val="none" w:sz="0" w:space="0" w:color="auto"/>
        <w:right w:val="none" w:sz="0" w:space="0" w:color="auto"/>
      </w:divBdr>
    </w:div>
    <w:div w:id="851186140">
      <w:bodyDiv w:val="1"/>
      <w:marLeft w:val="0"/>
      <w:marRight w:val="0"/>
      <w:marTop w:val="0"/>
      <w:marBottom w:val="0"/>
      <w:divBdr>
        <w:top w:val="none" w:sz="0" w:space="0" w:color="auto"/>
        <w:left w:val="none" w:sz="0" w:space="0" w:color="auto"/>
        <w:bottom w:val="none" w:sz="0" w:space="0" w:color="auto"/>
        <w:right w:val="none" w:sz="0" w:space="0" w:color="auto"/>
      </w:divBdr>
    </w:div>
    <w:div w:id="885987497">
      <w:bodyDiv w:val="1"/>
      <w:marLeft w:val="0"/>
      <w:marRight w:val="0"/>
      <w:marTop w:val="0"/>
      <w:marBottom w:val="0"/>
      <w:divBdr>
        <w:top w:val="none" w:sz="0" w:space="0" w:color="auto"/>
        <w:left w:val="none" w:sz="0" w:space="0" w:color="auto"/>
        <w:bottom w:val="none" w:sz="0" w:space="0" w:color="auto"/>
        <w:right w:val="none" w:sz="0" w:space="0" w:color="auto"/>
      </w:divBdr>
    </w:div>
    <w:div w:id="950361636">
      <w:bodyDiv w:val="1"/>
      <w:marLeft w:val="0"/>
      <w:marRight w:val="0"/>
      <w:marTop w:val="0"/>
      <w:marBottom w:val="0"/>
      <w:divBdr>
        <w:top w:val="none" w:sz="0" w:space="0" w:color="auto"/>
        <w:left w:val="none" w:sz="0" w:space="0" w:color="auto"/>
        <w:bottom w:val="none" w:sz="0" w:space="0" w:color="auto"/>
        <w:right w:val="none" w:sz="0" w:space="0" w:color="auto"/>
      </w:divBdr>
    </w:div>
    <w:div w:id="957301208">
      <w:bodyDiv w:val="1"/>
      <w:marLeft w:val="0"/>
      <w:marRight w:val="0"/>
      <w:marTop w:val="0"/>
      <w:marBottom w:val="0"/>
      <w:divBdr>
        <w:top w:val="none" w:sz="0" w:space="0" w:color="auto"/>
        <w:left w:val="none" w:sz="0" w:space="0" w:color="auto"/>
        <w:bottom w:val="none" w:sz="0" w:space="0" w:color="auto"/>
        <w:right w:val="none" w:sz="0" w:space="0" w:color="auto"/>
      </w:divBdr>
    </w:div>
    <w:div w:id="959922048">
      <w:bodyDiv w:val="1"/>
      <w:marLeft w:val="0"/>
      <w:marRight w:val="0"/>
      <w:marTop w:val="0"/>
      <w:marBottom w:val="0"/>
      <w:divBdr>
        <w:top w:val="none" w:sz="0" w:space="0" w:color="auto"/>
        <w:left w:val="none" w:sz="0" w:space="0" w:color="auto"/>
        <w:bottom w:val="none" w:sz="0" w:space="0" w:color="auto"/>
        <w:right w:val="none" w:sz="0" w:space="0" w:color="auto"/>
      </w:divBdr>
    </w:div>
    <w:div w:id="977756838">
      <w:bodyDiv w:val="1"/>
      <w:marLeft w:val="0"/>
      <w:marRight w:val="0"/>
      <w:marTop w:val="0"/>
      <w:marBottom w:val="0"/>
      <w:divBdr>
        <w:top w:val="none" w:sz="0" w:space="0" w:color="auto"/>
        <w:left w:val="none" w:sz="0" w:space="0" w:color="auto"/>
        <w:bottom w:val="none" w:sz="0" w:space="0" w:color="auto"/>
        <w:right w:val="none" w:sz="0" w:space="0" w:color="auto"/>
      </w:divBdr>
    </w:div>
    <w:div w:id="991525226">
      <w:bodyDiv w:val="1"/>
      <w:marLeft w:val="0"/>
      <w:marRight w:val="0"/>
      <w:marTop w:val="0"/>
      <w:marBottom w:val="0"/>
      <w:divBdr>
        <w:top w:val="none" w:sz="0" w:space="0" w:color="auto"/>
        <w:left w:val="none" w:sz="0" w:space="0" w:color="auto"/>
        <w:bottom w:val="none" w:sz="0" w:space="0" w:color="auto"/>
        <w:right w:val="none" w:sz="0" w:space="0" w:color="auto"/>
      </w:divBdr>
    </w:div>
    <w:div w:id="993411259">
      <w:bodyDiv w:val="1"/>
      <w:marLeft w:val="0"/>
      <w:marRight w:val="0"/>
      <w:marTop w:val="0"/>
      <w:marBottom w:val="0"/>
      <w:divBdr>
        <w:top w:val="none" w:sz="0" w:space="0" w:color="auto"/>
        <w:left w:val="none" w:sz="0" w:space="0" w:color="auto"/>
        <w:bottom w:val="none" w:sz="0" w:space="0" w:color="auto"/>
        <w:right w:val="none" w:sz="0" w:space="0" w:color="auto"/>
      </w:divBdr>
    </w:div>
    <w:div w:id="995914941">
      <w:bodyDiv w:val="1"/>
      <w:marLeft w:val="0"/>
      <w:marRight w:val="0"/>
      <w:marTop w:val="0"/>
      <w:marBottom w:val="0"/>
      <w:divBdr>
        <w:top w:val="none" w:sz="0" w:space="0" w:color="auto"/>
        <w:left w:val="none" w:sz="0" w:space="0" w:color="auto"/>
        <w:bottom w:val="none" w:sz="0" w:space="0" w:color="auto"/>
        <w:right w:val="none" w:sz="0" w:space="0" w:color="auto"/>
      </w:divBdr>
    </w:div>
    <w:div w:id="1064176928">
      <w:bodyDiv w:val="1"/>
      <w:marLeft w:val="0"/>
      <w:marRight w:val="0"/>
      <w:marTop w:val="0"/>
      <w:marBottom w:val="0"/>
      <w:divBdr>
        <w:top w:val="none" w:sz="0" w:space="0" w:color="auto"/>
        <w:left w:val="none" w:sz="0" w:space="0" w:color="auto"/>
        <w:bottom w:val="none" w:sz="0" w:space="0" w:color="auto"/>
        <w:right w:val="none" w:sz="0" w:space="0" w:color="auto"/>
      </w:divBdr>
    </w:div>
    <w:div w:id="1074545817">
      <w:bodyDiv w:val="1"/>
      <w:marLeft w:val="0"/>
      <w:marRight w:val="0"/>
      <w:marTop w:val="0"/>
      <w:marBottom w:val="0"/>
      <w:divBdr>
        <w:top w:val="none" w:sz="0" w:space="0" w:color="auto"/>
        <w:left w:val="none" w:sz="0" w:space="0" w:color="auto"/>
        <w:bottom w:val="none" w:sz="0" w:space="0" w:color="auto"/>
        <w:right w:val="none" w:sz="0" w:space="0" w:color="auto"/>
      </w:divBdr>
    </w:div>
    <w:div w:id="1130243342">
      <w:bodyDiv w:val="1"/>
      <w:marLeft w:val="0"/>
      <w:marRight w:val="0"/>
      <w:marTop w:val="0"/>
      <w:marBottom w:val="0"/>
      <w:divBdr>
        <w:top w:val="none" w:sz="0" w:space="0" w:color="auto"/>
        <w:left w:val="none" w:sz="0" w:space="0" w:color="auto"/>
        <w:bottom w:val="none" w:sz="0" w:space="0" w:color="auto"/>
        <w:right w:val="none" w:sz="0" w:space="0" w:color="auto"/>
      </w:divBdr>
    </w:div>
    <w:div w:id="1227691081">
      <w:bodyDiv w:val="1"/>
      <w:marLeft w:val="0"/>
      <w:marRight w:val="0"/>
      <w:marTop w:val="0"/>
      <w:marBottom w:val="0"/>
      <w:divBdr>
        <w:top w:val="none" w:sz="0" w:space="0" w:color="auto"/>
        <w:left w:val="none" w:sz="0" w:space="0" w:color="auto"/>
        <w:bottom w:val="none" w:sz="0" w:space="0" w:color="auto"/>
        <w:right w:val="none" w:sz="0" w:space="0" w:color="auto"/>
      </w:divBdr>
    </w:div>
    <w:div w:id="1230119409">
      <w:bodyDiv w:val="1"/>
      <w:marLeft w:val="0"/>
      <w:marRight w:val="0"/>
      <w:marTop w:val="0"/>
      <w:marBottom w:val="0"/>
      <w:divBdr>
        <w:top w:val="none" w:sz="0" w:space="0" w:color="auto"/>
        <w:left w:val="none" w:sz="0" w:space="0" w:color="auto"/>
        <w:bottom w:val="none" w:sz="0" w:space="0" w:color="auto"/>
        <w:right w:val="none" w:sz="0" w:space="0" w:color="auto"/>
      </w:divBdr>
    </w:div>
    <w:div w:id="1317491279">
      <w:bodyDiv w:val="1"/>
      <w:marLeft w:val="0"/>
      <w:marRight w:val="0"/>
      <w:marTop w:val="0"/>
      <w:marBottom w:val="0"/>
      <w:divBdr>
        <w:top w:val="none" w:sz="0" w:space="0" w:color="auto"/>
        <w:left w:val="none" w:sz="0" w:space="0" w:color="auto"/>
        <w:bottom w:val="none" w:sz="0" w:space="0" w:color="auto"/>
        <w:right w:val="none" w:sz="0" w:space="0" w:color="auto"/>
      </w:divBdr>
    </w:div>
    <w:div w:id="1363049378">
      <w:bodyDiv w:val="1"/>
      <w:marLeft w:val="0"/>
      <w:marRight w:val="0"/>
      <w:marTop w:val="0"/>
      <w:marBottom w:val="0"/>
      <w:divBdr>
        <w:top w:val="none" w:sz="0" w:space="0" w:color="auto"/>
        <w:left w:val="none" w:sz="0" w:space="0" w:color="auto"/>
        <w:bottom w:val="none" w:sz="0" w:space="0" w:color="auto"/>
        <w:right w:val="none" w:sz="0" w:space="0" w:color="auto"/>
      </w:divBdr>
    </w:div>
    <w:div w:id="1395078427">
      <w:bodyDiv w:val="1"/>
      <w:marLeft w:val="0"/>
      <w:marRight w:val="0"/>
      <w:marTop w:val="0"/>
      <w:marBottom w:val="0"/>
      <w:divBdr>
        <w:top w:val="none" w:sz="0" w:space="0" w:color="auto"/>
        <w:left w:val="none" w:sz="0" w:space="0" w:color="auto"/>
        <w:bottom w:val="none" w:sz="0" w:space="0" w:color="auto"/>
        <w:right w:val="none" w:sz="0" w:space="0" w:color="auto"/>
      </w:divBdr>
    </w:div>
    <w:div w:id="1403403894">
      <w:bodyDiv w:val="1"/>
      <w:marLeft w:val="0"/>
      <w:marRight w:val="0"/>
      <w:marTop w:val="0"/>
      <w:marBottom w:val="0"/>
      <w:divBdr>
        <w:top w:val="none" w:sz="0" w:space="0" w:color="auto"/>
        <w:left w:val="none" w:sz="0" w:space="0" w:color="auto"/>
        <w:bottom w:val="none" w:sz="0" w:space="0" w:color="auto"/>
        <w:right w:val="none" w:sz="0" w:space="0" w:color="auto"/>
      </w:divBdr>
    </w:div>
    <w:div w:id="1421488084">
      <w:bodyDiv w:val="1"/>
      <w:marLeft w:val="0"/>
      <w:marRight w:val="0"/>
      <w:marTop w:val="0"/>
      <w:marBottom w:val="0"/>
      <w:divBdr>
        <w:top w:val="none" w:sz="0" w:space="0" w:color="auto"/>
        <w:left w:val="none" w:sz="0" w:space="0" w:color="auto"/>
        <w:bottom w:val="none" w:sz="0" w:space="0" w:color="auto"/>
        <w:right w:val="none" w:sz="0" w:space="0" w:color="auto"/>
      </w:divBdr>
    </w:div>
    <w:div w:id="1429229372">
      <w:bodyDiv w:val="1"/>
      <w:marLeft w:val="0"/>
      <w:marRight w:val="0"/>
      <w:marTop w:val="0"/>
      <w:marBottom w:val="0"/>
      <w:divBdr>
        <w:top w:val="none" w:sz="0" w:space="0" w:color="auto"/>
        <w:left w:val="none" w:sz="0" w:space="0" w:color="auto"/>
        <w:bottom w:val="none" w:sz="0" w:space="0" w:color="auto"/>
        <w:right w:val="none" w:sz="0" w:space="0" w:color="auto"/>
      </w:divBdr>
    </w:div>
    <w:div w:id="1437822388">
      <w:bodyDiv w:val="1"/>
      <w:marLeft w:val="0"/>
      <w:marRight w:val="0"/>
      <w:marTop w:val="0"/>
      <w:marBottom w:val="0"/>
      <w:divBdr>
        <w:top w:val="none" w:sz="0" w:space="0" w:color="auto"/>
        <w:left w:val="none" w:sz="0" w:space="0" w:color="auto"/>
        <w:bottom w:val="none" w:sz="0" w:space="0" w:color="auto"/>
        <w:right w:val="none" w:sz="0" w:space="0" w:color="auto"/>
      </w:divBdr>
    </w:div>
    <w:div w:id="1438020144">
      <w:bodyDiv w:val="1"/>
      <w:marLeft w:val="0"/>
      <w:marRight w:val="0"/>
      <w:marTop w:val="0"/>
      <w:marBottom w:val="0"/>
      <w:divBdr>
        <w:top w:val="none" w:sz="0" w:space="0" w:color="auto"/>
        <w:left w:val="none" w:sz="0" w:space="0" w:color="auto"/>
        <w:bottom w:val="none" w:sz="0" w:space="0" w:color="auto"/>
        <w:right w:val="none" w:sz="0" w:space="0" w:color="auto"/>
      </w:divBdr>
    </w:div>
    <w:div w:id="1439793109">
      <w:bodyDiv w:val="1"/>
      <w:marLeft w:val="0"/>
      <w:marRight w:val="0"/>
      <w:marTop w:val="0"/>
      <w:marBottom w:val="0"/>
      <w:divBdr>
        <w:top w:val="none" w:sz="0" w:space="0" w:color="auto"/>
        <w:left w:val="none" w:sz="0" w:space="0" w:color="auto"/>
        <w:bottom w:val="none" w:sz="0" w:space="0" w:color="auto"/>
        <w:right w:val="none" w:sz="0" w:space="0" w:color="auto"/>
      </w:divBdr>
    </w:div>
    <w:div w:id="1453086424">
      <w:bodyDiv w:val="1"/>
      <w:marLeft w:val="0"/>
      <w:marRight w:val="0"/>
      <w:marTop w:val="0"/>
      <w:marBottom w:val="0"/>
      <w:divBdr>
        <w:top w:val="none" w:sz="0" w:space="0" w:color="auto"/>
        <w:left w:val="none" w:sz="0" w:space="0" w:color="auto"/>
        <w:bottom w:val="none" w:sz="0" w:space="0" w:color="auto"/>
        <w:right w:val="none" w:sz="0" w:space="0" w:color="auto"/>
      </w:divBdr>
    </w:div>
    <w:div w:id="1458455213">
      <w:bodyDiv w:val="1"/>
      <w:marLeft w:val="0"/>
      <w:marRight w:val="0"/>
      <w:marTop w:val="0"/>
      <w:marBottom w:val="0"/>
      <w:divBdr>
        <w:top w:val="none" w:sz="0" w:space="0" w:color="auto"/>
        <w:left w:val="none" w:sz="0" w:space="0" w:color="auto"/>
        <w:bottom w:val="none" w:sz="0" w:space="0" w:color="auto"/>
        <w:right w:val="none" w:sz="0" w:space="0" w:color="auto"/>
      </w:divBdr>
    </w:div>
    <w:div w:id="1466003899">
      <w:bodyDiv w:val="1"/>
      <w:marLeft w:val="0"/>
      <w:marRight w:val="0"/>
      <w:marTop w:val="0"/>
      <w:marBottom w:val="0"/>
      <w:divBdr>
        <w:top w:val="none" w:sz="0" w:space="0" w:color="auto"/>
        <w:left w:val="none" w:sz="0" w:space="0" w:color="auto"/>
        <w:bottom w:val="none" w:sz="0" w:space="0" w:color="auto"/>
        <w:right w:val="none" w:sz="0" w:space="0" w:color="auto"/>
      </w:divBdr>
    </w:div>
    <w:div w:id="1481843253">
      <w:bodyDiv w:val="1"/>
      <w:marLeft w:val="0"/>
      <w:marRight w:val="0"/>
      <w:marTop w:val="0"/>
      <w:marBottom w:val="0"/>
      <w:divBdr>
        <w:top w:val="none" w:sz="0" w:space="0" w:color="auto"/>
        <w:left w:val="none" w:sz="0" w:space="0" w:color="auto"/>
        <w:bottom w:val="none" w:sz="0" w:space="0" w:color="auto"/>
        <w:right w:val="none" w:sz="0" w:space="0" w:color="auto"/>
      </w:divBdr>
    </w:div>
    <w:div w:id="1489520175">
      <w:bodyDiv w:val="1"/>
      <w:marLeft w:val="0"/>
      <w:marRight w:val="0"/>
      <w:marTop w:val="0"/>
      <w:marBottom w:val="0"/>
      <w:divBdr>
        <w:top w:val="none" w:sz="0" w:space="0" w:color="auto"/>
        <w:left w:val="none" w:sz="0" w:space="0" w:color="auto"/>
        <w:bottom w:val="none" w:sz="0" w:space="0" w:color="auto"/>
        <w:right w:val="none" w:sz="0" w:space="0" w:color="auto"/>
      </w:divBdr>
    </w:div>
    <w:div w:id="1503813243">
      <w:bodyDiv w:val="1"/>
      <w:marLeft w:val="0"/>
      <w:marRight w:val="0"/>
      <w:marTop w:val="0"/>
      <w:marBottom w:val="0"/>
      <w:divBdr>
        <w:top w:val="none" w:sz="0" w:space="0" w:color="auto"/>
        <w:left w:val="none" w:sz="0" w:space="0" w:color="auto"/>
        <w:bottom w:val="none" w:sz="0" w:space="0" w:color="auto"/>
        <w:right w:val="none" w:sz="0" w:space="0" w:color="auto"/>
      </w:divBdr>
    </w:div>
    <w:div w:id="1510289528">
      <w:bodyDiv w:val="1"/>
      <w:marLeft w:val="0"/>
      <w:marRight w:val="0"/>
      <w:marTop w:val="0"/>
      <w:marBottom w:val="0"/>
      <w:divBdr>
        <w:top w:val="none" w:sz="0" w:space="0" w:color="auto"/>
        <w:left w:val="none" w:sz="0" w:space="0" w:color="auto"/>
        <w:bottom w:val="none" w:sz="0" w:space="0" w:color="auto"/>
        <w:right w:val="none" w:sz="0" w:space="0" w:color="auto"/>
      </w:divBdr>
    </w:div>
    <w:div w:id="1570916926">
      <w:bodyDiv w:val="1"/>
      <w:marLeft w:val="0"/>
      <w:marRight w:val="0"/>
      <w:marTop w:val="0"/>
      <w:marBottom w:val="0"/>
      <w:divBdr>
        <w:top w:val="none" w:sz="0" w:space="0" w:color="auto"/>
        <w:left w:val="none" w:sz="0" w:space="0" w:color="auto"/>
        <w:bottom w:val="none" w:sz="0" w:space="0" w:color="auto"/>
        <w:right w:val="none" w:sz="0" w:space="0" w:color="auto"/>
      </w:divBdr>
    </w:div>
    <w:div w:id="1583568756">
      <w:bodyDiv w:val="1"/>
      <w:marLeft w:val="0"/>
      <w:marRight w:val="0"/>
      <w:marTop w:val="0"/>
      <w:marBottom w:val="0"/>
      <w:divBdr>
        <w:top w:val="none" w:sz="0" w:space="0" w:color="auto"/>
        <w:left w:val="none" w:sz="0" w:space="0" w:color="auto"/>
        <w:bottom w:val="none" w:sz="0" w:space="0" w:color="auto"/>
        <w:right w:val="none" w:sz="0" w:space="0" w:color="auto"/>
      </w:divBdr>
    </w:div>
    <w:div w:id="1614900254">
      <w:bodyDiv w:val="1"/>
      <w:marLeft w:val="0"/>
      <w:marRight w:val="0"/>
      <w:marTop w:val="0"/>
      <w:marBottom w:val="0"/>
      <w:divBdr>
        <w:top w:val="none" w:sz="0" w:space="0" w:color="auto"/>
        <w:left w:val="none" w:sz="0" w:space="0" w:color="auto"/>
        <w:bottom w:val="none" w:sz="0" w:space="0" w:color="auto"/>
        <w:right w:val="none" w:sz="0" w:space="0" w:color="auto"/>
      </w:divBdr>
    </w:div>
    <w:div w:id="1623219815">
      <w:bodyDiv w:val="1"/>
      <w:marLeft w:val="0"/>
      <w:marRight w:val="0"/>
      <w:marTop w:val="0"/>
      <w:marBottom w:val="0"/>
      <w:divBdr>
        <w:top w:val="none" w:sz="0" w:space="0" w:color="auto"/>
        <w:left w:val="none" w:sz="0" w:space="0" w:color="auto"/>
        <w:bottom w:val="none" w:sz="0" w:space="0" w:color="auto"/>
        <w:right w:val="none" w:sz="0" w:space="0" w:color="auto"/>
      </w:divBdr>
    </w:div>
    <w:div w:id="1627806640">
      <w:bodyDiv w:val="1"/>
      <w:marLeft w:val="0"/>
      <w:marRight w:val="0"/>
      <w:marTop w:val="0"/>
      <w:marBottom w:val="0"/>
      <w:divBdr>
        <w:top w:val="none" w:sz="0" w:space="0" w:color="auto"/>
        <w:left w:val="none" w:sz="0" w:space="0" w:color="auto"/>
        <w:bottom w:val="none" w:sz="0" w:space="0" w:color="auto"/>
        <w:right w:val="none" w:sz="0" w:space="0" w:color="auto"/>
      </w:divBdr>
    </w:div>
    <w:div w:id="1652978481">
      <w:bodyDiv w:val="1"/>
      <w:marLeft w:val="0"/>
      <w:marRight w:val="0"/>
      <w:marTop w:val="0"/>
      <w:marBottom w:val="0"/>
      <w:divBdr>
        <w:top w:val="none" w:sz="0" w:space="0" w:color="auto"/>
        <w:left w:val="none" w:sz="0" w:space="0" w:color="auto"/>
        <w:bottom w:val="none" w:sz="0" w:space="0" w:color="auto"/>
        <w:right w:val="none" w:sz="0" w:space="0" w:color="auto"/>
      </w:divBdr>
    </w:div>
    <w:div w:id="1706757239">
      <w:bodyDiv w:val="1"/>
      <w:marLeft w:val="0"/>
      <w:marRight w:val="0"/>
      <w:marTop w:val="0"/>
      <w:marBottom w:val="0"/>
      <w:divBdr>
        <w:top w:val="none" w:sz="0" w:space="0" w:color="auto"/>
        <w:left w:val="none" w:sz="0" w:space="0" w:color="auto"/>
        <w:bottom w:val="none" w:sz="0" w:space="0" w:color="auto"/>
        <w:right w:val="none" w:sz="0" w:space="0" w:color="auto"/>
      </w:divBdr>
    </w:div>
    <w:div w:id="1714117987">
      <w:bodyDiv w:val="1"/>
      <w:marLeft w:val="0"/>
      <w:marRight w:val="0"/>
      <w:marTop w:val="0"/>
      <w:marBottom w:val="0"/>
      <w:divBdr>
        <w:top w:val="none" w:sz="0" w:space="0" w:color="auto"/>
        <w:left w:val="none" w:sz="0" w:space="0" w:color="auto"/>
        <w:bottom w:val="none" w:sz="0" w:space="0" w:color="auto"/>
        <w:right w:val="none" w:sz="0" w:space="0" w:color="auto"/>
      </w:divBdr>
    </w:div>
    <w:div w:id="1719862550">
      <w:bodyDiv w:val="1"/>
      <w:marLeft w:val="0"/>
      <w:marRight w:val="0"/>
      <w:marTop w:val="0"/>
      <w:marBottom w:val="0"/>
      <w:divBdr>
        <w:top w:val="none" w:sz="0" w:space="0" w:color="auto"/>
        <w:left w:val="none" w:sz="0" w:space="0" w:color="auto"/>
        <w:bottom w:val="none" w:sz="0" w:space="0" w:color="auto"/>
        <w:right w:val="none" w:sz="0" w:space="0" w:color="auto"/>
      </w:divBdr>
    </w:div>
    <w:div w:id="1725641851">
      <w:bodyDiv w:val="1"/>
      <w:marLeft w:val="0"/>
      <w:marRight w:val="0"/>
      <w:marTop w:val="0"/>
      <w:marBottom w:val="0"/>
      <w:divBdr>
        <w:top w:val="none" w:sz="0" w:space="0" w:color="auto"/>
        <w:left w:val="none" w:sz="0" w:space="0" w:color="auto"/>
        <w:bottom w:val="none" w:sz="0" w:space="0" w:color="auto"/>
        <w:right w:val="none" w:sz="0" w:space="0" w:color="auto"/>
      </w:divBdr>
    </w:div>
    <w:div w:id="1764298751">
      <w:bodyDiv w:val="1"/>
      <w:marLeft w:val="0"/>
      <w:marRight w:val="0"/>
      <w:marTop w:val="0"/>
      <w:marBottom w:val="0"/>
      <w:divBdr>
        <w:top w:val="none" w:sz="0" w:space="0" w:color="auto"/>
        <w:left w:val="none" w:sz="0" w:space="0" w:color="auto"/>
        <w:bottom w:val="none" w:sz="0" w:space="0" w:color="auto"/>
        <w:right w:val="none" w:sz="0" w:space="0" w:color="auto"/>
      </w:divBdr>
    </w:div>
    <w:div w:id="1903830638">
      <w:bodyDiv w:val="1"/>
      <w:marLeft w:val="0"/>
      <w:marRight w:val="0"/>
      <w:marTop w:val="0"/>
      <w:marBottom w:val="0"/>
      <w:divBdr>
        <w:top w:val="none" w:sz="0" w:space="0" w:color="auto"/>
        <w:left w:val="none" w:sz="0" w:space="0" w:color="auto"/>
        <w:bottom w:val="none" w:sz="0" w:space="0" w:color="auto"/>
        <w:right w:val="none" w:sz="0" w:space="0" w:color="auto"/>
      </w:divBdr>
    </w:div>
    <w:div w:id="1954168412">
      <w:bodyDiv w:val="1"/>
      <w:marLeft w:val="0"/>
      <w:marRight w:val="0"/>
      <w:marTop w:val="0"/>
      <w:marBottom w:val="0"/>
      <w:divBdr>
        <w:top w:val="none" w:sz="0" w:space="0" w:color="auto"/>
        <w:left w:val="none" w:sz="0" w:space="0" w:color="auto"/>
        <w:bottom w:val="none" w:sz="0" w:space="0" w:color="auto"/>
        <w:right w:val="none" w:sz="0" w:space="0" w:color="auto"/>
      </w:divBdr>
    </w:div>
    <w:div w:id="1976906708">
      <w:bodyDiv w:val="1"/>
      <w:marLeft w:val="0"/>
      <w:marRight w:val="0"/>
      <w:marTop w:val="0"/>
      <w:marBottom w:val="0"/>
      <w:divBdr>
        <w:top w:val="none" w:sz="0" w:space="0" w:color="auto"/>
        <w:left w:val="none" w:sz="0" w:space="0" w:color="auto"/>
        <w:bottom w:val="none" w:sz="0" w:space="0" w:color="auto"/>
        <w:right w:val="none" w:sz="0" w:space="0" w:color="auto"/>
      </w:divBdr>
      <w:divsChild>
        <w:div w:id="27343257">
          <w:marLeft w:val="0"/>
          <w:marRight w:val="0"/>
          <w:marTop w:val="0"/>
          <w:marBottom w:val="0"/>
          <w:divBdr>
            <w:top w:val="none" w:sz="0" w:space="0" w:color="auto"/>
            <w:left w:val="none" w:sz="0" w:space="0" w:color="auto"/>
            <w:bottom w:val="none" w:sz="0" w:space="0" w:color="auto"/>
            <w:right w:val="none" w:sz="0" w:space="0" w:color="auto"/>
          </w:divBdr>
          <w:divsChild>
            <w:div w:id="214394069">
              <w:marLeft w:val="0"/>
              <w:marRight w:val="0"/>
              <w:marTop w:val="0"/>
              <w:marBottom w:val="0"/>
              <w:divBdr>
                <w:top w:val="none" w:sz="0" w:space="0" w:color="auto"/>
                <w:left w:val="none" w:sz="0" w:space="0" w:color="auto"/>
                <w:bottom w:val="none" w:sz="0" w:space="0" w:color="auto"/>
                <w:right w:val="none" w:sz="0" w:space="0" w:color="auto"/>
              </w:divBdr>
              <w:divsChild>
                <w:div w:id="1160463668">
                  <w:marLeft w:val="0"/>
                  <w:marRight w:val="0"/>
                  <w:marTop w:val="0"/>
                  <w:marBottom w:val="0"/>
                  <w:divBdr>
                    <w:top w:val="none" w:sz="0" w:space="0" w:color="auto"/>
                    <w:left w:val="none" w:sz="0" w:space="0" w:color="auto"/>
                    <w:bottom w:val="none" w:sz="0" w:space="0" w:color="auto"/>
                    <w:right w:val="none" w:sz="0" w:space="0" w:color="auto"/>
                  </w:divBdr>
                  <w:divsChild>
                    <w:div w:id="278416690">
                      <w:marLeft w:val="0"/>
                      <w:marRight w:val="0"/>
                      <w:marTop w:val="0"/>
                      <w:marBottom w:val="0"/>
                      <w:divBdr>
                        <w:top w:val="none" w:sz="0" w:space="0" w:color="auto"/>
                        <w:left w:val="none" w:sz="0" w:space="0" w:color="auto"/>
                        <w:bottom w:val="none" w:sz="0" w:space="0" w:color="auto"/>
                        <w:right w:val="none" w:sz="0" w:space="0" w:color="auto"/>
                      </w:divBdr>
                      <w:divsChild>
                        <w:div w:id="901142534">
                          <w:marLeft w:val="0"/>
                          <w:marRight w:val="0"/>
                          <w:marTop w:val="0"/>
                          <w:marBottom w:val="0"/>
                          <w:divBdr>
                            <w:top w:val="none" w:sz="0" w:space="0" w:color="auto"/>
                            <w:left w:val="none" w:sz="0" w:space="0" w:color="auto"/>
                            <w:bottom w:val="none" w:sz="0" w:space="0" w:color="auto"/>
                            <w:right w:val="none" w:sz="0" w:space="0" w:color="auto"/>
                          </w:divBdr>
                          <w:divsChild>
                            <w:div w:id="1721199732">
                              <w:marLeft w:val="0"/>
                              <w:marRight w:val="0"/>
                              <w:marTop w:val="0"/>
                              <w:marBottom w:val="0"/>
                              <w:divBdr>
                                <w:top w:val="none" w:sz="0" w:space="0" w:color="auto"/>
                                <w:left w:val="none" w:sz="0" w:space="0" w:color="auto"/>
                                <w:bottom w:val="none" w:sz="0" w:space="0" w:color="auto"/>
                                <w:right w:val="none" w:sz="0" w:space="0" w:color="auto"/>
                              </w:divBdr>
                              <w:divsChild>
                                <w:div w:id="2007662502">
                                  <w:marLeft w:val="0"/>
                                  <w:marRight w:val="0"/>
                                  <w:marTop w:val="0"/>
                                  <w:marBottom w:val="0"/>
                                  <w:divBdr>
                                    <w:top w:val="none" w:sz="0" w:space="0" w:color="auto"/>
                                    <w:left w:val="none" w:sz="0" w:space="0" w:color="auto"/>
                                    <w:bottom w:val="none" w:sz="0" w:space="0" w:color="auto"/>
                                    <w:right w:val="none" w:sz="0" w:space="0" w:color="auto"/>
                                  </w:divBdr>
                                  <w:divsChild>
                                    <w:div w:id="1009988618">
                                      <w:marLeft w:val="0"/>
                                      <w:marRight w:val="0"/>
                                      <w:marTop w:val="0"/>
                                      <w:marBottom w:val="0"/>
                                      <w:divBdr>
                                        <w:top w:val="none" w:sz="0" w:space="0" w:color="auto"/>
                                        <w:left w:val="none" w:sz="0" w:space="0" w:color="auto"/>
                                        <w:bottom w:val="none" w:sz="0" w:space="0" w:color="auto"/>
                                        <w:right w:val="none" w:sz="0" w:space="0" w:color="auto"/>
                                      </w:divBdr>
                                      <w:divsChild>
                                        <w:div w:id="1000084186">
                                          <w:marLeft w:val="0"/>
                                          <w:marRight w:val="0"/>
                                          <w:marTop w:val="0"/>
                                          <w:marBottom w:val="0"/>
                                          <w:divBdr>
                                            <w:top w:val="none" w:sz="0" w:space="0" w:color="auto"/>
                                            <w:left w:val="none" w:sz="0" w:space="0" w:color="auto"/>
                                            <w:bottom w:val="none" w:sz="0" w:space="0" w:color="auto"/>
                                            <w:right w:val="none" w:sz="0" w:space="0" w:color="auto"/>
                                          </w:divBdr>
                                          <w:divsChild>
                                            <w:div w:id="2040625652">
                                              <w:marLeft w:val="0"/>
                                              <w:marRight w:val="0"/>
                                              <w:marTop w:val="0"/>
                                              <w:marBottom w:val="0"/>
                                              <w:divBdr>
                                                <w:top w:val="none" w:sz="0" w:space="0" w:color="auto"/>
                                                <w:left w:val="none" w:sz="0" w:space="0" w:color="auto"/>
                                                <w:bottom w:val="none" w:sz="0" w:space="0" w:color="auto"/>
                                                <w:right w:val="none" w:sz="0" w:space="0" w:color="auto"/>
                                              </w:divBdr>
                                              <w:divsChild>
                                                <w:div w:id="355886625">
                                                  <w:marLeft w:val="0"/>
                                                  <w:marRight w:val="0"/>
                                                  <w:marTop w:val="0"/>
                                                  <w:marBottom w:val="0"/>
                                                  <w:divBdr>
                                                    <w:top w:val="none" w:sz="0" w:space="0" w:color="auto"/>
                                                    <w:left w:val="none" w:sz="0" w:space="0" w:color="auto"/>
                                                    <w:bottom w:val="none" w:sz="0" w:space="0" w:color="auto"/>
                                                    <w:right w:val="none" w:sz="0" w:space="0" w:color="auto"/>
                                                  </w:divBdr>
                                                  <w:divsChild>
                                                    <w:div w:id="502093640">
                                                      <w:marLeft w:val="0"/>
                                                      <w:marRight w:val="0"/>
                                                      <w:marTop w:val="0"/>
                                                      <w:marBottom w:val="0"/>
                                                      <w:divBdr>
                                                        <w:top w:val="none" w:sz="0" w:space="0" w:color="auto"/>
                                                        <w:left w:val="none" w:sz="0" w:space="0" w:color="auto"/>
                                                        <w:bottom w:val="none" w:sz="0" w:space="0" w:color="auto"/>
                                                        <w:right w:val="none" w:sz="0" w:space="0" w:color="auto"/>
                                                      </w:divBdr>
                                                      <w:divsChild>
                                                        <w:div w:id="1435898866">
                                                          <w:marLeft w:val="0"/>
                                                          <w:marRight w:val="0"/>
                                                          <w:marTop w:val="0"/>
                                                          <w:marBottom w:val="0"/>
                                                          <w:divBdr>
                                                            <w:top w:val="none" w:sz="0" w:space="0" w:color="auto"/>
                                                            <w:left w:val="none" w:sz="0" w:space="0" w:color="auto"/>
                                                            <w:bottom w:val="none" w:sz="0" w:space="0" w:color="auto"/>
                                                            <w:right w:val="none" w:sz="0" w:space="0" w:color="auto"/>
                                                          </w:divBdr>
                                                          <w:divsChild>
                                                            <w:div w:id="411393449">
                                                              <w:marLeft w:val="0"/>
                                                              <w:marRight w:val="0"/>
                                                              <w:marTop w:val="0"/>
                                                              <w:marBottom w:val="0"/>
                                                              <w:divBdr>
                                                                <w:top w:val="none" w:sz="0" w:space="0" w:color="auto"/>
                                                                <w:left w:val="none" w:sz="0" w:space="0" w:color="auto"/>
                                                                <w:bottom w:val="none" w:sz="0" w:space="0" w:color="auto"/>
                                                                <w:right w:val="none" w:sz="0" w:space="0" w:color="auto"/>
                                                              </w:divBdr>
                                                              <w:divsChild>
                                                                <w:div w:id="1690794708">
                                                                  <w:marLeft w:val="0"/>
                                                                  <w:marRight w:val="0"/>
                                                                  <w:marTop w:val="0"/>
                                                                  <w:marBottom w:val="0"/>
                                                                  <w:divBdr>
                                                                    <w:top w:val="none" w:sz="0" w:space="0" w:color="auto"/>
                                                                    <w:left w:val="none" w:sz="0" w:space="0" w:color="auto"/>
                                                                    <w:bottom w:val="none" w:sz="0" w:space="0" w:color="auto"/>
                                                                    <w:right w:val="none" w:sz="0" w:space="0" w:color="auto"/>
                                                                  </w:divBdr>
                                                                  <w:divsChild>
                                                                    <w:div w:id="1946695943">
                                                                      <w:marLeft w:val="0"/>
                                                                      <w:marRight w:val="0"/>
                                                                      <w:marTop w:val="0"/>
                                                                      <w:marBottom w:val="0"/>
                                                                      <w:divBdr>
                                                                        <w:top w:val="none" w:sz="0" w:space="0" w:color="auto"/>
                                                                        <w:left w:val="none" w:sz="0" w:space="0" w:color="auto"/>
                                                                        <w:bottom w:val="none" w:sz="0" w:space="0" w:color="auto"/>
                                                                        <w:right w:val="none" w:sz="0" w:space="0" w:color="auto"/>
                                                                      </w:divBdr>
                                                                      <w:divsChild>
                                                                        <w:div w:id="902176002">
                                                                          <w:marLeft w:val="0"/>
                                                                          <w:marRight w:val="0"/>
                                                                          <w:marTop w:val="0"/>
                                                                          <w:marBottom w:val="0"/>
                                                                          <w:divBdr>
                                                                            <w:top w:val="none" w:sz="0" w:space="0" w:color="auto"/>
                                                                            <w:left w:val="none" w:sz="0" w:space="0" w:color="auto"/>
                                                                            <w:bottom w:val="none" w:sz="0" w:space="0" w:color="auto"/>
                                                                            <w:right w:val="none" w:sz="0" w:space="0" w:color="auto"/>
                                                                          </w:divBdr>
                                                                          <w:divsChild>
                                                                            <w:div w:id="1168714857">
                                                                              <w:marLeft w:val="0"/>
                                                                              <w:marRight w:val="0"/>
                                                                              <w:marTop w:val="0"/>
                                                                              <w:marBottom w:val="0"/>
                                                                              <w:divBdr>
                                                                                <w:top w:val="none" w:sz="0" w:space="0" w:color="auto"/>
                                                                                <w:left w:val="none" w:sz="0" w:space="0" w:color="auto"/>
                                                                                <w:bottom w:val="none" w:sz="0" w:space="0" w:color="auto"/>
                                                                                <w:right w:val="none" w:sz="0" w:space="0" w:color="auto"/>
                                                                              </w:divBdr>
                                                                              <w:divsChild>
                                                                                <w:div w:id="960841856">
                                                                                  <w:marLeft w:val="0"/>
                                                                                  <w:marRight w:val="0"/>
                                                                                  <w:marTop w:val="0"/>
                                                                                  <w:marBottom w:val="0"/>
                                                                                  <w:divBdr>
                                                                                    <w:top w:val="none" w:sz="0" w:space="0" w:color="auto"/>
                                                                                    <w:left w:val="none" w:sz="0" w:space="0" w:color="auto"/>
                                                                                    <w:bottom w:val="none" w:sz="0" w:space="0" w:color="auto"/>
                                                                                    <w:right w:val="none" w:sz="0" w:space="0" w:color="auto"/>
                                                                                  </w:divBdr>
                                                                                  <w:divsChild>
                                                                                    <w:div w:id="1671374394">
                                                                                      <w:marLeft w:val="0"/>
                                                                                      <w:marRight w:val="0"/>
                                                                                      <w:marTop w:val="0"/>
                                                                                      <w:marBottom w:val="0"/>
                                                                                      <w:divBdr>
                                                                                        <w:top w:val="none" w:sz="0" w:space="0" w:color="auto"/>
                                                                                        <w:left w:val="none" w:sz="0" w:space="0" w:color="auto"/>
                                                                                        <w:bottom w:val="none" w:sz="0" w:space="0" w:color="auto"/>
                                                                                        <w:right w:val="none" w:sz="0" w:space="0" w:color="auto"/>
                                                                                      </w:divBdr>
                                                                                      <w:divsChild>
                                                                                        <w:div w:id="1419903943">
                                                                                          <w:marLeft w:val="0"/>
                                                                                          <w:marRight w:val="0"/>
                                                                                          <w:marTop w:val="0"/>
                                                                                          <w:marBottom w:val="0"/>
                                                                                          <w:divBdr>
                                                                                            <w:top w:val="none" w:sz="0" w:space="0" w:color="auto"/>
                                                                                            <w:left w:val="none" w:sz="0" w:space="0" w:color="auto"/>
                                                                                            <w:bottom w:val="none" w:sz="0" w:space="0" w:color="auto"/>
                                                                                            <w:right w:val="none" w:sz="0" w:space="0" w:color="auto"/>
                                                                                          </w:divBdr>
                                                                                          <w:divsChild>
                                                                                            <w:div w:id="1130055958">
                                                                                              <w:marLeft w:val="0"/>
                                                                                              <w:marRight w:val="0"/>
                                                                                              <w:marTop w:val="0"/>
                                                                                              <w:marBottom w:val="0"/>
                                                                                              <w:divBdr>
                                                                                                <w:top w:val="none" w:sz="0" w:space="0" w:color="auto"/>
                                                                                                <w:left w:val="none" w:sz="0" w:space="0" w:color="auto"/>
                                                                                                <w:bottom w:val="none" w:sz="0" w:space="0" w:color="auto"/>
                                                                                                <w:right w:val="none" w:sz="0" w:space="0" w:color="auto"/>
                                                                                              </w:divBdr>
                                                                                              <w:divsChild>
                                                                                                <w:div w:id="1980262992">
                                                                                                  <w:marLeft w:val="0"/>
                                                                                                  <w:marRight w:val="0"/>
                                                                                                  <w:marTop w:val="0"/>
                                                                                                  <w:marBottom w:val="0"/>
                                                                                                  <w:divBdr>
                                                                                                    <w:top w:val="none" w:sz="0" w:space="0" w:color="auto"/>
                                                                                                    <w:left w:val="none" w:sz="0" w:space="0" w:color="auto"/>
                                                                                                    <w:bottom w:val="none" w:sz="0" w:space="0" w:color="auto"/>
                                                                                                    <w:right w:val="none" w:sz="0" w:space="0" w:color="auto"/>
                                                                                                  </w:divBdr>
                                                                                                  <w:divsChild>
                                                                                                    <w:div w:id="12418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87717">
      <w:bodyDiv w:val="1"/>
      <w:marLeft w:val="0"/>
      <w:marRight w:val="0"/>
      <w:marTop w:val="0"/>
      <w:marBottom w:val="0"/>
      <w:divBdr>
        <w:top w:val="none" w:sz="0" w:space="0" w:color="auto"/>
        <w:left w:val="none" w:sz="0" w:space="0" w:color="auto"/>
        <w:bottom w:val="none" w:sz="0" w:space="0" w:color="auto"/>
        <w:right w:val="none" w:sz="0" w:space="0" w:color="auto"/>
      </w:divBdr>
    </w:div>
    <w:div w:id="2028359389">
      <w:bodyDiv w:val="1"/>
      <w:marLeft w:val="0"/>
      <w:marRight w:val="0"/>
      <w:marTop w:val="0"/>
      <w:marBottom w:val="0"/>
      <w:divBdr>
        <w:top w:val="none" w:sz="0" w:space="0" w:color="auto"/>
        <w:left w:val="none" w:sz="0" w:space="0" w:color="auto"/>
        <w:bottom w:val="none" w:sz="0" w:space="0" w:color="auto"/>
        <w:right w:val="none" w:sz="0" w:space="0" w:color="auto"/>
      </w:divBdr>
    </w:div>
    <w:div w:id="2033915961">
      <w:bodyDiv w:val="1"/>
      <w:marLeft w:val="0"/>
      <w:marRight w:val="0"/>
      <w:marTop w:val="0"/>
      <w:marBottom w:val="0"/>
      <w:divBdr>
        <w:top w:val="none" w:sz="0" w:space="0" w:color="auto"/>
        <w:left w:val="none" w:sz="0" w:space="0" w:color="auto"/>
        <w:bottom w:val="none" w:sz="0" w:space="0" w:color="auto"/>
        <w:right w:val="none" w:sz="0" w:space="0" w:color="auto"/>
      </w:divBdr>
    </w:div>
    <w:div w:id="2063361453">
      <w:bodyDiv w:val="1"/>
      <w:marLeft w:val="0"/>
      <w:marRight w:val="0"/>
      <w:marTop w:val="0"/>
      <w:marBottom w:val="0"/>
      <w:divBdr>
        <w:top w:val="none" w:sz="0" w:space="0" w:color="auto"/>
        <w:left w:val="none" w:sz="0" w:space="0" w:color="auto"/>
        <w:bottom w:val="none" w:sz="0" w:space="0" w:color="auto"/>
        <w:right w:val="none" w:sz="0" w:space="0" w:color="auto"/>
      </w:divBdr>
    </w:div>
    <w:div w:id="2078624059">
      <w:bodyDiv w:val="1"/>
      <w:marLeft w:val="0"/>
      <w:marRight w:val="0"/>
      <w:marTop w:val="0"/>
      <w:marBottom w:val="0"/>
      <w:divBdr>
        <w:top w:val="none" w:sz="0" w:space="0" w:color="auto"/>
        <w:left w:val="none" w:sz="0" w:space="0" w:color="auto"/>
        <w:bottom w:val="none" w:sz="0" w:space="0" w:color="auto"/>
        <w:right w:val="none" w:sz="0" w:space="0" w:color="auto"/>
      </w:divBdr>
    </w:div>
    <w:div w:id="2082210221">
      <w:bodyDiv w:val="1"/>
      <w:marLeft w:val="0"/>
      <w:marRight w:val="0"/>
      <w:marTop w:val="0"/>
      <w:marBottom w:val="0"/>
      <w:divBdr>
        <w:top w:val="none" w:sz="0" w:space="0" w:color="auto"/>
        <w:left w:val="none" w:sz="0" w:space="0" w:color="auto"/>
        <w:bottom w:val="none" w:sz="0" w:space="0" w:color="auto"/>
        <w:right w:val="none" w:sz="0" w:space="0" w:color="auto"/>
      </w:divBdr>
    </w:div>
    <w:div w:id="21250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iven@ul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002/bdra.20775/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thorservices.wiley.com/author-resources/Journal-Authors/licensing-open-access/open-access/self-archiv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1F497D"/>
      </a:accent3>
      <a:accent4>
        <a:srgbClr val="8064A2"/>
      </a:accent4>
      <a:accent5>
        <a:srgbClr val="4BACC6"/>
      </a:accent5>
      <a:accent6>
        <a:srgbClr val="FFF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89034-7A9B-428A-81BA-0502FCBC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73539</Words>
  <Characters>419177</Characters>
  <Application>Microsoft Office Word</Application>
  <DocSecurity>0</DocSecurity>
  <Lines>3493</Lines>
  <Paragraphs>983</Paragraphs>
  <ScaleCrop>false</ScaleCrop>
  <HeadingPairs>
    <vt:vector size="2" baseType="variant">
      <vt:variant>
        <vt:lpstr>Title</vt:lpstr>
      </vt:variant>
      <vt:variant>
        <vt:i4>1</vt:i4>
      </vt:variant>
    </vt:vector>
  </HeadingPairs>
  <TitlesOfParts>
    <vt:vector size="1" baseType="lpstr">
      <vt:lpstr>-</vt:lpstr>
    </vt:vector>
  </TitlesOfParts>
  <Company>ICT Customer Services, University of Ulster</Company>
  <LinksUpToDate>false</LinksUpToDate>
  <CharactersWithSpaces>491733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ICT Customer Services</dc:creator>
  <cp:keywords/>
  <dc:description/>
  <cp:lastModifiedBy>Given, Joanne</cp:lastModifiedBy>
  <cp:revision>4</cp:revision>
  <dcterms:created xsi:type="dcterms:W3CDTF">2017-08-03T08:26:00Z</dcterms:created>
  <dcterms:modified xsi:type="dcterms:W3CDTF">2017-10-27T10:36:00Z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http://www.zotero.org/styles/american-journal-of-epidemiology</vt:lpwstr>
  </property>
  <property fmtid="{D5CDD505-2E9C-101B-9397-08002B2CF9AE}" pid="4" name="Mendeley Recent Style Name 0_1">
    <vt:lpwstr>American Journal of Epidemiology</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http://www.zotero.org/styles/harvard-bournemouth-university</vt:lpwstr>
  </property>
  <property fmtid="{D5CDD505-2E9C-101B-9397-08002B2CF9AE}" pid="10" name="Mendeley Recent Style Name 3_1">
    <vt:lpwstr>Bournemouth University - Harvard</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http://www.zotero.org/styles/epidemiology</vt:lpwstr>
  </property>
  <property fmtid="{D5CDD505-2E9C-101B-9397-08002B2CF9AE}" pid="14" name="Mendeley Recent Style Name 5_1">
    <vt:lpwstr>Epidemiology</vt:lpwstr>
  </property>
  <property fmtid="{D5CDD505-2E9C-101B-9397-08002B2CF9AE}" pid="15" name="Mendeley Recent Style Id 6_1">
    <vt:lpwstr>http://www.zotero.org/styles/harvard-cite-them-right</vt:lpwstr>
  </property>
  <property fmtid="{D5CDD505-2E9C-101B-9397-08002B2CF9AE}" pid="16" name="Mendeley Recent Style Name 6_1">
    <vt:lpwstr>Harvard - Cite Them Right 9th edition</vt:lpwstr>
  </property>
  <property fmtid="{D5CDD505-2E9C-101B-9397-08002B2CF9AE}" pid="17" name="Mendeley Recent Style Id 7_1">
    <vt:lpwstr>http://www.zotero.org/styles/paediatric-and-perinatal-epidemiology</vt:lpwstr>
  </property>
  <property fmtid="{D5CDD505-2E9C-101B-9397-08002B2CF9AE}" pid="18" name="Mendeley Recent Style Name 7_1">
    <vt:lpwstr>Paediatric and Perinatal Epidemiology</vt:lpwstr>
  </property>
  <property fmtid="{D5CDD505-2E9C-101B-9397-08002B2CF9AE}" pid="19" name="Mendeley Recent Style Id 8_1">
    <vt:lpwstr>http://www.zotero.org/styles/sage-harvard</vt:lpwstr>
  </property>
  <property fmtid="{D5CDD505-2E9C-101B-9397-08002B2CF9AE}" pid="20" name="Mendeley Recent Style Name 8_1">
    <vt:lpwstr>SAGE Harvard</vt:lpwstr>
  </property>
  <property fmtid="{D5CDD505-2E9C-101B-9397-08002B2CF9AE}" pid="21" name="Mendeley Recent Style Id 9_1">
    <vt:lpwstr>http://www.zotero.org/styles/the-open-university-harvard</vt:lpwstr>
  </property>
  <property fmtid="{D5CDD505-2E9C-101B-9397-08002B2CF9AE}" pid="22" name="Mendeley Recent Style Name 9_1">
    <vt:lpwstr>The Open University (Harvard)</vt:lpwstr>
  </property>
  <property fmtid="{D5CDD505-2E9C-101B-9397-08002B2CF9AE}" pid="23" name="Mendeley Unique User Id_1">
    <vt:lpwstr>d92a9801-c95a-34a3-bf63-cd71c22b3e7e</vt:lpwstr>
  </property>
  <property fmtid="{D5CDD505-2E9C-101B-9397-08002B2CF9AE}" pid="24" name="Mendeley Citation Style_1">
    <vt:lpwstr>http://www.zotero.org/styles/paediatric-and-perinatal-epidemiology</vt:lpwstr>
  </property>
</Properties>
</file>