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341F2" w14:textId="77777777" w:rsidR="00315701" w:rsidRPr="0009161C" w:rsidRDefault="00315701" w:rsidP="00CA67E1">
      <w:pPr>
        <w:spacing w:after="120" w:line="276" w:lineRule="auto"/>
        <w:jc w:val="left"/>
        <w:rPr>
          <w:b/>
          <w:sz w:val="28"/>
        </w:rPr>
      </w:pPr>
      <w:bookmarkStart w:id="0" w:name="_Hlk535338627"/>
      <w:r w:rsidRPr="0009161C">
        <w:rPr>
          <w:b/>
          <w:sz w:val="28"/>
        </w:rPr>
        <w:t>Associations of self-reported physical activity and anxiety symptoms and status among 7,874 Irish adults across harmonised datasets: A DEDIPAC-study</w:t>
      </w:r>
      <w:bookmarkEnd w:id="0"/>
    </w:p>
    <w:p w14:paraId="4FC5A5EC" w14:textId="3464564E" w:rsidR="00315701" w:rsidRPr="0009161C" w:rsidRDefault="00315701" w:rsidP="00CA67E1">
      <w:pPr>
        <w:spacing w:after="120" w:line="276" w:lineRule="auto"/>
        <w:jc w:val="left"/>
        <w:rPr>
          <w:vertAlign w:val="superscript"/>
        </w:rPr>
      </w:pPr>
      <w:bookmarkStart w:id="1" w:name="_Hlk498340846"/>
      <w:r w:rsidRPr="0009161C">
        <w:t>Cillian P. Mc Dowell,</w:t>
      </w:r>
      <w:r w:rsidRPr="0009161C">
        <w:rPr>
          <w:vertAlign w:val="superscript"/>
        </w:rPr>
        <w:t>1,2</w:t>
      </w:r>
      <w:r w:rsidR="00A95381" w:rsidRPr="0009161C">
        <w:rPr>
          <w:vertAlign w:val="superscript"/>
        </w:rPr>
        <w:t>,3</w:t>
      </w:r>
      <w:r w:rsidRPr="0009161C">
        <w:rPr>
          <w:vertAlign w:val="superscript"/>
        </w:rPr>
        <w:t>§</w:t>
      </w:r>
      <w:r w:rsidRPr="0009161C">
        <w:t xml:space="preserve"> </w:t>
      </w:r>
      <w:bookmarkStart w:id="2" w:name="_Hlk495412664"/>
      <w:r w:rsidRPr="0009161C">
        <w:t>Angela Carlin,</w:t>
      </w:r>
      <w:r w:rsidR="00A95381" w:rsidRPr="0009161C">
        <w:rPr>
          <w:vertAlign w:val="superscript"/>
        </w:rPr>
        <w:t>2</w:t>
      </w:r>
      <w:r w:rsidRPr="0009161C">
        <w:rPr>
          <w:vertAlign w:val="superscript"/>
        </w:rPr>
        <w:t>,</w:t>
      </w:r>
      <w:r w:rsidR="00A95381" w:rsidRPr="0009161C">
        <w:rPr>
          <w:vertAlign w:val="superscript"/>
        </w:rPr>
        <w:t>4</w:t>
      </w:r>
      <w:r w:rsidR="00A95381" w:rsidRPr="0009161C">
        <w:t xml:space="preserve"> </w:t>
      </w:r>
      <w:r w:rsidRPr="0009161C">
        <w:t>Laura Capranica,</w:t>
      </w:r>
      <w:r w:rsidR="00A95381" w:rsidRPr="0009161C">
        <w:rPr>
          <w:vertAlign w:val="superscript"/>
        </w:rPr>
        <w:t>5</w:t>
      </w:r>
      <w:r w:rsidR="00A95381" w:rsidRPr="0009161C">
        <w:t xml:space="preserve"> </w:t>
      </w:r>
      <w:r w:rsidRPr="0009161C">
        <w:t>Christina Dillon,</w:t>
      </w:r>
      <w:r w:rsidR="00A95381" w:rsidRPr="0009161C">
        <w:rPr>
          <w:vertAlign w:val="superscript"/>
        </w:rPr>
        <w:t>6</w:t>
      </w:r>
      <w:r w:rsidR="00A95381" w:rsidRPr="0009161C">
        <w:t xml:space="preserve"> </w:t>
      </w:r>
      <w:r w:rsidRPr="0009161C">
        <w:t>Janas M. Harrington,</w:t>
      </w:r>
      <w:r w:rsidR="00A95381" w:rsidRPr="0009161C">
        <w:rPr>
          <w:vertAlign w:val="superscript"/>
        </w:rPr>
        <w:t>6</w:t>
      </w:r>
      <w:r w:rsidR="00A95381" w:rsidRPr="0009161C">
        <w:t xml:space="preserve"> </w:t>
      </w:r>
      <w:r w:rsidRPr="0009161C">
        <w:t>Jeroen Lakerveld,</w:t>
      </w:r>
      <w:r w:rsidR="00A95381" w:rsidRPr="0009161C" w:rsidDel="00A95381">
        <w:rPr>
          <w:vertAlign w:val="superscript"/>
        </w:rPr>
        <w:t xml:space="preserve"> </w:t>
      </w:r>
      <w:r w:rsidRPr="0009161C">
        <w:rPr>
          <w:vertAlign w:val="superscript"/>
        </w:rPr>
        <w:t>7,8</w:t>
      </w:r>
      <w:r w:rsidR="00A95381" w:rsidRPr="0009161C">
        <w:rPr>
          <w:vertAlign w:val="superscript"/>
        </w:rPr>
        <w:t>,9</w:t>
      </w:r>
      <w:r w:rsidRPr="0009161C">
        <w:t xml:space="preserve"> Anne Loyen,</w:t>
      </w:r>
      <w:r w:rsidR="00A95381" w:rsidRPr="0009161C">
        <w:rPr>
          <w:vertAlign w:val="superscript"/>
        </w:rPr>
        <w:t>10</w:t>
      </w:r>
      <w:r w:rsidR="00A95381" w:rsidRPr="0009161C">
        <w:t xml:space="preserve"> </w:t>
      </w:r>
      <w:r w:rsidRPr="0009161C">
        <w:t>Fiona Chun Man Ling,</w:t>
      </w:r>
      <w:r w:rsidR="00A95381" w:rsidRPr="0009161C">
        <w:rPr>
          <w:vertAlign w:val="superscript"/>
        </w:rPr>
        <w:t>11</w:t>
      </w:r>
      <w:r w:rsidR="00A95381" w:rsidRPr="0009161C">
        <w:t xml:space="preserve"> </w:t>
      </w:r>
      <w:r w:rsidRPr="0009161C">
        <w:t>Johannes Brug,</w:t>
      </w:r>
      <w:r w:rsidRPr="0009161C">
        <w:rPr>
          <w:vertAlign w:val="superscript"/>
        </w:rPr>
        <w:t>12,</w:t>
      </w:r>
      <w:r w:rsidR="00A95381" w:rsidRPr="0009161C">
        <w:rPr>
          <w:vertAlign w:val="superscript"/>
        </w:rPr>
        <w:t>13</w:t>
      </w:r>
      <w:r w:rsidRPr="0009161C">
        <w:t xml:space="preserve"> Ciaran MacDonncha,</w:t>
      </w:r>
      <w:r w:rsidRPr="0009161C">
        <w:rPr>
          <w:vertAlign w:val="superscript"/>
        </w:rPr>
        <w:t>2</w:t>
      </w:r>
      <w:r w:rsidR="00A95381" w:rsidRPr="0009161C">
        <w:rPr>
          <w:vertAlign w:val="superscript"/>
        </w:rPr>
        <w:t>,3</w:t>
      </w:r>
      <w:r w:rsidRPr="0009161C">
        <w:t xml:space="preserve"> Matthew P. Herring</w:t>
      </w:r>
      <w:bookmarkEnd w:id="1"/>
      <w:bookmarkEnd w:id="2"/>
      <w:r w:rsidRPr="0009161C">
        <w:rPr>
          <w:vertAlign w:val="superscript"/>
        </w:rPr>
        <w:t>2</w:t>
      </w:r>
      <w:r w:rsidR="00A95381" w:rsidRPr="0009161C">
        <w:rPr>
          <w:vertAlign w:val="superscript"/>
        </w:rPr>
        <w:t>,3</w:t>
      </w:r>
    </w:p>
    <w:p w14:paraId="6EA1710E" w14:textId="77777777" w:rsidR="00A95381" w:rsidRPr="0009161C" w:rsidRDefault="00315701" w:rsidP="00CA67E1">
      <w:pPr>
        <w:spacing w:after="120" w:line="276" w:lineRule="auto"/>
        <w:jc w:val="left"/>
      </w:pPr>
      <w:r w:rsidRPr="0009161C">
        <w:rPr>
          <w:vertAlign w:val="superscript"/>
        </w:rPr>
        <w:t>1</w:t>
      </w:r>
      <w:r w:rsidRPr="0009161C">
        <w:t xml:space="preserve"> </w:t>
      </w:r>
      <w:r w:rsidR="00A95381" w:rsidRPr="0009161C">
        <w:t>The Irish Longitudinal Study on Ageing, Trinity College Dublin, Ireland</w:t>
      </w:r>
    </w:p>
    <w:p w14:paraId="6C7B33BC" w14:textId="626FBBF4" w:rsidR="00315701" w:rsidRPr="0009161C" w:rsidRDefault="00A95381" w:rsidP="00CA67E1">
      <w:pPr>
        <w:spacing w:after="120" w:line="276" w:lineRule="auto"/>
        <w:jc w:val="left"/>
      </w:pPr>
      <w:r w:rsidRPr="0009161C">
        <w:rPr>
          <w:vertAlign w:val="superscript"/>
        </w:rPr>
        <w:t xml:space="preserve">2 </w:t>
      </w:r>
      <w:r w:rsidR="00315701" w:rsidRPr="0009161C">
        <w:t>Department of Physical Education and Sport Sciences, University of Limerick, Ireland.</w:t>
      </w:r>
    </w:p>
    <w:p w14:paraId="4D7CADCE" w14:textId="57F42A75" w:rsidR="00315701" w:rsidRPr="0009161C" w:rsidRDefault="00A95381" w:rsidP="00CA67E1">
      <w:pPr>
        <w:spacing w:after="120" w:line="276" w:lineRule="auto"/>
        <w:jc w:val="left"/>
      </w:pPr>
      <w:r w:rsidRPr="0009161C">
        <w:rPr>
          <w:vertAlign w:val="superscript"/>
        </w:rPr>
        <w:t>3</w:t>
      </w:r>
      <w:r w:rsidRPr="0009161C">
        <w:t xml:space="preserve"> </w:t>
      </w:r>
      <w:r w:rsidR="00315701" w:rsidRPr="0009161C">
        <w:t>Health Research Institute, University of Limerick, Ireland.</w:t>
      </w:r>
    </w:p>
    <w:p w14:paraId="43249113" w14:textId="20130DE2" w:rsidR="00315701" w:rsidRPr="0009161C" w:rsidRDefault="00A95381" w:rsidP="00CA67E1">
      <w:pPr>
        <w:spacing w:after="120" w:line="276" w:lineRule="auto"/>
        <w:jc w:val="left"/>
      </w:pPr>
      <w:r w:rsidRPr="0009161C">
        <w:rPr>
          <w:vertAlign w:val="superscript"/>
        </w:rPr>
        <w:t xml:space="preserve">4 </w:t>
      </w:r>
      <w:r w:rsidR="00315701" w:rsidRPr="0009161C">
        <w:t>Centre for Exercise Medicine, Physical Activity and Health,</w:t>
      </w:r>
      <w:r w:rsidR="007C2490" w:rsidRPr="0009161C">
        <w:t xml:space="preserve"> </w:t>
      </w:r>
      <w:r w:rsidR="00315701" w:rsidRPr="0009161C">
        <w:t>Sport and Exercise Sciences Research Institute, Ulster University, Northern Ireland</w:t>
      </w:r>
    </w:p>
    <w:p w14:paraId="6CDE6C8D" w14:textId="5A40FD7C" w:rsidR="00315701" w:rsidRPr="0009161C" w:rsidRDefault="00A95381" w:rsidP="00CA67E1">
      <w:pPr>
        <w:spacing w:after="120" w:line="276" w:lineRule="auto"/>
        <w:jc w:val="left"/>
      </w:pPr>
      <w:r w:rsidRPr="0009161C">
        <w:rPr>
          <w:vertAlign w:val="superscript"/>
        </w:rPr>
        <w:t>5</w:t>
      </w:r>
      <w:r w:rsidRPr="0009161C">
        <w:t xml:space="preserve"> </w:t>
      </w:r>
      <w:r w:rsidR="00315701" w:rsidRPr="0009161C">
        <w:t>Department of Movement, Human and Health Sciences, University of Rome Foro Italico, Rome, Italy.</w:t>
      </w:r>
    </w:p>
    <w:p w14:paraId="2BF75795" w14:textId="3B7568DC" w:rsidR="00315701" w:rsidRPr="0009161C" w:rsidRDefault="00A95381" w:rsidP="00CA67E1">
      <w:pPr>
        <w:spacing w:after="120" w:line="276" w:lineRule="auto"/>
        <w:jc w:val="left"/>
        <w:rPr>
          <w:vertAlign w:val="superscript"/>
        </w:rPr>
      </w:pPr>
      <w:r w:rsidRPr="0009161C">
        <w:rPr>
          <w:vertAlign w:val="superscript"/>
        </w:rPr>
        <w:t xml:space="preserve">6 </w:t>
      </w:r>
      <w:r w:rsidR="00315701" w:rsidRPr="0009161C">
        <w:t>School of Public Health, University College Cork, Cork, Ireland.</w:t>
      </w:r>
    </w:p>
    <w:p w14:paraId="4AE7BA6E" w14:textId="3D725803" w:rsidR="00315701" w:rsidRPr="0009161C" w:rsidRDefault="00A95381" w:rsidP="00CA67E1">
      <w:pPr>
        <w:spacing w:after="120" w:line="276" w:lineRule="auto"/>
        <w:jc w:val="left"/>
      </w:pPr>
      <w:bookmarkStart w:id="3" w:name="_Hlk535851951"/>
      <w:r w:rsidRPr="0009161C">
        <w:rPr>
          <w:vertAlign w:val="superscript"/>
        </w:rPr>
        <w:t>7</w:t>
      </w:r>
      <w:r w:rsidRPr="0009161C">
        <w:t xml:space="preserve"> </w:t>
      </w:r>
      <w:r w:rsidR="00315701" w:rsidRPr="0009161C">
        <w:t xml:space="preserve">Department of Epidemiology and Biostatistics, </w:t>
      </w:r>
      <w:r w:rsidR="00315701" w:rsidRPr="0009161C">
        <w:rPr>
          <w:lang w:val="en-GB"/>
        </w:rPr>
        <w:t xml:space="preserve">Amsterdam UMC, VU University Medical Center, </w:t>
      </w:r>
      <w:r w:rsidR="00315701" w:rsidRPr="0009161C">
        <w:t>Amsterdam Public Health Research Institute, Amsterdam, The Netherlands</w:t>
      </w:r>
      <w:bookmarkEnd w:id="3"/>
      <w:r w:rsidR="00315701" w:rsidRPr="0009161C">
        <w:t xml:space="preserve">. </w:t>
      </w:r>
    </w:p>
    <w:p w14:paraId="36E7FCDB" w14:textId="731124F0" w:rsidR="00315701" w:rsidRPr="0009161C" w:rsidRDefault="00A95381" w:rsidP="00CA67E1">
      <w:pPr>
        <w:spacing w:after="120" w:line="276" w:lineRule="auto"/>
        <w:jc w:val="left"/>
      </w:pPr>
      <w:r w:rsidRPr="0009161C">
        <w:rPr>
          <w:vertAlign w:val="superscript"/>
        </w:rPr>
        <w:t>8</w:t>
      </w:r>
      <w:r w:rsidRPr="0009161C">
        <w:t xml:space="preserve"> </w:t>
      </w:r>
      <w:r w:rsidR="00315701" w:rsidRPr="0009161C">
        <w:rPr>
          <w:lang w:val="en-GB"/>
        </w:rPr>
        <w:t>Julius Center for Health Sciences and Primary Care, University Medical Center Utrecht, Utrecht, the Netherlands</w:t>
      </w:r>
      <w:r w:rsidR="00315701" w:rsidRPr="0009161C">
        <w:t xml:space="preserve">. </w:t>
      </w:r>
    </w:p>
    <w:p w14:paraId="7CDC30CD" w14:textId="1D56848B" w:rsidR="00315701" w:rsidRPr="0009161C" w:rsidRDefault="00A95381" w:rsidP="00CA67E1">
      <w:pPr>
        <w:spacing w:after="120" w:line="276" w:lineRule="auto"/>
        <w:jc w:val="left"/>
      </w:pPr>
      <w:r w:rsidRPr="0009161C">
        <w:rPr>
          <w:vertAlign w:val="superscript"/>
        </w:rPr>
        <w:t>9</w:t>
      </w:r>
      <w:r w:rsidRPr="0009161C">
        <w:t xml:space="preserve"> </w:t>
      </w:r>
      <w:r w:rsidR="00315701" w:rsidRPr="0009161C">
        <w:rPr>
          <w:lang w:val="en-GB"/>
        </w:rPr>
        <w:t>Global Geo Health Data Center, Utrecht University, Utrecht, The Netherlands</w:t>
      </w:r>
      <w:r w:rsidR="00315701" w:rsidRPr="0009161C">
        <w:t xml:space="preserve">. </w:t>
      </w:r>
    </w:p>
    <w:p w14:paraId="2649211C" w14:textId="55448BB2" w:rsidR="00315701" w:rsidRPr="0009161C" w:rsidRDefault="00A95381" w:rsidP="00CA67E1">
      <w:pPr>
        <w:spacing w:after="120" w:line="276" w:lineRule="auto"/>
        <w:jc w:val="left"/>
      </w:pPr>
      <w:r w:rsidRPr="0009161C">
        <w:rPr>
          <w:vertAlign w:val="superscript"/>
        </w:rPr>
        <w:t>10</w:t>
      </w:r>
      <w:r w:rsidRPr="0009161C">
        <w:t xml:space="preserve"> </w:t>
      </w:r>
      <w:r w:rsidR="00315701" w:rsidRPr="0009161C">
        <w:t>Centre for Nutrition, Prevention and Health Services, National Institute for Public Health and the Environment, Bilthoven, the Netherlands</w:t>
      </w:r>
      <w:r w:rsidR="00315701" w:rsidRPr="0009161C" w:rsidDel="00EC3128">
        <w:t xml:space="preserve"> </w:t>
      </w:r>
      <w:r w:rsidR="00315701" w:rsidRPr="0009161C">
        <w:t>.</w:t>
      </w:r>
    </w:p>
    <w:p w14:paraId="5E87F3BB" w14:textId="1B8D57FB" w:rsidR="00315701" w:rsidRPr="0009161C" w:rsidRDefault="00A95381" w:rsidP="00CA67E1">
      <w:pPr>
        <w:spacing w:after="120" w:line="276" w:lineRule="auto"/>
        <w:jc w:val="left"/>
      </w:pPr>
      <w:r w:rsidRPr="0009161C">
        <w:rPr>
          <w:vertAlign w:val="superscript"/>
        </w:rPr>
        <w:t>11</w:t>
      </w:r>
      <w:r w:rsidRPr="0009161C">
        <w:t xml:space="preserve"> </w:t>
      </w:r>
      <w:r w:rsidR="00315701" w:rsidRPr="0009161C">
        <w:t>Department of Sport, Exercise &amp; Rehabilitation, Northumbria University, Newcastle-Upon-Tyne, United Kingdom.</w:t>
      </w:r>
    </w:p>
    <w:p w14:paraId="209E2E7E" w14:textId="5CF99098" w:rsidR="00315701" w:rsidRPr="0009161C" w:rsidRDefault="00A95381" w:rsidP="00CA67E1">
      <w:pPr>
        <w:spacing w:after="120" w:line="276" w:lineRule="auto"/>
        <w:jc w:val="left"/>
      </w:pPr>
      <w:r w:rsidRPr="0009161C">
        <w:rPr>
          <w:vertAlign w:val="superscript"/>
        </w:rPr>
        <w:t>12</w:t>
      </w:r>
      <w:r w:rsidRPr="0009161C">
        <w:t xml:space="preserve"> </w:t>
      </w:r>
      <w:r w:rsidR="00315701" w:rsidRPr="0009161C">
        <w:t>Amsterdam School for Communication Research, University of Amsterdam, Amsterdam, the Netherlands.</w:t>
      </w:r>
    </w:p>
    <w:p w14:paraId="5EAFC712" w14:textId="06888ADF" w:rsidR="00315701" w:rsidRPr="0009161C" w:rsidRDefault="00A95381" w:rsidP="0021556B">
      <w:pPr>
        <w:spacing w:after="120" w:line="276" w:lineRule="auto"/>
        <w:jc w:val="left"/>
      </w:pPr>
      <w:r w:rsidRPr="0009161C">
        <w:rPr>
          <w:vertAlign w:val="superscript"/>
        </w:rPr>
        <w:t>13</w:t>
      </w:r>
      <w:r w:rsidRPr="0009161C">
        <w:t xml:space="preserve"> </w:t>
      </w:r>
      <w:r w:rsidR="00315701" w:rsidRPr="0009161C">
        <w:t>National Institute for Public Health and the Environment, Bilthoven, the Netherlands</w:t>
      </w:r>
    </w:p>
    <w:p w14:paraId="1874F25B" w14:textId="77777777" w:rsidR="00315701" w:rsidRPr="0009161C" w:rsidRDefault="00315701" w:rsidP="00CA67E1">
      <w:pPr>
        <w:spacing w:after="120" w:line="276" w:lineRule="auto"/>
        <w:jc w:val="left"/>
      </w:pPr>
      <w:r w:rsidRPr="0009161C">
        <w:rPr>
          <w:b/>
        </w:rPr>
        <w:t>§ Corresponding author:</w:t>
      </w:r>
    </w:p>
    <w:p w14:paraId="5982475A" w14:textId="77777777" w:rsidR="00315701" w:rsidRPr="0009161C" w:rsidRDefault="00315701" w:rsidP="00CA67E1">
      <w:pPr>
        <w:spacing w:after="120" w:line="276" w:lineRule="auto"/>
        <w:jc w:val="left"/>
      </w:pPr>
      <w:r w:rsidRPr="0009161C">
        <w:t>Cillian P. McDowell</w:t>
      </w:r>
    </w:p>
    <w:p w14:paraId="0DEDC3D7" w14:textId="68FA1DF2" w:rsidR="00C908B4" w:rsidRPr="0009161C" w:rsidRDefault="00C908B4" w:rsidP="00C908B4">
      <w:pPr>
        <w:spacing w:after="120" w:line="276" w:lineRule="auto"/>
        <w:jc w:val="left"/>
      </w:pPr>
      <w:r w:rsidRPr="0009161C">
        <w:t>The Irish Longitudinal Study on Ageing (TILDA)</w:t>
      </w:r>
      <w:r w:rsidR="0048022C" w:rsidRPr="0009161C">
        <w:t xml:space="preserve">, </w:t>
      </w:r>
      <w:r w:rsidRPr="0009161C">
        <w:t>Lincoln Gate</w:t>
      </w:r>
      <w:r w:rsidR="0048022C" w:rsidRPr="0009161C">
        <w:t xml:space="preserve">, </w:t>
      </w:r>
      <w:r w:rsidRPr="0009161C">
        <w:t>Trinity College Dublin</w:t>
      </w:r>
      <w:r w:rsidR="0048022C" w:rsidRPr="0009161C">
        <w:t xml:space="preserve">, </w:t>
      </w:r>
      <w:r w:rsidRPr="0009161C">
        <w:t>Dublin 2</w:t>
      </w:r>
      <w:r w:rsidR="0048022C" w:rsidRPr="0009161C">
        <w:t xml:space="preserve">, </w:t>
      </w:r>
      <w:r w:rsidRPr="0009161C">
        <w:t>Ireland</w:t>
      </w:r>
      <w:r w:rsidR="0048022C" w:rsidRPr="0009161C">
        <w:t>.</w:t>
      </w:r>
    </w:p>
    <w:p w14:paraId="44CE1853" w14:textId="1CAC02A2" w:rsidR="00315701" w:rsidRPr="0009161C" w:rsidRDefault="00315701" w:rsidP="00C908B4">
      <w:pPr>
        <w:spacing w:after="120" w:line="276" w:lineRule="auto"/>
        <w:jc w:val="left"/>
        <w:rPr>
          <w:rFonts w:eastAsia="Times New Roman"/>
          <w:color w:val="000000" w:themeColor="text1"/>
        </w:rPr>
      </w:pPr>
      <w:r w:rsidRPr="0009161C">
        <w:t>Email: cillian.mcdowell@</w:t>
      </w:r>
      <w:r w:rsidR="00332A23" w:rsidRPr="0009161C">
        <w:t>tcd</w:t>
      </w:r>
      <w:r w:rsidRPr="0009161C">
        <w:t>.ie</w:t>
      </w:r>
    </w:p>
    <w:p w14:paraId="3187F3AE" w14:textId="77777777" w:rsidR="00315701" w:rsidRPr="0009161C" w:rsidRDefault="00315701" w:rsidP="00CA67E1">
      <w:pPr>
        <w:spacing w:after="120" w:line="276" w:lineRule="auto"/>
        <w:jc w:val="left"/>
        <w:rPr>
          <w:rFonts w:eastAsia="Times New Roman"/>
          <w:color w:val="000000" w:themeColor="text1"/>
        </w:rPr>
      </w:pPr>
      <w:r w:rsidRPr="0009161C">
        <w:rPr>
          <w:rFonts w:eastAsia="Times New Roman"/>
          <w:b/>
          <w:color w:val="000000" w:themeColor="text1"/>
        </w:rPr>
        <w:t>Co-author emails:</w:t>
      </w:r>
      <w:r w:rsidRPr="0009161C">
        <w:rPr>
          <w:rFonts w:eastAsia="Times New Roman"/>
          <w:color w:val="000000" w:themeColor="text1"/>
        </w:rPr>
        <w:t xml:space="preserve"> </w:t>
      </w:r>
      <w:r w:rsidRPr="0009161C">
        <w:rPr>
          <w:rFonts w:eastAsia="Times New Roman"/>
          <w:lang w:val="en-US" w:eastAsia="nl-NL"/>
        </w:rPr>
        <w:t>Johannes.Brug@rivm.nl</w:t>
      </w:r>
      <w:r w:rsidRPr="0009161C" w:rsidDel="00EC3128">
        <w:rPr>
          <w:rFonts w:eastAsia="Times New Roman"/>
          <w:color w:val="000000" w:themeColor="text1"/>
        </w:rPr>
        <w:t xml:space="preserve"> </w:t>
      </w:r>
      <w:r w:rsidRPr="0009161C">
        <w:rPr>
          <w:rFonts w:eastAsia="Times New Roman"/>
          <w:color w:val="000000" w:themeColor="text1"/>
        </w:rPr>
        <w:t>‎‎; anne.loyen@rivm.nl‎; f.ling@northumbria.ac.uk‎; C.Dillon@ucc.ie‎;</w:t>
      </w:r>
      <w:r w:rsidR="007C2490" w:rsidRPr="0009161C">
        <w:rPr>
          <w:rFonts w:eastAsia="Times New Roman"/>
          <w:color w:val="000000" w:themeColor="text1"/>
        </w:rPr>
        <w:t xml:space="preserve"> </w:t>
      </w:r>
      <w:r w:rsidRPr="0009161C">
        <w:rPr>
          <w:rFonts w:eastAsia="Times New Roman"/>
          <w:color w:val="000000" w:themeColor="text1"/>
        </w:rPr>
        <w:t>a.carlin1@ulster.ac.uk‎; Matthew.Herring‎@ul.ie; Ciaran.MacDonncha‎@ul.ie; laura.capranica@uniroma4.it‎; j.lakerveld@vumc.</w:t>
      </w:r>
      <w:r w:rsidRPr="0009161C">
        <w:rPr>
          <w:rFonts w:eastAsia="Times New Roman"/>
        </w:rPr>
        <w:t xml:space="preserve">nl‎; </w:t>
      </w:r>
      <w:hyperlink r:id="rId9" w:history="1">
        <w:r w:rsidRPr="0009161C">
          <w:rPr>
            <w:rStyle w:val="Hyperlink"/>
            <w:rFonts w:eastAsia="Times New Roman"/>
            <w:color w:val="auto"/>
            <w:u w:val="none"/>
          </w:rPr>
          <w:t>j.harrington@ucc.ie</w:t>
        </w:r>
      </w:hyperlink>
    </w:p>
    <w:p w14:paraId="479C37A5" w14:textId="084226C0" w:rsidR="00315701" w:rsidRPr="0009161C" w:rsidRDefault="00315701" w:rsidP="00CA67E1">
      <w:pPr>
        <w:spacing w:after="120" w:line="276" w:lineRule="auto"/>
        <w:jc w:val="left"/>
        <w:rPr>
          <w:rFonts w:eastAsiaTheme="majorEastAsia"/>
          <w:b/>
          <w:bCs/>
          <w:lang w:val="en-GB"/>
        </w:rPr>
      </w:pPr>
      <w:r w:rsidRPr="0009161C">
        <w:t xml:space="preserve">Word count: </w:t>
      </w:r>
      <w:r w:rsidR="001E789D" w:rsidRPr="0009161C">
        <w:t>31</w:t>
      </w:r>
      <w:r w:rsidR="0021556B" w:rsidRPr="0009161C">
        <w:t>53</w:t>
      </w:r>
      <w:r w:rsidRPr="0009161C">
        <w:br w:type="page"/>
      </w:r>
    </w:p>
    <w:p w14:paraId="4F0FA230" w14:textId="77777777" w:rsidR="00315701" w:rsidRPr="0009161C" w:rsidRDefault="00315701" w:rsidP="00CA67E1">
      <w:pPr>
        <w:pStyle w:val="Heading1"/>
        <w:rPr>
          <w:rFonts w:ascii="Times New Roman" w:hAnsi="Times New Roman" w:cs="Times New Roman"/>
          <w:color w:val="auto"/>
          <w:sz w:val="24"/>
          <w:szCs w:val="24"/>
        </w:rPr>
      </w:pPr>
      <w:r w:rsidRPr="0009161C">
        <w:rPr>
          <w:rFonts w:ascii="Times New Roman" w:hAnsi="Times New Roman" w:cs="Times New Roman"/>
          <w:color w:val="auto"/>
          <w:sz w:val="24"/>
          <w:szCs w:val="24"/>
        </w:rPr>
        <w:lastRenderedPageBreak/>
        <w:t>Abstract</w:t>
      </w:r>
    </w:p>
    <w:p w14:paraId="25CDDED6" w14:textId="297C1BD4" w:rsidR="00315701" w:rsidRPr="0009161C" w:rsidRDefault="00315701" w:rsidP="00CA67E1">
      <w:pPr>
        <w:spacing w:line="276" w:lineRule="auto"/>
      </w:pPr>
      <w:r w:rsidRPr="0009161C">
        <w:rPr>
          <w:b/>
        </w:rPr>
        <w:t>Background</w:t>
      </w:r>
      <w:r w:rsidRPr="0009161C">
        <w:t xml:space="preserve">: Anxiety is an adaptive response to </w:t>
      </w:r>
      <w:r w:rsidR="00F777E0" w:rsidRPr="0009161C">
        <w:t xml:space="preserve">an objective or </w:t>
      </w:r>
      <w:r w:rsidRPr="0009161C">
        <w:t>perceived threat</w:t>
      </w:r>
      <w:r w:rsidR="00F777E0" w:rsidRPr="0009161C">
        <w:t>; however,</w:t>
      </w:r>
      <w:r w:rsidRPr="0009161C">
        <w:t xml:space="preserve"> </w:t>
      </w:r>
      <w:r w:rsidR="00F777E0" w:rsidRPr="0009161C">
        <w:t xml:space="preserve">when symptoms become severe and chronic </w:t>
      </w:r>
      <w:r w:rsidR="00BC7544" w:rsidRPr="0009161C">
        <w:t xml:space="preserve">it </w:t>
      </w:r>
      <w:r w:rsidRPr="0009161C">
        <w:t xml:space="preserve">that can </w:t>
      </w:r>
      <w:r w:rsidR="00BC7544" w:rsidRPr="0009161C">
        <w:t>become</w:t>
      </w:r>
      <w:r w:rsidRPr="0009161C">
        <w:t xml:space="preserve"> a maladaptive anxiety disorder. </w:t>
      </w:r>
      <w:r w:rsidR="00BC7544" w:rsidRPr="0009161C">
        <w:t>Limited evidence suggests that p</w:t>
      </w:r>
      <w:r w:rsidRPr="0009161C">
        <w:t xml:space="preserve">hysical activity may be associated with prevention </w:t>
      </w:r>
      <w:r w:rsidR="00BC7544" w:rsidRPr="0009161C">
        <w:t xml:space="preserve">against </w:t>
      </w:r>
      <w:r w:rsidRPr="0009161C">
        <w:t xml:space="preserve">anxiety. This study </w:t>
      </w:r>
      <w:r w:rsidR="00BC7544" w:rsidRPr="0009161C">
        <w:t xml:space="preserve">uses data from The Irish Longitudinal Study on Ageing (TILDA) and The Mitchelstown Cohort Study to </w:t>
      </w:r>
      <w:r w:rsidRPr="0009161C">
        <w:t xml:space="preserve">investigate cross-sectional associations between physical activity and anxiety symptoms and status among Irish adults. </w:t>
      </w:r>
    </w:p>
    <w:p w14:paraId="65EA7196" w14:textId="12564DB1" w:rsidR="00315701" w:rsidRPr="0009161C" w:rsidRDefault="00315701" w:rsidP="00CA67E1">
      <w:pPr>
        <w:spacing w:line="276" w:lineRule="auto"/>
      </w:pPr>
      <w:r w:rsidRPr="0009161C">
        <w:rPr>
          <w:b/>
        </w:rPr>
        <w:t>Methods</w:t>
      </w:r>
      <w:r w:rsidRPr="0009161C">
        <w:t xml:space="preserve">: Both </w:t>
      </w:r>
      <w:r w:rsidR="00BC7544" w:rsidRPr="0009161C">
        <w:t xml:space="preserve">datasets </w:t>
      </w:r>
      <w:r w:rsidRPr="0009161C">
        <w:t xml:space="preserve">were </w:t>
      </w:r>
      <w:r w:rsidR="00BC7544" w:rsidRPr="0009161C">
        <w:t xml:space="preserve">harmonized </w:t>
      </w:r>
      <w:r w:rsidRPr="0009161C">
        <w:t xml:space="preserve">(n=7,874). </w:t>
      </w:r>
      <w:r w:rsidR="00BC7544" w:rsidRPr="0009161C">
        <w:t>T</w:t>
      </w:r>
      <w:r w:rsidRPr="0009161C">
        <w:t>he short form International Physical Activity Questionnaire</w:t>
      </w:r>
      <w:r w:rsidR="00BC7544" w:rsidRPr="0009161C">
        <w:t xml:space="preserve"> measured physical activity</w:t>
      </w:r>
      <w:r w:rsidRPr="0009161C">
        <w:t xml:space="preserve">. Participants were classified as meeting World Health Organization physical activity guidelines </w:t>
      </w:r>
      <w:r w:rsidR="00BC7544" w:rsidRPr="0009161C">
        <w:t xml:space="preserve">(≥150 minutes weekly of moderate intensity physical activity, ≥75 minutes weekly of vigorous intensity physical activity, or ≥600 MET-minutes) </w:t>
      </w:r>
      <w:r w:rsidRPr="0009161C">
        <w:t>or not. They were also divided into three groups based on weekly MET-minutes of moderate-to-vigorous physical activity (Low: 0-599; Moderate: 600-1199; High: ≥1200), and three groups based on weekly minutes of walking (Low: 0-209; Moderate: 210-419; High: 420+). Anxiety symptoms were measured by the Hospital Anxiety and Depression Scale</w:t>
      </w:r>
      <w:r w:rsidR="00BC7544" w:rsidRPr="0009161C">
        <w:t xml:space="preserve"> with a</w:t>
      </w:r>
      <w:r w:rsidRPr="0009161C">
        <w:t xml:space="preserve"> score of ≥8 </w:t>
      </w:r>
      <w:r w:rsidR="00BC7544" w:rsidRPr="0009161C">
        <w:t xml:space="preserve">indicating </w:t>
      </w:r>
      <w:r w:rsidRPr="0009161C">
        <w:t>anxiety. Binomial logistic regression, adjusted for relevant confounders examine</w:t>
      </w:r>
      <w:r w:rsidR="00BC7544" w:rsidRPr="0009161C">
        <w:t>d</w:t>
      </w:r>
      <w:r w:rsidRPr="0009161C">
        <w:t xml:space="preserve"> physical activity</w:t>
      </w:r>
      <w:r w:rsidR="00BC7544" w:rsidRPr="0009161C">
        <w:t>–</w:t>
      </w:r>
      <w:r w:rsidRPr="0009161C">
        <w:t>anxiety</w:t>
      </w:r>
      <w:r w:rsidR="00BC7544" w:rsidRPr="0009161C">
        <w:t xml:space="preserve"> associations</w:t>
      </w:r>
      <w:r w:rsidRPr="0009161C">
        <w:t>.</w:t>
      </w:r>
    </w:p>
    <w:p w14:paraId="6E146A05" w14:textId="4DD5A7FE" w:rsidR="00315701" w:rsidRPr="0009161C" w:rsidRDefault="00315701" w:rsidP="00CA67E1">
      <w:pPr>
        <w:spacing w:line="276" w:lineRule="auto"/>
        <w:rPr>
          <w:rFonts w:eastAsia="Calibri"/>
        </w:rPr>
      </w:pPr>
      <w:r w:rsidRPr="0009161C">
        <w:rPr>
          <w:b/>
        </w:rPr>
        <w:t>Results</w:t>
      </w:r>
      <w:r w:rsidRPr="0009161C">
        <w:t xml:space="preserve">: Females </w:t>
      </w:r>
      <w:r w:rsidR="00BC7544" w:rsidRPr="0009161C">
        <w:t>had higher rates of</w:t>
      </w:r>
      <w:r w:rsidRPr="0009161C">
        <w:t xml:space="preserve"> anxiety than males (28.0% vs 20.0%; </w:t>
      </w:r>
      <w:r w:rsidRPr="0009161C">
        <w:rPr>
          <w:i/>
        </w:rPr>
        <w:t>p</w:t>
      </w:r>
      <w:r w:rsidRPr="0009161C">
        <w:t xml:space="preserve">&lt;0.001). </w:t>
      </w:r>
      <w:bookmarkStart w:id="4" w:name="_Hlk495412512"/>
      <w:r w:rsidRPr="0009161C">
        <w:rPr>
          <w:rFonts w:eastAsia="Calibri"/>
        </w:rPr>
        <w:t>Following adjustment</w:t>
      </w:r>
      <w:r w:rsidR="00BC7544" w:rsidRPr="0009161C">
        <w:rPr>
          <w:rFonts w:eastAsia="Calibri"/>
        </w:rPr>
        <w:t xml:space="preserve"> for relevant covariates</w:t>
      </w:r>
      <w:r w:rsidRPr="0009161C">
        <w:rPr>
          <w:rFonts w:eastAsia="Calibri"/>
        </w:rPr>
        <w:t xml:space="preserve">, meeting </w:t>
      </w:r>
      <w:r w:rsidRPr="0009161C">
        <w:t xml:space="preserve">physical activity </w:t>
      </w:r>
      <w:r w:rsidRPr="0009161C">
        <w:rPr>
          <w:rFonts w:eastAsia="Calibri"/>
        </w:rPr>
        <w:t xml:space="preserve">guidelines was associated with 13.5% (95% CI: 2.0-23.7; </w:t>
      </w:r>
      <w:r w:rsidRPr="0009161C">
        <w:rPr>
          <w:rFonts w:eastAsia="Calibri"/>
          <w:i/>
        </w:rPr>
        <w:t>p</w:t>
      </w:r>
      <w:r w:rsidRPr="0009161C">
        <w:rPr>
          <w:rFonts w:eastAsia="Calibri"/>
        </w:rPr>
        <w:t xml:space="preserve">=0.023) lower odds of </w:t>
      </w:r>
      <w:r w:rsidRPr="0009161C">
        <w:t>anxiety</w:t>
      </w:r>
      <w:r w:rsidRPr="0009161C">
        <w:rPr>
          <w:rFonts w:eastAsia="Calibri"/>
        </w:rPr>
        <w:t xml:space="preserve">. Moderate and High </w:t>
      </w:r>
      <w:r w:rsidRPr="0009161C">
        <w:t xml:space="preserve">physical activity </w:t>
      </w:r>
      <w:r w:rsidRPr="0009161C">
        <w:rPr>
          <w:rFonts w:eastAsia="Calibri"/>
        </w:rPr>
        <w:t xml:space="preserve">were associated with </w:t>
      </w:r>
      <w:r w:rsidRPr="0009161C">
        <w:t xml:space="preserve">13.5% (-11.0-32.6; </w:t>
      </w:r>
      <w:r w:rsidRPr="0009161C">
        <w:rPr>
          <w:i/>
        </w:rPr>
        <w:t>p</w:t>
      </w:r>
      <w:r w:rsidRPr="0009161C">
        <w:t xml:space="preserve">=0.254) and 13.6% (1.4-4.2; </w:t>
      </w:r>
      <w:r w:rsidRPr="0009161C">
        <w:rPr>
          <w:i/>
        </w:rPr>
        <w:t>p</w:t>
      </w:r>
      <w:r w:rsidRPr="0009161C">
        <w:t>=0.030)</w:t>
      </w:r>
      <w:r w:rsidR="007C2490" w:rsidRPr="0009161C">
        <w:t xml:space="preserve"> </w:t>
      </w:r>
      <w:r w:rsidRPr="0009161C">
        <w:rPr>
          <w:rFonts w:eastAsia="Calibri"/>
        </w:rPr>
        <w:t xml:space="preserve">lower odds of </w:t>
      </w:r>
      <w:r w:rsidRPr="0009161C">
        <w:t>anxiety</w:t>
      </w:r>
      <w:r w:rsidR="00BC7544" w:rsidRPr="0009161C">
        <w:t xml:space="preserve"> </w:t>
      </w:r>
      <w:r w:rsidR="00BC7544" w:rsidRPr="0009161C">
        <w:rPr>
          <w:rFonts w:eastAsia="Calibri"/>
        </w:rPr>
        <w:t xml:space="preserve">compared to Low </w:t>
      </w:r>
      <w:r w:rsidR="00BC7544" w:rsidRPr="0009161C">
        <w:t>physical activity</w:t>
      </w:r>
      <w:r w:rsidRPr="0009161C">
        <w:rPr>
          <w:rFonts w:eastAsia="Calibri"/>
        </w:rPr>
        <w:t>, respectively.</w:t>
      </w:r>
      <w:bookmarkEnd w:id="4"/>
      <w:r w:rsidRPr="0009161C">
        <w:rPr>
          <w:rFonts w:eastAsia="Calibri"/>
        </w:rPr>
        <w:t xml:space="preserve"> Moderate and High walking were associated with </w:t>
      </w:r>
      <w:r w:rsidRPr="0009161C">
        <w:t xml:space="preserve">2.1% (-14.5-16.3; </w:t>
      </w:r>
      <w:r w:rsidRPr="0009161C">
        <w:rPr>
          <w:i/>
        </w:rPr>
        <w:t>p</w:t>
      </w:r>
      <w:r w:rsidRPr="0009161C">
        <w:t xml:space="preserve">=0.789) and 5.1% (-9.3-17.6; </w:t>
      </w:r>
      <w:r w:rsidRPr="0009161C">
        <w:rPr>
          <w:i/>
        </w:rPr>
        <w:t>p</w:t>
      </w:r>
      <w:r w:rsidRPr="0009161C">
        <w:t>=0.467)</w:t>
      </w:r>
      <w:r w:rsidR="007C2490" w:rsidRPr="0009161C">
        <w:t xml:space="preserve"> </w:t>
      </w:r>
      <w:r w:rsidRPr="0009161C">
        <w:rPr>
          <w:rFonts w:eastAsia="Calibri"/>
        </w:rPr>
        <w:t xml:space="preserve">lower odds of </w:t>
      </w:r>
      <w:r w:rsidRPr="0009161C">
        <w:t>anxiety</w:t>
      </w:r>
      <w:r w:rsidR="00BC7544" w:rsidRPr="0009161C">
        <w:t xml:space="preserve"> </w:t>
      </w:r>
      <w:r w:rsidR="00BC7544" w:rsidRPr="0009161C">
        <w:rPr>
          <w:rFonts w:eastAsia="Calibri"/>
        </w:rPr>
        <w:t>compared to Low walking</w:t>
      </w:r>
      <w:r w:rsidRPr="0009161C">
        <w:rPr>
          <w:rFonts w:eastAsia="Calibri"/>
        </w:rPr>
        <w:t xml:space="preserve">, respectively. </w:t>
      </w:r>
    </w:p>
    <w:p w14:paraId="20343C8D" w14:textId="77777777" w:rsidR="00315701" w:rsidRPr="0009161C" w:rsidRDefault="00315701" w:rsidP="00CA67E1">
      <w:pPr>
        <w:spacing w:line="276" w:lineRule="auto"/>
        <w:rPr>
          <w:bCs/>
          <w:iCs/>
        </w:rPr>
      </w:pPr>
      <w:r w:rsidRPr="0009161C">
        <w:rPr>
          <w:b/>
        </w:rPr>
        <w:t>Conclusion</w:t>
      </w:r>
      <w:r w:rsidRPr="0009161C">
        <w:t xml:space="preserve">: </w:t>
      </w:r>
      <w:r w:rsidRPr="0009161C">
        <w:rPr>
          <w:bCs/>
          <w:iCs/>
        </w:rPr>
        <w:t xml:space="preserve">Meeting </w:t>
      </w:r>
      <w:r w:rsidRPr="0009161C">
        <w:t xml:space="preserve">physical activity </w:t>
      </w:r>
      <w:r w:rsidRPr="0009161C">
        <w:rPr>
          <w:bCs/>
          <w:iCs/>
        </w:rPr>
        <w:t xml:space="preserve">guidelines is associated with lower odds of </w:t>
      </w:r>
      <w:r w:rsidRPr="0009161C">
        <w:t>anxiety</w:t>
      </w:r>
      <w:r w:rsidRPr="0009161C">
        <w:rPr>
          <w:bCs/>
          <w:iCs/>
        </w:rPr>
        <w:t>, but</w:t>
      </w:r>
      <w:r w:rsidRPr="0009161C">
        <w:t xml:space="preserve"> the strength of associations did not increase considerably with increased physical activity levels. </w:t>
      </w:r>
    </w:p>
    <w:p w14:paraId="0F03B515" w14:textId="77777777" w:rsidR="00315701" w:rsidRPr="0009161C" w:rsidRDefault="00315701" w:rsidP="00CA67E1">
      <w:pPr>
        <w:spacing w:line="276" w:lineRule="auto"/>
        <w:rPr>
          <w:bCs/>
          <w:iCs/>
        </w:rPr>
      </w:pPr>
    </w:p>
    <w:p w14:paraId="1C46A186" w14:textId="77777777" w:rsidR="00315701" w:rsidRPr="0009161C" w:rsidRDefault="00315701" w:rsidP="00CA67E1">
      <w:pPr>
        <w:spacing w:line="276" w:lineRule="auto"/>
        <w:sectPr w:rsidR="00315701" w:rsidRPr="0009161C" w:rsidSect="00315701">
          <w:pgSz w:w="11906" w:h="16838"/>
          <w:pgMar w:top="1440" w:right="1440" w:bottom="1440" w:left="1440" w:header="708" w:footer="708" w:gutter="0"/>
          <w:lnNumType w:countBy="1" w:restart="continuous"/>
          <w:cols w:space="708"/>
          <w:docGrid w:linePitch="360"/>
        </w:sectPr>
      </w:pPr>
      <w:r w:rsidRPr="0009161C">
        <w:rPr>
          <w:bCs/>
          <w:i/>
          <w:iCs/>
        </w:rPr>
        <w:t>Keywords</w:t>
      </w:r>
      <w:r w:rsidRPr="0009161C">
        <w:rPr>
          <w:bCs/>
          <w:iCs/>
        </w:rPr>
        <w:t xml:space="preserve">: physical activity; mental health; elderly; Ireland; cross-sectional; </w:t>
      </w:r>
    </w:p>
    <w:p w14:paraId="5CAF62AD" w14:textId="77777777" w:rsidR="00315701" w:rsidRPr="0009161C" w:rsidRDefault="00315701" w:rsidP="00BB0749">
      <w:pPr>
        <w:pStyle w:val="Heading1"/>
        <w:spacing w:before="0" w:after="240" w:line="480" w:lineRule="auto"/>
        <w:rPr>
          <w:rFonts w:ascii="Times New Roman" w:hAnsi="Times New Roman" w:cs="Times New Roman"/>
          <w:color w:val="auto"/>
          <w:sz w:val="24"/>
          <w:szCs w:val="24"/>
          <w:u w:val="single"/>
        </w:rPr>
      </w:pPr>
      <w:r w:rsidRPr="0009161C">
        <w:rPr>
          <w:rFonts w:ascii="Times New Roman" w:hAnsi="Times New Roman" w:cs="Times New Roman"/>
          <w:color w:val="auto"/>
          <w:sz w:val="24"/>
          <w:szCs w:val="24"/>
          <w:u w:val="single"/>
        </w:rPr>
        <w:lastRenderedPageBreak/>
        <w:t>Introduction</w:t>
      </w:r>
    </w:p>
    <w:p w14:paraId="4F696E40" w14:textId="767913A8" w:rsidR="00315701" w:rsidRPr="0009161C" w:rsidRDefault="00315701" w:rsidP="00BB0749">
      <w:pPr>
        <w:spacing w:after="240" w:line="480" w:lineRule="auto"/>
      </w:pPr>
      <w:r w:rsidRPr="0009161C">
        <w:t xml:space="preserve">Anxiety is an adaptive response to </w:t>
      </w:r>
      <w:r w:rsidR="00BC7544" w:rsidRPr="0009161C">
        <w:t xml:space="preserve">an objective or </w:t>
      </w:r>
      <w:r w:rsidRPr="0009161C">
        <w:t>perceived threat</w:t>
      </w:r>
      <w:r w:rsidR="00BC7544" w:rsidRPr="0009161C">
        <w:t>; however,</w:t>
      </w:r>
      <w:r w:rsidRPr="0009161C">
        <w:t xml:space="preserve"> </w:t>
      </w:r>
      <w:r w:rsidR="00BC7544" w:rsidRPr="0009161C">
        <w:t xml:space="preserve">when symptoms become severe and chronic it </w:t>
      </w:r>
      <w:r w:rsidRPr="0009161C">
        <w:t xml:space="preserve">can develop into a maladaptive anxiety disorder </w:t>
      </w:r>
      <w:r w:rsidR="00F41938" w:rsidRPr="0009161C">
        <w:rPr>
          <w:noProof/>
        </w:rPr>
        <w:t>[</w:t>
      </w:r>
      <w:r w:rsidR="0098511A" w:rsidRPr="0009161C">
        <w:rPr>
          <w:noProof/>
        </w:rPr>
        <w:t>1</w:t>
      </w:r>
      <w:r w:rsidR="00F41938" w:rsidRPr="0009161C">
        <w:rPr>
          <w:noProof/>
        </w:rPr>
        <w:t>]</w:t>
      </w:r>
      <w:r w:rsidRPr="0009161C">
        <w:t xml:space="preserve">. </w:t>
      </w:r>
      <w:r w:rsidR="00BC7544" w:rsidRPr="0009161C">
        <w:t>As</w:t>
      </w:r>
      <w:r w:rsidRPr="0009161C">
        <w:t xml:space="preserve"> the most prevalent class </w:t>
      </w:r>
      <w:r w:rsidR="00EF3802" w:rsidRPr="0009161C">
        <w:t xml:space="preserve">of mental disorders </w:t>
      </w:r>
      <w:r w:rsidR="00F41938" w:rsidRPr="0009161C">
        <w:rPr>
          <w:noProof/>
        </w:rPr>
        <w:t>[2]</w:t>
      </w:r>
      <w:r w:rsidRPr="0009161C">
        <w:t xml:space="preserve">, </w:t>
      </w:r>
      <w:r w:rsidR="00BC7544" w:rsidRPr="0009161C">
        <w:t xml:space="preserve">anxiety disorders </w:t>
      </w:r>
      <w:r w:rsidR="008B69A6" w:rsidRPr="0009161C">
        <w:t xml:space="preserve">can </w:t>
      </w:r>
      <w:r w:rsidRPr="0009161C">
        <w:t xml:space="preserve">have </w:t>
      </w:r>
      <w:r w:rsidR="008B69A6" w:rsidRPr="0009161C">
        <w:t xml:space="preserve">a substantial </w:t>
      </w:r>
      <w:r w:rsidRPr="0009161C">
        <w:t>personal and economic cost</w:t>
      </w:r>
      <w:r w:rsidR="00F41938" w:rsidRPr="0009161C">
        <w:t xml:space="preserve"> </w:t>
      </w:r>
      <w:r w:rsidR="00A0024B" w:rsidRPr="0009161C">
        <w:rPr>
          <w:noProof/>
        </w:rPr>
        <w:t>[3]</w:t>
      </w:r>
      <w:r w:rsidRPr="0009161C">
        <w:t xml:space="preserve">. </w:t>
      </w:r>
      <w:r w:rsidR="00BC7544" w:rsidRPr="0009161C">
        <w:t xml:space="preserve">They are </w:t>
      </w:r>
      <w:r w:rsidRPr="0009161C">
        <w:t>the sixth leading cause of years lived with disability</w:t>
      </w:r>
      <w:r w:rsidR="007957D5" w:rsidRPr="0009161C">
        <w:t xml:space="preserve"> </w:t>
      </w:r>
      <w:r w:rsidR="00A0024B" w:rsidRPr="0009161C">
        <w:rPr>
          <w:noProof/>
        </w:rPr>
        <w:t>[2]</w:t>
      </w:r>
      <w:r w:rsidRPr="0009161C">
        <w:t xml:space="preserve">, </w:t>
      </w:r>
      <w:r w:rsidR="00BC7544" w:rsidRPr="0009161C">
        <w:t>and</w:t>
      </w:r>
      <w:r w:rsidRPr="0009161C">
        <w:t xml:space="preserve"> are more disabling than many </w:t>
      </w:r>
      <w:r w:rsidR="00EA3C98" w:rsidRPr="0009161C">
        <w:t xml:space="preserve">medical </w:t>
      </w:r>
      <w:r w:rsidRPr="0009161C">
        <w:t xml:space="preserve">conditions, including arthritis, asthma, back/neck pain, and cancer, </w:t>
      </w:r>
      <w:r w:rsidR="00EA3C98" w:rsidRPr="0009161C">
        <w:t>predominantly</w:t>
      </w:r>
      <w:r w:rsidRPr="0009161C">
        <w:t xml:space="preserve"> within social life and personal relationship domains</w:t>
      </w:r>
      <w:r w:rsidR="00E0729D" w:rsidRPr="0009161C">
        <w:t xml:space="preserve"> </w:t>
      </w:r>
      <w:r w:rsidR="00A0024B" w:rsidRPr="0009161C">
        <w:rPr>
          <w:noProof/>
        </w:rPr>
        <w:t>[4]</w:t>
      </w:r>
      <w:r w:rsidRPr="0009161C">
        <w:t xml:space="preserve">. Anxiety symptoms and disorders are also associated with </w:t>
      </w:r>
      <w:r w:rsidR="00EA3C98" w:rsidRPr="0009161C">
        <w:t>cardiovascular disease and associated premature mortality and various</w:t>
      </w:r>
      <w:r w:rsidRPr="0009161C">
        <w:t xml:space="preserve"> other </w:t>
      </w:r>
      <w:r w:rsidR="00EA3C98" w:rsidRPr="0009161C">
        <w:t xml:space="preserve">comorbid </w:t>
      </w:r>
      <w:r w:rsidRPr="0009161C">
        <w:t xml:space="preserve">medical conditions </w:t>
      </w:r>
      <w:r w:rsidR="00A0024B" w:rsidRPr="0009161C">
        <w:rPr>
          <w:noProof/>
        </w:rPr>
        <w:t>[5, 6]</w:t>
      </w:r>
      <w:r w:rsidRPr="0009161C">
        <w:t>. Due largely to increased disability, anxiety disorders also have a large economic burden</w:t>
      </w:r>
      <w:r w:rsidR="00A0024B" w:rsidRPr="0009161C">
        <w:t xml:space="preserve"> </w:t>
      </w:r>
      <w:r w:rsidR="00A0024B" w:rsidRPr="0009161C">
        <w:rPr>
          <w:noProof/>
        </w:rPr>
        <w:t>[7]</w:t>
      </w:r>
      <w:r w:rsidRPr="0009161C">
        <w:t>; in 2010 they had an estimated cost of over €74 billion in Europe</w:t>
      </w:r>
      <w:r w:rsidR="00093669" w:rsidRPr="0009161C">
        <w:t>.</w:t>
      </w:r>
      <w:r w:rsidR="00A0024B" w:rsidRPr="0009161C">
        <w:rPr>
          <w:noProof/>
        </w:rPr>
        <w:t>[3]</w:t>
      </w:r>
      <w:r w:rsidR="00093669" w:rsidRPr="0009161C">
        <w:rPr>
          <w:noProof/>
        </w:rPr>
        <w:t xml:space="preserve"> </w:t>
      </w:r>
      <w:bookmarkStart w:id="5" w:name="_Hlk26179381"/>
      <w:r w:rsidR="00093669" w:rsidRPr="0009161C">
        <w:rPr>
          <w:noProof/>
        </w:rPr>
        <w:t xml:space="preserve">Although the economic burden is lower compared to €126 billion for cancer in 2009 </w:t>
      </w:r>
      <w:r w:rsidR="00A0024B" w:rsidRPr="0009161C">
        <w:rPr>
          <w:noProof/>
        </w:rPr>
        <w:t>[8]</w:t>
      </w:r>
      <w:r w:rsidR="002B476E" w:rsidRPr="0009161C">
        <w:rPr>
          <w:noProof/>
        </w:rPr>
        <w:t xml:space="preserve"> </w:t>
      </w:r>
      <w:r w:rsidR="00093669" w:rsidRPr="0009161C">
        <w:rPr>
          <w:noProof/>
        </w:rPr>
        <w:t>and €111 billion for cardiovascular disease in 2015</w:t>
      </w:r>
      <w:r w:rsidR="00A0024B" w:rsidRPr="0009161C">
        <w:rPr>
          <w:noProof/>
        </w:rPr>
        <w:t xml:space="preserve"> [9]</w:t>
      </w:r>
      <w:r w:rsidR="00093669" w:rsidRPr="0009161C">
        <w:rPr>
          <w:noProof/>
        </w:rPr>
        <w:t>, this still represents a substantial burden.</w:t>
      </w:r>
      <w:r w:rsidR="005D0B8A" w:rsidRPr="0009161C">
        <w:rPr>
          <w:noProof/>
        </w:rPr>
        <w:t xml:space="preserve"> </w:t>
      </w:r>
      <w:bookmarkStart w:id="6" w:name="_Hlk26178917"/>
      <w:bookmarkEnd w:id="5"/>
      <w:r w:rsidR="005D0B8A" w:rsidRPr="0009161C">
        <w:rPr>
          <w:noProof/>
        </w:rPr>
        <w:t xml:space="preserve">Moreover, </w:t>
      </w:r>
      <w:r w:rsidR="00E92695" w:rsidRPr="0009161C">
        <w:rPr>
          <w:noProof/>
        </w:rPr>
        <w:t xml:space="preserve">it is plausible that this burden is even greater in Ireland </w:t>
      </w:r>
      <w:r w:rsidR="005D0B8A" w:rsidRPr="0009161C">
        <w:rPr>
          <w:noProof/>
        </w:rPr>
        <w:t>given</w:t>
      </w:r>
      <w:r w:rsidR="00093669" w:rsidRPr="0009161C">
        <w:rPr>
          <w:noProof/>
        </w:rPr>
        <w:t xml:space="preserve"> </w:t>
      </w:r>
      <w:r w:rsidR="00E92695" w:rsidRPr="0009161C">
        <w:rPr>
          <w:noProof/>
        </w:rPr>
        <w:t>its</w:t>
      </w:r>
      <w:r w:rsidR="00093669" w:rsidRPr="0009161C">
        <w:rPr>
          <w:noProof/>
        </w:rPr>
        <w:t xml:space="preserve"> economic </w:t>
      </w:r>
      <w:r w:rsidR="0040419C" w:rsidRPr="0009161C">
        <w:rPr>
          <w:noProof/>
        </w:rPr>
        <w:t>difficulties</w:t>
      </w:r>
      <w:r w:rsidR="00093669" w:rsidRPr="0009161C">
        <w:rPr>
          <w:noProof/>
        </w:rPr>
        <w:t xml:space="preserve"> </w:t>
      </w:r>
      <w:r w:rsidR="00E92695" w:rsidRPr="0009161C">
        <w:rPr>
          <w:noProof/>
        </w:rPr>
        <w:t>in 2007</w:t>
      </w:r>
      <w:r w:rsidR="00093669" w:rsidRPr="0009161C">
        <w:rPr>
          <w:noProof/>
        </w:rPr>
        <w:t xml:space="preserve"> and the </w:t>
      </w:r>
      <w:r w:rsidR="0040419C" w:rsidRPr="0009161C">
        <w:rPr>
          <w:noProof/>
        </w:rPr>
        <w:t>large body of literature demonstrating a possible association between economic recession and mental health</w:t>
      </w:r>
      <w:r w:rsidR="00A0024B" w:rsidRPr="0009161C">
        <w:rPr>
          <w:noProof/>
        </w:rPr>
        <w:t xml:space="preserve"> [10]</w:t>
      </w:r>
      <w:r w:rsidR="00093669" w:rsidRPr="0009161C">
        <w:rPr>
          <w:noProof/>
        </w:rPr>
        <w:t>.</w:t>
      </w:r>
      <w:bookmarkEnd w:id="6"/>
    </w:p>
    <w:p w14:paraId="1AB75A34" w14:textId="7EFCABF1" w:rsidR="00315701" w:rsidRPr="0009161C" w:rsidRDefault="00315701" w:rsidP="00BB0749">
      <w:pPr>
        <w:spacing w:after="240" w:line="480" w:lineRule="auto"/>
      </w:pPr>
      <w:r w:rsidRPr="0009161C">
        <w:t>Among individuals with anxiety, numbers seeking care can be low</w:t>
      </w:r>
      <w:r w:rsidR="00A0024B" w:rsidRPr="0009161C">
        <w:t xml:space="preserve"> </w:t>
      </w:r>
      <w:r w:rsidR="00A0024B" w:rsidRPr="0009161C">
        <w:rPr>
          <w:noProof/>
        </w:rPr>
        <w:t>[11]</w:t>
      </w:r>
      <w:r w:rsidRPr="0009161C">
        <w:t xml:space="preserve">, as anxiety is </w:t>
      </w:r>
      <w:r w:rsidR="00EF3802" w:rsidRPr="0009161C">
        <w:t>can be</w:t>
      </w:r>
      <w:r w:rsidRPr="0009161C">
        <w:t xml:space="preserve"> interpreted as a </w:t>
      </w:r>
      <w:r w:rsidR="00EF3802" w:rsidRPr="0009161C">
        <w:t>normal, healthy</w:t>
      </w:r>
      <w:r w:rsidRPr="0009161C">
        <w:t xml:space="preserve"> response to adversity</w:t>
      </w:r>
      <w:r w:rsidR="00FA6368" w:rsidRPr="0009161C">
        <w:t xml:space="preserve"> </w:t>
      </w:r>
      <w:r w:rsidR="00FA6368" w:rsidRPr="0009161C">
        <w:rPr>
          <w:noProof/>
        </w:rPr>
        <w:t>[12]</w:t>
      </w:r>
      <w:r w:rsidRPr="0009161C">
        <w:t>. Among those who do seek treatment, common frontline treatments include serotonin reuptake inhibitors</w:t>
      </w:r>
      <w:r w:rsidR="00DD2804" w:rsidRPr="0009161C">
        <w:t xml:space="preserve"> </w:t>
      </w:r>
      <w:r w:rsidR="00DD2804" w:rsidRPr="0009161C">
        <w:rPr>
          <w:noProof/>
        </w:rPr>
        <w:t>[13]</w:t>
      </w:r>
      <w:r w:rsidRPr="0009161C">
        <w:t xml:space="preserve"> which can be expensive and have negative side-effects</w:t>
      </w:r>
      <w:r w:rsidR="00806D73" w:rsidRPr="0009161C">
        <w:t xml:space="preserve"> </w:t>
      </w:r>
      <w:r w:rsidR="00806D73" w:rsidRPr="0009161C">
        <w:rPr>
          <w:noProof/>
        </w:rPr>
        <w:t>[14]</w:t>
      </w:r>
      <w:r w:rsidRPr="0009161C">
        <w:t xml:space="preserve"> and cognitive behavioural therapy</w:t>
      </w:r>
      <w:r w:rsidR="00806D73" w:rsidRPr="0009161C">
        <w:t xml:space="preserve"> </w:t>
      </w:r>
      <w:r w:rsidR="00806D73" w:rsidRPr="0009161C">
        <w:rPr>
          <w:noProof/>
        </w:rPr>
        <w:t>[15]</w:t>
      </w:r>
      <w:r w:rsidRPr="0009161C">
        <w:t xml:space="preserve"> which is only moderately effective</w:t>
      </w:r>
      <w:r w:rsidR="00806D73" w:rsidRPr="0009161C">
        <w:t xml:space="preserve"> </w:t>
      </w:r>
      <w:r w:rsidR="00806D73" w:rsidRPr="0009161C">
        <w:rPr>
          <w:noProof/>
        </w:rPr>
        <w:t>[16]</w:t>
      </w:r>
      <w:r w:rsidRPr="0009161C">
        <w:t>. Thus, there is continued interest in investigating potential cost-effective and accessible prevention, self-management, and treatment strategies for anxiety symptoms and disorders.</w:t>
      </w:r>
    </w:p>
    <w:p w14:paraId="070C4546" w14:textId="14E90873" w:rsidR="00315701" w:rsidRPr="0009161C" w:rsidRDefault="00315701" w:rsidP="00BB0749">
      <w:pPr>
        <w:spacing w:after="240" w:line="480" w:lineRule="auto"/>
      </w:pPr>
      <w:bookmarkStart w:id="7" w:name="_Hlk26179127"/>
      <w:r w:rsidRPr="0009161C">
        <w:t>One strategy may be physical activity</w:t>
      </w:r>
      <w:r w:rsidR="000E161B" w:rsidRPr="0009161C">
        <w:t xml:space="preserve">. Randomised </w:t>
      </w:r>
      <w:r w:rsidR="00DA182A" w:rsidRPr="0009161C">
        <w:t xml:space="preserve">controlled trials have </w:t>
      </w:r>
      <w:r w:rsidR="00E85613" w:rsidRPr="0009161C">
        <w:t>demonstrated</w:t>
      </w:r>
      <w:r w:rsidR="00DA182A" w:rsidRPr="0009161C">
        <w:t xml:space="preserve"> </w:t>
      </w:r>
      <w:r w:rsidR="00276DCB" w:rsidRPr="0009161C">
        <w:t xml:space="preserve">the benefits of </w:t>
      </w:r>
      <w:r w:rsidR="00DA182A" w:rsidRPr="0009161C">
        <w:t xml:space="preserve">exercise, a sub-category of physical activity performed to improve physical fitness, </w:t>
      </w:r>
      <w:r w:rsidR="001D6DEF" w:rsidRPr="0009161C">
        <w:lastRenderedPageBreak/>
        <w:t xml:space="preserve">for </w:t>
      </w:r>
      <w:r w:rsidR="00E32524" w:rsidRPr="0009161C">
        <w:t>anxiety symptoms</w:t>
      </w:r>
      <w:r w:rsidR="00484D3E" w:rsidRPr="0009161C">
        <w:t xml:space="preserve"> </w:t>
      </w:r>
      <w:r w:rsidR="00B2008F" w:rsidRPr="0009161C">
        <w:rPr>
          <w:noProof/>
        </w:rPr>
        <w:t>[17, 18]</w:t>
      </w:r>
      <w:r w:rsidR="00EB6569" w:rsidRPr="0009161C">
        <w:rPr>
          <w:noProof/>
        </w:rPr>
        <w:t>,</w:t>
      </w:r>
      <w:r w:rsidR="00E32524" w:rsidRPr="0009161C">
        <w:t xml:space="preserve"> </w:t>
      </w:r>
      <w:r w:rsidR="00EB6569" w:rsidRPr="0009161C">
        <w:t xml:space="preserve">generalized anxiety disorder (GAD) </w:t>
      </w:r>
      <w:r w:rsidR="00EB6569" w:rsidRPr="0009161C">
        <w:rPr>
          <w:noProof/>
        </w:rPr>
        <w:t xml:space="preserve">[19], </w:t>
      </w:r>
      <w:r w:rsidR="00426E67" w:rsidRPr="0009161C">
        <w:t>obsessive-compulsive</w:t>
      </w:r>
      <w:r w:rsidR="00AB1ECD" w:rsidRPr="0009161C">
        <w:t xml:space="preserve"> disorder </w:t>
      </w:r>
      <w:r w:rsidR="00B2008F" w:rsidRPr="0009161C">
        <w:rPr>
          <w:noProof/>
        </w:rPr>
        <w:t>[</w:t>
      </w:r>
      <w:r w:rsidR="00EB6569" w:rsidRPr="0009161C">
        <w:rPr>
          <w:noProof/>
        </w:rPr>
        <w:t>20</w:t>
      </w:r>
      <w:r w:rsidR="00B2008F" w:rsidRPr="0009161C">
        <w:rPr>
          <w:noProof/>
        </w:rPr>
        <w:t>]</w:t>
      </w:r>
      <w:r w:rsidR="001D6DEF" w:rsidRPr="0009161C">
        <w:t xml:space="preserve">, </w:t>
      </w:r>
      <w:r w:rsidR="00EB6569" w:rsidRPr="0009161C">
        <w:t xml:space="preserve">and </w:t>
      </w:r>
      <w:r w:rsidR="001D6DEF" w:rsidRPr="0009161C">
        <w:t>panic disorder</w:t>
      </w:r>
      <w:r w:rsidR="00484D3E" w:rsidRPr="0009161C">
        <w:t xml:space="preserve"> </w:t>
      </w:r>
      <w:r w:rsidR="00B2008F" w:rsidRPr="0009161C">
        <w:rPr>
          <w:noProof/>
        </w:rPr>
        <w:t>[</w:t>
      </w:r>
      <w:r w:rsidR="00EB6569" w:rsidRPr="0009161C">
        <w:rPr>
          <w:noProof/>
        </w:rPr>
        <w:t>21</w:t>
      </w:r>
      <w:r w:rsidR="00B2008F" w:rsidRPr="0009161C">
        <w:rPr>
          <w:noProof/>
        </w:rPr>
        <w:t>]</w:t>
      </w:r>
      <w:r w:rsidR="001D6DEF" w:rsidRPr="0009161C">
        <w:t xml:space="preserve">, </w:t>
      </w:r>
      <w:r w:rsidR="00E32524" w:rsidRPr="0009161C">
        <w:t xml:space="preserve">and </w:t>
      </w:r>
      <w:r w:rsidR="00536E40" w:rsidRPr="0009161C">
        <w:t>among a diverse range of po</w:t>
      </w:r>
      <w:r w:rsidR="00815727" w:rsidRPr="0009161C">
        <w:t xml:space="preserve">pulations. </w:t>
      </w:r>
      <w:r w:rsidR="003B17DB" w:rsidRPr="0009161C">
        <w:t>Moreover, t</w:t>
      </w:r>
      <w:r w:rsidR="00E638EE" w:rsidRPr="0009161C">
        <w:t>he available evidence support</w:t>
      </w:r>
      <w:r w:rsidR="00C36BDB" w:rsidRPr="0009161C">
        <w:t>s</w:t>
      </w:r>
      <w:r w:rsidR="00E638EE" w:rsidRPr="0009161C">
        <w:t xml:space="preserve"> the biological plausibility of physical activity </w:t>
      </w:r>
      <w:r w:rsidR="00EB6569" w:rsidRPr="0009161C">
        <w:t xml:space="preserve">effects on </w:t>
      </w:r>
      <w:r w:rsidR="00E638EE" w:rsidRPr="0009161C">
        <w:t xml:space="preserve">anxiety. </w:t>
      </w:r>
      <w:r w:rsidR="00332A9D" w:rsidRPr="0009161C">
        <w:t xml:space="preserve">For example, </w:t>
      </w:r>
      <w:r w:rsidR="00EB6569" w:rsidRPr="0009161C">
        <w:t>there is growing evidence</w:t>
      </w:r>
      <w:r w:rsidR="00332A9D" w:rsidRPr="0009161C">
        <w:t xml:space="preserve"> that exercise can improve hippocampal functioning</w:t>
      </w:r>
      <w:r w:rsidR="00B306AB" w:rsidRPr="0009161C">
        <w:t xml:space="preserve"> </w:t>
      </w:r>
      <w:r w:rsidR="00B2008F" w:rsidRPr="0009161C">
        <w:rPr>
          <w:noProof/>
        </w:rPr>
        <w:t>[22]</w:t>
      </w:r>
      <w:r w:rsidR="00332A9D" w:rsidRPr="0009161C">
        <w:t xml:space="preserve"> and volume</w:t>
      </w:r>
      <w:r w:rsidR="00B306AB" w:rsidRPr="0009161C">
        <w:t xml:space="preserve"> </w:t>
      </w:r>
      <w:r w:rsidR="00B2008F" w:rsidRPr="0009161C">
        <w:rPr>
          <w:noProof/>
        </w:rPr>
        <w:t>[23]</w:t>
      </w:r>
      <w:r w:rsidR="006523F1" w:rsidRPr="0009161C">
        <w:t xml:space="preserve">, </w:t>
      </w:r>
      <w:r w:rsidR="00E06AAF" w:rsidRPr="0009161C">
        <w:t>potentially improving</w:t>
      </w:r>
      <w:r w:rsidR="006523F1" w:rsidRPr="0009161C">
        <w:t xml:space="preserve"> </w:t>
      </w:r>
      <w:r w:rsidR="00E06AAF" w:rsidRPr="0009161C">
        <w:t xml:space="preserve">decreased hippocampal volumes displayed by </w:t>
      </w:r>
      <w:r w:rsidR="006523F1" w:rsidRPr="0009161C">
        <w:t>p</w:t>
      </w:r>
      <w:r w:rsidR="00E638EE" w:rsidRPr="0009161C">
        <w:t>eople with GAD</w:t>
      </w:r>
      <w:r w:rsidR="00426E67" w:rsidRPr="0009161C">
        <w:t xml:space="preserve"> </w:t>
      </w:r>
      <w:r w:rsidR="00B2008F" w:rsidRPr="0009161C">
        <w:rPr>
          <w:noProof/>
        </w:rPr>
        <w:t>[24]</w:t>
      </w:r>
      <w:r w:rsidR="00E638EE" w:rsidRPr="0009161C">
        <w:t xml:space="preserve"> and social phobia</w:t>
      </w:r>
      <w:r w:rsidR="00B306AB" w:rsidRPr="0009161C">
        <w:t xml:space="preserve"> </w:t>
      </w:r>
      <w:r w:rsidR="00B2008F" w:rsidRPr="0009161C">
        <w:rPr>
          <w:noProof/>
        </w:rPr>
        <w:t>[25]</w:t>
      </w:r>
      <w:r w:rsidR="00E06AAF" w:rsidRPr="0009161C">
        <w:t>.</w:t>
      </w:r>
      <w:r w:rsidR="00E638EE" w:rsidRPr="0009161C">
        <w:t xml:space="preserve"> A</w:t>
      </w:r>
      <w:r w:rsidR="00E06AAF" w:rsidRPr="0009161C">
        <w:t xml:space="preserve">dditionally, </w:t>
      </w:r>
      <w:r w:rsidR="00566F7D" w:rsidRPr="0009161C">
        <w:t>inflammation and</w:t>
      </w:r>
      <w:r w:rsidR="00E638EE" w:rsidRPr="0009161C">
        <w:t xml:space="preserve"> </w:t>
      </w:r>
      <w:r w:rsidR="009B5365" w:rsidRPr="0009161C">
        <w:t xml:space="preserve">nitrogen </w:t>
      </w:r>
      <w:r w:rsidR="00E638EE" w:rsidRPr="0009161C">
        <w:t xml:space="preserve">and </w:t>
      </w:r>
      <w:r w:rsidR="009B5365" w:rsidRPr="0009161C">
        <w:t xml:space="preserve">oxidative </w:t>
      </w:r>
      <w:r w:rsidR="00E638EE" w:rsidRPr="0009161C">
        <w:t>stress</w:t>
      </w:r>
      <w:r w:rsidR="00566F7D" w:rsidRPr="0009161C">
        <w:t xml:space="preserve"> may be important factors in the development of anxiety disorders as they can subsequently alter</w:t>
      </w:r>
      <w:r w:rsidR="00E638EE" w:rsidRPr="0009161C">
        <w:t xml:space="preserve"> </w:t>
      </w:r>
      <w:r w:rsidR="00566F7D" w:rsidRPr="0009161C">
        <w:t>neuroplasticity, neurogenesis, and neurotrophins</w:t>
      </w:r>
      <w:r w:rsidR="00E638EE" w:rsidRPr="0009161C">
        <w:t xml:space="preserve">, </w:t>
      </w:r>
      <w:r w:rsidR="00F4222A" w:rsidRPr="0009161C">
        <w:t>while</w:t>
      </w:r>
      <w:r w:rsidR="00E638EE" w:rsidRPr="0009161C">
        <w:t xml:space="preserve"> </w:t>
      </w:r>
      <w:r w:rsidR="00566F7D" w:rsidRPr="0009161C">
        <w:t xml:space="preserve">these same pathways are influenced by </w:t>
      </w:r>
      <w:r w:rsidR="00E638EE" w:rsidRPr="0009161C">
        <w:t xml:space="preserve">physical activity </w:t>
      </w:r>
      <w:r w:rsidR="00B2008F" w:rsidRPr="0009161C">
        <w:rPr>
          <w:noProof/>
        </w:rPr>
        <w:t>[26]</w:t>
      </w:r>
      <w:r w:rsidR="00E638EE" w:rsidRPr="0009161C">
        <w:t>.</w:t>
      </w:r>
      <w:r w:rsidR="002D1A3C" w:rsidRPr="0009161C">
        <w:t xml:space="preserve"> </w:t>
      </w:r>
      <w:r w:rsidR="000E161B" w:rsidRPr="0009161C">
        <w:t xml:space="preserve">Despite this, </w:t>
      </w:r>
      <w:r w:rsidR="00EA3C98" w:rsidRPr="0009161C">
        <w:t xml:space="preserve">few </w:t>
      </w:r>
      <w:r w:rsidR="008A572A" w:rsidRPr="0009161C">
        <w:t xml:space="preserve">epidemiological </w:t>
      </w:r>
      <w:r w:rsidR="00EA3C98" w:rsidRPr="0009161C">
        <w:t xml:space="preserve">studies have examined </w:t>
      </w:r>
      <w:r w:rsidRPr="0009161C">
        <w:t xml:space="preserve">physical activity </w:t>
      </w:r>
      <w:r w:rsidR="00EA3C98" w:rsidRPr="0009161C">
        <w:t xml:space="preserve">associations </w:t>
      </w:r>
      <w:r w:rsidRPr="0009161C">
        <w:t xml:space="preserve">with anxiety </w:t>
      </w:r>
      <w:bookmarkEnd w:id="7"/>
      <w:r w:rsidR="00EA3C98" w:rsidRPr="0009161C">
        <w:t>relative</w:t>
      </w:r>
      <w:r w:rsidRPr="0009161C">
        <w:t xml:space="preserve"> to other mental health disorders such as depression</w:t>
      </w:r>
      <w:r w:rsidR="00B306AB" w:rsidRPr="0009161C">
        <w:t xml:space="preserve"> </w:t>
      </w:r>
      <w:r w:rsidR="00B2008F" w:rsidRPr="0009161C">
        <w:rPr>
          <w:noProof/>
        </w:rPr>
        <w:t>[27]</w:t>
      </w:r>
      <w:r w:rsidRPr="0009161C">
        <w:t xml:space="preserve">. Some evidence exists supporting </w:t>
      </w:r>
      <w:r w:rsidR="00F75116" w:rsidRPr="0009161C">
        <w:t xml:space="preserve">cross-sectional, </w:t>
      </w:r>
      <w:r w:rsidRPr="0009161C">
        <w:t xml:space="preserve">inverse association </w:t>
      </w:r>
      <w:r w:rsidR="00EA3C98" w:rsidRPr="0009161C">
        <w:t xml:space="preserve">of physical activity </w:t>
      </w:r>
      <w:r w:rsidRPr="0009161C">
        <w:t>with anxiety symptoms</w:t>
      </w:r>
      <w:r w:rsidR="00226FFF" w:rsidRPr="0009161C">
        <w:t xml:space="preserve"> </w:t>
      </w:r>
      <w:r w:rsidR="00B2008F" w:rsidRPr="0009161C">
        <w:rPr>
          <w:noProof/>
        </w:rPr>
        <w:t>[28]</w:t>
      </w:r>
      <w:r w:rsidRPr="0009161C">
        <w:t xml:space="preserve"> and disorders</w:t>
      </w:r>
      <w:r w:rsidR="00226FFF" w:rsidRPr="0009161C">
        <w:t xml:space="preserve"> </w:t>
      </w:r>
      <w:r w:rsidR="00B2008F" w:rsidRPr="0009161C">
        <w:rPr>
          <w:noProof/>
        </w:rPr>
        <w:t>[29]</w:t>
      </w:r>
      <w:r w:rsidRPr="0009161C">
        <w:t>. The World Health Organization (WHO) recommends engaging in ≥150 minutes of</w:t>
      </w:r>
      <w:r w:rsidR="00F75116" w:rsidRPr="0009161C">
        <w:t xml:space="preserve"> weekly</w:t>
      </w:r>
      <w:r w:rsidRPr="0009161C">
        <w:t xml:space="preserve"> moderate intensity physical activity, ≥75 minutes weekly of vigorous intensity physical activity, or </w:t>
      </w:r>
      <w:r w:rsidR="006129C7" w:rsidRPr="0009161C">
        <w:t>an equivalent combination</w:t>
      </w:r>
      <w:r w:rsidRPr="0009161C">
        <w:t xml:space="preserve"> of weekly physical activity for health benefits</w:t>
      </w:r>
      <w:r w:rsidR="00AC0DB5" w:rsidRPr="0009161C">
        <w:t xml:space="preserve"> </w:t>
      </w:r>
      <w:r w:rsidR="00B2008F" w:rsidRPr="0009161C">
        <w:rPr>
          <w:noProof/>
        </w:rPr>
        <w:t>[30]</w:t>
      </w:r>
      <w:r w:rsidRPr="0009161C">
        <w:t>; however, epidemiological studies examining association</w:t>
      </w:r>
      <w:r w:rsidR="00EA3C98" w:rsidRPr="0009161C">
        <w:t>s</w:t>
      </w:r>
      <w:r w:rsidRPr="0009161C">
        <w:t xml:space="preserve"> of </w:t>
      </w:r>
      <w:r w:rsidR="00EA3C98" w:rsidRPr="0009161C">
        <w:t xml:space="preserve">meeting the </w:t>
      </w:r>
      <w:r w:rsidRPr="0009161C">
        <w:t xml:space="preserve">physical activity </w:t>
      </w:r>
      <w:r w:rsidR="00EA3C98" w:rsidRPr="0009161C">
        <w:t xml:space="preserve">guidelines </w:t>
      </w:r>
      <w:r w:rsidRPr="0009161C">
        <w:t>with anxiety are sparse</w:t>
      </w:r>
      <w:r w:rsidR="002427BE" w:rsidRPr="0009161C">
        <w:t xml:space="preserve"> </w:t>
      </w:r>
      <w:r w:rsidR="00B2008F" w:rsidRPr="0009161C">
        <w:rPr>
          <w:noProof/>
        </w:rPr>
        <w:t>[31-35]</w:t>
      </w:r>
      <w:r w:rsidR="002427BE" w:rsidRPr="0009161C">
        <w:t>.</w:t>
      </w:r>
      <w:r w:rsidRPr="0009161C">
        <w:t xml:space="preserve"> Further, the WHO recommends doubling this dose (i.e., ≥300 minutes of moderate, ≥150 minutes of vigorous, or </w:t>
      </w:r>
      <w:r w:rsidR="006129C7" w:rsidRPr="0009161C">
        <w:t>an equival</w:t>
      </w:r>
      <w:r w:rsidR="009753A3" w:rsidRPr="0009161C">
        <w:t>ent combination</w:t>
      </w:r>
      <w:r w:rsidRPr="0009161C">
        <w:t xml:space="preserve">) for additional health benefits. </w:t>
      </w:r>
      <w:r w:rsidR="00EA3C98" w:rsidRPr="0009161C">
        <w:t>Given the worldwide promotion of the benefits of meeting these guidelines, i</w:t>
      </w:r>
      <w:r w:rsidRPr="0009161C">
        <w:t xml:space="preserve">t is important to </w:t>
      </w:r>
      <w:r w:rsidR="00EA3C98" w:rsidRPr="0009161C">
        <w:t>clarify their</w:t>
      </w:r>
      <w:r w:rsidRPr="0009161C">
        <w:t xml:space="preserve"> association with anxiety symptoms and status. Furthermore, walking is an accessible behaviour </w:t>
      </w:r>
      <w:r w:rsidR="00EA3C98" w:rsidRPr="0009161C">
        <w:t>for</w:t>
      </w:r>
      <w:r w:rsidRPr="0009161C">
        <w:t xml:space="preserve"> all ages and sexes that is known to confer many physical health benefits; however, just one longitudinal</w:t>
      </w:r>
      <w:r w:rsidR="00144681" w:rsidRPr="0009161C">
        <w:t xml:space="preserve"> </w:t>
      </w:r>
      <w:r w:rsidR="00B2008F" w:rsidRPr="0009161C">
        <w:rPr>
          <w:noProof/>
        </w:rPr>
        <w:t>[36]</w:t>
      </w:r>
      <w:r w:rsidRPr="0009161C">
        <w:t xml:space="preserve"> and few cross-sectional</w:t>
      </w:r>
      <w:r w:rsidR="00675C52" w:rsidRPr="0009161C">
        <w:t xml:space="preserve"> </w:t>
      </w:r>
      <w:r w:rsidR="00B2008F" w:rsidRPr="0009161C">
        <w:rPr>
          <w:noProof/>
        </w:rPr>
        <w:t>[37]</w:t>
      </w:r>
      <w:r w:rsidR="00675C52" w:rsidRPr="0009161C">
        <w:rPr>
          <w:b/>
          <w:noProof/>
          <w:u w:val="single"/>
        </w:rPr>
        <w:t xml:space="preserve"> </w:t>
      </w:r>
      <w:r w:rsidRPr="0009161C">
        <w:t xml:space="preserve">studies have examined associations of walking with anxiety. </w:t>
      </w:r>
    </w:p>
    <w:p w14:paraId="7CCA53BC" w14:textId="7D5D07A7" w:rsidR="00315701" w:rsidRPr="0009161C" w:rsidRDefault="00F75116" w:rsidP="00BB0749">
      <w:pPr>
        <w:spacing w:after="240" w:line="480" w:lineRule="auto"/>
      </w:pPr>
      <w:bookmarkStart w:id="8" w:name="_Hlk26179734"/>
      <w:r w:rsidRPr="0009161C">
        <w:t xml:space="preserve">Conducting large-scale research projects can have a substantial cost (e.g., both financial and time), so the utilisation of existing data by data sharing, dataset pooling, and harmonisation of </w:t>
      </w:r>
      <w:r w:rsidRPr="0009161C">
        <w:lastRenderedPageBreak/>
        <w:t xml:space="preserve">relevant variables may be extremely beneficial </w:t>
      </w:r>
      <w:r w:rsidRPr="0009161C">
        <w:rPr>
          <w:noProof/>
        </w:rPr>
        <w:t>[38-40].</w:t>
      </w:r>
      <w:r w:rsidRPr="0009161C">
        <w:t xml:space="preserve"> Benefits include improving the cost-effectiveness of research and increasing the possibility for analyses on subsamples and statistical power </w:t>
      </w:r>
      <w:r w:rsidRPr="0009161C">
        <w:rPr>
          <w:noProof/>
        </w:rPr>
        <w:t>[41, 42]</w:t>
      </w:r>
      <w:r w:rsidRPr="0009161C">
        <w:t>. Thus, the current study harmonised two existing datasets to examine cross-sectional associations of walking and moderate-to-vigorous physical activity with anxiety symptoms and status. The authors hypothesised that anxiety would be inversely associated with physical activity and walking and that stronger associations would be observed with increased doses of walking and physical activity.</w:t>
      </w:r>
      <w:bookmarkEnd w:id="8"/>
    </w:p>
    <w:p w14:paraId="78FB542C" w14:textId="77777777" w:rsidR="00315701" w:rsidRPr="0009161C" w:rsidRDefault="00315701" w:rsidP="00BB0749">
      <w:pPr>
        <w:pStyle w:val="Heading1"/>
        <w:spacing w:before="0" w:after="240" w:line="480" w:lineRule="auto"/>
        <w:rPr>
          <w:rFonts w:ascii="Times New Roman" w:hAnsi="Times New Roman" w:cs="Times New Roman"/>
          <w:color w:val="auto"/>
          <w:sz w:val="24"/>
          <w:szCs w:val="24"/>
          <w:u w:val="single"/>
        </w:rPr>
      </w:pPr>
      <w:r w:rsidRPr="0009161C">
        <w:rPr>
          <w:rFonts w:ascii="Times New Roman" w:hAnsi="Times New Roman" w:cs="Times New Roman"/>
          <w:color w:val="auto"/>
          <w:sz w:val="24"/>
          <w:szCs w:val="24"/>
          <w:u w:val="single"/>
        </w:rPr>
        <w:t>Methods</w:t>
      </w:r>
    </w:p>
    <w:p w14:paraId="5CD90602" w14:textId="41944F05" w:rsidR="00315701" w:rsidRPr="0009161C" w:rsidRDefault="00315701" w:rsidP="00BB0749">
      <w:pPr>
        <w:spacing w:after="240" w:line="480" w:lineRule="auto"/>
      </w:pPr>
      <w:r w:rsidRPr="0009161C">
        <w:t xml:space="preserve">This study </w:t>
      </w:r>
      <w:r w:rsidR="00F75116" w:rsidRPr="0009161C">
        <w:t xml:space="preserve">adhered to </w:t>
      </w:r>
      <w:r w:rsidRPr="0009161C">
        <w:t xml:space="preserve">Strengthening the Reporting of Observational Studies in Epidemiology (STROBE) </w:t>
      </w:r>
      <w:r w:rsidR="00F75116" w:rsidRPr="0009161C">
        <w:t xml:space="preserve">guidelines </w:t>
      </w:r>
      <w:r w:rsidR="00B2008F" w:rsidRPr="0009161C">
        <w:rPr>
          <w:noProof/>
        </w:rPr>
        <w:t>[43]</w:t>
      </w:r>
      <w:r w:rsidRPr="0009161C">
        <w:t>.</w:t>
      </w:r>
    </w:p>
    <w:p w14:paraId="0CC85578" w14:textId="77777777" w:rsidR="00315701" w:rsidRPr="0009161C" w:rsidRDefault="00DE70CC" w:rsidP="00BB0749">
      <w:pPr>
        <w:pStyle w:val="Heading2"/>
        <w:spacing w:before="0" w:after="240" w:line="480" w:lineRule="auto"/>
        <w:rPr>
          <w:rFonts w:ascii="Times New Roman" w:hAnsi="Times New Roman" w:cs="Times New Roman"/>
          <w:b/>
          <w:color w:val="auto"/>
          <w:sz w:val="24"/>
          <w:szCs w:val="24"/>
        </w:rPr>
      </w:pPr>
      <w:r w:rsidRPr="0009161C">
        <w:rPr>
          <w:rFonts w:ascii="Times New Roman" w:hAnsi="Times New Roman" w:cs="Times New Roman"/>
          <w:b/>
          <w:color w:val="auto"/>
          <w:sz w:val="24"/>
          <w:szCs w:val="24"/>
        </w:rPr>
        <w:t>P</w:t>
      </w:r>
      <w:r w:rsidR="00315701" w:rsidRPr="0009161C">
        <w:rPr>
          <w:rFonts w:ascii="Times New Roman" w:hAnsi="Times New Roman" w:cs="Times New Roman"/>
          <w:b/>
          <w:color w:val="auto"/>
          <w:sz w:val="24"/>
          <w:szCs w:val="24"/>
        </w:rPr>
        <w:t>articipating studies</w:t>
      </w:r>
    </w:p>
    <w:p w14:paraId="7C838ECB" w14:textId="5E8D7A21" w:rsidR="00315701" w:rsidRPr="0009161C" w:rsidRDefault="00315701" w:rsidP="00BB0749">
      <w:pPr>
        <w:spacing w:after="240" w:line="480" w:lineRule="auto"/>
      </w:pPr>
      <w:r w:rsidRPr="0009161C">
        <w:t>The selection of participating studies has been described elsewhere</w:t>
      </w:r>
      <w:r w:rsidR="004F7352" w:rsidRPr="0009161C">
        <w:t xml:space="preserve"> </w:t>
      </w:r>
      <w:r w:rsidR="00B2008F" w:rsidRPr="0009161C">
        <w:rPr>
          <w:noProof/>
        </w:rPr>
        <w:t>[44]</w:t>
      </w:r>
      <w:r w:rsidRPr="0009161C">
        <w:t>. Briefly, the platform for the current research was the DEterminants of DIet and Physical ACtivity Knowledge Hub (DEDIPAC-KH)</w:t>
      </w:r>
      <w:r w:rsidR="0031512D" w:rsidRPr="0009161C">
        <w:t xml:space="preserve"> </w:t>
      </w:r>
      <w:r w:rsidR="00B2008F" w:rsidRPr="0009161C">
        <w:rPr>
          <w:noProof/>
        </w:rPr>
        <w:t>[45, 46]</w:t>
      </w:r>
      <w:r w:rsidRPr="0009161C">
        <w:rPr>
          <w:noProof/>
        </w:rPr>
        <w:t>.</w:t>
      </w:r>
      <w:r w:rsidRPr="0009161C">
        <w:t xml:space="preserve"> Within DEDIPAC, </w:t>
      </w:r>
      <w:r w:rsidR="0071183A" w:rsidRPr="0009161C">
        <w:t>accessible</w:t>
      </w:r>
      <w:r w:rsidR="0057695B" w:rsidRPr="0009161C">
        <w:t xml:space="preserve"> cross-sectional</w:t>
      </w:r>
      <w:r w:rsidR="0071183A" w:rsidRPr="0009161C">
        <w:t xml:space="preserve"> datasets with</w:t>
      </w:r>
      <w:r w:rsidR="0057695B" w:rsidRPr="0009161C">
        <w:t xml:space="preserve"> relevant</w:t>
      </w:r>
      <w:r w:rsidR="0071183A" w:rsidRPr="0009161C">
        <w:t xml:space="preserve"> data on physical activity</w:t>
      </w:r>
      <w:r w:rsidR="0057695B" w:rsidRPr="0009161C">
        <w:t xml:space="preserve"> and anxiety</w:t>
      </w:r>
      <w:r w:rsidR="0071183A" w:rsidRPr="0009161C">
        <w:t xml:space="preserve"> were </w:t>
      </w:r>
      <w:r w:rsidR="0057695B" w:rsidRPr="0009161C">
        <w:t>identified</w:t>
      </w:r>
      <w:r w:rsidR="0071183A" w:rsidRPr="0009161C">
        <w:t xml:space="preserve"> in </w:t>
      </w:r>
      <w:r w:rsidRPr="0009161C">
        <w:t xml:space="preserve">a </w:t>
      </w:r>
      <w:r w:rsidR="0071183A" w:rsidRPr="0009161C">
        <w:t xml:space="preserve">large </w:t>
      </w:r>
      <w:r w:rsidRPr="0009161C">
        <w:t>compendium</w:t>
      </w:r>
      <w:r w:rsidR="0057695B" w:rsidRPr="0009161C">
        <w:t xml:space="preserve"> for harmonisation</w:t>
      </w:r>
      <w:r w:rsidR="00921369" w:rsidRPr="0009161C">
        <w:t xml:space="preserve"> </w:t>
      </w:r>
      <w:r w:rsidR="00B2008F" w:rsidRPr="0009161C">
        <w:rPr>
          <w:noProof/>
        </w:rPr>
        <w:t>[47]</w:t>
      </w:r>
      <w:r w:rsidRPr="0009161C">
        <w:rPr>
          <w:noProof/>
        </w:rPr>
        <w:t>.</w:t>
      </w:r>
      <w:r w:rsidRPr="0009161C">
        <w:t xml:space="preserve"> </w:t>
      </w:r>
      <w:r w:rsidR="0057695B" w:rsidRPr="0009161C">
        <w:t>T</w:t>
      </w:r>
      <w:r w:rsidRPr="0009161C">
        <w:t>wo datasets, The Irish Longitudinal Study on Ageing (TILDA) and The Mitchelstown Cohort Study</w:t>
      </w:r>
      <w:r w:rsidR="00DE70CC" w:rsidRPr="0009161C">
        <w:t xml:space="preserve"> </w:t>
      </w:r>
      <w:r w:rsidRPr="0009161C">
        <w:t xml:space="preserve">were harmonised for the present study. </w:t>
      </w:r>
    </w:p>
    <w:p w14:paraId="5E09F668" w14:textId="06A0FC2B" w:rsidR="00315701" w:rsidRPr="0009161C" w:rsidRDefault="00315701" w:rsidP="001E688D">
      <w:pPr>
        <w:spacing w:after="240" w:line="480" w:lineRule="auto"/>
      </w:pPr>
      <w:r w:rsidRPr="0009161C">
        <w:t xml:space="preserve">The Irish Longitudinal Study on Ageing (TILDA) is a </w:t>
      </w:r>
      <w:r w:rsidR="00177CCA" w:rsidRPr="0009161C">
        <w:t xml:space="preserve">study of 8,175 community-dwelling adults </w:t>
      </w:r>
      <w:r w:rsidRPr="0009161C">
        <w:t>aged ≥50 years</w:t>
      </w:r>
      <w:r w:rsidRPr="0009161C" w:rsidDel="00932034">
        <w:t xml:space="preserve"> </w:t>
      </w:r>
      <w:r w:rsidRPr="0009161C">
        <w:t>and their partners of any age</w:t>
      </w:r>
      <w:r w:rsidR="00177CCA" w:rsidRPr="0009161C">
        <w:t>, living</w:t>
      </w:r>
      <w:r w:rsidRPr="0009161C">
        <w:t xml:space="preserve"> in</w:t>
      </w:r>
      <w:r w:rsidR="00177CCA" w:rsidRPr="0009161C">
        <w:t xml:space="preserve"> the Republic of</w:t>
      </w:r>
      <w:r w:rsidRPr="0009161C">
        <w:t xml:space="preserve"> Ireland</w:t>
      </w:r>
      <w:r w:rsidR="00CC23C1" w:rsidRPr="0009161C">
        <w:t xml:space="preserve"> </w:t>
      </w:r>
      <w:r w:rsidR="00B2008F" w:rsidRPr="0009161C">
        <w:rPr>
          <w:noProof/>
        </w:rPr>
        <w:t>[48]</w:t>
      </w:r>
      <w:r w:rsidRPr="0009161C">
        <w:rPr>
          <w:noProof/>
        </w:rPr>
        <w:t xml:space="preserve">. </w:t>
      </w:r>
      <w:r w:rsidRPr="0009161C">
        <w:t xml:space="preserve">For the current study, </w:t>
      </w:r>
      <w:r w:rsidR="00177CCA" w:rsidRPr="0009161C">
        <w:t>Wave One (2009–2011) data</w:t>
      </w:r>
      <w:r w:rsidRPr="0009161C">
        <w:t xml:space="preserve"> w</w:t>
      </w:r>
      <w:r w:rsidR="00177CCA" w:rsidRPr="0009161C">
        <w:t>ere</w:t>
      </w:r>
      <w:r w:rsidRPr="0009161C">
        <w:t xml:space="preserve"> used. </w:t>
      </w:r>
      <w:r w:rsidR="00177CCA" w:rsidRPr="0009161C">
        <w:t xml:space="preserve">Data for 1,804 participants aged 55-74 year from the second phase of the Cork and Kerry Diabetes and Heart Disease </w:t>
      </w:r>
      <w:r w:rsidR="009D6D95" w:rsidRPr="0009161C">
        <w:t xml:space="preserve">(2010) </w:t>
      </w:r>
      <w:r w:rsidR="00177CCA" w:rsidRPr="0009161C">
        <w:t>Study were provided by t</w:t>
      </w:r>
      <w:r w:rsidRPr="0009161C">
        <w:t>he Mitchelstown Cohort Study</w:t>
      </w:r>
      <w:r w:rsidR="00DB3EAB" w:rsidRPr="0009161C">
        <w:t xml:space="preserve"> </w:t>
      </w:r>
      <w:r w:rsidR="00B2008F" w:rsidRPr="0009161C">
        <w:rPr>
          <w:noProof/>
        </w:rPr>
        <w:t>[49]</w:t>
      </w:r>
      <w:r w:rsidRPr="0009161C">
        <w:t xml:space="preserve">. This study was designed to </w:t>
      </w:r>
      <w:r w:rsidR="00177CCA" w:rsidRPr="0009161C">
        <w:t xml:space="preserve">provide a profile of glucose tolerance status, cardiovascular health, and their related factors in an Irish </w:t>
      </w:r>
      <w:r w:rsidR="00177CCA" w:rsidRPr="0009161C">
        <w:lastRenderedPageBreak/>
        <w:t>adult general population sample</w:t>
      </w:r>
      <w:r w:rsidRPr="0009161C">
        <w:t xml:space="preserve">. </w:t>
      </w:r>
      <w:r w:rsidR="00177CCA" w:rsidRPr="0009161C">
        <w:t>A six-person expert consensus group agreed a</w:t>
      </w:r>
      <w:r w:rsidRPr="0009161C">
        <w:t xml:space="preserve">ppropriate variable harmonisation methods for physical activity, anxiety, participant age, sex, body mass index (BMI), smoking status, marital status, and education. </w:t>
      </w:r>
    </w:p>
    <w:p w14:paraId="3F3EECF1" w14:textId="77777777" w:rsidR="00315701" w:rsidRPr="0009161C" w:rsidRDefault="00BB0749" w:rsidP="00BB0749">
      <w:pPr>
        <w:pStyle w:val="Heading2"/>
        <w:spacing w:before="0" w:after="240" w:line="480" w:lineRule="auto"/>
        <w:rPr>
          <w:rFonts w:ascii="Times New Roman" w:hAnsi="Times New Roman" w:cs="Times New Roman"/>
          <w:b/>
          <w:color w:val="auto"/>
          <w:sz w:val="24"/>
          <w:szCs w:val="24"/>
        </w:rPr>
      </w:pPr>
      <w:r w:rsidRPr="0009161C">
        <w:rPr>
          <w:rFonts w:ascii="Times New Roman" w:hAnsi="Times New Roman" w:cs="Times New Roman"/>
          <w:b/>
          <w:color w:val="auto"/>
          <w:sz w:val="24"/>
          <w:szCs w:val="24"/>
        </w:rPr>
        <w:t>Physical Activity</w:t>
      </w:r>
    </w:p>
    <w:p w14:paraId="6C14A85F" w14:textId="31169BC7" w:rsidR="00315701" w:rsidRPr="0009161C" w:rsidRDefault="00DE70CC" w:rsidP="00BB0749">
      <w:pPr>
        <w:spacing w:after="240" w:line="480" w:lineRule="auto"/>
        <w:rPr>
          <w:noProof/>
        </w:rPr>
      </w:pPr>
      <w:r w:rsidRPr="0009161C">
        <w:t>The</w:t>
      </w:r>
      <w:r w:rsidR="00315701" w:rsidRPr="0009161C">
        <w:t xml:space="preserve"> short-form International Physical Activity Questionnaire </w:t>
      </w:r>
      <w:bookmarkStart w:id="9" w:name="_Hlk511642017"/>
      <w:r w:rsidR="00315701" w:rsidRPr="0009161C">
        <w:t>(IPAQ-SF</w:t>
      </w:r>
      <w:bookmarkEnd w:id="9"/>
      <w:r w:rsidR="00315701" w:rsidRPr="0009161C">
        <w:t>)</w:t>
      </w:r>
      <w:r w:rsidRPr="0009161C">
        <w:t xml:space="preserve"> measured physical </w:t>
      </w:r>
      <w:r w:rsidR="007F22F7" w:rsidRPr="0009161C">
        <w:t>activity</w:t>
      </w:r>
      <w:r w:rsidR="00DB3EAB" w:rsidRPr="0009161C">
        <w:t xml:space="preserve"> </w:t>
      </w:r>
      <w:r w:rsidR="00B2008F" w:rsidRPr="0009161C">
        <w:rPr>
          <w:noProof/>
        </w:rPr>
        <w:t>[50, 51]</w:t>
      </w:r>
      <w:r w:rsidR="00315701" w:rsidRPr="0009161C">
        <w:t xml:space="preserve">. </w:t>
      </w:r>
      <w:r w:rsidR="00B26EE4" w:rsidRPr="0009161C">
        <w:t xml:space="preserve">Participants reported the number of days and duration of vigorous intensity, moderate intensity, and walking activities undertaken during the previous seven days </w:t>
      </w:r>
      <w:r w:rsidR="00414C62" w:rsidRPr="0009161C">
        <w:t>and</w:t>
      </w:r>
      <w:r w:rsidR="00492BFC" w:rsidRPr="0009161C">
        <w:t xml:space="preserve"> </w:t>
      </w:r>
      <w:r w:rsidRPr="0009161C">
        <w:t xml:space="preserve">were </w:t>
      </w:r>
      <w:r w:rsidR="00315701" w:rsidRPr="0009161C">
        <w:t xml:space="preserve">classified according to whether </w:t>
      </w:r>
      <w:r w:rsidR="0010522D" w:rsidRPr="0009161C">
        <w:t xml:space="preserve">or not </w:t>
      </w:r>
      <w:r w:rsidR="00315701" w:rsidRPr="0009161C">
        <w:t>they met WHO physical activity guidelines</w:t>
      </w:r>
      <w:r w:rsidR="005E463A" w:rsidRPr="0009161C">
        <w:t xml:space="preserve"> </w:t>
      </w:r>
      <w:r w:rsidR="00B2008F" w:rsidRPr="0009161C">
        <w:rPr>
          <w:noProof/>
        </w:rPr>
        <w:t>[30]</w:t>
      </w:r>
      <w:r w:rsidR="00315701" w:rsidRPr="0009161C">
        <w:t>.</w:t>
      </w:r>
      <w:bookmarkStart w:id="10" w:name="_Hlk511642098"/>
      <w:r w:rsidR="00315701" w:rsidRPr="0009161C">
        <w:t xml:space="preserve"> </w:t>
      </w:r>
      <w:r w:rsidR="00414C62" w:rsidRPr="0009161C">
        <w:t>B</w:t>
      </w:r>
      <w:r w:rsidR="00315701" w:rsidRPr="0009161C">
        <w:t>ased on weekly metabolic equivalent,minutes (MET-mins) of moderate and vigorous physical activity,</w:t>
      </w:r>
      <w:r w:rsidR="00315701" w:rsidRPr="0009161C" w:rsidDel="009F78EB">
        <w:t xml:space="preserve"> </w:t>
      </w:r>
      <w:r w:rsidR="00315701" w:rsidRPr="0009161C">
        <w:t>participants were divided into Low (0-599 MET</w:t>
      </w:r>
      <w:r w:rsidR="00315701" w:rsidRPr="0009161C">
        <w:rPr>
          <w:vertAlign w:val="superscript"/>
        </w:rPr>
        <w:t>.</w:t>
      </w:r>
      <w:r w:rsidR="00315701" w:rsidRPr="0009161C">
        <w:t>mins), Moderate (600-1199 MET</w:t>
      </w:r>
      <w:r w:rsidR="00315701" w:rsidRPr="0009161C">
        <w:rPr>
          <w:vertAlign w:val="superscript"/>
        </w:rPr>
        <w:t>.</w:t>
      </w:r>
      <w:r w:rsidR="00315701" w:rsidRPr="0009161C">
        <w:t>mins), and High (≥1,200 MET</w:t>
      </w:r>
      <w:r w:rsidR="00315701" w:rsidRPr="0009161C">
        <w:rPr>
          <w:vertAlign w:val="superscript"/>
        </w:rPr>
        <w:t>.</w:t>
      </w:r>
      <w:r w:rsidR="00315701" w:rsidRPr="0009161C">
        <w:t>mins) dose categories</w:t>
      </w:r>
      <w:bookmarkEnd w:id="10"/>
      <w:r w:rsidR="005E463A" w:rsidRPr="0009161C">
        <w:t xml:space="preserve"> </w:t>
      </w:r>
      <w:r w:rsidR="00B2008F" w:rsidRPr="0009161C">
        <w:rPr>
          <w:noProof/>
        </w:rPr>
        <w:t>[30]</w:t>
      </w:r>
      <w:r w:rsidR="00315701" w:rsidRPr="0009161C">
        <w:t>.</w:t>
      </w:r>
      <w:r w:rsidR="00315701" w:rsidRPr="0009161C">
        <w:rPr>
          <w:noProof/>
        </w:rPr>
        <w:t xml:space="preserve"> </w:t>
      </w:r>
      <w:r w:rsidR="00492BFC" w:rsidRPr="0009161C">
        <w:rPr>
          <w:noProof/>
        </w:rPr>
        <w:t>Additionall</w:t>
      </w:r>
      <w:r w:rsidR="00225C24" w:rsidRPr="0009161C">
        <w:rPr>
          <w:noProof/>
        </w:rPr>
        <w:t>y</w:t>
      </w:r>
      <w:r w:rsidR="00492BFC" w:rsidRPr="0009161C">
        <w:rPr>
          <w:noProof/>
        </w:rPr>
        <w:t>, r</w:t>
      </w:r>
      <w:r w:rsidR="00315701" w:rsidRPr="0009161C">
        <w:rPr>
          <w:noProof/>
        </w:rPr>
        <w:t>espondents were categorized as Low walkers if they reported walking &lt;210 min</w:t>
      </w:r>
      <w:r w:rsidR="00315701" w:rsidRPr="0009161C">
        <w:rPr>
          <w:noProof/>
          <w:vertAlign w:val="superscript"/>
        </w:rPr>
        <w:t>.</w:t>
      </w:r>
      <w:r w:rsidR="00315701" w:rsidRPr="0009161C">
        <w:rPr>
          <w:noProof/>
        </w:rPr>
        <w:t>week</w:t>
      </w:r>
      <w:r w:rsidR="00315701" w:rsidRPr="0009161C">
        <w:rPr>
          <w:noProof/>
          <w:vertAlign w:val="superscript"/>
        </w:rPr>
        <w:t xml:space="preserve">-1 </w:t>
      </w:r>
      <w:r w:rsidR="00315701" w:rsidRPr="0009161C">
        <w:rPr>
          <w:noProof/>
        </w:rPr>
        <w:t xml:space="preserve">(i.e., </w:t>
      </w:r>
      <w:r w:rsidR="00315701" w:rsidRPr="0009161C">
        <w:t>&lt;3</w:t>
      </w:r>
      <w:r w:rsidR="00315701" w:rsidRPr="0009161C">
        <w:rPr>
          <w:noProof/>
        </w:rPr>
        <w:t>0 min</w:t>
      </w:r>
      <w:r w:rsidR="00315701" w:rsidRPr="0009161C">
        <w:rPr>
          <w:noProof/>
          <w:vertAlign w:val="superscript"/>
        </w:rPr>
        <w:t>.</w:t>
      </w:r>
      <w:r w:rsidR="00315701" w:rsidRPr="0009161C">
        <w:rPr>
          <w:noProof/>
        </w:rPr>
        <w:t>day</w:t>
      </w:r>
      <w:r w:rsidR="00315701" w:rsidRPr="0009161C">
        <w:rPr>
          <w:noProof/>
          <w:vertAlign w:val="superscript"/>
        </w:rPr>
        <w:t>-1</w:t>
      </w:r>
      <w:r w:rsidR="00315701" w:rsidRPr="0009161C">
        <w:rPr>
          <w:noProof/>
        </w:rPr>
        <w:t>), Moderate walkers if they reported walking 210-419 min</w:t>
      </w:r>
      <w:r w:rsidR="00315701" w:rsidRPr="0009161C">
        <w:rPr>
          <w:noProof/>
          <w:vertAlign w:val="superscript"/>
        </w:rPr>
        <w:t>.</w:t>
      </w:r>
      <w:r w:rsidR="00315701" w:rsidRPr="0009161C">
        <w:rPr>
          <w:noProof/>
        </w:rPr>
        <w:t>week</w:t>
      </w:r>
      <w:r w:rsidR="00315701" w:rsidRPr="0009161C">
        <w:rPr>
          <w:noProof/>
          <w:vertAlign w:val="superscript"/>
        </w:rPr>
        <w:t>-1</w:t>
      </w:r>
      <w:r w:rsidR="00315701" w:rsidRPr="0009161C">
        <w:rPr>
          <w:noProof/>
        </w:rPr>
        <w:t xml:space="preserve"> (i.e., 30-59 min</w:t>
      </w:r>
      <w:r w:rsidR="00315701" w:rsidRPr="0009161C">
        <w:rPr>
          <w:noProof/>
          <w:vertAlign w:val="superscript"/>
        </w:rPr>
        <w:t>.</w:t>
      </w:r>
      <w:r w:rsidR="00315701" w:rsidRPr="0009161C">
        <w:rPr>
          <w:noProof/>
        </w:rPr>
        <w:t>day</w:t>
      </w:r>
      <w:r w:rsidR="00315701" w:rsidRPr="0009161C">
        <w:rPr>
          <w:noProof/>
          <w:vertAlign w:val="superscript"/>
        </w:rPr>
        <w:t>-1</w:t>
      </w:r>
      <w:r w:rsidR="00315701" w:rsidRPr="0009161C">
        <w:rPr>
          <w:noProof/>
        </w:rPr>
        <w:t xml:space="preserve">), and High walkers if they walked </w:t>
      </w:r>
      <w:r w:rsidR="00315701" w:rsidRPr="0009161C">
        <w:t>≥4</w:t>
      </w:r>
      <w:r w:rsidR="00315701" w:rsidRPr="0009161C">
        <w:rPr>
          <w:noProof/>
        </w:rPr>
        <w:t>20 min</w:t>
      </w:r>
      <w:r w:rsidR="00315701" w:rsidRPr="0009161C">
        <w:rPr>
          <w:noProof/>
          <w:vertAlign w:val="superscript"/>
        </w:rPr>
        <w:t>.</w:t>
      </w:r>
      <w:r w:rsidR="00315701" w:rsidRPr="0009161C">
        <w:rPr>
          <w:noProof/>
        </w:rPr>
        <w:t>week</w:t>
      </w:r>
      <w:r w:rsidR="00315701" w:rsidRPr="0009161C">
        <w:rPr>
          <w:noProof/>
          <w:vertAlign w:val="superscript"/>
        </w:rPr>
        <w:t>-1</w:t>
      </w:r>
      <w:r w:rsidR="00315701" w:rsidRPr="0009161C">
        <w:rPr>
          <w:noProof/>
        </w:rPr>
        <w:t xml:space="preserve"> (i.e., </w:t>
      </w:r>
      <w:r w:rsidR="00315701" w:rsidRPr="0009161C">
        <w:t>≥</w:t>
      </w:r>
      <w:r w:rsidR="00315701" w:rsidRPr="0009161C">
        <w:rPr>
          <w:noProof/>
        </w:rPr>
        <w:t>60 min</w:t>
      </w:r>
      <w:r w:rsidR="00315701" w:rsidRPr="0009161C">
        <w:rPr>
          <w:noProof/>
          <w:vertAlign w:val="superscript"/>
        </w:rPr>
        <w:t>.</w:t>
      </w:r>
      <w:r w:rsidR="00315701" w:rsidRPr="0009161C">
        <w:rPr>
          <w:noProof/>
        </w:rPr>
        <w:t>day</w:t>
      </w:r>
      <w:r w:rsidR="00315701" w:rsidRPr="0009161C">
        <w:rPr>
          <w:noProof/>
          <w:vertAlign w:val="superscript"/>
        </w:rPr>
        <w:t>-1</w:t>
      </w:r>
      <w:r w:rsidR="00315701" w:rsidRPr="0009161C">
        <w:rPr>
          <w:noProof/>
        </w:rPr>
        <w:t>).</w:t>
      </w:r>
    </w:p>
    <w:p w14:paraId="6F8C4802" w14:textId="77777777" w:rsidR="00315701" w:rsidRPr="0009161C" w:rsidRDefault="00BB0749" w:rsidP="00BB0749">
      <w:pPr>
        <w:pStyle w:val="Heading2"/>
        <w:spacing w:before="0" w:after="240" w:line="480" w:lineRule="auto"/>
        <w:rPr>
          <w:rFonts w:ascii="Times New Roman" w:hAnsi="Times New Roman" w:cs="Times New Roman"/>
          <w:b/>
          <w:color w:val="auto"/>
          <w:sz w:val="24"/>
          <w:szCs w:val="24"/>
        </w:rPr>
      </w:pPr>
      <w:r w:rsidRPr="0009161C">
        <w:rPr>
          <w:rFonts w:ascii="Times New Roman" w:hAnsi="Times New Roman" w:cs="Times New Roman"/>
          <w:b/>
          <w:color w:val="auto"/>
          <w:sz w:val="24"/>
          <w:szCs w:val="24"/>
        </w:rPr>
        <w:t>Anxiety</w:t>
      </w:r>
    </w:p>
    <w:p w14:paraId="73B36C89" w14:textId="0CCDC61B" w:rsidR="00315701" w:rsidRPr="0009161C" w:rsidRDefault="00315701" w:rsidP="00BB0749">
      <w:pPr>
        <w:spacing w:after="240" w:line="480" w:lineRule="auto"/>
      </w:pPr>
      <w:bookmarkStart w:id="11" w:name="_Hlk25843531"/>
      <w:r w:rsidRPr="0009161C">
        <w:t xml:space="preserve">Anxiety </w:t>
      </w:r>
      <w:r w:rsidR="0010522D" w:rsidRPr="0009161C">
        <w:t>was</w:t>
      </w:r>
      <w:r w:rsidRPr="0009161C">
        <w:t xml:space="preserve"> assessed </w:t>
      </w:r>
      <w:r w:rsidR="00492BFC" w:rsidRPr="0009161C">
        <w:t xml:space="preserve">by </w:t>
      </w:r>
      <w:r w:rsidRPr="0009161C">
        <w:t xml:space="preserve">the Hospital Anxiety and Depression Scale </w:t>
      </w:r>
      <w:r w:rsidR="0010522D" w:rsidRPr="0009161C">
        <w:t xml:space="preserve">anxiety subscale </w:t>
      </w:r>
      <w:r w:rsidRPr="0009161C">
        <w:t>(HADS-A</w:t>
      </w:r>
      <w:r w:rsidR="00492BFC" w:rsidRPr="0009161C">
        <w:rPr>
          <w:noProof/>
        </w:rPr>
        <w:t>)</w:t>
      </w:r>
      <w:r w:rsidR="00F84FA9" w:rsidRPr="0009161C">
        <w:rPr>
          <w:noProof/>
        </w:rPr>
        <w:t xml:space="preserve"> </w:t>
      </w:r>
      <w:r w:rsidR="00B2008F" w:rsidRPr="0009161C">
        <w:rPr>
          <w:noProof/>
        </w:rPr>
        <w:t>[52]</w:t>
      </w:r>
      <w:r w:rsidR="00492BFC" w:rsidRPr="0009161C">
        <w:rPr>
          <w:noProof/>
        </w:rPr>
        <w:t xml:space="preserve"> which</w:t>
      </w:r>
      <w:r w:rsidRPr="0009161C">
        <w:t xml:space="preserve"> </w:t>
      </w:r>
      <w:r w:rsidR="00492BFC" w:rsidRPr="0009161C">
        <w:t xml:space="preserve">has been validated in a </w:t>
      </w:r>
      <w:r w:rsidR="0010522D" w:rsidRPr="0009161C">
        <w:t xml:space="preserve">random </w:t>
      </w:r>
      <w:r w:rsidR="00492BFC" w:rsidRPr="0009161C">
        <w:t xml:space="preserve">sample of </w:t>
      </w:r>
      <w:r w:rsidR="0010522D" w:rsidRPr="0009161C">
        <w:t xml:space="preserve">adults </w:t>
      </w:r>
      <w:r w:rsidR="00225C24" w:rsidRPr="0009161C">
        <w:t xml:space="preserve">aged ≥66 years </w:t>
      </w:r>
      <w:r w:rsidR="00D06149" w:rsidRPr="0009161C">
        <w:t>in the Netherlands</w:t>
      </w:r>
      <w:r w:rsidR="00492BFC" w:rsidRPr="0009161C">
        <w:t xml:space="preserve"> (Cronbach’s α=0.82)</w:t>
      </w:r>
      <w:r w:rsidR="0034135A" w:rsidRPr="0009161C">
        <w:t xml:space="preserve"> </w:t>
      </w:r>
      <w:r w:rsidR="00B2008F" w:rsidRPr="0009161C">
        <w:rPr>
          <w:noProof/>
        </w:rPr>
        <w:t>[53]</w:t>
      </w:r>
      <w:r w:rsidR="00492BFC" w:rsidRPr="0009161C">
        <w:t>.</w:t>
      </w:r>
      <w:bookmarkEnd w:id="11"/>
      <w:r w:rsidR="00492BFC" w:rsidRPr="0009161C">
        <w:rPr>
          <w:noProof/>
        </w:rPr>
        <w:t xml:space="preserve"> </w:t>
      </w:r>
      <w:r w:rsidRPr="0009161C">
        <w:t>Probable anxiety was indicated by scores ≥8</w:t>
      </w:r>
      <w:r w:rsidR="00492BFC" w:rsidRPr="0009161C">
        <w:t>. This cut-off</w:t>
      </w:r>
      <w:r w:rsidRPr="0009161C">
        <w:t xml:space="preserve"> has been </w:t>
      </w:r>
      <w:r w:rsidR="0010522D" w:rsidRPr="0009161C">
        <w:t>demonstrated to have</w:t>
      </w:r>
      <w:r w:rsidRPr="0009161C">
        <w:t xml:space="preserve"> good </w:t>
      </w:r>
      <w:r w:rsidR="00492BFC" w:rsidRPr="0009161C">
        <w:t xml:space="preserve">specificity and </w:t>
      </w:r>
      <w:r w:rsidRPr="0009161C">
        <w:t>sensitivity</w:t>
      </w:r>
      <w:r w:rsidR="0034135A" w:rsidRPr="0009161C">
        <w:t xml:space="preserve"> </w:t>
      </w:r>
      <w:r w:rsidR="00B2008F" w:rsidRPr="0009161C">
        <w:rPr>
          <w:noProof/>
        </w:rPr>
        <w:t>[54]</w:t>
      </w:r>
      <w:r w:rsidRPr="0009161C">
        <w:t xml:space="preserve">. </w:t>
      </w:r>
    </w:p>
    <w:p w14:paraId="4557AEB1" w14:textId="77777777" w:rsidR="00315701" w:rsidRPr="0009161C" w:rsidRDefault="00315701" w:rsidP="00BB0749">
      <w:pPr>
        <w:pStyle w:val="Heading2"/>
        <w:spacing w:before="0" w:after="240" w:line="480" w:lineRule="auto"/>
        <w:rPr>
          <w:rFonts w:ascii="Times New Roman" w:hAnsi="Times New Roman" w:cs="Times New Roman"/>
          <w:b/>
          <w:color w:val="auto"/>
          <w:sz w:val="24"/>
          <w:szCs w:val="24"/>
        </w:rPr>
      </w:pPr>
      <w:r w:rsidRPr="0009161C">
        <w:rPr>
          <w:rFonts w:ascii="Times New Roman" w:hAnsi="Times New Roman" w:cs="Times New Roman"/>
          <w:b/>
          <w:color w:val="auto"/>
          <w:sz w:val="24"/>
          <w:szCs w:val="24"/>
        </w:rPr>
        <w:t>Covariates</w:t>
      </w:r>
    </w:p>
    <w:p w14:paraId="4FD59DEF" w14:textId="09581F7B" w:rsidR="00315701" w:rsidRPr="0009161C" w:rsidRDefault="00F12B05" w:rsidP="00BB0749">
      <w:pPr>
        <w:spacing w:after="240" w:line="480" w:lineRule="auto"/>
      </w:pPr>
      <w:bookmarkStart w:id="12" w:name="_Hlk26176424"/>
      <w:r w:rsidRPr="0009161C">
        <w:t xml:space="preserve">Covariates were selected based on </w:t>
      </w:r>
      <w:r w:rsidR="0010522D" w:rsidRPr="0009161C">
        <w:t>known</w:t>
      </w:r>
      <w:r w:rsidRPr="0009161C">
        <w:t xml:space="preserve"> associations with physical activity or anxiety</w:t>
      </w:r>
      <w:bookmarkEnd w:id="12"/>
      <w:r w:rsidR="00361C6A" w:rsidRPr="0009161C">
        <w:t xml:space="preserve"> </w:t>
      </w:r>
      <w:r w:rsidR="00B2008F" w:rsidRPr="0009161C">
        <w:rPr>
          <w:noProof/>
        </w:rPr>
        <w:t>[34, 45, 55-57]</w:t>
      </w:r>
      <w:r w:rsidRPr="0009161C">
        <w:t xml:space="preserve">. </w:t>
      </w:r>
      <w:r w:rsidR="00B26EE4" w:rsidRPr="0009161C">
        <w:t>These included a</w:t>
      </w:r>
      <w:r w:rsidR="00315701" w:rsidRPr="0009161C">
        <w:t>ge (50-5</w:t>
      </w:r>
      <w:r w:rsidR="00B26EE4" w:rsidRPr="0009161C">
        <w:t>9, 60-69, 70-79, and 80+ years), s</w:t>
      </w:r>
      <w:r w:rsidR="00315701" w:rsidRPr="0009161C">
        <w:t xml:space="preserve">ex </w:t>
      </w:r>
      <w:r w:rsidR="00B26EE4" w:rsidRPr="0009161C">
        <w:t>(</w:t>
      </w:r>
      <w:r w:rsidR="00315701" w:rsidRPr="0009161C">
        <w:t>male or female</w:t>
      </w:r>
      <w:r w:rsidR="00B26EE4" w:rsidRPr="0009161C">
        <w:t>), and</w:t>
      </w:r>
      <w:r w:rsidR="00315701" w:rsidRPr="0009161C">
        <w:t xml:space="preserve"> BMI categorized as using established WHO thresholds </w:t>
      </w:r>
      <w:r w:rsidR="0010522D" w:rsidRPr="0009161C">
        <w:t xml:space="preserve">(i.e., underweight: </w:t>
      </w:r>
      <w:r w:rsidR="00315701" w:rsidRPr="0009161C">
        <w:t>&lt;18.5kg.m</w:t>
      </w:r>
      <w:r w:rsidR="00315701" w:rsidRPr="0009161C">
        <w:rPr>
          <w:vertAlign w:val="superscript"/>
        </w:rPr>
        <w:t>-2</w:t>
      </w:r>
      <w:r w:rsidR="0010522D" w:rsidRPr="0009161C">
        <w:t xml:space="preserve">; normal </w:t>
      </w:r>
      <w:r w:rsidR="0010522D" w:rsidRPr="0009161C">
        <w:lastRenderedPageBreak/>
        <w:t xml:space="preserve">weight: </w:t>
      </w:r>
      <w:r w:rsidR="00315701" w:rsidRPr="0009161C">
        <w:t>18.5-24.99kg.m</w:t>
      </w:r>
      <w:r w:rsidR="00315701" w:rsidRPr="0009161C">
        <w:rPr>
          <w:vertAlign w:val="superscript"/>
        </w:rPr>
        <w:t>-2</w:t>
      </w:r>
      <w:r w:rsidR="0010522D" w:rsidRPr="0009161C">
        <w:t xml:space="preserve">; overweight: </w:t>
      </w:r>
      <w:r w:rsidR="00315701" w:rsidRPr="0009161C">
        <w:t>25-29.99kg.m</w:t>
      </w:r>
      <w:r w:rsidR="00315701" w:rsidRPr="0009161C">
        <w:rPr>
          <w:vertAlign w:val="superscript"/>
        </w:rPr>
        <w:t>-2</w:t>
      </w:r>
      <w:r w:rsidR="0010522D" w:rsidRPr="0009161C">
        <w:t xml:space="preserve">; obese: </w:t>
      </w:r>
      <w:r w:rsidR="00315701" w:rsidRPr="0009161C">
        <w:t>≥30kg.m</w:t>
      </w:r>
      <w:r w:rsidR="00315701" w:rsidRPr="0009161C">
        <w:rPr>
          <w:vertAlign w:val="superscript"/>
        </w:rPr>
        <w:t>-2</w:t>
      </w:r>
      <w:r w:rsidR="0010522D" w:rsidRPr="0009161C">
        <w:t xml:space="preserve">) </w:t>
      </w:r>
      <w:r w:rsidR="00B2008F" w:rsidRPr="0009161C">
        <w:rPr>
          <w:noProof/>
        </w:rPr>
        <w:t>[58]</w:t>
      </w:r>
      <w:r w:rsidR="0010522D" w:rsidRPr="0009161C">
        <w:rPr>
          <w:noProof/>
        </w:rPr>
        <w:t>.</w:t>
      </w:r>
      <w:r w:rsidR="00B26EE4" w:rsidRPr="0009161C">
        <w:rPr>
          <w:noProof/>
        </w:rPr>
        <w:t xml:space="preserve"> </w:t>
      </w:r>
      <w:r w:rsidR="0010522D" w:rsidRPr="0009161C">
        <w:rPr>
          <w:noProof/>
        </w:rPr>
        <w:t>S</w:t>
      </w:r>
      <w:r w:rsidR="0010522D" w:rsidRPr="0009161C">
        <w:t xml:space="preserve">moking </w:t>
      </w:r>
      <w:r w:rsidR="00B26EE4" w:rsidRPr="0009161C">
        <w:t>status (never, former, or current smoker), m</w:t>
      </w:r>
      <w:r w:rsidR="00315701" w:rsidRPr="0009161C">
        <w:t xml:space="preserve">arital status </w:t>
      </w:r>
      <w:r w:rsidR="00B26EE4" w:rsidRPr="0009161C">
        <w:t>(</w:t>
      </w:r>
      <w:r w:rsidR="00315701" w:rsidRPr="0009161C">
        <w:t>married/living with a partner as if married, never married, separated, divorced, or widowed</w:t>
      </w:r>
      <w:r w:rsidR="00B26EE4" w:rsidRPr="0009161C">
        <w:t xml:space="preserve">), </w:t>
      </w:r>
      <w:r w:rsidR="0010522D" w:rsidRPr="0009161C">
        <w:t xml:space="preserve">and </w:t>
      </w:r>
      <w:r w:rsidR="00B26EE4" w:rsidRPr="0009161C">
        <w:t>h</w:t>
      </w:r>
      <w:r w:rsidR="00315701" w:rsidRPr="0009161C">
        <w:t xml:space="preserve">ighest level of education achieved </w:t>
      </w:r>
      <w:r w:rsidR="00B26EE4" w:rsidRPr="0009161C">
        <w:t>(none/primary, secondary level, third level or higher)</w:t>
      </w:r>
      <w:r w:rsidR="0010522D" w:rsidRPr="0009161C">
        <w:t xml:space="preserve"> were also assessed</w:t>
      </w:r>
      <w:r w:rsidR="00315701" w:rsidRPr="0009161C">
        <w:t>.</w:t>
      </w:r>
    </w:p>
    <w:p w14:paraId="5118A74D" w14:textId="77777777" w:rsidR="00315701" w:rsidRPr="0009161C" w:rsidRDefault="00315701" w:rsidP="00BB0749">
      <w:pPr>
        <w:pStyle w:val="Heading2"/>
        <w:spacing w:before="0" w:after="240" w:line="480" w:lineRule="auto"/>
        <w:rPr>
          <w:rFonts w:ascii="Times New Roman" w:hAnsi="Times New Roman" w:cs="Times New Roman"/>
          <w:b/>
          <w:color w:val="auto"/>
          <w:sz w:val="24"/>
          <w:szCs w:val="24"/>
        </w:rPr>
      </w:pPr>
      <w:r w:rsidRPr="0009161C">
        <w:rPr>
          <w:rFonts w:ascii="Times New Roman" w:hAnsi="Times New Roman" w:cs="Times New Roman"/>
          <w:b/>
          <w:color w:val="auto"/>
          <w:sz w:val="24"/>
          <w:szCs w:val="24"/>
        </w:rPr>
        <w:t>Analyses</w:t>
      </w:r>
    </w:p>
    <w:p w14:paraId="39D707C5" w14:textId="565BA70F" w:rsidR="00315701" w:rsidRPr="0009161C" w:rsidRDefault="0010522D" w:rsidP="00BB0749">
      <w:pPr>
        <w:spacing w:after="240" w:line="480" w:lineRule="auto"/>
        <w:rPr>
          <w:b/>
        </w:rPr>
      </w:pPr>
      <w:r w:rsidRPr="0009161C">
        <w:t xml:space="preserve">Similar to previous analyses [44) </w:t>
      </w:r>
      <w:r w:rsidR="00315701" w:rsidRPr="0009161C">
        <w:t xml:space="preserve">Chi-square tests examined differences </w:t>
      </w:r>
      <w:r w:rsidR="00CA67E1" w:rsidRPr="0009161C">
        <w:t xml:space="preserve">between datasets </w:t>
      </w:r>
      <w:r w:rsidR="00315701" w:rsidRPr="0009161C">
        <w:t xml:space="preserve">in proportions of </w:t>
      </w:r>
      <w:r w:rsidR="00492BFC" w:rsidRPr="0009161C">
        <w:t>probable anxiety</w:t>
      </w:r>
      <w:r w:rsidR="00D93D9E" w:rsidRPr="0009161C">
        <w:t xml:space="preserve"> status,</w:t>
      </w:r>
      <w:r w:rsidR="00315701" w:rsidRPr="0009161C">
        <w:t xml:space="preserve"> age categories, sex, BMI categories, smoking status, education, marital status, and physical activity. </w:t>
      </w:r>
      <w:r w:rsidR="00321B8D" w:rsidRPr="0009161C">
        <w:t>T</w:t>
      </w:r>
      <w:r w:rsidR="00D93D9E" w:rsidRPr="0009161C">
        <w:t>o determine the source of statistically significant Chi-square tests</w:t>
      </w:r>
      <w:r w:rsidR="00D93D9E" w:rsidRPr="0009161C">
        <w:rPr>
          <w:i/>
        </w:rPr>
        <w:t xml:space="preserve"> </w:t>
      </w:r>
      <w:r w:rsidR="00315701" w:rsidRPr="0009161C">
        <w:rPr>
          <w:i/>
        </w:rPr>
        <w:t>Z</w:t>
      </w:r>
      <w:r w:rsidR="00315701" w:rsidRPr="0009161C">
        <w:t xml:space="preserve"> tests were calculated for column proportions for each row in the Chi-square contingency table and </w:t>
      </w:r>
      <w:r w:rsidR="00321B8D" w:rsidRPr="0009161C">
        <w:t xml:space="preserve">Bonferroni </w:t>
      </w:r>
      <w:r w:rsidR="00315701" w:rsidRPr="0009161C">
        <w:t xml:space="preserve">adjusted </w:t>
      </w:r>
      <w:r w:rsidR="00B2008F" w:rsidRPr="0009161C">
        <w:rPr>
          <w:noProof/>
        </w:rPr>
        <w:t>[59]</w:t>
      </w:r>
      <w:r w:rsidR="00315701" w:rsidRPr="0009161C">
        <w:rPr>
          <w:noProof/>
        </w:rPr>
        <w:t>.</w:t>
      </w:r>
      <w:r w:rsidR="00BA7131" w:rsidRPr="0009161C">
        <w:rPr>
          <w:noProof/>
        </w:rPr>
        <w:t xml:space="preserve"> </w:t>
      </w:r>
      <w:r w:rsidR="00492BFC" w:rsidRPr="0009161C">
        <w:t>Binomial logistic regression quantified crude and adjusted associations</w:t>
      </w:r>
      <w:r w:rsidR="00321B8D" w:rsidRPr="0009161C">
        <w:t xml:space="preserve"> (i.e., odds ratios (ORs) and 95% confidence intervals (95%CIs))</w:t>
      </w:r>
      <w:r w:rsidR="00492BFC" w:rsidRPr="0009161C">
        <w:t xml:space="preserve"> between physical activity and anxiety, w</w:t>
      </w:r>
      <w:r w:rsidR="00315701" w:rsidRPr="0009161C">
        <w:t>ithin each dataset. Covariates in adjusted models were age, sex, BMI, smoking status, education, and, marital status.</w:t>
      </w:r>
    </w:p>
    <w:p w14:paraId="0951DF65" w14:textId="362249F3" w:rsidR="00315701" w:rsidRPr="0009161C" w:rsidRDefault="009D6D95" w:rsidP="00BB0749">
      <w:pPr>
        <w:spacing w:after="240" w:line="480" w:lineRule="auto"/>
        <w:rPr>
          <w:noProof/>
        </w:rPr>
      </w:pPr>
      <w:r w:rsidRPr="0009161C">
        <w:t xml:space="preserve">Within the integrated dataset, </w:t>
      </w:r>
      <w:bookmarkStart w:id="13" w:name="_Hlk26175951"/>
      <w:r w:rsidRPr="0009161C">
        <w:t>C</w:t>
      </w:r>
      <w:r w:rsidR="00315701" w:rsidRPr="0009161C">
        <w:t xml:space="preserve">hi-square tests examined differences in elevated anxiety symptom status, ten-year age categories, sex, BMI categories, smoking status, education, and marital status between individuals meeting and not meeting physical activity guidelines. </w:t>
      </w:r>
      <w:r w:rsidR="00321B8D" w:rsidRPr="0009161C">
        <w:t xml:space="preserve">To determine the source of statistically significant Chi-square tests </w:t>
      </w:r>
      <w:r w:rsidR="00315701" w:rsidRPr="0009161C">
        <w:rPr>
          <w:i/>
        </w:rPr>
        <w:t>Z</w:t>
      </w:r>
      <w:r w:rsidR="00315701" w:rsidRPr="0009161C">
        <w:t xml:space="preserve"> tests were calculated for column proportions for each row in the Chi-square contingency table and </w:t>
      </w:r>
      <w:r w:rsidR="00321B8D" w:rsidRPr="0009161C">
        <w:t xml:space="preserve">Bonferroni </w:t>
      </w:r>
      <w:r w:rsidR="00315701" w:rsidRPr="0009161C">
        <w:t xml:space="preserve">adjusted </w:t>
      </w:r>
      <w:r w:rsidR="00B2008F" w:rsidRPr="0009161C">
        <w:rPr>
          <w:noProof/>
        </w:rPr>
        <w:t>[59]</w:t>
      </w:r>
      <w:r w:rsidR="00315701" w:rsidRPr="0009161C">
        <w:rPr>
          <w:noProof/>
        </w:rPr>
        <w:t xml:space="preserve">. </w:t>
      </w:r>
      <w:bookmarkEnd w:id="13"/>
      <w:r w:rsidR="00315701" w:rsidRPr="0009161C">
        <w:t xml:space="preserve">Binomial logistic regression quantified crude and adjusted associations between physical activity and anxiety. Covariates in adjusted models were age, sex, BMI, smoking status, education, marital status, and dataset. </w:t>
      </w:r>
      <w:bookmarkStart w:id="14" w:name="_Hlk514148570"/>
      <w:r w:rsidR="00315701" w:rsidRPr="0009161C">
        <w:t>Likelihood ratio tests</w:t>
      </w:r>
      <w:bookmarkEnd w:id="14"/>
      <w:r w:rsidR="00315701" w:rsidRPr="0009161C">
        <w:t xml:space="preserve"> examined covariate significance in total population analyses in the integrated dataset. Additionally, a separate test of the model was run including the interaction between physical activity and sex. </w:t>
      </w:r>
      <w:bookmarkStart w:id="15" w:name="_Hlk26176514"/>
      <w:r w:rsidR="00225C24" w:rsidRPr="0009161C">
        <w:t xml:space="preserve">Differences in </w:t>
      </w:r>
      <w:r w:rsidR="00F12B05" w:rsidRPr="0009161C">
        <w:t xml:space="preserve">continuous </w:t>
      </w:r>
      <w:r w:rsidR="00225C24" w:rsidRPr="0009161C">
        <w:t xml:space="preserve">anxiety symptoms between those meeting and not meeting physical activity guidelines, </w:t>
      </w:r>
      <w:r w:rsidR="00225C24" w:rsidRPr="0009161C">
        <w:lastRenderedPageBreak/>
        <w:t>physical activity dose groups, and sexes were quantified by o</w:t>
      </w:r>
      <w:r w:rsidR="00315701" w:rsidRPr="0009161C">
        <w:t xml:space="preserve">ne-way ANOVAs followed by Bonferroni-corrected </w:t>
      </w:r>
      <w:r w:rsidR="00315701" w:rsidRPr="0009161C">
        <w:rPr>
          <w:i/>
        </w:rPr>
        <w:t>post-hoc</w:t>
      </w:r>
      <w:r w:rsidR="00315701" w:rsidRPr="0009161C">
        <w:t xml:space="preserve"> tests. </w:t>
      </w:r>
      <w:bookmarkEnd w:id="15"/>
      <w:r w:rsidR="00225C24" w:rsidRPr="0009161C">
        <w:t xml:space="preserve">The magnitude of differences in anxiety symptom scores between meeting physical activity guidelines, physical activity dose categories, and sexes were quantified by </w:t>
      </w:r>
      <w:r w:rsidR="00315701" w:rsidRPr="0009161C">
        <w:t xml:space="preserve">Hedges’ </w:t>
      </w:r>
      <w:r w:rsidR="00315701" w:rsidRPr="0009161C">
        <w:rPr>
          <w:i/>
        </w:rPr>
        <w:t xml:space="preserve">g </w:t>
      </w:r>
      <w:r w:rsidR="00321B8D" w:rsidRPr="0009161C">
        <w:t xml:space="preserve">effect sizes and associated </w:t>
      </w:r>
      <w:r w:rsidR="00315701" w:rsidRPr="0009161C">
        <w:t>95%CI</w:t>
      </w:r>
      <w:r w:rsidR="00321B8D" w:rsidRPr="0009161C">
        <w:t>s</w:t>
      </w:r>
      <w:r w:rsidR="00175E30" w:rsidRPr="0009161C">
        <w:t xml:space="preserve"> </w:t>
      </w:r>
      <w:r w:rsidR="00B2008F" w:rsidRPr="0009161C">
        <w:rPr>
          <w:noProof/>
        </w:rPr>
        <w:t>[60]</w:t>
      </w:r>
      <w:r w:rsidR="00315701" w:rsidRPr="0009161C">
        <w:rPr>
          <w:noProof/>
        </w:rPr>
        <w:t>.</w:t>
      </w:r>
      <w:r w:rsidR="00315701" w:rsidRPr="0009161C">
        <w:t xml:space="preserve"> Effect sizes of 0.2, 0.5, and 0.8 were considered small, medium, and large, respectively</w:t>
      </w:r>
      <w:r w:rsidR="005E4AB7" w:rsidRPr="0009161C">
        <w:t xml:space="preserve"> </w:t>
      </w:r>
      <w:r w:rsidR="00B2008F" w:rsidRPr="0009161C">
        <w:rPr>
          <w:noProof/>
        </w:rPr>
        <w:t>[61]</w:t>
      </w:r>
      <w:r w:rsidR="00315701" w:rsidRPr="0009161C">
        <w:rPr>
          <w:noProof/>
        </w:rPr>
        <w:t>.</w:t>
      </w:r>
    </w:p>
    <w:p w14:paraId="24F3DC77" w14:textId="77777777" w:rsidR="00315701" w:rsidRPr="0009161C" w:rsidRDefault="00315701" w:rsidP="00BB0749">
      <w:pPr>
        <w:pStyle w:val="Heading1"/>
        <w:spacing w:before="0" w:after="240" w:line="480" w:lineRule="auto"/>
        <w:rPr>
          <w:rFonts w:ascii="Times New Roman" w:hAnsi="Times New Roman" w:cs="Times New Roman"/>
          <w:color w:val="auto"/>
          <w:sz w:val="24"/>
          <w:szCs w:val="24"/>
          <w:u w:val="single"/>
        </w:rPr>
      </w:pPr>
      <w:r w:rsidRPr="0009161C">
        <w:rPr>
          <w:rFonts w:ascii="Times New Roman" w:hAnsi="Times New Roman" w:cs="Times New Roman"/>
          <w:color w:val="auto"/>
          <w:sz w:val="24"/>
          <w:szCs w:val="24"/>
          <w:u w:val="single"/>
        </w:rPr>
        <w:t>Results</w:t>
      </w:r>
    </w:p>
    <w:p w14:paraId="3A5D929A" w14:textId="77777777" w:rsidR="00315701" w:rsidRPr="0009161C" w:rsidRDefault="00315701" w:rsidP="00BB0749">
      <w:pPr>
        <w:pStyle w:val="Heading2"/>
        <w:spacing w:before="0" w:after="240" w:line="480" w:lineRule="auto"/>
        <w:rPr>
          <w:rFonts w:ascii="Times New Roman" w:hAnsi="Times New Roman" w:cs="Times New Roman"/>
          <w:b/>
          <w:color w:val="auto"/>
          <w:sz w:val="24"/>
          <w:szCs w:val="24"/>
        </w:rPr>
      </w:pPr>
      <w:r w:rsidRPr="0009161C">
        <w:rPr>
          <w:rFonts w:ascii="Times New Roman" w:hAnsi="Times New Roman" w:cs="Times New Roman"/>
          <w:b/>
          <w:color w:val="auto"/>
          <w:sz w:val="24"/>
          <w:szCs w:val="24"/>
        </w:rPr>
        <w:t>Dataset characteristics</w:t>
      </w:r>
    </w:p>
    <w:p w14:paraId="32CE01D3" w14:textId="77777777" w:rsidR="00315701" w:rsidRPr="0009161C" w:rsidRDefault="00315701" w:rsidP="00BB0749">
      <w:pPr>
        <w:spacing w:after="240" w:line="480" w:lineRule="auto"/>
      </w:pPr>
      <w:r w:rsidRPr="0009161C">
        <w:t xml:space="preserve">Harmonised data characteristics are presented in Table 1. Results from Chi-square tests and follow-up </w:t>
      </w:r>
      <w:r w:rsidRPr="0009161C">
        <w:rPr>
          <w:i/>
        </w:rPr>
        <w:t>Z</w:t>
      </w:r>
      <w:r w:rsidRPr="0009161C">
        <w:t xml:space="preserve"> tests are shown in Table 2.</w:t>
      </w:r>
    </w:p>
    <w:p w14:paraId="2428DA5D" w14:textId="77777777" w:rsidR="00315701" w:rsidRPr="0009161C" w:rsidRDefault="00315701" w:rsidP="00BB0749">
      <w:pPr>
        <w:pStyle w:val="Heading2"/>
        <w:spacing w:before="0" w:after="240" w:line="480" w:lineRule="auto"/>
        <w:rPr>
          <w:rFonts w:ascii="Times New Roman" w:hAnsi="Times New Roman" w:cs="Times New Roman"/>
          <w:b/>
          <w:color w:val="auto"/>
          <w:sz w:val="24"/>
          <w:szCs w:val="24"/>
        </w:rPr>
      </w:pPr>
      <w:r w:rsidRPr="0009161C">
        <w:rPr>
          <w:rFonts w:ascii="Times New Roman" w:hAnsi="Times New Roman" w:cs="Times New Roman"/>
          <w:b/>
          <w:color w:val="auto"/>
          <w:sz w:val="24"/>
          <w:szCs w:val="24"/>
        </w:rPr>
        <w:t>Participant characteristics</w:t>
      </w:r>
    </w:p>
    <w:p w14:paraId="4E4DEC0A" w14:textId="77777777" w:rsidR="00315701" w:rsidRPr="0009161C" w:rsidRDefault="00315701" w:rsidP="00BB0749">
      <w:pPr>
        <w:spacing w:after="240" w:line="480" w:lineRule="auto"/>
      </w:pPr>
      <w:r w:rsidRPr="0009161C">
        <w:t>A total of 7874 and 6059 respondents were included in crude and adjusted analyses, respectively. Participant characteristics by anxiety status in the integrated dataset are presented in Table 2. The overall prevalence of anxiety was 24.5%. Females were more likely to report anxiety (χ</w:t>
      </w:r>
      <w:r w:rsidRPr="0009161C">
        <w:rPr>
          <w:vertAlign w:val="superscript"/>
        </w:rPr>
        <w:t>2</w:t>
      </w:r>
      <w:r w:rsidRPr="0009161C">
        <w:t xml:space="preserve"> (1, N=7874)=66.76, </w:t>
      </w:r>
      <w:r w:rsidRPr="0009161C">
        <w:rPr>
          <w:i/>
        </w:rPr>
        <w:t>p</w:t>
      </w:r>
      <w:r w:rsidRPr="0009161C">
        <w:t xml:space="preserve">&lt;0.001) than males (28.0% vs 20.0%) and reported significantly higher anxiety symptoms </w:t>
      </w:r>
      <w:bookmarkStart w:id="16" w:name="_Hlk487126419"/>
      <w:r w:rsidRPr="0009161C">
        <w:t>(5.93±3.55) than men (5.15±3.24; F</w:t>
      </w:r>
      <w:r w:rsidRPr="0009161C">
        <w:rPr>
          <w:vertAlign w:val="subscript"/>
        </w:rPr>
        <w:t>(1,7872)</w:t>
      </w:r>
      <w:r w:rsidRPr="0009161C">
        <w:t xml:space="preserve">=101.73, </w:t>
      </w:r>
      <w:r w:rsidRPr="0009161C">
        <w:rPr>
          <w:i/>
        </w:rPr>
        <w:t>p</w:t>
      </w:r>
      <w:r w:rsidRPr="0009161C">
        <w:t xml:space="preserve">&lt;0.001; </w:t>
      </w:r>
      <w:r w:rsidRPr="0009161C">
        <w:rPr>
          <w:i/>
        </w:rPr>
        <w:t>g</w:t>
      </w:r>
      <w:r w:rsidRPr="0009161C">
        <w:t>=0.23; 95%CI: 0.18 to 0.27)</w:t>
      </w:r>
      <w:bookmarkEnd w:id="16"/>
      <w:r w:rsidRPr="0009161C">
        <w:t>. Meeting guidelines (χ</w:t>
      </w:r>
      <w:r w:rsidRPr="0009161C">
        <w:rPr>
          <w:vertAlign w:val="superscript"/>
        </w:rPr>
        <w:t>2</w:t>
      </w:r>
      <w:r w:rsidRPr="0009161C">
        <w:t xml:space="preserve"> (1, N=7874)=4.29, </w:t>
      </w:r>
      <w:r w:rsidRPr="0009161C">
        <w:rPr>
          <w:i/>
        </w:rPr>
        <w:t>p</w:t>
      </w:r>
      <w:r w:rsidRPr="0009161C">
        <w:t>=0.038), age (χ</w:t>
      </w:r>
      <w:r w:rsidRPr="0009161C">
        <w:rPr>
          <w:vertAlign w:val="superscript"/>
        </w:rPr>
        <w:t>2</w:t>
      </w:r>
      <w:r w:rsidRPr="0009161C">
        <w:t xml:space="preserve"> (4, N=7867)=90.89, </w:t>
      </w:r>
      <w:r w:rsidRPr="0009161C">
        <w:rPr>
          <w:i/>
        </w:rPr>
        <w:t>p</w:t>
      </w:r>
      <w:r w:rsidRPr="0009161C">
        <w:t>&lt;0.001), BMI (χ</w:t>
      </w:r>
      <w:r w:rsidRPr="0009161C">
        <w:rPr>
          <w:vertAlign w:val="superscript"/>
        </w:rPr>
        <w:t>2</w:t>
      </w:r>
      <w:r w:rsidRPr="0009161C">
        <w:t xml:space="preserve"> (3, N=6518)=11.22, </w:t>
      </w:r>
      <w:r w:rsidRPr="0009161C">
        <w:rPr>
          <w:i/>
        </w:rPr>
        <w:t>p</w:t>
      </w:r>
      <w:r w:rsidRPr="0009161C">
        <w:t>=0.011), marital status (χ</w:t>
      </w:r>
      <w:r w:rsidRPr="0009161C">
        <w:rPr>
          <w:vertAlign w:val="superscript"/>
        </w:rPr>
        <w:t>2</w:t>
      </w:r>
      <w:r w:rsidRPr="0009161C">
        <w:t xml:space="preserve"> (4, N=7871)=12.60, </w:t>
      </w:r>
      <w:r w:rsidRPr="0009161C">
        <w:rPr>
          <w:i/>
        </w:rPr>
        <w:t>p</w:t>
      </w:r>
      <w:r w:rsidRPr="0009161C">
        <w:t>=0.013), and smoking status (χ</w:t>
      </w:r>
      <w:r w:rsidRPr="0009161C">
        <w:rPr>
          <w:vertAlign w:val="superscript"/>
        </w:rPr>
        <w:t>2</w:t>
      </w:r>
      <w:r w:rsidRPr="0009161C">
        <w:t xml:space="preserve"> (2, N=7835)=59.61, </w:t>
      </w:r>
      <w:r w:rsidRPr="0009161C">
        <w:rPr>
          <w:i/>
        </w:rPr>
        <w:t>p</w:t>
      </w:r>
      <w:r w:rsidRPr="0009161C">
        <w:t xml:space="preserve">&lt;0.001) significantly differed according to anxiety status. Results from follow-up </w:t>
      </w:r>
      <w:r w:rsidRPr="0009161C">
        <w:rPr>
          <w:i/>
        </w:rPr>
        <w:t>Z</w:t>
      </w:r>
      <w:r w:rsidRPr="0009161C">
        <w:t xml:space="preserve"> tests are shown in Table 1. The proportions of people who met physical activity guidelines (χ</w:t>
      </w:r>
      <w:r w:rsidRPr="0009161C">
        <w:rPr>
          <w:vertAlign w:val="superscript"/>
        </w:rPr>
        <w:t xml:space="preserve">2 </w:t>
      </w:r>
      <w:r w:rsidRPr="0009161C">
        <w:t xml:space="preserve">(1, N=7874)=0.91, </w:t>
      </w:r>
      <w:r w:rsidRPr="0009161C">
        <w:rPr>
          <w:i/>
        </w:rPr>
        <w:t>p</w:t>
      </w:r>
      <w:r w:rsidRPr="0009161C">
        <w:t>=0.34) and who had anxiety (χ</w:t>
      </w:r>
      <w:r w:rsidRPr="0009161C">
        <w:rPr>
          <w:vertAlign w:val="superscript"/>
        </w:rPr>
        <w:t xml:space="preserve">2 </w:t>
      </w:r>
      <w:r w:rsidRPr="0009161C">
        <w:t xml:space="preserve">(1, N=7874)=0.02, </w:t>
      </w:r>
      <w:r w:rsidRPr="0009161C">
        <w:rPr>
          <w:i/>
        </w:rPr>
        <w:t>p</w:t>
      </w:r>
      <w:r w:rsidRPr="0009161C">
        <w:t>=0.90) did not differ between those who were included in crude analyses but excluded from adjusted analyses due to missing covariate information.</w:t>
      </w:r>
    </w:p>
    <w:p w14:paraId="1E6515B3" w14:textId="77777777" w:rsidR="00315701" w:rsidRPr="0009161C" w:rsidRDefault="001E688D" w:rsidP="00BB0749">
      <w:pPr>
        <w:pStyle w:val="Heading2"/>
        <w:spacing w:before="0" w:after="240" w:line="480" w:lineRule="auto"/>
        <w:rPr>
          <w:rFonts w:ascii="Times New Roman" w:hAnsi="Times New Roman" w:cs="Times New Roman"/>
          <w:b/>
          <w:color w:val="auto"/>
          <w:sz w:val="24"/>
          <w:szCs w:val="24"/>
        </w:rPr>
      </w:pPr>
      <w:r w:rsidRPr="0009161C">
        <w:rPr>
          <w:rFonts w:ascii="Times New Roman" w:hAnsi="Times New Roman" w:cs="Times New Roman"/>
          <w:b/>
          <w:color w:val="auto"/>
          <w:sz w:val="24"/>
          <w:szCs w:val="24"/>
        </w:rPr>
        <w:lastRenderedPageBreak/>
        <w:t xml:space="preserve">Integrated Dataset </w:t>
      </w:r>
      <w:r w:rsidR="00315701" w:rsidRPr="0009161C">
        <w:rPr>
          <w:rFonts w:ascii="Times New Roman" w:hAnsi="Times New Roman" w:cs="Times New Roman"/>
          <w:b/>
          <w:color w:val="auto"/>
          <w:sz w:val="24"/>
          <w:szCs w:val="24"/>
        </w:rPr>
        <w:t>Analyses</w:t>
      </w:r>
    </w:p>
    <w:p w14:paraId="26FE343E" w14:textId="77777777" w:rsidR="00315701" w:rsidRPr="0009161C" w:rsidRDefault="00315701" w:rsidP="00BB0749">
      <w:pPr>
        <w:spacing w:after="240" w:line="480" w:lineRule="auto"/>
      </w:pPr>
      <w:r w:rsidRPr="0009161C">
        <w:t>Results for logistic regression models run within each dataset are reported in Table 3.</w:t>
      </w:r>
      <w:r w:rsidRPr="0009161C">
        <w:rPr>
          <w:b/>
        </w:rPr>
        <w:t xml:space="preserve"> </w:t>
      </w:r>
      <w:r w:rsidRPr="0009161C">
        <w:t xml:space="preserve">Integrated dataset analyses are reported in Table 3. Following full adjustment, meeting physical activity guidelines was associated with 13.5% (95% CI: 2.0 to 23.7; </w:t>
      </w:r>
      <w:r w:rsidRPr="0009161C">
        <w:rPr>
          <w:i/>
        </w:rPr>
        <w:t>p</w:t>
      </w:r>
      <w:r w:rsidRPr="0009161C">
        <w:t xml:space="preserve">=0.023) lower odds of anxiety. Age, sex, education, and smoking status were significant covariates (all </w:t>
      </w:r>
      <w:r w:rsidRPr="0009161C">
        <w:rPr>
          <w:i/>
        </w:rPr>
        <w:t>p</w:t>
      </w:r>
      <w:r w:rsidRPr="0009161C">
        <w:t xml:space="preserve">≤0.001). Compared to those aged less than 50 years, those aged 50-59 (OR=0.957, 95%CI=0.703-1.303; </w:t>
      </w:r>
      <w:r w:rsidRPr="0009161C">
        <w:rPr>
          <w:i/>
        </w:rPr>
        <w:t>p</w:t>
      </w:r>
      <w:r w:rsidRPr="0009161C">
        <w:t xml:space="preserve">=0.782), 60-69 (0.617, 0.449-0.847; </w:t>
      </w:r>
      <w:r w:rsidRPr="0009161C">
        <w:rPr>
          <w:i/>
        </w:rPr>
        <w:t>p</w:t>
      </w:r>
      <w:r w:rsidRPr="0009161C">
        <w:t xml:space="preserve">=0.003), 70-79 (0.470, 0.331-0.667; </w:t>
      </w:r>
      <w:r w:rsidRPr="0009161C">
        <w:rPr>
          <w:i/>
        </w:rPr>
        <w:t>p</w:t>
      </w:r>
      <w:r w:rsidRPr="0009161C">
        <w:t xml:space="preserve">&lt;0.001), and 80+ (0.359, 0.222-0.581; </w:t>
      </w:r>
      <w:r w:rsidRPr="0009161C">
        <w:rPr>
          <w:i/>
        </w:rPr>
        <w:t>p</w:t>
      </w:r>
      <w:r w:rsidRPr="0009161C">
        <w:t xml:space="preserve">&lt;0.001) were less likely to report anxiety. Compared to females, males (0.672, 0.590-0.795; </w:t>
      </w:r>
      <w:r w:rsidRPr="0009161C">
        <w:rPr>
          <w:i/>
        </w:rPr>
        <w:t>p</w:t>
      </w:r>
      <w:r w:rsidRPr="0009161C">
        <w:t xml:space="preserve">&lt;0.001) were less likely to report anxiety. Compared to those only educated to primary level, those educated to secondary (0.780, 0.668-0.910; </w:t>
      </w:r>
      <w:r w:rsidRPr="0009161C">
        <w:rPr>
          <w:i/>
        </w:rPr>
        <w:t>p</w:t>
      </w:r>
      <w:r w:rsidRPr="0009161C">
        <w:t xml:space="preserve">=0.002) and tertiary (0.745, 0.628-0.883; </w:t>
      </w:r>
      <w:r w:rsidRPr="0009161C">
        <w:rPr>
          <w:i/>
        </w:rPr>
        <w:t>p</w:t>
      </w:r>
      <w:r w:rsidRPr="0009161C">
        <w:t xml:space="preserve">=0.001) level were less likely to report anxiety. Compared to current smokers, past (0.641, 0.541-0.759; </w:t>
      </w:r>
      <w:r w:rsidRPr="0009161C">
        <w:rPr>
          <w:i/>
        </w:rPr>
        <w:t>p</w:t>
      </w:r>
      <w:r w:rsidRPr="0009161C">
        <w:t xml:space="preserve">&lt;0.001) and never (0.736, 0.619-0.875; </w:t>
      </w:r>
      <w:r w:rsidRPr="0009161C">
        <w:rPr>
          <w:i/>
        </w:rPr>
        <w:t>p</w:t>
      </w:r>
      <w:r w:rsidRPr="0009161C">
        <w:t>&lt;0.001) smokers were less likely to report anxiety.</w:t>
      </w:r>
      <w:r w:rsidR="007C2490" w:rsidRPr="0009161C">
        <w:t xml:space="preserve"> </w:t>
      </w:r>
      <w:bookmarkStart w:id="17" w:name="_Hlk532827251"/>
      <w:r w:rsidRPr="0009161C">
        <w:t>A separate test of the model including the interaction between physical activity and sex was run</w:t>
      </w:r>
      <w:bookmarkEnd w:id="17"/>
      <w:r w:rsidRPr="0009161C">
        <w:t xml:space="preserve"> and the interaction was not significant (</w:t>
      </w:r>
      <w:r w:rsidRPr="0009161C">
        <w:rPr>
          <w:i/>
        </w:rPr>
        <w:t>p</w:t>
      </w:r>
      <w:r w:rsidRPr="0009161C">
        <w:t xml:space="preserve">=0.858). </w:t>
      </w:r>
    </w:p>
    <w:p w14:paraId="0126FB8E" w14:textId="77777777" w:rsidR="00315701" w:rsidRPr="0009161C" w:rsidRDefault="00315701" w:rsidP="00BB0749">
      <w:pPr>
        <w:spacing w:after="240" w:line="480" w:lineRule="auto"/>
      </w:pPr>
      <w:r w:rsidRPr="0009161C">
        <w:t xml:space="preserve">Following full adjustment, Moderate and High physical activity levels were associated with 13.5% (95% CI: -11.0 to 32.6; </w:t>
      </w:r>
      <w:r w:rsidRPr="0009161C">
        <w:rPr>
          <w:i/>
        </w:rPr>
        <w:t>p</w:t>
      </w:r>
      <w:r w:rsidRPr="0009161C">
        <w:t xml:space="preserve">=0.254) and 13.6% (95% CI: 1.4 to 24.2; </w:t>
      </w:r>
      <w:r w:rsidRPr="0009161C">
        <w:rPr>
          <w:i/>
        </w:rPr>
        <w:t>p</w:t>
      </w:r>
      <w:r w:rsidRPr="0009161C">
        <w:t xml:space="preserve">=0.030) lower odds of anxiety, respectively. Following full adjustment, Moderate and High walking were associated with 2.1% (95% CI: -14.5 to 16.3; </w:t>
      </w:r>
      <w:r w:rsidRPr="0009161C">
        <w:rPr>
          <w:i/>
        </w:rPr>
        <w:t>p</w:t>
      </w:r>
      <w:r w:rsidRPr="0009161C">
        <w:t xml:space="preserve">=0.789) and 5.1% (95% CI: -9.3 to 17.6; </w:t>
      </w:r>
      <w:r w:rsidRPr="0009161C">
        <w:rPr>
          <w:i/>
        </w:rPr>
        <w:t>p</w:t>
      </w:r>
      <w:r w:rsidRPr="0009161C">
        <w:t xml:space="preserve">=0.467) lower odds of anxiety, respectively. </w:t>
      </w:r>
    </w:p>
    <w:p w14:paraId="4F8D1F92" w14:textId="77777777" w:rsidR="00315701" w:rsidRPr="0009161C" w:rsidRDefault="00315701" w:rsidP="00BB0749">
      <w:pPr>
        <w:spacing w:after="240" w:line="480" w:lineRule="auto"/>
      </w:pPr>
      <w:r w:rsidRPr="0009161C">
        <w:t>Anxiety symptoms were significantly lower among people meeting physical activity guidelines (5.48±3.35)</w:t>
      </w:r>
      <w:r w:rsidR="007C2490" w:rsidRPr="0009161C">
        <w:t xml:space="preserve"> </w:t>
      </w:r>
      <w:r w:rsidRPr="0009161C">
        <w:t xml:space="preserve">than those not meeting the guidelines (5.67±3.51; </w:t>
      </w:r>
      <w:r w:rsidRPr="0009161C">
        <w:rPr>
          <w:i/>
        </w:rPr>
        <w:t>p</w:t>
      </w:r>
      <w:r w:rsidRPr="0009161C">
        <w:t xml:space="preserve">=0.013; </w:t>
      </w:r>
      <w:r w:rsidRPr="0009161C">
        <w:rPr>
          <w:i/>
        </w:rPr>
        <w:t>g</w:t>
      </w:r>
      <w:r w:rsidRPr="0009161C">
        <w:t>=0.06, 95%CI: 0.01 to 0.10). Anxiety symptoms significantly differed according to physical activity dose (</w:t>
      </w:r>
      <w:r w:rsidRPr="0009161C">
        <w:rPr>
          <w:i/>
        </w:rPr>
        <w:t>p</w:t>
      </w:r>
      <w:r w:rsidRPr="0009161C">
        <w:t xml:space="preserve">=0.043). </w:t>
      </w:r>
      <w:r w:rsidRPr="0009161C">
        <w:rPr>
          <w:i/>
        </w:rPr>
        <w:t>Post-hoc</w:t>
      </w:r>
      <w:r w:rsidRPr="0009161C">
        <w:t xml:space="preserve"> tests showed significantly lower anxiety symptoms for High (5.48±3.34) compared to Low (5.67±3.51, </w:t>
      </w:r>
      <w:r w:rsidRPr="0009161C">
        <w:rPr>
          <w:i/>
        </w:rPr>
        <w:t>p</w:t>
      </w:r>
      <w:r w:rsidRPr="0009161C">
        <w:t xml:space="preserve">&lt;0.001; </w:t>
      </w:r>
      <w:r w:rsidRPr="0009161C">
        <w:rPr>
          <w:i/>
        </w:rPr>
        <w:t>g</w:t>
      </w:r>
      <w:r w:rsidRPr="0009161C">
        <w:t xml:space="preserve">=0.06 95%CI: 0.01 to 0.10) physical activity. There </w:t>
      </w:r>
      <w:r w:rsidRPr="0009161C">
        <w:lastRenderedPageBreak/>
        <w:t xml:space="preserve">were no significant differences between High and Moderate (5.43±3.39, </w:t>
      </w:r>
      <w:r w:rsidRPr="0009161C">
        <w:rPr>
          <w:i/>
        </w:rPr>
        <w:t>p</w:t>
      </w:r>
      <w:r w:rsidRPr="0009161C">
        <w:t xml:space="preserve">=0.756; </w:t>
      </w:r>
      <w:r w:rsidRPr="0009161C">
        <w:rPr>
          <w:i/>
        </w:rPr>
        <w:t>g</w:t>
      </w:r>
      <w:r w:rsidRPr="0009161C">
        <w:t>=-0.01, 95%CI: -0.11 to 0.08) or Moderate and Low (</w:t>
      </w:r>
      <w:r w:rsidRPr="0009161C">
        <w:rPr>
          <w:i/>
        </w:rPr>
        <w:t>p</w:t>
      </w:r>
      <w:r w:rsidRPr="0009161C">
        <w:t xml:space="preserve">=0.135; </w:t>
      </w:r>
      <w:r w:rsidRPr="0009161C">
        <w:rPr>
          <w:i/>
        </w:rPr>
        <w:t>g</w:t>
      </w:r>
      <w:r w:rsidRPr="0009161C">
        <w:t>=0.07, 95%CI: -0.02 to 0.16) physical activity. Anxiety symptoms did not significantly differ according to walking groups (</w:t>
      </w:r>
      <w:r w:rsidRPr="0009161C">
        <w:rPr>
          <w:i/>
        </w:rPr>
        <w:t>p</w:t>
      </w:r>
      <w:r w:rsidRPr="0009161C">
        <w:t>=0.740).</w:t>
      </w:r>
    </w:p>
    <w:p w14:paraId="74010B97" w14:textId="77777777" w:rsidR="00315701" w:rsidRPr="0009161C" w:rsidRDefault="00315701" w:rsidP="00BB0749">
      <w:pPr>
        <w:pStyle w:val="Heading1"/>
        <w:spacing w:before="0" w:after="240" w:line="480" w:lineRule="auto"/>
        <w:rPr>
          <w:rFonts w:ascii="Times New Roman" w:hAnsi="Times New Roman" w:cs="Times New Roman"/>
          <w:color w:val="auto"/>
          <w:sz w:val="24"/>
          <w:szCs w:val="24"/>
          <w:u w:val="single"/>
        </w:rPr>
      </w:pPr>
      <w:r w:rsidRPr="0009161C">
        <w:rPr>
          <w:rFonts w:ascii="Times New Roman" w:hAnsi="Times New Roman" w:cs="Times New Roman"/>
          <w:color w:val="auto"/>
          <w:sz w:val="24"/>
          <w:szCs w:val="24"/>
          <w:u w:val="single"/>
        </w:rPr>
        <w:t>Discussion</w:t>
      </w:r>
    </w:p>
    <w:p w14:paraId="67268635" w14:textId="081DD0CF" w:rsidR="00315701" w:rsidRPr="0009161C" w:rsidRDefault="00315701" w:rsidP="00BB0749">
      <w:pPr>
        <w:spacing w:after="240" w:line="480" w:lineRule="auto"/>
      </w:pPr>
      <w:r w:rsidRPr="0009161C">
        <w:t>This study examined the association between meeting recommended physical activity levels and anxiety among 7,874 Irish adults using secondary analysis of a harmonised dataset comprised of data from TILDA and the Mitchelstown Cohort Study.</w:t>
      </w:r>
      <w:r w:rsidR="0040419C" w:rsidRPr="0009161C">
        <w:t xml:space="preserve"> </w:t>
      </w:r>
      <w:bookmarkStart w:id="18" w:name="_Hlk26179082"/>
      <w:r w:rsidR="0040419C" w:rsidRPr="0009161C">
        <w:t xml:space="preserve">Prevalence of anxiety was high compared to similar studies </w:t>
      </w:r>
      <w:r w:rsidR="00B2008F" w:rsidRPr="0009161C">
        <w:rPr>
          <w:noProof/>
        </w:rPr>
        <w:t>[62-64]</w:t>
      </w:r>
      <w:r w:rsidR="0040419C" w:rsidRPr="0009161C">
        <w:t xml:space="preserve">, potentially related to the economic downturn in Ireland in 2007 </w:t>
      </w:r>
      <w:r w:rsidR="00F36287" w:rsidRPr="0009161C">
        <w:t xml:space="preserve">as </w:t>
      </w:r>
      <w:r w:rsidR="0040419C" w:rsidRPr="0009161C">
        <w:t>data</w:t>
      </w:r>
      <w:r w:rsidR="00F36287" w:rsidRPr="0009161C">
        <w:t xml:space="preserve"> for the current study</w:t>
      </w:r>
      <w:r w:rsidR="0040419C" w:rsidRPr="0009161C">
        <w:t xml:space="preserve"> were collected between 2009 and 2011.</w:t>
      </w:r>
      <w:r w:rsidRPr="0009161C">
        <w:t xml:space="preserve"> </w:t>
      </w:r>
      <w:bookmarkEnd w:id="18"/>
      <w:r w:rsidRPr="0009161C">
        <w:t xml:space="preserve">Anxiety symptoms were slightly lower among adults meeting recommended physical activity guidelines and, following full adjustment for relevant covariates, meeting recommended physical activity guidelines was significantly associated with 13.5% lower odds of anxiety (HADS≥8) in the harmonized dataset, significantly associated with 19.8% lower odds of anxiety in TILDA, and non-significantly associated with 8.2% lower odds of anxiety in the Mitchelstown Cohort Study. </w:t>
      </w:r>
      <w:bookmarkStart w:id="19" w:name="_Hlk26179307"/>
      <w:r w:rsidRPr="0009161C">
        <w:t>This further highlights physical activity as an important modifiable lifestyle factor associated with anxiety symptoms and disorders along with other lifestyle factors such as sedentary behaviour</w:t>
      </w:r>
      <w:r w:rsidR="007C7DFE" w:rsidRPr="0009161C">
        <w:t xml:space="preserve"> </w:t>
      </w:r>
      <w:r w:rsidR="00B2008F" w:rsidRPr="0009161C">
        <w:rPr>
          <w:noProof/>
        </w:rPr>
        <w:t>[65]</w:t>
      </w:r>
      <w:r w:rsidRPr="0009161C">
        <w:t>, sleep</w:t>
      </w:r>
      <w:r w:rsidR="007C7DFE" w:rsidRPr="0009161C">
        <w:t xml:space="preserve"> </w:t>
      </w:r>
      <w:r w:rsidR="00B2008F" w:rsidRPr="0009161C">
        <w:rPr>
          <w:noProof/>
        </w:rPr>
        <w:t>[66]</w:t>
      </w:r>
      <w:r w:rsidRPr="0009161C">
        <w:t>, smoking</w:t>
      </w:r>
      <w:r w:rsidR="00A86FD6" w:rsidRPr="0009161C">
        <w:t xml:space="preserve"> </w:t>
      </w:r>
      <w:r w:rsidR="00B2008F" w:rsidRPr="0009161C">
        <w:rPr>
          <w:noProof/>
        </w:rPr>
        <w:t>[67]</w:t>
      </w:r>
      <w:r w:rsidRPr="0009161C">
        <w:t>, and alcohol use</w:t>
      </w:r>
      <w:r w:rsidR="00A86FD6" w:rsidRPr="0009161C">
        <w:t xml:space="preserve"> </w:t>
      </w:r>
      <w:r w:rsidR="00B2008F" w:rsidRPr="0009161C">
        <w:rPr>
          <w:noProof/>
        </w:rPr>
        <w:t>[68]</w:t>
      </w:r>
      <w:r w:rsidR="008D4772" w:rsidRPr="0009161C">
        <w:t>;</w:t>
      </w:r>
      <w:r w:rsidR="008D4772" w:rsidRPr="0009161C">
        <w:rPr>
          <w:noProof/>
        </w:rPr>
        <w:t xml:space="preserve"> however, the magnitude of the </w:t>
      </w:r>
      <w:r w:rsidR="00274576" w:rsidRPr="0009161C">
        <w:rPr>
          <w:noProof/>
        </w:rPr>
        <w:t xml:space="preserve">current </w:t>
      </w:r>
      <w:r w:rsidR="008D4772" w:rsidRPr="0009161C">
        <w:rPr>
          <w:noProof/>
        </w:rPr>
        <w:t xml:space="preserve">association was weaker than </w:t>
      </w:r>
      <w:r w:rsidR="00274576" w:rsidRPr="0009161C">
        <w:rPr>
          <w:noProof/>
        </w:rPr>
        <w:t>those</w:t>
      </w:r>
      <w:r w:rsidR="008D4772" w:rsidRPr="0009161C">
        <w:rPr>
          <w:noProof/>
        </w:rPr>
        <w:t xml:space="preserve"> for the</w:t>
      </w:r>
      <w:r w:rsidR="008310BC" w:rsidRPr="0009161C">
        <w:rPr>
          <w:noProof/>
        </w:rPr>
        <w:t>se lifestyle factors</w:t>
      </w:r>
      <w:r w:rsidR="003B3961" w:rsidRPr="0009161C">
        <w:rPr>
          <w:noProof/>
        </w:rPr>
        <w:t xml:space="preserve"> in previous research</w:t>
      </w:r>
      <w:r w:rsidR="008310BC" w:rsidRPr="0009161C">
        <w:rPr>
          <w:noProof/>
        </w:rPr>
        <w:t xml:space="preserve">. </w:t>
      </w:r>
      <w:bookmarkEnd w:id="19"/>
      <w:r w:rsidR="008310BC" w:rsidRPr="0009161C">
        <w:rPr>
          <w:noProof/>
        </w:rPr>
        <w:t>Additionally,</w:t>
      </w:r>
      <w:r w:rsidRPr="0009161C">
        <w:t xml:space="preserve"> </w:t>
      </w:r>
      <w:r w:rsidR="008310BC" w:rsidRPr="0009161C">
        <w:t>t</w:t>
      </w:r>
      <w:r w:rsidRPr="0009161C">
        <w:t>he magnitude of the present findings are consistent with cross-sectional associations between meeting recommended levels of physical activity and elevated worry symptoms</w:t>
      </w:r>
      <w:r w:rsidR="002E351D" w:rsidRPr="0009161C">
        <w:t xml:space="preserve"> </w:t>
      </w:r>
      <w:r w:rsidR="00B2008F" w:rsidRPr="0009161C">
        <w:rPr>
          <w:noProof/>
        </w:rPr>
        <w:t>[34]</w:t>
      </w:r>
      <w:r w:rsidRPr="0009161C">
        <w:t>, and smaller than previously found associations with elevated depressive symptoms among Irish adults</w:t>
      </w:r>
      <w:r w:rsidR="00214758" w:rsidRPr="0009161C">
        <w:t xml:space="preserve"> </w:t>
      </w:r>
      <w:r w:rsidR="00B2008F" w:rsidRPr="0009161C">
        <w:rPr>
          <w:noProof/>
        </w:rPr>
        <w:t>[44, 69]</w:t>
      </w:r>
      <w:r w:rsidR="00214758" w:rsidRPr="0009161C">
        <w:t>.</w:t>
      </w:r>
    </w:p>
    <w:p w14:paraId="4BF77DE3" w14:textId="39A2A0FC" w:rsidR="00315701" w:rsidRPr="0009161C" w:rsidRDefault="0009161C" w:rsidP="00BB0749">
      <w:pPr>
        <w:spacing w:after="240" w:line="480" w:lineRule="auto"/>
      </w:pPr>
      <w:hyperlink w:anchor="_ENREF_29" w:tooltip="Moylan, 2012 #35" w:history="1"/>
      <w:r w:rsidR="00315701" w:rsidRPr="0009161C">
        <w:t xml:space="preserve">Although a dose-response between physical activity and anxiety was not supported in the current study, compared to Low physical activity, High physical activity (i.e., exceeding </w:t>
      </w:r>
      <w:r w:rsidR="00315701" w:rsidRPr="0009161C">
        <w:lastRenderedPageBreak/>
        <w:t>recommended physical activity levels) was significantly associated with lower anxiety symptoms: 13.6% lower odds of anxiety in the harmonized dataset, and 13.9% lower odds of anxiety in TILDA. The absence of a dose response is consistent with previous associations of physical activity with anxiety symptoms measured with the HADS-A</w:t>
      </w:r>
      <w:r w:rsidR="00B3117E" w:rsidRPr="0009161C">
        <w:t xml:space="preserve"> </w:t>
      </w:r>
      <w:r w:rsidR="00B2008F" w:rsidRPr="0009161C">
        <w:rPr>
          <w:noProof/>
        </w:rPr>
        <w:t>[28, 33]</w:t>
      </w:r>
      <w:r w:rsidR="00315701" w:rsidRPr="0009161C">
        <w:t>. However, dose-responses have been observed for diagnosed generalized anxiety disorder</w:t>
      </w:r>
      <w:r w:rsidR="00B3117E" w:rsidRPr="0009161C">
        <w:t xml:space="preserve"> </w:t>
      </w:r>
      <w:r w:rsidR="00B2008F" w:rsidRPr="0009161C">
        <w:rPr>
          <w:noProof/>
        </w:rPr>
        <w:t>[34]</w:t>
      </w:r>
      <w:r w:rsidR="00315701" w:rsidRPr="0009161C">
        <w:t xml:space="preserve"> and any diagnosed anxiety disorder</w:t>
      </w:r>
      <w:r w:rsidR="00D8557C" w:rsidRPr="0009161C">
        <w:t xml:space="preserve"> </w:t>
      </w:r>
      <w:r w:rsidR="00B2008F" w:rsidRPr="0009161C">
        <w:rPr>
          <w:noProof/>
        </w:rPr>
        <w:t>[36, 70]</w:t>
      </w:r>
      <w:r w:rsidR="00315701" w:rsidRPr="0009161C">
        <w:t>, although not consistently</w:t>
      </w:r>
      <w:r w:rsidR="00BD7B80" w:rsidRPr="0009161C">
        <w:t xml:space="preserve"> </w:t>
      </w:r>
      <w:r w:rsidR="00B2008F" w:rsidRPr="0009161C">
        <w:rPr>
          <w:noProof/>
        </w:rPr>
        <w:t>[71]</w:t>
      </w:r>
      <w:r w:rsidR="00315701" w:rsidRPr="0009161C">
        <w:t>.</w:t>
      </w:r>
    </w:p>
    <w:p w14:paraId="70A5571C" w14:textId="2F06A64F" w:rsidR="00315701" w:rsidRPr="0009161C" w:rsidRDefault="00315701" w:rsidP="00BB0749">
      <w:pPr>
        <w:spacing w:after="240" w:line="480" w:lineRule="auto"/>
      </w:pPr>
      <w:r w:rsidRPr="0009161C">
        <w:t>There has been some evidence to support that, compared to physical inactivity, engaging in physical activity levels less than those recommended and increased light intensity physical activity, may convey mental health benefits</w:t>
      </w:r>
      <w:r w:rsidR="00D8557C" w:rsidRPr="0009161C">
        <w:t xml:space="preserve"> </w:t>
      </w:r>
      <w:r w:rsidR="00B2008F" w:rsidRPr="0009161C">
        <w:rPr>
          <w:noProof/>
        </w:rPr>
        <w:t>[28, 37]</w:t>
      </w:r>
      <w:r w:rsidRPr="0009161C">
        <w:t>. One accelerometry-based study demonstrated using isotemporal substitution models that substituting 30 minutes of light intensity physical activity for 30 minutes of sedentary time (while holding total wear time of the accelerometer and other activities constant) was significantly associated with a decrease in anxiety symptoms</w:t>
      </w:r>
      <w:r w:rsidR="00F30166" w:rsidRPr="0009161C">
        <w:t xml:space="preserve"> </w:t>
      </w:r>
      <w:r w:rsidR="00B2008F" w:rsidRPr="0009161C">
        <w:rPr>
          <w:noProof/>
        </w:rPr>
        <w:t>[72]</w:t>
      </w:r>
      <w:r w:rsidRPr="0009161C">
        <w:t>.</w:t>
      </w:r>
      <w:hyperlink w:anchor="_ENREF_34" w:tooltip="Harvey, 2010 #36" w:history="1"/>
      <w:r w:rsidRPr="0009161C">
        <w:t xml:space="preserve"> However, these findings were not supported in the present analyses of walking where anxiety symptoms and status did not differ across groups. In the Mitchelstown dataset, Moderate amounts of walking we significantly associated with 92.6% higher odds of anxiety among males, and 48.3% lower odds of anxiety among females</w:t>
      </w:r>
      <w:r w:rsidR="007D16DA" w:rsidRPr="0009161C">
        <w:t>. H</w:t>
      </w:r>
      <w:r w:rsidRPr="0009161C">
        <w:t>owever, these results were potentially due to few respondents in the Moderate walking group as they were not replicated in either the TILDA or integrated datasets. The potentially important role of walking has been comparatively better-studied for depression, and somewhat remains understudied for anxiety. Given that the available literature largely supports that any physical activity is better than none, the possibility that even lower levels of</w:t>
      </w:r>
      <w:r w:rsidR="007C2490" w:rsidRPr="0009161C">
        <w:t xml:space="preserve"> </w:t>
      </w:r>
      <w:r w:rsidRPr="0009161C">
        <w:t>moderate or vigorous intensity physical activity, increased light intensity physical activity, and increased walking may protect against anxiety and other mental health problems warrants further investigation.</w:t>
      </w:r>
    </w:p>
    <w:p w14:paraId="120BD1B9" w14:textId="39EBB88F" w:rsidR="00315701" w:rsidRPr="0009161C" w:rsidRDefault="00315701" w:rsidP="00BB0749">
      <w:pPr>
        <w:spacing w:after="240" w:line="480" w:lineRule="auto"/>
      </w:pPr>
      <w:r w:rsidRPr="0009161C">
        <w:lastRenderedPageBreak/>
        <w:t>Covariates that significantly contributed to the primary statistical model included age, sex, education, and smoking status, although they did not have a large influence on the magnitude of the association between physical activity and anxiety. Supporting previous findings, younger age, female sex, lower education, and smoking were significantly associated with increased likelihood of anxiety</w:t>
      </w:r>
      <w:r w:rsidR="00542278" w:rsidRPr="0009161C">
        <w:t xml:space="preserve"> </w:t>
      </w:r>
      <w:r w:rsidR="00B2008F" w:rsidRPr="0009161C">
        <w:rPr>
          <w:noProof/>
        </w:rPr>
        <w:t>[73, 74]</w:t>
      </w:r>
      <w:r w:rsidRPr="0009161C">
        <w:t>.</w:t>
      </w:r>
      <w:hyperlink w:anchor="_ENREF_38" w:tooltip="Creighton, 2017 #51" w:history="1"/>
      <w:r w:rsidR="007C2490" w:rsidRPr="0009161C">
        <w:t xml:space="preserve"> </w:t>
      </w:r>
      <w:r w:rsidRPr="0009161C">
        <w:t xml:space="preserve">From the present analyses, potentially modifiable factors such as physical activity and smoking should be considered when designing interventions, while non-modifiable factors such as age, sex, and education should be considered when identifying individuals who may be at increased risk of anxiety. </w:t>
      </w:r>
    </w:p>
    <w:p w14:paraId="6A79661E" w14:textId="77777777" w:rsidR="00315701" w:rsidRPr="0009161C" w:rsidRDefault="00315701" w:rsidP="00BB0749">
      <w:pPr>
        <w:spacing w:after="240" w:line="480" w:lineRule="auto"/>
        <w:rPr>
          <w:b/>
        </w:rPr>
      </w:pPr>
      <w:r w:rsidRPr="0009161C">
        <w:rPr>
          <w:b/>
        </w:rPr>
        <w:t>Limitations</w:t>
      </w:r>
    </w:p>
    <w:p w14:paraId="4E4F8AC7" w14:textId="2AB34886" w:rsidR="00315701" w:rsidRPr="0009161C" w:rsidRDefault="00315701" w:rsidP="00BB0749">
      <w:pPr>
        <w:spacing w:after="240" w:line="480" w:lineRule="auto"/>
      </w:pPr>
      <w:r w:rsidRPr="0009161C">
        <w:t>This study has several limitations. Due to the cross-sectional design, causality cannot be inferred from these results. Indeed, the bidirectional relationship between physical activity and anxiety has been established</w:t>
      </w:r>
      <w:r w:rsidR="004C1EE0" w:rsidRPr="0009161C">
        <w:t xml:space="preserve"> </w:t>
      </w:r>
      <w:r w:rsidR="00B2008F" w:rsidRPr="0009161C">
        <w:rPr>
          <w:noProof/>
        </w:rPr>
        <w:t>[63]</w:t>
      </w:r>
      <w:r w:rsidRPr="0009161C">
        <w:t xml:space="preserve">. </w:t>
      </w:r>
      <w:r w:rsidR="00121062" w:rsidRPr="0009161C">
        <w:t xml:space="preserve">Unfortunately, longitudinal data could not be harmonised between the datasets. </w:t>
      </w:r>
      <w:r w:rsidRPr="0009161C">
        <w:t xml:space="preserve">Secondly, </w:t>
      </w:r>
      <w:r w:rsidR="00B77507" w:rsidRPr="0009161C">
        <w:t>although there are many benefits to dataset harmonisation, some limitation</w:t>
      </w:r>
      <w:r w:rsidR="00942AE5" w:rsidRPr="0009161C">
        <w:t xml:space="preserve">s do </w:t>
      </w:r>
      <w:r w:rsidR="00B77507" w:rsidRPr="0009161C">
        <w:t>exist</w:t>
      </w:r>
      <w:r w:rsidR="00942AE5" w:rsidRPr="0009161C">
        <w:t xml:space="preserve">. For example, studies may use different sampling methodologies, while differences between study variables may be difficult to reconcile in the harmonisation process. In the present study, socio-economic status could not be included as a covariate due to differences between the datasets. </w:t>
      </w:r>
      <w:bookmarkStart w:id="20" w:name="_Hlk26179863"/>
      <w:r w:rsidR="006270D7" w:rsidRPr="0009161C">
        <w:t>Finally</w:t>
      </w:r>
      <w:r w:rsidR="00942AE5" w:rsidRPr="0009161C">
        <w:t xml:space="preserve">, </w:t>
      </w:r>
      <w:r w:rsidR="006270D7" w:rsidRPr="0009161C">
        <w:t xml:space="preserve">although a well-validated and widely used measure of physical activity, the IPAQ-SF has some limitations. For example, it only measures physical activity over the previous seven days, which may expose it to acute fluctuations in chronic physical activity behaviour, while the acute effects of physical activity on anxiety may differ from its chronic effects. Moreover, </w:t>
      </w:r>
      <w:r w:rsidRPr="0009161C">
        <w:t xml:space="preserve">the validity of self-reported physical </w:t>
      </w:r>
      <w:bookmarkEnd w:id="20"/>
      <w:r w:rsidRPr="0009161C">
        <w:t>activity can be low, especially among low socio-economic populations</w:t>
      </w:r>
      <w:r w:rsidR="004C1EE0" w:rsidRPr="0009161C">
        <w:t xml:space="preserve"> </w:t>
      </w:r>
      <w:r w:rsidR="00B2008F" w:rsidRPr="0009161C">
        <w:rPr>
          <w:noProof/>
        </w:rPr>
        <w:t>[75, 76]</w:t>
      </w:r>
      <w:r w:rsidRPr="0009161C">
        <w:t>,</w:t>
      </w:r>
      <w:hyperlink w:anchor="_ENREF_49" w:tooltip="Winckers, 2015 #53" w:history="1"/>
      <w:r w:rsidRPr="0009161C">
        <w:t xml:space="preserve"> which may predispose the results to over-reporting</w:t>
      </w:r>
      <w:r w:rsidR="004C1EE0" w:rsidRPr="0009161C">
        <w:t xml:space="preserve"> </w:t>
      </w:r>
      <w:r w:rsidR="00B2008F" w:rsidRPr="0009161C">
        <w:rPr>
          <w:noProof/>
        </w:rPr>
        <w:t>[77]</w:t>
      </w:r>
      <w:r w:rsidRPr="0009161C">
        <w:t xml:space="preserve">; however, misclassification </w:t>
      </w:r>
      <w:r w:rsidR="00EA3C98" w:rsidRPr="0009161C">
        <w:t xml:space="preserve">due to over-reporting </w:t>
      </w:r>
      <w:r w:rsidRPr="0009161C">
        <w:t xml:space="preserve">would underestimate the magnitude of </w:t>
      </w:r>
      <w:r w:rsidR="00EA3C98" w:rsidRPr="0009161C">
        <w:t>the physical activity-anxiety relationship,</w:t>
      </w:r>
      <w:r w:rsidRPr="0009161C">
        <w:t xml:space="preserve"> as inactive people </w:t>
      </w:r>
      <w:r w:rsidR="00EA3C98" w:rsidRPr="0009161C">
        <w:t>incorrectly</w:t>
      </w:r>
      <w:r w:rsidRPr="0009161C">
        <w:t xml:space="preserve"> </w:t>
      </w:r>
      <w:r w:rsidRPr="0009161C">
        <w:lastRenderedPageBreak/>
        <w:t xml:space="preserve">classified as active would </w:t>
      </w:r>
      <w:r w:rsidR="00EA3C98" w:rsidRPr="0009161C">
        <w:t>be at increased risk of</w:t>
      </w:r>
      <w:r w:rsidRPr="0009161C">
        <w:t xml:space="preserve"> anxiety. </w:t>
      </w:r>
      <w:r w:rsidR="00EA3C98" w:rsidRPr="0009161C">
        <w:t>Moreover</w:t>
      </w:r>
      <w:r w:rsidRPr="0009161C">
        <w:t xml:space="preserve">, </w:t>
      </w:r>
      <w:r w:rsidR="00EA3C98" w:rsidRPr="0009161C">
        <w:t xml:space="preserve">self-report measures of physical activity may be more appropriate than device measures to assess </w:t>
      </w:r>
      <w:r w:rsidRPr="0009161C">
        <w:t>adherence to</w:t>
      </w:r>
      <w:r w:rsidR="00EA3C98" w:rsidRPr="0009161C">
        <w:t xml:space="preserve"> the</w:t>
      </w:r>
      <w:r w:rsidRPr="0009161C">
        <w:t xml:space="preserve"> physical activity as the guidelines </w:t>
      </w:r>
      <w:r w:rsidR="00EA3C98" w:rsidRPr="0009161C">
        <w:t xml:space="preserve">were predominantly devised based on data using </w:t>
      </w:r>
      <w:r w:rsidRPr="0009161C">
        <w:t>self-reported physical activity</w:t>
      </w:r>
      <w:r w:rsidR="00EA3C98" w:rsidRPr="0009161C">
        <w:t>.</w:t>
      </w:r>
      <w:r w:rsidRPr="0009161C">
        <w:t xml:space="preserve"> </w:t>
      </w:r>
      <w:r w:rsidR="007C4201" w:rsidRPr="0009161C">
        <w:t>Self-report physical activity measures assess</w:t>
      </w:r>
      <w:r w:rsidRPr="0009161C">
        <w:t xml:space="preserve"> the perceived time spent on physical activities but, unlike device measures, do not account for the actual fragmentation of movement throughout the activity</w:t>
      </w:r>
      <w:r w:rsidR="001471CB" w:rsidRPr="0009161C">
        <w:t xml:space="preserve"> </w:t>
      </w:r>
      <w:r w:rsidR="00B2008F" w:rsidRPr="0009161C">
        <w:rPr>
          <w:noProof/>
        </w:rPr>
        <w:t>[78]</w:t>
      </w:r>
      <w:r w:rsidRPr="0009161C">
        <w:t>.</w:t>
      </w:r>
      <w:r w:rsidRPr="0009161C" w:rsidDel="008212F5">
        <w:t xml:space="preserve"> </w:t>
      </w:r>
      <w:r w:rsidRPr="0009161C">
        <w:t>Nonetheless, future studies would benefit from device measured physical activity which can indicate both activity duration and intensity</w:t>
      </w:r>
      <w:r w:rsidR="007C4201" w:rsidRPr="0009161C">
        <w:t xml:space="preserve"> and a stronger</w:t>
      </w:r>
      <w:r w:rsidRPr="0009161C">
        <w:t xml:space="preserve"> measure of anxiety, such as physician diagnosis. </w:t>
      </w:r>
      <w:r w:rsidR="007C4201" w:rsidRPr="0009161C">
        <w:t>Nonetheless</w:t>
      </w:r>
      <w:r w:rsidRPr="0009161C">
        <w:t xml:space="preserve">, this study has </w:t>
      </w:r>
      <w:r w:rsidR="007C4201" w:rsidRPr="0009161C">
        <w:t xml:space="preserve">several </w:t>
      </w:r>
      <w:r w:rsidRPr="0009161C">
        <w:t>notable strengths, including a large</w:t>
      </w:r>
      <w:r w:rsidR="007C4201" w:rsidRPr="0009161C">
        <w:t>,</w:t>
      </w:r>
      <w:r w:rsidRPr="0009161C">
        <w:t xml:space="preserve"> nationally representative sample, examination of WHO physical activity recommendations, walking, and a focus on anxiety symptoms and status.</w:t>
      </w:r>
    </w:p>
    <w:p w14:paraId="5C8BD420" w14:textId="77777777" w:rsidR="00315701" w:rsidRPr="0009161C" w:rsidRDefault="00315701" w:rsidP="00BB0749">
      <w:pPr>
        <w:spacing w:after="240" w:line="480" w:lineRule="auto"/>
        <w:rPr>
          <w:b/>
        </w:rPr>
      </w:pPr>
      <w:r w:rsidRPr="0009161C">
        <w:rPr>
          <w:b/>
        </w:rPr>
        <w:t>Conclusions</w:t>
      </w:r>
    </w:p>
    <w:p w14:paraId="7B55B5AD" w14:textId="77777777" w:rsidR="00315701" w:rsidRPr="0009161C" w:rsidRDefault="00315701" w:rsidP="00BB0749">
      <w:pPr>
        <w:spacing w:after="240" w:line="480" w:lineRule="auto"/>
      </w:pPr>
      <w:r w:rsidRPr="0009161C">
        <w:t xml:space="preserve">After adjusting for important covariates, meeting WHO physical activity guidelines was significantly associated with 13.5% lower odds of anxiety. No apparent dose response relationship between physical activity and anxiety were observed. Additionally, walking was found to be non-significantly associated with anxiety symptoms; however, further investigation of the associations of low intensity physical activity, such as walking, and physical activity doses that do not meet recommendations are required. When considered in the context of the wider literature including prospective cohort studies and randomised controlled trials, the present findings support meeting WHO guidelines to lower odds of anxiety. </w:t>
      </w:r>
      <w:r w:rsidRPr="0009161C">
        <w:br w:type="page"/>
      </w:r>
    </w:p>
    <w:p w14:paraId="1938200D" w14:textId="259C0748" w:rsidR="00C21736" w:rsidRPr="0009161C" w:rsidRDefault="00C21736" w:rsidP="00CA67E1">
      <w:pPr>
        <w:spacing w:line="480" w:lineRule="auto"/>
        <w:rPr>
          <w:rFonts w:eastAsia="Times New Roman"/>
          <w:b/>
          <w:color w:val="000000" w:themeColor="text1"/>
          <w:sz w:val="28"/>
          <w:u w:val="single"/>
        </w:rPr>
      </w:pPr>
      <w:r w:rsidRPr="0009161C">
        <w:rPr>
          <w:rFonts w:eastAsia="Times New Roman"/>
          <w:b/>
          <w:color w:val="000000" w:themeColor="text1"/>
          <w:sz w:val="28"/>
          <w:u w:val="single"/>
        </w:rPr>
        <w:lastRenderedPageBreak/>
        <w:t>Abbreviations</w:t>
      </w:r>
    </w:p>
    <w:p w14:paraId="050B2606" w14:textId="77777777" w:rsidR="00C21736" w:rsidRPr="0009161C" w:rsidRDefault="00C21736" w:rsidP="00C21736">
      <w:pPr>
        <w:spacing w:line="480" w:lineRule="auto"/>
      </w:pPr>
      <w:r w:rsidRPr="0009161C">
        <w:t>95% confidence intervals (95%CI)</w:t>
      </w:r>
    </w:p>
    <w:p w14:paraId="17BE6CAE" w14:textId="75AE11F8" w:rsidR="00C21736" w:rsidRPr="0009161C" w:rsidRDefault="00C21736" w:rsidP="00C21736">
      <w:pPr>
        <w:spacing w:line="480" w:lineRule="auto"/>
      </w:pPr>
      <w:r w:rsidRPr="0009161C">
        <w:t>Body mass index (BMI)</w:t>
      </w:r>
    </w:p>
    <w:p w14:paraId="7F5C0109" w14:textId="77777777" w:rsidR="00C21736" w:rsidRPr="0009161C" w:rsidRDefault="00C21736" w:rsidP="00C21736">
      <w:pPr>
        <w:spacing w:line="480" w:lineRule="auto"/>
      </w:pPr>
      <w:r w:rsidRPr="0009161C">
        <w:t>DEterminants of DIet and Physical ACtivity Knowledge Hub (DEDIPAC-KH)</w:t>
      </w:r>
    </w:p>
    <w:p w14:paraId="07A0AE75" w14:textId="0CC65BEB" w:rsidR="00C21736" w:rsidRPr="0009161C" w:rsidRDefault="00C21736" w:rsidP="00C21736">
      <w:pPr>
        <w:spacing w:line="480" w:lineRule="auto"/>
      </w:pPr>
      <w:r w:rsidRPr="0009161C">
        <w:t>Generalized anxiety disorder (GAD)</w:t>
      </w:r>
    </w:p>
    <w:p w14:paraId="3A517F78" w14:textId="2398930D" w:rsidR="00C21736" w:rsidRPr="0009161C" w:rsidRDefault="00C21736" w:rsidP="00C21736">
      <w:pPr>
        <w:spacing w:line="480" w:lineRule="auto"/>
      </w:pPr>
      <w:r w:rsidRPr="0009161C">
        <w:t>Hospital Anxiety and Depression Scale – Anxiety subscale (HADS-A)</w:t>
      </w:r>
    </w:p>
    <w:p w14:paraId="6393E493" w14:textId="77777777" w:rsidR="00C21736" w:rsidRPr="0009161C" w:rsidRDefault="00C21736" w:rsidP="00C21736">
      <w:pPr>
        <w:spacing w:line="480" w:lineRule="auto"/>
      </w:pPr>
      <w:r w:rsidRPr="0009161C">
        <w:t>International Physical Activity Questionnaire (IPAQ-SF)</w:t>
      </w:r>
    </w:p>
    <w:p w14:paraId="3BB4CE45" w14:textId="189D8BC3" w:rsidR="00C21736" w:rsidRPr="0009161C" w:rsidRDefault="00C21736" w:rsidP="00C21736">
      <w:pPr>
        <w:spacing w:line="480" w:lineRule="auto"/>
      </w:pPr>
      <w:r w:rsidRPr="0009161C">
        <w:t>Metabolic equivalent,minutes (MET-mins)</w:t>
      </w:r>
    </w:p>
    <w:p w14:paraId="2259F201" w14:textId="77777777" w:rsidR="00C21736" w:rsidRPr="0009161C" w:rsidRDefault="00C21736" w:rsidP="00C21736">
      <w:pPr>
        <w:spacing w:line="480" w:lineRule="auto"/>
      </w:pPr>
      <w:r w:rsidRPr="0009161C">
        <w:t>Strengthening the Reporting of Observational Studies in Epidemiology (STROBE)</w:t>
      </w:r>
    </w:p>
    <w:p w14:paraId="6FA5C808" w14:textId="77777777" w:rsidR="00C21736" w:rsidRPr="0009161C" w:rsidRDefault="00C21736" w:rsidP="00C21736">
      <w:pPr>
        <w:spacing w:line="480" w:lineRule="auto"/>
      </w:pPr>
      <w:r w:rsidRPr="0009161C">
        <w:t>The Irish Longitudinal Study on Ageing (TILDA)</w:t>
      </w:r>
    </w:p>
    <w:p w14:paraId="6DD01511" w14:textId="45F7D989" w:rsidR="00C21736" w:rsidRPr="0009161C" w:rsidRDefault="00C21736" w:rsidP="00C21736">
      <w:pPr>
        <w:spacing w:line="480" w:lineRule="auto"/>
        <w:rPr>
          <w:rFonts w:eastAsia="Times New Roman"/>
          <w:b/>
          <w:color w:val="000000" w:themeColor="text1"/>
          <w:sz w:val="28"/>
          <w:u w:val="single"/>
        </w:rPr>
      </w:pPr>
      <w:r w:rsidRPr="0009161C">
        <w:t>World Health Organization (WHO)</w:t>
      </w:r>
    </w:p>
    <w:p w14:paraId="222796D3" w14:textId="21AD879C" w:rsidR="00315701" w:rsidRPr="0009161C" w:rsidRDefault="00315701" w:rsidP="00CA67E1">
      <w:pPr>
        <w:spacing w:line="480" w:lineRule="auto"/>
        <w:rPr>
          <w:rFonts w:eastAsia="Times New Roman"/>
          <w:b/>
          <w:color w:val="000000" w:themeColor="text1"/>
          <w:sz w:val="28"/>
          <w:u w:val="single"/>
        </w:rPr>
      </w:pPr>
      <w:r w:rsidRPr="0009161C">
        <w:rPr>
          <w:rFonts w:eastAsia="Times New Roman"/>
          <w:b/>
          <w:color w:val="000000" w:themeColor="text1"/>
          <w:sz w:val="28"/>
          <w:u w:val="single"/>
        </w:rPr>
        <w:t>Declarations</w:t>
      </w:r>
    </w:p>
    <w:p w14:paraId="63D1E28F" w14:textId="77777777" w:rsidR="00315701" w:rsidRPr="0009161C" w:rsidRDefault="00315701" w:rsidP="00CA67E1">
      <w:pPr>
        <w:spacing w:line="480" w:lineRule="auto"/>
        <w:rPr>
          <w:i/>
          <w:lang w:val="en"/>
        </w:rPr>
      </w:pPr>
      <w:r w:rsidRPr="0009161C">
        <w:rPr>
          <w:i/>
          <w:lang w:val="en"/>
        </w:rPr>
        <w:t>Ethics approval and consent to participate</w:t>
      </w:r>
    </w:p>
    <w:p w14:paraId="05ED73DA" w14:textId="77777777" w:rsidR="00315701" w:rsidRPr="0009161C" w:rsidRDefault="00315701" w:rsidP="00CA67E1">
      <w:pPr>
        <w:spacing w:line="480" w:lineRule="auto"/>
      </w:pPr>
      <w:r w:rsidRPr="0009161C">
        <w:t>The data collection procedures used in these original studies were in accordance with the ethical standards of the respective institutional research committees, the 1964 Helsinki Declaration, and its later amendments. Informed consent was obtained from all participants included in the original studies and all data was strictly confidential and anonymous. In the context of this ethical approval, access and permission to utilise the data from the original studies was received from the dataset owners at Trinity College Dublin and University College Cork, Ireland.</w:t>
      </w:r>
    </w:p>
    <w:p w14:paraId="018214E4" w14:textId="77777777" w:rsidR="00315701" w:rsidRPr="0009161C" w:rsidRDefault="00315701" w:rsidP="00CA67E1">
      <w:pPr>
        <w:spacing w:line="480" w:lineRule="auto"/>
        <w:rPr>
          <w:i/>
          <w:lang w:val="en"/>
        </w:rPr>
      </w:pPr>
      <w:r w:rsidRPr="0009161C">
        <w:rPr>
          <w:i/>
          <w:lang w:val="en"/>
        </w:rPr>
        <w:t>Consent for publication</w:t>
      </w:r>
    </w:p>
    <w:p w14:paraId="7668261F" w14:textId="77777777" w:rsidR="00315701" w:rsidRPr="0009161C" w:rsidRDefault="00315701" w:rsidP="00CA67E1">
      <w:pPr>
        <w:spacing w:line="480" w:lineRule="auto"/>
        <w:rPr>
          <w:lang w:val="en"/>
        </w:rPr>
      </w:pPr>
      <w:r w:rsidRPr="0009161C">
        <w:rPr>
          <w:lang w:val="en"/>
        </w:rPr>
        <w:t>N/A</w:t>
      </w:r>
    </w:p>
    <w:p w14:paraId="148B756B" w14:textId="77777777" w:rsidR="00315701" w:rsidRPr="0009161C" w:rsidRDefault="00315701" w:rsidP="00CA67E1">
      <w:pPr>
        <w:spacing w:line="480" w:lineRule="auto"/>
        <w:rPr>
          <w:i/>
          <w:lang w:val="en"/>
        </w:rPr>
      </w:pPr>
      <w:r w:rsidRPr="0009161C">
        <w:rPr>
          <w:i/>
          <w:lang w:val="en"/>
        </w:rPr>
        <w:t>Availability of data and material</w:t>
      </w:r>
    </w:p>
    <w:p w14:paraId="45243627" w14:textId="39343938" w:rsidR="00315701" w:rsidRPr="0009161C" w:rsidRDefault="00315701" w:rsidP="00CA67E1">
      <w:pPr>
        <w:spacing w:line="480" w:lineRule="auto"/>
        <w:rPr>
          <w:lang w:val="en"/>
        </w:rPr>
      </w:pPr>
      <w:r w:rsidRPr="0009161C">
        <w:rPr>
          <w:lang w:val="en"/>
        </w:rPr>
        <w:t xml:space="preserve">The TILDA data that support the findings of this study are publicly available in the Irish Social Science Data Archive </w:t>
      </w:r>
      <w:r w:rsidR="00F41938" w:rsidRPr="0009161C">
        <w:rPr>
          <w:lang w:val="en"/>
        </w:rPr>
        <w:t>[</w:t>
      </w:r>
      <w:r w:rsidRPr="0009161C">
        <w:rPr>
          <w:lang w:val="en"/>
        </w:rPr>
        <w:t>http://www.ucd.ie/issda/data/tilda/</w:t>
      </w:r>
      <w:r w:rsidR="00F41938" w:rsidRPr="0009161C">
        <w:rPr>
          <w:lang w:val="en"/>
        </w:rPr>
        <w:t>]</w:t>
      </w:r>
      <w:r w:rsidRPr="0009161C">
        <w:rPr>
          <w:lang w:val="en"/>
        </w:rPr>
        <w:t xml:space="preserve">. The Mitchelstown data that </w:t>
      </w:r>
      <w:r w:rsidRPr="0009161C">
        <w:rPr>
          <w:lang w:val="en"/>
        </w:rPr>
        <w:lastRenderedPageBreak/>
        <w:t>support the findings of this study are available from Dr Janas Harrington, University College Cork, Cork, Ireland but restrictions apply to the availability of these data, which were used under license for the current study, and</w:t>
      </w:r>
      <w:r w:rsidR="00C21736" w:rsidRPr="0009161C">
        <w:rPr>
          <w:lang w:val="en"/>
        </w:rPr>
        <w:t xml:space="preserve"> so are not publicly available.</w:t>
      </w:r>
    </w:p>
    <w:p w14:paraId="193E5D6C" w14:textId="77777777" w:rsidR="00315701" w:rsidRPr="0009161C" w:rsidRDefault="00315701" w:rsidP="00CA67E1">
      <w:pPr>
        <w:spacing w:line="480" w:lineRule="auto"/>
        <w:rPr>
          <w:i/>
          <w:lang w:val="en"/>
        </w:rPr>
      </w:pPr>
      <w:r w:rsidRPr="0009161C">
        <w:rPr>
          <w:i/>
          <w:lang w:val="en"/>
        </w:rPr>
        <w:t>Competing interests</w:t>
      </w:r>
    </w:p>
    <w:p w14:paraId="0892B741" w14:textId="77777777" w:rsidR="00315701" w:rsidRPr="0009161C" w:rsidRDefault="00315701" w:rsidP="00CA67E1">
      <w:pPr>
        <w:spacing w:line="480" w:lineRule="auto"/>
        <w:rPr>
          <w:lang w:val="en"/>
        </w:rPr>
      </w:pPr>
      <w:r w:rsidRPr="0009161C">
        <w:rPr>
          <w:lang w:val="en"/>
        </w:rPr>
        <w:t>The authors declare that they have no competing interests.</w:t>
      </w:r>
    </w:p>
    <w:p w14:paraId="7F8CE2DF" w14:textId="77777777" w:rsidR="00315701" w:rsidRPr="0009161C" w:rsidRDefault="00315701" w:rsidP="00CA67E1">
      <w:pPr>
        <w:spacing w:line="480" w:lineRule="auto"/>
        <w:rPr>
          <w:rFonts w:eastAsia="Times New Roman"/>
          <w:i/>
        </w:rPr>
      </w:pPr>
      <w:r w:rsidRPr="0009161C">
        <w:rPr>
          <w:rFonts w:eastAsia="Times New Roman"/>
          <w:i/>
        </w:rPr>
        <w:t>Funding</w:t>
      </w:r>
    </w:p>
    <w:p w14:paraId="5AE86FEF" w14:textId="14DF916C" w:rsidR="00315701" w:rsidRPr="0009161C" w:rsidRDefault="00315701" w:rsidP="00CA67E1">
      <w:pPr>
        <w:spacing w:line="480" w:lineRule="auto"/>
        <w:rPr>
          <w:rFonts w:eastAsia="Times New Roman"/>
          <w:color w:val="000000" w:themeColor="text1"/>
        </w:rPr>
      </w:pPr>
      <w:r w:rsidRPr="0009161C">
        <w:rPr>
          <w:rFonts w:eastAsia="Times New Roman"/>
        </w:rPr>
        <w:t xml:space="preserve">The preparation of this paper was supported by the DEterminants of DIet and Physical ACtivity (DEDIPAC) knowledge </w:t>
      </w:r>
      <w:r w:rsidRPr="0009161C">
        <w:rPr>
          <w:rFonts w:eastAsia="Times New Roman"/>
          <w:color w:val="000000" w:themeColor="text1"/>
        </w:rPr>
        <w:t>hub. This work is supported by the Joint Programming Initiative ‘Healthy Diet for a Healthy Life’. The funding agencies supporting this work are: Ireland: The Health Research Board (HRB); Italy: Ministry of Education, University and Research (DEDIPAC F.S. 02.15.02 COD. B84G14000040008; CDR2.PRIN 2010/11 COD. 2010KL2Y73_003)/ Ministry of Agriculture Food and Forestry Policies; The Netherlands: The Netherlands Organisation for Health Research and Development (ZonMw). The sponsors played no role in study design, methods, subject recruitment, data collection, analysis or preparation of the paper.</w:t>
      </w:r>
      <w:r w:rsidR="00BD0C6B" w:rsidRPr="0009161C">
        <w:rPr>
          <w:rFonts w:eastAsia="Times New Roman"/>
          <w:color w:val="000000" w:themeColor="text1"/>
        </w:rPr>
        <w:t xml:space="preserve"> Cillian P. McDowell is funded by the Irish Research Council under the </w:t>
      </w:r>
      <w:r w:rsidR="00660524" w:rsidRPr="0009161C">
        <w:rPr>
          <w:rFonts w:eastAsia="Times New Roman"/>
          <w:color w:val="000000" w:themeColor="text1"/>
        </w:rPr>
        <w:t>Government of Ireland Postdoctoral Fellowship Programme.</w:t>
      </w:r>
    </w:p>
    <w:p w14:paraId="221B0575" w14:textId="77777777" w:rsidR="00315701" w:rsidRPr="0009161C" w:rsidRDefault="00315701" w:rsidP="00CA67E1">
      <w:pPr>
        <w:spacing w:line="480" w:lineRule="auto"/>
        <w:rPr>
          <w:bCs/>
          <w:i/>
          <w:iCs/>
        </w:rPr>
      </w:pPr>
      <w:r w:rsidRPr="0009161C">
        <w:rPr>
          <w:bCs/>
          <w:i/>
          <w:iCs/>
        </w:rPr>
        <w:t>Authors' contributions</w:t>
      </w:r>
    </w:p>
    <w:p w14:paraId="01AD26FC" w14:textId="77777777" w:rsidR="00315701" w:rsidRPr="0009161C" w:rsidRDefault="00315701" w:rsidP="00CA67E1">
      <w:pPr>
        <w:spacing w:line="480" w:lineRule="auto"/>
        <w:rPr>
          <w:bCs/>
          <w:iCs/>
        </w:rPr>
      </w:pPr>
      <w:r w:rsidRPr="0009161C">
        <w:rPr>
          <w:bCs/>
          <w:iCs/>
        </w:rPr>
        <w:t>CMcD, CMacD, and MH had full access to all data in the study and take responsibility for the integrity of the data and the accuracy of the data analysis. Study concept and design: CMcD, CMacD, and MH. Acquisition, analysis or interpretation of data: CMcD, CMacD, MH, JL, JB, CD, and JH. Drafting of the manuscript: CMcD, CMacD, MH, AC, LC, CD, AL, and FCML. Critical revision of the manuscript for important intellectual content: All authors. Intellectual content: All authors. Statistical analysis: CMcD and MH. All authors read and approved the final manuscript</w:t>
      </w:r>
    </w:p>
    <w:p w14:paraId="6ABD3DFA" w14:textId="77777777" w:rsidR="00315701" w:rsidRPr="0009161C" w:rsidRDefault="00315701" w:rsidP="00CA67E1">
      <w:pPr>
        <w:spacing w:line="480" w:lineRule="auto"/>
        <w:rPr>
          <w:bCs/>
          <w:i/>
          <w:iCs/>
        </w:rPr>
      </w:pPr>
      <w:r w:rsidRPr="0009161C">
        <w:rPr>
          <w:bCs/>
          <w:i/>
          <w:iCs/>
        </w:rPr>
        <w:t>Acknowledgements</w:t>
      </w:r>
    </w:p>
    <w:p w14:paraId="78FF9502" w14:textId="77777777" w:rsidR="00315701" w:rsidRPr="0009161C" w:rsidRDefault="00315701">
      <w:pPr>
        <w:spacing w:line="480" w:lineRule="auto"/>
        <w:rPr>
          <w:rFonts w:eastAsia="Times New Roman"/>
          <w:color w:val="000000" w:themeColor="text1"/>
        </w:rPr>
      </w:pPr>
      <w:r w:rsidRPr="0009161C">
        <w:rPr>
          <w:rFonts w:eastAsia="Times New Roman"/>
          <w:color w:val="000000" w:themeColor="text1"/>
        </w:rPr>
        <w:lastRenderedPageBreak/>
        <w:t>We would like to sincerely thank The Irish Longitudinal Study on Ageing (TILDA), Trinity College, Dublin for providing access to their data and Dr Janas Harrington, University College Cork for providing targeted data relating to the Mitchelstown Cohort Study.</w:t>
      </w:r>
      <w:r w:rsidRPr="0009161C">
        <w:br w:type="page"/>
      </w:r>
    </w:p>
    <w:p w14:paraId="562E58E1" w14:textId="737A949C" w:rsidR="0098511A" w:rsidRPr="0009161C" w:rsidRDefault="00315701" w:rsidP="00CA67E1">
      <w:pPr>
        <w:spacing w:line="480" w:lineRule="auto"/>
      </w:pPr>
      <w:r w:rsidRPr="0009161C">
        <w:lastRenderedPageBreak/>
        <w:t>References</w:t>
      </w:r>
    </w:p>
    <w:p w14:paraId="33E4E2EE" w14:textId="77777777" w:rsidR="0023644D" w:rsidRPr="0009161C" w:rsidRDefault="0023644D" w:rsidP="0023644D">
      <w:pPr>
        <w:pStyle w:val="ListParagraph"/>
        <w:numPr>
          <w:ilvl w:val="0"/>
          <w:numId w:val="4"/>
        </w:numPr>
      </w:pPr>
      <w:r w:rsidRPr="0009161C">
        <w:t>Barlow DH Anxiety and Its Disorders. 2nd ed. New York, NY Guilford 2002.</w:t>
      </w:r>
    </w:p>
    <w:p w14:paraId="6EE29E86" w14:textId="77777777" w:rsidR="0023644D" w:rsidRPr="0009161C" w:rsidRDefault="0023644D" w:rsidP="0023644D">
      <w:pPr>
        <w:pStyle w:val="ListParagraph"/>
        <w:numPr>
          <w:ilvl w:val="0"/>
          <w:numId w:val="4"/>
        </w:numPr>
      </w:pPr>
      <w:r w:rsidRPr="0009161C">
        <w:t>World Health Organization. Depression and other common mental disorders: global health estimates. 2017. Available at: http://apps.who.int/iris/bitstream/handle/10665/254610/WHOMSD?sequence=1. Accessed on 15/01/2019</w:t>
      </w:r>
    </w:p>
    <w:p w14:paraId="06E86143" w14:textId="77777777" w:rsidR="0023644D" w:rsidRPr="0009161C" w:rsidRDefault="0023644D" w:rsidP="0023644D">
      <w:pPr>
        <w:pStyle w:val="ListParagraph"/>
        <w:numPr>
          <w:ilvl w:val="0"/>
          <w:numId w:val="4"/>
        </w:numPr>
      </w:pPr>
      <w:bookmarkStart w:id="21" w:name="_GoBack"/>
      <w:r w:rsidRPr="0009161C">
        <w:t>Gustavsson</w:t>
      </w:r>
      <w:bookmarkEnd w:id="21"/>
      <w:r w:rsidRPr="0009161C">
        <w:t xml:space="preserve"> A, Svensson M, Jacobi F, et al. Cost of disorders of the brain in Europe 2010. Eur Neuropsychopharmacol. 2011;21(10):718-779.</w:t>
      </w:r>
    </w:p>
    <w:p w14:paraId="1BE7EE15" w14:textId="77777777" w:rsidR="0023644D" w:rsidRPr="0009161C" w:rsidRDefault="0023644D" w:rsidP="0023644D">
      <w:pPr>
        <w:pStyle w:val="ListParagraph"/>
        <w:numPr>
          <w:ilvl w:val="0"/>
          <w:numId w:val="4"/>
        </w:numPr>
      </w:pPr>
      <w:r w:rsidRPr="0009161C">
        <w:t>Ormel J, Petukhova M, Chatterji S, et al. Disability and treatment of specific mental and physical disorders across the world. Br J Psychiatry. 2008;192(5):368-75.</w:t>
      </w:r>
    </w:p>
    <w:p w14:paraId="2BA54B96" w14:textId="77777777" w:rsidR="0023644D" w:rsidRPr="0009161C" w:rsidRDefault="0023644D" w:rsidP="0023644D">
      <w:pPr>
        <w:pStyle w:val="ListParagraph"/>
        <w:numPr>
          <w:ilvl w:val="0"/>
          <w:numId w:val="4"/>
        </w:numPr>
      </w:pPr>
      <w:r w:rsidRPr="0009161C">
        <w:t>Roest AM, Zuidersma M, de Jonge P. Myocardial infarction and generalised anxiety disorder: 10-year follow-up. Br. J. Psychiatry. 2012;200(4):324-329.</w:t>
      </w:r>
    </w:p>
    <w:p w14:paraId="7F51768E" w14:textId="77777777" w:rsidR="0023644D" w:rsidRPr="0009161C" w:rsidRDefault="0023644D" w:rsidP="0023644D">
      <w:pPr>
        <w:pStyle w:val="ListParagraph"/>
        <w:numPr>
          <w:ilvl w:val="0"/>
          <w:numId w:val="4"/>
        </w:numPr>
      </w:pPr>
      <w:r w:rsidRPr="0009161C">
        <w:t>Roy-Byrne PP, Davidson KW, Kessler RC, et al. Anxiety disorders and comorbid medical illness. Gen Hosp Psychiatry. 2008;30(3):208-225.</w:t>
      </w:r>
    </w:p>
    <w:p w14:paraId="733E2736" w14:textId="77777777" w:rsidR="0023644D" w:rsidRPr="0009161C" w:rsidRDefault="0023644D" w:rsidP="0023644D">
      <w:pPr>
        <w:pStyle w:val="ListParagraph"/>
        <w:numPr>
          <w:ilvl w:val="0"/>
          <w:numId w:val="4"/>
        </w:numPr>
      </w:pPr>
      <w:r w:rsidRPr="0009161C">
        <w:t>Baxter AJ, Vos T, Scott KM, Ferrari AJ, Whiteford HA. The global burden of anxiety disorders in 2010. Psychol Med, 2014.:4(11);2363-2374.</w:t>
      </w:r>
    </w:p>
    <w:p w14:paraId="327325C0" w14:textId="77777777" w:rsidR="0023644D" w:rsidRPr="0009161C" w:rsidRDefault="0023644D" w:rsidP="0023644D">
      <w:pPr>
        <w:pStyle w:val="ListParagraph"/>
        <w:numPr>
          <w:ilvl w:val="0"/>
          <w:numId w:val="4"/>
        </w:numPr>
      </w:pPr>
      <w:r w:rsidRPr="0009161C">
        <w:rPr>
          <w:lang w:val="pt-BR"/>
        </w:rPr>
        <w:t xml:space="preserve">Luengo-Fernandez, R, Leal J, Gray A, et al. </w:t>
      </w:r>
      <w:r w:rsidRPr="0009161C">
        <w:t>Economic burden of cancer across the European Union: a population-based cost analysis. Lancet Oncol. 2013;14(12):1165-1174.</w:t>
      </w:r>
    </w:p>
    <w:p w14:paraId="067BF638" w14:textId="77777777" w:rsidR="0023644D" w:rsidRPr="0009161C" w:rsidRDefault="0023644D" w:rsidP="0023644D">
      <w:pPr>
        <w:pStyle w:val="ListParagraph"/>
        <w:numPr>
          <w:ilvl w:val="0"/>
          <w:numId w:val="4"/>
        </w:numPr>
      </w:pPr>
      <w:r w:rsidRPr="0009161C">
        <w:t>Wilkins E, Wilson L, Wickramasinghe K, et al. European Cardiovascular Disease Statistics 2017; European Heart Network: Brussels, Belgium, 2017.</w:t>
      </w:r>
    </w:p>
    <w:p w14:paraId="5CA1700C" w14:textId="77777777" w:rsidR="0023644D" w:rsidRPr="0009161C" w:rsidRDefault="0023644D" w:rsidP="0023644D">
      <w:pPr>
        <w:pStyle w:val="ListParagraph"/>
        <w:numPr>
          <w:ilvl w:val="0"/>
          <w:numId w:val="4"/>
        </w:numPr>
      </w:pPr>
      <w:r w:rsidRPr="0009161C">
        <w:rPr>
          <w:lang w:val="pt-BR"/>
        </w:rPr>
        <w:t xml:space="preserve">Frasquilho D, Matos MG, Salonna F, et al. </w:t>
      </w:r>
      <w:r w:rsidRPr="0009161C">
        <w:t>Mental health outcomes in times of economic recession: a systematic literature review. BMC Public Health. 2015;16(1):115.</w:t>
      </w:r>
    </w:p>
    <w:p w14:paraId="385474EB" w14:textId="77777777" w:rsidR="0023644D" w:rsidRPr="0009161C" w:rsidRDefault="0023644D" w:rsidP="0023644D">
      <w:pPr>
        <w:pStyle w:val="ListParagraph"/>
        <w:numPr>
          <w:ilvl w:val="0"/>
          <w:numId w:val="4"/>
        </w:numPr>
      </w:pPr>
      <w:r w:rsidRPr="0009161C">
        <w:t>Alonso J, Liu Z, Evans‐Lacko S, et al. Treatment gap for anxiety disorders is global: Results of the World Mental Health Surveys in 21 countries. Depress Anxiety, 2018;35(3):195-208.</w:t>
      </w:r>
    </w:p>
    <w:p w14:paraId="1B163F2E" w14:textId="77777777" w:rsidR="0023644D" w:rsidRPr="0009161C" w:rsidRDefault="0023644D" w:rsidP="0023644D">
      <w:pPr>
        <w:pStyle w:val="ListParagraph"/>
        <w:numPr>
          <w:ilvl w:val="0"/>
          <w:numId w:val="4"/>
        </w:numPr>
      </w:pPr>
      <w:r w:rsidRPr="0009161C">
        <w:t>Aggarwal NK, Balaji, M, Kumar, S, et al. Using consumer perspectives to inform the cultural adaptation of psychological treatments for depression: a mixed methods study from South Asia. J Affect Disord, 2014;163:88-101.</w:t>
      </w:r>
    </w:p>
    <w:p w14:paraId="3F827917" w14:textId="77777777" w:rsidR="0023644D" w:rsidRPr="0009161C" w:rsidRDefault="0023644D" w:rsidP="0023644D">
      <w:pPr>
        <w:pStyle w:val="ListParagraph"/>
        <w:numPr>
          <w:ilvl w:val="0"/>
          <w:numId w:val="4"/>
        </w:numPr>
      </w:pPr>
      <w:r w:rsidRPr="0009161C">
        <w:t>Hidalgo RB, Tupler LA, Davidson JR, An effect-size analysis of pharmacologic treatments for generalized anxiety disorder. J Psychopharmacol. 2007. 21(8): p. 864-872.</w:t>
      </w:r>
    </w:p>
    <w:p w14:paraId="0B6C35BC" w14:textId="77777777" w:rsidR="0023644D" w:rsidRPr="0009161C" w:rsidRDefault="0023644D" w:rsidP="0023644D">
      <w:pPr>
        <w:pStyle w:val="ListParagraph"/>
        <w:numPr>
          <w:ilvl w:val="0"/>
          <w:numId w:val="4"/>
        </w:numPr>
      </w:pPr>
      <w:r w:rsidRPr="0009161C">
        <w:t>Sharma T, Guski LS, Freund N, Gøtzsche PC. Suicidality and aggression during antidepressant treatment: systematic review and meta-analyses based on clinical study reports. BMJ. 2016;352:i65.</w:t>
      </w:r>
    </w:p>
    <w:p w14:paraId="5156209F" w14:textId="77777777" w:rsidR="0023644D" w:rsidRPr="0009161C" w:rsidRDefault="0023644D" w:rsidP="0023644D">
      <w:pPr>
        <w:pStyle w:val="ListParagraph"/>
        <w:numPr>
          <w:ilvl w:val="0"/>
          <w:numId w:val="4"/>
        </w:numPr>
      </w:pPr>
      <w:r w:rsidRPr="0009161C">
        <w:t>Cuijpers P, Sijbrandij M, Koole S, Huibers M, Berking M, Andersson G. Psychological treatment of generalized anxiety disorder: a meta-analysis. Clin. Psychol. Rev, 2014;34(2) 130-140.</w:t>
      </w:r>
    </w:p>
    <w:p w14:paraId="702E5DDC" w14:textId="77777777" w:rsidR="0023644D" w:rsidRPr="0009161C" w:rsidRDefault="0023644D" w:rsidP="0023644D">
      <w:pPr>
        <w:pStyle w:val="ListParagraph"/>
        <w:numPr>
          <w:ilvl w:val="0"/>
          <w:numId w:val="4"/>
        </w:numPr>
      </w:pPr>
      <w:r w:rsidRPr="0009161C">
        <w:t>Carpenter JK, Andrews LA, Witcraft SM, Powers MB, Smits JA, Hofmann SG. Cognitive behavioral therapy for anxiety and related disorders: A meta‐analysis of randomized placebo‐controlled trials. Depress Anxiety. 2018;35:502–514.</w:t>
      </w:r>
    </w:p>
    <w:p w14:paraId="3DD3A28E" w14:textId="77777777" w:rsidR="0023644D" w:rsidRPr="0009161C" w:rsidRDefault="0023644D" w:rsidP="0023644D">
      <w:pPr>
        <w:pStyle w:val="ListParagraph"/>
        <w:numPr>
          <w:ilvl w:val="0"/>
          <w:numId w:val="4"/>
        </w:numPr>
      </w:pPr>
      <w:r w:rsidRPr="0009161C">
        <w:t>Gordon BR, McDowell CP, Lyons M, Herring MP. The effects of resistance exercise training on anxiety: a meta-analysis and meta-regression analysis of randomized controlled trials. Sports Medicine. 2017;47(12):2521-32.</w:t>
      </w:r>
    </w:p>
    <w:p w14:paraId="7B0FEF22" w14:textId="77777777" w:rsidR="0023644D" w:rsidRPr="0009161C" w:rsidRDefault="0023644D" w:rsidP="0023644D">
      <w:pPr>
        <w:pStyle w:val="ListParagraph"/>
        <w:numPr>
          <w:ilvl w:val="0"/>
          <w:numId w:val="4"/>
        </w:numPr>
      </w:pPr>
      <w:r w:rsidRPr="0009161C">
        <w:t>Herring, MP, O’Connor PJ, Dishman RK. The effect of exercise training on anxiety symptoms among patients: a systematic review. Arch Intern Med. 2010;170(4):321-331.</w:t>
      </w:r>
    </w:p>
    <w:p w14:paraId="599FC2E2" w14:textId="77777777" w:rsidR="00EB6569" w:rsidRPr="0009161C" w:rsidRDefault="00EB6569" w:rsidP="00EB6569">
      <w:pPr>
        <w:pStyle w:val="ListParagraph"/>
        <w:numPr>
          <w:ilvl w:val="0"/>
          <w:numId w:val="4"/>
        </w:numPr>
      </w:pPr>
      <w:r w:rsidRPr="0009161C">
        <w:lastRenderedPageBreak/>
        <w:t>Herring MP, Jacob ML, Suveg C, Dishman RK, O’Connor PJ. Feasibility of exercise training for the short-term treatment of generalized anxiety disorder: a randomized controlled trial. Psychother Psychosom. 2012;81(1):21-28.</w:t>
      </w:r>
    </w:p>
    <w:p w14:paraId="2D55EB7B" w14:textId="77777777" w:rsidR="0023644D" w:rsidRPr="0009161C" w:rsidRDefault="0023644D" w:rsidP="0023644D">
      <w:pPr>
        <w:pStyle w:val="ListParagraph"/>
        <w:numPr>
          <w:ilvl w:val="0"/>
          <w:numId w:val="4"/>
        </w:numPr>
      </w:pPr>
      <w:r w:rsidRPr="0009161C">
        <w:t>Rector NA, Richter MA, Lerman B, et al. A pilot test of the additive benefits of physical exercise to CBT for OCD. Cogn Behav Ther. 2015;44(4):328-340.</w:t>
      </w:r>
    </w:p>
    <w:p w14:paraId="54379889" w14:textId="77777777" w:rsidR="0023644D" w:rsidRPr="0009161C" w:rsidRDefault="0023644D" w:rsidP="0023644D">
      <w:pPr>
        <w:pStyle w:val="ListParagraph"/>
        <w:numPr>
          <w:ilvl w:val="0"/>
          <w:numId w:val="4"/>
        </w:numPr>
      </w:pPr>
      <w:r w:rsidRPr="0009161C">
        <w:t>Gaudlitz K, Plag J, Dimeo F, Ströhle A. Aerobic exercise training facilitates the effectiveness of cognitive behavioral therapy in panic disorder. Depress Anxiety. 2015;32(3):221-228.</w:t>
      </w:r>
    </w:p>
    <w:p w14:paraId="002C48F5" w14:textId="77777777" w:rsidR="0023644D" w:rsidRPr="0009161C" w:rsidRDefault="0023644D" w:rsidP="0023644D">
      <w:pPr>
        <w:pStyle w:val="ListParagraph"/>
        <w:numPr>
          <w:ilvl w:val="0"/>
          <w:numId w:val="4"/>
        </w:numPr>
      </w:pPr>
      <w:r w:rsidRPr="0009161C">
        <w:t>Kandola A, Hendrikse J, Lucassen PJ, Yücel M. Aerobic exercise as a tool to improve hippocampal plasticity and function in humans: practical implications for mental health treatment. Front Hum Neurosci. 2016;10:373.</w:t>
      </w:r>
    </w:p>
    <w:p w14:paraId="3DF788BD" w14:textId="77777777" w:rsidR="0023644D" w:rsidRPr="0009161C" w:rsidRDefault="0023644D" w:rsidP="0023644D">
      <w:pPr>
        <w:pStyle w:val="ListParagraph"/>
        <w:numPr>
          <w:ilvl w:val="0"/>
          <w:numId w:val="4"/>
        </w:numPr>
      </w:pPr>
      <w:r w:rsidRPr="0009161C">
        <w:t>Firth J, et al. Effect of aerobic exercise on hippocampal volume in humans: a systematic review and meta-analysis. Neuroimage. 2018;166:230-238.</w:t>
      </w:r>
    </w:p>
    <w:p w14:paraId="5C459B2B" w14:textId="77777777" w:rsidR="0023644D" w:rsidRPr="0009161C" w:rsidRDefault="0023644D" w:rsidP="0023644D">
      <w:pPr>
        <w:pStyle w:val="ListParagraph"/>
        <w:numPr>
          <w:ilvl w:val="0"/>
          <w:numId w:val="4"/>
        </w:numPr>
      </w:pPr>
      <w:r w:rsidRPr="0009161C">
        <w:t>Abdallah CG, et al, A pilot study of hippocampal volume and N-acetylaspartate (NAA) as response biomarkers in riluzole-treated patients with GAD. Eur Neuropsychopharmacol. 2013;23(4):276-284.</w:t>
      </w:r>
    </w:p>
    <w:p w14:paraId="755EA70C" w14:textId="77777777" w:rsidR="0023644D" w:rsidRPr="0009161C" w:rsidRDefault="0023644D" w:rsidP="0023644D">
      <w:pPr>
        <w:pStyle w:val="ListParagraph"/>
        <w:numPr>
          <w:ilvl w:val="0"/>
          <w:numId w:val="4"/>
        </w:numPr>
      </w:pPr>
      <w:r w:rsidRPr="0009161C">
        <w:t>Irle E, et al., Reduced amygdalar and hippocampal size in adults with generalized social phobia. J Psychiatry Neurosci. 2010;35(2):126.</w:t>
      </w:r>
    </w:p>
    <w:p w14:paraId="4B3B5CD0" w14:textId="77777777" w:rsidR="0023644D" w:rsidRPr="0009161C" w:rsidRDefault="0023644D" w:rsidP="0023644D">
      <w:pPr>
        <w:pStyle w:val="ListParagraph"/>
        <w:numPr>
          <w:ilvl w:val="0"/>
          <w:numId w:val="4"/>
        </w:numPr>
      </w:pPr>
      <w:r w:rsidRPr="0009161C">
        <w:t>Moylan S, et al, Exercising the worry away: how inflammation, oxidative and nitrogen stress mediates the beneficial effect of physical activity on anxiety disorder symptoms and behaviours. Neurosci Biobehav Rev. 2013;37(4):573-584.</w:t>
      </w:r>
    </w:p>
    <w:p w14:paraId="3F646F4E" w14:textId="77777777" w:rsidR="0023644D" w:rsidRPr="0009161C" w:rsidRDefault="0023644D" w:rsidP="0023644D">
      <w:pPr>
        <w:pStyle w:val="ListParagraph"/>
        <w:numPr>
          <w:ilvl w:val="0"/>
          <w:numId w:val="4"/>
        </w:numPr>
      </w:pPr>
      <w:r w:rsidRPr="0009161C">
        <w:t>McDowell CP, Dishman RK, Gordon BR, Herring MP. Physical Activity and Anxiety: A Systematic Review and Meta-analysis of Prospective Cohort Studies. Am J Prev Med. 2019;57(4):545-556.</w:t>
      </w:r>
    </w:p>
    <w:p w14:paraId="0B0ED1B7" w14:textId="77777777" w:rsidR="0023644D" w:rsidRPr="0009161C" w:rsidRDefault="0023644D" w:rsidP="0023644D">
      <w:pPr>
        <w:pStyle w:val="ListParagraph"/>
        <w:numPr>
          <w:ilvl w:val="0"/>
          <w:numId w:val="4"/>
        </w:numPr>
      </w:pPr>
      <w:r w:rsidRPr="0009161C">
        <w:t>Harvey SB, Hotopf M, Øverland S, Mykletun A. Physical activity and common mental disorders. Br. J. Psychiatry. 2010;197(5):357-364.</w:t>
      </w:r>
    </w:p>
    <w:p w14:paraId="52900CCE" w14:textId="77777777" w:rsidR="0023644D" w:rsidRPr="0009161C" w:rsidRDefault="0023644D" w:rsidP="0023644D">
      <w:pPr>
        <w:pStyle w:val="ListParagraph"/>
        <w:numPr>
          <w:ilvl w:val="0"/>
          <w:numId w:val="4"/>
        </w:numPr>
      </w:pPr>
      <w:r w:rsidRPr="0009161C">
        <w:t>Goodwin RD. Association between physical activity and mental disorders among adults in the United States. Prev Med. 2003;36(6):698-703.</w:t>
      </w:r>
    </w:p>
    <w:p w14:paraId="7B4824EE" w14:textId="77777777" w:rsidR="0023644D" w:rsidRPr="0009161C" w:rsidRDefault="0023644D" w:rsidP="0023644D">
      <w:pPr>
        <w:pStyle w:val="ListParagraph"/>
        <w:numPr>
          <w:ilvl w:val="0"/>
          <w:numId w:val="4"/>
        </w:numPr>
      </w:pPr>
      <w:r w:rsidRPr="0009161C">
        <w:t>World Health Organization. Global recommendations on physical activity for health. 2010. Available at: www.who.int/dietphysicalactivity/factsheet_recommendations/en/ . Accessed on 15/01/19.</w:t>
      </w:r>
    </w:p>
    <w:p w14:paraId="19BDC675" w14:textId="77777777" w:rsidR="0023644D" w:rsidRPr="0009161C" w:rsidRDefault="0023644D" w:rsidP="0023644D">
      <w:pPr>
        <w:pStyle w:val="ListParagraph"/>
        <w:numPr>
          <w:ilvl w:val="0"/>
          <w:numId w:val="4"/>
        </w:numPr>
      </w:pPr>
      <w:r w:rsidRPr="0009161C">
        <w:t>Fernandez-Navarro P, Aragones MT, Ley V. Leisure-time physical activity and prevalence of non-communicable pathologies and prescription medication in Spain. PloS One, 2018;13(1):e0191542.</w:t>
      </w:r>
    </w:p>
    <w:p w14:paraId="2073440F" w14:textId="77777777" w:rsidR="0023644D" w:rsidRPr="0009161C" w:rsidRDefault="0023644D" w:rsidP="0023644D">
      <w:pPr>
        <w:pStyle w:val="ListParagraph"/>
        <w:numPr>
          <w:ilvl w:val="0"/>
          <w:numId w:val="4"/>
        </w:numPr>
      </w:pPr>
      <w:r w:rsidRPr="0009161C">
        <w:t>O’Loughlin EK, Low NC, Sabiston CM, et al. Symptoms of specific anxiety disorders may relate differentially to different physical activity modalities in young adults. Ment Health Phys Act. 2013;6(3):155-161.</w:t>
      </w:r>
    </w:p>
    <w:p w14:paraId="0106A6DB" w14:textId="77777777" w:rsidR="0023644D" w:rsidRPr="0009161C" w:rsidRDefault="0023644D" w:rsidP="0023644D">
      <w:pPr>
        <w:pStyle w:val="ListParagraph"/>
        <w:numPr>
          <w:ilvl w:val="0"/>
          <w:numId w:val="4"/>
        </w:numPr>
      </w:pPr>
      <w:r w:rsidRPr="0009161C">
        <w:t>McDowell CP, Gordon BR, Andrews KL, MacDonncha C, Herring MP. Associations of physical activity with anxiety symptoms and status: results from The Irish longitudinal study on ageing. Epidemiol Psychiatr Sci. 2018:1-10. doi:10.1017/S204579601800001X.</w:t>
      </w:r>
    </w:p>
    <w:p w14:paraId="773BC3E5" w14:textId="77777777" w:rsidR="0023644D" w:rsidRPr="0009161C" w:rsidRDefault="0023644D" w:rsidP="0023644D">
      <w:pPr>
        <w:pStyle w:val="ListParagraph"/>
        <w:numPr>
          <w:ilvl w:val="0"/>
          <w:numId w:val="4"/>
        </w:numPr>
      </w:pPr>
      <w:r w:rsidRPr="0009161C">
        <w:t xml:space="preserve">McDowell C, Dishman R, Vancampfort D, et al. Physical Activity and Generalized Anxiety Disorder: Results from The Irish Longitudinal Study on Ageing. </w:t>
      </w:r>
      <w:r w:rsidRPr="0009161C">
        <w:rPr>
          <w:i/>
        </w:rPr>
        <w:t>Int J Epidemiol</w:t>
      </w:r>
      <w:r w:rsidRPr="0009161C">
        <w:t>. 2018;47(5):1443-1453.</w:t>
      </w:r>
    </w:p>
    <w:p w14:paraId="4AD72C11" w14:textId="77777777" w:rsidR="0023644D" w:rsidRPr="0009161C" w:rsidRDefault="0023644D" w:rsidP="0023644D">
      <w:pPr>
        <w:pStyle w:val="ListParagraph"/>
        <w:numPr>
          <w:ilvl w:val="0"/>
          <w:numId w:val="4"/>
        </w:numPr>
      </w:pPr>
      <w:r w:rsidRPr="0009161C">
        <w:t>Hallgren M, Herring MP, McDowell CP, et al. Associations of physical activity with anxiety symptoms and disorders: Findings from the Swedish National March Cohort. General hospital psychiatry. 2019;58:45-50.</w:t>
      </w:r>
    </w:p>
    <w:p w14:paraId="3BC26191" w14:textId="77777777" w:rsidR="0023644D" w:rsidRPr="0009161C" w:rsidRDefault="0023644D" w:rsidP="0023644D">
      <w:pPr>
        <w:pStyle w:val="ListParagraph"/>
        <w:numPr>
          <w:ilvl w:val="0"/>
          <w:numId w:val="4"/>
        </w:numPr>
      </w:pPr>
      <w:r w:rsidRPr="0009161C">
        <w:lastRenderedPageBreak/>
        <w:t xml:space="preserve">Beard JR, Heathcote K, Brooks R, Earnest A, Kelly B. Predictors of mental disorders and their outcome in a community based cohort. </w:t>
      </w:r>
      <w:r w:rsidRPr="0009161C">
        <w:rPr>
          <w:i/>
        </w:rPr>
        <w:t>Soc Psychiatry Psychiatr Epidemiol</w:t>
      </w:r>
      <w:r w:rsidRPr="0009161C">
        <w:t>. 2007;42:623-630.</w:t>
      </w:r>
    </w:p>
    <w:p w14:paraId="2B25C5E7" w14:textId="77777777" w:rsidR="0023644D" w:rsidRPr="0009161C" w:rsidRDefault="0023644D" w:rsidP="0023644D">
      <w:pPr>
        <w:pStyle w:val="ListParagraph"/>
        <w:numPr>
          <w:ilvl w:val="0"/>
          <w:numId w:val="4"/>
        </w:numPr>
      </w:pPr>
      <w:r w:rsidRPr="0009161C">
        <w:t xml:space="preserve">Kelly P, Williamson C, Niven AG, Hunter R, Mutrie N, Richards J. Walking on sunshine: scoping review of the evidence for walking and mental health. </w:t>
      </w:r>
      <w:r w:rsidRPr="0009161C">
        <w:rPr>
          <w:i/>
        </w:rPr>
        <w:t>Br J Sports Med</w:t>
      </w:r>
      <w:r w:rsidRPr="0009161C">
        <w:t>. 2018;52(12):800-806.</w:t>
      </w:r>
    </w:p>
    <w:p w14:paraId="6325FAAB" w14:textId="77777777" w:rsidR="0023644D" w:rsidRPr="0009161C" w:rsidRDefault="0023644D" w:rsidP="0023644D">
      <w:pPr>
        <w:pStyle w:val="ListParagraph"/>
        <w:numPr>
          <w:ilvl w:val="0"/>
          <w:numId w:val="4"/>
        </w:numPr>
      </w:pPr>
      <w:r w:rsidRPr="0009161C">
        <w:t>Doiron D, et al. Data harmonization and federated analysis of population-based studies: the BioSHaRE project. Emerging themes in epidemiology. 2013;10(1):12.</w:t>
      </w:r>
    </w:p>
    <w:p w14:paraId="430E6476" w14:textId="77777777" w:rsidR="0023644D" w:rsidRPr="0009161C" w:rsidRDefault="0023644D" w:rsidP="0023644D">
      <w:pPr>
        <w:pStyle w:val="ListParagraph"/>
        <w:numPr>
          <w:ilvl w:val="0"/>
          <w:numId w:val="4"/>
        </w:numPr>
      </w:pPr>
      <w:r w:rsidRPr="0009161C">
        <w:t xml:space="preserve">Pisani E, AbouZahr C. Sharing health data: good intentions are not enough. Bull World Health Organ. 2010;88(6):462–6. </w:t>
      </w:r>
    </w:p>
    <w:p w14:paraId="1A30E3C1" w14:textId="77777777" w:rsidR="0023644D" w:rsidRPr="0009161C" w:rsidRDefault="0023644D" w:rsidP="0023644D">
      <w:pPr>
        <w:pStyle w:val="ListParagraph"/>
        <w:numPr>
          <w:ilvl w:val="0"/>
          <w:numId w:val="4"/>
        </w:numPr>
      </w:pPr>
      <w:r w:rsidRPr="0009161C">
        <w:t>Fortier I, Doiron D, Little J, Ferretti V, L’Heureux F, Stolk RP, et al. Is rigorous retrospective harmonization possible? Application of the DataSHaPER approach across 53 large studies. Int J Epidemiol. 2011;40(5):1314–28.</w:t>
      </w:r>
    </w:p>
    <w:p w14:paraId="609E1144" w14:textId="77777777" w:rsidR="0023644D" w:rsidRPr="0009161C" w:rsidRDefault="0023644D" w:rsidP="0023644D">
      <w:pPr>
        <w:pStyle w:val="ListParagraph"/>
        <w:numPr>
          <w:ilvl w:val="0"/>
          <w:numId w:val="4"/>
        </w:numPr>
      </w:pPr>
      <w:r w:rsidRPr="0009161C">
        <w:t>Fortier I, Raina P, Van den Heuvel ER, Griffith LE, Craig C, Saliba M, et al. Maelstrom research guidelines for rigorous retrospective data harmonization. Int J Epidemiol. 2017;46(1):103–5</w:t>
      </w:r>
    </w:p>
    <w:p w14:paraId="2B0959B6" w14:textId="77777777" w:rsidR="0023644D" w:rsidRPr="0009161C" w:rsidRDefault="0023644D" w:rsidP="0023644D">
      <w:pPr>
        <w:pStyle w:val="ListParagraph"/>
        <w:numPr>
          <w:ilvl w:val="0"/>
          <w:numId w:val="4"/>
        </w:numPr>
      </w:pPr>
      <w:r w:rsidRPr="0009161C">
        <w:t xml:space="preserve">Hutchinson DM, Silins E, Mattick RP, Patton GC, Fergusson DM, Hayatbakhsh R, et al. How can data harmonisation benefit mental health research? An example of the Cannabis cohorts research consortium. Aust N Z J Psychiatry. 2015 </w:t>
      </w:r>
    </w:p>
    <w:p w14:paraId="20C36633" w14:textId="77777777" w:rsidR="0023644D" w:rsidRPr="0009161C" w:rsidRDefault="0023644D" w:rsidP="0023644D">
      <w:pPr>
        <w:pStyle w:val="ListParagraph"/>
        <w:numPr>
          <w:ilvl w:val="0"/>
          <w:numId w:val="4"/>
        </w:numPr>
      </w:pPr>
      <w:r w:rsidRPr="0009161C">
        <w:t>Von Elm E, Altman DG, Egger M, Pocock SJ, Gøtzsche PC, Vandenbroucke JP. The Strengthening the Reporting of Observational Studies in Epidemiology [STROBE] statement: guidelines for reporting observational studies. Gaceta Sanitaria. 2008;22(2):144-150.</w:t>
      </w:r>
    </w:p>
    <w:p w14:paraId="03346628" w14:textId="77777777" w:rsidR="0023644D" w:rsidRPr="0009161C" w:rsidRDefault="0023644D" w:rsidP="0023644D">
      <w:pPr>
        <w:pStyle w:val="ListParagraph"/>
        <w:numPr>
          <w:ilvl w:val="0"/>
          <w:numId w:val="4"/>
        </w:numPr>
      </w:pPr>
      <w:r w:rsidRPr="0009161C">
        <w:t>McDowell CP, Carlin A, Capranica L, et al. Associations of self-reported physical activity and depression in 10,000 Irish adults across harmonised datasets: a DEDIPAC-study. BMC Public Health, 2018;18(1):779.</w:t>
      </w:r>
    </w:p>
    <w:p w14:paraId="0C3FC5C8" w14:textId="77777777" w:rsidR="0023644D" w:rsidRPr="0009161C" w:rsidRDefault="0023644D" w:rsidP="0023644D">
      <w:pPr>
        <w:pStyle w:val="ListParagraph"/>
        <w:numPr>
          <w:ilvl w:val="0"/>
          <w:numId w:val="4"/>
        </w:numPr>
      </w:pPr>
      <w:r w:rsidRPr="0009161C">
        <w:t>Brug J, van der Ploeg HP, Loyen A, Ahrens W, Allais O, Andersen LF, et al. Determinants of diet and physical activity (DEDIPAC): a summary of findings. International Journal of Behavioral Nutrition and Physical Activity. 2017;14(1):150.</w:t>
      </w:r>
    </w:p>
    <w:p w14:paraId="05933472" w14:textId="77777777" w:rsidR="0023644D" w:rsidRPr="0009161C" w:rsidRDefault="0023644D" w:rsidP="0023644D">
      <w:pPr>
        <w:pStyle w:val="ListParagraph"/>
        <w:numPr>
          <w:ilvl w:val="0"/>
          <w:numId w:val="4"/>
        </w:numPr>
      </w:pPr>
      <w:r w:rsidRPr="0009161C">
        <w:t>Lakerveld J, Van Der Ploeg HP, Kroeze W, Ahrens W, Allais O, Andersen LF, et al. Towards the integration and development of a cross-European research network and infrastructure: the DEterminants of DIet and Physical ACtivity (DEDIPAC) Knowledge Hub. Int J Behav Nutr Phys Act. 2014;11(1):1.</w:t>
      </w:r>
    </w:p>
    <w:p w14:paraId="7B4FB904" w14:textId="77777777" w:rsidR="0023644D" w:rsidRPr="0009161C" w:rsidRDefault="0023644D" w:rsidP="0023644D">
      <w:pPr>
        <w:pStyle w:val="ListParagraph"/>
        <w:numPr>
          <w:ilvl w:val="0"/>
          <w:numId w:val="4"/>
        </w:numPr>
      </w:pPr>
      <w:r w:rsidRPr="0009161C">
        <w:t>Lakerveld J, Loyen A, Ling F, De Craemer M, van der Ploeg HP, O’Gorman DJ, et al. Identifying and sharing data for secondary data analysis of physical activity, sedentary behaviour and their determinants across the life course in Europe: general principles and an example from DEDIPAC. BMJ Open. 2017;7(10):e017489.</w:t>
      </w:r>
    </w:p>
    <w:p w14:paraId="3C79C791" w14:textId="77777777" w:rsidR="0023644D" w:rsidRPr="0009161C" w:rsidRDefault="0023644D" w:rsidP="0023644D">
      <w:pPr>
        <w:pStyle w:val="ListParagraph"/>
        <w:numPr>
          <w:ilvl w:val="0"/>
          <w:numId w:val="4"/>
        </w:numPr>
      </w:pPr>
      <w:r w:rsidRPr="0009161C">
        <w:t>Kearney PM, Cronin H, O'Regan C, Kamiya Y, Savva GM, Whelan B, et al. Cohort profile: the Irish longitudinal study on ageing. Int J Epidemiol. 2011;40(4):877-884.</w:t>
      </w:r>
    </w:p>
    <w:p w14:paraId="26E9D507" w14:textId="77777777" w:rsidR="0023644D" w:rsidRPr="0009161C" w:rsidRDefault="0023644D" w:rsidP="0023644D">
      <w:pPr>
        <w:pStyle w:val="ListParagraph"/>
        <w:numPr>
          <w:ilvl w:val="0"/>
          <w:numId w:val="4"/>
        </w:numPr>
      </w:pPr>
      <w:r w:rsidRPr="0009161C">
        <w:t>Kearney PM, Harrington JM, Mc Carthy VJ, Fitzgerald AP, Perry IJ. Cohort profile: the Cork and Kerry diabetes and heart disease study. Int J Epidemiol, 2012. 42(5): p. 1253-1262.</w:t>
      </w:r>
    </w:p>
    <w:p w14:paraId="739E2EBA" w14:textId="77777777" w:rsidR="0023644D" w:rsidRPr="0009161C" w:rsidRDefault="0023644D" w:rsidP="0023644D">
      <w:pPr>
        <w:pStyle w:val="ListParagraph"/>
        <w:numPr>
          <w:ilvl w:val="0"/>
          <w:numId w:val="4"/>
        </w:numPr>
      </w:pPr>
      <w:r w:rsidRPr="0009161C">
        <w:t>Craig CL, Marshall AL, Sjöström M, Bauman AE, Booth ML, Ainsworth BE, et al. International physical activity questionnaire: 12-country reliability and validity. Med Sci Sports Exerc. 2003;35(8):1381-1395.</w:t>
      </w:r>
    </w:p>
    <w:p w14:paraId="167396D3" w14:textId="77777777" w:rsidR="0023644D" w:rsidRPr="0009161C" w:rsidRDefault="0023644D" w:rsidP="0023644D">
      <w:pPr>
        <w:pStyle w:val="ListParagraph"/>
        <w:numPr>
          <w:ilvl w:val="0"/>
          <w:numId w:val="4"/>
        </w:numPr>
      </w:pPr>
      <w:r w:rsidRPr="0009161C">
        <w:t>Lee PH, Macfarlane DJ, Lam TH, Stewart SM. Validity of the international physical activity questionnaire short form (IPAQ-SF): A systematic review. Int J Behav Med, 2011;8(1):115.</w:t>
      </w:r>
    </w:p>
    <w:p w14:paraId="6B6DDCDD" w14:textId="77777777" w:rsidR="0023644D" w:rsidRPr="0009161C" w:rsidRDefault="0023644D" w:rsidP="0023644D">
      <w:pPr>
        <w:pStyle w:val="ListParagraph"/>
        <w:numPr>
          <w:ilvl w:val="0"/>
          <w:numId w:val="4"/>
        </w:numPr>
      </w:pPr>
      <w:r w:rsidRPr="0009161C">
        <w:lastRenderedPageBreak/>
        <w:t>Zigmond, AS, Snaith RP. The Hospital Anxiety and Depression Scale. Acta Psychiatr Scand. 1983;67(6):361-370.</w:t>
      </w:r>
    </w:p>
    <w:p w14:paraId="70BEFDAC" w14:textId="77777777" w:rsidR="0023644D" w:rsidRPr="0009161C" w:rsidRDefault="0023644D" w:rsidP="0023644D">
      <w:pPr>
        <w:pStyle w:val="ListParagraph"/>
        <w:numPr>
          <w:ilvl w:val="0"/>
          <w:numId w:val="4"/>
        </w:numPr>
      </w:pPr>
      <w:r w:rsidRPr="0009161C">
        <w:t>Bjelland I, Dahl AA, Haug TT, Neckelmann D. The validity of the Hospital Anxiety and Depression Scale: an updated literature review. J Psychosom Res. 2002;52(2):69-77.</w:t>
      </w:r>
    </w:p>
    <w:p w14:paraId="6A16A532" w14:textId="77777777" w:rsidR="0023644D" w:rsidRPr="0009161C" w:rsidRDefault="0023644D" w:rsidP="0023644D">
      <w:pPr>
        <w:pStyle w:val="ListParagraph"/>
        <w:numPr>
          <w:ilvl w:val="0"/>
          <w:numId w:val="4"/>
        </w:numPr>
      </w:pPr>
      <w:r w:rsidRPr="0009161C">
        <w:t>Spinhoven P, et al. A validation study of the Hospital Anxiety and Depression Scale (HADS) in different groups of Dutch subjects. Psychol Med, 1997;27(2):363-370.</w:t>
      </w:r>
    </w:p>
    <w:p w14:paraId="01CC56CB" w14:textId="77777777" w:rsidR="0023644D" w:rsidRPr="0009161C" w:rsidRDefault="0023644D" w:rsidP="0023644D">
      <w:pPr>
        <w:pStyle w:val="ListParagraph"/>
        <w:numPr>
          <w:ilvl w:val="0"/>
          <w:numId w:val="4"/>
        </w:numPr>
      </w:pPr>
      <w:r w:rsidRPr="0009161C">
        <w:t xml:space="preserve">McDowell CP, Gordon BR, MacDonncha C, Herring MP. Physical activity correlates among older adults with probable generalized anxiety disorder: Results from The Irish Longitudinal Study on Ageing. Gen Hosp Psych. 2019;59:30-6. </w:t>
      </w:r>
    </w:p>
    <w:p w14:paraId="172A653E" w14:textId="77777777" w:rsidR="0023644D" w:rsidRPr="0009161C" w:rsidRDefault="0023644D" w:rsidP="0023644D">
      <w:pPr>
        <w:pStyle w:val="ListParagraph"/>
        <w:numPr>
          <w:ilvl w:val="0"/>
          <w:numId w:val="4"/>
        </w:numPr>
      </w:pPr>
      <w:r w:rsidRPr="0009161C">
        <w:t>Vancampfort D, et al. Correlates of physical activity among community-dwelling individuals aged 65 years or older with anxiety in six low-and middle-income countries. Int Psychogeriatr. 2018;30(5):705-14.</w:t>
      </w:r>
    </w:p>
    <w:p w14:paraId="507AB78B" w14:textId="77777777" w:rsidR="0023644D" w:rsidRPr="0009161C" w:rsidRDefault="0023644D" w:rsidP="0023644D">
      <w:pPr>
        <w:pStyle w:val="ListParagraph"/>
        <w:numPr>
          <w:ilvl w:val="0"/>
          <w:numId w:val="4"/>
        </w:numPr>
      </w:pPr>
      <w:r w:rsidRPr="0009161C">
        <w:t>Vancampfort D, Stubbs B, Koyanagi A. Physical activity correlates in people with anxiety: Data from 46 low-and middle-income countries. Gen Hosp Psych. 2017;49:26-31.</w:t>
      </w:r>
    </w:p>
    <w:p w14:paraId="0EE02CEF" w14:textId="77777777" w:rsidR="0023644D" w:rsidRPr="0009161C" w:rsidRDefault="0023644D" w:rsidP="0023644D">
      <w:pPr>
        <w:pStyle w:val="ListParagraph"/>
        <w:numPr>
          <w:ilvl w:val="0"/>
          <w:numId w:val="4"/>
        </w:numPr>
      </w:pPr>
      <w:r w:rsidRPr="0009161C">
        <w:t>World Health Organization. Obesity: preventing and managing the global epidemic. Geneva: WHO Technical Report Series 894; 2000. p. 252. Available at: http://www.who.int/nutrition/publications/obesity/WHO_TRS_894/en/. Accessed on 15/01/2019</w:t>
      </w:r>
    </w:p>
    <w:p w14:paraId="492893B5" w14:textId="77777777" w:rsidR="0023644D" w:rsidRPr="0009161C" w:rsidRDefault="0023644D" w:rsidP="0023644D">
      <w:pPr>
        <w:pStyle w:val="ListParagraph"/>
        <w:numPr>
          <w:ilvl w:val="0"/>
          <w:numId w:val="4"/>
        </w:numPr>
      </w:pPr>
      <w:r w:rsidRPr="0009161C">
        <w:t>Sharpe D. Your chi-square test is statistically significant: now what? Pract Assess Res Eval. 2015;20(8):2-10.</w:t>
      </w:r>
    </w:p>
    <w:p w14:paraId="34B75A26" w14:textId="77777777" w:rsidR="0023644D" w:rsidRPr="0009161C" w:rsidRDefault="0023644D" w:rsidP="0023644D">
      <w:pPr>
        <w:pStyle w:val="ListParagraph"/>
        <w:numPr>
          <w:ilvl w:val="0"/>
          <w:numId w:val="4"/>
        </w:numPr>
      </w:pPr>
      <w:r w:rsidRPr="0009161C">
        <w:t>Cumming G. The new statistics why and how. ‎Psychol Sci. 2013.</w:t>
      </w:r>
    </w:p>
    <w:p w14:paraId="790A4402" w14:textId="77777777" w:rsidR="0023644D" w:rsidRPr="0009161C" w:rsidRDefault="0023644D" w:rsidP="0023644D">
      <w:pPr>
        <w:pStyle w:val="ListParagraph"/>
        <w:numPr>
          <w:ilvl w:val="0"/>
          <w:numId w:val="4"/>
        </w:numPr>
      </w:pPr>
      <w:r w:rsidRPr="0009161C">
        <w:t>Cohen J. A power primer. Psychol Bull. 1992;112(1):155.</w:t>
      </w:r>
    </w:p>
    <w:p w14:paraId="19E009A0" w14:textId="77777777" w:rsidR="0023644D" w:rsidRPr="0009161C" w:rsidRDefault="0023644D" w:rsidP="0023644D">
      <w:pPr>
        <w:pStyle w:val="ListParagraph"/>
        <w:numPr>
          <w:ilvl w:val="0"/>
          <w:numId w:val="4"/>
        </w:numPr>
      </w:pPr>
      <w:r w:rsidRPr="0009161C">
        <w:rPr>
          <w:lang w:val="pt-BR"/>
        </w:rPr>
        <w:t xml:space="preserve">Brunes A, Gudmundsdottir SL, Augestad LB. </w:t>
      </w:r>
      <w:r w:rsidRPr="0009161C">
        <w:t xml:space="preserve">Gender-specific associations between leisure-time physical activity and symptoms of anxiety: the HUNT study. Soc Psychiatry Psychiatr Epidemiol. 2015;50(3):419-27. </w:t>
      </w:r>
    </w:p>
    <w:p w14:paraId="42DDED35" w14:textId="77777777" w:rsidR="0023644D" w:rsidRPr="0009161C" w:rsidRDefault="0023644D" w:rsidP="0023644D">
      <w:pPr>
        <w:pStyle w:val="ListParagraph"/>
        <w:numPr>
          <w:ilvl w:val="0"/>
          <w:numId w:val="4"/>
        </w:numPr>
      </w:pPr>
      <w:r w:rsidRPr="0009161C">
        <w:rPr>
          <w:lang w:val="pt-BR"/>
        </w:rPr>
        <w:t xml:space="preserve">Da Silva MA, Singh-Manoux A, Brunner EJ, et al. </w:t>
      </w:r>
      <w:r w:rsidRPr="0009161C">
        <w:t>Bidirectional association between physical activity and symptoms of anxiety and depression: the Whitehall II study. Eur. J. Epidemiol. 2012;27(7):537-546.</w:t>
      </w:r>
    </w:p>
    <w:p w14:paraId="56E1D8ED" w14:textId="77777777" w:rsidR="0023644D" w:rsidRPr="0009161C" w:rsidRDefault="0023644D" w:rsidP="0023644D">
      <w:pPr>
        <w:pStyle w:val="ListParagraph"/>
        <w:numPr>
          <w:ilvl w:val="0"/>
          <w:numId w:val="4"/>
        </w:numPr>
      </w:pPr>
      <w:r w:rsidRPr="0009161C">
        <w:t>Jonsdottir IH, Rödjer L, Hadzibajramovic E, Börjesson M, Ahlborg Jr G. A prospective study of leisure-time physical activity and mental health in Swedish health care workers and social insurance officers. Prev Med. 2010;51(5):373-7.</w:t>
      </w:r>
    </w:p>
    <w:p w14:paraId="314BF1A9" w14:textId="77777777" w:rsidR="0023644D" w:rsidRPr="0009161C" w:rsidRDefault="0023644D" w:rsidP="0023644D">
      <w:pPr>
        <w:pStyle w:val="ListParagraph"/>
        <w:numPr>
          <w:ilvl w:val="0"/>
          <w:numId w:val="4"/>
        </w:numPr>
      </w:pPr>
      <w:r w:rsidRPr="0009161C">
        <w:t>Allen MS, Walter EE, Swann C. Sedentary behaviour and risk of anxiety: A systematic review and meta-analysis. J Affect Disord, 2018;242:5-13</w:t>
      </w:r>
    </w:p>
    <w:p w14:paraId="4982BA02" w14:textId="77777777" w:rsidR="0023644D" w:rsidRPr="0009161C" w:rsidRDefault="0023644D" w:rsidP="0023644D">
      <w:pPr>
        <w:pStyle w:val="ListParagraph"/>
        <w:numPr>
          <w:ilvl w:val="0"/>
          <w:numId w:val="4"/>
        </w:numPr>
      </w:pPr>
      <w:r w:rsidRPr="0009161C">
        <w:t>Alvaro PK, Roberts RM, Harris JK. A systematic review assessing bidirectionality between sleep disturbances, anxiety, and depression. Sleep. 2013;36(7):1059-68.</w:t>
      </w:r>
    </w:p>
    <w:p w14:paraId="3726C1DC" w14:textId="77777777" w:rsidR="0023644D" w:rsidRPr="0009161C" w:rsidRDefault="0023644D" w:rsidP="0023644D">
      <w:pPr>
        <w:pStyle w:val="ListParagraph"/>
        <w:numPr>
          <w:ilvl w:val="0"/>
          <w:numId w:val="4"/>
        </w:numPr>
      </w:pPr>
      <w:r w:rsidRPr="0009161C">
        <w:t>Moylan S, Jacka FN, Pasco JA, Berk M. Cigarette smoking, nicotine dependence and anxiety disorders: a systematic review of population-based, epidemiological studies. BMC Med, 2012;10(1):123.</w:t>
      </w:r>
    </w:p>
    <w:p w14:paraId="64E7D44F" w14:textId="77777777" w:rsidR="0023644D" w:rsidRPr="0009161C" w:rsidRDefault="0023644D" w:rsidP="0023644D">
      <w:pPr>
        <w:pStyle w:val="ListParagraph"/>
        <w:numPr>
          <w:ilvl w:val="0"/>
          <w:numId w:val="4"/>
        </w:numPr>
      </w:pPr>
      <w:r w:rsidRPr="0009161C">
        <w:t>Carvalho AF, Stubbs B, Maes M, Solmi M, Vancampfort D, Kurdyak PA, et al. Different Patterns Of Alcohol Consumption And The Incidence And Persistence Of Depressive And Anxiety Symptoms Among Older Adults In Ireland: A Prospective Community-Based Study. J Affect Disord, 2018;238:651-658.</w:t>
      </w:r>
    </w:p>
    <w:p w14:paraId="2CC8CE2A" w14:textId="77777777" w:rsidR="0023644D" w:rsidRPr="0009161C" w:rsidRDefault="0023644D" w:rsidP="0023644D">
      <w:pPr>
        <w:pStyle w:val="ListParagraph"/>
        <w:numPr>
          <w:ilvl w:val="0"/>
          <w:numId w:val="4"/>
        </w:numPr>
      </w:pPr>
      <w:r w:rsidRPr="0009161C">
        <w:t>McDowell CP, Dishman RK, Hallgren M, MacDonncha C, Herring MP. Associations of physical activity and depression: Results from the Irish Longitudinal Study on Ageing. Experimental gerontology, 2018;112:68-75.</w:t>
      </w:r>
    </w:p>
    <w:p w14:paraId="2E99F794" w14:textId="77777777" w:rsidR="0023644D" w:rsidRPr="0009161C" w:rsidRDefault="0023644D" w:rsidP="0023644D">
      <w:pPr>
        <w:pStyle w:val="ListParagraph"/>
        <w:numPr>
          <w:ilvl w:val="0"/>
          <w:numId w:val="4"/>
        </w:numPr>
      </w:pPr>
      <w:r w:rsidRPr="0009161C">
        <w:t>Ströhle A, Höfler M, Pfister H, Müller AG, Hoyer J, Wittchen HU, et al. Physical activity and prevalence and incidence of mental disorders in adolescents and young adults. Psychol Med. 2007;37(11):1657-1666.</w:t>
      </w:r>
    </w:p>
    <w:p w14:paraId="63BBA5D5" w14:textId="77777777" w:rsidR="0023644D" w:rsidRPr="0009161C" w:rsidRDefault="0023644D" w:rsidP="0023644D">
      <w:pPr>
        <w:pStyle w:val="ListParagraph"/>
        <w:numPr>
          <w:ilvl w:val="0"/>
          <w:numId w:val="4"/>
        </w:numPr>
      </w:pPr>
      <w:r w:rsidRPr="0009161C">
        <w:lastRenderedPageBreak/>
        <w:t>Ten Have M, De Graaf R, Monshouwer K. Physical exercise in adults and mental health status: findings from the Netherlands mental health survey and incidence study (NEMESIS). J Psychosom Res. 2011;71:342-348.</w:t>
      </w:r>
    </w:p>
    <w:p w14:paraId="30D5B7A5" w14:textId="77777777" w:rsidR="0023644D" w:rsidRPr="0009161C" w:rsidRDefault="0023644D" w:rsidP="0023644D">
      <w:pPr>
        <w:pStyle w:val="ListParagraph"/>
        <w:numPr>
          <w:ilvl w:val="0"/>
          <w:numId w:val="4"/>
        </w:numPr>
      </w:pPr>
      <w:r w:rsidRPr="0009161C">
        <w:t>Dillon CB, McMahon E, O’Regan G, Perry IJ. Associations between physical behaviour patterns and levels of depressive symptoms, anxiety and well-being in middle-aged adults: a cross-sectional study using isotemporal substitution models. BMJ Open, 2018;8(1):e018978.</w:t>
      </w:r>
    </w:p>
    <w:p w14:paraId="11F2F190" w14:textId="77777777" w:rsidR="0023644D" w:rsidRPr="0009161C" w:rsidRDefault="0023644D" w:rsidP="0023644D">
      <w:pPr>
        <w:pStyle w:val="ListParagraph"/>
        <w:numPr>
          <w:ilvl w:val="0"/>
          <w:numId w:val="4"/>
        </w:numPr>
      </w:pPr>
      <w:r w:rsidRPr="0009161C">
        <w:t>Swendsen J, Conway KP, Degenhardt L, Glantz M, Jin R, Merikangas KR, et al. Mental disorders as risk factors for substance use, abuse and dependence: results from the 10‐year follow‐up of the National Comorbidity Survey. Addiction, 2010.105(6):1117-1128.</w:t>
      </w:r>
    </w:p>
    <w:p w14:paraId="3029D2C4" w14:textId="77777777" w:rsidR="0023644D" w:rsidRPr="0009161C" w:rsidRDefault="0023644D" w:rsidP="0023644D">
      <w:pPr>
        <w:pStyle w:val="ListParagraph"/>
        <w:numPr>
          <w:ilvl w:val="0"/>
          <w:numId w:val="4"/>
        </w:numPr>
      </w:pPr>
      <w:r w:rsidRPr="0009161C">
        <w:t>Creighton AS, Davison TE, Kissane DW. The correlates of anxiety among older adults in nursing homes and other residential aged care facilities: a systematic review. Int J Geriatr Psychiatry. 2017.32(2):141-154.</w:t>
      </w:r>
    </w:p>
    <w:p w14:paraId="4F877E8C" w14:textId="77777777" w:rsidR="0023644D" w:rsidRPr="0009161C" w:rsidRDefault="0023644D" w:rsidP="0023644D">
      <w:pPr>
        <w:pStyle w:val="ListParagraph"/>
        <w:numPr>
          <w:ilvl w:val="0"/>
          <w:numId w:val="4"/>
        </w:numPr>
      </w:pPr>
      <w:r w:rsidRPr="0009161C">
        <w:t>Dowd KP, Szeklicki R, Minetto MA, et al. A systematic literature review of reviews on techniques for physical activity measurement in adults: a DEDIPAC study. Int J Behav Med. 2018;15(1):15.</w:t>
      </w:r>
    </w:p>
    <w:p w14:paraId="1C0E966E" w14:textId="77777777" w:rsidR="0023644D" w:rsidRPr="0009161C" w:rsidRDefault="0023644D" w:rsidP="0023644D">
      <w:pPr>
        <w:pStyle w:val="ListParagraph"/>
        <w:numPr>
          <w:ilvl w:val="0"/>
          <w:numId w:val="4"/>
        </w:numPr>
      </w:pPr>
      <w:r w:rsidRPr="0009161C">
        <w:t>Winckers AN, Mackenbach JD, Compernolle S, Nicolaou M, van der Ploeg HP, De Bourdeaudhuij I, et al. Educational differences in the validity of self-reported physical activity. BMC Public Health, 2015;15(1):1299.</w:t>
      </w:r>
    </w:p>
    <w:p w14:paraId="76ADBE11" w14:textId="77777777" w:rsidR="0023644D" w:rsidRPr="0009161C" w:rsidRDefault="0023644D" w:rsidP="0023644D">
      <w:pPr>
        <w:pStyle w:val="ListParagraph"/>
        <w:numPr>
          <w:ilvl w:val="0"/>
          <w:numId w:val="4"/>
        </w:numPr>
      </w:pPr>
      <w:r w:rsidRPr="0009161C">
        <w:t>Shook RP, Gribben NC, Hand GA, et al. Subjective estimation of physical activity using the international physical activity questionnaire varies by fitness level. J Phys Act Health. 2016;13:79-86.</w:t>
      </w:r>
    </w:p>
    <w:p w14:paraId="74DD3D89" w14:textId="17725A03" w:rsidR="0023644D" w:rsidRPr="0009161C" w:rsidRDefault="0023644D" w:rsidP="0023644D">
      <w:pPr>
        <w:pStyle w:val="ListParagraph"/>
        <w:numPr>
          <w:ilvl w:val="0"/>
          <w:numId w:val="4"/>
        </w:numPr>
      </w:pPr>
      <w:r w:rsidRPr="0009161C">
        <w:t>Troiano RP, McClain JJ, Brychta RJ, Chen KY. Evolution of accelerometer methods for physical activity research. Br J Sports Med 2014;48(13):1019-23</w:t>
      </w:r>
    </w:p>
    <w:sectPr w:rsidR="0023644D" w:rsidRPr="0009161C" w:rsidSect="00315701">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ECF2DB" w16cid:durableId="22034E42"/>
  <w16cid:commentId w16cid:paraId="03CFD80D" w16cid:durableId="22034E19"/>
  <w16cid:commentId w16cid:paraId="46E7B443" w16cid:durableId="22034E0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87843"/>
    <w:multiLevelType w:val="hybridMultilevel"/>
    <w:tmpl w:val="0E82FB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E831950"/>
    <w:multiLevelType w:val="hybridMultilevel"/>
    <w:tmpl w:val="A170A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33E090A"/>
    <w:multiLevelType w:val="hybridMultilevel"/>
    <w:tmpl w:val="F26CB9B0"/>
    <w:lvl w:ilvl="0" w:tplc="7384F78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ABB1D91"/>
    <w:multiLevelType w:val="hybridMultilevel"/>
    <w:tmpl w:val="D7D0EF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1364D83"/>
    <w:multiLevelType w:val="hybridMultilevel"/>
    <w:tmpl w:val="A8788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vf2wvre59exwqexa0q5a9rgw05w50d5ztvt&quot;&gt;Untitl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record-ids&gt;&lt;/item&gt;&lt;/Libraries&gt;"/>
  </w:docVars>
  <w:rsids>
    <w:rsidRoot w:val="00315701"/>
    <w:rsid w:val="00041CB0"/>
    <w:rsid w:val="0005028D"/>
    <w:rsid w:val="00073B23"/>
    <w:rsid w:val="0009161C"/>
    <w:rsid w:val="00093669"/>
    <w:rsid w:val="000E161B"/>
    <w:rsid w:val="000E2158"/>
    <w:rsid w:val="0010522D"/>
    <w:rsid w:val="001072A7"/>
    <w:rsid w:val="0011704F"/>
    <w:rsid w:val="00121062"/>
    <w:rsid w:val="00144681"/>
    <w:rsid w:val="001459B1"/>
    <w:rsid w:val="001471CB"/>
    <w:rsid w:val="00175E30"/>
    <w:rsid w:val="00177CCA"/>
    <w:rsid w:val="0018082A"/>
    <w:rsid w:val="001A1000"/>
    <w:rsid w:val="001D6DEF"/>
    <w:rsid w:val="001E688D"/>
    <w:rsid w:val="001E789D"/>
    <w:rsid w:val="00214758"/>
    <w:rsid w:val="0021556B"/>
    <w:rsid w:val="00225C24"/>
    <w:rsid w:val="00226FFF"/>
    <w:rsid w:val="0023644D"/>
    <w:rsid w:val="002413DF"/>
    <w:rsid w:val="002427BE"/>
    <w:rsid w:val="00247351"/>
    <w:rsid w:val="0027362F"/>
    <w:rsid w:val="00274576"/>
    <w:rsid w:val="00276DCB"/>
    <w:rsid w:val="002A12B1"/>
    <w:rsid w:val="002B476E"/>
    <w:rsid w:val="002C3358"/>
    <w:rsid w:val="002D1A3C"/>
    <w:rsid w:val="002E351D"/>
    <w:rsid w:val="0031512D"/>
    <w:rsid w:val="00315701"/>
    <w:rsid w:val="00315992"/>
    <w:rsid w:val="00315C63"/>
    <w:rsid w:val="00321B8D"/>
    <w:rsid w:val="00332A23"/>
    <w:rsid w:val="00332A9D"/>
    <w:rsid w:val="0034135A"/>
    <w:rsid w:val="00361C6A"/>
    <w:rsid w:val="003B17DB"/>
    <w:rsid w:val="003B3961"/>
    <w:rsid w:val="0040419C"/>
    <w:rsid w:val="00414C62"/>
    <w:rsid w:val="00426E67"/>
    <w:rsid w:val="004469E7"/>
    <w:rsid w:val="0047128D"/>
    <w:rsid w:val="00471D76"/>
    <w:rsid w:val="0048022C"/>
    <w:rsid w:val="00484D3E"/>
    <w:rsid w:val="00492BFC"/>
    <w:rsid w:val="004C1EE0"/>
    <w:rsid w:val="004F7352"/>
    <w:rsid w:val="00520D3F"/>
    <w:rsid w:val="00532047"/>
    <w:rsid w:val="00536E40"/>
    <w:rsid w:val="00542278"/>
    <w:rsid w:val="00554412"/>
    <w:rsid w:val="00566F7D"/>
    <w:rsid w:val="0057695B"/>
    <w:rsid w:val="005875C2"/>
    <w:rsid w:val="005B2E02"/>
    <w:rsid w:val="005D0B8A"/>
    <w:rsid w:val="005D6E79"/>
    <w:rsid w:val="005E463A"/>
    <w:rsid w:val="005E4AB7"/>
    <w:rsid w:val="006129C7"/>
    <w:rsid w:val="006270D7"/>
    <w:rsid w:val="006348C4"/>
    <w:rsid w:val="006523F1"/>
    <w:rsid w:val="00656539"/>
    <w:rsid w:val="00660524"/>
    <w:rsid w:val="00661991"/>
    <w:rsid w:val="00675C52"/>
    <w:rsid w:val="006925DE"/>
    <w:rsid w:val="006F3E6B"/>
    <w:rsid w:val="0071183A"/>
    <w:rsid w:val="0071276D"/>
    <w:rsid w:val="00774E19"/>
    <w:rsid w:val="0078140D"/>
    <w:rsid w:val="0078335D"/>
    <w:rsid w:val="007957D5"/>
    <w:rsid w:val="007A0893"/>
    <w:rsid w:val="007A0BCE"/>
    <w:rsid w:val="007C2490"/>
    <w:rsid w:val="007C4201"/>
    <w:rsid w:val="007C57B8"/>
    <w:rsid w:val="007C7DFE"/>
    <w:rsid w:val="007D16DA"/>
    <w:rsid w:val="007D585C"/>
    <w:rsid w:val="007D772C"/>
    <w:rsid w:val="007E13E8"/>
    <w:rsid w:val="007F22F7"/>
    <w:rsid w:val="0080038B"/>
    <w:rsid w:val="0080587A"/>
    <w:rsid w:val="00806D73"/>
    <w:rsid w:val="00815727"/>
    <w:rsid w:val="008310BC"/>
    <w:rsid w:val="00843C50"/>
    <w:rsid w:val="00877950"/>
    <w:rsid w:val="00880C8A"/>
    <w:rsid w:val="008A572A"/>
    <w:rsid w:val="008B044A"/>
    <w:rsid w:val="008B4ACD"/>
    <w:rsid w:val="008B69A6"/>
    <w:rsid w:val="008D4772"/>
    <w:rsid w:val="009049DB"/>
    <w:rsid w:val="00921369"/>
    <w:rsid w:val="00935CC6"/>
    <w:rsid w:val="00942AE5"/>
    <w:rsid w:val="00944872"/>
    <w:rsid w:val="009753A3"/>
    <w:rsid w:val="0098511A"/>
    <w:rsid w:val="009864CA"/>
    <w:rsid w:val="009B3A6E"/>
    <w:rsid w:val="009B5365"/>
    <w:rsid w:val="009D6D95"/>
    <w:rsid w:val="009F4518"/>
    <w:rsid w:val="00A0024B"/>
    <w:rsid w:val="00A45855"/>
    <w:rsid w:val="00A46805"/>
    <w:rsid w:val="00A6198B"/>
    <w:rsid w:val="00A671BD"/>
    <w:rsid w:val="00A86FD6"/>
    <w:rsid w:val="00A95381"/>
    <w:rsid w:val="00AB1ECD"/>
    <w:rsid w:val="00AC0DB5"/>
    <w:rsid w:val="00AF7FC1"/>
    <w:rsid w:val="00B15D8A"/>
    <w:rsid w:val="00B2008F"/>
    <w:rsid w:val="00B26EE4"/>
    <w:rsid w:val="00B306AB"/>
    <w:rsid w:val="00B3117E"/>
    <w:rsid w:val="00B40982"/>
    <w:rsid w:val="00B77507"/>
    <w:rsid w:val="00BA7131"/>
    <w:rsid w:val="00BB0749"/>
    <w:rsid w:val="00BC7544"/>
    <w:rsid w:val="00BD0C6B"/>
    <w:rsid w:val="00BD7B80"/>
    <w:rsid w:val="00C16F67"/>
    <w:rsid w:val="00C21736"/>
    <w:rsid w:val="00C36BDB"/>
    <w:rsid w:val="00C5138F"/>
    <w:rsid w:val="00C73DFB"/>
    <w:rsid w:val="00C908B4"/>
    <w:rsid w:val="00CA67E1"/>
    <w:rsid w:val="00CB7B25"/>
    <w:rsid w:val="00CC23C1"/>
    <w:rsid w:val="00D029EB"/>
    <w:rsid w:val="00D06149"/>
    <w:rsid w:val="00D70A0E"/>
    <w:rsid w:val="00D845FD"/>
    <w:rsid w:val="00D8557C"/>
    <w:rsid w:val="00D93D9E"/>
    <w:rsid w:val="00DA182A"/>
    <w:rsid w:val="00DB3EAB"/>
    <w:rsid w:val="00DD2804"/>
    <w:rsid w:val="00DD2B74"/>
    <w:rsid w:val="00DE49F4"/>
    <w:rsid w:val="00DE70CC"/>
    <w:rsid w:val="00DF6B5A"/>
    <w:rsid w:val="00E06AAF"/>
    <w:rsid w:val="00E0729D"/>
    <w:rsid w:val="00E15320"/>
    <w:rsid w:val="00E25CB1"/>
    <w:rsid w:val="00E32524"/>
    <w:rsid w:val="00E638EE"/>
    <w:rsid w:val="00E67D2F"/>
    <w:rsid w:val="00E76289"/>
    <w:rsid w:val="00E85613"/>
    <w:rsid w:val="00E92695"/>
    <w:rsid w:val="00EA3C98"/>
    <w:rsid w:val="00EB6569"/>
    <w:rsid w:val="00EF3802"/>
    <w:rsid w:val="00F01558"/>
    <w:rsid w:val="00F12B05"/>
    <w:rsid w:val="00F20124"/>
    <w:rsid w:val="00F264BD"/>
    <w:rsid w:val="00F30166"/>
    <w:rsid w:val="00F36287"/>
    <w:rsid w:val="00F41938"/>
    <w:rsid w:val="00F4222A"/>
    <w:rsid w:val="00F53ED8"/>
    <w:rsid w:val="00F54332"/>
    <w:rsid w:val="00F75116"/>
    <w:rsid w:val="00F777E0"/>
    <w:rsid w:val="00F84FA9"/>
    <w:rsid w:val="00FA6368"/>
    <w:rsid w:val="00FB2059"/>
    <w:rsid w:val="00FE35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614E"/>
  <w15:chartTrackingRefBased/>
  <w15:docId w15:val="{07C80346-296E-4F7B-BD93-8459FACC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IE"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701"/>
    <w:pPr>
      <w:spacing w:line="240" w:lineRule="auto"/>
    </w:pPr>
  </w:style>
  <w:style w:type="paragraph" w:styleId="Heading1">
    <w:name w:val="heading 1"/>
    <w:basedOn w:val="Normal"/>
    <w:next w:val="Normal"/>
    <w:link w:val="Heading1Char"/>
    <w:uiPriority w:val="9"/>
    <w:qFormat/>
    <w:rsid w:val="00315701"/>
    <w:pPr>
      <w:keepNext/>
      <w:keepLines/>
      <w:spacing w:before="480" w:line="276" w:lineRule="auto"/>
      <w:jc w:val="left"/>
      <w:outlineLvl w:val="0"/>
    </w:pPr>
    <w:rPr>
      <w:rFonts w:asciiTheme="majorHAnsi" w:eastAsiaTheme="majorEastAsia" w:hAnsiTheme="majorHAnsi" w:cstheme="majorBidi"/>
      <w:b/>
      <w:bCs/>
      <w:color w:val="2F5496" w:themeColor="accent1" w:themeShade="BF"/>
      <w:sz w:val="28"/>
      <w:szCs w:val="28"/>
      <w:lang w:val="en-GB"/>
    </w:rPr>
  </w:style>
  <w:style w:type="paragraph" w:styleId="Heading2">
    <w:name w:val="heading 2"/>
    <w:basedOn w:val="Normal"/>
    <w:next w:val="Normal"/>
    <w:link w:val="Heading2Char"/>
    <w:uiPriority w:val="9"/>
    <w:unhideWhenUsed/>
    <w:qFormat/>
    <w:rsid w:val="003157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701"/>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rsid w:val="0031570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15701"/>
    <w:rPr>
      <w:color w:val="0563C1" w:themeColor="hyperlink"/>
      <w:u w:val="single"/>
    </w:rPr>
  </w:style>
  <w:style w:type="character" w:customStyle="1" w:styleId="UnresolvedMention1">
    <w:name w:val="Unresolved Mention1"/>
    <w:basedOn w:val="DefaultParagraphFont"/>
    <w:uiPriority w:val="99"/>
    <w:semiHidden/>
    <w:unhideWhenUsed/>
    <w:rsid w:val="00315701"/>
    <w:rPr>
      <w:color w:val="605E5C"/>
      <w:shd w:val="clear" w:color="auto" w:fill="E1DFDD"/>
    </w:rPr>
  </w:style>
  <w:style w:type="paragraph" w:styleId="ListParagraph">
    <w:name w:val="List Paragraph"/>
    <w:basedOn w:val="Normal"/>
    <w:uiPriority w:val="34"/>
    <w:qFormat/>
    <w:rsid w:val="00315701"/>
    <w:pPr>
      <w:ind w:left="720"/>
      <w:contextualSpacing/>
    </w:pPr>
  </w:style>
  <w:style w:type="character" w:styleId="CommentReference">
    <w:name w:val="annotation reference"/>
    <w:basedOn w:val="DefaultParagraphFont"/>
    <w:uiPriority w:val="99"/>
    <w:semiHidden/>
    <w:unhideWhenUsed/>
    <w:rsid w:val="00315701"/>
    <w:rPr>
      <w:sz w:val="16"/>
      <w:szCs w:val="16"/>
    </w:rPr>
  </w:style>
  <w:style w:type="paragraph" w:styleId="CommentText">
    <w:name w:val="annotation text"/>
    <w:basedOn w:val="Normal"/>
    <w:link w:val="CommentTextChar"/>
    <w:uiPriority w:val="99"/>
    <w:semiHidden/>
    <w:unhideWhenUsed/>
    <w:rsid w:val="00315701"/>
    <w:rPr>
      <w:sz w:val="20"/>
      <w:szCs w:val="20"/>
    </w:rPr>
  </w:style>
  <w:style w:type="character" w:customStyle="1" w:styleId="CommentTextChar">
    <w:name w:val="Comment Text Char"/>
    <w:basedOn w:val="DefaultParagraphFont"/>
    <w:link w:val="CommentText"/>
    <w:uiPriority w:val="99"/>
    <w:semiHidden/>
    <w:rsid w:val="00315701"/>
    <w:rPr>
      <w:sz w:val="20"/>
      <w:szCs w:val="20"/>
    </w:rPr>
  </w:style>
  <w:style w:type="paragraph" w:styleId="CommentSubject">
    <w:name w:val="annotation subject"/>
    <w:basedOn w:val="CommentText"/>
    <w:next w:val="CommentText"/>
    <w:link w:val="CommentSubjectChar"/>
    <w:uiPriority w:val="99"/>
    <w:semiHidden/>
    <w:unhideWhenUsed/>
    <w:rsid w:val="00315701"/>
    <w:rPr>
      <w:b/>
      <w:bCs/>
    </w:rPr>
  </w:style>
  <w:style w:type="character" w:customStyle="1" w:styleId="CommentSubjectChar">
    <w:name w:val="Comment Subject Char"/>
    <w:basedOn w:val="CommentTextChar"/>
    <w:link w:val="CommentSubject"/>
    <w:uiPriority w:val="99"/>
    <w:semiHidden/>
    <w:rsid w:val="00315701"/>
    <w:rPr>
      <w:b/>
      <w:bCs/>
      <w:sz w:val="20"/>
      <w:szCs w:val="20"/>
    </w:rPr>
  </w:style>
  <w:style w:type="paragraph" w:styleId="BalloonText">
    <w:name w:val="Balloon Text"/>
    <w:basedOn w:val="Normal"/>
    <w:link w:val="BalloonTextChar"/>
    <w:uiPriority w:val="99"/>
    <w:semiHidden/>
    <w:unhideWhenUsed/>
    <w:rsid w:val="00315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701"/>
    <w:rPr>
      <w:rFonts w:ascii="Segoe UI" w:hAnsi="Segoe UI" w:cs="Segoe UI"/>
      <w:sz w:val="18"/>
      <w:szCs w:val="18"/>
    </w:rPr>
  </w:style>
  <w:style w:type="paragraph" w:customStyle="1" w:styleId="EndNoteBibliographyTitle">
    <w:name w:val="EndNote Bibliography Title"/>
    <w:basedOn w:val="Normal"/>
    <w:link w:val="EndNoteBibliographyTitleChar"/>
    <w:rsid w:val="00315701"/>
    <w:pPr>
      <w:jc w:val="center"/>
    </w:pPr>
    <w:rPr>
      <w:noProof/>
      <w:lang w:val="en-US"/>
    </w:rPr>
  </w:style>
  <w:style w:type="character" w:customStyle="1" w:styleId="EndNoteBibliographyTitleChar">
    <w:name w:val="EndNote Bibliography Title Char"/>
    <w:basedOn w:val="DefaultParagraphFont"/>
    <w:link w:val="EndNoteBibliographyTitle"/>
    <w:rsid w:val="00315701"/>
    <w:rPr>
      <w:noProof/>
      <w:lang w:val="en-US"/>
    </w:rPr>
  </w:style>
  <w:style w:type="paragraph" w:customStyle="1" w:styleId="EndNoteBibliography">
    <w:name w:val="EndNote Bibliography"/>
    <w:basedOn w:val="Normal"/>
    <w:link w:val="EndNoteBibliographyChar"/>
    <w:rsid w:val="00315701"/>
    <w:rPr>
      <w:noProof/>
      <w:lang w:val="en-US"/>
    </w:rPr>
  </w:style>
  <w:style w:type="character" w:customStyle="1" w:styleId="EndNoteBibliographyChar">
    <w:name w:val="EndNote Bibliography Char"/>
    <w:basedOn w:val="DefaultParagraphFont"/>
    <w:link w:val="EndNoteBibliography"/>
    <w:rsid w:val="00315701"/>
    <w:rPr>
      <w:noProof/>
      <w:lang w:val="en-US"/>
    </w:rPr>
  </w:style>
  <w:style w:type="paragraph" w:styleId="Header">
    <w:name w:val="header"/>
    <w:basedOn w:val="Normal"/>
    <w:link w:val="HeaderChar"/>
    <w:uiPriority w:val="99"/>
    <w:unhideWhenUsed/>
    <w:rsid w:val="00315701"/>
    <w:pPr>
      <w:tabs>
        <w:tab w:val="center" w:pos="4513"/>
        <w:tab w:val="right" w:pos="9026"/>
      </w:tabs>
    </w:pPr>
  </w:style>
  <w:style w:type="character" w:customStyle="1" w:styleId="HeaderChar">
    <w:name w:val="Header Char"/>
    <w:basedOn w:val="DefaultParagraphFont"/>
    <w:link w:val="Header"/>
    <w:uiPriority w:val="99"/>
    <w:rsid w:val="00315701"/>
  </w:style>
  <w:style w:type="paragraph" w:styleId="Footer">
    <w:name w:val="footer"/>
    <w:basedOn w:val="Normal"/>
    <w:link w:val="FooterChar"/>
    <w:uiPriority w:val="99"/>
    <w:unhideWhenUsed/>
    <w:rsid w:val="00315701"/>
    <w:pPr>
      <w:tabs>
        <w:tab w:val="center" w:pos="4513"/>
        <w:tab w:val="right" w:pos="9026"/>
      </w:tabs>
    </w:pPr>
  </w:style>
  <w:style w:type="character" w:customStyle="1" w:styleId="FooterChar">
    <w:name w:val="Footer Char"/>
    <w:basedOn w:val="DefaultParagraphFont"/>
    <w:link w:val="Footer"/>
    <w:uiPriority w:val="99"/>
    <w:rsid w:val="00315701"/>
  </w:style>
  <w:style w:type="character" w:customStyle="1" w:styleId="UnresolvedMention2">
    <w:name w:val="Unresolved Mention2"/>
    <w:basedOn w:val="DefaultParagraphFont"/>
    <w:uiPriority w:val="99"/>
    <w:semiHidden/>
    <w:unhideWhenUsed/>
    <w:rsid w:val="00315701"/>
    <w:rPr>
      <w:color w:val="605E5C"/>
      <w:shd w:val="clear" w:color="auto" w:fill="E1DFDD"/>
    </w:rPr>
  </w:style>
  <w:style w:type="character" w:styleId="LineNumber">
    <w:name w:val="line number"/>
    <w:basedOn w:val="DefaultParagraphFont"/>
    <w:uiPriority w:val="99"/>
    <w:semiHidden/>
    <w:unhideWhenUsed/>
    <w:rsid w:val="00315701"/>
  </w:style>
  <w:style w:type="character" w:customStyle="1" w:styleId="st">
    <w:name w:val="st"/>
    <w:basedOn w:val="DefaultParagraphFont"/>
    <w:rsid w:val="00315701"/>
  </w:style>
  <w:style w:type="character" w:styleId="Emphasis">
    <w:name w:val="Emphasis"/>
    <w:basedOn w:val="DefaultParagraphFont"/>
    <w:uiPriority w:val="20"/>
    <w:qFormat/>
    <w:rsid w:val="00315701"/>
    <w:rPr>
      <w:i/>
      <w:iCs/>
    </w:rPr>
  </w:style>
  <w:style w:type="character" w:customStyle="1" w:styleId="rwrro">
    <w:name w:val="rwrro"/>
    <w:basedOn w:val="DefaultParagraphFont"/>
    <w:rsid w:val="00315701"/>
  </w:style>
  <w:style w:type="paragraph" w:customStyle="1" w:styleId="Titolo1">
    <w:name w:val="Titolo1"/>
    <w:basedOn w:val="Normal"/>
    <w:rsid w:val="00315701"/>
    <w:pPr>
      <w:spacing w:before="100" w:beforeAutospacing="1" w:after="100" w:afterAutospacing="1"/>
      <w:jc w:val="left"/>
    </w:pPr>
    <w:rPr>
      <w:rFonts w:eastAsia="Times New Roman"/>
      <w:lang w:val="it-IT" w:eastAsia="it-IT"/>
    </w:rPr>
  </w:style>
  <w:style w:type="character" w:customStyle="1" w:styleId="apple-converted-space">
    <w:name w:val="apple-converted-space"/>
    <w:basedOn w:val="DefaultParagraphFont"/>
    <w:rsid w:val="00315701"/>
  </w:style>
  <w:style w:type="paragraph" w:customStyle="1" w:styleId="desc">
    <w:name w:val="desc"/>
    <w:basedOn w:val="Normal"/>
    <w:rsid w:val="00315701"/>
    <w:pPr>
      <w:spacing w:before="100" w:beforeAutospacing="1" w:after="100" w:afterAutospacing="1"/>
      <w:jc w:val="left"/>
    </w:pPr>
    <w:rPr>
      <w:rFonts w:eastAsia="Times New Roman"/>
      <w:lang w:val="it-IT" w:eastAsia="it-IT"/>
    </w:rPr>
  </w:style>
  <w:style w:type="paragraph" w:customStyle="1" w:styleId="details">
    <w:name w:val="details"/>
    <w:basedOn w:val="Normal"/>
    <w:rsid w:val="00315701"/>
    <w:pPr>
      <w:spacing w:before="100" w:beforeAutospacing="1" w:after="100" w:afterAutospacing="1"/>
      <w:jc w:val="left"/>
    </w:pPr>
    <w:rPr>
      <w:rFonts w:eastAsia="Times New Roman"/>
      <w:lang w:val="it-IT" w:eastAsia="it-IT"/>
    </w:rPr>
  </w:style>
  <w:style w:type="character" w:customStyle="1" w:styleId="jrnl">
    <w:name w:val="jrnl"/>
    <w:basedOn w:val="DefaultParagraphFont"/>
    <w:rsid w:val="00315701"/>
  </w:style>
  <w:style w:type="character" w:styleId="FollowedHyperlink">
    <w:name w:val="FollowedHyperlink"/>
    <w:basedOn w:val="DefaultParagraphFont"/>
    <w:uiPriority w:val="99"/>
    <w:semiHidden/>
    <w:unhideWhenUsed/>
    <w:rsid w:val="00315701"/>
    <w:rPr>
      <w:color w:val="954F72" w:themeColor="followedHyperlink"/>
      <w:u w:val="single"/>
    </w:rPr>
  </w:style>
  <w:style w:type="character" w:customStyle="1" w:styleId="UnresolvedMention3">
    <w:name w:val="Unresolved Mention3"/>
    <w:basedOn w:val="DefaultParagraphFont"/>
    <w:uiPriority w:val="99"/>
    <w:semiHidden/>
    <w:unhideWhenUsed/>
    <w:rsid w:val="00315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j.harrington@u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9D685F6E7481439FF6A580F5C5E826" ma:contentTypeVersion="5" ma:contentTypeDescription="Create a new document." ma:contentTypeScope="" ma:versionID="6ace60f0464abd4333e88a88f545012a">
  <xsd:schema xmlns:xsd="http://www.w3.org/2001/XMLSchema" xmlns:xs="http://www.w3.org/2001/XMLSchema" xmlns:p="http://schemas.microsoft.com/office/2006/metadata/properties" xmlns:ns3="b5b8ee6b-81e7-44a4-a758-831fd1b40d43" targetNamespace="http://schemas.microsoft.com/office/2006/metadata/properties" ma:root="true" ma:fieldsID="ed77a4f149ced3530adebbb79e4c19af" ns3:_="">
    <xsd:import namespace="b5b8ee6b-81e7-44a4-a758-831fd1b40d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8ee6b-81e7-44a4-a758-831fd1b40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F622B-C4AC-4A3B-A590-2D85FD9232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941B0D-9D5F-4B2E-B076-53A14CDF7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8ee6b-81e7-44a4-a758-831fd1b40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FC5EC0-3B15-4E3D-82FC-79E4D6ABC7D3}">
  <ds:schemaRefs>
    <ds:schemaRef ds:uri="http://schemas.microsoft.com/sharepoint/v3/contenttype/forms"/>
  </ds:schemaRefs>
</ds:datastoreItem>
</file>

<file path=customXml/itemProps4.xml><?xml version="1.0" encoding="utf-8"?>
<ds:datastoreItem xmlns:ds="http://schemas.openxmlformats.org/officeDocument/2006/customXml" ds:itemID="{A518BCA4-FBC4-4965-BD9C-730BA8AD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6622</Words>
  <Characters>37746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McDowell</dc:creator>
  <cp:keywords/>
  <dc:description/>
  <cp:lastModifiedBy>Cillian Mc Dowell</cp:lastModifiedBy>
  <cp:revision>3</cp:revision>
  <dcterms:created xsi:type="dcterms:W3CDTF">2020-03-06T14:41:00Z</dcterms:created>
  <dcterms:modified xsi:type="dcterms:W3CDTF">2020-03-06T14:42:00Z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0x010100E69D685F6E7481439FF6A580F5C5E826</vt:lpwstr>
  </property>
</Properties>
</file>