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25E3" w14:textId="77777777" w:rsidR="00C9283F" w:rsidRDefault="00C9283F" w:rsidP="0004623A">
      <w:bookmarkStart w:id="0" w:name="_Hlk10388266"/>
    </w:p>
    <w:p w14:paraId="483B9A02" w14:textId="488941C1" w:rsidR="0004623A" w:rsidRPr="0099360B" w:rsidRDefault="00C9283F" w:rsidP="0004623A">
      <w:pPr>
        <w:rPr>
          <w:b/>
          <w:sz w:val="28"/>
          <w:szCs w:val="28"/>
          <w:u w:val="single"/>
        </w:rPr>
      </w:pPr>
      <w:r w:rsidRPr="0099360B">
        <w:rPr>
          <w:b/>
          <w:sz w:val="28"/>
          <w:szCs w:val="28"/>
          <w:u w:val="single"/>
        </w:rPr>
        <w:t>Abstract</w:t>
      </w:r>
    </w:p>
    <w:p w14:paraId="19A3802E" w14:textId="5638EC4E" w:rsidR="0023294A" w:rsidRDefault="0023294A" w:rsidP="00525F53">
      <w:r>
        <w:t xml:space="preserve">Esotropia outcomes and </w:t>
      </w:r>
      <w:r w:rsidR="0004623A">
        <w:t>influence of delay</w:t>
      </w:r>
      <w:r>
        <w:t xml:space="preserve"> to </w:t>
      </w:r>
      <w:r w:rsidR="0004623A">
        <w:t xml:space="preserve">wearing </w:t>
      </w:r>
      <w:r>
        <w:t xml:space="preserve">full </w:t>
      </w:r>
      <w:proofErr w:type="spellStart"/>
      <w:r>
        <w:t>hypermetropic</w:t>
      </w:r>
      <w:proofErr w:type="spellEnd"/>
      <w:r>
        <w:t xml:space="preserve"> co</w:t>
      </w:r>
      <w:r w:rsidR="00356C76">
        <w:t>r</w:t>
      </w:r>
      <w:r>
        <w:t>rect</w:t>
      </w:r>
      <w:r w:rsidR="0004623A">
        <w:t>ion</w:t>
      </w:r>
      <w:bookmarkStart w:id="1" w:name="_GoBack"/>
      <w:bookmarkEnd w:id="1"/>
    </w:p>
    <w:bookmarkEnd w:id="0"/>
    <w:p w14:paraId="3AF1C306" w14:textId="1A3B686C" w:rsidR="00D234E3" w:rsidRPr="0099360B" w:rsidRDefault="002B4515" w:rsidP="00EC0B17">
      <w:pPr>
        <w:rPr>
          <w:b/>
        </w:rPr>
      </w:pPr>
      <w:r>
        <w:rPr>
          <w:b/>
        </w:rPr>
        <w:t>Purpose</w:t>
      </w:r>
    </w:p>
    <w:p w14:paraId="67D3857C" w14:textId="1DA4327F" w:rsidR="00D234E3" w:rsidRDefault="009F756E" w:rsidP="00EC0B17">
      <w:r>
        <w:t xml:space="preserve">In </w:t>
      </w:r>
      <w:r w:rsidR="00755692">
        <w:t>child</w:t>
      </w:r>
      <w:r>
        <w:t>ren</w:t>
      </w:r>
      <w:r w:rsidR="00755692">
        <w:t xml:space="preserve"> presenting with an esotropia</w:t>
      </w:r>
      <w:r w:rsidR="0004730F">
        <w:t xml:space="preserve">, </w:t>
      </w:r>
      <w:r>
        <w:t xml:space="preserve">we sought to assess whether delay </w:t>
      </w:r>
      <w:r w:rsidR="0004730F">
        <w:t xml:space="preserve">to </w:t>
      </w:r>
      <w:r>
        <w:t xml:space="preserve">full hypermetropic correction wear might influence the outcome of a diagnosis of </w:t>
      </w:r>
      <w:r w:rsidR="00755692">
        <w:t xml:space="preserve">a fully accommodative esotropia (fully Ac-ET) </w:t>
      </w:r>
      <w:r w:rsidR="0004730F">
        <w:t>versus</w:t>
      </w:r>
      <w:r w:rsidR="00755692">
        <w:t xml:space="preserve"> partially accommodative esotropia </w:t>
      </w:r>
      <w:r w:rsidR="00755692" w:rsidRPr="00B23FDB">
        <w:t>(partially Ac-</w:t>
      </w:r>
      <w:r>
        <w:t>ET).</w:t>
      </w:r>
      <w:r w:rsidR="00755692">
        <w:t xml:space="preserve"> </w:t>
      </w:r>
    </w:p>
    <w:p w14:paraId="38B4CAC0" w14:textId="77777777" w:rsidR="00D234E3" w:rsidRPr="0099360B" w:rsidRDefault="00D234E3" w:rsidP="00EC0B17">
      <w:pPr>
        <w:rPr>
          <w:b/>
        </w:rPr>
      </w:pPr>
      <w:r w:rsidRPr="0099360B">
        <w:rPr>
          <w:b/>
        </w:rPr>
        <w:t xml:space="preserve">Methods </w:t>
      </w:r>
    </w:p>
    <w:p w14:paraId="5D120BCF" w14:textId="523C2EF0" w:rsidR="002261F9" w:rsidRDefault="0023294A">
      <w:r>
        <w:t xml:space="preserve">All </w:t>
      </w:r>
      <w:r w:rsidR="002261F9" w:rsidRPr="002261F9">
        <w:t>children</w:t>
      </w:r>
      <w:r>
        <w:t xml:space="preserve"> </w:t>
      </w:r>
      <w:r w:rsidR="00AF2A37">
        <w:t xml:space="preserve">aged less than 7, </w:t>
      </w:r>
      <w:r>
        <w:t>referred with possible strabismus over a one-year period</w:t>
      </w:r>
      <w:r w:rsidR="002261F9" w:rsidRPr="002261F9">
        <w:t xml:space="preserve"> </w:t>
      </w:r>
      <w:r w:rsidR="00996138">
        <w:t>were</w:t>
      </w:r>
      <w:r w:rsidR="002261F9" w:rsidRPr="002261F9">
        <w:t xml:space="preserve"> assessed</w:t>
      </w:r>
      <w:r>
        <w:t xml:space="preserve">.  </w:t>
      </w:r>
      <w:r w:rsidR="002261F9" w:rsidRPr="002261F9">
        <w:t xml:space="preserve"> </w:t>
      </w:r>
      <w:r>
        <w:t>A</w:t>
      </w:r>
      <w:r w:rsidR="002261F9" w:rsidRPr="002261F9">
        <w:t xml:space="preserve"> standard set of details </w:t>
      </w:r>
      <w:r>
        <w:t xml:space="preserve">were </w:t>
      </w:r>
      <w:r w:rsidR="002261F9" w:rsidRPr="002261F9">
        <w:t>documented: age esotropia first noticed, age esotropia confirmed by orthoptist,</w:t>
      </w:r>
      <w:r w:rsidR="009F756E">
        <w:t xml:space="preserve"> </w:t>
      </w:r>
      <w:r w:rsidR="002261F9" w:rsidRPr="002261F9">
        <w:t xml:space="preserve">age glasses prescribed, age full refractive error constantly worn.  When full time hypermetropic correction </w:t>
      </w:r>
      <w:r w:rsidR="00996138">
        <w:t>wa</w:t>
      </w:r>
      <w:r w:rsidR="002261F9" w:rsidRPr="002261F9">
        <w:t>s worn, the type of esotropia</w:t>
      </w:r>
      <w:r w:rsidR="00996138">
        <w:t xml:space="preserve"> wa</w:t>
      </w:r>
      <w:r w:rsidR="002261F9" w:rsidRPr="002261F9">
        <w:t xml:space="preserve">s determined.  </w:t>
      </w:r>
      <w:r w:rsidR="00D234E3">
        <w:t xml:space="preserve">  </w:t>
      </w:r>
    </w:p>
    <w:p w14:paraId="185BE9E1" w14:textId="77777777" w:rsidR="00D234E3" w:rsidRPr="0099360B" w:rsidRDefault="00D234E3" w:rsidP="00EC0B17">
      <w:pPr>
        <w:rPr>
          <w:b/>
        </w:rPr>
      </w:pPr>
      <w:r w:rsidRPr="0099360B">
        <w:rPr>
          <w:b/>
        </w:rPr>
        <w:t>Results</w:t>
      </w:r>
    </w:p>
    <w:p w14:paraId="192822E0" w14:textId="17844B78" w:rsidR="002261F9" w:rsidRDefault="0004730F" w:rsidP="00EC0B17">
      <w:r>
        <w:t xml:space="preserve">There were 430 </w:t>
      </w:r>
      <w:r w:rsidR="002261F9" w:rsidRPr="002261F9">
        <w:t>children</w:t>
      </w:r>
      <w:r w:rsidR="002261F9">
        <w:t xml:space="preserve"> referred.  Of these</w:t>
      </w:r>
      <w:r>
        <w:t>,</w:t>
      </w:r>
      <w:r w:rsidR="00812FCB">
        <w:t xml:space="preserve"> 117</w:t>
      </w:r>
      <w:r w:rsidR="002261F9">
        <w:t xml:space="preserve"> had a concomitant esotropia</w:t>
      </w:r>
      <w:r w:rsidR="002261F9" w:rsidRPr="002261F9">
        <w:t xml:space="preserve">, </w:t>
      </w:r>
      <w:r w:rsidR="00812FCB">
        <w:t>62</w:t>
      </w:r>
      <w:r w:rsidR="002261F9" w:rsidRPr="002261F9">
        <w:t xml:space="preserve"> male</w:t>
      </w:r>
      <w:r w:rsidR="00812FCB">
        <w:t>s</w:t>
      </w:r>
      <w:r w:rsidR="002261F9" w:rsidRPr="002261F9">
        <w:t xml:space="preserve"> and </w:t>
      </w:r>
      <w:r w:rsidR="00812FCB">
        <w:t>55</w:t>
      </w:r>
      <w:r w:rsidR="002261F9" w:rsidRPr="002261F9">
        <w:t xml:space="preserve"> fema</w:t>
      </w:r>
      <w:r w:rsidR="00812FCB">
        <w:t>l</w:t>
      </w:r>
      <w:r w:rsidR="002261F9" w:rsidRPr="002261F9">
        <w:t>e</w:t>
      </w:r>
      <w:r w:rsidR="00812FCB">
        <w:t>s</w:t>
      </w:r>
      <w:r w:rsidR="002261F9" w:rsidRPr="002261F9">
        <w:t xml:space="preserve">. </w:t>
      </w:r>
      <w:r w:rsidR="00996138">
        <w:t xml:space="preserve"> </w:t>
      </w:r>
      <w:r w:rsidR="00812FCB">
        <w:t>E</w:t>
      </w:r>
      <w:r w:rsidR="002261F9" w:rsidRPr="002261F9">
        <w:t xml:space="preserve">sotropia was confirmed </w:t>
      </w:r>
      <w:r w:rsidR="00812FCB">
        <w:t xml:space="preserve">at age </w:t>
      </w:r>
      <w:r w:rsidR="002261F9" w:rsidRPr="002261F9">
        <w:t>rang</w:t>
      </w:r>
      <w:r w:rsidR="00996138">
        <w:t>e</w:t>
      </w:r>
      <w:r w:rsidR="002261F9" w:rsidRPr="002261F9">
        <w:t xml:space="preserve"> </w:t>
      </w:r>
      <w:r w:rsidR="00757137">
        <w:t xml:space="preserve">from </w:t>
      </w:r>
      <w:r w:rsidR="002261F9" w:rsidRPr="002261F9">
        <w:t>4 to 78 m</w:t>
      </w:r>
      <w:r w:rsidR="00073707">
        <w:t>o</w:t>
      </w:r>
      <w:r w:rsidR="002261F9" w:rsidRPr="002261F9">
        <w:t>nths (</w:t>
      </w:r>
      <w:r w:rsidR="00996138">
        <w:t>m</w:t>
      </w:r>
      <w:r w:rsidR="002261F9" w:rsidRPr="002261F9">
        <w:t>ean 35.47</w:t>
      </w:r>
      <w:r>
        <w:t>,</w:t>
      </w:r>
      <w:r w:rsidR="002261F9" w:rsidRPr="002261F9">
        <w:t xml:space="preserve"> </w:t>
      </w:r>
      <w:r w:rsidR="00996138">
        <w:t>s</w:t>
      </w:r>
      <w:r w:rsidR="002261F9" w:rsidRPr="002261F9">
        <w:t>tandard deviation</w:t>
      </w:r>
      <w:r w:rsidR="00812FCB">
        <w:t xml:space="preserve"> (SD) </w:t>
      </w:r>
      <w:r w:rsidR="002261F9" w:rsidRPr="002261F9">
        <w:t xml:space="preserve">16.67 months). </w:t>
      </w:r>
      <w:r w:rsidR="00E81C76" w:rsidRPr="00E81C76">
        <w:t xml:space="preserve">There were 51 (43.6%) fully </w:t>
      </w:r>
      <w:r w:rsidR="00E81C76">
        <w:t>Ac- E</w:t>
      </w:r>
      <w:r w:rsidR="00073707">
        <w:t>T</w:t>
      </w:r>
      <w:r w:rsidR="00E81C76" w:rsidRPr="00E81C76">
        <w:t xml:space="preserve">, 57 (48.7%) partially </w:t>
      </w:r>
      <w:r w:rsidR="00E81C76">
        <w:t>Ac- ET</w:t>
      </w:r>
      <w:r w:rsidR="00E81C76" w:rsidRPr="00E81C76">
        <w:t xml:space="preserve"> and 9 (7.7%) non</w:t>
      </w:r>
      <w:r w:rsidR="0023294A">
        <w:t>-</w:t>
      </w:r>
      <w:r w:rsidR="00E81C76" w:rsidRPr="00E81C76">
        <w:t xml:space="preserve">accommodative esotropes. </w:t>
      </w:r>
      <w:r w:rsidR="00BB7836" w:rsidRPr="002261F9">
        <w:t xml:space="preserve"> </w:t>
      </w:r>
      <w:r w:rsidR="00102402">
        <w:t>L</w:t>
      </w:r>
      <w:r w:rsidR="002261F9" w:rsidRPr="002261F9">
        <w:t xml:space="preserve">onger delays between </w:t>
      </w:r>
      <w:r w:rsidR="00CE3037">
        <w:t xml:space="preserve">the </w:t>
      </w:r>
      <w:r w:rsidR="00102402">
        <w:t>time</w:t>
      </w:r>
      <w:r w:rsidR="00812FCB">
        <w:t xml:space="preserve"> </w:t>
      </w:r>
      <w:r w:rsidR="002261F9" w:rsidRPr="002261F9">
        <w:t xml:space="preserve">esotropia was </w:t>
      </w:r>
      <w:r w:rsidR="00CE3037">
        <w:t>identified and the time</w:t>
      </w:r>
      <w:r w:rsidR="002261F9" w:rsidRPr="002261F9">
        <w:t xml:space="preserve"> glasses were prescribed</w:t>
      </w:r>
      <w:r w:rsidR="00102402">
        <w:t>,</w:t>
      </w:r>
      <w:r w:rsidR="002261F9" w:rsidRPr="002261F9">
        <w:t xml:space="preserve"> were associated with a reduced likelihood of</w:t>
      </w:r>
      <w:r w:rsidR="00996138">
        <w:t xml:space="preserve"> an outcome of</w:t>
      </w:r>
      <w:r w:rsidR="002261F9" w:rsidRPr="002261F9">
        <w:t xml:space="preserve"> full</w:t>
      </w:r>
      <w:r w:rsidR="00996138">
        <w:t>y</w:t>
      </w:r>
      <w:r w:rsidR="002261F9" w:rsidRPr="002261F9">
        <w:t xml:space="preserve"> </w:t>
      </w:r>
      <w:r w:rsidR="00E81C76">
        <w:t>Ac-ET</w:t>
      </w:r>
      <w:r w:rsidR="00996138">
        <w:t xml:space="preserve"> versus partially </w:t>
      </w:r>
      <w:r w:rsidR="00E81C76">
        <w:t>Ac-ET</w:t>
      </w:r>
      <w:r w:rsidR="002261F9" w:rsidRPr="002261F9">
        <w:t xml:space="preserve"> (Odds Ratio=</w:t>
      </w:r>
      <w:r w:rsidR="00447AAF">
        <w:t>0</w:t>
      </w:r>
      <w:r w:rsidR="002261F9" w:rsidRPr="002261F9">
        <w:t>.73, 95%</w:t>
      </w:r>
      <w:r w:rsidR="00447AAF">
        <w:t xml:space="preserve"> </w:t>
      </w:r>
      <w:r w:rsidR="002261F9" w:rsidRPr="002261F9">
        <w:t>CI=</w:t>
      </w:r>
      <w:r w:rsidR="00447AAF">
        <w:t>0</w:t>
      </w:r>
      <w:r w:rsidR="002261F9" w:rsidRPr="002261F9">
        <w:t xml:space="preserve">.58 – </w:t>
      </w:r>
      <w:r w:rsidR="00447AAF">
        <w:t>0</w:t>
      </w:r>
      <w:r w:rsidR="002261F9" w:rsidRPr="002261F9">
        <w:t xml:space="preserve">.93).  </w:t>
      </w:r>
      <w:r w:rsidR="00FD6F0B">
        <w:t xml:space="preserve"> </w:t>
      </w:r>
      <w:r>
        <w:t>D</w:t>
      </w:r>
      <w:r w:rsidR="00812FCB">
        <w:t>elay to glasses wear for fully</w:t>
      </w:r>
      <w:r w:rsidR="00E81C76">
        <w:t xml:space="preserve"> Ac-ET </w:t>
      </w:r>
      <w:r w:rsidR="00812FCB">
        <w:t xml:space="preserve">and partially </w:t>
      </w:r>
      <w:r w:rsidR="00E81C76">
        <w:t>Ac-ET</w:t>
      </w:r>
      <w:r w:rsidR="00812FCB">
        <w:t xml:space="preserve"> was 1.94 months (SD 6.4) and 6.24 months (SD 8.36) respectively. </w:t>
      </w:r>
      <w:r w:rsidR="00FD6F0B" w:rsidRPr="00FD6F0B">
        <w:t xml:space="preserve"> Higher average spherical correction scores were associated with a higher likelihood of being in the fu</w:t>
      </w:r>
      <w:r w:rsidR="00E81C76">
        <w:t>lly Ac-ET</w:t>
      </w:r>
      <w:r w:rsidR="00FD6F0B" w:rsidRPr="00FD6F0B">
        <w:t xml:space="preserve"> group (OR=1.35, 95%</w:t>
      </w:r>
      <w:r w:rsidR="00447AAF">
        <w:t xml:space="preserve"> </w:t>
      </w:r>
      <w:r w:rsidR="00FD6F0B" w:rsidRPr="00FD6F0B">
        <w:t>CI=1.07 – 1.69).</w:t>
      </w:r>
    </w:p>
    <w:p w14:paraId="33CE9F74" w14:textId="77777777" w:rsidR="00D234E3" w:rsidRPr="0099360B" w:rsidRDefault="00D234E3" w:rsidP="00EC0B17">
      <w:pPr>
        <w:rPr>
          <w:b/>
        </w:rPr>
      </w:pPr>
      <w:r w:rsidRPr="0099360B">
        <w:rPr>
          <w:b/>
        </w:rPr>
        <w:lastRenderedPageBreak/>
        <w:t>Conclusion</w:t>
      </w:r>
    </w:p>
    <w:p w14:paraId="18C7E1D6" w14:textId="77777777" w:rsidR="00FD6F0B" w:rsidRDefault="00FD6F0B" w:rsidP="00EC0B17">
      <w:r>
        <w:t xml:space="preserve">A child with </w:t>
      </w:r>
      <w:r w:rsidR="00E81C76">
        <w:t>recent</w:t>
      </w:r>
      <w:r>
        <w:t xml:space="preserve"> onset concomitant esotropia is more likely to achieve fully </w:t>
      </w:r>
      <w:r w:rsidR="00E81C76">
        <w:t>Ac-ET</w:t>
      </w:r>
      <w:r w:rsidR="00995A3A">
        <w:t xml:space="preserve"> versus</w:t>
      </w:r>
      <w:r>
        <w:t xml:space="preserve"> partially</w:t>
      </w:r>
      <w:r w:rsidR="00E81C76">
        <w:t xml:space="preserve"> Ac-ET </w:t>
      </w:r>
      <w:r>
        <w:t>if the delay to full hypermetropic corrective glasses wear is minimised.</w:t>
      </w:r>
    </w:p>
    <w:p w14:paraId="472F872A" w14:textId="77777777" w:rsidR="00757137" w:rsidRDefault="00757137" w:rsidP="00EC0B17"/>
    <w:p w14:paraId="0561277C" w14:textId="77777777" w:rsidR="00757137" w:rsidRDefault="00757137" w:rsidP="00EC0B17"/>
    <w:p w14:paraId="33F9ACEC" w14:textId="77777777" w:rsidR="00A70051" w:rsidRDefault="00A70051">
      <w:r>
        <w:br w:type="page"/>
      </w:r>
    </w:p>
    <w:p w14:paraId="0C6BA26B" w14:textId="77777777" w:rsidR="00EC0B17" w:rsidRDefault="00EC0B17"/>
    <w:p w14:paraId="4EA85954" w14:textId="2AE4684E" w:rsidR="00F211CA" w:rsidRPr="0099360B" w:rsidRDefault="002B4515">
      <w:pPr>
        <w:rPr>
          <w:b/>
        </w:rPr>
      </w:pPr>
      <w:r w:rsidRPr="002B4515">
        <w:rPr>
          <w:b/>
        </w:rPr>
        <w:t>Introduction</w:t>
      </w:r>
    </w:p>
    <w:p w14:paraId="2B77D70A" w14:textId="33A3A2BC" w:rsidR="00F211CA" w:rsidRDefault="00F211CA">
      <w:r>
        <w:t>Partially accommodative esotropia</w:t>
      </w:r>
      <w:r w:rsidR="00C952B2">
        <w:t xml:space="preserve"> (partially Ac-ET)</w:t>
      </w:r>
      <w:r>
        <w:t xml:space="preserve"> continues to make up a significant proportion of a paediatric strabismus surgical workload.  These children </w:t>
      </w:r>
      <w:r w:rsidR="00945E87">
        <w:t>often do no</w:t>
      </w:r>
      <w:r w:rsidR="00CE3037">
        <w:t>t</w:t>
      </w:r>
      <w:r>
        <w:t xml:space="preserve"> demonstrate </w:t>
      </w:r>
      <w:r w:rsidR="00945E87">
        <w:t>stereopsis</w:t>
      </w:r>
      <w:r>
        <w:t xml:space="preserve"> following surgery</w:t>
      </w:r>
      <w:r w:rsidR="00945E87">
        <w:rPr>
          <w:vertAlign w:val="superscript"/>
        </w:rPr>
        <w:t>1</w:t>
      </w:r>
      <w:r>
        <w:t xml:space="preserve">.  </w:t>
      </w:r>
      <w:bookmarkStart w:id="2" w:name="_Hlk19431990"/>
      <w:r>
        <w:t>Fully accommodative esotropia</w:t>
      </w:r>
      <w:r w:rsidR="00C952B2">
        <w:t xml:space="preserve"> (fully Ac-ET)</w:t>
      </w:r>
      <w:r>
        <w:t xml:space="preserve"> </w:t>
      </w:r>
      <w:r w:rsidR="003A6EE1">
        <w:t>is a diagnosis of an esotropia that is fully controlled with</w:t>
      </w:r>
      <w:r w:rsidR="00BC2178" w:rsidRPr="00BC2178">
        <w:t xml:space="preserve"> </w:t>
      </w:r>
      <w:r w:rsidR="003B430B">
        <w:t>demonstration</w:t>
      </w:r>
      <w:r w:rsidR="009F756E">
        <w:t xml:space="preserve"> of</w:t>
      </w:r>
      <w:r w:rsidR="00945E87">
        <w:t xml:space="preserve"> stereopsis</w:t>
      </w:r>
      <w:r w:rsidR="003B430B">
        <w:t xml:space="preserve"> of </w:t>
      </w:r>
      <w:r w:rsidR="00BB13BF">
        <w:t>800</w:t>
      </w:r>
      <w:r w:rsidR="003B430B">
        <w:t>” arc or more on Wirt, Frisby or Lang testing,</w:t>
      </w:r>
      <w:r w:rsidR="00945E87">
        <w:t xml:space="preserve"> </w:t>
      </w:r>
      <w:r w:rsidR="00BC2178">
        <w:t>when</w:t>
      </w:r>
      <w:r w:rsidR="003A6EE1">
        <w:t xml:space="preserve"> </w:t>
      </w:r>
      <w:r w:rsidR="00553681">
        <w:t>hypermetropic correction</w:t>
      </w:r>
      <w:r w:rsidR="00BC2178">
        <w:t xml:space="preserve"> is worn</w:t>
      </w:r>
      <w:r w:rsidR="003A6EE1">
        <w:t>.</w:t>
      </w:r>
      <w:bookmarkEnd w:id="2"/>
      <w:r w:rsidR="003A6EE1">
        <w:t xml:space="preserve"> </w:t>
      </w:r>
      <w:r>
        <w:t>While the numbers of children needing surgery have reduced due</w:t>
      </w:r>
      <w:r w:rsidR="00621FBD">
        <w:t xml:space="preserve"> to </w:t>
      </w:r>
      <w:r>
        <w:t>recognition that full hypermetropic correction must be prescribed,</w:t>
      </w:r>
      <w:r w:rsidR="00945E87">
        <w:rPr>
          <w:vertAlign w:val="superscript"/>
        </w:rPr>
        <w:t>2</w:t>
      </w:r>
      <w:r w:rsidR="00C30BFB" w:rsidRPr="00C30BFB">
        <w:t xml:space="preserve"> </w:t>
      </w:r>
      <w:r w:rsidR="002E6325">
        <w:t>i</w:t>
      </w:r>
      <w:r w:rsidR="00BC2178">
        <w:t xml:space="preserve">t is </w:t>
      </w:r>
      <w:r w:rsidR="002E6325">
        <w:t>not clear</w:t>
      </w:r>
      <w:r w:rsidR="00BC2178">
        <w:t xml:space="preserve"> </w:t>
      </w:r>
      <w:r>
        <w:t xml:space="preserve">whether the timing of </w:t>
      </w:r>
      <w:r w:rsidR="003A6EE1">
        <w:t xml:space="preserve">full </w:t>
      </w:r>
      <w:r>
        <w:t xml:space="preserve">refractive correction </w:t>
      </w:r>
      <w:r w:rsidR="00BC2178">
        <w:t xml:space="preserve">wear </w:t>
      </w:r>
      <w:r>
        <w:t xml:space="preserve">relative to the onset of an esotropia </w:t>
      </w:r>
      <w:r w:rsidR="001818E4">
        <w:t>influences</w:t>
      </w:r>
      <w:r>
        <w:t xml:space="preserve"> </w:t>
      </w:r>
      <w:r w:rsidR="003A6EE1">
        <w:t>an outcome of fully</w:t>
      </w:r>
      <w:r w:rsidR="00C952B2">
        <w:t xml:space="preserve"> Ac-ET</w:t>
      </w:r>
      <w:r w:rsidR="003A6EE1">
        <w:t xml:space="preserve"> v</w:t>
      </w:r>
      <w:r w:rsidR="00553681">
        <w:t>ersu</w:t>
      </w:r>
      <w:r w:rsidR="003A6EE1">
        <w:t xml:space="preserve">s </w:t>
      </w:r>
      <w:r w:rsidR="00C952B2">
        <w:t xml:space="preserve">partially Ac-ET. </w:t>
      </w:r>
    </w:p>
    <w:p w14:paraId="2F816736" w14:textId="77777777" w:rsidR="00DB28DF" w:rsidRDefault="002E6325">
      <w:r w:rsidRPr="002E6325">
        <w:t>We sought to determine the incidence and characteristics of esotropia in our population of children aged less than 7 years</w:t>
      </w:r>
      <w:r w:rsidR="00E12C68">
        <w:t xml:space="preserve"> over a one</w:t>
      </w:r>
      <w:r w:rsidR="00C952B2">
        <w:t>-</w:t>
      </w:r>
      <w:r w:rsidR="00E12C68">
        <w:t xml:space="preserve"> year period</w:t>
      </w:r>
      <w:r w:rsidRPr="002E6325">
        <w:t xml:space="preserve">.  </w:t>
      </w:r>
    </w:p>
    <w:p w14:paraId="12614E86" w14:textId="77777777" w:rsidR="00E12C68" w:rsidRDefault="00E12C68"/>
    <w:p w14:paraId="4AAA9613" w14:textId="77777777" w:rsidR="007806D0" w:rsidRPr="0099360B" w:rsidRDefault="007806D0" w:rsidP="00D26E1D">
      <w:pPr>
        <w:rPr>
          <w:b/>
        </w:rPr>
      </w:pPr>
      <w:r w:rsidRPr="0099360B">
        <w:rPr>
          <w:b/>
        </w:rPr>
        <w:t>Methods</w:t>
      </w:r>
    </w:p>
    <w:p w14:paraId="0D4C2C2D" w14:textId="5C96E7DC" w:rsidR="00537CFA" w:rsidRDefault="004817D6" w:rsidP="00D26E1D">
      <w:r>
        <w:t>In 2013</w:t>
      </w:r>
      <w:r w:rsidR="00397722">
        <w:t>,</w:t>
      </w:r>
      <w:r>
        <w:t xml:space="preserve"> </w:t>
      </w:r>
      <w:r w:rsidR="00397722" w:rsidRPr="00397722">
        <w:t xml:space="preserve">as a service evaluation of our caseload and management </w:t>
      </w:r>
      <w:r>
        <w:t xml:space="preserve">we prospectively looked at all children aged less than 7 </w:t>
      </w:r>
      <w:r w:rsidR="00E34261">
        <w:t xml:space="preserve">years of age referred with </w:t>
      </w:r>
      <w:r>
        <w:t>suspected</w:t>
      </w:r>
      <w:r w:rsidR="00E34261">
        <w:t xml:space="preserve"> strabismus</w:t>
      </w:r>
      <w:r w:rsidR="00CC2865">
        <w:t xml:space="preserve">. </w:t>
      </w:r>
      <w:r w:rsidR="00CC2865" w:rsidRPr="00F86EFC">
        <w:t>T</w:t>
      </w:r>
      <w:r w:rsidR="00E12C68" w:rsidRPr="00F86EFC">
        <w:t xml:space="preserve">he study and data collection conformed to local </w:t>
      </w:r>
      <w:r w:rsidR="00000C87" w:rsidRPr="00F86EFC">
        <w:t xml:space="preserve">trust rules </w:t>
      </w:r>
      <w:r w:rsidR="00E12C68" w:rsidRPr="00F86EFC">
        <w:t>and we</w:t>
      </w:r>
      <w:r w:rsidR="009F756E" w:rsidRPr="00F86EFC">
        <w:t>re</w:t>
      </w:r>
      <w:r w:rsidR="00E12C68" w:rsidRPr="00F86EFC">
        <w:t xml:space="preserve"> compliant with the principles of the Declaration of Helsinki</w:t>
      </w:r>
      <w:r w:rsidR="00B577AA" w:rsidRPr="00F86EFC">
        <w:t xml:space="preserve">. </w:t>
      </w:r>
      <w:r w:rsidRPr="00F86EFC">
        <w:t xml:space="preserve"> </w:t>
      </w:r>
      <w:r w:rsidR="007806D0">
        <w:t>In our catchment area all ch</w:t>
      </w:r>
      <w:r w:rsidR="00C87447">
        <w:t>ildren are screen</w:t>
      </w:r>
      <w:r w:rsidR="007806D0">
        <w:t>ed at birth by a paediatrician for a red reflex, at 8 weeks by a general practitioner for a red reflex</w:t>
      </w:r>
      <w:r w:rsidR="00C87447">
        <w:t xml:space="preserve">, </w:t>
      </w:r>
      <w:r w:rsidR="00BB2186">
        <w:t xml:space="preserve">have a </w:t>
      </w:r>
      <w:r w:rsidR="00D26E1D">
        <w:t>targeted surveillance at</w:t>
      </w:r>
      <w:r w:rsidR="00C87447">
        <w:t xml:space="preserve"> 2 years by a health visitor (using a questionnaire </w:t>
      </w:r>
      <w:r w:rsidR="00BB2186">
        <w:t>to determine if there is parental/ professional concern regarding the child’s vision or the presence of a strabismus</w:t>
      </w:r>
      <w:r w:rsidR="00000C87">
        <w:t>)</w:t>
      </w:r>
      <w:r w:rsidR="00BB2186">
        <w:t xml:space="preserve">. At this surveillance stage the </w:t>
      </w:r>
      <w:r w:rsidR="00000C87">
        <w:t xml:space="preserve">health </w:t>
      </w:r>
      <w:r w:rsidR="00BB2186">
        <w:t>visitor</w:t>
      </w:r>
      <w:r w:rsidR="00862038">
        <w:t>,</w:t>
      </w:r>
      <w:r w:rsidR="00BB2186">
        <w:t xml:space="preserve"> in accordance with Health for All guidance</w:t>
      </w:r>
      <w:r w:rsidR="00502E36" w:rsidRPr="0099360B">
        <w:rPr>
          <w:vertAlign w:val="superscript"/>
        </w:rPr>
        <w:t>3</w:t>
      </w:r>
      <w:r w:rsidR="00862038">
        <w:t xml:space="preserve"> </w:t>
      </w:r>
      <w:r w:rsidR="00D26E1D" w:rsidRPr="00D26E1D">
        <w:t>automatic</w:t>
      </w:r>
      <w:r w:rsidR="00BB2186">
        <w:t>ally</w:t>
      </w:r>
      <w:r w:rsidR="00D26E1D" w:rsidRPr="00D26E1D">
        <w:t xml:space="preserve"> refer</w:t>
      </w:r>
      <w:r w:rsidR="00BB2186">
        <w:t xml:space="preserve">s </w:t>
      </w:r>
      <w:r w:rsidR="00D26E1D" w:rsidRPr="00D26E1D">
        <w:t xml:space="preserve">  chi</w:t>
      </w:r>
      <w:r w:rsidR="007806D0">
        <w:t xml:space="preserve">ldren with any of the following: </w:t>
      </w:r>
      <w:r w:rsidR="002261F9">
        <w:t>d</w:t>
      </w:r>
      <w:r w:rsidR="007806D0">
        <w:t xml:space="preserve">ysmorphic </w:t>
      </w:r>
      <w:r w:rsidR="002261F9">
        <w:t>s</w:t>
      </w:r>
      <w:r w:rsidR="007806D0">
        <w:t xml:space="preserve">yndrome, </w:t>
      </w:r>
      <w:r w:rsidR="002261F9">
        <w:t>n</w:t>
      </w:r>
      <w:r w:rsidR="007806D0">
        <w:t xml:space="preserve">eurodevelopmental disorder, </w:t>
      </w:r>
      <w:r w:rsidR="002261F9">
        <w:t>l</w:t>
      </w:r>
      <w:r w:rsidR="007806D0">
        <w:t>earning disability</w:t>
      </w:r>
      <w:r w:rsidR="00D26E1D" w:rsidRPr="00D26E1D">
        <w:t>, sensory neural heari</w:t>
      </w:r>
      <w:r w:rsidR="007806D0">
        <w:t xml:space="preserve">ng impairment, </w:t>
      </w:r>
      <w:r w:rsidR="002261F9">
        <w:t>c</w:t>
      </w:r>
      <w:r w:rsidR="007806D0">
        <w:t xml:space="preserve">erebral palsy, Down syndrome, </w:t>
      </w:r>
      <w:r w:rsidR="00D26E1D" w:rsidRPr="00D26E1D">
        <w:t>prematurity (under 32 week</w:t>
      </w:r>
      <w:r w:rsidR="00073707">
        <w:t>s</w:t>
      </w:r>
      <w:r w:rsidR="00D26E1D" w:rsidRPr="00D26E1D">
        <w:t xml:space="preserve"> gestation) and/or </w:t>
      </w:r>
      <w:r w:rsidR="00D26E1D" w:rsidRPr="00D26E1D">
        <w:lastRenderedPageBreak/>
        <w:t>low birt</w:t>
      </w:r>
      <w:r w:rsidR="007806D0">
        <w:t>h weight (1500</w:t>
      </w:r>
      <w:r w:rsidR="00502E36">
        <w:t xml:space="preserve"> </w:t>
      </w:r>
      <w:r w:rsidR="007806D0">
        <w:t>grams or below)</w:t>
      </w:r>
      <w:r w:rsidR="00BC2178">
        <w:t xml:space="preserve">).  </w:t>
      </w:r>
      <w:r w:rsidR="00BB2186">
        <w:t xml:space="preserve">A </w:t>
      </w:r>
      <w:r w:rsidR="007806D0">
        <w:t xml:space="preserve">formal </w:t>
      </w:r>
      <w:r w:rsidR="00BB2186">
        <w:t>vision</w:t>
      </w:r>
      <w:r w:rsidR="007806D0">
        <w:t xml:space="preserve"> screen</w:t>
      </w:r>
      <w:r w:rsidR="00BB2186">
        <w:t xml:space="preserve"> </w:t>
      </w:r>
      <w:r w:rsidR="00BC2178">
        <w:t>of children</w:t>
      </w:r>
      <w:r w:rsidR="007806D0">
        <w:t xml:space="preserve"> occurs</w:t>
      </w:r>
      <w:r w:rsidR="00C87447" w:rsidRPr="00D26E1D">
        <w:t xml:space="preserve"> </w:t>
      </w:r>
      <w:r w:rsidR="00C87447">
        <w:t xml:space="preserve">at 4-5 years </w:t>
      </w:r>
      <w:r w:rsidR="000B5589">
        <w:t xml:space="preserve">and is performed by a school nurse who </w:t>
      </w:r>
      <w:r w:rsidR="00BB2186">
        <w:t xml:space="preserve">assesses visual </w:t>
      </w:r>
      <w:r w:rsidR="000B5589">
        <w:t xml:space="preserve">acuity </w:t>
      </w:r>
      <w:r w:rsidR="00BB2186">
        <w:t xml:space="preserve">using a </w:t>
      </w:r>
      <w:r w:rsidR="00862038">
        <w:t>L</w:t>
      </w:r>
      <w:r w:rsidR="00BB2186">
        <w:t>og</w:t>
      </w:r>
      <w:r w:rsidR="00073707">
        <w:t>MAR</w:t>
      </w:r>
      <w:r w:rsidR="00BB2186">
        <w:t xml:space="preserve"> test and refers to the Orthoptist those who fail to achieve 0.20 </w:t>
      </w:r>
      <w:r w:rsidR="00862038">
        <w:t>L</w:t>
      </w:r>
      <w:r w:rsidR="00BB2186">
        <w:t>og</w:t>
      </w:r>
      <w:r w:rsidR="00073707">
        <w:t>MAR</w:t>
      </w:r>
      <w:r w:rsidR="00BB2186">
        <w:t xml:space="preserve"> vision</w:t>
      </w:r>
      <w:r w:rsidR="00C87447">
        <w:t xml:space="preserve">. </w:t>
      </w:r>
      <w:r w:rsidR="000B5589">
        <w:t xml:space="preserve"> </w:t>
      </w:r>
      <w:r w:rsidR="005A157B">
        <w:t>Children with s</w:t>
      </w:r>
      <w:r w:rsidR="000B5589">
        <w:t xml:space="preserve">uspected strabismus </w:t>
      </w:r>
      <w:r w:rsidR="005A157B">
        <w:t xml:space="preserve">can be referred outside of these staged contacts </w:t>
      </w:r>
      <w:r w:rsidR="00C87447">
        <w:t xml:space="preserve">due to parental </w:t>
      </w:r>
      <w:r w:rsidR="00D26E1D">
        <w:t>or health professional</w:t>
      </w:r>
      <w:r w:rsidR="00073707">
        <w:t>’</w:t>
      </w:r>
      <w:r w:rsidR="00D26E1D">
        <w:t xml:space="preserve">s </w:t>
      </w:r>
      <w:r w:rsidR="00C87447">
        <w:t>concern</w:t>
      </w:r>
      <w:r w:rsidR="00D26E1D">
        <w:t>s.</w:t>
      </w:r>
      <w:r w:rsidR="000B5589">
        <w:t xml:space="preserve">  </w:t>
      </w:r>
    </w:p>
    <w:p w14:paraId="3F76AB9C" w14:textId="27321BD1" w:rsidR="005A157B" w:rsidRDefault="000B5589" w:rsidP="00D26E1D">
      <w:bookmarkStart w:id="3" w:name="_Hlk2532436"/>
      <w:r>
        <w:t xml:space="preserve">All children referred </w:t>
      </w:r>
      <w:r w:rsidR="005A157B">
        <w:t>were</w:t>
      </w:r>
      <w:r w:rsidR="007D3319">
        <w:t xml:space="preserve"> assessed by an orthoptist</w:t>
      </w:r>
      <w:r w:rsidR="00537CFA">
        <w:t xml:space="preserve"> and a standard set of details documented</w:t>
      </w:r>
      <w:r w:rsidR="0023294A">
        <w:t>:</w:t>
      </w:r>
    </w:p>
    <w:p w14:paraId="46A26161" w14:textId="77777777" w:rsidR="005A157B" w:rsidRDefault="00537CFA" w:rsidP="0099360B">
      <w:pPr>
        <w:pStyle w:val="ListParagraph"/>
        <w:numPr>
          <w:ilvl w:val="0"/>
          <w:numId w:val="6"/>
        </w:numPr>
      </w:pPr>
      <w:r>
        <w:t xml:space="preserve">age esotropia first noticed, </w:t>
      </w:r>
    </w:p>
    <w:p w14:paraId="5E7E9AAE" w14:textId="77777777" w:rsidR="005A157B" w:rsidRDefault="00537CFA" w:rsidP="0099360B">
      <w:pPr>
        <w:pStyle w:val="ListParagraph"/>
        <w:numPr>
          <w:ilvl w:val="0"/>
          <w:numId w:val="6"/>
        </w:numPr>
      </w:pPr>
      <w:r>
        <w:t xml:space="preserve">age esotropia confirmed by orthoptist, </w:t>
      </w:r>
    </w:p>
    <w:p w14:paraId="3A00FA40" w14:textId="77777777" w:rsidR="005A157B" w:rsidRDefault="00537CFA" w:rsidP="0099360B">
      <w:pPr>
        <w:pStyle w:val="ListParagraph"/>
        <w:numPr>
          <w:ilvl w:val="0"/>
          <w:numId w:val="6"/>
        </w:numPr>
      </w:pPr>
      <w:r>
        <w:t xml:space="preserve">age glasses prescribed, </w:t>
      </w:r>
    </w:p>
    <w:p w14:paraId="528D3873" w14:textId="77777777" w:rsidR="005A157B" w:rsidRDefault="00537CFA" w:rsidP="0099360B">
      <w:pPr>
        <w:pStyle w:val="ListParagraph"/>
        <w:numPr>
          <w:ilvl w:val="0"/>
          <w:numId w:val="6"/>
        </w:numPr>
      </w:pPr>
      <w:r>
        <w:t>age full refractive error constantly worn</w:t>
      </w:r>
      <w:r w:rsidR="00B051CD">
        <w:t xml:space="preserve">.  </w:t>
      </w:r>
    </w:p>
    <w:p w14:paraId="0EBB6D65" w14:textId="462A3FF9" w:rsidR="00537CFA" w:rsidRDefault="00B051CD">
      <w:r>
        <w:t>W</w:t>
      </w:r>
      <w:r w:rsidR="00D86846">
        <w:t>hen full time hypermetropic correction</w:t>
      </w:r>
      <w:r>
        <w:t xml:space="preserve"> </w:t>
      </w:r>
      <w:r w:rsidR="005A157B">
        <w:t>wa</w:t>
      </w:r>
      <w:r>
        <w:t>s</w:t>
      </w:r>
      <w:r w:rsidR="00D86846">
        <w:t xml:space="preserve"> worn</w:t>
      </w:r>
      <w:r w:rsidR="00BC2178">
        <w:t>,</w:t>
      </w:r>
      <w:r w:rsidR="00D86846">
        <w:t xml:space="preserve"> </w:t>
      </w:r>
      <w:r w:rsidR="005A157B">
        <w:t>ortho</w:t>
      </w:r>
      <w:r w:rsidR="009F756E">
        <w:t>ptic</w:t>
      </w:r>
      <w:r w:rsidR="005A157B">
        <w:t xml:space="preserve"> tests</w:t>
      </w:r>
      <w:r w:rsidR="00C0761B">
        <w:t xml:space="preserve"> were used</w:t>
      </w:r>
      <w:r w:rsidR="005A157B">
        <w:t xml:space="preserve"> to determine </w:t>
      </w:r>
      <w:r w:rsidR="00C0761B">
        <w:t xml:space="preserve">the </w:t>
      </w:r>
      <w:r w:rsidR="005A157B">
        <w:t xml:space="preserve">type of strabismus, and </w:t>
      </w:r>
      <w:r w:rsidR="00C0761B">
        <w:t>the level of</w:t>
      </w:r>
      <w:r w:rsidR="005A157B">
        <w:t xml:space="preserve"> binocular functio</w:t>
      </w:r>
      <w:r w:rsidR="00C26C0E">
        <w:t>n</w:t>
      </w:r>
      <w:r w:rsidR="00D86846">
        <w:t>.</w:t>
      </w:r>
      <w:r w:rsidR="007D3319">
        <w:t xml:space="preserve"> </w:t>
      </w:r>
      <w:r w:rsidR="00D236C7">
        <w:t xml:space="preserve"> </w:t>
      </w:r>
    </w:p>
    <w:bookmarkEnd w:id="3"/>
    <w:p w14:paraId="47607875" w14:textId="152FB957" w:rsidR="005A157B" w:rsidRDefault="00537CFA" w:rsidP="00D26E1D">
      <w:r>
        <w:t xml:space="preserve">All children with an esotropia </w:t>
      </w:r>
      <w:r w:rsidR="000B5589">
        <w:t>ha</w:t>
      </w:r>
      <w:r w:rsidR="00C0761B">
        <w:t>d</w:t>
      </w:r>
      <w:r w:rsidR="000B5589">
        <w:t xml:space="preserve"> a cycloplegic refraction</w:t>
      </w:r>
      <w:r>
        <w:t xml:space="preserve"> and</w:t>
      </w:r>
      <w:r w:rsidR="000B5589">
        <w:t xml:space="preserve"> the full hypermetropic correction prescribed</w:t>
      </w:r>
      <w:r w:rsidR="00B051CD" w:rsidRPr="00B051CD">
        <w:t xml:space="preserve"> </w:t>
      </w:r>
      <w:r w:rsidR="00B051CD">
        <w:t>if they have a</w:t>
      </w:r>
      <w:r w:rsidR="005A157B">
        <w:t xml:space="preserve"> refractive</w:t>
      </w:r>
      <w:r w:rsidR="00B051CD">
        <w:t xml:space="preserve"> error of more than or equal to +1.5D</w:t>
      </w:r>
      <w:r w:rsidR="000B5589">
        <w:t xml:space="preserve">, </w:t>
      </w:r>
      <w:r w:rsidR="005A157B">
        <w:t xml:space="preserve">(following </w:t>
      </w:r>
      <w:r w:rsidR="000B5589">
        <w:t>rem</w:t>
      </w:r>
      <w:r w:rsidR="00B051CD">
        <w:t>ov</w:t>
      </w:r>
      <w:r w:rsidR="005A157B">
        <w:t>al</w:t>
      </w:r>
      <w:r w:rsidR="00B051CD">
        <w:t xml:space="preserve"> </w:t>
      </w:r>
      <w:r w:rsidR="005A157B">
        <w:t>of</w:t>
      </w:r>
      <w:r w:rsidR="00B051CD">
        <w:t xml:space="preserve"> the working distance</w:t>
      </w:r>
      <w:r w:rsidR="005A157B">
        <w:t xml:space="preserve"> only)</w:t>
      </w:r>
      <w:r w:rsidR="000B5589">
        <w:t xml:space="preserve">.  Children prescribed glasses </w:t>
      </w:r>
      <w:r w:rsidR="005A157B">
        <w:t>were</w:t>
      </w:r>
      <w:r w:rsidR="000B5589">
        <w:t xml:space="preserve"> followed up 2 months later by an orthoptist.  </w:t>
      </w:r>
      <w:r w:rsidR="007D3319">
        <w:t>Esotropia subtypes included were non</w:t>
      </w:r>
      <w:r w:rsidR="000263E6">
        <w:t>-</w:t>
      </w:r>
      <w:r w:rsidR="007D3319">
        <w:t xml:space="preserve">accommodative esotropia, partially </w:t>
      </w:r>
      <w:r w:rsidR="000263E6">
        <w:t>Ac-ET</w:t>
      </w:r>
      <w:r w:rsidR="007D3319">
        <w:t xml:space="preserve"> and fully </w:t>
      </w:r>
      <w:r w:rsidR="000263E6">
        <w:t>Ac-ET</w:t>
      </w:r>
      <w:r w:rsidR="007D3319">
        <w:t xml:space="preserve">.  </w:t>
      </w:r>
      <w:bookmarkStart w:id="4" w:name="_Hlk19432329"/>
      <w:r w:rsidR="00C53D28">
        <w:t>The AC/A ratio was not routinely checked.</w:t>
      </w:r>
    </w:p>
    <w:bookmarkEnd w:id="4"/>
    <w:p w14:paraId="5AFA0641" w14:textId="7C03D151" w:rsidR="00D26E1D" w:rsidRDefault="002E6325" w:rsidP="00D26E1D">
      <w:r w:rsidRPr="002E6325">
        <w:t>Non</w:t>
      </w:r>
      <w:r w:rsidR="000263E6">
        <w:t>-</w:t>
      </w:r>
      <w:r w:rsidRPr="002E6325">
        <w:t>accommodative esotropia was defined as a concomitant esotropia</w:t>
      </w:r>
      <w:r w:rsidR="00FD6F0B">
        <w:t>,</w:t>
      </w:r>
      <w:r w:rsidRPr="002E6325">
        <w:t xml:space="preserve"> either associated with a refractive error less than +1.5D or an esotropia that did not alter in size by 10</w:t>
      </w:r>
      <w:r w:rsidR="000263E6">
        <w:t xml:space="preserve"> prism dioptres (PD)</w:t>
      </w:r>
      <w:r w:rsidRPr="002E6325">
        <w:t xml:space="preserve"> or more following fulltime hypermetropic correction wear.  A </w:t>
      </w:r>
      <w:r w:rsidR="000263E6">
        <w:t>partially Ac-ET</w:t>
      </w:r>
      <w:r w:rsidRPr="002E6325">
        <w:t xml:space="preserve"> was defined as a manifest esotropia with no </w:t>
      </w:r>
      <w:r w:rsidR="00447AAF">
        <w:t>binocular single vision (</w:t>
      </w:r>
      <w:r w:rsidR="000263E6">
        <w:t>BSV</w:t>
      </w:r>
      <w:r w:rsidR="00447AAF">
        <w:t>)</w:t>
      </w:r>
      <w:r w:rsidRPr="002E6325">
        <w:t xml:space="preserve"> when wearing full hypermetropic correction and the deviation was </w:t>
      </w:r>
      <w:r w:rsidR="00B577AA">
        <w:t xml:space="preserve">at least </w:t>
      </w:r>
      <w:r w:rsidRPr="002E6325">
        <w:t xml:space="preserve">10PD smaller with glasses compared to the unaided measurement.  A fully </w:t>
      </w:r>
      <w:r w:rsidR="000263E6">
        <w:t>Ac-ET</w:t>
      </w:r>
      <w:r w:rsidRPr="002E6325">
        <w:t xml:space="preserve"> was defined as an esotropia that became a phoria when full hypermetropic correction was worn and</w:t>
      </w:r>
      <w:r w:rsidR="0049411D">
        <w:t xml:space="preserve"> </w:t>
      </w:r>
      <w:r w:rsidR="000263E6">
        <w:t xml:space="preserve">BSV </w:t>
      </w:r>
      <w:r w:rsidRPr="002E6325">
        <w:t xml:space="preserve">was measurable using </w:t>
      </w:r>
      <w:r w:rsidR="00126457">
        <w:t xml:space="preserve">either </w:t>
      </w:r>
      <w:r w:rsidRPr="002E6325">
        <w:t xml:space="preserve">a Lang stereo test, Frisby test or Wirt test.  </w:t>
      </w:r>
      <w:r w:rsidR="000B5589">
        <w:t xml:space="preserve">Children </w:t>
      </w:r>
      <w:r w:rsidR="00126457">
        <w:t>were</w:t>
      </w:r>
      <w:r w:rsidR="00DB5858">
        <w:t xml:space="preserve"> deemed </w:t>
      </w:r>
      <w:r w:rsidR="00126457">
        <w:t>“</w:t>
      </w:r>
      <w:r w:rsidR="00DB5858">
        <w:t>normal</w:t>
      </w:r>
      <w:r w:rsidR="00126457">
        <w:t>”</w:t>
      </w:r>
      <w:r w:rsidR="005D2963">
        <w:t xml:space="preserve"> </w:t>
      </w:r>
      <w:r w:rsidR="00DB5858">
        <w:t>and</w:t>
      </w:r>
      <w:r w:rsidR="000B5589">
        <w:t xml:space="preserve"> discharged when</w:t>
      </w:r>
      <w:r w:rsidR="00917864">
        <w:t xml:space="preserve"> age appropriate</w:t>
      </w:r>
      <w:r w:rsidR="000B5589">
        <w:t xml:space="preserve"> normal uniocular visions ha</w:t>
      </w:r>
      <w:r w:rsidR="00126457">
        <w:t>d</w:t>
      </w:r>
      <w:r w:rsidR="000B5589">
        <w:t xml:space="preserve"> been </w:t>
      </w:r>
      <w:r w:rsidR="000B5589">
        <w:lastRenderedPageBreak/>
        <w:t>recorded, a cover test show</w:t>
      </w:r>
      <w:r w:rsidR="009C15BB">
        <w:t>ed</w:t>
      </w:r>
      <w:r w:rsidR="000B5589">
        <w:t xml:space="preserve"> no manifest strabismus, </w:t>
      </w:r>
      <w:r w:rsidR="000263E6">
        <w:t>BSV</w:t>
      </w:r>
      <w:r w:rsidR="00126457">
        <w:t xml:space="preserve"> and fusional control</w:t>
      </w:r>
      <w:r w:rsidR="000B5589">
        <w:t xml:space="preserve"> </w:t>
      </w:r>
      <w:r w:rsidR="00126457">
        <w:t>w</w:t>
      </w:r>
      <w:r w:rsidR="009C15BB">
        <w:t>ere</w:t>
      </w:r>
      <w:r w:rsidR="000B5589">
        <w:t xml:space="preserve"> demonstra</w:t>
      </w:r>
      <w:r w:rsidR="00FD6F0B">
        <w:t xml:space="preserve">ble </w:t>
      </w:r>
      <w:r w:rsidR="000B5589">
        <w:t xml:space="preserve">and ocular movements </w:t>
      </w:r>
      <w:r w:rsidR="00126457">
        <w:t>were</w:t>
      </w:r>
      <w:r w:rsidR="000B5589">
        <w:t xml:space="preserve"> </w:t>
      </w:r>
      <w:r w:rsidR="00917864">
        <w:t xml:space="preserve">full. </w:t>
      </w:r>
    </w:p>
    <w:p w14:paraId="44CEDF14" w14:textId="77777777" w:rsidR="000B5589" w:rsidRPr="0099360B" w:rsidRDefault="000B5589" w:rsidP="00F7170F">
      <w:pPr>
        <w:pStyle w:val="NoSpacing"/>
        <w:rPr>
          <w:b/>
        </w:rPr>
      </w:pPr>
      <w:r w:rsidRPr="0099360B">
        <w:rPr>
          <w:b/>
        </w:rPr>
        <w:t>Results</w:t>
      </w:r>
    </w:p>
    <w:p w14:paraId="4F50D895" w14:textId="77777777" w:rsidR="00C952B2" w:rsidRDefault="00C952B2" w:rsidP="00F7170F">
      <w:pPr>
        <w:pStyle w:val="NoSpacing"/>
      </w:pPr>
    </w:p>
    <w:p w14:paraId="4F08DC36" w14:textId="251EF5AF" w:rsidR="00537CFA" w:rsidRDefault="00C0761B" w:rsidP="00073707">
      <w:pPr>
        <w:pStyle w:val="NoSpacing"/>
        <w:spacing w:line="480" w:lineRule="auto"/>
      </w:pPr>
      <w:r>
        <w:t>I</w:t>
      </w:r>
      <w:r w:rsidR="00126457">
        <w:t>n 2013, o</w:t>
      </w:r>
      <w:r w:rsidR="007806D0">
        <w:t>ur catchment area</w:t>
      </w:r>
      <w:r w:rsidR="00D86846">
        <w:t xml:space="preserve"> had </w:t>
      </w:r>
      <w:r w:rsidR="00B577AA">
        <w:t xml:space="preserve">29, 365 </w:t>
      </w:r>
      <w:r w:rsidR="007806D0">
        <w:t xml:space="preserve">children </w:t>
      </w:r>
      <w:r w:rsidR="00D86846">
        <w:t xml:space="preserve">aged less than </w:t>
      </w:r>
      <w:r w:rsidR="007806D0">
        <w:t>7</w:t>
      </w:r>
      <w:r w:rsidR="00537CFA">
        <w:t xml:space="preserve"> years</w:t>
      </w:r>
      <w:r w:rsidR="003B0A95">
        <w:rPr>
          <w:vertAlign w:val="superscript"/>
        </w:rPr>
        <w:t>4</w:t>
      </w:r>
      <w:r w:rsidR="009C15BB" w:rsidRPr="009C15BB">
        <w:t xml:space="preserve">. </w:t>
      </w:r>
      <w:r w:rsidR="009C15BB">
        <w:t xml:space="preserve"> </w:t>
      </w:r>
      <w:r w:rsidR="00D26E1D">
        <w:t xml:space="preserve">Over a one year period 1/1/2013 – 31/12/2013, 430 children were referred with suspected </w:t>
      </w:r>
      <w:r w:rsidR="00D26E1D" w:rsidRPr="00E34261">
        <w:t>strabismus</w:t>
      </w:r>
      <w:r w:rsidR="00537CFA">
        <w:t>.</w:t>
      </w:r>
      <w:r w:rsidR="00D26E1D" w:rsidRPr="00E34261">
        <w:t> </w:t>
      </w:r>
      <w:r w:rsidR="000E5B23">
        <w:t xml:space="preserve"> E</w:t>
      </w:r>
      <w:r w:rsidR="00537CFA">
        <w:t xml:space="preserve">sotropia </w:t>
      </w:r>
      <w:r w:rsidR="000E5B23">
        <w:t>was confirmed in 117</w:t>
      </w:r>
      <w:r w:rsidR="003B0A95">
        <w:t xml:space="preserve"> and </w:t>
      </w:r>
      <w:r w:rsidR="000E5B23">
        <w:t>313</w:t>
      </w:r>
      <w:r w:rsidR="003B0A95">
        <w:t xml:space="preserve"> were excluded</w:t>
      </w:r>
      <w:r w:rsidR="000E5B23">
        <w:t>.</w:t>
      </w:r>
      <w:r w:rsidR="00B577AA">
        <w:t xml:space="preserve"> </w:t>
      </w:r>
      <w:r w:rsidR="003B0A95">
        <w:t>(Figure 1)</w:t>
      </w:r>
      <w:r w:rsidR="00B577AA">
        <w:t xml:space="preserve">  </w:t>
      </w:r>
      <w:r w:rsidR="000E5B23">
        <w:t xml:space="preserve"> </w:t>
      </w:r>
    </w:p>
    <w:p w14:paraId="0BD31C6D" w14:textId="77777777" w:rsidR="00D559E6" w:rsidRDefault="00D559E6" w:rsidP="00F7170F">
      <w:pPr>
        <w:pStyle w:val="NoSpacing"/>
      </w:pPr>
    </w:p>
    <w:p w14:paraId="15381074" w14:textId="40E05B47" w:rsidR="00A00B69" w:rsidRDefault="00537CFA" w:rsidP="001673CC">
      <w:bookmarkStart w:id="5" w:name="_Hlk2532564"/>
      <w:r>
        <w:t xml:space="preserve">Of the 117 included cases, </w:t>
      </w:r>
      <w:r w:rsidR="008C5632">
        <w:t>62</w:t>
      </w:r>
      <w:r w:rsidR="00256878">
        <w:t xml:space="preserve"> (53%)</w:t>
      </w:r>
      <w:r w:rsidR="00D26E1D">
        <w:t xml:space="preserve"> were male</w:t>
      </w:r>
      <w:r w:rsidR="008C5632">
        <w:t xml:space="preserve">s </w:t>
      </w:r>
      <w:r w:rsidR="00D26E1D">
        <w:t xml:space="preserve">and </w:t>
      </w:r>
      <w:r w:rsidR="008C5632">
        <w:t>55</w:t>
      </w:r>
      <w:r w:rsidR="00256878">
        <w:t xml:space="preserve"> (47%)</w:t>
      </w:r>
      <w:r w:rsidR="00D26E1D">
        <w:t xml:space="preserve"> female</w:t>
      </w:r>
      <w:r w:rsidR="008C5632">
        <w:t>s</w:t>
      </w:r>
      <w:r w:rsidR="00D26E1D">
        <w:t>.  Esotropia was confirmed by an orthoptist in patients ranging from 4 to 78 months of age</w:t>
      </w:r>
      <w:r w:rsidR="00E2721D">
        <w:t xml:space="preserve"> (Mean 35.47 months, Standard deviation</w:t>
      </w:r>
      <w:r w:rsidR="00A00B69">
        <w:t xml:space="preserve"> (SD) </w:t>
      </w:r>
      <w:r w:rsidR="00E2721D">
        <w:t>16.67 months)</w:t>
      </w:r>
      <w:r w:rsidR="00D26E1D">
        <w:t>. </w:t>
      </w:r>
      <w:bookmarkEnd w:id="5"/>
      <w:r w:rsidR="00917864">
        <w:t xml:space="preserve"> </w:t>
      </w:r>
      <w:bookmarkStart w:id="6" w:name="_Hlk2542530"/>
      <w:r w:rsidR="00B051CD">
        <w:t>There were 51 (43.6%)</w:t>
      </w:r>
      <w:r w:rsidR="00EE60F2">
        <w:t xml:space="preserve"> fully accommodative esotropes, 57 (48.7%) partially accommodative esotropes and 9 (7.7%) non</w:t>
      </w:r>
      <w:r w:rsidR="0004730F">
        <w:t>-</w:t>
      </w:r>
      <w:r w:rsidR="00EE60F2">
        <w:t>accommodative esotropes.</w:t>
      </w:r>
      <w:r w:rsidR="00F7170F">
        <w:t xml:space="preserve"> </w:t>
      </w:r>
      <w:r w:rsidR="00C32874">
        <w:t xml:space="preserve"> </w:t>
      </w:r>
      <w:bookmarkStart w:id="7" w:name="_Hlk19432681"/>
      <w:r w:rsidR="009A03C0">
        <w:t xml:space="preserve">Stereopsis in the fully accommodative group ranged from 55- </w:t>
      </w:r>
      <w:r w:rsidR="00BB13BF">
        <w:t>600</w:t>
      </w:r>
      <w:r w:rsidR="009A03C0">
        <w:t xml:space="preserve">” arc for near. </w:t>
      </w:r>
      <w:bookmarkEnd w:id="7"/>
      <w:r w:rsidR="009A03C0">
        <w:t xml:space="preserve"> </w:t>
      </w:r>
      <w:r w:rsidR="00D236C7">
        <w:t xml:space="preserve"> </w:t>
      </w:r>
      <w:bookmarkEnd w:id="6"/>
      <w:r w:rsidR="001859E2">
        <w:t>Three of the non</w:t>
      </w:r>
      <w:r w:rsidR="002261F9">
        <w:t>-</w:t>
      </w:r>
      <w:r w:rsidR="001859E2">
        <w:t xml:space="preserve">accommodative esotropes were not prescribed glasses as they had no hypermetropia </w:t>
      </w:r>
      <w:r w:rsidR="008C5632">
        <w:rPr>
          <w:rFonts w:ascii="Calibri" w:hAnsi="Calibri"/>
        </w:rPr>
        <w:t>≥</w:t>
      </w:r>
      <w:r w:rsidR="008C5632">
        <w:t xml:space="preserve"> +</w:t>
      </w:r>
      <w:r w:rsidR="001859E2">
        <w:t xml:space="preserve">1.5D, six of them were prescribed their full hypermetropic correction.  </w:t>
      </w:r>
      <w:bookmarkStart w:id="8" w:name="_Hlk19432499"/>
      <w:r w:rsidR="009A03C0">
        <w:t xml:space="preserve">No child was </w:t>
      </w:r>
      <w:proofErr w:type="spellStart"/>
      <w:r w:rsidR="009A03C0">
        <w:t>phoric</w:t>
      </w:r>
      <w:proofErr w:type="spellEnd"/>
      <w:r w:rsidR="009A03C0">
        <w:t xml:space="preserve"> for distance and </w:t>
      </w:r>
      <w:proofErr w:type="spellStart"/>
      <w:r w:rsidR="009A03C0">
        <w:t>esotropic</w:t>
      </w:r>
      <w:proofErr w:type="spellEnd"/>
      <w:r w:rsidR="009A03C0">
        <w:t xml:space="preserve"> for near</w:t>
      </w:r>
      <w:r w:rsidR="00BB13BF">
        <w:t xml:space="preserve"> either</w:t>
      </w:r>
      <w:r w:rsidR="009A03C0">
        <w:t xml:space="preserve"> with or without glasses.  No child had a trial of bifocals.  </w:t>
      </w:r>
      <w:bookmarkEnd w:id="8"/>
      <w:r w:rsidR="002261F9" w:rsidRPr="002261F9">
        <w:t>Six children were diagnosed with essential infantile esotropia when less than 12 months old.  Of these two had a non</w:t>
      </w:r>
      <w:r w:rsidR="002261F9">
        <w:t>-</w:t>
      </w:r>
      <w:r w:rsidR="002261F9" w:rsidRPr="002261F9">
        <w:t xml:space="preserve">accommodative esotropia, three a </w:t>
      </w:r>
      <w:r w:rsidR="008C5632">
        <w:t>partially Ac-ET</w:t>
      </w:r>
      <w:r w:rsidR="002261F9" w:rsidRPr="002261F9">
        <w:t xml:space="preserve"> and one a fully </w:t>
      </w:r>
      <w:r w:rsidR="008C5632">
        <w:t>Ac-ET</w:t>
      </w:r>
      <w:r w:rsidR="002261F9" w:rsidRPr="002261F9">
        <w:t>.   Of note, our population had 3,956 babies of less than one year</w:t>
      </w:r>
      <w:r w:rsidR="00A00B69">
        <w:t xml:space="preserve"> old</w:t>
      </w:r>
      <w:r w:rsidR="002261F9" w:rsidRPr="002261F9">
        <w:t xml:space="preserve"> in 2013</w:t>
      </w:r>
      <w:r w:rsidR="00F57693" w:rsidRPr="0099360B">
        <w:rPr>
          <w:vertAlign w:val="superscript"/>
        </w:rPr>
        <w:t>4</w:t>
      </w:r>
      <w:r w:rsidR="00F57693">
        <w:t xml:space="preserve">, </w:t>
      </w:r>
      <w:r w:rsidR="002261F9" w:rsidRPr="002261F9">
        <w:t xml:space="preserve">giving an incidence </w:t>
      </w:r>
      <w:r w:rsidR="00D559E6">
        <w:t xml:space="preserve">for essential infantile esotropia </w:t>
      </w:r>
      <w:r w:rsidR="002261F9" w:rsidRPr="002261F9">
        <w:t xml:space="preserve">of 1 in 659 live births or 0.15%.  </w:t>
      </w:r>
    </w:p>
    <w:p w14:paraId="24A8658D" w14:textId="0ACDA622" w:rsidR="00A1085C" w:rsidRDefault="00A00B69" w:rsidP="00A1085C">
      <w:pPr>
        <w:rPr>
          <w:rFonts w:ascii="Calibri" w:eastAsia="Calibri" w:hAnsi="Calibri" w:cs="Times New Roman"/>
          <w:i/>
          <w:sz w:val="24"/>
          <w:szCs w:val="24"/>
        </w:rPr>
      </w:pPr>
      <w:r w:rsidRPr="00F57693">
        <w:t xml:space="preserve">In our cohort, </w:t>
      </w:r>
      <w:r w:rsidR="00363D29" w:rsidRPr="00F57693">
        <w:t>children in the fully Ac-ET group had a shorter delay between age esotropia first noticed to age glasses worn full time (mean 1.94 months, SD 6.40), compared with children in the partially Ac-ET group (mean 6.24 months, SD 8.36). The same is also observed between the age when esotropia was first confirmed by an orthoptist and the age when glasses were prescribed. The fully Ac-ET group had a mean of -1.14 months (SD 2.67) while the partially Ac- ET group had a mean of 0.30 months (SD 2.35)</w:t>
      </w:r>
      <w:r w:rsidR="001C31BE">
        <w:t xml:space="preserve"> </w:t>
      </w:r>
      <w:r w:rsidR="00A1085C" w:rsidRPr="00F57693">
        <w:t>(Table 1)</w:t>
      </w:r>
      <w:r w:rsidR="001C31BE">
        <w:t>.</w:t>
      </w:r>
      <w:r w:rsidR="00A1085C" w:rsidRPr="00F57693">
        <w:t xml:space="preserve"> </w:t>
      </w:r>
    </w:p>
    <w:p w14:paraId="0069A39B" w14:textId="77777777" w:rsidR="00074128" w:rsidRPr="00F67BF6" w:rsidRDefault="00074128" w:rsidP="00074128">
      <w:pPr>
        <w:rPr>
          <w:sz w:val="24"/>
          <w:szCs w:val="24"/>
        </w:rPr>
      </w:pPr>
      <w:r w:rsidRPr="00F67BF6">
        <w:rPr>
          <w:sz w:val="24"/>
          <w:szCs w:val="24"/>
        </w:rPr>
        <w:lastRenderedPageBreak/>
        <w:t xml:space="preserve">Binary logistic regression models </w:t>
      </w:r>
      <w:proofErr w:type="gramStart"/>
      <w:r w:rsidRPr="00F67BF6">
        <w:rPr>
          <w:sz w:val="24"/>
          <w:szCs w:val="24"/>
        </w:rPr>
        <w:t>were used</w:t>
      </w:r>
      <w:proofErr w:type="gramEnd"/>
      <w:r w:rsidRPr="00F67BF6">
        <w:rPr>
          <w:sz w:val="24"/>
          <w:szCs w:val="24"/>
        </w:rPr>
        <w:t xml:space="preserve"> to examine the predictors of fully Ac-ET versus partially Ac-ET using average spherical correction and two time </w:t>
      </w:r>
      <w:r>
        <w:rPr>
          <w:sz w:val="24"/>
          <w:szCs w:val="24"/>
        </w:rPr>
        <w:t>delay</w:t>
      </w:r>
      <w:r w:rsidRPr="00F67BF6">
        <w:rPr>
          <w:sz w:val="24"/>
          <w:szCs w:val="24"/>
        </w:rPr>
        <w:t xml:space="preserve"> variables. The approach involved </w:t>
      </w:r>
      <w:r>
        <w:rPr>
          <w:sz w:val="24"/>
          <w:szCs w:val="24"/>
        </w:rPr>
        <w:t xml:space="preserve">estimating </w:t>
      </w:r>
      <w:r w:rsidRPr="00F67BF6">
        <w:rPr>
          <w:sz w:val="24"/>
          <w:szCs w:val="24"/>
        </w:rPr>
        <w:t xml:space="preserve">models in which each </w:t>
      </w:r>
      <w:r>
        <w:rPr>
          <w:sz w:val="24"/>
          <w:szCs w:val="24"/>
        </w:rPr>
        <w:t xml:space="preserve">of the </w:t>
      </w:r>
      <w:r w:rsidRPr="00F67BF6">
        <w:rPr>
          <w:sz w:val="24"/>
          <w:szCs w:val="24"/>
        </w:rPr>
        <w:t>predictor</w:t>
      </w:r>
      <w:r>
        <w:rPr>
          <w:sz w:val="24"/>
          <w:szCs w:val="24"/>
        </w:rPr>
        <w:t>s</w:t>
      </w:r>
      <w:r w:rsidRPr="00F67BF6">
        <w:rPr>
          <w:sz w:val="24"/>
          <w:szCs w:val="24"/>
        </w:rPr>
        <w:t xml:space="preserve"> w</w:t>
      </w:r>
      <w:r>
        <w:rPr>
          <w:sz w:val="24"/>
          <w:szCs w:val="24"/>
        </w:rPr>
        <w:t>ere</w:t>
      </w:r>
      <w:r w:rsidRPr="00F67BF6">
        <w:rPr>
          <w:sz w:val="24"/>
          <w:szCs w:val="24"/>
        </w:rPr>
        <w:t xml:space="preserve"> specified separately </w:t>
      </w:r>
      <w:r>
        <w:rPr>
          <w:sz w:val="24"/>
          <w:szCs w:val="24"/>
        </w:rPr>
        <w:t xml:space="preserve">and comparing the results to a model </w:t>
      </w:r>
      <w:r w:rsidRPr="00F67BF6">
        <w:rPr>
          <w:sz w:val="24"/>
          <w:szCs w:val="24"/>
        </w:rPr>
        <w:t xml:space="preserve">in which all three predictor models were specified simultaneously. </w:t>
      </w:r>
    </w:p>
    <w:p w14:paraId="6FB621A2" w14:textId="1F5A02E9" w:rsidR="00074128" w:rsidRPr="00F67BF6" w:rsidRDefault="00074128" w:rsidP="00074128">
      <w:pPr>
        <w:rPr>
          <w:sz w:val="24"/>
          <w:szCs w:val="24"/>
        </w:rPr>
      </w:pPr>
      <w:r w:rsidRPr="00F67BF6">
        <w:rPr>
          <w:rFonts w:ascii="Calibri" w:eastAsia="Calibri" w:hAnsi="Calibri" w:cs="Times New Roman"/>
          <w:sz w:val="24"/>
          <w:szCs w:val="24"/>
        </w:rPr>
        <w:t xml:space="preserve">Results of the separate and combined regression models are summarised in </w:t>
      </w:r>
      <w:r w:rsidR="00447AAF">
        <w:rPr>
          <w:rFonts w:ascii="Calibri" w:eastAsia="Calibri" w:hAnsi="Calibri" w:cs="Times New Roman"/>
          <w:sz w:val="24"/>
          <w:szCs w:val="24"/>
        </w:rPr>
        <w:t>T</w:t>
      </w:r>
      <w:r w:rsidRPr="00F67BF6">
        <w:rPr>
          <w:rFonts w:ascii="Calibri" w:eastAsia="Calibri" w:hAnsi="Calibri" w:cs="Times New Roman"/>
          <w:sz w:val="24"/>
          <w:szCs w:val="24"/>
        </w:rPr>
        <w:t xml:space="preserve">able 2. The average spherical correction was calculated by adding the spherical equivalents for each eye and dividing by two.  When predictors were specified in single predictor models, </w:t>
      </w:r>
      <w:r w:rsidRPr="00F67BF6">
        <w:rPr>
          <w:sz w:val="24"/>
          <w:szCs w:val="24"/>
        </w:rPr>
        <w:t>higher average spherical correction scores were associated with a higher likelihood of being in the fully Ac-ET group (OR=1.35, 95% CI=1.07 – 1.69). Similarly, longer delays between age esotropia was first confirmed by an orthop</w:t>
      </w:r>
      <w:r w:rsidR="00073707">
        <w:rPr>
          <w:sz w:val="24"/>
          <w:szCs w:val="24"/>
        </w:rPr>
        <w:t>t</w:t>
      </w:r>
      <w:r w:rsidRPr="00F67BF6">
        <w:rPr>
          <w:sz w:val="24"/>
          <w:szCs w:val="24"/>
        </w:rPr>
        <w:t xml:space="preserve">ist until glasses were prescribed were associated with a reduced likelihood of achieving fully Ac-ET outcome (OR=0.73, 95% CI=0.58 – 0.93).  In addition, longer delays between </w:t>
      </w:r>
      <w:r>
        <w:rPr>
          <w:sz w:val="24"/>
          <w:szCs w:val="24"/>
        </w:rPr>
        <w:t xml:space="preserve">the </w:t>
      </w:r>
      <w:r w:rsidRPr="00F67BF6">
        <w:rPr>
          <w:sz w:val="24"/>
          <w:szCs w:val="24"/>
        </w:rPr>
        <w:t>age esotropia was first noticed until glasses were worn were also associated with a reduced likelihood of fully Ac-ET outcome (OR=0.91, 95% CI=0.84 – 0.98). When all three predictors were e</w:t>
      </w:r>
      <w:r>
        <w:rPr>
          <w:sz w:val="24"/>
          <w:szCs w:val="24"/>
        </w:rPr>
        <w:t>ntered simul</w:t>
      </w:r>
      <w:r w:rsidRPr="00F67BF6">
        <w:rPr>
          <w:sz w:val="24"/>
          <w:szCs w:val="24"/>
        </w:rPr>
        <w:t>tan</w:t>
      </w:r>
      <w:r>
        <w:rPr>
          <w:sz w:val="24"/>
          <w:szCs w:val="24"/>
        </w:rPr>
        <w:t>e</w:t>
      </w:r>
      <w:r w:rsidRPr="00F67BF6">
        <w:rPr>
          <w:sz w:val="24"/>
          <w:szCs w:val="24"/>
        </w:rPr>
        <w:t>ously as predictors</w:t>
      </w:r>
      <w:r>
        <w:rPr>
          <w:sz w:val="24"/>
          <w:szCs w:val="24"/>
        </w:rPr>
        <w:t>, only the average sp</w:t>
      </w:r>
      <w:r w:rsidRPr="00F67BF6">
        <w:rPr>
          <w:sz w:val="24"/>
          <w:szCs w:val="24"/>
        </w:rPr>
        <w:t>herical correction scores were uniquely predictive</w:t>
      </w:r>
      <w:r>
        <w:rPr>
          <w:sz w:val="24"/>
          <w:szCs w:val="24"/>
        </w:rPr>
        <w:t xml:space="preserve"> of Ac-ET outcome (</w:t>
      </w:r>
      <w:r w:rsidRPr="00F67BF6">
        <w:rPr>
          <w:i/>
          <w:sz w:val="24"/>
          <w:szCs w:val="24"/>
        </w:rPr>
        <w:t>p</w:t>
      </w:r>
      <w:r>
        <w:rPr>
          <w:sz w:val="24"/>
          <w:szCs w:val="24"/>
        </w:rPr>
        <w:t xml:space="preserve"> &lt;</w:t>
      </w:r>
      <w:r w:rsidR="00447AAF">
        <w:rPr>
          <w:sz w:val="24"/>
          <w:szCs w:val="24"/>
        </w:rPr>
        <w:t>0</w:t>
      </w:r>
      <w:r>
        <w:rPr>
          <w:sz w:val="24"/>
          <w:szCs w:val="24"/>
        </w:rPr>
        <w:t>.05)</w:t>
      </w:r>
      <w:r w:rsidRPr="00F67BF6">
        <w:rPr>
          <w:sz w:val="24"/>
          <w:szCs w:val="24"/>
        </w:rPr>
        <w:t>.</w:t>
      </w:r>
    </w:p>
    <w:p w14:paraId="6A0A444D" w14:textId="66E25D0A" w:rsidR="00A00B69" w:rsidRDefault="00A00B69" w:rsidP="001673CC"/>
    <w:p w14:paraId="796947A2" w14:textId="69C9C18E" w:rsidR="009C15BB" w:rsidRPr="009D7388" w:rsidRDefault="009C15BB">
      <w:pPr>
        <w:rPr>
          <w:rFonts w:ascii="Calibri" w:eastAsia="Calibri" w:hAnsi="Calibri" w:cs="Times New Roman"/>
          <w:szCs w:val="24"/>
        </w:rPr>
      </w:pPr>
    </w:p>
    <w:tbl>
      <w:tblPr>
        <w:tblStyle w:val="Style11"/>
        <w:tblW w:w="5018" w:type="pct"/>
        <w:tblInd w:w="-34" w:type="dxa"/>
        <w:tblLayout w:type="fixed"/>
        <w:tblLook w:val="04A0" w:firstRow="1" w:lastRow="0" w:firstColumn="1" w:lastColumn="0" w:noHBand="0" w:noVBand="1"/>
      </w:tblPr>
      <w:tblGrid>
        <w:gridCol w:w="264"/>
        <w:gridCol w:w="2366"/>
        <w:gridCol w:w="828"/>
        <w:gridCol w:w="696"/>
        <w:gridCol w:w="832"/>
        <w:gridCol w:w="572"/>
        <w:gridCol w:w="806"/>
        <w:gridCol w:w="949"/>
        <w:gridCol w:w="868"/>
        <w:gridCol w:w="877"/>
      </w:tblGrid>
      <w:tr w:rsidR="005F1939" w:rsidRPr="00AE1C6B" w14:paraId="72DB7D79" w14:textId="77777777" w:rsidTr="00D559E6">
        <w:trPr>
          <w:cnfStyle w:val="100000000000" w:firstRow="1" w:lastRow="0" w:firstColumn="0" w:lastColumn="0" w:oddVBand="0" w:evenVBand="0" w:oddHBand="0" w:evenHBand="0" w:firstRowFirstColumn="0" w:firstRowLastColumn="0" w:lastRowFirstColumn="0" w:lastRowLastColumn="0"/>
        </w:trPr>
        <w:tc>
          <w:tcPr>
            <w:tcW w:w="146" w:type="pct"/>
            <w:tcBorders>
              <w:top w:val="nil"/>
              <w:left w:val="nil"/>
              <w:bottom w:val="nil"/>
              <w:right w:val="nil"/>
            </w:tcBorders>
          </w:tcPr>
          <w:p w14:paraId="53C7F463" w14:textId="77650477" w:rsidR="00AE1C6B" w:rsidRPr="00AE1C6B" w:rsidRDefault="00AE1C6B" w:rsidP="00AE1C6B">
            <w:pPr>
              <w:autoSpaceDE w:val="0"/>
              <w:autoSpaceDN w:val="0"/>
              <w:adjustRightInd w:val="0"/>
              <w:rPr>
                <w:rFonts w:cs="Arial"/>
                <w:color w:val="010205"/>
              </w:rPr>
            </w:pPr>
          </w:p>
        </w:tc>
        <w:tc>
          <w:tcPr>
            <w:tcW w:w="1306" w:type="pct"/>
            <w:tcBorders>
              <w:top w:val="nil"/>
              <w:left w:val="nil"/>
              <w:bottom w:val="nil"/>
              <w:right w:val="nil"/>
            </w:tcBorders>
          </w:tcPr>
          <w:p w14:paraId="38F75D05" w14:textId="77777777" w:rsidR="00AE1C6B" w:rsidRPr="00AE1C6B" w:rsidRDefault="00AE1C6B" w:rsidP="00AE1C6B">
            <w:pPr>
              <w:autoSpaceDE w:val="0"/>
              <w:autoSpaceDN w:val="0"/>
              <w:adjustRightInd w:val="0"/>
              <w:spacing w:line="320" w:lineRule="atLeast"/>
              <w:ind w:right="60"/>
              <w:rPr>
                <w:rFonts w:cs="Arial"/>
                <w:color w:val="000000" w:themeColor="text1"/>
              </w:rPr>
            </w:pPr>
          </w:p>
        </w:tc>
        <w:tc>
          <w:tcPr>
            <w:tcW w:w="457" w:type="pct"/>
            <w:tcBorders>
              <w:top w:val="nil"/>
              <w:left w:val="nil"/>
              <w:bottom w:val="nil"/>
              <w:right w:val="nil"/>
            </w:tcBorders>
          </w:tcPr>
          <w:p w14:paraId="04B8679B" w14:textId="77777777" w:rsidR="00AE1C6B" w:rsidRPr="00AE1C6B" w:rsidRDefault="00AE1C6B" w:rsidP="00AE1C6B"/>
        </w:tc>
        <w:tc>
          <w:tcPr>
            <w:tcW w:w="384" w:type="pct"/>
            <w:tcBorders>
              <w:top w:val="nil"/>
              <w:left w:val="nil"/>
              <w:bottom w:val="nil"/>
              <w:right w:val="nil"/>
            </w:tcBorders>
          </w:tcPr>
          <w:p w14:paraId="316B502B" w14:textId="77777777" w:rsidR="00AE1C6B" w:rsidRPr="00AE1C6B" w:rsidRDefault="00AE1C6B" w:rsidP="00AE1C6B"/>
        </w:tc>
        <w:tc>
          <w:tcPr>
            <w:tcW w:w="459" w:type="pct"/>
            <w:tcBorders>
              <w:top w:val="nil"/>
              <w:left w:val="nil"/>
              <w:bottom w:val="nil"/>
              <w:right w:val="nil"/>
            </w:tcBorders>
          </w:tcPr>
          <w:p w14:paraId="7CEF578F" w14:textId="77777777" w:rsidR="00AE1C6B" w:rsidRPr="00AE1C6B" w:rsidRDefault="00AE1C6B" w:rsidP="00AE1C6B"/>
        </w:tc>
        <w:tc>
          <w:tcPr>
            <w:tcW w:w="316" w:type="pct"/>
            <w:tcBorders>
              <w:top w:val="nil"/>
              <w:left w:val="nil"/>
              <w:bottom w:val="nil"/>
              <w:right w:val="nil"/>
            </w:tcBorders>
          </w:tcPr>
          <w:p w14:paraId="04FF1645" w14:textId="77777777" w:rsidR="00AE1C6B" w:rsidRPr="00AE1C6B" w:rsidRDefault="00AE1C6B" w:rsidP="00AE1C6B"/>
        </w:tc>
        <w:tc>
          <w:tcPr>
            <w:tcW w:w="445" w:type="pct"/>
            <w:tcBorders>
              <w:top w:val="nil"/>
              <w:left w:val="nil"/>
              <w:bottom w:val="nil"/>
              <w:right w:val="nil"/>
            </w:tcBorders>
          </w:tcPr>
          <w:p w14:paraId="4905F85B" w14:textId="77777777" w:rsidR="00AE1C6B" w:rsidRPr="00AE1C6B" w:rsidRDefault="00AE1C6B" w:rsidP="00AE1C6B"/>
        </w:tc>
        <w:tc>
          <w:tcPr>
            <w:tcW w:w="524" w:type="pct"/>
            <w:tcBorders>
              <w:top w:val="nil"/>
              <w:left w:val="nil"/>
              <w:bottom w:val="nil"/>
              <w:right w:val="nil"/>
            </w:tcBorders>
          </w:tcPr>
          <w:p w14:paraId="0515AA1B" w14:textId="77777777" w:rsidR="00AE1C6B" w:rsidRPr="00AE1C6B" w:rsidRDefault="00AE1C6B" w:rsidP="00AE1C6B"/>
        </w:tc>
        <w:tc>
          <w:tcPr>
            <w:tcW w:w="479" w:type="pct"/>
            <w:tcBorders>
              <w:top w:val="nil"/>
              <w:left w:val="nil"/>
              <w:bottom w:val="nil"/>
              <w:right w:val="nil"/>
            </w:tcBorders>
          </w:tcPr>
          <w:p w14:paraId="2B2B88A1" w14:textId="77777777" w:rsidR="00AE1C6B" w:rsidRPr="00AE1C6B" w:rsidRDefault="00AE1C6B" w:rsidP="00AE1C6B"/>
        </w:tc>
        <w:tc>
          <w:tcPr>
            <w:tcW w:w="484" w:type="pct"/>
            <w:tcBorders>
              <w:top w:val="nil"/>
              <w:left w:val="nil"/>
              <w:bottom w:val="nil"/>
              <w:right w:val="nil"/>
            </w:tcBorders>
          </w:tcPr>
          <w:p w14:paraId="40255285" w14:textId="77777777" w:rsidR="00AE1C6B" w:rsidRPr="00AE1C6B" w:rsidRDefault="00AE1C6B" w:rsidP="00AE1C6B"/>
        </w:tc>
      </w:tr>
    </w:tbl>
    <w:p w14:paraId="6651DFC8" w14:textId="16143178" w:rsidR="000C7AB9" w:rsidRDefault="00F11040" w:rsidP="000C7AB9">
      <w:pPr>
        <w:rPr>
          <w:b/>
        </w:rPr>
      </w:pPr>
      <w:r w:rsidRPr="0099360B">
        <w:rPr>
          <w:b/>
        </w:rPr>
        <w:t>Discussion</w:t>
      </w:r>
    </w:p>
    <w:p w14:paraId="6EBACF27" w14:textId="2BB457E1" w:rsidR="006A63B5" w:rsidRDefault="00F6584C" w:rsidP="00AE5D31">
      <w:r>
        <w:t xml:space="preserve">Treating strabismus can help with improving psychosocial effects, aid in visual development by preventing amblyopia and </w:t>
      </w:r>
      <w:r w:rsidR="003D17C8">
        <w:t xml:space="preserve">if </w:t>
      </w:r>
      <w:r w:rsidR="000834B5">
        <w:t>ster</w:t>
      </w:r>
      <w:r w:rsidR="00945E87">
        <w:t>e</w:t>
      </w:r>
      <w:r w:rsidR="000834B5">
        <w:t>oacuity</w:t>
      </w:r>
      <w:r w:rsidR="003D17C8">
        <w:t xml:space="preserve"> </w:t>
      </w:r>
      <w:r w:rsidR="00945E87">
        <w:t xml:space="preserve">is </w:t>
      </w:r>
      <w:r w:rsidR="003D17C8">
        <w:t>achieved help</w:t>
      </w:r>
      <w:r>
        <w:t xml:space="preserve"> in developing good hand-eye </w:t>
      </w:r>
      <w:r>
        <w:lastRenderedPageBreak/>
        <w:t>coordination</w:t>
      </w:r>
      <w:r w:rsidR="00447AAF" w:rsidRPr="00447AAF">
        <w:rPr>
          <w:vertAlign w:val="superscript"/>
        </w:rPr>
        <w:t>5</w:t>
      </w:r>
      <w:r>
        <w:t>.</w:t>
      </w:r>
      <w:r w:rsidR="00945E87">
        <w:t xml:space="preserve"> </w:t>
      </w:r>
      <w:bookmarkStart w:id="9" w:name="_Hlk19432851"/>
      <w:r>
        <w:t>Studies</w:t>
      </w:r>
      <w:r w:rsidR="009A03C0">
        <w:t xml:space="preserve"> in children with esotropia</w:t>
      </w:r>
      <w:r>
        <w:t xml:space="preserve"> conducted by Fawcett et al</w:t>
      </w:r>
      <w:r w:rsidR="00447AAF">
        <w:rPr>
          <w:vertAlign w:val="superscript"/>
        </w:rPr>
        <w:t>6</w:t>
      </w:r>
      <w:r>
        <w:t xml:space="preserve"> and </w:t>
      </w:r>
      <w:proofErr w:type="spellStart"/>
      <w:r>
        <w:t>Uretman</w:t>
      </w:r>
      <w:proofErr w:type="spellEnd"/>
      <w:r>
        <w:t xml:space="preserve"> et al</w:t>
      </w:r>
      <w:r w:rsidR="00447AAF">
        <w:rPr>
          <w:vertAlign w:val="superscript"/>
        </w:rPr>
        <w:t>7</w:t>
      </w:r>
      <w:r>
        <w:t xml:space="preserve"> have shown that shorter duration of constant or intermittent misalignment is associated strongly with stereoacuity preservation</w:t>
      </w:r>
      <w:bookmarkEnd w:id="9"/>
      <w:r>
        <w:t xml:space="preserve">. Therefore, it is advocated that children with refractive accommodative esotropia should be prescribed their corrections promptly. Our study supports this view. </w:t>
      </w:r>
      <w:r w:rsidR="009D7388">
        <w:t>In our 117 cases with concomitant esotropia</w:t>
      </w:r>
      <w:r w:rsidR="00C428A0">
        <w:t xml:space="preserve">, </w:t>
      </w:r>
      <w:r w:rsidR="009D7388">
        <w:t xml:space="preserve">partially </w:t>
      </w:r>
      <w:r w:rsidR="001F73B6">
        <w:t>Ac-ET</w:t>
      </w:r>
      <w:r w:rsidR="009F2F8B">
        <w:t xml:space="preserve"> was the most frequent strabismus subtype with an incidence of 4</w:t>
      </w:r>
      <w:r w:rsidR="009D7388">
        <w:t>8.7</w:t>
      </w:r>
      <w:r w:rsidR="009F2F8B">
        <w:t>%.</w:t>
      </w:r>
      <w:r w:rsidR="00A4541F">
        <w:t xml:space="preserve"> This is higher than previously reported in larger population</w:t>
      </w:r>
      <w:r>
        <w:t>-</w:t>
      </w:r>
      <w:r w:rsidR="00A4541F">
        <w:t xml:space="preserve"> based studies</w:t>
      </w:r>
      <w:r w:rsidR="00FC6E4F">
        <w:t>.</w:t>
      </w:r>
      <w:r w:rsidR="00A4541F">
        <w:t xml:space="preserve"> </w:t>
      </w:r>
      <w:r w:rsidR="00FC6E4F">
        <w:t xml:space="preserve"> In</w:t>
      </w:r>
      <w:r w:rsidR="00A4541F">
        <w:t xml:space="preserve"> a Danish cohort</w:t>
      </w:r>
      <w:r w:rsidR="001F73B6">
        <w:rPr>
          <w:vertAlign w:val="superscript"/>
        </w:rPr>
        <w:t>5</w:t>
      </w:r>
      <w:r w:rsidR="00A4541F">
        <w:t xml:space="preserve"> </w:t>
      </w:r>
      <w:r>
        <w:t>of 645 esotropes, 39</w:t>
      </w:r>
      <w:r w:rsidR="00A4541F">
        <w:t>%</w:t>
      </w:r>
      <w:r w:rsidR="00FC6E4F">
        <w:t xml:space="preserve"> had a partially </w:t>
      </w:r>
      <w:r w:rsidR="001F73B6">
        <w:t>Ac-ET</w:t>
      </w:r>
      <w:r w:rsidR="00A4541F">
        <w:t xml:space="preserve"> and in a</w:t>
      </w:r>
      <w:r w:rsidR="00E751BA">
        <w:t>n</w:t>
      </w:r>
      <w:r w:rsidR="00A4541F">
        <w:t xml:space="preserve"> American cohort</w:t>
      </w:r>
      <w:r w:rsidR="001F73B6">
        <w:rPr>
          <w:vertAlign w:val="superscript"/>
        </w:rPr>
        <w:t>8</w:t>
      </w:r>
      <w:r w:rsidR="00A4541F">
        <w:t xml:space="preserve"> </w:t>
      </w:r>
      <w:r>
        <w:t>of 385 esotropes</w:t>
      </w:r>
      <w:r w:rsidR="00C428A0">
        <w:t>,</w:t>
      </w:r>
      <w:r>
        <w:t xml:space="preserve"> 10</w:t>
      </w:r>
      <w:r w:rsidR="00A4541F">
        <w:t>%</w:t>
      </w:r>
      <w:r>
        <w:t xml:space="preserve"> were partially accommodative</w:t>
      </w:r>
      <w:r w:rsidR="00A4541F">
        <w:t xml:space="preserve">. </w:t>
      </w:r>
      <w:r w:rsidR="00E751BA">
        <w:t xml:space="preserve"> </w:t>
      </w:r>
      <w:r>
        <w:t xml:space="preserve">We identified modifiable </w:t>
      </w:r>
      <w:r w:rsidR="003D17C8">
        <w:t>factor</w:t>
      </w:r>
      <w:r w:rsidR="00C428A0">
        <w:t>s</w:t>
      </w:r>
      <w:r>
        <w:t xml:space="preserve"> associated with increasing the likelihood of a child with</w:t>
      </w:r>
      <w:r w:rsidR="003D17C8">
        <w:t xml:space="preserve"> an</w:t>
      </w:r>
      <w:r>
        <w:t xml:space="preserve"> esotropia achieving a fully Ac-ET status</w:t>
      </w:r>
      <w:r w:rsidR="003D17C8">
        <w:t xml:space="preserve">: </w:t>
      </w:r>
      <w:r>
        <w:t xml:space="preserve">minimising delay </w:t>
      </w:r>
      <w:r w:rsidR="003D17C8">
        <w:t xml:space="preserve">to </w:t>
      </w:r>
      <w:r>
        <w:t>prescribing</w:t>
      </w:r>
      <w:r w:rsidR="003D17C8">
        <w:t xml:space="preserve"> and successful full</w:t>
      </w:r>
      <w:r w:rsidR="000834B5">
        <w:t>-</w:t>
      </w:r>
      <w:r w:rsidR="003D17C8">
        <w:t xml:space="preserve"> time wear of the</w:t>
      </w:r>
      <w:r>
        <w:t xml:space="preserve"> full hypermetropic correction</w:t>
      </w:r>
      <w:r w:rsidR="003D17C8">
        <w:t>.</w:t>
      </w:r>
    </w:p>
    <w:p w14:paraId="173B494E" w14:textId="28FCB32B" w:rsidR="00BF2EF1" w:rsidRPr="00070412" w:rsidRDefault="003D17C8" w:rsidP="000834B5">
      <w:r>
        <w:t>A range of non</w:t>
      </w:r>
      <w:r w:rsidR="000834B5">
        <w:t>-</w:t>
      </w:r>
      <w:r>
        <w:t xml:space="preserve"> modifiable fa</w:t>
      </w:r>
      <w:r w:rsidRPr="00E81C76">
        <w:t xml:space="preserve">ctors </w:t>
      </w:r>
      <w:r>
        <w:t xml:space="preserve">that might favour an outcome of a </w:t>
      </w:r>
      <w:r w:rsidRPr="00E81C76">
        <w:t>fully accommodative versus partially accommodative esotropia have</w:t>
      </w:r>
      <w:r>
        <w:t xml:space="preserve"> been reported</w:t>
      </w:r>
      <w:r w:rsidRPr="00E81C76">
        <w:t xml:space="preserve">. Lai </w:t>
      </w:r>
      <w:r w:rsidR="000834B5">
        <w:t>et al</w:t>
      </w:r>
      <w:r w:rsidR="001F73B6">
        <w:rPr>
          <w:vertAlign w:val="superscript"/>
        </w:rPr>
        <w:t>9</w:t>
      </w:r>
      <w:r w:rsidRPr="00E81C76">
        <w:t xml:space="preserve"> found the angle of deviation significantly smaller in </w:t>
      </w:r>
      <w:r w:rsidR="000834B5">
        <w:t>their</w:t>
      </w:r>
      <w:r w:rsidRPr="00E81C76">
        <w:t xml:space="preserve"> fully accommodative group (n = 28) versus the partially accommodative group (n = 17) </w:t>
      </w:r>
      <w:r w:rsidR="00492FB6">
        <w:t>(</w:t>
      </w:r>
      <w:r w:rsidRPr="00E81C76">
        <w:t>p=0.004</w:t>
      </w:r>
      <w:r w:rsidR="00492FB6">
        <w:t>)</w:t>
      </w:r>
      <w:r w:rsidRPr="00E81C76">
        <w:t xml:space="preserve">.   </w:t>
      </w:r>
      <w:r>
        <w:t>Also</w:t>
      </w:r>
      <w:r w:rsidR="000834B5">
        <w:t>,</w:t>
      </w:r>
      <w:r>
        <w:t xml:space="preserve"> in this study, r</w:t>
      </w:r>
      <w:r w:rsidRPr="00E81C76">
        <w:t>efractive error was higher in the fully accommodative esotropes (p = 0.062) but age of esotropia onset, age at first visit, presence of inferior oblique overaction were similar</w:t>
      </w:r>
      <w:r w:rsidR="00492FB6">
        <w:rPr>
          <w:sz w:val="16"/>
          <w:szCs w:val="16"/>
        </w:rPr>
        <w:t xml:space="preserve">. </w:t>
      </w:r>
      <w:r w:rsidRPr="003D17C8">
        <w:t>Reddy et al</w:t>
      </w:r>
      <w:r w:rsidR="001F73B6">
        <w:rPr>
          <w:vertAlign w:val="superscript"/>
        </w:rPr>
        <w:t>10</w:t>
      </w:r>
      <w:r w:rsidRPr="003D17C8">
        <w:t xml:space="preserve"> and </w:t>
      </w:r>
      <w:r>
        <w:t>our study</w:t>
      </w:r>
      <w:r w:rsidRPr="003D17C8">
        <w:t xml:space="preserve"> also found refractive error to be higher in the fully accommodative </w:t>
      </w:r>
      <w:r w:rsidR="00492FB6">
        <w:t>group compared to the</w:t>
      </w:r>
      <w:r w:rsidRPr="003D17C8">
        <w:t xml:space="preserve"> partially accommodative group.</w:t>
      </w:r>
      <w:r>
        <w:rPr>
          <w:sz w:val="16"/>
          <w:szCs w:val="16"/>
        </w:rPr>
        <w:t xml:space="preserve"> </w:t>
      </w:r>
      <w:r w:rsidRPr="00E81C76">
        <w:t xml:space="preserve">  Torp</w:t>
      </w:r>
      <w:r w:rsidR="00492FB6">
        <w:t>-</w:t>
      </w:r>
      <w:r w:rsidRPr="00E81C76">
        <w:t xml:space="preserve">Pedersen </w:t>
      </w:r>
      <w:r>
        <w:t>et al</w:t>
      </w:r>
      <w:r w:rsidR="001F73B6">
        <w:rPr>
          <w:vertAlign w:val="superscript"/>
        </w:rPr>
        <w:t>5</w:t>
      </w:r>
      <w:r w:rsidRPr="000834B5">
        <w:rPr>
          <w:vertAlign w:val="superscript"/>
        </w:rPr>
        <w:t xml:space="preserve"> </w:t>
      </w:r>
      <w:r w:rsidRPr="00E81C76">
        <w:t xml:space="preserve">found age of onset was older for fully </w:t>
      </w:r>
      <w:r w:rsidR="00492FB6">
        <w:t xml:space="preserve">accommodative esotropes. </w:t>
      </w:r>
    </w:p>
    <w:p w14:paraId="0D1ED728" w14:textId="5D97832E" w:rsidR="00070412" w:rsidRDefault="00D44AD0" w:rsidP="00D44AD0">
      <w:r>
        <w:t>The strengths of our study include that a standard set of data was prospectively collected on all patients.  We had</w:t>
      </w:r>
      <w:r w:rsidR="00621FBD">
        <w:t xml:space="preserve"> </w:t>
      </w:r>
      <w:r w:rsidR="00492FB6">
        <w:t xml:space="preserve">a </w:t>
      </w:r>
      <w:r w:rsidR="00621FBD">
        <w:t>large number of</w:t>
      </w:r>
      <w:r>
        <w:t xml:space="preserve"> confirmed esotropes</w:t>
      </w:r>
      <w:r w:rsidR="00621FBD">
        <w:t xml:space="preserve"> (1</w:t>
      </w:r>
      <w:r w:rsidR="00424A32">
        <w:t>17 patients) for a 1-year study</w:t>
      </w:r>
      <w:r w:rsidR="00652713">
        <w:t>,</w:t>
      </w:r>
      <w:r>
        <w:t xml:space="preserve"> with likely</w:t>
      </w:r>
      <w:r w:rsidR="00652713">
        <w:t xml:space="preserve"> good catchment</w:t>
      </w:r>
      <w:r w:rsidR="006C7936">
        <w:t xml:space="preserve"> due to</w:t>
      </w:r>
      <w:r>
        <w:t xml:space="preserve"> the</w:t>
      </w:r>
      <w:r w:rsidR="006C7936">
        <w:t xml:space="preserve"> </w:t>
      </w:r>
      <w:r>
        <w:t xml:space="preserve">nature of the </w:t>
      </w:r>
      <w:r w:rsidR="00492FB6">
        <w:t>National Health Service (</w:t>
      </w:r>
      <w:r>
        <w:t>NHS</w:t>
      </w:r>
      <w:r w:rsidR="00492FB6">
        <w:t>), with children</w:t>
      </w:r>
      <w:r>
        <w:t xml:space="preserve"> having </w:t>
      </w:r>
      <w:r w:rsidR="006C7936">
        <w:t>scheduled</w:t>
      </w:r>
      <w:r w:rsidR="00652713">
        <w:t xml:space="preserve"> contacts with a healthcare professional at various ages</w:t>
      </w:r>
      <w:r>
        <w:t xml:space="preserve"> and </w:t>
      </w:r>
      <w:r w:rsidR="00652713">
        <w:t xml:space="preserve">equal and free access to </w:t>
      </w:r>
      <w:r w:rsidR="00492FB6">
        <w:t>the NHS</w:t>
      </w:r>
      <w:r>
        <w:t xml:space="preserve">.  </w:t>
      </w:r>
      <w:r w:rsidR="00492FB6">
        <w:t xml:space="preserve">One </w:t>
      </w:r>
      <w:r>
        <w:t xml:space="preserve">weakness </w:t>
      </w:r>
      <w:r w:rsidR="00492FB6">
        <w:t xml:space="preserve">of our study </w:t>
      </w:r>
      <w:r>
        <w:t>was that a</w:t>
      </w:r>
      <w:r w:rsidR="00621FBD">
        <w:t xml:space="preserve"> </w:t>
      </w:r>
      <w:r>
        <w:t>v</w:t>
      </w:r>
      <w:r w:rsidR="00621FBD">
        <w:t>erbal history from parents regarding full time glasses wear</w:t>
      </w:r>
      <w:r>
        <w:t xml:space="preserve"> was used.  </w:t>
      </w:r>
      <w:r w:rsidR="009A03C0">
        <w:t xml:space="preserve">  </w:t>
      </w:r>
      <w:r>
        <w:t>This was combined with</w:t>
      </w:r>
      <w:r w:rsidR="009B3CFA">
        <w:t xml:space="preserve"> a</w:t>
      </w:r>
      <w:r>
        <w:t xml:space="preserve"> good acuity documented</w:t>
      </w:r>
      <w:r w:rsidR="009B3CFA">
        <w:t xml:space="preserve"> at the next exam</w:t>
      </w:r>
      <w:r>
        <w:t xml:space="preserve"> w</w:t>
      </w:r>
      <w:r w:rsidR="009B3CFA">
        <w:t>hen</w:t>
      </w:r>
      <w:r>
        <w:t xml:space="preserve"> </w:t>
      </w:r>
      <w:r w:rsidR="009B3CFA">
        <w:t>looking through</w:t>
      </w:r>
      <w:r>
        <w:t xml:space="preserve"> glasses,</w:t>
      </w:r>
      <w:r w:rsidR="009B3CFA">
        <w:t xml:space="preserve"> suggesting that the child had relaxed their accommodation due to habitual glasses </w:t>
      </w:r>
      <w:r w:rsidR="009B3CFA">
        <w:lastRenderedPageBreak/>
        <w:t>wear.</w:t>
      </w:r>
      <w:r w:rsidR="00EF25F1">
        <w:t xml:space="preserve"> </w:t>
      </w:r>
      <w:r w:rsidR="00070412">
        <w:t xml:space="preserve"> </w:t>
      </w:r>
      <w:bookmarkStart w:id="10" w:name="_Hlk19433082"/>
      <w:r w:rsidR="00EF25F1">
        <w:t>Of the 117 children included in the study only six failed to attend their first follow up appointment.  All these six children were in the partially accommodative group.</w:t>
      </w:r>
    </w:p>
    <w:bookmarkEnd w:id="10"/>
    <w:p w14:paraId="1F2FD2CB" w14:textId="0B880243" w:rsidR="00AE5D31" w:rsidRDefault="00EC74E0" w:rsidP="00AE5D31">
      <w:pPr>
        <w:rPr>
          <w:lang w:val="en"/>
        </w:rPr>
      </w:pPr>
      <w:r>
        <w:rPr>
          <w:lang w:val="en"/>
        </w:rPr>
        <w:t>A long term study</w:t>
      </w:r>
      <w:r w:rsidRPr="0099360B">
        <w:rPr>
          <w:vertAlign w:val="superscript"/>
          <w:lang w:val="en"/>
        </w:rPr>
        <w:t>1</w:t>
      </w:r>
      <w:r w:rsidR="001F73B6" w:rsidRPr="001F73B6">
        <w:rPr>
          <w:vertAlign w:val="superscript"/>
          <w:lang w:val="en"/>
        </w:rPr>
        <w:t>1</w:t>
      </w:r>
      <w:r>
        <w:rPr>
          <w:lang w:val="en"/>
        </w:rPr>
        <w:t xml:space="preserve"> has shown that good compliance to glasses wear is important in achieving good stereopsis and </w:t>
      </w:r>
      <w:r w:rsidR="00073707">
        <w:rPr>
          <w:lang w:val="en"/>
        </w:rPr>
        <w:t>satisfactory</w:t>
      </w:r>
      <w:r>
        <w:rPr>
          <w:lang w:val="en"/>
        </w:rPr>
        <w:t xml:space="preserve"> eye alignment in children with pure refractive accom</w:t>
      </w:r>
      <w:r w:rsidR="00073707">
        <w:rPr>
          <w:lang w:val="en"/>
        </w:rPr>
        <w:t>m</w:t>
      </w:r>
      <w:r>
        <w:rPr>
          <w:lang w:val="en"/>
        </w:rPr>
        <w:t>odative esotropia. How</w:t>
      </w:r>
      <w:r w:rsidR="001F73B6">
        <w:rPr>
          <w:lang w:val="en"/>
        </w:rPr>
        <w:t>e</w:t>
      </w:r>
      <w:r>
        <w:rPr>
          <w:lang w:val="en"/>
        </w:rPr>
        <w:t>ver, this</w:t>
      </w:r>
      <w:r w:rsidR="00AE5D31">
        <w:rPr>
          <w:lang w:val="en"/>
        </w:rPr>
        <w:t xml:space="preserve"> can be difficult</w:t>
      </w:r>
      <w:r>
        <w:rPr>
          <w:lang w:val="en"/>
        </w:rPr>
        <w:t xml:space="preserve"> to achieve</w:t>
      </w:r>
      <w:r w:rsidR="00AE5D31">
        <w:rPr>
          <w:lang w:val="en"/>
        </w:rPr>
        <w:t xml:space="preserve">.  Children can refuse to wear their glasses or can overlook the frames.  </w:t>
      </w:r>
    </w:p>
    <w:p w14:paraId="5C2B5C22" w14:textId="65821409" w:rsidR="00C30BFB" w:rsidRDefault="00C30BFB" w:rsidP="00C30BFB">
      <w:pPr>
        <w:rPr>
          <w:sz w:val="16"/>
          <w:szCs w:val="16"/>
        </w:rPr>
      </w:pPr>
      <w:r>
        <w:rPr>
          <w:lang w:val="en"/>
        </w:rPr>
        <w:t>Fully accom</w:t>
      </w:r>
      <w:r w:rsidR="00073707">
        <w:rPr>
          <w:lang w:val="en"/>
        </w:rPr>
        <w:t>m</w:t>
      </w:r>
      <w:r>
        <w:rPr>
          <w:lang w:val="en"/>
        </w:rPr>
        <w:t>odative children may</w:t>
      </w:r>
      <w:r w:rsidR="00E373B1">
        <w:rPr>
          <w:lang w:val="en"/>
        </w:rPr>
        <w:t xml:space="preserve"> </w:t>
      </w:r>
      <w:proofErr w:type="spellStart"/>
      <w:r w:rsidR="00E373B1">
        <w:rPr>
          <w:lang w:val="en"/>
        </w:rPr>
        <w:t>emmetropize</w:t>
      </w:r>
      <w:proofErr w:type="spellEnd"/>
      <w:r w:rsidR="00E373B1">
        <w:rPr>
          <w:lang w:val="en"/>
        </w:rPr>
        <w:t xml:space="preserve"> and abandon glasses as they get older</w:t>
      </w:r>
      <w:r w:rsidR="00EF0157">
        <w:rPr>
          <w:lang w:val="en"/>
        </w:rPr>
        <w:t>.</w:t>
      </w:r>
      <w:r w:rsidR="00EF0157" w:rsidRPr="00EF0157">
        <w:rPr>
          <w:vertAlign w:val="superscript"/>
          <w:lang w:val="en"/>
        </w:rPr>
        <w:t>1</w:t>
      </w:r>
      <w:r w:rsidR="00EF25F1">
        <w:rPr>
          <w:vertAlign w:val="superscript"/>
          <w:lang w:val="en"/>
        </w:rPr>
        <w:t>2</w:t>
      </w:r>
      <w:r w:rsidR="00E373B1">
        <w:rPr>
          <w:lang w:val="en"/>
        </w:rPr>
        <w:t xml:space="preserve"> However </w:t>
      </w:r>
      <w:r w:rsidR="00073707">
        <w:rPr>
          <w:lang w:val="en"/>
        </w:rPr>
        <w:t>under correcting</w:t>
      </w:r>
      <w:r w:rsidR="00E373B1">
        <w:rPr>
          <w:lang w:val="en"/>
        </w:rPr>
        <w:t xml:space="preserve"> hypermetropia in those established a</w:t>
      </w:r>
      <w:r>
        <w:rPr>
          <w:lang w:val="en"/>
        </w:rPr>
        <w:t xml:space="preserve">s fully accommodative esotropes can cause control to be lost – a study of 30 children found 20% decompensated with a 1 </w:t>
      </w:r>
      <w:proofErr w:type="spellStart"/>
      <w:r>
        <w:rPr>
          <w:lang w:val="en"/>
        </w:rPr>
        <w:t>dioptre</w:t>
      </w:r>
      <w:proofErr w:type="spellEnd"/>
      <w:r>
        <w:rPr>
          <w:lang w:val="en"/>
        </w:rPr>
        <w:t xml:space="preserve"> reduction of </w:t>
      </w:r>
      <w:proofErr w:type="spellStart"/>
      <w:r>
        <w:rPr>
          <w:lang w:val="en"/>
        </w:rPr>
        <w:t>hypermetropic</w:t>
      </w:r>
      <w:proofErr w:type="spellEnd"/>
      <w:r>
        <w:rPr>
          <w:lang w:val="en"/>
        </w:rPr>
        <w:t xml:space="preserve"> correction</w:t>
      </w:r>
      <w:r w:rsidR="00EF0157" w:rsidRPr="00EF0157">
        <w:rPr>
          <w:vertAlign w:val="superscript"/>
          <w:lang w:val="en"/>
        </w:rPr>
        <w:t>1</w:t>
      </w:r>
      <w:r w:rsidR="00EF25F1">
        <w:rPr>
          <w:vertAlign w:val="superscript"/>
          <w:lang w:val="en"/>
        </w:rPr>
        <w:t>3</w:t>
      </w:r>
      <w:r w:rsidR="00EF0157">
        <w:rPr>
          <w:lang w:val="en"/>
        </w:rPr>
        <w:t>.</w:t>
      </w:r>
      <w:r>
        <w:rPr>
          <w:lang w:val="en"/>
        </w:rPr>
        <w:t xml:space="preserve">  </w:t>
      </w:r>
      <w:r w:rsidRPr="001859E2">
        <w:rPr>
          <w:vanish/>
          <w:sz w:val="16"/>
          <w:szCs w:val="16"/>
        </w:rPr>
        <w:t>See comment in PubMed Commons below</w:t>
      </w:r>
    </w:p>
    <w:p w14:paraId="145B979B" w14:textId="01724C3F" w:rsidR="0004730F" w:rsidRPr="0004730F" w:rsidRDefault="005D2963" w:rsidP="0004730F">
      <w:pPr>
        <w:rPr>
          <w:szCs w:val="16"/>
        </w:rPr>
      </w:pPr>
      <w:bookmarkStart w:id="11" w:name="_Hlk2543061"/>
      <w:r w:rsidRPr="0099360B">
        <w:rPr>
          <w:szCs w:val="16"/>
        </w:rPr>
        <w:t>In conclusion</w:t>
      </w:r>
      <w:r w:rsidR="00D86819">
        <w:rPr>
          <w:szCs w:val="16"/>
        </w:rPr>
        <w:t>,</w:t>
      </w:r>
      <w:r>
        <w:rPr>
          <w:szCs w:val="16"/>
        </w:rPr>
        <w:t xml:space="preserve"> our study suggests that </w:t>
      </w:r>
      <w:r w:rsidR="0004730F">
        <w:rPr>
          <w:szCs w:val="16"/>
        </w:rPr>
        <w:t>c</w:t>
      </w:r>
      <w:r w:rsidR="0004730F" w:rsidRPr="0004730F">
        <w:rPr>
          <w:szCs w:val="16"/>
        </w:rPr>
        <w:t xml:space="preserve">hildren presenting with recent onset concomitant esotropia should have an immediate cycloplegic refraction and the full hypermetropic correction prescribed if the refractive error measures more than +1.5 dioptres.  These glasses should be worn full time to increase the likelihood of gaining a fully </w:t>
      </w:r>
      <w:r w:rsidR="001F73B6">
        <w:rPr>
          <w:szCs w:val="16"/>
        </w:rPr>
        <w:t xml:space="preserve">Ac-ET </w:t>
      </w:r>
      <w:r w:rsidR="0004730F" w:rsidRPr="0004730F">
        <w:rPr>
          <w:szCs w:val="16"/>
        </w:rPr>
        <w:t xml:space="preserve">status. </w:t>
      </w:r>
    </w:p>
    <w:p w14:paraId="32286F81" w14:textId="77777777" w:rsidR="005D2963" w:rsidRPr="0099360B" w:rsidRDefault="005D2963" w:rsidP="00C30BFB">
      <w:pPr>
        <w:rPr>
          <w:szCs w:val="16"/>
        </w:rPr>
      </w:pPr>
    </w:p>
    <w:bookmarkEnd w:id="11"/>
    <w:p w14:paraId="544A7FD4" w14:textId="77777777" w:rsidR="00E81C76" w:rsidRPr="001859E2" w:rsidRDefault="00E81C76" w:rsidP="00C30BFB">
      <w:pPr>
        <w:rPr>
          <w:sz w:val="16"/>
          <w:szCs w:val="16"/>
        </w:rPr>
      </w:pPr>
    </w:p>
    <w:p w14:paraId="0FEBED60" w14:textId="77777777" w:rsidR="00E373B1" w:rsidRPr="00AE5D31" w:rsidRDefault="00E373B1" w:rsidP="00AE5D31">
      <w:pPr>
        <w:rPr>
          <w:lang w:val="en"/>
        </w:rPr>
      </w:pPr>
    </w:p>
    <w:p w14:paraId="68FE2A1B" w14:textId="77777777" w:rsidR="00AE5D31" w:rsidRPr="00AE5D31" w:rsidRDefault="00AE5D31" w:rsidP="00AE5D31">
      <w:pPr>
        <w:rPr>
          <w:lang w:val="en"/>
        </w:rPr>
      </w:pPr>
    </w:p>
    <w:p w14:paraId="79A22A6B" w14:textId="77777777" w:rsidR="00AE5D31" w:rsidRDefault="00AE5D31" w:rsidP="000C7AB9"/>
    <w:p w14:paraId="5D423831" w14:textId="77777777" w:rsidR="00AE5D31" w:rsidRDefault="00AE5D31" w:rsidP="000C7AB9"/>
    <w:p w14:paraId="2289A151" w14:textId="278A5FCC" w:rsidR="0004730F" w:rsidRDefault="008D2D12">
      <w:pPr>
        <w:rPr>
          <w:b/>
          <w:u w:val="single"/>
        </w:rPr>
      </w:pPr>
      <w:r w:rsidRPr="008D2D12">
        <w:rPr>
          <w:b/>
          <w:u w:val="single"/>
        </w:rPr>
        <w:t>References</w:t>
      </w:r>
    </w:p>
    <w:p w14:paraId="7BD5C475" w14:textId="4616C005" w:rsidR="004641F9" w:rsidRPr="004641F9" w:rsidRDefault="00945E87" w:rsidP="004641F9">
      <w:r>
        <w:lastRenderedPageBreak/>
        <w:t>1</w:t>
      </w:r>
      <w:r w:rsidR="004641F9">
        <w:t xml:space="preserve">. </w:t>
      </w:r>
      <w:r w:rsidR="004641F9" w:rsidRPr="004641F9">
        <w:t>Mohan K, Sharma S. Long-term motor and sensory outcomes after surgery for the nonaccommodative component of partially refractive accommodative esotropia. </w:t>
      </w:r>
      <w:r w:rsidR="004641F9" w:rsidRPr="004641F9">
        <w:rPr>
          <w:i/>
          <w:iCs/>
        </w:rPr>
        <w:t xml:space="preserve">Journal of American Association for </w:t>
      </w:r>
      <w:proofErr w:type="spellStart"/>
      <w:r w:rsidR="004641F9" w:rsidRPr="004641F9">
        <w:rPr>
          <w:i/>
          <w:iCs/>
        </w:rPr>
        <w:t>Pediatric</w:t>
      </w:r>
      <w:proofErr w:type="spellEnd"/>
      <w:r w:rsidR="004641F9" w:rsidRPr="004641F9">
        <w:rPr>
          <w:i/>
          <w:iCs/>
        </w:rPr>
        <w:t xml:space="preserve"> Ophthalmology and Strabismus</w:t>
      </w:r>
      <w:r w:rsidR="004641F9" w:rsidRPr="004641F9">
        <w:t xml:space="preserve">. 2018;22(5):356-360. </w:t>
      </w:r>
    </w:p>
    <w:p w14:paraId="6412868F" w14:textId="06BFF8E8" w:rsidR="004641F9" w:rsidRDefault="004641F9" w:rsidP="004641F9">
      <w:r>
        <w:t xml:space="preserve">2. </w:t>
      </w:r>
      <w:proofErr w:type="spellStart"/>
      <w:r w:rsidRPr="004641F9">
        <w:t>MacEwen</w:t>
      </w:r>
      <w:proofErr w:type="spellEnd"/>
      <w:r w:rsidRPr="004641F9">
        <w:t xml:space="preserve"> C, </w:t>
      </w:r>
      <w:proofErr w:type="spellStart"/>
      <w:r w:rsidRPr="004641F9">
        <w:t>Chakrabarti</w:t>
      </w:r>
      <w:proofErr w:type="spellEnd"/>
      <w:r w:rsidRPr="004641F9">
        <w:t xml:space="preserve"> H. Why is squint surgery in children in decline?</w:t>
      </w:r>
      <w:r w:rsidR="00C26C0E">
        <w:t xml:space="preserve">  </w:t>
      </w:r>
      <w:r w:rsidRPr="004641F9">
        <w:rPr>
          <w:i/>
          <w:iCs/>
        </w:rPr>
        <w:t>British Journal of Ophthalmology</w:t>
      </w:r>
      <w:r w:rsidRPr="004641F9">
        <w:t xml:space="preserve">. 2004;88(4):509-511. </w:t>
      </w:r>
    </w:p>
    <w:p w14:paraId="643A509F" w14:textId="6E979BE8" w:rsidR="00502E36" w:rsidRPr="004641F9" w:rsidRDefault="00F94DD2" w:rsidP="004641F9">
      <w:r>
        <w:t xml:space="preserve">3. </w:t>
      </w:r>
      <w:r w:rsidRPr="00F94DD2">
        <w:t>Hall DMB, Elliman D. Screening for vision defects. In: Hall DMB, Elliman D, ed. Health for All Children: 4th Report. 4th ed. Oxford: Oxford University Press; 2003: 230-240.</w:t>
      </w:r>
    </w:p>
    <w:p w14:paraId="2ACB451B" w14:textId="0DBC93A8" w:rsidR="007E05C9" w:rsidRDefault="003B0A95" w:rsidP="000834B5">
      <w:r>
        <w:t>4</w:t>
      </w:r>
      <w:r w:rsidR="009C15BB" w:rsidRPr="00EF0157">
        <w:t>.</w:t>
      </w:r>
      <w:r w:rsidR="007E05C9">
        <w:t xml:space="preserve"> </w:t>
      </w:r>
      <w:r w:rsidR="00447AAF" w:rsidRPr="00447AAF">
        <w:t xml:space="preserve">Northern Ireland Statistics and Research Agency (NISRA). 2017 </w:t>
      </w:r>
      <w:proofErr w:type="spellStart"/>
      <w:r w:rsidR="00447AAF" w:rsidRPr="00447AAF">
        <w:t>Mid Year</w:t>
      </w:r>
      <w:proofErr w:type="spellEnd"/>
      <w:r w:rsidR="00447AAF" w:rsidRPr="00447AAF">
        <w:t xml:space="preserve"> Population Estimates</w:t>
      </w:r>
      <w:r w:rsidR="00C26C0E">
        <w:t xml:space="preserve"> </w:t>
      </w:r>
      <w:r w:rsidR="00447AAF" w:rsidRPr="00447AAF">
        <w:t>for Northern Ireland: Western Health and Social Care Trust—Single year of age and gender (1991-2017). https://www.nisra.gov.uk/sites/nisra.gov.uk/files/publications/HSCT_sya_9117.xlsx. Published 28 June 2018. Accessed 4 June 2019.</w:t>
      </w:r>
    </w:p>
    <w:p w14:paraId="326CF374" w14:textId="207AAA1B" w:rsidR="00D91829" w:rsidRPr="00D91829" w:rsidRDefault="00447AAF" w:rsidP="00D91829">
      <w:r>
        <w:t>5</w:t>
      </w:r>
      <w:r w:rsidR="00D91829">
        <w:t xml:space="preserve">. </w:t>
      </w:r>
      <w:r w:rsidR="00D91829" w:rsidRPr="00D91829">
        <w:t xml:space="preserve">Torp-Pedersen T, Boyd H, </w:t>
      </w:r>
      <w:proofErr w:type="spellStart"/>
      <w:r w:rsidR="00D91829" w:rsidRPr="00D91829">
        <w:t>Skotte</w:t>
      </w:r>
      <w:proofErr w:type="spellEnd"/>
      <w:r w:rsidR="00D91829" w:rsidRPr="00D91829">
        <w:t xml:space="preserve"> L et al. Strabismus Incidence in a Danish Population-Based Cohort of Children. </w:t>
      </w:r>
      <w:r w:rsidR="00D91829" w:rsidRPr="00D91829">
        <w:rPr>
          <w:i/>
          <w:iCs/>
        </w:rPr>
        <w:t xml:space="preserve">JAMA </w:t>
      </w:r>
      <w:proofErr w:type="spellStart"/>
      <w:r w:rsidR="00D91829" w:rsidRPr="00D91829">
        <w:rPr>
          <w:i/>
          <w:iCs/>
        </w:rPr>
        <w:t>Ophthalmol</w:t>
      </w:r>
      <w:proofErr w:type="spellEnd"/>
      <w:r w:rsidR="00D91829" w:rsidRPr="00D91829">
        <w:t>. 2017;135(10):1047. </w:t>
      </w:r>
    </w:p>
    <w:p w14:paraId="6CE256E3" w14:textId="247CA0BE" w:rsidR="00C428A0" w:rsidRDefault="00447AAF" w:rsidP="00C428A0">
      <w:r>
        <w:t>6</w:t>
      </w:r>
      <w:r w:rsidR="00C428A0">
        <w:t xml:space="preserve">. </w:t>
      </w:r>
      <w:r w:rsidR="00C428A0" w:rsidRPr="00C428A0">
        <w:t>Fawcett S, Leffler J, Birch E. Factors influencing stereoacuity in accommodative esotropia. </w:t>
      </w:r>
      <w:r w:rsidR="00C428A0" w:rsidRPr="00C428A0">
        <w:rPr>
          <w:i/>
          <w:iCs/>
        </w:rPr>
        <w:t xml:space="preserve">Journal of American Association for </w:t>
      </w:r>
      <w:proofErr w:type="spellStart"/>
      <w:r w:rsidR="00C428A0" w:rsidRPr="00C428A0">
        <w:rPr>
          <w:i/>
          <w:iCs/>
        </w:rPr>
        <w:t>Pediatric</w:t>
      </w:r>
      <w:proofErr w:type="spellEnd"/>
      <w:r w:rsidR="00C428A0" w:rsidRPr="00C428A0">
        <w:rPr>
          <w:i/>
          <w:iCs/>
        </w:rPr>
        <w:t xml:space="preserve"> Ophthalmology and Strabismus</w:t>
      </w:r>
      <w:r w:rsidR="00C428A0" w:rsidRPr="00C428A0">
        <w:t xml:space="preserve">. 2000;4(1):15-20. </w:t>
      </w:r>
    </w:p>
    <w:p w14:paraId="4379ED87" w14:textId="21F4C9DE" w:rsidR="00C428A0" w:rsidRPr="00C428A0" w:rsidRDefault="00447AAF" w:rsidP="00C428A0">
      <w:r>
        <w:t>7</w:t>
      </w:r>
      <w:r w:rsidR="00C428A0">
        <w:t xml:space="preserve">. </w:t>
      </w:r>
      <w:proofErr w:type="spellStart"/>
      <w:r w:rsidR="00C428A0" w:rsidRPr="00C428A0">
        <w:t>Uretmen</w:t>
      </w:r>
      <w:proofErr w:type="spellEnd"/>
      <w:r w:rsidR="00C428A0" w:rsidRPr="00C428A0">
        <w:t xml:space="preserve"> O, </w:t>
      </w:r>
      <w:proofErr w:type="spellStart"/>
      <w:r w:rsidR="00C428A0" w:rsidRPr="00C428A0">
        <w:t>Kose</w:t>
      </w:r>
      <w:proofErr w:type="spellEnd"/>
      <w:r w:rsidR="00C428A0" w:rsidRPr="00C428A0">
        <w:t xml:space="preserve"> S, </w:t>
      </w:r>
      <w:proofErr w:type="spellStart"/>
      <w:r w:rsidR="00C428A0" w:rsidRPr="00C428A0">
        <w:t>Oztas</w:t>
      </w:r>
      <w:proofErr w:type="spellEnd"/>
      <w:r w:rsidR="00C428A0" w:rsidRPr="00C428A0">
        <w:t xml:space="preserve"> Z, </w:t>
      </w:r>
      <w:proofErr w:type="spellStart"/>
      <w:r w:rsidR="00C428A0" w:rsidRPr="00C428A0">
        <w:t>Egrilmez</w:t>
      </w:r>
      <w:proofErr w:type="spellEnd"/>
      <w:r w:rsidR="00C428A0" w:rsidRPr="00C428A0">
        <w:t xml:space="preserve"> S. Factors influencing stereoacuity in refractive accommodative esotropia. </w:t>
      </w:r>
      <w:r w:rsidR="00C428A0" w:rsidRPr="00C428A0">
        <w:rPr>
          <w:i/>
          <w:iCs/>
        </w:rPr>
        <w:t>Canadian Journal of Ophthalmology</w:t>
      </w:r>
      <w:r w:rsidR="00C428A0" w:rsidRPr="00C428A0">
        <w:t xml:space="preserve">. 2007;42(4):600-604. </w:t>
      </w:r>
    </w:p>
    <w:p w14:paraId="6EEDFE9E" w14:textId="16ED72B7" w:rsidR="00C428A0" w:rsidRPr="00C428A0" w:rsidRDefault="001F73B6" w:rsidP="00C428A0">
      <w:r>
        <w:t>8</w:t>
      </w:r>
      <w:r w:rsidR="00C428A0">
        <w:t xml:space="preserve">. </w:t>
      </w:r>
      <w:r w:rsidR="00C428A0" w:rsidRPr="00C428A0">
        <w:t xml:space="preserve">Greenberg A, </w:t>
      </w:r>
      <w:proofErr w:type="spellStart"/>
      <w:r w:rsidR="00C428A0" w:rsidRPr="00C428A0">
        <w:t>Mohney</w:t>
      </w:r>
      <w:proofErr w:type="spellEnd"/>
      <w:r w:rsidR="00C428A0" w:rsidRPr="00C428A0">
        <w:t xml:space="preserve"> B, Diehl N, Burke J. Incidence and Types of Childhood Esotropia. </w:t>
      </w:r>
      <w:r w:rsidR="00C428A0" w:rsidRPr="00C428A0">
        <w:rPr>
          <w:i/>
          <w:iCs/>
        </w:rPr>
        <w:t>Ophthalmology</w:t>
      </w:r>
      <w:r w:rsidR="00C428A0" w:rsidRPr="00C428A0">
        <w:t xml:space="preserve">. 2007;114(1):170-174. </w:t>
      </w:r>
    </w:p>
    <w:p w14:paraId="1FA1896B" w14:textId="02EBB464" w:rsidR="00492FB6" w:rsidRPr="00492FB6" w:rsidRDefault="001F73B6" w:rsidP="00492FB6">
      <w:pPr>
        <w:rPr>
          <w:b/>
          <w:bCs/>
        </w:rPr>
      </w:pPr>
      <w:r>
        <w:t>9</w:t>
      </w:r>
      <w:r w:rsidR="00492FB6">
        <w:t xml:space="preserve">. Lai HC, Chen HS, Chen YF, Chiang YS, Yang ML. </w:t>
      </w:r>
      <w:r w:rsidR="00492FB6" w:rsidRPr="0099360B">
        <w:rPr>
          <w:bCs/>
        </w:rPr>
        <w:t>Early predict the outcomes of refractive accommodative esotropia by initial presentation</w:t>
      </w:r>
      <w:r w:rsidR="00492FB6" w:rsidRPr="00492FB6">
        <w:rPr>
          <w:bCs/>
        </w:rPr>
        <w:t xml:space="preserve">s. </w:t>
      </w:r>
      <w:r w:rsidR="00492FB6" w:rsidRPr="0099360B">
        <w:rPr>
          <w:bCs/>
          <w:i/>
        </w:rPr>
        <w:t xml:space="preserve">Chang Gung Med J. </w:t>
      </w:r>
      <w:r w:rsidR="00492FB6">
        <w:rPr>
          <w:bCs/>
        </w:rPr>
        <w:t>2004;27(12): 887-893.</w:t>
      </w:r>
    </w:p>
    <w:p w14:paraId="57F24034" w14:textId="0DF49BF0" w:rsidR="00492FB6" w:rsidRPr="00492FB6" w:rsidRDefault="001F73B6" w:rsidP="00492FB6">
      <w:r>
        <w:lastRenderedPageBreak/>
        <w:t>10</w:t>
      </w:r>
      <w:r w:rsidR="00492FB6">
        <w:t xml:space="preserve">. </w:t>
      </w:r>
      <w:r w:rsidR="00492FB6" w:rsidRPr="00492FB6">
        <w:t xml:space="preserve">Reddy A, Freeman C, </w:t>
      </w:r>
      <w:proofErr w:type="spellStart"/>
      <w:r w:rsidR="00492FB6" w:rsidRPr="00492FB6">
        <w:t>Paysse</w:t>
      </w:r>
      <w:proofErr w:type="spellEnd"/>
      <w:r w:rsidR="00492FB6" w:rsidRPr="00492FB6">
        <w:t xml:space="preserve"> E, Coats D. A Data-Driven Approach to the Management of Accommodative Esotropia. </w:t>
      </w:r>
      <w:r w:rsidR="00492FB6" w:rsidRPr="00492FB6">
        <w:rPr>
          <w:i/>
          <w:iCs/>
        </w:rPr>
        <w:t xml:space="preserve">Am J </w:t>
      </w:r>
      <w:proofErr w:type="spellStart"/>
      <w:r w:rsidR="00492FB6" w:rsidRPr="00492FB6">
        <w:rPr>
          <w:i/>
          <w:iCs/>
        </w:rPr>
        <w:t>Ophthalmol</w:t>
      </w:r>
      <w:proofErr w:type="spellEnd"/>
      <w:r w:rsidR="00492FB6" w:rsidRPr="00492FB6">
        <w:t xml:space="preserve">. 2009;148(3):466-470. </w:t>
      </w:r>
    </w:p>
    <w:p w14:paraId="68F0F612" w14:textId="10AE3E42" w:rsidR="00EC74E0" w:rsidRPr="00EC74E0" w:rsidRDefault="001F73B6" w:rsidP="00EC74E0">
      <w:r>
        <w:t>11</w:t>
      </w:r>
      <w:r w:rsidR="00EC74E0">
        <w:t xml:space="preserve">. </w:t>
      </w:r>
      <w:r w:rsidR="00EC74E0" w:rsidRPr="00EC74E0">
        <w:t xml:space="preserve">Hussein M, </w:t>
      </w:r>
      <w:proofErr w:type="spellStart"/>
      <w:r w:rsidR="00EC74E0" w:rsidRPr="00EC74E0">
        <w:t>Weakley</w:t>
      </w:r>
      <w:proofErr w:type="spellEnd"/>
      <w:r w:rsidR="00EC74E0" w:rsidRPr="00EC74E0">
        <w:t xml:space="preserve"> D, </w:t>
      </w:r>
      <w:proofErr w:type="spellStart"/>
      <w:r w:rsidR="00EC74E0" w:rsidRPr="00EC74E0">
        <w:t>Wirazka</w:t>
      </w:r>
      <w:proofErr w:type="spellEnd"/>
      <w:r w:rsidR="00EC74E0" w:rsidRPr="00EC74E0">
        <w:t xml:space="preserve"> T, </w:t>
      </w:r>
      <w:proofErr w:type="spellStart"/>
      <w:r w:rsidR="00EC74E0" w:rsidRPr="00EC74E0">
        <w:t>Paysse</w:t>
      </w:r>
      <w:proofErr w:type="spellEnd"/>
      <w:r w:rsidR="00EC74E0" w:rsidRPr="00EC74E0">
        <w:t xml:space="preserve"> E. The long-term outcomes in children who are not compliant with spectacle treatment for accommodative esotropia. </w:t>
      </w:r>
      <w:r w:rsidR="00EC74E0" w:rsidRPr="00EC74E0">
        <w:rPr>
          <w:i/>
          <w:iCs/>
        </w:rPr>
        <w:t xml:space="preserve">Journal of American Association for </w:t>
      </w:r>
      <w:proofErr w:type="spellStart"/>
      <w:r w:rsidR="00EC74E0" w:rsidRPr="00EC74E0">
        <w:rPr>
          <w:i/>
          <w:iCs/>
        </w:rPr>
        <w:t>Pediatric</w:t>
      </w:r>
      <w:proofErr w:type="spellEnd"/>
      <w:r w:rsidR="00EC74E0" w:rsidRPr="00EC74E0">
        <w:rPr>
          <w:i/>
          <w:iCs/>
        </w:rPr>
        <w:t xml:space="preserve"> Ophthalmology and Strabismus</w:t>
      </w:r>
      <w:r w:rsidR="00EC74E0" w:rsidRPr="00EC74E0">
        <w:t xml:space="preserve">. 2015;19(2):169-171. </w:t>
      </w:r>
    </w:p>
    <w:p w14:paraId="5F4AA278" w14:textId="53017F93" w:rsidR="00C428A0" w:rsidRPr="00C428A0" w:rsidRDefault="001F73B6" w:rsidP="00C428A0">
      <w:r>
        <w:t>1</w:t>
      </w:r>
      <w:r w:rsidR="00EF25F1">
        <w:t>2</w:t>
      </w:r>
      <w:r w:rsidR="00FE2B3F">
        <w:t xml:space="preserve">. </w:t>
      </w:r>
      <w:r w:rsidR="00FE2B3F" w:rsidRPr="00FE2B3F">
        <w:rPr>
          <w:lang w:val="en"/>
        </w:rPr>
        <w:t xml:space="preserve">Lowery RS, Hutchinson A, </w:t>
      </w:r>
      <w:proofErr w:type="spellStart"/>
      <w:r w:rsidR="00FE2B3F" w:rsidRPr="00FE2B3F">
        <w:rPr>
          <w:lang w:val="en"/>
        </w:rPr>
        <w:t>Lamber</w:t>
      </w:r>
      <w:proofErr w:type="spellEnd"/>
      <w:r w:rsidR="00FE2B3F" w:rsidRPr="00FE2B3F">
        <w:rPr>
          <w:lang w:val="en"/>
        </w:rPr>
        <w:t xml:space="preserve"> SR.  </w:t>
      </w:r>
      <w:proofErr w:type="spellStart"/>
      <w:r w:rsidR="00FE2B3F" w:rsidRPr="00FE2B3F">
        <w:rPr>
          <w:lang w:val="en"/>
        </w:rPr>
        <w:t>Emmetropization</w:t>
      </w:r>
      <w:proofErr w:type="spellEnd"/>
      <w:r w:rsidR="00FE2B3F" w:rsidRPr="00FE2B3F">
        <w:rPr>
          <w:lang w:val="en"/>
        </w:rPr>
        <w:t xml:space="preserve"> in accommodative </w:t>
      </w:r>
      <w:proofErr w:type="spellStart"/>
      <w:r w:rsidR="00FE2B3F" w:rsidRPr="00FE2B3F">
        <w:rPr>
          <w:lang w:val="en"/>
        </w:rPr>
        <w:t>esotropia</w:t>
      </w:r>
      <w:proofErr w:type="spellEnd"/>
      <w:r w:rsidR="00FE2B3F" w:rsidRPr="00FE2B3F">
        <w:rPr>
          <w:lang w:val="en"/>
        </w:rPr>
        <w:t xml:space="preserve">: an update and review. </w:t>
      </w:r>
      <w:proofErr w:type="spellStart"/>
      <w:r w:rsidR="00FE2B3F" w:rsidRPr="0099360B">
        <w:rPr>
          <w:i/>
          <w:lang w:val="en"/>
        </w:rPr>
        <w:t>Compr</w:t>
      </w:r>
      <w:proofErr w:type="spellEnd"/>
      <w:r w:rsidR="00FE2B3F" w:rsidRPr="0099360B">
        <w:rPr>
          <w:i/>
          <w:lang w:val="en"/>
        </w:rPr>
        <w:t xml:space="preserve"> </w:t>
      </w:r>
      <w:proofErr w:type="spellStart"/>
      <w:r w:rsidR="00FE2B3F" w:rsidRPr="0099360B">
        <w:rPr>
          <w:i/>
          <w:lang w:val="en"/>
        </w:rPr>
        <w:t>Ophthalmol</w:t>
      </w:r>
      <w:proofErr w:type="spellEnd"/>
      <w:r w:rsidR="00FE2B3F" w:rsidRPr="0099360B">
        <w:rPr>
          <w:i/>
          <w:lang w:val="en"/>
        </w:rPr>
        <w:t xml:space="preserve"> Update</w:t>
      </w:r>
      <w:r w:rsidR="00FE2B3F">
        <w:rPr>
          <w:lang w:val="en"/>
        </w:rPr>
        <w:t>. 2006</w:t>
      </w:r>
      <w:r w:rsidR="00FE2B3F" w:rsidRPr="00FE2B3F">
        <w:rPr>
          <w:lang w:val="en"/>
        </w:rPr>
        <w:t>;7(3):145-</w:t>
      </w:r>
      <w:r w:rsidR="00FE2B3F">
        <w:rPr>
          <w:lang w:val="en"/>
        </w:rPr>
        <w:t>14</w:t>
      </w:r>
      <w:r w:rsidR="00FE2B3F" w:rsidRPr="00FE2B3F">
        <w:rPr>
          <w:lang w:val="en"/>
        </w:rPr>
        <w:t>9.</w:t>
      </w:r>
    </w:p>
    <w:p w14:paraId="4AEC90C8" w14:textId="16E54258" w:rsidR="00A55F61" w:rsidRPr="00A55F61" w:rsidRDefault="001F73B6" w:rsidP="000834B5">
      <w:r>
        <w:t>1</w:t>
      </w:r>
      <w:r w:rsidR="00EF25F1">
        <w:t>3</w:t>
      </w:r>
      <w:r w:rsidR="00D86819">
        <w:t xml:space="preserve">. </w:t>
      </w:r>
      <w:proofErr w:type="spellStart"/>
      <w:r w:rsidR="00D86819" w:rsidRPr="00D86819">
        <w:t>MacEwen</w:t>
      </w:r>
      <w:proofErr w:type="spellEnd"/>
      <w:r w:rsidR="00D86819" w:rsidRPr="00D86819">
        <w:t xml:space="preserve"> C, </w:t>
      </w:r>
      <w:proofErr w:type="spellStart"/>
      <w:r w:rsidR="00D86819" w:rsidRPr="00D86819">
        <w:t>Lymburn</w:t>
      </w:r>
      <w:proofErr w:type="spellEnd"/>
      <w:r w:rsidR="00D86819" w:rsidRPr="00D86819">
        <w:t xml:space="preserve"> E, Ho W. Is the maximum hypermetropic correction necessary in children with fully accommodative esotropia?</w:t>
      </w:r>
      <w:r w:rsidR="00C26C0E">
        <w:t xml:space="preserve"> </w:t>
      </w:r>
      <w:r w:rsidR="00D86819" w:rsidRPr="00D86819">
        <w:t> </w:t>
      </w:r>
      <w:r w:rsidR="00D86819" w:rsidRPr="00D86819">
        <w:rPr>
          <w:i/>
          <w:iCs/>
        </w:rPr>
        <w:t>British Journal of Ophthalmology</w:t>
      </w:r>
      <w:r w:rsidR="00D86819" w:rsidRPr="00D86819">
        <w:t xml:space="preserve">. 2008;92(10):1329-1332. </w:t>
      </w:r>
    </w:p>
    <w:p w14:paraId="7A545FE8" w14:textId="54123008" w:rsidR="00CB012F" w:rsidRDefault="00CB012F">
      <w:pPr>
        <w:rPr>
          <w:noProof/>
        </w:rPr>
      </w:pPr>
    </w:p>
    <w:sectPr w:rsidR="00CB012F" w:rsidSect="00A51B98">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7C4D" w14:textId="77777777" w:rsidR="007452CB" w:rsidRDefault="007452CB" w:rsidP="00F0506D">
      <w:pPr>
        <w:spacing w:after="0" w:line="240" w:lineRule="auto"/>
      </w:pPr>
      <w:r>
        <w:separator/>
      </w:r>
    </w:p>
  </w:endnote>
  <w:endnote w:type="continuationSeparator" w:id="0">
    <w:p w14:paraId="2021B8E7" w14:textId="77777777" w:rsidR="007452CB" w:rsidRDefault="007452CB" w:rsidP="00F0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71714"/>
      <w:docPartObj>
        <w:docPartGallery w:val="Page Numbers (Bottom of Page)"/>
        <w:docPartUnique/>
      </w:docPartObj>
    </w:sdtPr>
    <w:sdtEndPr>
      <w:rPr>
        <w:noProof/>
      </w:rPr>
    </w:sdtEndPr>
    <w:sdtContent>
      <w:p w14:paraId="1EC5FF97" w14:textId="6703066B" w:rsidR="00F0506D" w:rsidRDefault="00F0506D">
        <w:pPr>
          <w:pStyle w:val="Footer"/>
        </w:pPr>
        <w:r>
          <w:fldChar w:fldCharType="begin"/>
        </w:r>
        <w:r>
          <w:instrText xml:space="preserve"> PAGE   \* MERGEFORMAT </w:instrText>
        </w:r>
        <w:r>
          <w:fldChar w:fldCharType="separate"/>
        </w:r>
        <w:r w:rsidR="00356C76">
          <w:rPr>
            <w:noProof/>
          </w:rPr>
          <w:t>10</w:t>
        </w:r>
        <w:r>
          <w:rPr>
            <w:noProof/>
          </w:rPr>
          <w:fldChar w:fldCharType="end"/>
        </w:r>
      </w:p>
    </w:sdtContent>
  </w:sdt>
  <w:p w14:paraId="32260D66" w14:textId="77777777" w:rsidR="00F0506D" w:rsidRDefault="00F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5651" w14:textId="77777777" w:rsidR="007452CB" w:rsidRDefault="007452CB" w:rsidP="00F0506D">
      <w:pPr>
        <w:spacing w:after="0" w:line="240" w:lineRule="auto"/>
      </w:pPr>
      <w:r>
        <w:separator/>
      </w:r>
    </w:p>
  </w:footnote>
  <w:footnote w:type="continuationSeparator" w:id="0">
    <w:p w14:paraId="1312472A" w14:textId="77777777" w:rsidR="007452CB" w:rsidRDefault="007452CB" w:rsidP="00F0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178"/>
    <w:multiLevelType w:val="multilevel"/>
    <w:tmpl w:val="2342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8156B"/>
    <w:multiLevelType w:val="hybridMultilevel"/>
    <w:tmpl w:val="BB6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25E2"/>
    <w:multiLevelType w:val="hybridMultilevel"/>
    <w:tmpl w:val="FB3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E6DF0"/>
    <w:multiLevelType w:val="hybridMultilevel"/>
    <w:tmpl w:val="C3484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C5AE3"/>
    <w:multiLevelType w:val="multilevel"/>
    <w:tmpl w:val="02C45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D4CE3"/>
    <w:multiLevelType w:val="hybridMultilevel"/>
    <w:tmpl w:val="AE54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A6612"/>
    <w:multiLevelType w:val="multilevel"/>
    <w:tmpl w:val="FA20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640E4"/>
    <w:multiLevelType w:val="hybridMultilevel"/>
    <w:tmpl w:val="AFEC8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011B6E"/>
    <w:multiLevelType w:val="multilevel"/>
    <w:tmpl w:val="F0BAB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E6990"/>
    <w:multiLevelType w:val="hybridMultilevel"/>
    <w:tmpl w:val="152C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4"/>
  </w:num>
  <w:num w:numId="5">
    <w:abstractNumId w:val="6"/>
  </w:num>
  <w:num w:numId="6">
    <w:abstractNumId w:val="2"/>
  </w:num>
  <w:num w:numId="7">
    <w:abstractNumId w:val="5"/>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B9"/>
    <w:rsid w:val="00000C87"/>
    <w:rsid w:val="000263E6"/>
    <w:rsid w:val="00031EA0"/>
    <w:rsid w:val="00040E6F"/>
    <w:rsid w:val="0004530B"/>
    <w:rsid w:val="0004623A"/>
    <w:rsid w:val="0004630A"/>
    <w:rsid w:val="0004730F"/>
    <w:rsid w:val="00070412"/>
    <w:rsid w:val="00073707"/>
    <w:rsid w:val="00074128"/>
    <w:rsid w:val="0007581E"/>
    <w:rsid w:val="000834B5"/>
    <w:rsid w:val="00085EED"/>
    <w:rsid w:val="000928CD"/>
    <w:rsid w:val="00095E78"/>
    <w:rsid w:val="000B08F3"/>
    <w:rsid w:val="000B5589"/>
    <w:rsid w:val="000C7AB9"/>
    <w:rsid w:val="000E5B23"/>
    <w:rsid w:val="00102402"/>
    <w:rsid w:val="00126457"/>
    <w:rsid w:val="001673CC"/>
    <w:rsid w:val="001818E4"/>
    <w:rsid w:val="001859E2"/>
    <w:rsid w:val="001879F1"/>
    <w:rsid w:val="001C2388"/>
    <w:rsid w:val="001C31BE"/>
    <w:rsid w:val="001F73B6"/>
    <w:rsid w:val="0021705B"/>
    <w:rsid w:val="00220809"/>
    <w:rsid w:val="002261F9"/>
    <w:rsid w:val="0023294A"/>
    <w:rsid w:val="00247D34"/>
    <w:rsid w:val="00256878"/>
    <w:rsid w:val="002942E8"/>
    <w:rsid w:val="002B4515"/>
    <w:rsid w:val="002E4848"/>
    <w:rsid w:val="002E6325"/>
    <w:rsid w:val="002E74F3"/>
    <w:rsid w:val="003344B9"/>
    <w:rsid w:val="00356C76"/>
    <w:rsid w:val="00363D29"/>
    <w:rsid w:val="00397722"/>
    <w:rsid w:val="003A1132"/>
    <w:rsid w:val="003A6EE1"/>
    <w:rsid w:val="003B03FE"/>
    <w:rsid w:val="003B0A95"/>
    <w:rsid w:val="003B430B"/>
    <w:rsid w:val="003C0B7B"/>
    <w:rsid w:val="003C1148"/>
    <w:rsid w:val="003D17C8"/>
    <w:rsid w:val="003D4144"/>
    <w:rsid w:val="003F3F33"/>
    <w:rsid w:val="00412EF3"/>
    <w:rsid w:val="0042040A"/>
    <w:rsid w:val="00424A32"/>
    <w:rsid w:val="00447AAF"/>
    <w:rsid w:val="004641F9"/>
    <w:rsid w:val="004817D6"/>
    <w:rsid w:val="004857BD"/>
    <w:rsid w:val="00492FB6"/>
    <w:rsid w:val="0049411D"/>
    <w:rsid w:val="004A5FBE"/>
    <w:rsid w:val="004B50A0"/>
    <w:rsid w:val="004C514E"/>
    <w:rsid w:val="00502E36"/>
    <w:rsid w:val="00525F53"/>
    <w:rsid w:val="00537CFA"/>
    <w:rsid w:val="00540A41"/>
    <w:rsid w:val="00553681"/>
    <w:rsid w:val="005646F0"/>
    <w:rsid w:val="005673DF"/>
    <w:rsid w:val="00575FC7"/>
    <w:rsid w:val="005768CC"/>
    <w:rsid w:val="005A157B"/>
    <w:rsid w:val="005B261D"/>
    <w:rsid w:val="005B285A"/>
    <w:rsid w:val="005D2963"/>
    <w:rsid w:val="005F1939"/>
    <w:rsid w:val="00603FA9"/>
    <w:rsid w:val="00621FBD"/>
    <w:rsid w:val="006303FB"/>
    <w:rsid w:val="00637B34"/>
    <w:rsid w:val="00652713"/>
    <w:rsid w:val="006645AE"/>
    <w:rsid w:val="006824A0"/>
    <w:rsid w:val="006A63B5"/>
    <w:rsid w:val="006B17C5"/>
    <w:rsid w:val="006C7936"/>
    <w:rsid w:val="006E2648"/>
    <w:rsid w:val="006F3F4F"/>
    <w:rsid w:val="00705CA3"/>
    <w:rsid w:val="00714CD7"/>
    <w:rsid w:val="007452CB"/>
    <w:rsid w:val="00750CA7"/>
    <w:rsid w:val="00755692"/>
    <w:rsid w:val="00757137"/>
    <w:rsid w:val="0077592F"/>
    <w:rsid w:val="007806D0"/>
    <w:rsid w:val="00793AC9"/>
    <w:rsid w:val="007B6138"/>
    <w:rsid w:val="007D06BC"/>
    <w:rsid w:val="007D3319"/>
    <w:rsid w:val="007E05C9"/>
    <w:rsid w:val="008037A9"/>
    <w:rsid w:val="00805CDE"/>
    <w:rsid w:val="00812FCB"/>
    <w:rsid w:val="0085453F"/>
    <w:rsid w:val="00862038"/>
    <w:rsid w:val="0088195A"/>
    <w:rsid w:val="008858DA"/>
    <w:rsid w:val="008A0026"/>
    <w:rsid w:val="008A714E"/>
    <w:rsid w:val="008B06FE"/>
    <w:rsid w:val="008C5632"/>
    <w:rsid w:val="008D2D12"/>
    <w:rsid w:val="008E22D6"/>
    <w:rsid w:val="00917864"/>
    <w:rsid w:val="009219A4"/>
    <w:rsid w:val="00927ADA"/>
    <w:rsid w:val="00945E87"/>
    <w:rsid w:val="0096308F"/>
    <w:rsid w:val="009874CC"/>
    <w:rsid w:val="0099360B"/>
    <w:rsid w:val="00995A3A"/>
    <w:rsid w:val="00995E10"/>
    <w:rsid w:val="00996138"/>
    <w:rsid w:val="009A03C0"/>
    <w:rsid w:val="009A6EB1"/>
    <w:rsid w:val="009B3CFA"/>
    <w:rsid w:val="009C15BB"/>
    <w:rsid w:val="009C1601"/>
    <w:rsid w:val="009D7388"/>
    <w:rsid w:val="009F2F8B"/>
    <w:rsid w:val="009F4BDC"/>
    <w:rsid w:val="009F756E"/>
    <w:rsid w:val="00A00B69"/>
    <w:rsid w:val="00A1085C"/>
    <w:rsid w:val="00A12D21"/>
    <w:rsid w:val="00A4541F"/>
    <w:rsid w:val="00A51B98"/>
    <w:rsid w:val="00A55F61"/>
    <w:rsid w:val="00A612AC"/>
    <w:rsid w:val="00A70051"/>
    <w:rsid w:val="00A85FCA"/>
    <w:rsid w:val="00AE1C6B"/>
    <w:rsid w:val="00AE5D31"/>
    <w:rsid w:val="00AF2A37"/>
    <w:rsid w:val="00B051CD"/>
    <w:rsid w:val="00B11514"/>
    <w:rsid w:val="00B543FF"/>
    <w:rsid w:val="00B577AA"/>
    <w:rsid w:val="00B71B25"/>
    <w:rsid w:val="00B80A27"/>
    <w:rsid w:val="00B8697C"/>
    <w:rsid w:val="00BB13BF"/>
    <w:rsid w:val="00BB2186"/>
    <w:rsid w:val="00BB7836"/>
    <w:rsid w:val="00BC2178"/>
    <w:rsid w:val="00BD40AF"/>
    <w:rsid w:val="00BE3735"/>
    <w:rsid w:val="00BF2EF1"/>
    <w:rsid w:val="00BF4903"/>
    <w:rsid w:val="00BF709C"/>
    <w:rsid w:val="00C004E8"/>
    <w:rsid w:val="00C04597"/>
    <w:rsid w:val="00C075A8"/>
    <w:rsid w:val="00C0761B"/>
    <w:rsid w:val="00C21CFA"/>
    <w:rsid w:val="00C26C0E"/>
    <w:rsid w:val="00C30BFB"/>
    <w:rsid w:val="00C32874"/>
    <w:rsid w:val="00C35D01"/>
    <w:rsid w:val="00C428A0"/>
    <w:rsid w:val="00C53D28"/>
    <w:rsid w:val="00C66CC6"/>
    <w:rsid w:val="00C774F9"/>
    <w:rsid w:val="00C87447"/>
    <w:rsid w:val="00C9053C"/>
    <w:rsid w:val="00C9283F"/>
    <w:rsid w:val="00C93CA0"/>
    <w:rsid w:val="00C952B2"/>
    <w:rsid w:val="00CB012F"/>
    <w:rsid w:val="00CC2865"/>
    <w:rsid w:val="00CE3037"/>
    <w:rsid w:val="00CE4E20"/>
    <w:rsid w:val="00D05721"/>
    <w:rsid w:val="00D234E3"/>
    <w:rsid w:val="00D236C7"/>
    <w:rsid w:val="00D26E1D"/>
    <w:rsid w:val="00D44AD0"/>
    <w:rsid w:val="00D559E6"/>
    <w:rsid w:val="00D62C61"/>
    <w:rsid w:val="00D646E6"/>
    <w:rsid w:val="00D86819"/>
    <w:rsid w:val="00D86846"/>
    <w:rsid w:val="00D91829"/>
    <w:rsid w:val="00D977D4"/>
    <w:rsid w:val="00DA12CD"/>
    <w:rsid w:val="00DB28DF"/>
    <w:rsid w:val="00DB5858"/>
    <w:rsid w:val="00DF14F4"/>
    <w:rsid w:val="00E11AC7"/>
    <w:rsid w:val="00E12C68"/>
    <w:rsid w:val="00E2721D"/>
    <w:rsid w:val="00E34261"/>
    <w:rsid w:val="00E373B1"/>
    <w:rsid w:val="00E751BA"/>
    <w:rsid w:val="00E81C76"/>
    <w:rsid w:val="00E859CB"/>
    <w:rsid w:val="00EA7702"/>
    <w:rsid w:val="00EB5AAF"/>
    <w:rsid w:val="00EC0B17"/>
    <w:rsid w:val="00EC74E0"/>
    <w:rsid w:val="00ED2440"/>
    <w:rsid w:val="00ED4824"/>
    <w:rsid w:val="00ED4EAD"/>
    <w:rsid w:val="00EE60F2"/>
    <w:rsid w:val="00EF0157"/>
    <w:rsid w:val="00EF25F1"/>
    <w:rsid w:val="00EF4437"/>
    <w:rsid w:val="00F0141E"/>
    <w:rsid w:val="00F0506D"/>
    <w:rsid w:val="00F11040"/>
    <w:rsid w:val="00F211CA"/>
    <w:rsid w:val="00F57693"/>
    <w:rsid w:val="00F6584C"/>
    <w:rsid w:val="00F7170F"/>
    <w:rsid w:val="00F86EFC"/>
    <w:rsid w:val="00F94DD2"/>
    <w:rsid w:val="00FB0E8D"/>
    <w:rsid w:val="00FC6E4F"/>
    <w:rsid w:val="00FD6F0B"/>
    <w:rsid w:val="00FE2B3F"/>
    <w:rsid w:val="00FF2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FB6E7"/>
  <w15:docId w15:val="{378062EA-03FD-44B8-8CFB-0B5E314E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53F"/>
    <w:pPr>
      <w:spacing w:after="0" w:line="240" w:lineRule="auto"/>
    </w:pPr>
  </w:style>
  <w:style w:type="paragraph" w:styleId="BalloonText">
    <w:name w:val="Balloon Text"/>
    <w:basedOn w:val="Normal"/>
    <w:link w:val="BalloonTextChar"/>
    <w:uiPriority w:val="99"/>
    <w:semiHidden/>
    <w:unhideWhenUsed/>
    <w:rsid w:val="00D2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1D"/>
    <w:rPr>
      <w:rFonts w:ascii="Tahoma" w:hAnsi="Tahoma" w:cs="Tahoma"/>
      <w:sz w:val="16"/>
      <w:szCs w:val="16"/>
    </w:rPr>
  </w:style>
  <w:style w:type="table" w:customStyle="1" w:styleId="Style1">
    <w:name w:val="Style1"/>
    <w:basedOn w:val="TableSimple1"/>
    <w:uiPriority w:val="99"/>
    <w:rsid w:val="00C32874"/>
    <w:pPr>
      <w:spacing w:after="0" w:line="240" w:lineRule="auto"/>
    </w:pPr>
    <w:rPr>
      <w:rFonts w:ascii="Calibri" w:eastAsia="Calibri" w:hAnsi="Calibri" w:cs="Times New Roman"/>
      <w:sz w:val="20"/>
      <w:szCs w:val="20"/>
      <w:lang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C328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1">
    <w:name w:val="Style11"/>
    <w:basedOn w:val="TableSimple1"/>
    <w:uiPriority w:val="99"/>
    <w:rsid w:val="00AE1C6B"/>
    <w:pPr>
      <w:spacing w:after="0" w:line="240" w:lineRule="auto"/>
    </w:pPr>
    <w:rPr>
      <w:rFonts w:ascii="Calibri" w:eastAsia="Calibri" w:hAnsi="Calibri" w:cs="Times New Roman"/>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5F1939"/>
    <w:pPr>
      <w:ind w:left="720"/>
      <w:contextualSpacing/>
    </w:pPr>
  </w:style>
  <w:style w:type="character" w:styleId="Hyperlink">
    <w:name w:val="Hyperlink"/>
    <w:basedOn w:val="DefaultParagraphFont"/>
    <w:uiPriority w:val="99"/>
    <w:unhideWhenUsed/>
    <w:rsid w:val="00E373B1"/>
    <w:rPr>
      <w:color w:val="0000FF" w:themeColor="hyperlink"/>
      <w:u w:val="single"/>
    </w:rPr>
  </w:style>
  <w:style w:type="table" w:styleId="TableGrid">
    <w:name w:val="Table Grid"/>
    <w:basedOn w:val="TableNormal"/>
    <w:uiPriority w:val="59"/>
    <w:unhideWhenUsed/>
    <w:rsid w:val="0018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5F61"/>
  </w:style>
  <w:style w:type="table" w:customStyle="1" w:styleId="Style111">
    <w:name w:val="Style111"/>
    <w:basedOn w:val="TableSimple1"/>
    <w:uiPriority w:val="99"/>
    <w:rsid w:val="0042040A"/>
    <w:pPr>
      <w:spacing w:after="0" w:line="240" w:lineRule="auto"/>
    </w:pPr>
    <w:rPr>
      <w:rFonts w:ascii="Calibri" w:eastAsia="Calibri" w:hAnsi="Calibri" w:cs="Times New Roman"/>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rzxr">
    <w:name w:val="lrzxr"/>
    <w:basedOn w:val="DefaultParagraphFont"/>
    <w:rsid w:val="00C9053C"/>
  </w:style>
  <w:style w:type="character" w:styleId="CommentReference">
    <w:name w:val="annotation reference"/>
    <w:basedOn w:val="DefaultParagraphFont"/>
    <w:uiPriority w:val="99"/>
    <w:semiHidden/>
    <w:unhideWhenUsed/>
    <w:rsid w:val="00E859CB"/>
    <w:rPr>
      <w:sz w:val="18"/>
      <w:szCs w:val="18"/>
    </w:rPr>
  </w:style>
  <w:style w:type="paragraph" w:styleId="CommentText">
    <w:name w:val="annotation text"/>
    <w:basedOn w:val="Normal"/>
    <w:link w:val="CommentTextChar"/>
    <w:uiPriority w:val="99"/>
    <w:semiHidden/>
    <w:unhideWhenUsed/>
    <w:rsid w:val="00E859CB"/>
    <w:pPr>
      <w:spacing w:line="240" w:lineRule="auto"/>
    </w:pPr>
    <w:rPr>
      <w:sz w:val="24"/>
      <w:szCs w:val="24"/>
    </w:rPr>
  </w:style>
  <w:style w:type="character" w:customStyle="1" w:styleId="CommentTextChar">
    <w:name w:val="Comment Text Char"/>
    <w:basedOn w:val="DefaultParagraphFont"/>
    <w:link w:val="CommentText"/>
    <w:uiPriority w:val="99"/>
    <w:semiHidden/>
    <w:rsid w:val="00E859CB"/>
    <w:rPr>
      <w:sz w:val="24"/>
      <w:szCs w:val="24"/>
    </w:rPr>
  </w:style>
  <w:style w:type="paragraph" w:styleId="CommentSubject">
    <w:name w:val="annotation subject"/>
    <w:basedOn w:val="CommentText"/>
    <w:next w:val="CommentText"/>
    <w:link w:val="CommentSubjectChar"/>
    <w:uiPriority w:val="99"/>
    <w:semiHidden/>
    <w:unhideWhenUsed/>
    <w:rsid w:val="00E859CB"/>
    <w:rPr>
      <w:b/>
      <w:bCs/>
      <w:sz w:val="20"/>
      <w:szCs w:val="20"/>
    </w:rPr>
  </w:style>
  <w:style w:type="character" w:customStyle="1" w:styleId="CommentSubjectChar">
    <w:name w:val="Comment Subject Char"/>
    <w:basedOn w:val="CommentTextChar"/>
    <w:link w:val="CommentSubject"/>
    <w:uiPriority w:val="99"/>
    <w:semiHidden/>
    <w:rsid w:val="00E859CB"/>
    <w:rPr>
      <w:b/>
      <w:bCs/>
      <w:sz w:val="20"/>
      <w:szCs w:val="20"/>
    </w:rPr>
  </w:style>
  <w:style w:type="character" w:customStyle="1" w:styleId="Heading1Char">
    <w:name w:val="Heading 1 Char"/>
    <w:basedOn w:val="DefaultParagraphFont"/>
    <w:link w:val="Heading1"/>
    <w:uiPriority w:val="9"/>
    <w:rsid w:val="00492FB6"/>
    <w:rPr>
      <w:rFonts w:asciiTheme="majorHAnsi" w:eastAsiaTheme="majorEastAsia" w:hAnsiTheme="majorHAnsi" w:cstheme="majorBidi"/>
      <w:b/>
      <w:bCs/>
      <w:color w:val="345A8A" w:themeColor="accent1" w:themeShade="B5"/>
      <w:sz w:val="32"/>
      <w:szCs w:val="32"/>
    </w:rPr>
  </w:style>
  <w:style w:type="table" w:customStyle="1" w:styleId="Style12">
    <w:name w:val="Style12"/>
    <w:basedOn w:val="TableSimple1"/>
    <w:uiPriority w:val="99"/>
    <w:rsid w:val="00074128"/>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LineNumber">
    <w:name w:val="line number"/>
    <w:basedOn w:val="DefaultParagraphFont"/>
    <w:uiPriority w:val="99"/>
    <w:semiHidden/>
    <w:unhideWhenUsed/>
    <w:rsid w:val="00A51B98"/>
  </w:style>
  <w:style w:type="paragraph" w:styleId="Header">
    <w:name w:val="header"/>
    <w:basedOn w:val="Normal"/>
    <w:link w:val="HeaderChar"/>
    <w:uiPriority w:val="99"/>
    <w:unhideWhenUsed/>
    <w:rsid w:val="00F05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D"/>
  </w:style>
  <w:style w:type="paragraph" w:styleId="Footer">
    <w:name w:val="footer"/>
    <w:basedOn w:val="Normal"/>
    <w:link w:val="FooterChar"/>
    <w:uiPriority w:val="99"/>
    <w:unhideWhenUsed/>
    <w:rsid w:val="00F0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4134">
      <w:bodyDiv w:val="1"/>
      <w:marLeft w:val="0"/>
      <w:marRight w:val="0"/>
      <w:marTop w:val="0"/>
      <w:marBottom w:val="0"/>
      <w:divBdr>
        <w:top w:val="none" w:sz="0" w:space="0" w:color="auto"/>
        <w:left w:val="none" w:sz="0" w:space="0" w:color="auto"/>
        <w:bottom w:val="none" w:sz="0" w:space="0" w:color="auto"/>
        <w:right w:val="none" w:sz="0" w:space="0" w:color="auto"/>
      </w:divBdr>
    </w:div>
    <w:div w:id="208998387">
      <w:bodyDiv w:val="1"/>
      <w:marLeft w:val="0"/>
      <w:marRight w:val="0"/>
      <w:marTop w:val="0"/>
      <w:marBottom w:val="0"/>
      <w:divBdr>
        <w:top w:val="none" w:sz="0" w:space="0" w:color="auto"/>
        <w:left w:val="none" w:sz="0" w:space="0" w:color="auto"/>
        <w:bottom w:val="none" w:sz="0" w:space="0" w:color="auto"/>
        <w:right w:val="none" w:sz="0" w:space="0" w:color="auto"/>
      </w:divBdr>
    </w:div>
    <w:div w:id="317534516">
      <w:bodyDiv w:val="1"/>
      <w:marLeft w:val="0"/>
      <w:marRight w:val="0"/>
      <w:marTop w:val="0"/>
      <w:marBottom w:val="0"/>
      <w:divBdr>
        <w:top w:val="none" w:sz="0" w:space="0" w:color="auto"/>
        <w:left w:val="none" w:sz="0" w:space="0" w:color="auto"/>
        <w:bottom w:val="none" w:sz="0" w:space="0" w:color="auto"/>
        <w:right w:val="none" w:sz="0" w:space="0" w:color="auto"/>
      </w:divBdr>
    </w:div>
    <w:div w:id="368069562">
      <w:bodyDiv w:val="1"/>
      <w:marLeft w:val="0"/>
      <w:marRight w:val="0"/>
      <w:marTop w:val="0"/>
      <w:marBottom w:val="0"/>
      <w:divBdr>
        <w:top w:val="none" w:sz="0" w:space="0" w:color="auto"/>
        <w:left w:val="none" w:sz="0" w:space="0" w:color="auto"/>
        <w:bottom w:val="none" w:sz="0" w:space="0" w:color="auto"/>
        <w:right w:val="none" w:sz="0" w:space="0" w:color="auto"/>
      </w:divBdr>
    </w:div>
    <w:div w:id="456603717">
      <w:bodyDiv w:val="1"/>
      <w:marLeft w:val="0"/>
      <w:marRight w:val="0"/>
      <w:marTop w:val="0"/>
      <w:marBottom w:val="0"/>
      <w:divBdr>
        <w:top w:val="none" w:sz="0" w:space="0" w:color="auto"/>
        <w:left w:val="none" w:sz="0" w:space="0" w:color="auto"/>
        <w:bottom w:val="none" w:sz="0" w:space="0" w:color="auto"/>
        <w:right w:val="none" w:sz="0" w:space="0" w:color="auto"/>
      </w:divBdr>
    </w:div>
    <w:div w:id="544292020">
      <w:bodyDiv w:val="1"/>
      <w:marLeft w:val="0"/>
      <w:marRight w:val="0"/>
      <w:marTop w:val="0"/>
      <w:marBottom w:val="0"/>
      <w:divBdr>
        <w:top w:val="none" w:sz="0" w:space="0" w:color="auto"/>
        <w:left w:val="none" w:sz="0" w:space="0" w:color="auto"/>
        <w:bottom w:val="none" w:sz="0" w:space="0" w:color="auto"/>
        <w:right w:val="none" w:sz="0" w:space="0" w:color="auto"/>
      </w:divBdr>
    </w:div>
    <w:div w:id="582683722">
      <w:bodyDiv w:val="1"/>
      <w:marLeft w:val="0"/>
      <w:marRight w:val="0"/>
      <w:marTop w:val="0"/>
      <w:marBottom w:val="0"/>
      <w:divBdr>
        <w:top w:val="none" w:sz="0" w:space="0" w:color="auto"/>
        <w:left w:val="none" w:sz="0" w:space="0" w:color="auto"/>
        <w:bottom w:val="none" w:sz="0" w:space="0" w:color="auto"/>
        <w:right w:val="none" w:sz="0" w:space="0" w:color="auto"/>
      </w:divBdr>
    </w:div>
    <w:div w:id="620575518">
      <w:bodyDiv w:val="1"/>
      <w:marLeft w:val="0"/>
      <w:marRight w:val="0"/>
      <w:marTop w:val="0"/>
      <w:marBottom w:val="0"/>
      <w:divBdr>
        <w:top w:val="none" w:sz="0" w:space="0" w:color="auto"/>
        <w:left w:val="none" w:sz="0" w:space="0" w:color="auto"/>
        <w:bottom w:val="none" w:sz="0" w:space="0" w:color="auto"/>
        <w:right w:val="none" w:sz="0" w:space="0" w:color="auto"/>
      </w:divBdr>
    </w:div>
    <w:div w:id="647903849">
      <w:bodyDiv w:val="1"/>
      <w:marLeft w:val="0"/>
      <w:marRight w:val="0"/>
      <w:marTop w:val="0"/>
      <w:marBottom w:val="0"/>
      <w:divBdr>
        <w:top w:val="none" w:sz="0" w:space="0" w:color="auto"/>
        <w:left w:val="none" w:sz="0" w:space="0" w:color="auto"/>
        <w:bottom w:val="none" w:sz="0" w:space="0" w:color="auto"/>
        <w:right w:val="none" w:sz="0" w:space="0" w:color="auto"/>
      </w:divBdr>
    </w:div>
    <w:div w:id="670644000">
      <w:bodyDiv w:val="1"/>
      <w:marLeft w:val="0"/>
      <w:marRight w:val="0"/>
      <w:marTop w:val="0"/>
      <w:marBottom w:val="0"/>
      <w:divBdr>
        <w:top w:val="none" w:sz="0" w:space="0" w:color="auto"/>
        <w:left w:val="none" w:sz="0" w:space="0" w:color="auto"/>
        <w:bottom w:val="none" w:sz="0" w:space="0" w:color="auto"/>
        <w:right w:val="none" w:sz="0" w:space="0" w:color="auto"/>
      </w:divBdr>
    </w:div>
    <w:div w:id="706373974">
      <w:bodyDiv w:val="1"/>
      <w:marLeft w:val="0"/>
      <w:marRight w:val="0"/>
      <w:marTop w:val="0"/>
      <w:marBottom w:val="0"/>
      <w:divBdr>
        <w:top w:val="none" w:sz="0" w:space="0" w:color="auto"/>
        <w:left w:val="none" w:sz="0" w:space="0" w:color="auto"/>
        <w:bottom w:val="none" w:sz="0" w:space="0" w:color="auto"/>
        <w:right w:val="none" w:sz="0" w:space="0" w:color="auto"/>
      </w:divBdr>
    </w:div>
    <w:div w:id="716662012">
      <w:bodyDiv w:val="1"/>
      <w:marLeft w:val="0"/>
      <w:marRight w:val="0"/>
      <w:marTop w:val="0"/>
      <w:marBottom w:val="0"/>
      <w:divBdr>
        <w:top w:val="none" w:sz="0" w:space="0" w:color="auto"/>
        <w:left w:val="none" w:sz="0" w:space="0" w:color="auto"/>
        <w:bottom w:val="none" w:sz="0" w:space="0" w:color="auto"/>
        <w:right w:val="none" w:sz="0" w:space="0" w:color="auto"/>
      </w:divBdr>
    </w:div>
    <w:div w:id="781724790">
      <w:bodyDiv w:val="1"/>
      <w:marLeft w:val="0"/>
      <w:marRight w:val="0"/>
      <w:marTop w:val="0"/>
      <w:marBottom w:val="0"/>
      <w:divBdr>
        <w:top w:val="none" w:sz="0" w:space="0" w:color="auto"/>
        <w:left w:val="none" w:sz="0" w:space="0" w:color="auto"/>
        <w:bottom w:val="none" w:sz="0" w:space="0" w:color="auto"/>
        <w:right w:val="none" w:sz="0" w:space="0" w:color="auto"/>
      </w:divBdr>
    </w:div>
    <w:div w:id="790629146">
      <w:bodyDiv w:val="1"/>
      <w:marLeft w:val="0"/>
      <w:marRight w:val="0"/>
      <w:marTop w:val="0"/>
      <w:marBottom w:val="0"/>
      <w:divBdr>
        <w:top w:val="none" w:sz="0" w:space="0" w:color="auto"/>
        <w:left w:val="none" w:sz="0" w:space="0" w:color="auto"/>
        <w:bottom w:val="none" w:sz="0" w:space="0" w:color="auto"/>
        <w:right w:val="none" w:sz="0" w:space="0" w:color="auto"/>
      </w:divBdr>
    </w:div>
    <w:div w:id="821846012">
      <w:bodyDiv w:val="1"/>
      <w:marLeft w:val="0"/>
      <w:marRight w:val="0"/>
      <w:marTop w:val="0"/>
      <w:marBottom w:val="0"/>
      <w:divBdr>
        <w:top w:val="none" w:sz="0" w:space="0" w:color="auto"/>
        <w:left w:val="none" w:sz="0" w:space="0" w:color="auto"/>
        <w:bottom w:val="none" w:sz="0" w:space="0" w:color="auto"/>
        <w:right w:val="none" w:sz="0" w:space="0" w:color="auto"/>
      </w:divBdr>
    </w:div>
    <w:div w:id="889463849">
      <w:bodyDiv w:val="1"/>
      <w:marLeft w:val="0"/>
      <w:marRight w:val="0"/>
      <w:marTop w:val="0"/>
      <w:marBottom w:val="0"/>
      <w:divBdr>
        <w:top w:val="none" w:sz="0" w:space="0" w:color="auto"/>
        <w:left w:val="none" w:sz="0" w:space="0" w:color="auto"/>
        <w:bottom w:val="none" w:sz="0" w:space="0" w:color="auto"/>
        <w:right w:val="none" w:sz="0" w:space="0" w:color="auto"/>
      </w:divBdr>
    </w:div>
    <w:div w:id="939534800">
      <w:bodyDiv w:val="1"/>
      <w:marLeft w:val="0"/>
      <w:marRight w:val="0"/>
      <w:marTop w:val="0"/>
      <w:marBottom w:val="0"/>
      <w:divBdr>
        <w:top w:val="none" w:sz="0" w:space="0" w:color="auto"/>
        <w:left w:val="none" w:sz="0" w:space="0" w:color="auto"/>
        <w:bottom w:val="none" w:sz="0" w:space="0" w:color="auto"/>
        <w:right w:val="none" w:sz="0" w:space="0" w:color="auto"/>
      </w:divBdr>
    </w:div>
    <w:div w:id="972447189">
      <w:bodyDiv w:val="1"/>
      <w:marLeft w:val="0"/>
      <w:marRight w:val="0"/>
      <w:marTop w:val="0"/>
      <w:marBottom w:val="0"/>
      <w:divBdr>
        <w:top w:val="none" w:sz="0" w:space="0" w:color="auto"/>
        <w:left w:val="none" w:sz="0" w:space="0" w:color="auto"/>
        <w:bottom w:val="none" w:sz="0" w:space="0" w:color="auto"/>
        <w:right w:val="none" w:sz="0" w:space="0" w:color="auto"/>
      </w:divBdr>
    </w:div>
    <w:div w:id="1067454379">
      <w:bodyDiv w:val="1"/>
      <w:marLeft w:val="0"/>
      <w:marRight w:val="0"/>
      <w:marTop w:val="0"/>
      <w:marBottom w:val="0"/>
      <w:divBdr>
        <w:top w:val="none" w:sz="0" w:space="0" w:color="auto"/>
        <w:left w:val="none" w:sz="0" w:space="0" w:color="auto"/>
        <w:bottom w:val="none" w:sz="0" w:space="0" w:color="auto"/>
        <w:right w:val="none" w:sz="0" w:space="0" w:color="auto"/>
      </w:divBdr>
    </w:div>
    <w:div w:id="1094323330">
      <w:bodyDiv w:val="1"/>
      <w:marLeft w:val="0"/>
      <w:marRight w:val="0"/>
      <w:marTop w:val="0"/>
      <w:marBottom w:val="0"/>
      <w:divBdr>
        <w:top w:val="none" w:sz="0" w:space="0" w:color="auto"/>
        <w:left w:val="none" w:sz="0" w:space="0" w:color="auto"/>
        <w:bottom w:val="none" w:sz="0" w:space="0" w:color="auto"/>
        <w:right w:val="none" w:sz="0" w:space="0" w:color="auto"/>
      </w:divBdr>
    </w:div>
    <w:div w:id="1096443441">
      <w:bodyDiv w:val="1"/>
      <w:marLeft w:val="0"/>
      <w:marRight w:val="0"/>
      <w:marTop w:val="0"/>
      <w:marBottom w:val="0"/>
      <w:divBdr>
        <w:top w:val="none" w:sz="0" w:space="0" w:color="auto"/>
        <w:left w:val="none" w:sz="0" w:space="0" w:color="auto"/>
        <w:bottom w:val="none" w:sz="0" w:space="0" w:color="auto"/>
        <w:right w:val="none" w:sz="0" w:space="0" w:color="auto"/>
      </w:divBdr>
    </w:div>
    <w:div w:id="1144086391">
      <w:bodyDiv w:val="1"/>
      <w:marLeft w:val="0"/>
      <w:marRight w:val="0"/>
      <w:marTop w:val="0"/>
      <w:marBottom w:val="0"/>
      <w:divBdr>
        <w:top w:val="none" w:sz="0" w:space="0" w:color="auto"/>
        <w:left w:val="none" w:sz="0" w:space="0" w:color="auto"/>
        <w:bottom w:val="none" w:sz="0" w:space="0" w:color="auto"/>
        <w:right w:val="none" w:sz="0" w:space="0" w:color="auto"/>
      </w:divBdr>
    </w:div>
    <w:div w:id="1157962319">
      <w:bodyDiv w:val="1"/>
      <w:marLeft w:val="0"/>
      <w:marRight w:val="0"/>
      <w:marTop w:val="0"/>
      <w:marBottom w:val="0"/>
      <w:divBdr>
        <w:top w:val="none" w:sz="0" w:space="0" w:color="auto"/>
        <w:left w:val="none" w:sz="0" w:space="0" w:color="auto"/>
        <w:bottom w:val="none" w:sz="0" w:space="0" w:color="auto"/>
        <w:right w:val="none" w:sz="0" w:space="0" w:color="auto"/>
      </w:divBdr>
    </w:div>
    <w:div w:id="1213930563">
      <w:bodyDiv w:val="1"/>
      <w:marLeft w:val="0"/>
      <w:marRight w:val="0"/>
      <w:marTop w:val="0"/>
      <w:marBottom w:val="0"/>
      <w:divBdr>
        <w:top w:val="none" w:sz="0" w:space="0" w:color="auto"/>
        <w:left w:val="none" w:sz="0" w:space="0" w:color="auto"/>
        <w:bottom w:val="none" w:sz="0" w:space="0" w:color="auto"/>
        <w:right w:val="none" w:sz="0" w:space="0" w:color="auto"/>
      </w:divBdr>
    </w:div>
    <w:div w:id="1259946489">
      <w:bodyDiv w:val="1"/>
      <w:marLeft w:val="0"/>
      <w:marRight w:val="0"/>
      <w:marTop w:val="0"/>
      <w:marBottom w:val="0"/>
      <w:divBdr>
        <w:top w:val="none" w:sz="0" w:space="0" w:color="auto"/>
        <w:left w:val="none" w:sz="0" w:space="0" w:color="auto"/>
        <w:bottom w:val="none" w:sz="0" w:space="0" w:color="auto"/>
        <w:right w:val="none" w:sz="0" w:space="0" w:color="auto"/>
      </w:divBdr>
    </w:div>
    <w:div w:id="1272709444">
      <w:bodyDiv w:val="1"/>
      <w:marLeft w:val="0"/>
      <w:marRight w:val="0"/>
      <w:marTop w:val="0"/>
      <w:marBottom w:val="0"/>
      <w:divBdr>
        <w:top w:val="none" w:sz="0" w:space="0" w:color="auto"/>
        <w:left w:val="none" w:sz="0" w:space="0" w:color="auto"/>
        <w:bottom w:val="none" w:sz="0" w:space="0" w:color="auto"/>
        <w:right w:val="none" w:sz="0" w:space="0" w:color="auto"/>
      </w:divBdr>
      <w:divsChild>
        <w:div w:id="2105415130">
          <w:marLeft w:val="0"/>
          <w:marRight w:val="0"/>
          <w:marTop w:val="0"/>
          <w:marBottom w:val="0"/>
          <w:divBdr>
            <w:top w:val="none" w:sz="0" w:space="0" w:color="auto"/>
            <w:left w:val="none" w:sz="0" w:space="0" w:color="auto"/>
            <w:bottom w:val="none" w:sz="0" w:space="0" w:color="auto"/>
            <w:right w:val="none" w:sz="0" w:space="0" w:color="auto"/>
          </w:divBdr>
          <w:divsChild>
            <w:div w:id="873424593">
              <w:marLeft w:val="0"/>
              <w:marRight w:val="0"/>
              <w:marTop w:val="0"/>
              <w:marBottom w:val="0"/>
              <w:divBdr>
                <w:top w:val="none" w:sz="0" w:space="0" w:color="auto"/>
                <w:left w:val="none" w:sz="0" w:space="0" w:color="auto"/>
                <w:bottom w:val="none" w:sz="0" w:space="0" w:color="auto"/>
                <w:right w:val="none" w:sz="0" w:space="0" w:color="auto"/>
              </w:divBdr>
              <w:divsChild>
                <w:div w:id="977416023">
                  <w:marLeft w:val="0"/>
                  <w:marRight w:val="0"/>
                  <w:marTop w:val="0"/>
                  <w:marBottom w:val="0"/>
                  <w:divBdr>
                    <w:top w:val="none" w:sz="0" w:space="0" w:color="auto"/>
                    <w:left w:val="none" w:sz="0" w:space="0" w:color="auto"/>
                    <w:bottom w:val="none" w:sz="0" w:space="0" w:color="auto"/>
                    <w:right w:val="none" w:sz="0" w:space="0" w:color="auto"/>
                  </w:divBdr>
                  <w:divsChild>
                    <w:div w:id="1442802900">
                      <w:marLeft w:val="0"/>
                      <w:marRight w:val="0"/>
                      <w:marTop w:val="0"/>
                      <w:marBottom w:val="0"/>
                      <w:divBdr>
                        <w:top w:val="none" w:sz="0" w:space="0" w:color="auto"/>
                        <w:left w:val="none" w:sz="0" w:space="0" w:color="auto"/>
                        <w:bottom w:val="none" w:sz="0" w:space="0" w:color="auto"/>
                        <w:right w:val="none" w:sz="0" w:space="0" w:color="auto"/>
                      </w:divBdr>
                      <w:divsChild>
                        <w:div w:id="1402019707">
                          <w:marLeft w:val="0"/>
                          <w:marRight w:val="0"/>
                          <w:marTop w:val="0"/>
                          <w:marBottom w:val="0"/>
                          <w:divBdr>
                            <w:top w:val="none" w:sz="0" w:space="0" w:color="auto"/>
                            <w:left w:val="none" w:sz="0" w:space="0" w:color="auto"/>
                            <w:bottom w:val="none" w:sz="0" w:space="0" w:color="auto"/>
                            <w:right w:val="none" w:sz="0" w:space="0" w:color="auto"/>
                          </w:divBdr>
                          <w:divsChild>
                            <w:div w:id="1796634951">
                              <w:marLeft w:val="0"/>
                              <w:marRight w:val="0"/>
                              <w:marTop w:val="0"/>
                              <w:marBottom w:val="0"/>
                              <w:divBdr>
                                <w:top w:val="none" w:sz="0" w:space="0" w:color="auto"/>
                                <w:left w:val="none" w:sz="0" w:space="0" w:color="auto"/>
                                <w:bottom w:val="none" w:sz="0" w:space="0" w:color="auto"/>
                                <w:right w:val="none" w:sz="0" w:space="0" w:color="auto"/>
                              </w:divBdr>
                              <w:divsChild>
                                <w:div w:id="335888872">
                                  <w:marLeft w:val="0"/>
                                  <w:marRight w:val="0"/>
                                  <w:marTop w:val="0"/>
                                  <w:marBottom w:val="0"/>
                                  <w:divBdr>
                                    <w:top w:val="none" w:sz="0" w:space="0" w:color="auto"/>
                                    <w:left w:val="none" w:sz="0" w:space="0" w:color="auto"/>
                                    <w:bottom w:val="none" w:sz="0" w:space="0" w:color="auto"/>
                                    <w:right w:val="none" w:sz="0" w:space="0" w:color="auto"/>
                                  </w:divBdr>
                                  <w:divsChild>
                                    <w:div w:id="986975096">
                                      <w:marLeft w:val="0"/>
                                      <w:marRight w:val="0"/>
                                      <w:marTop w:val="0"/>
                                      <w:marBottom w:val="0"/>
                                      <w:divBdr>
                                        <w:top w:val="none" w:sz="0" w:space="0" w:color="auto"/>
                                        <w:left w:val="none" w:sz="0" w:space="0" w:color="auto"/>
                                        <w:bottom w:val="none" w:sz="0" w:space="0" w:color="auto"/>
                                        <w:right w:val="none" w:sz="0" w:space="0" w:color="auto"/>
                                      </w:divBdr>
                                      <w:divsChild>
                                        <w:div w:id="2044016619">
                                          <w:marLeft w:val="0"/>
                                          <w:marRight w:val="0"/>
                                          <w:marTop w:val="0"/>
                                          <w:marBottom w:val="0"/>
                                          <w:divBdr>
                                            <w:top w:val="none" w:sz="0" w:space="0" w:color="auto"/>
                                            <w:left w:val="none" w:sz="0" w:space="0" w:color="auto"/>
                                            <w:bottom w:val="none" w:sz="0" w:space="0" w:color="auto"/>
                                            <w:right w:val="none" w:sz="0" w:space="0" w:color="auto"/>
                                          </w:divBdr>
                                          <w:divsChild>
                                            <w:div w:id="1639453577">
                                              <w:marLeft w:val="0"/>
                                              <w:marRight w:val="0"/>
                                              <w:marTop w:val="0"/>
                                              <w:marBottom w:val="0"/>
                                              <w:divBdr>
                                                <w:top w:val="none" w:sz="0" w:space="0" w:color="auto"/>
                                                <w:left w:val="none" w:sz="0" w:space="0" w:color="auto"/>
                                                <w:bottom w:val="none" w:sz="0" w:space="0" w:color="auto"/>
                                                <w:right w:val="none" w:sz="0" w:space="0" w:color="auto"/>
                                              </w:divBdr>
                                              <w:divsChild>
                                                <w:div w:id="1330598503">
                                                  <w:marLeft w:val="0"/>
                                                  <w:marRight w:val="0"/>
                                                  <w:marTop w:val="0"/>
                                                  <w:marBottom w:val="0"/>
                                                  <w:divBdr>
                                                    <w:top w:val="none" w:sz="0" w:space="0" w:color="auto"/>
                                                    <w:left w:val="none" w:sz="0" w:space="0" w:color="auto"/>
                                                    <w:bottom w:val="none" w:sz="0" w:space="0" w:color="auto"/>
                                                    <w:right w:val="none" w:sz="0" w:space="0" w:color="auto"/>
                                                  </w:divBdr>
                                                  <w:divsChild>
                                                    <w:div w:id="388000621">
                                                      <w:marLeft w:val="0"/>
                                                      <w:marRight w:val="0"/>
                                                      <w:marTop w:val="0"/>
                                                      <w:marBottom w:val="0"/>
                                                      <w:divBdr>
                                                        <w:top w:val="none" w:sz="0" w:space="0" w:color="auto"/>
                                                        <w:left w:val="none" w:sz="0" w:space="0" w:color="auto"/>
                                                        <w:bottom w:val="none" w:sz="0" w:space="0" w:color="auto"/>
                                                        <w:right w:val="none" w:sz="0" w:space="0" w:color="auto"/>
                                                      </w:divBdr>
                                                      <w:divsChild>
                                                        <w:div w:id="547571811">
                                                          <w:marLeft w:val="0"/>
                                                          <w:marRight w:val="0"/>
                                                          <w:marTop w:val="0"/>
                                                          <w:marBottom w:val="0"/>
                                                          <w:divBdr>
                                                            <w:top w:val="none" w:sz="0" w:space="0" w:color="auto"/>
                                                            <w:left w:val="none" w:sz="0" w:space="0" w:color="auto"/>
                                                            <w:bottom w:val="none" w:sz="0" w:space="0" w:color="auto"/>
                                                            <w:right w:val="none" w:sz="0" w:space="0" w:color="auto"/>
                                                          </w:divBdr>
                                                          <w:divsChild>
                                                            <w:div w:id="1753046033">
                                                              <w:marLeft w:val="0"/>
                                                              <w:marRight w:val="0"/>
                                                              <w:marTop w:val="0"/>
                                                              <w:marBottom w:val="0"/>
                                                              <w:divBdr>
                                                                <w:top w:val="none" w:sz="0" w:space="0" w:color="auto"/>
                                                                <w:left w:val="none" w:sz="0" w:space="0" w:color="auto"/>
                                                                <w:bottom w:val="none" w:sz="0" w:space="0" w:color="auto"/>
                                                                <w:right w:val="none" w:sz="0" w:space="0" w:color="auto"/>
                                                              </w:divBdr>
                                                              <w:divsChild>
                                                                <w:div w:id="169297904">
                                                                  <w:marLeft w:val="0"/>
                                                                  <w:marRight w:val="0"/>
                                                                  <w:marTop w:val="0"/>
                                                                  <w:marBottom w:val="0"/>
                                                                  <w:divBdr>
                                                                    <w:top w:val="none" w:sz="0" w:space="0" w:color="auto"/>
                                                                    <w:left w:val="none" w:sz="0" w:space="0" w:color="auto"/>
                                                                    <w:bottom w:val="none" w:sz="0" w:space="0" w:color="auto"/>
                                                                    <w:right w:val="none" w:sz="0" w:space="0" w:color="auto"/>
                                                                  </w:divBdr>
                                                                  <w:divsChild>
                                                                    <w:div w:id="1458598246">
                                                                      <w:marLeft w:val="0"/>
                                                                      <w:marRight w:val="0"/>
                                                                      <w:marTop w:val="0"/>
                                                                      <w:marBottom w:val="0"/>
                                                                      <w:divBdr>
                                                                        <w:top w:val="none" w:sz="0" w:space="0" w:color="auto"/>
                                                                        <w:left w:val="none" w:sz="0" w:space="0" w:color="auto"/>
                                                                        <w:bottom w:val="none" w:sz="0" w:space="0" w:color="auto"/>
                                                                        <w:right w:val="none" w:sz="0" w:space="0" w:color="auto"/>
                                                                      </w:divBdr>
                                                                      <w:divsChild>
                                                                        <w:div w:id="325012864">
                                                                          <w:marLeft w:val="0"/>
                                                                          <w:marRight w:val="0"/>
                                                                          <w:marTop w:val="0"/>
                                                                          <w:marBottom w:val="300"/>
                                                                          <w:divBdr>
                                                                            <w:top w:val="none" w:sz="0" w:space="0" w:color="auto"/>
                                                                            <w:left w:val="none" w:sz="0" w:space="0" w:color="auto"/>
                                                                            <w:bottom w:val="none" w:sz="0" w:space="0" w:color="auto"/>
                                                                            <w:right w:val="none" w:sz="0" w:space="0" w:color="auto"/>
                                                                          </w:divBdr>
                                                                          <w:divsChild>
                                                                            <w:div w:id="1461217648">
                                                                              <w:marLeft w:val="0"/>
                                                                              <w:marRight w:val="0"/>
                                                                              <w:marTop w:val="0"/>
                                                                              <w:marBottom w:val="0"/>
                                                                              <w:divBdr>
                                                                                <w:top w:val="none" w:sz="0" w:space="0" w:color="auto"/>
                                                                                <w:left w:val="none" w:sz="0" w:space="0" w:color="auto"/>
                                                                                <w:bottom w:val="none" w:sz="0" w:space="0" w:color="auto"/>
                                                                                <w:right w:val="none" w:sz="0" w:space="0" w:color="auto"/>
                                                                              </w:divBdr>
                                                                              <w:divsChild>
                                                                                <w:div w:id="1885605117">
                                                                                  <w:marLeft w:val="0"/>
                                                                                  <w:marRight w:val="0"/>
                                                                                  <w:marTop w:val="0"/>
                                                                                  <w:marBottom w:val="0"/>
                                                                                  <w:divBdr>
                                                                                    <w:top w:val="none" w:sz="0" w:space="0" w:color="auto"/>
                                                                                    <w:left w:val="none" w:sz="0" w:space="0" w:color="auto"/>
                                                                                    <w:bottom w:val="none" w:sz="0" w:space="0" w:color="auto"/>
                                                                                    <w:right w:val="none" w:sz="0" w:space="0" w:color="auto"/>
                                                                                  </w:divBdr>
                                                                                  <w:divsChild>
                                                                                    <w:div w:id="401106741">
                                                                                      <w:marLeft w:val="0"/>
                                                                                      <w:marRight w:val="0"/>
                                                                                      <w:marTop w:val="0"/>
                                                                                      <w:marBottom w:val="0"/>
                                                                                      <w:divBdr>
                                                                                        <w:top w:val="none" w:sz="0" w:space="0" w:color="auto"/>
                                                                                        <w:left w:val="none" w:sz="0" w:space="0" w:color="auto"/>
                                                                                        <w:bottom w:val="none" w:sz="0" w:space="0" w:color="auto"/>
                                                                                        <w:right w:val="none" w:sz="0" w:space="0" w:color="auto"/>
                                                                                      </w:divBdr>
                                                                                      <w:divsChild>
                                                                                        <w:div w:id="573517140">
                                                                                          <w:marLeft w:val="0"/>
                                                                                          <w:marRight w:val="0"/>
                                                                                          <w:marTop w:val="0"/>
                                                                                          <w:marBottom w:val="0"/>
                                                                                          <w:divBdr>
                                                                                            <w:top w:val="none" w:sz="0" w:space="0" w:color="auto"/>
                                                                                            <w:left w:val="none" w:sz="0" w:space="0" w:color="auto"/>
                                                                                            <w:bottom w:val="none" w:sz="0" w:space="0" w:color="auto"/>
                                                                                            <w:right w:val="none" w:sz="0" w:space="0" w:color="auto"/>
                                                                                          </w:divBdr>
                                                                                          <w:divsChild>
                                                                                            <w:div w:id="1958296271">
                                                                                              <w:marLeft w:val="0"/>
                                                                                              <w:marRight w:val="0"/>
                                                                                              <w:marTop w:val="0"/>
                                                                                              <w:marBottom w:val="0"/>
                                                                                              <w:divBdr>
                                                                                                <w:top w:val="none" w:sz="0" w:space="0" w:color="auto"/>
                                                                                                <w:left w:val="none" w:sz="0" w:space="0" w:color="auto"/>
                                                                                                <w:bottom w:val="none" w:sz="0" w:space="0" w:color="auto"/>
                                                                                                <w:right w:val="none" w:sz="0" w:space="0" w:color="auto"/>
                                                                                              </w:divBdr>
                                                                                              <w:divsChild>
                                                                                                <w:div w:id="1437553783">
                                                                                                  <w:marLeft w:val="0"/>
                                                                                                  <w:marRight w:val="0"/>
                                                                                                  <w:marTop w:val="0"/>
                                                                                                  <w:marBottom w:val="0"/>
                                                                                                  <w:divBdr>
                                                                                                    <w:top w:val="none" w:sz="0" w:space="0" w:color="auto"/>
                                                                                                    <w:left w:val="none" w:sz="0" w:space="0" w:color="auto"/>
                                                                                                    <w:bottom w:val="none" w:sz="0" w:space="0" w:color="auto"/>
                                                                                                    <w:right w:val="none" w:sz="0" w:space="0" w:color="auto"/>
                                                                                                  </w:divBdr>
                                                                                                  <w:divsChild>
                                                                                                    <w:div w:id="1870606705">
                                                                                                      <w:marLeft w:val="0"/>
                                                                                                      <w:marRight w:val="0"/>
                                                                                                      <w:marTop w:val="0"/>
                                                                                                      <w:marBottom w:val="0"/>
                                                                                                      <w:divBdr>
                                                                                                        <w:top w:val="none" w:sz="0" w:space="0" w:color="auto"/>
                                                                                                        <w:left w:val="none" w:sz="0" w:space="0" w:color="auto"/>
                                                                                                        <w:bottom w:val="none" w:sz="0" w:space="0" w:color="auto"/>
                                                                                                        <w:right w:val="none" w:sz="0" w:space="0" w:color="auto"/>
                                                                                                      </w:divBdr>
                                                                                                      <w:divsChild>
                                                                                                        <w:div w:id="541019821">
                                                                                                          <w:marLeft w:val="0"/>
                                                                                                          <w:marRight w:val="0"/>
                                                                                                          <w:marTop w:val="0"/>
                                                                                                          <w:marBottom w:val="0"/>
                                                                                                          <w:divBdr>
                                                                                                            <w:top w:val="none" w:sz="0" w:space="0" w:color="auto"/>
                                                                                                            <w:left w:val="none" w:sz="0" w:space="0" w:color="auto"/>
                                                                                                            <w:bottom w:val="none" w:sz="0" w:space="0" w:color="auto"/>
                                                                                                            <w:right w:val="none" w:sz="0" w:space="0" w:color="auto"/>
                                                                                                          </w:divBdr>
                                                                                                          <w:divsChild>
                                                                                                            <w:div w:id="1742633880">
                                                                                                              <w:marLeft w:val="0"/>
                                                                                                              <w:marRight w:val="0"/>
                                                                                                              <w:marTop w:val="0"/>
                                                                                                              <w:marBottom w:val="0"/>
                                                                                                              <w:divBdr>
                                                                                                                <w:top w:val="none" w:sz="0" w:space="0" w:color="auto"/>
                                                                                                                <w:left w:val="none" w:sz="0" w:space="0" w:color="auto"/>
                                                                                                                <w:bottom w:val="none" w:sz="0" w:space="0" w:color="auto"/>
                                                                                                                <w:right w:val="none" w:sz="0" w:space="0" w:color="auto"/>
                                                                                                              </w:divBdr>
                                                                                                              <w:divsChild>
                                                                                                                <w:div w:id="12802390">
                                                                                                                  <w:marLeft w:val="0"/>
                                                                                                                  <w:marRight w:val="0"/>
                                                                                                                  <w:marTop w:val="0"/>
                                                                                                                  <w:marBottom w:val="0"/>
                                                                                                                  <w:divBdr>
                                                                                                                    <w:top w:val="none" w:sz="0" w:space="0" w:color="auto"/>
                                                                                                                    <w:left w:val="none" w:sz="0" w:space="0" w:color="auto"/>
                                                                                                                    <w:bottom w:val="none" w:sz="0" w:space="0" w:color="auto"/>
                                                                                                                    <w:right w:val="none" w:sz="0" w:space="0" w:color="auto"/>
                                                                                                                  </w:divBdr>
                                                                                                                  <w:divsChild>
                                                                                                                    <w:div w:id="16593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78902">
      <w:bodyDiv w:val="1"/>
      <w:marLeft w:val="0"/>
      <w:marRight w:val="0"/>
      <w:marTop w:val="0"/>
      <w:marBottom w:val="0"/>
      <w:divBdr>
        <w:top w:val="none" w:sz="0" w:space="0" w:color="auto"/>
        <w:left w:val="none" w:sz="0" w:space="0" w:color="auto"/>
        <w:bottom w:val="none" w:sz="0" w:space="0" w:color="auto"/>
        <w:right w:val="none" w:sz="0" w:space="0" w:color="auto"/>
      </w:divBdr>
    </w:div>
    <w:div w:id="1435788449">
      <w:bodyDiv w:val="1"/>
      <w:marLeft w:val="0"/>
      <w:marRight w:val="0"/>
      <w:marTop w:val="0"/>
      <w:marBottom w:val="0"/>
      <w:divBdr>
        <w:top w:val="none" w:sz="0" w:space="0" w:color="auto"/>
        <w:left w:val="none" w:sz="0" w:space="0" w:color="auto"/>
        <w:bottom w:val="none" w:sz="0" w:space="0" w:color="auto"/>
        <w:right w:val="none" w:sz="0" w:space="0" w:color="auto"/>
      </w:divBdr>
    </w:div>
    <w:div w:id="1452699080">
      <w:bodyDiv w:val="1"/>
      <w:marLeft w:val="0"/>
      <w:marRight w:val="0"/>
      <w:marTop w:val="0"/>
      <w:marBottom w:val="0"/>
      <w:divBdr>
        <w:top w:val="none" w:sz="0" w:space="0" w:color="auto"/>
        <w:left w:val="none" w:sz="0" w:space="0" w:color="auto"/>
        <w:bottom w:val="none" w:sz="0" w:space="0" w:color="auto"/>
        <w:right w:val="none" w:sz="0" w:space="0" w:color="auto"/>
      </w:divBdr>
    </w:div>
    <w:div w:id="1502232897">
      <w:bodyDiv w:val="1"/>
      <w:marLeft w:val="0"/>
      <w:marRight w:val="0"/>
      <w:marTop w:val="0"/>
      <w:marBottom w:val="0"/>
      <w:divBdr>
        <w:top w:val="none" w:sz="0" w:space="0" w:color="auto"/>
        <w:left w:val="none" w:sz="0" w:space="0" w:color="auto"/>
        <w:bottom w:val="none" w:sz="0" w:space="0" w:color="auto"/>
        <w:right w:val="none" w:sz="0" w:space="0" w:color="auto"/>
      </w:divBdr>
    </w:div>
    <w:div w:id="1522163322">
      <w:bodyDiv w:val="1"/>
      <w:marLeft w:val="0"/>
      <w:marRight w:val="0"/>
      <w:marTop w:val="0"/>
      <w:marBottom w:val="0"/>
      <w:divBdr>
        <w:top w:val="none" w:sz="0" w:space="0" w:color="auto"/>
        <w:left w:val="none" w:sz="0" w:space="0" w:color="auto"/>
        <w:bottom w:val="none" w:sz="0" w:space="0" w:color="auto"/>
        <w:right w:val="none" w:sz="0" w:space="0" w:color="auto"/>
      </w:divBdr>
    </w:div>
    <w:div w:id="1622376072">
      <w:bodyDiv w:val="1"/>
      <w:marLeft w:val="0"/>
      <w:marRight w:val="0"/>
      <w:marTop w:val="0"/>
      <w:marBottom w:val="0"/>
      <w:divBdr>
        <w:top w:val="none" w:sz="0" w:space="0" w:color="auto"/>
        <w:left w:val="none" w:sz="0" w:space="0" w:color="auto"/>
        <w:bottom w:val="none" w:sz="0" w:space="0" w:color="auto"/>
        <w:right w:val="none" w:sz="0" w:space="0" w:color="auto"/>
      </w:divBdr>
    </w:div>
    <w:div w:id="1763721042">
      <w:bodyDiv w:val="1"/>
      <w:marLeft w:val="0"/>
      <w:marRight w:val="0"/>
      <w:marTop w:val="0"/>
      <w:marBottom w:val="0"/>
      <w:divBdr>
        <w:top w:val="none" w:sz="0" w:space="0" w:color="auto"/>
        <w:left w:val="none" w:sz="0" w:space="0" w:color="auto"/>
        <w:bottom w:val="none" w:sz="0" w:space="0" w:color="auto"/>
        <w:right w:val="none" w:sz="0" w:space="0" w:color="auto"/>
      </w:divBdr>
    </w:div>
    <w:div w:id="1785883398">
      <w:bodyDiv w:val="1"/>
      <w:marLeft w:val="0"/>
      <w:marRight w:val="0"/>
      <w:marTop w:val="0"/>
      <w:marBottom w:val="0"/>
      <w:divBdr>
        <w:top w:val="none" w:sz="0" w:space="0" w:color="auto"/>
        <w:left w:val="none" w:sz="0" w:space="0" w:color="auto"/>
        <w:bottom w:val="none" w:sz="0" w:space="0" w:color="auto"/>
        <w:right w:val="none" w:sz="0" w:space="0" w:color="auto"/>
      </w:divBdr>
    </w:div>
    <w:div w:id="1790930288">
      <w:bodyDiv w:val="1"/>
      <w:marLeft w:val="0"/>
      <w:marRight w:val="0"/>
      <w:marTop w:val="0"/>
      <w:marBottom w:val="0"/>
      <w:divBdr>
        <w:top w:val="none" w:sz="0" w:space="0" w:color="auto"/>
        <w:left w:val="none" w:sz="0" w:space="0" w:color="auto"/>
        <w:bottom w:val="none" w:sz="0" w:space="0" w:color="auto"/>
        <w:right w:val="none" w:sz="0" w:space="0" w:color="auto"/>
      </w:divBdr>
    </w:div>
    <w:div w:id="1804156397">
      <w:bodyDiv w:val="1"/>
      <w:marLeft w:val="0"/>
      <w:marRight w:val="0"/>
      <w:marTop w:val="0"/>
      <w:marBottom w:val="0"/>
      <w:divBdr>
        <w:top w:val="none" w:sz="0" w:space="0" w:color="auto"/>
        <w:left w:val="none" w:sz="0" w:space="0" w:color="auto"/>
        <w:bottom w:val="none" w:sz="0" w:space="0" w:color="auto"/>
        <w:right w:val="none" w:sz="0" w:space="0" w:color="auto"/>
      </w:divBdr>
    </w:div>
    <w:div w:id="1826436613">
      <w:bodyDiv w:val="1"/>
      <w:marLeft w:val="0"/>
      <w:marRight w:val="0"/>
      <w:marTop w:val="0"/>
      <w:marBottom w:val="0"/>
      <w:divBdr>
        <w:top w:val="none" w:sz="0" w:space="0" w:color="auto"/>
        <w:left w:val="none" w:sz="0" w:space="0" w:color="auto"/>
        <w:bottom w:val="none" w:sz="0" w:space="0" w:color="auto"/>
        <w:right w:val="none" w:sz="0" w:space="0" w:color="auto"/>
      </w:divBdr>
    </w:div>
    <w:div w:id="1876116333">
      <w:bodyDiv w:val="1"/>
      <w:marLeft w:val="0"/>
      <w:marRight w:val="0"/>
      <w:marTop w:val="0"/>
      <w:marBottom w:val="0"/>
      <w:divBdr>
        <w:top w:val="none" w:sz="0" w:space="0" w:color="auto"/>
        <w:left w:val="none" w:sz="0" w:space="0" w:color="auto"/>
        <w:bottom w:val="none" w:sz="0" w:space="0" w:color="auto"/>
        <w:right w:val="none" w:sz="0" w:space="0" w:color="auto"/>
      </w:divBdr>
    </w:div>
    <w:div w:id="1896815093">
      <w:bodyDiv w:val="1"/>
      <w:marLeft w:val="0"/>
      <w:marRight w:val="0"/>
      <w:marTop w:val="0"/>
      <w:marBottom w:val="0"/>
      <w:divBdr>
        <w:top w:val="none" w:sz="0" w:space="0" w:color="auto"/>
        <w:left w:val="none" w:sz="0" w:space="0" w:color="auto"/>
        <w:bottom w:val="none" w:sz="0" w:space="0" w:color="auto"/>
        <w:right w:val="none" w:sz="0" w:space="0" w:color="auto"/>
      </w:divBdr>
    </w:div>
    <w:div w:id="1898852702">
      <w:bodyDiv w:val="1"/>
      <w:marLeft w:val="0"/>
      <w:marRight w:val="0"/>
      <w:marTop w:val="0"/>
      <w:marBottom w:val="0"/>
      <w:divBdr>
        <w:top w:val="none" w:sz="0" w:space="0" w:color="auto"/>
        <w:left w:val="none" w:sz="0" w:space="0" w:color="auto"/>
        <w:bottom w:val="none" w:sz="0" w:space="0" w:color="auto"/>
        <w:right w:val="none" w:sz="0" w:space="0" w:color="auto"/>
      </w:divBdr>
    </w:div>
    <w:div w:id="1983852891">
      <w:bodyDiv w:val="1"/>
      <w:marLeft w:val="0"/>
      <w:marRight w:val="0"/>
      <w:marTop w:val="0"/>
      <w:marBottom w:val="0"/>
      <w:divBdr>
        <w:top w:val="none" w:sz="0" w:space="0" w:color="auto"/>
        <w:left w:val="none" w:sz="0" w:space="0" w:color="auto"/>
        <w:bottom w:val="none" w:sz="0" w:space="0" w:color="auto"/>
        <w:right w:val="none" w:sz="0" w:space="0" w:color="auto"/>
      </w:divBdr>
    </w:div>
    <w:div w:id="2015497601">
      <w:bodyDiv w:val="1"/>
      <w:marLeft w:val="0"/>
      <w:marRight w:val="0"/>
      <w:marTop w:val="0"/>
      <w:marBottom w:val="0"/>
      <w:divBdr>
        <w:top w:val="none" w:sz="0" w:space="0" w:color="auto"/>
        <w:left w:val="none" w:sz="0" w:space="0" w:color="auto"/>
        <w:bottom w:val="none" w:sz="0" w:space="0" w:color="auto"/>
        <w:right w:val="none" w:sz="0" w:space="0" w:color="auto"/>
      </w:divBdr>
    </w:div>
    <w:div w:id="20333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CBAC-E94A-4E0C-88BE-F2CBE592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Health &amp; Social Care Trust</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Rosie</dc:creator>
  <cp:lastModifiedBy>John Mallett</cp:lastModifiedBy>
  <cp:revision>5</cp:revision>
  <cp:lastPrinted>2019-01-03T10:45:00Z</cp:lastPrinted>
  <dcterms:created xsi:type="dcterms:W3CDTF">2019-09-15T08:28:00Z</dcterms:created>
  <dcterms:modified xsi:type="dcterms:W3CDTF">2020-04-09T21:21:00Z</dcterms:modified>
</cp:coreProperties>
</file>