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677" w:rsidRPr="002F37B1" w:rsidRDefault="00DB6677" w:rsidP="00DB6677">
      <w:pPr>
        <w:spacing w:line="480" w:lineRule="auto"/>
        <w:rPr>
          <w:rFonts w:asciiTheme="majorBidi" w:hAnsiTheme="majorBidi" w:cstheme="majorBidi"/>
          <w:sz w:val="24"/>
          <w:szCs w:val="24"/>
          <w:rtl/>
          <w:lang w:val="en-US"/>
        </w:rPr>
      </w:pPr>
    </w:p>
    <w:p w:rsidR="00DB6677" w:rsidRPr="007B210B" w:rsidRDefault="00DB6677" w:rsidP="00DB6677">
      <w:pPr>
        <w:spacing w:line="480" w:lineRule="auto"/>
        <w:rPr>
          <w:rFonts w:asciiTheme="majorBidi" w:hAnsiTheme="majorBidi" w:cstheme="majorBidi"/>
          <w:sz w:val="24"/>
          <w:szCs w:val="24"/>
        </w:rPr>
      </w:pPr>
    </w:p>
    <w:p w:rsidR="00DB6677" w:rsidRPr="007B210B" w:rsidRDefault="00DB6677" w:rsidP="00DB6677">
      <w:pPr>
        <w:spacing w:line="480" w:lineRule="auto"/>
        <w:rPr>
          <w:rFonts w:asciiTheme="majorBidi" w:hAnsiTheme="majorBidi" w:cstheme="majorBidi"/>
          <w:sz w:val="24"/>
          <w:szCs w:val="24"/>
        </w:rPr>
      </w:pPr>
    </w:p>
    <w:p w:rsidR="00DB6677" w:rsidRPr="007B210B" w:rsidRDefault="00DB6677" w:rsidP="00DB6677">
      <w:pPr>
        <w:spacing w:line="480" w:lineRule="auto"/>
        <w:rPr>
          <w:rFonts w:asciiTheme="majorBidi" w:hAnsiTheme="majorBidi" w:cstheme="majorBidi"/>
          <w:sz w:val="24"/>
          <w:szCs w:val="24"/>
        </w:rPr>
      </w:pPr>
    </w:p>
    <w:p w:rsidR="00DB6677" w:rsidRPr="009A3A88" w:rsidRDefault="002F37B1" w:rsidP="00DB6677">
      <w:pPr>
        <w:spacing w:line="480" w:lineRule="auto"/>
        <w:jc w:val="center"/>
        <w:rPr>
          <w:rFonts w:asciiTheme="majorBidi" w:hAnsiTheme="majorBidi" w:cstheme="majorBidi"/>
          <w:b/>
          <w:bCs/>
          <w:sz w:val="32"/>
          <w:szCs w:val="32"/>
          <w:shd w:val="clear" w:color="auto" w:fill="FFFFFF"/>
        </w:rPr>
      </w:pPr>
      <w:r w:rsidRPr="009A3A88">
        <w:rPr>
          <w:rFonts w:asciiTheme="majorBidi" w:hAnsiTheme="majorBidi" w:cstheme="majorBidi"/>
          <w:b/>
          <w:bCs/>
          <w:sz w:val="32"/>
          <w:szCs w:val="32"/>
        </w:rPr>
        <w:t xml:space="preserve">Associations Between </w:t>
      </w:r>
      <w:r w:rsidR="00DB6677" w:rsidRPr="009A3A88">
        <w:rPr>
          <w:rFonts w:asciiTheme="majorBidi" w:hAnsiTheme="majorBidi" w:cstheme="majorBidi"/>
          <w:b/>
          <w:bCs/>
          <w:sz w:val="32"/>
          <w:szCs w:val="32"/>
        </w:rPr>
        <w:t>Hardiness</w:t>
      </w:r>
      <w:r w:rsidRPr="009A3A88">
        <w:rPr>
          <w:rFonts w:asciiTheme="majorBidi" w:hAnsiTheme="majorBidi" w:cstheme="majorBidi"/>
          <w:b/>
          <w:bCs/>
          <w:sz w:val="32"/>
          <w:szCs w:val="32"/>
        </w:rPr>
        <w:t>,</w:t>
      </w:r>
      <w:r w:rsidR="00DB6677" w:rsidRPr="009A3A88">
        <w:rPr>
          <w:rFonts w:asciiTheme="majorBidi" w:hAnsiTheme="majorBidi" w:cstheme="majorBidi"/>
          <w:b/>
          <w:bCs/>
          <w:sz w:val="32"/>
          <w:szCs w:val="32"/>
        </w:rPr>
        <w:t xml:space="preserve"> </w:t>
      </w:r>
      <w:r w:rsidR="00DB6677" w:rsidRPr="009A3A88">
        <w:rPr>
          <w:rFonts w:asciiTheme="majorBidi" w:hAnsiTheme="majorBidi" w:cstheme="majorBidi"/>
          <w:b/>
          <w:bCs/>
          <w:sz w:val="32"/>
          <w:szCs w:val="32"/>
          <w:shd w:val="clear" w:color="auto" w:fill="FFFFFF"/>
        </w:rPr>
        <w:t xml:space="preserve">C-Reactive Protein </w:t>
      </w:r>
      <w:r w:rsidR="0091025E" w:rsidRPr="009A3A88">
        <w:rPr>
          <w:rFonts w:asciiTheme="majorBidi" w:hAnsiTheme="majorBidi" w:cstheme="majorBidi"/>
          <w:b/>
          <w:bCs/>
          <w:sz w:val="32"/>
          <w:szCs w:val="32"/>
          <w:shd w:val="clear" w:color="auto" w:fill="FFFFFF"/>
          <w:lang w:val="en-US"/>
        </w:rPr>
        <w:t>a</w:t>
      </w:r>
      <w:r w:rsidR="00DB6677" w:rsidRPr="009A3A88">
        <w:rPr>
          <w:rFonts w:asciiTheme="majorBidi" w:hAnsiTheme="majorBidi" w:cstheme="majorBidi"/>
          <w:b/>
          <w:bCs/>
          <w:sz w:val="32"/>
          <w:szCs w:val="32"/>
          <w:shd w:val="clear" w:color="auto" w:fill="FFFFFF"/>
          <w:lang w:val="en-US"/>
        </w:rPr>
        <w:t xml:space="preserve">nd Telomere Length </w:t>
      </w:r>
      <w:r w:rsidR="00BE019D" w:rsidRPr="009A3A88">
        <w:rPr>
          <w:rFonts w:asciiTheme="majorBidi" w:hAnsiTheme="majorBidi" w:cstheme="majorBidi"/>
          <w:b/>
          <w:bCs/>
          <w:sz w:val="32"/>
          <w:szCs w:val="32"/>
          <w:shd w:val="clear" w:color="auto" w:fill="FFFFFF"/>
          <w:lang w:val="en-US"/>
        </w:rPr>
        <w:t>A</w:t>
      </w:r>
      <w:r w:rsidR="00DB6677" w:rsidRPr="009A3A88">
        <w:rPr>
          <w:rFonts w:asciiTheme="majorBidi" w:hAnsiTheme="majorBidi" w:cstheme="majorBidi"/>
          <w:b/>
          <w:bCs/>
          <w:sz w:val="32"/>
          <w:szCs w:val="32"/>
          <w:shd w:val="clear" w:color="auto" w:fill="FFFFFF"/>
          <w:lang w:val="en-US"/>
        </w:rPr>
        <w:t xml:space="preserve">mong </w:t>
      </w:r>
      <w:r w:rsidR="00DB6677" w:rsidRPr="009A3A88">
        <w:rPr>
          <w:rFonts w:asciiTheme="majorBidi" w:hAnsiTheme="majorBidi" w:cstheme="majorBidi"/>
          <w:b/>
          <w:bCs/>
          <w:sz w:val="32"/>
          <w:szCs w:val="32"/>
        </w:rPr>
        <w:t>Former Prisoners of War</w:t>
      </w:r>
    </w:p>
    <w:p w:rsidR="00DB6677" w:rsidRPr="009A3A88" w:rsidRDefault="00DB6677" w:rsidP="00DB6677">
      <w:pPr>
        <w:spacing w:line="480" w:lineRule="auto"/>
        <w:jc w:val="center"/>
        <w:rPr>
          <w:rFonts w:asciiTheme="majorBidi" w:hAnsiTheme="majorBidi" w:cstheme="majorBidi"/>
          <w:b/>
          <w:bCs/>
          <w:sz w:val="32"/>
          <w:szCs w:val="32"/>
          <w:shd w:val="clear" w:color="auto" w:fill="FFFFFF"/>
        </w:rPr>
      </w:pPr>
      <w:r w:rsidRPr="009A3A88">
        <w:rPr>
          <w:rFonts w:asciiTheme="majorBidi" w:hAnsiTheme="majorBidi" w:cstheme="majorBidi"/>
          <w:b/>
          <w:bCs/>
          <w:sz w:val="32"/>
          <w:szCs w:val="32"/>
          <w:shd w:val="clear" w:color="auto" w:fill="FFFFFF"/>
          <w:lang w:val="en-US"/>
        </w:rPr>
        <w:t xml:space="preserve"> </w:t>
      </w:r>
    </w:p>
    <w:p w:rsidR="00A929A6" w:rsidRPr="009A3A88" w:rsidRDefault="00A929A6" w:rsidP="00A929A6">
      <w:pPr>
        <w:ind w:left="-284" w:firstLine="710"/>
        <w:contextualSpacing/>
        <w:jc w:val="center"/>
        <w:rPr>
          <w:rFonts w:asciiTheme="majorBidi" w:hAnsiTheme="majorBidi" w:cstheme="majorBidi"/>
          <w:sz w:val="24"/>
          <w:szCs w:val="24"/>
          <w:vertAlign w:val="superscript"/>
          <w:lang w:val="en-US"/>
        </w:rPr>
      </w:pPr>
      <w:r w:rsidRPr="009A3A88">
        <w:rPr>
          <w:rFonts w:asciiTheme="majorBidi" w:hAnsiTheme="majorBidi" w:cstheme="majorBidi"/>
          <w:sz w:val="24"/>
          <w:szCs w:val="24"/>
          <w:lang w:val="en-US"/>
        </w:rPr>
        <w:t xml:space="preserve">Gadi Zerach, </w:t>
      </w:r>
      <w:proofErr w:type="spellStart"/>
      <w:r w:rsidRPr="009A3A88">
        <w:rPr>
          <w:rFonts w:asciiTheme="majorBidi" w:hAnsiTheme="majorBidi" w:cstheme="majorBidi"/>
          <w:sz w:val="24"/>
          <w:szCs w:val="24"/>
          <w:lang w:val="en-US"/>
        </w:rPr>
        <w:t>Ph.D</w:t>
      </w:r>
      <w:proofErr w:type="spellEnd"/>
      <w:r w:rsidRPr="009A3A88">
        <w:rPr>
          <w:rFonts w:asciiTheme="majorBidi" w:hAnsiTheme="majorBidi" w:cstheme="majorBidi"/>
          <w:sz w:val="24"/>
          <w:szCs w:val="24"/>
          <w:vertAlign w:val="superscript"/>
          <w:lang w:val="en-US"/>
        </w:rPr>
        <w:t xml:space="preserve"> a</w:t>
      </w:r>
    </w:p>
    <w:p w:rsidR="00A929A6" w:rsidRPr="009A3A88" w:rsidRDefault="00A929A6" w:rsidP="00A929A6">
      <w:pPr>
        <w:ind w:left="-284" w:firstLine="710"/>
        <w:contextualSpacing/>
        <w:jc w:val="center"/>
        <w:rPr>
          <w:rFonts w:asciiTheme="majorBidi" w:hAnsiTheme="majorBidi" w:cstheme="majorBidi"/>
          <w:sz w:val="24"/>
          <w:szCs w:val="24"/>
          <w:lang w:val="en-US"/>
        </w:rPr>
      </w:pPr>
      <w:r w:rsidRPr="009A3A88">
        <w:rPr>
          <w:rFonts w:asciiTheme="majorBidi" w:hAnsiTheme="majorBidi" w:cstheme="majorBidi"/>
          <w:sz w:val="24"/>
          <w:szCs w:val="24"/>
          <w:lang w:val="en-US"/>
        </w:rPr>
        <w:t xml:space="preserve">Mark Shevlin, </w:t>
      </w:r>
      <w:proofErr w:type="spellStart"/>
      <w:r w:rsidRPr="009A3A88">
        <w:rPr>
          <w:rFonts w:asciiTheme="majorBidi" w:hAnsiTheme="majorBidi" w:cstheme="majorBidi"/>
          <w:sz w:val="24"/>
          <w:szCs w:val="24"/>
          <w:lang w:val="en-US"/>
        </w:rPr>
        <w:t>Ph.D</w:t>
      </w:r>
      <w:proofErr w:type="spellEnd"/>
      <w:r w:rsidRPr="009A3A88">
        <w:rPr>
          <w:rFonts w:asciiTheme="majorBidi" w:hAnsiTheme="majorBidi" w:cstheme="majorBidi"/>
          <w:sz w:val="24"/>
          <w:szCs w:val="24"/>
          <w:vertAlign w:val="superscript"/>
          <w:lang w:val="en-US"/>
        </w:rPr>
        <w:t xml:space="preserve"> b</w:t>
      </w:r>
    </w:p>
    <w:p w:rsidR="00A929A6" w:rsidRPr="009A3A88" w:rsidRDefault="00A929A6" w:rsidP="00A929A6">
      <w:pPr>
        <w:ind w:left="-284" w:firstLine="710"/>
        <w:contextualSpacing/>
        <w:jc w:val="center"/>
        <w:rPr>
          <w:rFonts w:asciiTheme="majorBidi" w:hAnsiTheme="majorBidi" w:cstheme="majorBidi"/>
          <w:sz w:val="24"/>
          <w:szCs w:val="24"/>
          <w:vertAlign w:val="superscript"/>
          <w:lang w:val="en-US"/>
        </w:rPr>
      </w:pPr>
      <w:r w:rsidRPr="009A3A88">
        <w:rPr>
          <w:rFonts w:asciiTheme="majorBidi" w:hAnsiTheme="majorBidi" w:cstheme="majorBidi"/>
          <w:sz w:val="24"/>
          <w:szCs w:val="24"/>
          <w:lang w:val="en-US"/>
        </w:rPr>
        <w:t xml:space="preserve">Zahava Solomon, </w:t>
      </w:r>
      <w:proofErr w:type="spellStart"/>
      <w:r w:rsidRPr="009A3A88">
        <w:rPr>
          <w:rFonts w:asciiTheme="majorBidi" w:hAnsiTheme="majorBidi" w:cstheme="majorBidi"/>
          <w:sz w:val="24"/>
          <w:szCs w:val="24"/>
          <w:lang w:val="en-US"/>
        </w:rPr>
        <w:t>Ph.D</w:t>
      </w:r>
      <w:proofErr w:type="spellEnd"/>
      <w:r w:rsidRPr="009A3A88">
        <w:rPr>
          <w:rFonts w:asciiTheme="majorBidi" w:hAnsiTheme="majorBidi" w:cstheme="majorBidi"/>
          <w:sz w:val="24"/>
          <w:szCs w:val="24"/>
          <w:vertAlign w:val="superscript"/>
          <w:lang w:val="en-US"/>
        </w:rPr>
        <w:t xml:space="preserve"> c</w:t>
      </w:r>
    </w:p>
    <w:p w:rsidR="00A929A6" w:rsidRPr="009A3A88" w:rsidRDefault="00A929A6" w:rsidP="00A929A6">
      <w:pPr>
        <w:spacing w:line="360" w:lineRule="auto"/>
        <w:ind w:right="-483"/>
        <w:rPr>
          <w:rFonts w:asciiTheme="majorBidi" w:hAnsiTheme="majorBidi" w:cstheme="majorBidi"/>
          <w:sz w:val="24"/>
          <w:szCs w:val="24"/>
          <w:vertAlign w:val="superscript"/>
          <w:lang w:val="en-US"/>
        </w:rPr>
      </w:pPr>
    </w:p>
    <w:p w:rsidR="00A929A6" w:rsidRPr="009A3A88" w:rsidRDefault="00A929A6" w:rsidP="00A929A6">
      <w:pPr>
        <w:spacing w:line="360" w:lineRule="auto"/>
        <w:ind w:right="-483"/>
        <w:rPr>
          <w:rFonts w:asciiTheme="majorBidi" w:hAnsiTheme="majorBidi" w:cstheme="majorBidi"/>
          <w:sz w:val="24"/>
          <w:szCs w:val="24"/>
          <w:lang w:val="en-US"/>
        </w:rPr>
      </w:pPr>
      <w:r w:rsidRPr="009A3A88">
        <w:rPr>
          <w:rFonts w:asciiTheme="majorBidi" w:hAnsiTheme="majorBidi" w:cstheme="majorBidi"/>
          <w:sz w:val="24"/>
          <w:szCs w:val="24"/>
          <w:vertAlign w:val="superscript"/>
          <w:lang w:val="en-US"/>
        </w:rPr>
        <w:t xml:space="preserve">a </w:t>
      </w:r>
      <w:r w:rsidRPr="009A3A88">
        <w:rPr>
          <w:rFonts w:asciiTheme="majorBidi" w:hAnsiTheme="majorBidi" w:cstheme="majorBidi"/>
          <w:sz w:val="24"/>
          <w:szCs w:val="24"/>
          <w:lang w:val="en-US"/>
        </w:rPr>
        <w:t>Department of Behavioral Sciences and Psychology, Ariel University, Ariel, Israel.</w:t>
      </w:r>
    </w:p>
    <w:p w:rsidR="00A929A6" w:rsidRPr="009A3A88" w:rsidRDefault="00A929A6" w:rsidP="00A929A6">
      <w:pPr>
        <w:spacing w:line="360" w:lineRule="auto"/>
        <w:ind w:right="-483"/>
        <w:rPr>
          <w:rFonts w:asciiTheme="majorBidi" w:hAnsiTheme="majorBidi" w:cstheme="majorBidi"/>
          <w:sz w:val="24"/>
          <w:szCs w:val="24"/>
          <w:lang w:val="en-US"/>
        </w:rPr>
      </w:pPr>
      <w:r w:rsidRPr="009A3A88">
        <w:rPr>
          <w:rFonts w:asciiTheme="majorBidi" w:hAnsiTheme="majorBidi" w:cstheme="majorBidi"/>
          <w:sz w:val="24"/>
          <w:szCs w:val="24"/>
          <w:vertAlign w:val="superscript"/>
          <w:lang w:val="en-US"/>
        </w:rPr>
        <w:t xml:space="preserve">b </w:t>
      </w:r>
      <w:r w:rsidRPr="009A3A88">
        <w:rPr>
          <w:rFonts w:asciiTheme="majorBidi" w:hAnsiTheme="majorBidi" w:cstheme="majorBidi"/>
          <w:sz w:val="24"/>
          <w:szCs w:val="24"/>
        </w:rPr>
        <w:t>School of Psychology,</w:t>
      </w:r>
      <w:r w:rsidRPr="009A3A88">
        <w:rPr>
          <w:sz w:val="24"/>
          <w:szCs w:val="24"/>
        </w:rPr>
        <w:t xml:space="preserve"> </w:t>
      </w:r>
      <w:r w:rsidRPr="009A3A88">
        <w:rPr>
          <w:rFonts w:asciiTheme="majorBidi" w:hAnsiTheme="majorBidi" w:cstheme="majorBidi"/>
          <w:sz w:val="24"/>
          <w:szCs w:val="24"/>
          <w:lang w:val="en-US"/>
        </w:rPr>
        <w:t>Ulster University, Coleraine Campus, Northern Ireland.</w:t>
      </w:r>
    </w:p>
    <w:p w:rsidR="00A929A6" w:rsidRPr="009A3A88" w:rsidRDefault="00A929A6" w:rsidP="00A929A6">
      <w:pPr>
        <w:spacing w:line="360" w:lineRule="auto"/>
        <w:ind w:right="-483"/>
        <w:rPr>
          <w:rFonts w:asciiTheme="majorBidi" w:hAnsiTheme="majorBidi" w:cstheme="majorBidi"/>
          <w:sz w:val="24"/>
          <w:szCs w:val="24"/>
          <w:lang w:val="en-US"/>
        </w:rPr>
      </w:pPr>
      <w:r w:rsidRPr="009A3A88">
        <w:rPr>
          <w:rFonts w:asciiTheme="majorBidi" w:hAnsiTheme="majorBidi" w:cstheme="majorBidi"/>
          <w:sz w:val="24"/>
          <w:szCs w:val="24"/>
          <w:vertAlign w:val="superscript"/>
          <w:lang w:val="en-US"/>
        </w:rPr>
        <w:t>c</w:t>
      </w:r>
      <w:r w:rsidRPr="009A3A88">
        <w:rPr>
          <w:rFonts w:asciiTheme="majorBidi" w:hAnsiTheme="majorBidi" w:cstheme="majorBidi"/>
          <w:sz w:val="24"/>
          <w:szCs w:val="24"/>
          <w:lang w:val="en-US"/>
        </w:rPr>
        <w:t xml:space="preserve"> Center of Excellence for Mass Trauma Research, Tel Aviv University, Israel.</w:t>
      </w:r>
    </w:p>
    <w:p w:rsidR="00DB6677" w:rsidRPr="009A3A88" w:rsidRDefault="00DB6677" w:rsidP="00DB6677">
      <w:pPr>
        <w:spacing w:line="480" w:lineRule="auto"/>
        <w:rPr>
          <w:rFonts w:asciiTheme="majorBidi" w:hAnsiTheme="majorBidi" w:cstheme="majorBidi"/>
          <w:sz w:val="24"/>
          <w:szCs w:val="24"/>
          <w:lang w:val="en-US"/>
        </w:rPr>
      </w:pPr>
    </w:p>
    <w:p w:rsidR="00984240" w:rsidRPr="009A3A88" w:rsidRDefault="00984240" w:rsidP="00984240">
      <w:pPr>
        <w:autoSpaceDE w:val="0"/>
        <w:autoSpaceDN w:val="0"/>
        <w:adjustRightInd w:val="0"/>
        <w:spacing w:after="0" w:line="240" w:lineRule="auto"/>
        <w:rPr>
          <w:rFonts w:asciiTheme="majorBidi" w:hAnsiTheme="majorBidi" w:cstheme="majorBidi"/>
          <w:b/>
          <w:bCs/>
          <w:color w:val="000000" w:themeColor="text1"/>
          <w:sz w:val="24"/>
          <w:szCs w:val="24"/>
          <w:shd w:val="clear" w:color="auto" w:fill="FFFFFF"/>
        </w:rPr>
      </w:pPr>
      <w:r w:rsidRPr="009A3A88">
        <w:rPr>
          <w:rFonts w:asciiTheme="majorBidi" w:hAnsiTheme="majorBidi" w:cstheme="majorBidi"/>
          <w:b/>
          <w:bCs/>
          <w:color w:val="000000" w:themeColor="text1"/>
          <w:sz w:val="24"/>
          <w:szCs w:val="24"/>
          <w:shd w:val="clear" w:color="auto" w:fill="FFFFFF"/>
        </w:rPr>
        <w:t xml:space="preserve">Conflicts of Interest: </w:t>
      </w:r>
      <w:r w:rsidRPr="009A3A88">
        <w:rPr>
          <w:rFonts w:asciiTheme="majorBidi" w:hAnsiTheme="majorBidi" w:cstheme="majorBidi"/>
          <w:color w:val="000000" w:themeColor="text1"/>
          <w:sz w:val="24"/>
          <w:szCs w:val="24"/>
          <w:shd w:val="clear" w:color="auto" w:fill="FFFFFF"/>
        </w:rPr>
        <w:t>None.</w:t>
      </w:r>
    </w:p>
    <w:p w:rsidR="00984240" w:rsidRPr="009A3A88" w:rsidRDefault="00984240" w:rsidP="00984240">
      <w:pPr>
        <w:autoSpaceDE w:val="0"/>
        <w:autoSpaceDN w:val="0"/>
        <w:adjustRightInd w:val="0"/>
        <w:spacing w:after="0" w:line="240" w:lineRule="auto"/>
        <w:rPr>
          <w:rFonts w:asciiTheme="majorBidi" w:hAnsiTheme="majorBidi" w:cstheme="majorBidi"/>
          <w:b/>
          <w:bCs/>
          <w:color w:val="000000" w:themeColor="text1"/>
          <w:sz w:val="24"/>
          <w:szCs w:val="24"/>
          <w:shd w:val="clear" w:color="auto" w:fill="FFFFFF"/>
        </w:rPr>
      </w:pPr>
      <w:r w:rsidRPr="009A3A88">
        <w:rPr>
          <w:rStyle w:val="Strong"/>
          <w:rFonts w:asciiTheme="majorBidi" w:hAnsiTheme="majorBidi" w:cstheme="majorBidi"/>
          <w:color w:val="000000" w:themeColor="text1"/>
          <w:sz w:val="24"/>
          <w:szCs w:val="24"/>
          <w:bdr w:val="none" w:sz="0" w:space="0" w:color="auto" w:frame="1"/>
          <w:shd w:val="clear" w:color="auto" w:fill="FFFFFF"/>
        </w:rPr>
        <w:t xml:space="preserve">Financial support: </w:t>
      </w:r>
      <w:r w:rsidRPr="009A3A88">
        <w:rPr>
          <w:rStyle w:val="Emphasis"/>
          <w:rFonts w:asciiTheme="majorBidi" w:hAnsiTheme="majorBidi" w:cstheme="majorBidi"/>
          <w:i w:val="0"/>
          <w:iCs w:val="0"/>
          <w:color w:val="000000" w:themeColor="text1"/>
          <w:sz w:val="24"/>
          <w:szCs w:val="24"/>
          <w:bdr w:val="none" w:sz="0" w:space="0" w:color="auto" w:frame="1"/>
          <w:shd w:val="clear" w:color="auto" w:fill="FFFFFF"/>
        </w:rPr>
        <w:t>This research received no specific grant from any funding agency, commercial or not-for-profit sectors</w:t>
      </w:r>
      <w:r w:rsidRPr="009A3A88">
        <w:rPr>
          <w:rFonts w:asciiTheme="majorBidi" w:hAnsiTheme="majorBidi" w:cstheme="majorBidi"/>
          <w:b/>
          <w:bCs/>
          <w:color w:val="000000" w:themeColor="text1"/>
          <w:sz w:val="24"/>
          <w:szCs w:val="24"/>
          <w:shd w:val="clear" w:color="auto" w:fill="FFFFFF"/>
        </w:rPr>
        <w:t>.</w:t>
      </w:r>
    </w:p>
    <w:p w:rsidR="00F0097B" w:rsidRPr="009A3A88" w:rsidRDefault="00F0097B" w:rsidP="00984240">
      <w:pPr>
        <w:autoSpaceDE w:val="0"/>
        <w:autoSpaceDN w:val="0"/>
        <w:adjustRightInd w:val="0"/>
        <w:spacing w:after="0" w:line="240" w:lineRule="auto"/>
        <w:rPr>
          <w:rFonts w:asciiTheme="majorBidi" w:eastAsia="MyriadPro-Regular" w:hAnsiTheme="majorBidi" w:cstheme="majorBidi"/>
          <w:color w:val="000000" w:themeColor="text1"/>
          <w:sz w:val="24"/>
          <w:szCs w:val="24"/>
        </w:rPr>
      </w:pPr>
      <w:r w:rsidRPr="009A3A88">
        <w:rPr>
          <w:rFonts w:asciiTheme="majorBidi" w:hAnsiTheme="majorBidi" w:cstheme="majorBidi"/>
          <w:b/>
          <w:bCs/>
          <w:color w:val="000000" w:themeColor="text1"/>
          <w:sz w:val="24"/>
          <w:szCs w:val="24"/>
          <w:shd w:val="clear" w:color="auto" w:fill="FFFFFF"/>
        </w:rPr>
        <w:t xml:space="preserve">Word count: </w:t>
      </w:r>
      <w:r w:rsidRPr="009A3A88">
        <w:rPr>
          <w:rFonts w:asciiTheme="majorBidi" w:hAnsiTheme="majorBidi" w:cstheme="majorBidi"/>
          <w:color w:val="000000" w:themeColor="text1"/>
          <w:sz w:val="24"/>
          <w:szCs w:val="24"/>
          <w:shd w:val="clear" w:color="auto" w:fill="FFFFFF"/>
        </w:rPr>
        <w:t>2929</w:t>
      </w:r>
    </w:p>
    <w:p w:rsidR="00613DBD" w:rsidRPr="009A3A88" w:rsidRDefault="00613DBD" w:rsidP="00613DBD">
      <w:pPr>
        <w:autoSpaceDE w:val="0"/>
        <w:autoSpaceDN w:val="0"/>
        <w:adjustRightInd w:val="0"/>
        <w:spacing w:after="0" w:line="240" w:lineRule="auto"/>
        <w:rPr>
          <w:rFonts w:asciiTheme="majorBidi" w:eastAsia="MyriadPro-Regular" w:hAnsiTheme="majorBidi" w:cstheme="majorBidi"/>
          <w:sz w:val="24"/>
          <w:szCs w:val="24"/>
        </w:rPr>
      </w:pPr>
    </w:p>
    <w:p w:rsidR="008B364D" w:rsidRPr="009A3A88" w:rsidRDefault="008B364D" w:rsidP="00613DBD">
      <w:pPr>
        <w:autoSpaceDE w:val="0"/>
        <w:autoSpaceDN w:val="0"/>
        <w:adjustRightInd w:val="0"/>
        <w:spacing w:after="0" w:line="240" w:lineRule="auto"/>
        <w:rPr>
          <w:rFonts w:asciiTheme="majorBidi" w:eastAsia="MyriadPro-Regular" w:hAnsiTheme="majorBidi" w:cstheme="majorBidi"/>
          <w:sz w:val="24"/>
          <w:szCs w:val="24"/>
        </w:rPr>
      </w:pPr>
    </w:p>
    <w:p w:rsidR="008B364D" w:rsidRPr="009A3A88" w:rsidRDefault="008B364D" w:rsidP="00613DBD">
      <w:pPr>
        <w:autoSpaceDE w:val="0"/>
        <w:autoSpaceDN w:val="0"/>
        <w:adjustRightInd w:val="0"/>
        <w:spacing w:after="0" w:line="240" w:lineRule="auto"/>
        <w:rPr>
          <w:rFonts w:asciiTheme="majorBidi" w:eastAsia="MyriadPro-Regular" w:hAnsiTheme="majorBidi" w:cstheme="majorBidi"/>
          <w:sz w:val="24"/>
          <w:szCs w:val="24"/>
        </w:rPr>
      </w:pPr>
    </w:p>
    <w:p w:rsidR="008B364D" w:rsidRPr="009A3A88" w:rsidRDefault="008B364D" w:rsidP="00613DBD">
      <w:pPr>
        <w:autoSpaceDE w:val="0"/>
        <w:autoSpaceDN w:val="0"/>
        <w:adjustRightInd w:val="0"/>
        <w:spacing w:after="0" w:line="240" w:lineRule="auto"/>
        <w:rPr>
          <w:rFonts w:asciiTheme="majorBidi" w:eastAsia="MyriadPro-Regular" w:hAnsiTheme="majorBidi" w:cstheme="majorBidi"/>
          <w:sz w:val="24"/>
          <w:szCs w:val="24"/>
        </w:rPr>
      </w:pPr>
    </w:p>
    <w:p w:rsidR="008B364D" w:rsidRPr="009A3A88" w:rsidRDefault="008B364D" w:rsidP="00613DBD">
      <w:pPr>
        <w:autoSpaceDE w:val="0"/>
        <w:autoSpaceDN w:val="0"/>
        <w:adjustRightInd w:val="0"/>
        <w:spacing w:after="0" w:line="240" w:lineRule="auto"/>
        <w:rPr>
          <w:rFonts w:asciiTheme="majorBidi" w:eastAsia="MyriadPro-Regular" w:hAnsiTheme="majorBidi" w:cstheme="majorBidi"/>
          <w:sz w:val="24"/>
          <w:szCs w:val="24"/>
        </w:rPr>
      </w:pPr>
    </w:p>
    <w:p w:rsidR="008B364D" w:rsidRPr="009A3A88" w:rsidRDefault="008B364D" w:rsidP="00613DBD">
      <w:pPr>
        <w:autoSpaceDE w:val="0"/>
        <w:autoSpaceDN w:val="0"/>
        <w:adjustRightInd w:val="0"/>
        <w:spacing w:after="0" w:line="240" w:lineRule="auto"/>
        <w:rPr>
          <w:rFonts w:asciiTheme="majorBidi" w:eastAsia="MyriadPro-Regular" w:hAnsiTheme="majorBidi" w:cstheme="majorBidi"/>
          <w:sz w:val="24"/>
          <w:szCs w:val="24"/>
        </w:rPr>
      </w:pPr>
    </w:p>
    <w:p w:rsidR="008B364D" w:rsidRPr="009A3A88" w:rsidRDefault="008B364D" w:rsidP="00613DBD">
      <w:pPr>
        <w:autoSpaceDE w:val="0"/>
        <w:autoSpaceDN w:val="0"/>
        <w:adjustRightInd w:val="0"/>
        <w:spacing w:after="0" w:line="240" w:lineRule="auto"/>
        <w:rPr>
          <w:rFonts w:asciiTheme="majorBidi" w:eastAsia="MyriadPro-Regular" w:hAnsiTheme="majorBidi" w:cstheme="majorBidi"/>
          <w:sz w:val="24"/>
          <w:szCs w:val="24"/>
        </w:rPr>
      </w:pPr>
    </w:p>
    <w:p w:rsidR="008B364D" w:rsidRPr="009A3A88" w:rsidRDefault="008B364D" w:rsidP="00613DBD">
      <w:pPr>
        <w:autoSpaceDE w:val="0"/>
        <w:autoSpaceDN w:val="0"/>
        <w:adjustRightInd w:val="0"/>
        <w:spacing w:after="0" w:line="240" w:lineRule="auto"/>
        <w:rPr>
          <w:rFonts w:asciiTheme="majorBidi" w:eastAsia="MyriadPro-Regular" w:hAnsiTheme="majorBidi" w:cstheme="majorBidi"/>
          <w:sz w:val="24"/>
          <w:szCs w:val="24"/>
        </w:rPr>
      </w:pPr>
    </w:p>
    <w:p w:rsidR="008B364D" w:rsidRPr="009A3A88" w:rsidRDefault="008B364D" w:rsidP="00613DBD">
      <w:pPr>
        <w:autoSpaceDE w:val="0"/>
        <w:autoSpaceDN w:val="0"/>
        <w:adjustRightInd w:val="0"/>
        <w:spacing w:after="0" w:line="240" w:lineRule="auto"/>
        <w:rPr>
          <w:rFonts w:asciiTheme="majorBidi" w:eastAsia="MyriadPro-Regular" w:hAnsiTheme="majorBidi" w:cstheme="majorBidi"/>
          <w:sz w:val="24"/>
          <w:szCs w:val="24"/>
        </w:rPr>
      </w:pPr>
    </w:p>
    <w:p w:rsidR="008B364D" w:rsidRPr="009A3A88" w:rsidRDefault="008B364D" w:rsidP="00613DBD">
      <w:pPr>
        <w:autoSpaceDE w:val="0"/>
        <w:autoSpaceDN w:val="0"/>
        <w:adjustRightInd w:val="0"/>
        <w:spacing w:after="0" w:line="240" w:lineRule="auto"/>
        <w:rPr>
          <w:rFonts w:asciiTheme="majorBidi" w:eastAsia="MyriadPro-Regular" w:hAnsiTheme="majorBidi" w:cstheme="majorBidi"/>
          <w:sz w:val="24"/>
          <w:szCs w:val="24"/>
        </w:rPr>
      </w:pPr>
    </w:p>
    <w:p w:rsidR="008B364D" w:rsidRPr="009A3A88" w:rsidRDefault="008B364D" w:rsidP="00613DBD">
      <w:pPr>
        <w:autoSpaceDE w:val="0"/>
        <w:autoSpaceDN w:val="0"/>
        <w:adjustRightInd w:val="0"/>
        <w:spacing w:after="0" w:line="240" w:lineRule="auto"/>
        <w:rPr>
          <w:rFonts w:asciiTheme="majorBidi" w:eastAsia="MyriadPro-Regular" w:hAnsiTheme="majorBidi" w:cstheme="majorBidi"/>
          <w:sz w:val="24"/>
          <w:szCs w:val="24"/>
        </w:rPr>
      </w:pPr>
    </w:p>
    <w:p w:rsidR="008B364D" w:rsidRPr="009A3A88" w:rsidRDefault="008B364D" w:rsidP="00613DBD">
      <w:pPr>
        <w:autoSpaceDE w:val="0"/>
        <w:autoSpaceDN w:val="0"/>
        <w:adjustRightInd w:val="0"/>
        <w:spacing w:after="0" w:line="240" w:lineRule="auto"/>
        <w:rPr>
          <w:rFonts w:asciiTheme="majorBidi" w:eastAsia="MyriadPro-Regular" w:hAnsiTheme="majorBidi" w:cstheme="majorBidi"/>
          <w:sz w:val="24"/>
          <w:szCs w:val="24"/>
        </w:rPr>
      </w:pPr>
    </w:p>
    <w:p w:rsidR="008B364D" w:rsidRPr="009A3A88" w:rsidRDefault="008B364D" w:rsidP="00613DBD">
      <w:pPr>
        <w:autoSpaceDE w:val="0"/>
        <w:autoSpaceDN w:val="0"/>
        <w:adjustRightInd w:val="0"/>
        <w:spacing w:after="0" w:line="240" w:lineRule="auto"/>
        <w:rPr>
          <w:rFonts w:asciiTheme="majorBidi" w:eastAsia="MyriadPro-Regular" w:hAnsiTheme="majorBidi" w:cstheme="majorBidi"/>
          <w:sz w:val="24"/>
          <w:szCs w:val="24"/>
        </w:rPr>
      </w:pPr>
    </w:p>
    <w:p w:rsidR="008B364D" w:rsidRPr="009A3A88" w:rsidRDefault="008B364D" w:rsidP="00613DBD">
      <w:pPr>
        <w:autoSpaceDE w:val="0"/>
        <w:autoSpaceDN w:val="0"/>
        <w:adjustRightInd w:val="0"/>
        <w:spacing w:after="0" w:line="240" w:lineRule="auto"/>
        <w:rPr>
          <w:rFonts w:asciiTheme="majorBidi" w:eastAsia="MyriadPro-Regular" w:hAnsiTheme="majorBidi" w:cstheme="majorBidi"/>
          <w:sz w:val="24"/>
          <w:szCs w:val="24"/>
        </w:rPr>
      </w:pPr>
    </w:p>
    <w:p w:rsidR="00DB6677" w:rsidRPr="009A3A88" w:rsidRDefault="00DB6677" w:rsidP="00DB6677">
      <w:pPr>
        <w:spacing w:line="480" w:lineRule="auto"/>
        <w:jc w:val="center"/>
        <w:rPr>
          <w:rFonts w:asciiTheme="majorBidi" w:hAnsiTheme="majorBidi" w:cstheme="majorBidi"/>
          <w:b/>
          <w:bCs/>
          <w:sz w:val="24"/>
          <w:szCs w:val="24"/>
        </w:rPr>
      </w:pPr>
      <w:r w:rsidRPr="009A3A88">
        <w:rPr>
          <w:rFonts w:asciiTheme="majorBidi" w:hAnsiTheme="majorBidi" w:cstheme="majorBidi"/>
          <w:b/>
          <w:bCs/>
          <w:sz w:val="24"/>
          <w:szCs w:val="24"/>
        </w:rPr>
        <w:t>Abstract</w:t>
      </w:r>
    </w:p>
    <w:p w:rsidR="00DB6677" w:rsidRPr="009A3A88" w:rsidRDefault="00C776E3" w:rsidP="00DB6677">
      <w:pPr>
        <w:autoSpaceDE w:val="0"/>
        <w:autoSpaceDN w:val="0"/>
        <w:adjustRightInd w:val="0"/>
        <w:spacing w:after="0" w:line="480" w:lineRule="auto"/>
        <w:rPr>
          <w:rFonts w:asciiTheme="majorBidi" w:hAnsiTheme="majorBidi" w:cstheme="majorBidi"/>
          <w:sz w:val="24"/>
          <w:szCs w:val="24"/>
          <w:shd w:val="clear" w:color="auto" w:fill="FFFFFF"/>
          <w:lang w:val="en-US"/>
        </w:rPr>
      </w:pPr>
      <w:r w:rsidRPr="009A3A88">
        <w:rPr>
          <w:rFonts w:asciiTheme="majorBidi" w:hAnsiTheme="majorBidi" w:cstheme="majorBidi"/>
          <w:b/>
          <w:bCs/>
          <w:sz w:val="24"/>
          <w:szCs w:val="24"/>
          <w:shd w:val="clear" w:color="auto" w:fill="FFFFFF"/>
          <w:lang w:val="en-US"/>
        </w:rPr>
        <w:t>Background</w:t>
      </w:r>
      <w:r w:rsidR="00DB6677" w:rsidRPr="009A3A88">
        <w:rPr>
          <w:rFonts w:asciiTheme="majorBidi" w:hAnsiTheme="majorBidi" w:cstheme="majorBidi"/>
          <w:sz w:val="24"/>
          <w:szCs w:val="24"/>
          <w:shd w:val="clear" w:color="auto" w:fill="FFFFFF"/>
        </w:rPr>
        <w:t>:</w:t>
      </w:r>
      <w:r w:rsidR="00DB6677" w:rsidRPr="009A3A88">
        <w:rPr>
          <w:rFonts w:asciiTheme="majorBidi" w:hAnsiTheme="majorBidi" w:cstheme="majorBidi"/>
          <w:sz w:val="24"/>
          <w:szCs w:val="24"/>
          <w:shd w:val="clear" w:color="auto" w:fill="FFFFFF"/>
          <w:lang w:val="en-US"/>
        </w:rPr>
        <w:t xml:space="preserve"> War captivity and</w:t>
      </w:r>
      <w:r w:rsidR="00DB6677" w:rsidRPr="009A3A88">
        <w:rPr>
          <w:rFonts w:asciiTheme="majorBidi" w:hAnsiTheme="majorBidi" w:cstheme="majorBidi"/>
          <w:sz w:val="24"/>
          <w:szCs w:val="24"/>
          <w:shd w:val="clear" w:color="auto" w:fill="FFFFFF"/>
        </w:rPr>
        <w:t xml:space="preserve"> posttraumatic stress disorder (PTSD) </w:t>
      </w:r>
      <w:r w:rsidR="00DB6677" w:rsidRPr="009A3A88">
        <w:rPr>
          <w:rFonts w:asciiTheme="majorBidi" w:hAnsiTheme="majorBidi" w:cstheme="majorBidi"/>
          <w:sz w:val="24"/>
          <w:szCs w:val="24"/>
          <w:shd w:val="clear" w:color="auto" w:fill="FFFFFF"/>
          <w:lang w:val="en-US"/>
        </w:rPr>
        <w:t xml:space="preserve">are known to be associated with several poor health outcomes of </w:t>
      </w:r>
      <w:r w:rsidR="009B4A42" w:rsidRPr="009A3A88">
        <w:rPr>
          <w:rFonts w:asciiTheme="majorBidi" w:hAnsiTheme="majorBidi" w:cstheme="majorBidi"/>
          <w:sz w:val="24"/>
          <w:szCs w:val="24"/>
          <w:shd w:val="clear" w:color="auto" w:fill="FFFFFF"/>
          <w:lang w:val="en-US"/>
        </w:rPr>
        <w:t xml:space="preserve">an </w:t>
      </w:r>
      <w:r w:rsidR="00DB6677" w:rsidRPr="009A3A88">
        <w:rPr>
          <w:rFonts w:asciiTheme="majorBidi" w:hAnsiTheme="majorBidi" w:cstheme="majorBidi"/>
          <w:sz w:val="24"/>
          <w:szCs w:val="24"/>
          <w:shd w:val="clear" w:color="auto" w:fill="FFFFFF"/>
          <w:lang w:val="en-US"/>
        </w:rPr>
        <w:t>accelerated aging process. However, the contribution of personality protective factors to this phenomenon are rarely studied</w:t>
      </w:r>
      <w:r w:rsidR="00DB6677" w:rsidRPr="009A3A88">
        <w:rPr>
          <w:rFonts w:asciiTheme="majorBidi" w:hAnsiTheme="majorBidi" w:cstheme="majorBidi"/>
          <w:sz w:val="24"/>
          <w:szCs w:val="24"/>
          <w:shd w:val="clear" w:color="auto" w:fill="FFFFFF"/>
        </w:rPr>
        <w:t xml:space="preserve">. The present </w:t>
      </w:r>
      <w:r w:rsidR="00DB6677" w:rsidRPr="009A3A88">
        <w:rPr>
          <w:rFonts w:asciiTheme="majorBidi" w:hAnsiTheme="majorBidi" w:cstheme="majorBidi"/>
          <w:sz w:val="24"/>
          <w:szCs w:val="24"/>
          <w:shd w:val="clear" w:color="auto" w:fill="FFFFFF"/>
          <w:lang w:val="en-US"/>
        </w:rPr>
        <w:t xml:space="preserve">24-year </w:t>
      </w:r>
      <w:r w:rsidR="00DB6677" w:rsidRPr="009A3A88">
        <w:rPr>
          <w:rFonts w:asciiTheme="majorBidi" w:hAnsiTheme="majorBidi" w:cstheme="majorBidi"/>
          <w:sz w:val="24"/>
          <w:szCs w:val="24"/>
          <w:shd w:val="clear" w:color="auto" w:fill="FFFFFF"/>
        </w:rPr>
        <w:t xml:space="preserve">prospective study </w:t>
      </w:r>
      <w:r w:rsidR="00DB6677" w:rsidRPr="009A3A88">
        <w:rPr>
          <w:rFonts w:asciiTheme="majorBidi" w:hAnsiTheme="majorBidi" w:cstheme="majorBidi"/>
          <w:sz w:val="24"/>
          <w:szCs w:val="24"/>
          <w:shd w:val="clear" w:color="auto" w:fill="FFFFFF"/>
          <w:lang w:val="en-US"/>
        </w:rPr>
        <w:t>examined</w:t>
      </w:r>
      <w:r w:rsidR="00DB6677" w:rsidRPr="009A3A88">
        <w:rPr>
          <w:rFonts w:asciiTheme="majorBidi" w:hAnsiTheme="majorBidi" w:cstheme="majorBidi"/>
          <w:sz w:val="24"/>
          <w:szCs w:val="24"/>
          <w:shd w:val="clear" w:color="auto" w:fill="FFFFFF"/>
        </w:rPr>
        <w:t xml:space="preserve"> association</w:t>
      </w:r>
      <w:r w:rsidR="00DB6677" w:rsidRPr="009A3A88">
        <w:rPr>
          <w:rFonts w:asciiTheme="majorBidi" w:hAnsiTheme="majorBidi" w:cstheme="majorBidi"/>
          <w:sz w:val="24"/>
          <w:szCs w:val="24"/>
          <w:shd w:val="clear" w:color="auto" w:fill="FFFFFF"/>
          <w:lang w:val="en-US"/>
        </w:rPr>
        <w:t>s</w:t>
      </w:r>
      <w:r w:rsidR="00DB6677" w:rsidRPr="009A3A88">
        <w:rPr>
          <w:rFonts w:asciiTheme="majorBidi" w:hAnsiTheme="majorBidi" w:cstheme="majorBidi"/>
          <w:sz w:val="24"/>
          <w:szCs w:val="24"/>
          <w:shd w:val="clear" w:color="auto" w:fill="FFFFFF"/>
        </w:rPr>
        <w:t xml:space="preserve"> </w:t>
      </w:r>
      <w:r w:rsidR="00DB6677" w:rsidRPr="009A3A88">
        <w:rPr>
          <w:rFonts w:asciiTheme="majorBidi" w:hAnsiTheme="majorBidi" w:cstheme="majorBidi"/>
          <w:sz w:val="24"/>
          <w:szCs w:val="24"/>
          <w:shd w:val="clear" w:color="auto" w:fill="FFFFFF"/>
          <w:lang w:val="en-US"/>
        </w:rPr>
        <w:t xml:space="preserve">between psychological hardiness and three health outcomes: </w:t>
      </w:r>
      <w:bookmarkStart w:id="0" w:name="_Hlk20219150"/>
      <w:r w:rsidR="00DB6677" w:rsidRPr="009A3A88">
        <w:rPr>
          <w:rFonts w:asciiTheme="majorBidi" w:hAnsiTheme="majorBidi" w:cstheme="majorBidi"/>
          <w:sz w:val="24"/>
          <w:szCs w:val="24"/>
          <w:shd w:val="clear" w:color="auto" w:fill="FFFFFF"/>
        </w:rPr>
        <w:t xml:space="preserve">C-reactive protein (CRP) </w:t>
      </w:r>
      <w:bookmarkEnd w:id="0"/>
      <w:r w:rsidR="00DB6677" w:rsidRPr="009A3A88">
        <w:rPr>
          <w:rFonts w:asciiTheme="majorBidi" w:hAnsiTheme="majorBidi" w:cstheme="majorBidi"/>
          <w:sz w:val="24"/>
          <w:szCs w:val="24"/>
          <w:shd w:val="clear" w:color="auto" w:fill="FFFFFF"/>
        </w:rPr>
        <w:t>levels</w:t>
      </w:r>
      <w:r w:rsidR="00DB6677" w:rsidRPr="009A3A88">
        <w:rPr>
          <w:rFonts w:asciiTheme="majorBidi" w:hAnsiTheme="majorBidi" w:cstheme="majorBidi"/>
          <w:sz w:val="24"/>
          <w:szCs w:val="24"/>
          <w:shd w:val="clear" w:color="auto" w:fill="FFFFFF"/>
          <w:lang w:val="en-US"/>
        </w:rPr>
        <w:t>,</w:t>
      </w:r>
      <w:r w:rsidR="00DB6677" w:rsidRPr="009A3A88">
        <w:rPr>
          <w:rFonts w:asciiTheme="majorBidi" w:hAnsiTheme="majorBidi" w:cstheme="majorBidi"/>
          <w:sz w:val="24"/>
          <w:szCs w:val="24"/>
          <w:shd w:val="clear" w:color="auto" w:fill="FFFFFF"/>
        </w:rPr>
        <w:t xml:space="preserve"> metabolic syndrome (</w:t>
      </w:r>
      <w:proofErr w:type="spellStart"/>
      <w:r w:rsidR="00DB6677" w:rsidRPr="009A3A88">
        <w:rPr>
          <w:rFonts w:asciiTheme="majorBidi" w:hAnsiTheme="majorBidi" w:cstheme="majorBidi"/>
          <w:sz w:val="24"/>
          <w:szCs w:val="24"/>
          <w:shd w:val="clear" w:color="auto" w:fill="FFFFFF"/>
        </w:rPr>
        <w:t>MetS</w:t>
      </w:r>
      <w:proofErr w:type="spellEnd"/>
      <w:r w:rsidR="00DB6677" w:rsidRPr="009A3A88">
        <w:rPr>
          <w:rFonts w:asciiTheme="majorBidi" w:hAnsiTheme="majorBidi" w:cstheme="majorBidi"/>
          <w:sz w:val="24"/>
          <w:szCs w:val="24"/>
          <w:shd w:val="clear" w:color="auto" w:fill="FFFFFF"/>
        </w:rPr>
        <w:t xml:space="preserve">), </w:t>
      </w:r>
      <w:r w:rsidR="00DB6677" w:rsidRPr="009A3A88">
        <w:rPr>
          <w:rFonts w:asciiTheme="majorBidi" w:hAnsiTheme="majorBidi" w:cstheme="majorBidi"/>
          <w:sz w:val="24"/>
          <w:szCs w:val="24"/>
          <w:shd w:val="clear" w:color="auto" w:fill="FFFFFF"/>
          <w:lang w:val="en-US"/>
        </w:rPr>
        <w:t xml:space="preserve">and telomere length (TL). </w:t>
      </w:r>
    </w:p>
    <w:p w:rsidR="00DB6677" w:rsidRPr="009A3A88" w:rsidRDefault="00DB6677" w:rsidP="00DB6677">
      <w:pPr>
        <w:autoSpaceDE w:val="0"/>
        <w:autoSpaceDN w:val="0"/>
        <w:adjustRightInd w:val="0"/>
        <w:spacing w:after="0" w:line="480" w:lineRule="auto"/>
        <w:rPr>
          <w:rFonts w:asciiTheme="majorBidi" w:hAnsiTheme="majorBidi" w:cstheme="majorBidi"/>
          <w:sz w:val="24"/>
          <w:szCs w:val="24"/>
        </w:rPr>
      </w:pPr>
      <w:r w:rsidRPr="009A3A88">
        <w:rPr>
          <w:rFonts w:asciiTheme="majorBidi" w:hAnsiTheme="majorBidi" w:cstheme="majorBidi"/>
          <w:b/>
          <w:bCs/>
          <w:sz w:val="24"/>
          <w:szCs w:val="24"/>
        </w:rPr>
        <w:t>Method</w:t>
      </w:r>
      <w:r w:rsidR="00C776E3" w:rsidRPr="009A3A88">
        <w:rPr>
          <w:rFonts w:asciiTheme="majorBidi" w:hAnsiTheme="majorBidi" w:cstheme="majorBidi"/>
          <w:b/>
          <w:bCs/>
          <w:sz w:val="24"/>
          <w:szCs w:val="24"/>
        </w:rPr>
        <w:t>s</w:t>
      </w:r>
      <w:r w:rsidRPr="009A3A88">
        <w:rPr>
          <w:rFonts w:asciiTheme="majorBidi" w:hAnsiTheme="majorBidi" w:cstheme="majorBidi"/>
          <w:b/>
          <w:bCs/>
          <w:sz w:val="24"/>
          <w:szCs w:val="24"/>
        </w:rPr>
        <w:t xml:space="preserve">: </w:t>
      </w:r>
      <w:r w:rsidR="009919AD" w:rsidRPr="009A3A88">
        <w:rPr>
          <w:rFonts w:asciiTheme="majorBidi" w:hAnsiTheme="majorBidi" w:cstheme="majorBidi"/>
          <w:sz w:val="24"/>
          <w:szCs w:val="24"/>
          <w:lang w:val="en-US"/>
        </w:rPr>
        <w:t xml:space="preserve">Eighty-eight </w:t>
      </w:r>
      <w:r w:rsidR="009919AD" w:rsidRPr="009A3A88">
        <w:rPr>
          <w:rFonts w:asciiTheme="majorBidi" w:hAnsiTheme="majorBidi" w:cstheme="majorBidi"/>
          <w:sz w:val="24"/>
          <w:szCs w:val="24"/>
        </w:rPr>
        <w:t xml:space="preserve">Israeli former prisoners of war (ex-POWs) </w:t>
      </w:r>
      <w:r w:rsidR="009919AD" w:rsidRPr="009A3A88">
        <w:rPr>
          <w:rFonts w:asciiTheme="majorBidi" w:hAnsiTheme="majorBidi" w:cstheme="majorBidi"/>
          <w:sz w:val="24"/>
          <w:szCs w:val="24"/>
          <w:lang w:val="en-US"/>
        </w:rPr>
        <w:t xml:space="preserve">were assessed </w:t>
      </w:r>
      <w:r w:rsidR="009919AD" w:rsidRPr="009A3A88">
        <w:rPr>
          <w:rFonts w:asciiTheme="majorBidi" w:hAnsiTheme="majorBidi" w:cstheme="majorBidi"/>
          <w:sz w:val="24"/>
          <w:szCs w:val="24"/>
        </w:rPr>
        <w:t xml:space="preserve">18 </w:t>
      </w:r>
      <w:r w:rsidR="009919AD" w:rsidRPr="009A3A88">
        <w:rPr>
          <w:rFonts w:asciiTheme="majorBidi" w:hAnsiTheme="majorBidi" w:cstheme="majorBidi"/>
          <w:sz w:val="24"/>
          <w:szCs w:val="24"/>
          <w:lang w:val="en-US"/>
        </w:rPr>
        <w:t xml:space="preserve">(T1) </w:t>
      </w:r>
      <w:r w:rsidR="009919AD" w:rsidRPr="009A3A88">
        <w:rPr>
          <w:rFonts w:asciiTheme="majorBidi" w:hAnsiTheme="majorBidi" w:cstheme="majorBidi"/>
          <w:sz w:val="24"/>
          <w:szCs w:val="24"/>
        </w:rPr>
        <w:t xml:space="preserve">and 42 </w:t>
      </w:r>
      <w:r w:rsidR="009919AD" w:rsidRPr="009A3A88">
        <w:rPr>
          <w:rFonts w:asciiTheme="majorBidi" w:hAnsiTheme="majorBidi" w:cstheme="majorBidi"/>
          <w:sz w:val="24"/>
          <w:szCs w:val="24"/>
          <w:lang w:val="en-US"/>
        </w:rPr>
        <w:t xml:space="preserve">(T2) </w:t>
      </w:r>
      <w:r w:rsidR="009919AD" w:rsidRPr="009A3A88">
        <w:rPr>
          <w:rFonts w:asciiTheme="majorBidi" w:hAnsiTheme="majorBidi" w:cstheme="majorBidi"/>
          <w:sz w:val="24"/>
          <w:szCs w:val="24"/>
        </w:rPr>
        <w:t>years after repatriation</w:t>
      </w:r>
      <w:r w:rsidR="009919AD" w:rsidRPr="009A3A88">
        <w:rPr>
          <w:rFonts w:asciiTheme="majorBidi" w:hAnsiTheme="majorBidi" w:cstheme="majorBidi"/>
          <w:sz w:val="24"/>
          <w:szCs w:val="24"/>
          <w:lang w:val="en-US"/>
        </w:rPr>
        <w:t xml:space="preserve">. </w:t>
      </w:r>
      <w:r w:rsidRPr="009A3A88">
        <w:rPr>
          <w:rFonts w:asciiTheme="majorBidi" w:hAnsiTheme="majorBidi" w:cstheme="majorBidi"/>
          <w:sz w:val="24"/>
          <w:szCs w:val="24"/>
        </w:rPr>
        <w:t xml:space="preserve">Data on </w:t>
      </w:r>
      <w:r w:rsidRPr="009A3A88">
        <w:rPr>
          <w:rFonts w:asciiTheme="majorBidi" w:hAnsiTheme="majorBidi" w:cstheme="majorBidi"/>
          <w:sz w:val="24"/>
          <w:szCs w:val="24"/>
          <w:lang w:val="en-US"/>
        </w:rPr>
        <w:t xml:space="preserve">hardiness was collected at T1 while </w:t>
      </w:r>
      <w:r w:rsidRPr="009A3A88">
        <w:rPr>
          <w:rFonts w:asciiTheme="majorBidi" w:hAnsiTheme="majorBidi" w:cstheme="majorBidi"/>
          <w:sz w:val="24"/>
          <w:szCs w:val="24"/>
        </w:rPr>
        <w:t xml:space="preserve">leukocyte </w:t>
      </w:r>
      <w:r w:rsidRPr="009A3A88">
        <w:rPr>
          <w:rFonts w:asciiTheme="majorBidi" w:hAnsiTheme="majorBidi" w:cstheme="majorBidi"/>
          <w:sz w:val="24"/>
          <w:szCs w:val="24"/>
          <w:lang w:val="en-US"/>
        </w:rPr>
        <w:t xml:space="preserve">TL, CRP and </w:t>
      </w:r>
      <w:proofErr w:type="spellStart"/>
      <w:r w:rsidRPr="009A3A88">
        <w:rPr>
          <w:rFonts w:asciiTheme="majorBidi" w:hAnsiTheme="majorBidi" w:cstheme="majorBidi"/>
          <w:sz w:val="24"/>
          <w:szCs w:val="24"/>
          <w:lang w:val="en-US"/>
        </w:rPr>
        <w:t>MetS</w:t>
      </w:r>
      <w:proofErr w:type="spellEnd"/>
      <w:r w:rsidRPr="009A3A88">
        <w:rPr>
          <w:rFonts w:asciiTheme="majorBidi" w:hAnsiTheme="majorBidi" w:cstheme="majorBidi"/>
          <w:sz w:val="24"/>
          <w:szCs w:val="24"/>
          <w:lang w:val="en-US"/>
        </w:rPr>
        <w:t xml:space="preserve"> data was</w:t>
      </w:r>
      <w:r w:rsidRPr="009A3A88">
        <w:rPr>
          <w:rFonts w:asciiTheme="majorBidi" w:hAnsiTheme="majorBidi" w:cstheme="majorBidi"/>
          <w:sz w:val="24"/>
          <w:szCs w:val="24"/>
        </w:rPr>
        <w:t xml:space="preserve"> collected 42 years after the war.</w:t>
      </w:r>
    </w:p>
    <w:p w:rsidR="00DB6677" w:rsidRPr="009A3A88" w:rsidRDefault="00DB6677" w:rsidP="00D970CF">
      <w:pPr>
        <w:pStyle w:val="Default"/>
        <w:spacing w:line="480" w:lineRule="auto"/>
        <w:rPr>
          <w:rFonts w:asciiTheme="majorBidi" w:hAnsiTheme="majorBidi" w:cstheme="majorBidi"/>
        </w:rPr>
      </w:pPr>
      <w:r w:rsidRPr="009A3A88">
        <w:rPr>
          <w:rFonts w:asciiTheme="majorBidi" w:hAnsiTheme="majorBidi" w:cstheme="majorBidi"/>
          <w:b/>
          <w:bCs/>
        </w:rPr>
        <w:t>Results</w:t>
      </w:r>
      <w:r w:rsidRPr="009A3A88">
        <w:rPr>
          <w:rFonts w:asciiTheme="majorBidi" w:hAnsiTheme="majorBidi" w:cstheme="majorBidi"/>
        </w:rPr>
        <w:t xml:space="preserve">: </w:t>
      </w:r>
      <w:r w:rsidR="00FA72AE" w:rsidRPr="009A3A88">
        <w:rPr>
          <w:rFonts w:asciiTheme="majorBidi" w:hAnsiTheme="majorBidi" w:cstheme="majorBidi"/>
          <w:color w:val="auto"/>
          <w:lang w:val="en-US"/>
        </w:rPr>
        <w:t>W</w:t>
      </w:r>
      <w:proofErr w:type="spellStart"/>
      <w:r w:rsidR="00FA72AE" w:rsidRPr="009A3A88">
        <w:rPr>
          <w:rFonts w:asciiTheme="majorBidi" w:hAnsiTheme="majorBidi" w:cstheme="majorBidi"/>
          <w:color w:val="auto"/>
        </w:rPr>
        <w:t>hile</w:t>
      </w:r>
      <w:proofErr w:type="spellEnd"/>
      <w:r w:rsidR="00FA72AE" w:rsidRPr="009A3A88">
        <w:rPr>
          <w:rFonts w:asciiTheme="majorBidi" w:hAnsiTheme="majorBidi" w:cstheme="majorBidi"/>
          <w:color w:val="auto"/>
        </w:rPr>
        <w:t xml:space="preserve"> adjusting for</w:t>
      </w:r>
      <w:r w:rsidR="00FA72AE" w:rsidRPr="009A3A88">
        <w:rPr>
          <w:rFonts w:asciiTheme="majorBidi" w:hAnsiTheme="majorBidi" w:cstheme="majorBidi"/>
          <w:i/>
          <w:iCs/>
          <w:color w:val="auto"/>
        </w:rPr>
        <w:t xml:space="preserve"> </w:t>
      </w:r>
      <w:r w:rsidR="00FA72AE" w:rsidRPr="009A3A88">
        <w:rPr>
          <w:rFonts w:asciiTheme="majorBidi" w:hAnsiTheme="majorBidi" w:cstheme="majorBidi"/>
          <w:lang w:val="en-US"/>
        </w:rPr>
        <w:t>age, Body-Mass Index (BMI), self-rated health, depressive and PTSD symptoms at T2, h</w:t>
      </w:r>
      <w:r w:rsidRPr="009A3A88">
        <w:rPr>
          <w:rFonts w:asciiTheme="majorBidi" w:hAnsiTheme="majorBidi" w:cstheme="majorBidi"/>
          <w:lang w:val="en-US"/>
        </w:rPr>
        <w:t xml:space="preserve">igher levels of hardiness at T1 predicted decreased CRP and </w:t>
      </w:r>
      <w:r w:rsidR="00D970CF" w:rsidRPr="009A3A88">
        <w:rPr>
          <w:rFonts w:asciiTheme="majorBidi" w:hAnsiTheme="majorBidi" w:cstheme="majorBidi"/>
          <w:lang w:val="en-US"/>
        </w:rPr>
        <w:t xml:space="preserve">longer </w:t>
      </w:r>
      <w:r w:rsidRPr="009A3A88">
        <w:rPr>
          <w:rFonts w:asciiTheme="majorBidi" w:hAnsiTheme="majorBidi" w:cstheme="majorBidi"/>
          <w:lang w:val="en-US"/>
        </w:rPr>
        <w:t>TL at T2</w:t>
      </w:r>
      <w:r w:rsidR="00FA72AE" w:rsidRPr="009A3A88">
        <w:rPr>
          <w:rFonts w:asciiTheme="majorBidi" w:hAnsiTheme="majorBidi" w:cstheme="majorBidi"/>
          <w:lang w:val="en-US"/>
        </w:rPr>
        <w:t>.</w:t>
      </w:r>
      <w:r w:rsidRPr="009A3A88">
        <w:rPr>
          <w:rFonts w:asciiTheme="majorBidi" w:hAnsiTheme="majorBidi" w:cstheme="majorBidi"/>
        </w:rPr>
        <w:t xml:space="preserve"> </w:t>
      </w:r>
    </w:p>
    <w:p w:rsidR="00DB6677" w:rsidRPr="009A3A88" w:rsidRDefault="00DB6677" w:rsidP="009B4A42">
      <w:pPr>
        <w:spacing w:line="480" w:lineRule="auto"/>
        <w:rPr>
          <w:rFonts w:asciiTheme="majorBidi" w:hAnsiTheme="majorBidi" w:cstheme="majorBidi"/>
          <w:sz w:val="24"/>
          <w:szCs w:val="24"/>
        </w:rPr>
      </w:pPr>
      <w:r w:rsidRPr="009A3A88">
        <w:rPr>
          <w:rFonts w:asciiTheme="majorBidi" w:hAnsiTheme="majorBidi" w:cstheme="majorBidi"/>
          <w:b/>
          <w:bCs/>
          <w:sz w:val="24"/>
          <w:szCs w:val="24"/>
        </w:rPr>
        <w:t>Conclusion</w:t>
      </w:r>
      <w:r w:rsidR="00C776E3" w:rsidRPr="009A3A88">
        <w:rPr>
          <w:rFonts w:asciiTheme="majorBidi" w:hAnsiTheme="majorBidi" w:cstheme="majorBidi"/>
          <w:b/>
          <w:bCs/>
          <w:sz w:val="24"/>
          <w:szCs w:val="24"/>
        </w:rPr>
        <w:t>s</w:t>
      </w:r>
      <w:r w:rsidRPr="009A3A88">
        <w:rPr>
          <w:rFonts w:asciiTheme="majorBidi" w:hAnsiTheme="majorBidi" w:cstheme="majorBidi"/>
          <w:b/>
          <w:bCs/>
          <w:sz w:val="24"/>
          <w:szCs w:val="24"/>
        </w:rPr>
        <w:t xml:space="preserve">: </w:t>
      </w:r>
      <w:r w:rsidR="00BA6420" w:rsidRPr="009A3A88">
        <w:rPr>
          <w:rFonts w:asciiTheme="majorBidi" w:hAnsiTheme="majorBidi" w:cstheme="majorBidi"/>
          <w:sz w:val="24"/>
          <w:szCs w:val="24"/>
          <w:lang w:val="en-US"/>
        </w:rPr>
        <w:t>L</w:t>
      </w:r>
      <w:proofErr w:type="spellStart"/>
      <w:r w:rsidRPr="009A3A88">
        <w:rPr>
          <w:rFonts w:asciiTheme="majorBidi" w:hAnsiTheme="majorBidi" w:cstheme="majorBidi"/>
          <w:sz w:val="24"/>
          <w:szCs w:val="24"/>
          <w:shd w:val="clear" w:color="auto" w:fill="FFFFFF"/>
        </w:rPr>
        <w:t>ong</w:t>
      </w:r>
      <w:proofErr w:type="spellEnd"/>
      <w:r w:rsidRPr="009A3A88">
        <w:rPr>
          <w:rFonts w:asciiTheme="majorBidi" w:hAnsiTheme="majorBidi" w:cstheme="majorBidi"/>
          <w:sz w:val="24"/>
          <w:szCs w:val="24"/>
          <w:shd w:val="clear" w:color="auto" w:fill="FFFFFF"/>
        </w:rPr>
        <w:t>-term health vulnerabilities</w:t>
      </w:r>
      <w:r w:rsidRPr="009A3A88">
        <w:rPr>
          <w:rFonts w:asciiTheme="majorBidi" w:hAnsiTheme="majorBidi" w:cstheme="majorBidi"/>
          <w:sz w:val="24"/>
          <w:szCs w:val="24"/>
          <w:shd w:val="clear" w:color="auto" w:fill="FFFFFF"/>
          <w:lang w:val="en-US"/>
        </w:rPr>
        <w:t xml:space="preserve"> of traumatized ex-POWs are manifested in </w:t>
      </w:r>
      <w:r w:rsidR="009B4A42" w:rsidRPr="009A3A88">
        <w:rPr>
          <w:rFonts w:asciiTheme="majorBidi" w:hAnsiTheme="majorBidi" w:cstheme="majorBidi"/>
          <w:sz w:val="24"/>
          <w:szCs w:val="24"/>
          <w:shd w:val="clear" w:color="auto" w:fill="FFFFFF"/>
          <w:lang w:val="en-US"/>
        </w:rPr>
        <w:t xml:space="preserve">an </w:t>
      </w:r>
      <w:r w:rsidRPr="009A3A88">
        <w:rPr>
          <w:rFonts w:asciiTheme="majorBidi" w:hAnsiTheme="majorBidi" w:cstheme="majorBidi"/>
          <w:sz w:val="24"/>
          <w:szCs w:val="24"/>
          <w:shd w:val="clear" w:color="auto" w:fill="FFFFFF"/>
          <w:lang w:val="en-US"/>
        </w:rPr>
        <w:t xml:space="preserve">accelerated aging process and </w:t>
      </w:r>
      <w:r w:rsidRPr="009A3A88">
        <w:rPr>
          <w:rFonts w:asciiTheme="majorBidi" w:hAnsiTheme="majorBidi" w:cstheme="majorBidi"/>
          <w:sz w:val="24"/>
          <w:szCs w:val="24"/>
        </w:rPr>
        <w:t>cellular senescence</w:t>
      </w:r>
      <w:r w:rsidR="00BA6420" w:rsidRPr="009A3A88">
        <w:rPr>
          <w:rFonts w:asciiTheme="majorBidi" w:hAnsiTheme="majorBidi" w:cstheme="majorBidi"/>
          <w:sz w:val="24"/>
          <w:szCs w:val="24"/>
          <w:lang w:val="en-US"/>
        </w:rPr>
        <w:t>.</w:t>
      </w:r>
      <w:r w:rsidRPr="009A3A88">
        <w:rPr>
          <w:rFonts w:asciiTheme="majorBidi" w:hAnsiTheme="majorBidi" w:cstheme="majorBidi"/>
          <w:sz w:val="24"/>
          <w:szCs w:val="24"/>
          <w:shd w:val="clear" w:color="auto" w:fill="FFFFFF"/>
          <w:lang w:val="en-US"/>
        </w:rPr>
        <w:t xml:space="preserve"> </w:t>
      </w:r>
      <w:r w:rsidR="00BA6420" w:rsidRPr="009A3A88">
        <w:rPr>
          <w:rFonts w:asciiTheme="majorBidi" w:hAnsiTheme="majorBidi" w:cstheme="majorBidi"/>
          <w:sz w:val="24"/>
          <w:szCs w:val="24"/>
          <w:shd w:val="clear" w:color="auto" w:fill="FFFFFF"/>
          <w:lang w:val="en-US"/>
        </w:rPr>
        <w:t>Raising a</w:t>
      </w:r>
      <w:proofErr w:type="spellStart"/>
      <w:r w:rsidRPr="009A3A88">
        <w:rPr>
          <w:rFonts w:asciiTheme="majorBidi" w:hAnsiTheme="majorBidi" w:cstheme="majorBidi"/>
          <w:sz w:val="24"/>
          <w:szCs w:val="24"/>
          <w:shd w:val="clear" w:color="auto" w:fill="FFFFFF"/>
        </w:rPr>
        <w:t>wareness</w:t>
      </w:r>
      <w:proofErr w:type="spellEnd"/>
      <w:r w:rsidRPr="009A3A88">
        <w:rPr>
          <w:rFonts w:asciiTheme="majorBidi" w:hAnsiTheme="majorBidi" w:cstheme="majorBidi"/>
          <w:sz w:val="24"/>
          <w:szCs w:val="24"/>
          <w:shd w:val="clear" w:color="auto" w:fill="FFFFFF"/>
        </w:rPr>
        <w:t xml:space="preserve"> of the importance</w:t>
      </w:r>
      <w:r w:rsidRPr="009A3A88">
        <w:rPr>
          <w:rFonts w:asciiTheme="majorBidi" w:hAnsiTheme="majorBidi" w:cstheme="majorBidi"/>
          <w:sz w:val="24"/>
          <w:szCs w:val="24"/>
          <w:shd w:val="clear" w:color="auto" w:fill="FFFFFF"/>
          <w:lang w:val="en-US"/>
        </w:rPr>
        <w:t xml:space="preserve"> of protective factors such as </w:t>
      </w:r>
      <w:r w:rsidR="00BA6420" w:rsidRPr="009A3A88">
        <w:rPr>
          <w:rFonts w:asciiTheme="majorBidi" w:hAnsiTheme="majorBidi" w:cstheme="majorBidi"/>
          <w:sz w:val="24"/>
          <w:szCs w:val="24"/>
        </w:rPr>
        <w:t xml:space="preserve">veterans’ </w:t>
      </w:r>
      <w:r w:rsidRPr="009A3A88">
        <w:rPr>
          <w:rFonts w:asciiTheme="majorBidi" w:hAnsiTheme="majorBidi" w:cstheme="majorBidi"/>
          <w:sz w:val="24"/>
          <w:szCs w:val="24"/>
          <w:shd w:val="clear" w:color="auto" w:fill="FFFFFF"/>
          <w:lang w:val="en-US"/>
        </w:rPr>
        <w:t>hardiness</w:t>
      </w:r>
      <w:r w:rsidR="00BA6420" w:rsidRPr="009A3A88">
        <w:rPr>
          <w:rFonts w:asciiTheme="majorBidi" w:hAnsiTheme="majorBidi" w:cstheme="majorBidi"/>
          <w:sz w:val="24"/>
          <w:szCs w:val="24"/>
          <w:shd w:val="clear" w:color="auto" w:fill="FFFFFF"/>
        </w:rPr>
        <w:t xml:space="preserve"> might be associated with </w:t>
      </w:r>
      <w:r w:rsidR="00021FF0" w:rsidRPr="009A3A88">
        <w:rPr>
          <w:rFonts w:asciiTheme="majorBidi" w:hAnsiTheme="majorBidi" w:cstheme="majorBidi"/>
          <w:sz w:val="24"/>
          <w:szCs w:val="24"/>
        </w:rPr>
        <w:t>improv</w:t>
      </w:r>
      <w:r w:rsidR="009B4A42" w:rsidRPr="009A3A88">
        <w:rPr>
          <w:rFonts w:asciiTheme="majorBidi" w:hAnsiTheme="majorBidi" w:cstheme="majorBidi"/>
          <w:sz w:val="24"/>
          <w:szCs w:val="24"/>
        </w:rPr>
        <w:t xml:space="preserve">ing </w:t>
      </w:r>
      <w:r w:rsidRPr="009A3A88">
        <w:rPr>
          <w:rFonts w:asciiTheme="majorBidi" w:hAnsiTheme="majorBidi" w:cstheme="majorBidi"/>
          <w:sz w:val="24"/>
          <w:szCs w:val="24"/>
          <w:lang w:val="en-US"/>
        </w:rPr>
        <w:t xml:space="preserve">their </w:t>
      </w:r>
      <w:r w:rsidRPr="009A3A88">
        <w:rPr>
          <w:rFonts w:asciiTheme="majorBidi" w:hAnsiTheme="majorBidi" w:cstheme="majorBidi"/>
          <w:sz w:val="24"/>
          <w:szCs w:val="24"/>
        </w:rPr>
        <w:t xml:space="preserve">longevity and well-being. </w:t>
      </w:r>
    </w:p>
    <w:p w:rsidR="00DB6677" w:rsidRPr="009A3A88" w:rsidRDefault="00DB6677" w:rsidP="00DB6677">
      <w:pPr>
        <w:spacing w:line="480" w:lineRule="auto"/>
        <w:rPr>
          <w:rFonts w:asciiTheme="majorBidi" w:hAnsiTheme="majorBidi" w:cstheme="majorBidi"/>
          <w:sz w:val="24"/>
          <w:szCs w:val="24"/>
          <w:lang w:val="en-US"/>
        </w:rPr>
      </w:pPr>
      <w:r w:rsidRPr="009A3A88">
        <w:rPr>
          <w:rFonts w:asciiTheme="majorBidi" w:hAnsiTheme="majorBidi" w:cstheme="majorBidi"/>
          <w:sz w:val="24"/>
          <w:szCs w:val="24"/>
        </w:rPr>
        <w:t xml:space="preserve">Key words: </w:t>
      </w:r>
      <w:r w:rsidR="008F3E5C" w:rsidRPr="009A3A88">
        <w:rPr>
          <w:rFonts w:asciiTheme="majorBidi" w:hAnsiTheme="majorBidi" w:cstheme="majorBidi"/>
          <w:sz w:val="24"/>
          <w:szCs w:val="24"/>
        </w:rPr>
        <w:t>C</w:t>
      </w:r>
      <w:r w:rsidRPr="009A3A88">
        <w:rPr>
          <w:rFonts w:asciiTheme="majorBidi" w:hAnsiTheme="majorBidi" w:cstheme="majorBidi"/>
          <w:sz w:val="24"/>
          <w:szCs w:val="24"/>
        </w:rPr>
        <w:t xml:space="preserve">aptivity; PTSD; Hardiness; </w:t>
      </w:r>
      <w:r w:rsidRPr="009A3A88">
        <w:rPr>
          <w:rFonts w:asciiTheme="majorBidi" w:hAnsiTheme="majorBidi" w:cstheme="majorBidi"/>
          <w:sz w:val="24"/>
          <w:szCs w:val="24"/>
          <w:lang w:val="en-US"/>
        </w:rPr>
        <w:t xml:space="preserve">CRP, Telomere length, </w:t>
      </w:r>
      <w:r w:rsidR="006B73E5" w:rsidRPr="009A3A88">
        <w:rPr>
          <w:rFonts w:asciiTheme="majorBidi" w:hAnsiTheme="majorBidi" w:cstheme="majorBidi"/>
          <w:sz w:val="24"/>
          <w:szCs w:val="24"/>
          <w:lang w:val="en-US"/>
        </w:rPr>
        <w:t>V</w:t>
      </w:r>
      <w:r w:rsidRPr="009A3A88">
        <w:rPr>
          <w:rFonts w:asciiTheme="majorBidi" w:hAnsiTheme="majorBidi" w:cstheme="majorBidi"/>
          <w:sz w:val="24"/>
          <w:szCs w:val="24"/>
          <w:lang w:val="en-US"/>
        </w:rPr>
        <w:t>eterans</w:t>
      </w:r>
    </w:p>
    <w:p w:rsidR="00DB6677" w:rsidRPr="009A3A88" w:rsidRDefault="00DB6677" w:rsidP="00DB6677">
      <w:pPr>
        <w:spacing w:line="480" w:lineRule="auto"/>
        <w:rPr>
          <w:rFonts w:asciiTheme="majorBidi" w:hAnsiTheme="majorBidi" w:cstheme="majorBidi"/>
          <w:sz w:val="24"/>
          <w:szCs w:val="24"/>
          <w:lang w:val="en-US"/>
        </w:rPr>
      </w:pPr>
    </w:p>
    <w:p w:rsidR="00DB6677" w:rsidRPr="009A3A88" w:rsidRDefault="00DB6677" w:rsidP="00DB6677">
      <w:pPr>
        <w:spacing w:line="480" w:lineRule="auto"/>
        <w:rPr>
          <w:rFonts w:asciiTheme="majorBidi" w:hAnsiTheme="majorBidi" w:cstheme="majorBidi"/>
          <w:sz w:val="24"/>
          <w:szCs w:val="24"/>
          <w:rtl/>
          <w:lang w:val="en-US"/>
        </w:rPr>
      </w:pPr>
    </w:p>
    <w:p w:rsidR="00DB6677" w:rsidRPr="009A3A88" w:rsidRDefault="00DB6677" w:rsidP="00DB6677">
      <w:pPr>
        <w:spacing w:line="480" w:lineRule="auto"/>
        <w:rPr>
          <w:rFonts w:asciiTheme="majorBidi" w:hAnsiTheme="majorBidi" w:cstheme="majorBidi"/>
          <w:sz w:val="24"/>
          <w:szCs w:val="24"/>
          <w:lang w:val="en-US"/>
        </w:rPr>
      </w:pPr>
    </w:p>
    <w:p w:rsidR="00DB6677" w:rsidRPr="009A3A88" w:rsidRDefault="00DB6677" w:rsidP="00DB6677">
      <w:pPr>
        <w:spacing w:line="480" w:lineRule="auto"/>
        <w:rPr>
          <w:rFonts w:asciiTheme="majorBidi" w:hAnsiTheme="majorBidi" w:cstheme="majorBidi"/>
          <w:sz w:val="24"/>
          <w:szCs w:val="24"/>
          <w:lang w:val="en-US"/>
        </w:rPr>
      </w:pPr>
    </w:p>
    <w:p w:rsidR="00DB6677" w:rsidRPr="009A3A88" w:rsidRDefault="00DB6677" w:rsidP="00DB6677">
      <w:pPr>
        <w:spacing w:line="480" w:lineRule="auto"/>
        <w:jc w:val="center"/>
        <w:rPr>
          <w:rFonts w:asciiTheme="majorBidi" w:hAnsiTheme="majorBidi" w:cstheme="majorBidi"/>
          <w:b/>
          <w:bCs/>
          <w:sz w:val="24"/>
          <w:szCs w:val="24"/>
          <w:lang w:val="en-US"/>
        </w:rPr>
      </w:pPr>
      <w:r w:rsidRPr="009A3A88">
        <w:rPr>
          <w:rFonts w:asciiTheme="majorBidi" w:hAnsiTheme="majorBidi" w:cstheme="majorBidi"/>
          <w:b/>
          <w:bCs/>
          <w:sz w:val="24"/>
          <w:szCs w:val="24"/>
          <w:lang w:val="en-US"/>
        </w:rPr>
        <w:lastRenderedPageBreak/>
        <w:t>Introduction</w:t>
      </w:r>
    </w:p>
    <w:p w:rsidR="00F81A1A" w:rsidRPr="009A3A88" w:rsidRDefault="00DB6677" w:rsidP="006A4545">
      <w:pPr>
        <w:spacing w:line="480" w:lineRule="auto"/>
        <w:rPr>
          <w:rFonts w:asciiTheme="majorBidi" w:hAnsiTheme="majorBidi" w:cstheme="majorBidi"/>
          <w:b/>
          <w:bCs/>
          <w:sz w:val="24"/>
          <w:szCs w:val="24"/>
          <w:lang w:val="en-US"/>
        </w:rPr>
      </w:pPr>
      <w:r w:rsidRPr="009A3A88">
        <w:rPr>
          <w:rFonts w:asciiTheme="majorBidi" w:hAnsiTheme="majorBidi" w:cstheme="majorBidi"/>
          <w:sz w:val="24"/>
          <w:szCs w:val="24"/>
          <w:lang w:val="en-US"/>
        </w:rPr>
        <w:t xml:space="preserve">Exposure to traumatic stressful events is known to </w:t>
      </w:r>
      <w:r w:rsidR="009B4A42" w:rsidRPr="009A3A88">
        <w:rPr>
          <w:rFonts w:asciiTheme="majorBidi" w:hAnsiTheme="majorBidi" w:cstheme="majorBidi"/>
          <w:sz w:val="24"/>
          <w:szCs w:val="24"/>
          <w:lang w:val="en-US"/>
        </w:rPr>
        <w:t xml:space="preserve">be </w:t>
      </w:r>
      <w:r w:rsidRPr="009A3A88">
        <w:rPr>
          <w:rFonts w:asciiTheme="majorBidi" w:hAnsiTheme="majorBidi" w:cstheme="majorBidi"/>
          <w:sz w:val="24"/>
          <w:szCs w:val="24"/>
          <w:lang w:val="en-US"/>
        </w:rPr>
        <w:t>associate</w:t>
      </w:r>
      <w:r w:rsidR="009B4A42" w:rsidRPr="009A3A88">
        <w:rPr>
          <w:rFonts w:asciiTheme="majorBidi" w:hAnsiTheme="majorBidi" w:cstheme="majorBidi"/>
          <w:sz w:val="24"/>
          <w:szCs w:val="24"/>
          <w:lang w:val="en-US"/>
        </w:rPr>
        <w:t>d</w:t>
      </w:r>
      <w:r w:rsidRPr="009A3A88">
        <w:rPr>
          <w:rFonts w:asciiTheme="majorBidi" w:hAnsiTheme="majorBidi" w:cstheme="majorBidi"/>
          <w:sz w:val="24"/>
          <w:szCs w:val="24"/>
          <w:lang w:val="en-US"/>
        </w:rPr>
        <w:t xml:space="preserve"> with both mental and physical health </w:t>
      </w:r>
      <w:r w:rsidR="00AF019F" w:rsidRPr="009A3A88">
        <w:rPr>
          <w:rFonts w:asciiTheme="majorBidi" w:eastAsia="MinionPro-Regular" w:hAnsiTheme="majorBidi" w:cstheme="majorBidi"/>
          <w:sz w:val="24"/>
          <w:szCs w:val="24"/>
        </w:rPr>
        <w:t xml:space="preserve">disorders </w:t>
      </w:r>
      <w:r w:rsidR="00AB0D02" w:rsidRPr="009A3A88">
        <w:rPr>
          <w:rFonts w:asciiTheme="majorBidi" w:hAnsiTheme="majorBidi" w:cstheme="majorBidi"/>
          <w:sz w:val="24"/>
          <w:szCs w:val="24"/>
          <w:lang w:val="en-US"/>
        </w:rPr>
        <w:t>(</w:t>
      </w:r>
      <w:r w:rsidR="00AB0D02" w:rsidRPr="009A3A88">
        <w:rPr>
          <w:rFonts w:asciiTheme="majorBidi" w:hAnsiTheme="majorBidi" w:cstheme="majorBidi"/>
          <w:color w:val="000000" w:themeColor="text1"/>
          <w:sz w:val="24"/>
          <w:szCs w:val="24"/>
          <w:shd w:val="clear" w:color="auto" w:fill="FFFFFF"/>
        </w:rPr>
        <w:t>O’Donovan</w:t>
      </w:r>
      <w:r w:rsidR="00AB0D02" w:rsidRPr="009A3A88">
        <w:rPr>
          <w:rFonts w:asciiTheme="majorBidi" w:hAnsiTheme="majorBidi" w:cstheme="majorBidi"/>
          <w:sz w:val="24"/>
          <w:szCs w:val="24"/>
          <w:lang w:val="en-US"/>
        </w:rPr>
        <w:t xml:space="preserve"> et al., 2015)</w:t>
      </w:r>
      <w:r w:rsidRPr="009A3A88">
        <w:rPr>
          <w:rFonts w:asciiTheme="majorBidi" w:hAnsiTheme="majorBidi" w:cstheme="majorBidi"/>
          <w:sz w:val="24"/>
          <w:szCs w:val="24"/>
          <w:lang w:val="en-US"/>
        </w:rPr>
        <w:t>. At the extreme end of war-related traumatic stress stands the taxing experience of captivity. Prisoners of war (POWs) are often exposed to severe, intentional, repeated man-made traumas</w:t>
      </w:r>
      <w:r w:rsidR="00AF019F" w:rsidRPr="009A3A88">
        <w:rPr>
          <w:rFonts w:asciiTheme="majorBidi" w:hAnsiTheme="majorBidi" w:cstheme="majorBidi"/>
          <w:sz w:val="24"/>
          <w:szCs w:val="24"/>
          <w:lang w:val="en-US"/>
        </w:rPr>
        <w:t>. F</w:t>
      </w:r>
      <w:r w:rsidRPr="009A3A88">
        <w:rPr>
          <w:rFonts w:asciiTheme="majorBidi" w:hAnsiTheme="majorBidi" w:cstheme="majorBidi"/>
          <w:sz w:val="24"/>
          <w:szCs w:val="24"/>
          <w:lang w:val="en-US"/>
        </w:rPr>
        <w:t xml:space="preserve">or a prolonged period, they might face brutal physical and psychological torture while </w:t>
      </w:r>
      <w:r w:rsidR="00D970CF" w:rsidRPr="009A3A88">
        <w:rPr>
          <w:rFonts w:asciiTheme="majorBidi" w:hAnsiTheme="majorBidi" w:cstheme="majorBidi"/>
          <w:sz w:val="24"/>
          <w:szCs w:val="24"/>
          <w:lang w:val="en-US"/>
        </w:rPr>
        <w:t xml:space="preserve">being </w:t>
      </w:r>
      <w:r w:rsidRPr="009A3A88">
        <w:rPr>
          <w:rFonts w:asciiTheme="majorBidi" w:hAnsiTheme="majorBidi" w:cstheme="majorBidi"/>
          <w:sz w:val="24"/>
          <w:szCs w:val="24"/>
          <w:lang w:val="en-US"/>
        </w:rPr>
        <w:t xml:space="preserve">deprived of </w:t>
      </w:r>
      <w:r w:rsidR="009B4A42" w:rsidRPr="009A3A88">
        <w:rPr>
          <w:rFonts w:asciiTheme="majorBidi" w:hAnsiTheme="majorBidi" w:cstheme="majorBidi"/>
          <w:sz w:val="24"/>
          <w:szCs w:val="24"/>
          <w:lang w:val="en-US"/>
        </w:rPr>
        <w:t xml:space="preserve">basic </w:t>
      </w:r>
      <w:r w:rsidRPr="009A3A88">
        <w:rPr>
          <w:rFonts w:asciiTheme="majorBidi" w:hAnsiTheme="majorBidi" w:cstheme="majorBidi"/>
          <w:sz w:val="24"/>
          <w:szCs w:val="24"/>
          <w:lang w:val="en-US"/>
        </w:rPr>
        <w:t>human needs</w:t>
      </w:r>
      <w:r w:rsidR="00AB0D02" w:rsidRPr="009A3A88">
        <w:rPr>
          <w:rFonts w:asciiTheme="majorBidi" w:hAnsiTheme="majorBidi" w:cstheme="majorBidi"/>
          <w:sz w:val="24"/>
          <w:szCs w:val="24"/>
          <w:lang w:val="en-US"/>
        </w:rPr>
        <w:t xml:space="preserve"> (</w:t>
      </w:r>
      <w:r w:rsidR="00AB0D02" w:rsidRPr="009A3A88">
        <w:rPr>
          <w:rFonts w:asciiTheme="majorBidi" w:hAnsiTheme="majorBidi" w:cstheme="majorBidi"/>
          <w:color w:val="000000" w:themeColor="text1"/>
          <w:sz w:val="24"/>
          <w:szCs w:val="24"/>
        </w:rPr>
        <w:t>Bas</w:t>
      </w:r>
      <w:proofErr w:type="spellStart"/>
      <w:r w:rsidR="00AB0D02" w:rsidRPr="009A3A88">
        <w:rPr>
          <w:rFonts w:asciiTheme="majorBidi" w:hAnsiTheme="majorBidi" w:cstheme="majorBidi"/>
          <w:color w:val="000000" w:themeColor="text1"/>
          <w:sz w:val="24"/>
          <w:szCs w:val="24"/>
          <w:lang w:val="en-US"/>
        </w:rPr>
        <w:t>oglu</w:t>
      </w:r>
      <w:proofErr w:type="spellEnd"/>
      <w:r w:rsidR="00AB0D02" w:rsidRPr="009A3A88">
        <w:rPr>
          <w:rFonts w:asciiTheme="majorBidi" w:hAnsiTheme="majorBidi" w:cstheme="majorBidi"/>
          <w:color w:val="000000" w:themeColor="text1"/>
          <w:sz w:val="24"/>
          <w:szCs w:val="24"/>
          <w:lang w:val="en-US"/>
        </w:rPr>
        <w:t>,</w:t>
      </w:r>
      <w:r w:rsidR="00AB0D02" w:rsidRPr="009A3A88">
        <w:rPr>
          <w:rFonts w:asciiTheme="majorBidi" w:hAnsiTheme="majorBidi" w:cstheme="majorBidi"/>
          <w:color w:val="000000" w:themeColor="text1"/>
          <w:sz w:val="24"/>
          <w:szCs w:val="24"/>
        </w:rPr>
        <w:t xml:space="preserve"> </w:t>
      </w:r>
      <w:r w:rsidR="00AB0D02" w:rsidRPr="009A3A88">
        <w:rPr>
          <w:rFonts w:asciiTheme="majorBidi" w:hAnsiTheme="majorBidi" w:cstheme="majorBidi"/>
          <w:color w:val="000000" w:themeColor="text1"/>
          <w:sz w:val="24"/>
          <w:szCs w:val="24"/>
          <w:lang w:val="en-US"/>
        </w:rPr>
        <w:t>2009)</w:t>
      </w:r>
      <w:r w:rsidRPr="009A3A88">
        <w:rPr>
          <w:rFonts w:asciiTheme="majorBidi" w:hAnsiTheme="majorBidi" w:cstheme="majorBidi"/>
          <w:sz w:val="24"/>
          <w:szCs w:val="24"/>
          <w:lang w:val="en-US"/>
        </w:rPr>
        <w:t xml:space="preserve">. It is no surprise, then, that </w:t>
      </w:r>
      <w:r w:rsidR="00211E9C" w:rsidRPr="009A3A88">
        <w:rPr>
          <w:rFonts w:asciiTheme="majorBidi" w:hAnsiTheme="majorBidi" w:cstheme="majorBidi"/>
          <w:sz w:val="24"/>
          <w:szCs w:val="24"/>
          <w:lang w:val="en-US"/>
        </w:rPr>
        <w:t xml:space="preserve">in </w:t>
      </w:r>
      <w:r w:rsidRPr="009A3A88">
        <w:rPr>
          <w:rFonts w:asciiTheme="majorBidi" w:hAnsiTheme="majorBidi" w:cstheme="majorBidi"/>
          <w:sz w:val="24"/>
          <w:szCs w:val="24"/>
          <w:lang w:val="en-US"/>
        </w:rPr>
        <w:t>most studies ex-POWs report high levels of</w:t>
      </w:r>
      <w:r w:rsidRPr="009A3A88">
        <w:rPr>
          <w:rFonts w:asciiTheme="majorBidi" w:hAnsiTheme="majorBidi" w:cstheme="majorBidi"/>
          <w:b/>
          <w:bCs/>
          <w:sz w:val="24"/>
          <w:szCs w:val="24"/>
          <w:lang w:val="en-US"/>
        </w:rPr>
        <w:t xml:space="preserve"> </w:t>
      </w:r>
      <w:r w:rsidRPr="009A3A88">
        <w:rPr>
          <w:rFonts w:asciiTheme="majorBidi" w:eastAsia="MinionPro-Regular" w:hAnsiTheme="majorBidi" w:cstheme="majorBidi"/>
          <w:sz w:val="24"/>
          <w:szCs w:val="24"/>
          <w:lang w:val="en-US"/>
        </w:rPr>
        <w:t>varied,</w:t>
      </w:r>
      <w:r w:rsidRPr="009A3A88">
        <w:rPr>
          <w:rFonts w:asciiTheme="majorBidi" w:eastAsia="MinionPro-Regular" w:hAnsiTheme="majorBidi" w:cstheme="majorBidi"/>
          <w:sz w:val="24"/>
          <w:szCs w:val="24"/>
        </w:rPr>
        <w:t xml:space="preserve"> </w:t>
      </w:r>
      <w:r w:rsidRPr="009A3A88">
        <w:rPr>
          <w:rFonts w:asciiTheme="majorBidi" w:eastAsia="MinionPro-Regular" w:hAnsiTheme="majorBidi" w:cstheme="majorBidi"/>
          <w:sz w:val="24"/>
          <w:szCs w:val="24"/>
          <w:lang w:val="en-US"/>
        </w:rPr>
        <w:t xml:space="preserve">debilitating and long-term psychiatric </w:t>
      </w:r>
      <w:r w:rsidR="00AF019F" w:rsidRPr="009A3A88">
        <w:rPr>
          <w:rFonts w:asciiTheme="majorBidi" w:eastAsia="MinionPro-Regular" w:hAnsiTheme="majorBidi" w:cstheme="majorBidi"/>
          <w:sz w:val="24"/>
          <w:szCs w:val="24"/>
          <w:lang w:val="en-US"/>
        </w:rPr>
        <w:t>disorders</w:t>
      </w:r>
      <w:r w:rsidRPr="009A3A88">
        <w:rPr>
          <w:rFonts w:asciiTheme="majorBidi" w:eastAsia="MinionPro-Regular" w:hAnsiTheme="majorBidi" w:cstheme="majorBidi"/>
          <w:sz w:val="24"/>
          <w:szCs w:val="24"/>
          <w:lang w:val="en-US"/>
        </w:rPr>
        <w:t xml:space="preserve">, the most common of which </w:t>
      </w:r>
      <w:r w:rsidR="009B4A42" w:rsidRPr="009A3A88">
        <w:rPr>
          <w:rFonts w:asciiTheme="majorBidi" w:eastAsia="MinionPro-Regular" w:hAnsiTheme="majorBidi" w:cstheme="majorBidi"/>
          <w:sz w:val="24"/>
          <w:szCs w:val="24"/>
          <w:lang w:val="en-US"/>
        </w:rPr>
        <w:t xml:space="preserve">are </w:t>
      </w:r>
      <w:r w:rsidRPr="009A3A88">
        <w:rPr>
          <w:rFonts w:asciiTheme="majorBidi" w:eastAsia="MinionPro-Regular" w:hAnsiTheme="majorBidi" w:cstheme="majorBidi"/>
          <w:sz w:val="24"/>
          <w:szCs w:val="24"/>
          <w:lang w:val="en-US"/>
        </w:rPr>
        <w:t xml:space="preserve">posttraumatic </w:t>
      </w:r>
      <w:r w:rsidRPr="009A3A88">
        <w:rPr>
          <w:rFonts w:asciiTheme="majorBidi" w:eastAsia="MinionPro-Regular" w:hAnsiTheme="majorBidi" w:cstheme="majorBidi"/>
          <w:sz w:val="24"/>
          <w:szCs w:val="24"/>
        </w:rPr>
        <w:t>stress disorder (PTSD</w:t>
      </w:r>
      <w:r w:rsidRPr="009A3A88">
        <w:rPr>
          <w:rFonts w:asciiTheme="majorBidi" w:eastAsia="MinionPro-Regular" w:hAnsiTheme="majorBidi" w:cstheme="majorBidi"/>
          <w:sz w:val="24"/>
          <w:szCs w:val="24"/>
          <w:lang w:val="en-US"/>
        </w:rPr>
        <w:t xml:space="preserve">; </w:t>
      </w:r>
      <w:proofErr w:type="spellStart"/>
      <w:r w:rsidR="00AB0D02" w:rsidRPr="009A3A88">
        <w:rPr>
          <w:rFonts w:asciiTheme="majorBidi" w:hAnsiTheme="majorBidi" w:cstheme="majorBidi"/>
          <w:color w:val="000000" w:themeColor="text1"/>
          <w:sz w:val="24"/>
          <w:szCs w:val="24"/>
          <w:shd w:val="clear" w:color="auto" w:fill="FFFFFF"/>
        </w:rPr>
        <w:t>Rintamaki</w:t>
      </w:r>
      <w:proofErr w:type="spellEnd"/>
      <w:r w:rsidR="00AB0D02" w:rsidRPr="009A3A88">
        <w:rPr>
          <w:rFonts w:asciiTheme="majorBidi" w:hAnsiTheme="majorBidi" w:cstheme="majorBidi"/>
          <w:color w:val="000000" w:themeColor="text1"/>
          <w:sz w:val="24"/>
          <w:szCs w:val="24"/>
          <w:shd w:val="clear" w:color="auto" w:fill="FFFFFF"/>
        </w:rPr>
        <w:t xml:space="preserve">, Weaver, </w:t>
      </w:r>
      <w:proofErr w:type="spellStart"/>
      <w:r w:rsidR="00AB0D02" w:rsidRPr="009A3A88">
        <w:rPr>
          <w:rFonts w:asciiTheme="majorBidi" w:hAnsiTheme="majorBidi" w:cstheme="majorBidi"/>
          <w:color w:val="000000" w:themeColor="text1"/>
          <w:sz w:val="24"/>
          <w:szCs w:val="24"/>
          <w:shd w:val="clear" w:color="auto" w:fill="FFFFFF"/>
        </w:rPr>
        <w:t>Elbaum</w:t>
      </w:r>
      <w:proofErr w:type="spellEnd"/>
      <w:r w:rsidR="00AB0D02" w:rsidRPr="009A3A88">
        <w:rPr>
          <w:rFonts w:asciiTheme="majorBidi" w:hAnsiTheme="majorBidi" w:cstheme="majorBidi"/>
          <w:color w:val="000000" w:themeColor="text1"/>
          <w:sz w:val="24"/>
          <w:szCs w:val="24"/>
          <w:shd w:val="clear" w:color="auto" w:fill="FFFFFF"/>
        </w:rPr>
        <w:t xml:space="preserve">, lama, E. &amp; </w:t>
      </w:r>
      <w:proofErr w:type="spellStart"/>
      <w:r w:rsidR="00AB0D02" w:rsidRPr="009A3A88">
        <w:rPr>
          <w:rFonts w:asciiTheme="majorBidi" w:hAnsiTheme="majorBidi" w:cstheme="majorBidi"/>
          <w:color w:val="000000" w:themeColor="text1"/>
          <w:sz w:val="24"/>
          <w:szCs w:val="24"/>
          <w:shd w:val="clear" w:color="auto" w:fill="FFFFFF"/>
        </w:rPr>
        <w:t>Miskevics</w:t>
      </w:r>
      <w:proofErr w:type="spellEnd"/>
      <w:r w:rsidR="00AB0D02" w:rsidRPr="009A3A88">
        <w:rPr>
          <w:rFonts w:asciiTheme="majorBidi" w:hAnsiTheme="majorBidi" w:cstheme="majorBidi"/>
          <w:color w:val="000000" w:themeColor="text1"/>
          <w:sz w:val="24"/>
          <w:szCs w:val="24"/>
          <w:shd w:val="clear" w:color="auto" w:fill="FFFFFF"/>
        </w:rPr>
        <w:t>, 2009)</w:t>
      </w:r>
      <w:r w:rsidRPr="009A3A88">
        <w:rPr>
          <w:rFonts w:asciiTheme="majorBidi" w:eastAsia="MinionPro-Regular" w:hAnsiTheme="majorBidi" w:cstheme="majorBidi"/>
          <w:sz w:val="24"/>
          <w:szCs w:val="24"/>
          <w:lang w:val="en-US"/>
        </w:rPr>
        <w:t xml:space="preserve">, and depression comorbidity </w:t>
      </w:r>
      <w:r w:rsidR="00DE50F5" w:rsidRPr="009A3A88">
        <w:rPr>
          <w:rFonts w:asciiTheme="majorBidi" w:eastAsia="MinionPro-Regular" w:hAnsiTheme="majorBidi" w:cstheme="majorBidi"/>
          <w:sz w:val="24"/>
          <w:szCs w:val="24"/>
          <w:lang w:val="en-US"/>
        </w:rPr>
        <w:t>(</w:t>
      </w:r>
      <w:proofErr w:type="spellStart"/>
      <w:r w:rsidR="00DE50F5" w:rsidRPr="009A3A88">
        <w:rPr>
          <w:rFonts w:asciiTheme="majorBidi" w:hAnsiTheme="majorBidi" w:cstheme="majorBidi"/>
          <w:color w:val="000000" w:themeColor="text1"/>
          <w:sz w:val="24"/>
          <w:szCs w:val="24"/>
          <w:shd w:val="clear" w:color="auto" w:fill="FFFFFF"/>
        </w:rPr>
        <w:t>Ikin</w:t>
      </w:r>
      <w:proofErr w:type="spellEnd"/>
      <w:r w:rsidR="00DE50F5" w:rsidRPr="009A3A88">
        <w:rPr>
          <w:rFonts w:asciiTheme="majorBidi" w:hAnsiTheme="majorBidi" w:cstheme="majorBidi"/>
          <w:color w:val="000000" w:themeColor="text1"/>
          <w:sz w:val="24"/>
          <w:szCs w:val="24"/>
          <w:shd w:val="clear" w:color="auto" w:fill="FFFFFF"/>
        </w:rPr>
        <w:t xml:space="preserve">, </w:t>
      </w:r>
      <w:r w:rsidR="00390F46" w:rsidRPr="009A3A88">
        <w:rPr>
          <w:rFonts w:asciiTheme="majorBidi" w:hAnsiTheme="majorBidi" w:cstheme="majorBidi"/>
          <w:color w:val="000000" w:themeColor="text1"/>
          <w:sz w:val="24"/>
          <w:szCs w:val="24"/>
          <w:shd w:val="clear" w:color="auto" w:fill="FFFFFF"/>
        </w:rPr>
        <w:t>C</w:t>
      </w:r>
      <w:r w:rsidR="00DE50F5" w:rsidRPr="009A3A88">
        <w:rPr>
          <w:rFonts w:asciiTheme="majorBidi" w:hAnsiTheme="majorBidi" w:cstheme="majorBidi"/>
          <w:color w:val="000000" w:themeColor="text1"/>
          <w:sz w:val="24"/>
          <w:szCs w:val="24"/>
          <w:shd w:val="clear" w:color="auto" w:fill="FFFFFF"/>
        </w:rPr>
        <w:t>reamer, Sim, &amp; McKenzie, 2010)</w:t>
      </w:r>
      <w:r w:rsidR="00390F46" w:rsidRPr="009A3A88">
        <w:rPr>
          <w:rFonts w:asciiTheme="majorBidi" w:hAnsiTheme="majorBidi" w:cstheme="majorBidi"/>
          <w:color w:val="000000" w:themeColor="text1"/>
          <w:sz w:val="24"/>
          <w:szCs w:val="24"/>
          <w:shd w:val="clear" w:color="auto" w:fill="FFFFFF"/>
        </w:rPr>
        <w:t>.</w:t>
      </w:r>
      <w:r w:rsidRPr="009A3A88">
        <w:rPr>
          <w:rFonts w:asciiTheme="majorBidi" w:eastAsia="MinionPro-Regular" w:hAnsiTheme="majorBidi" w:cstheme="majorBidi"/>
          <w:sz w:val="24"/>
          <w:szCs w:val="24"/>
          <w:lang w:val="en-US"/>
        </w:rPr>
        <w:t xml:space="preserve"> Moreover, ex-POWs are also known to suffer from varied physical morbidity </w:t>
      </w:r>
      <w:r w:rsidR="00390F46" w:rsidRPr="009A3A88">
        <w:rPr>
          <w:rFonts w:asciiTheme="majorBidi" w:eastAsia="MinionPro-Regular" w:hAnsiTheme="majorBidi" w:cstheme="majorBidi"/>
          <w:sz w:val="24"/>
          <w:szCs w:val="24"/>
          <w:lang w:val="en-US"/>
        </w:rPr>
        <w:t>(</w:t>
      </w:r>
      <w:r w:rsidR="00390F46" w:rsidRPr="009A3A88">
        <w:rPr>
          <w:rFonts w:asciiTheme="majorBidi" w:hAnsiTheme="majorBidi" w:cstheme="majorBidi"/>
          <w:color w:val="000000" w:themeColor="text1"/>
          <w:sz w:val="24"/>
          <w:szCs w:val="24"/>
          <w:shd w:val="clear" w:color="auto" w:fill="FFFFFF"/>
        </w:rPr>
        <w:t>Nice</w:t>
      </w:r>
      <w:r w:rsidR="00390F46" w:rsidRPr="009A3A88">
        <w:rPr>
          <w:rFonts w:asciiTheme="majorBidi" w:hAnsiTheme="majorBidi" w:cstheme="majorBidi"/>
          <w:color w:val="000000" w:themeColor="text1"/>
          <w:sz w:val="24"/>
          <w:szCs w:val="24"/>
          <w:shd w:val="clear" w:color="auto" w:fill="FFFFFF"/>
          <w:lang w:val="en-US"/>
        </w:rPr>
        <w:t>,</w:t>
      </w:r>
      <w:r w:rsidR="00390F46" w:rsidRPr="009A3A88">
        <w:rPr>
          <w:rFonts w:asciiTheme="majorBidi" w:hAnsiTheme="majorBidi" w:cstheme="majorBidi"/>
          <w:color w:val="000000" w:themeColor="text1"/>
          <w:sz w:val="24"/>
          <w:szCs w:val="24"/>
          <w:shd w:val="clear" w:color="auto" w:fill="FFFFFF"/>
        </w:rPr>
        <w:t xml:space="preserve"> Garland, Hilton, Baggett, &amp; Mitchell, 1996), </w:t>
      </w:r>
      <w:r w:rsidRPr="009A3A88">
        <w:rPr>
          <w:rFonts w:asciiTheme="majorBidi" w:eastAsia="MinionPro-Regular" w:hAnsiTheme="majorBidi" w:cstheme="majorBidi"/>
          <w:sz w:val="24"/>
          <w:szCs w:val="24"/>
          <w:lang w:val="en-US"/>
        </w:rPr>
        <w:t xml:space="preserve">and even </w:t>
      </w:r>
      <w:r w:rsidRPr="009A3A88">
        <w:rPr>
          <w:rFonts w:asciiTheme="majorBidi" w:eastAsia="MinionPro-Regular" w:hAnsiTheme="majorBidi" w:cstheme="majorBidi"/>
          <w:sz w:val="24"/>
          <w:szCs w:val="24"/>
        </w:rPr>
        <w:t>premature mortality</w:t>
      </w:r>
      <w:r w:rsidRPr="009A3A88">
        <w:rPr>
          <w:rFonts w:asciiTheme="majorBidi" w:eastAsia="MinionPro-Regular" w:hAnsiTheme="majorBidi" w:cstheme="majorBidi"/>
          <w:sz w:val="24"/>
          <w:szCs w:val="24"/>
          <w:lang w:val="en-US"/>
        </w:rPr>
        <w:t xml:space="preserve"> </w:t>
      </w:r>
      <w:r w:rsidR="00390F46" w:rsidRPr="009A3A88">
        <w:rPr>
          <w:rFonts w:asciiTheme="majorBidi" w:eastAsia="MinionPro-Regular" w:hAnsiTheme="majorBidi" w:cstheme="majorBidi"/>
          <w:sz w:val="24"/>
          <w:szCs w:val="24"/>
          <w:lang w:val="en-US"/>
        </w:rPr>
        <w:t>(Solomon et al., 2014)</w:t>
      </w:r>
      <w:r w:rsidRPr="009A3A88">
        <w:rPr>
          <w:rFonts w:asciiTheme="majorBidi" w:eastAsia="MinionPro-Regular" w:hAnsiTheme="majorBidi" w:cstheme="majorBidi"/>
          <w:sz w:val="24"/>
          <w:szCs w:val="24"/>
          <w:lang w:val="en-US"/>
        </w:rPr>
        <w:t>.</w:t>
      </w:r>
    </w:p>
    <w:p w:rsidR="00F81A1A" w:rsidRPr="009A3A88" w:rsidRDefault="00C64454" w:rsidP="007D7A4F">
      <w:pPr>
        <w:spacing w:line="480" w:lineRule="auto"/>
        <w:ind w:firstLine="720"/>
        <w:rPr>
          <w:rFonts w:asciiTheme="majorBidi" w:hAnsiTheme="majorBidi" w:cstheme="majorBidi"/>
          <w:b/>
          <w:bCs/>
          <w:sz w:val="24"/>
          <w:szCs w:val="24"/>
          <w:lang w:val="en-US"/>
        </w:rPr>
      </w:pPr>
      <w:r w:rsidRPr="009A3A88">
        <w:rPr>
          <w:rFonts w:asciiTheme="majorBidi" w:hAnsiTheme="majorBidi" w:cstheme="majorBidi"/>
          <w:color w:val="000000"/>
          <w:sz w:val="24"/>
          <w:szCs w:val="24"/>
          <w:shd w:val="clear" w:color="auto" w:fill="FFFFFF"/>
          <w:lang w:val="en-US"/>
        </w:rPr>
        <w:t>A</w:t>
      </w:r>
      <w:r w:rsidR="00211E9C" w:rsidRPr="009A3A88">
        <w:rPr>
          <w:rFonts w:asciiTheme="majorBidi" w:hAnsiTheme="majorBidi" w:cstheme="majorBidi"/>
          <w:color w:val="000000"/>
          <w:sz w:val="24"/>
          <w:szCs w:val="24"/>
          <w:shd w:val="clear" w:color="auto" w:fill="FFFFFF"/>
          <w:lang w:val="en-US"/>
        </w:rPr>
        <w:t>c</w:t>
      </w:r>
      <w:r w:rsidR="00D970CF" w:rsidRPr="009A3A88">
        <w:rPr>
          <w:rFonts w:asciiTheme="majorBidi" w:hAnsiTheme="majorBidi" w:cstheme="majorBidi"/>
          <w:color w:val="000000"/>
          <w:sz w:val="24"/>
          <w:szCs w:val="24"/>
          <w:shd w:val="clear" w:color="auto" w:fill="FFFFFF"/>
          <w:lang w:val="en-US"/>
        </w:rPr>
        <w:t>c</w:t>
      </w:r>
      <w:r w:rsidR="00211E9C" w:rsidRPr="009A3A88">
        <w:rPr>
          <w:rFonts w:asciiTheme="majorBidi" w:hAnsiTheme="majorBidi" w:cstheme="majorBidi"/>
          <w:color w:val="000000"/>
          <w:sz w:val="24"/>
          <w:szCs w:val="24"/>
          <w:shd w:val="clear" w:color="auto" w:fill="FFFFFF"/>
          <w:lang w:val="en-US"/>
        </w:rPr>
        <w:t>umulated</w:t>
      </w:r>
      <w:r w:rsidR="00DB6677" w:rsidRPr="009A3A88">
        <w:rPr>
          <w:rFonts w:asciiTheme="majorBidi" w:hAnsiTheme="majorBidi" w:cstheme="majorBidi"/>
          <w:color w:val="000000"/>
          <w:sz w:val="24"/>
          <w:szCs w:val="24"/>
          <w:shd w:val="clear" w:color="auto" w:fill="FFFFFF"/>
          <w:lang w:val="en-US"/>
        </w:rPr>
        <w:t xml:space="preserve"> </w:t>
      </w:r>
      <w:r w:rsidR="00211E9C" w:rsidRPr="009A3A88">
        <w:rPr>
          <w:rFonts w:asciiTheme="majorBidi" w:hAnsiTheme="majorBidi" w:cstheme="majorBidi"/>
          <w:color w:val="000000"/>
          <w:sz w:val="24"/>
          <w:szCs w:val="24"/>
          <w:shd w:val="clear" w:color="auto" w:fill="FFFFFF"/>
          <w:lang w:val="en-US"/>
        </w:rPr>
        <w:t xml:space="preserve">scientific </w:t>
      </w:r>
      <w:r w:rsidR="00DB6677" w:rsidRPr="009A3A88">
        <w:rPr>
          <w:rFonts w:asciiTheme="majorBidi" w:hAnsiTheme="majorBidi" w:cstheme="majorBidi"/>
          <w:color w:val="000000"/>
          <w:sz w:val="24"/>
          <w:szCs w:val="24"/>
          <w:shd w:val="clear" w:color="auto" w:fill="FFFFFF"/>
          <w:lang w:val="en-US"/>
        </w:rPr>
        <w:t>evidence associate</w:t>
      </w:r>
      <w:r w:rsidR="00BB4243" w:rsidRPr="009A3A88">
        <w:rPr>
          <w:rFonts w:asciiTheme="majorBidi" w:hAnsiTheme="majorBidi" w:cstheme="majorBidi"/>
          <w:color w:val="000000"/>
          <w:sz w:val="24"/>
          <w:szCs w:val="24"/>
          <w:shd w:val="clear" w:color="auto" w:fill="FFFFFF"/>
          <w:lang w:val="en-US"/>
        </w:rPr>
        <w:t>s</w:t>
      </w:r>
      <w:r w:rsidR="00DB6677" w:rsidRPr="009A3A88">
        <w:rPr>
          <w:rFonts w:asciiTheme="majorBidi" w:hAnsiTheme="majorBidi" w:cstheme="majorBidi"/>
          <w:color w:val="000000"/>
          <w:sz w:val="24"/>
          <w:szCs w:val="24"/>
          <w:shd w:val="clear" w:color="auto" w:fill="FFFFFF"/>
          <w:lang w:val="en-US"/>
        </w:rPr>
        <w:t xml:space="preserve"> PTSD with</w:t>
      </w:r>
      <w:r w:rsidR="00DB6677" w:rsidRPr="009A3A88">
        <w:rPr>
          <w:rFonts w:asciiTheme="majorBidi" w:hAnsiTheme="majorBidi" w:cstheme="majorBidi"/>
          <w:color w:val="000000"/>
          <w:sz w:val="24"/>
          <w:szCs w:val="24"/>
          <w:shd w:val="clear" w:color="auto" w:fill="FFFFFF"/>
          <w:rtl/>
          <w:lang w:val="en-US"/>
        </w:rPr>
        <w:t xml:space="preserve"> </w:t>
      </w:r>
      <w:r w:rsidR="00DB6677" w:rsidRPr="009A3A88">
        <w:rPr>
          <w:rFonts w:asciiTheme="majorBidi" w:hAnsiTheme="majorBidi" w:cstheme="majorBidi"/>
          <w:color w:val="000000"/>
          <w:sz w:val="24"/>
          <w:szCs w:val="24"/>
          <w:shd w:val="clear" w:color="auto" w:fill="FFFFFF"/>
          <w:lang w:val="en-US"/>
        </w:rPr>
        <w:t xml:space="preserve">several expressions of early or accelerated aging among veterans (also termed premature </w:t>
      </w:r>
      <w:r w:rsidR="00DB6677" w:rsidRPr="009A3A88">
        <w:rPr>
          <w:rFonts w:asciiTheme="majorBidi" w:hAnsiTheme="majorBidi" w:cstheme="majorBidi"/>
          <w:color w:val="000000"/>
          <w:sz w:val="24"/>
          <w:szCs w:val="24"/>
          <w:shd w:val="clear" w:color="auto" w:fill="FFFFFF"/>
        </w:rPr>
        <w:t>senescence</w:t>
      </w:r>
      <w:r w:rsidR="00DB6677" w:rsidRPr="009A3A88">
        <w:rPr>
          <w:rFonts w:asciiTheme="majorBidi" w:hAnsiTheme="majorBidi" w:cstheme="majorBidi"/>
          <w:color w:val="000000"/>
          <w:sz w:val="24"/>
          <w:szCs w:val="24"/>
          <w:shd w:val="clear" w:color="auto" w:fill="FFFFFF"/>
          <w:lang w:val="en-US"/>
        </w:rPr>
        <w:t xml:space="preserve">; </w:t>
      </w:r>
      <w:r w:rsidR="00B0773B" w:rsidRPr="009A3A88">
        <w:rPr>
          <w:rFonts w:asciiTheme="majorBidi" w:hAnsiTheme="majorBidi" w:cstheme="majorBidi"/>
          <w:color w:val="000000"/>
          <w:sz w:val="24"/>
          <w:szCs w:val="24"/>
          <w:shd w:val="clear" w:color="auto" w:fill="FFFFFF"/>
          <w:lang w:val="en-US"/>
        </w:rPr>
        <w:t>(</w:t>
      </w:r>
      <w:proofErr w:type="spellStart"/>
      <w:r w:rsidR="00B0773B" w:rsidRPr="009A3A88">
        <w:rPr>
          <w:rFonts w:asciiTheme="majorBidi" w:hAnsiTheme="majorBidi" w:cstheme="majorBidi"/>
          <w:sz w:val="24"/>
          <w:szCs w:val="24"/>
          <w:shd w:val="clear" w:color="auto" w:fill="FFFFFF"/>
        </w:rPr>
        <w:t>Lohr</w:t>
      </w:r>
      <w:proofErr w:type="spellEnd"/>
      <w:r w:rsidR="00B0773B" w:rsidRPr="009A3A88">
        <w:rPr>
          <w:rFonts w:asciiTheme="majorBidi" w:hAnsiTheme="majorBidi" w:cstheme="majorBidi"/>
          <w:sz w:val="24"/>
          <w:szCs w:val="24"/>
          <w:shd w:val="clear" w:color="auto" w:fill="FFFFFF"/>
        </w:rPr>
        <w:t xml:space="preserve"> et al., 2015)</w:t>
      </w:r>
      <w:r w:rsidR="00DB6677" w:rsidRPr="009A3A88">
        <w:rPr>
          <w:rFonts w:asciiTheme="majorBidi" w:hAnsiTheme="majorBidi" w:cstheme="majorBidi"/>
          <w:color w:val="000000"/>
          <w:sz w:val="24"/>
          <w:szCs w:val="24"/>
          <w:shd w:val="clear" w:color="auto" w:fill="FFFFFF"/>
          <w:lang w:val="en-US"/>
        </w:rPr>
        <w:t xml:space="preserve">. These manifestations include </w:t>
      </w:r>
      <w:r w:rsidR="00DB6677" w:rsidRPr="009A3A88">
        <w:rPr>
          <w:rFonts w:asciiTheme="majorBidi" w:hAnsiTheme="majorBidi" w:cstheme="majorBidi"/>
          <w:color w:val="000000"/>
          <w:sz w:val="24"/>
          <w:szCs w:val="24"/>
          <w:shd w:val="clear" w:color="auto" w:fill="FFFFFF"/>
        </w:rPr>
        <w:t>senescence-</w:t>
      </w:r>
      <w:r w:rsidR="00DB6677" w:rsidRPr="009A3A88">
        <w:rPr>
          <w:rFonts w:asciiTheme="majorBidi" w:hAnsiTheme="majorBidi" w:cstheme="majorBidi"/>
          <w:sz w:val="24"/>
          <w:szCs w:val="24"/>
          <w:lang w:val="en-US"/>
        </w:rPr>
        <w:t>related negative</w:t>
      </w:r>
      <w:r w:rsidR="00DB6677" w:rsidRPr="009A3A88">
        <w:rPr>
          <w:rFonts w:asciiTheme="majorBidi" w:hAnsiTheme="majorBidi" w:cstheme="majorBidi"/>
          <w:sz w:val="24"/>
          <w:szCs w:val="24"/>
        </w:rPr>
        <w:t xml:space="preserve"> health outcomes</w:t>
      </w:r>
      <w:r w:rsidR="001D2E2F" w:rsidRPr="009A3A88">
        <w:rPr>
          <w:rFonts w:asciiTheme="majorBidi" w:hAnsiTheme="majorBidi" w:cstheme="majorBidi"/>
          <w:sz w:val="24"/>
          <w:szCs w:val="24"/>
        </w:rPr>
        <w:t>,</w:t>
      </w:r>
      <w:r w:rsidR="00DB6677" w:rsidRPr="009A3A88">
        <w:rPr>
          <w:rFonts w:asciiTheme="majorBidi" w:hAnsiTheme="majorBidi" w:cstheme="majorBidi"/>
          <w:color w:val="000000"/>
          <w:sz w:val="24"/>
          <w:szCs w:val="24"/>
          <w:shd w:val="clear" w:color="auto" w:fill="FFFFFF"/>
        </w:rPr>
        <w:t xml:space="preserve"> </w:t>
      </w:r>
      <w:r w:rsidR="00DB6677" w:rsidRPr="009A3A88">
        <w:rPr>
          <w:rFonts w:asciiTheme="majorBidi" w:hAnsiTheme="majorBidi" w:cstheme="majorBidi"/>
          <w:color w:val="000000"/>
          <w:sz w:val="24"/>
          <w:szCs w:val="24"/>
          <w:shd w:val="clear" w:color="auto" w:fill="FFFFFF"/>
          <w:lang w:val="en-US"/>
        </w:rPr>
        <w:t xml:space="preserve">such as higher rates of </w:t>
      </w:r>
      <w:r w:rsidR="00DB6677" w:rsidRPr="009A3A88">
        <w:rPr>
          <w:rFonts w:asciiTheme="majorBidi" w:hAnsiTheme="majorBidi" w:cstheme="majorBidi"/>
          <w:sz w:val="24"/>
          <w:szCs w:val="24"/>
        </w:rPr>
        <w:t>metabolic syndrome</w:t>
      </w:r>
      <w:r w:rsidR="00DB6677" w:rsidRPr="009A3A88">
        <w:rPr>
          <w:rFonts w:asciiTheme="majorBidi" w:hAnsiTheme="majorBidi" w:cstheme="majorBidi"/>
          <w:color w:val="000000"/>
          <w:sz w:val="24"/>
          <w:szCs w:val="24"/>
          <w:shd w:val="clear" w:color="auto" w:fill="FFFFFF"/>
          <w:lang w:val="en-US"/>
        </w:rPr>
        <w:t xml:space="preserve"> (</w:t>
      </w:r>
      <w:proofErr w:type="spellStart"/>
      <w:r w:rsidR="00DB6677" w:rsidRPr="009A3A88">
        <w:rPr>
          <w:rFonts w:asciiTheme="majorBidi" w:hAnsiTheme="majorBidi" w:cstheme="majorBidi"/>
          <w:color w:val="000000"/>
          <w:sz w:val="24"/>
          <w:szCs w:val="24"/>
          <w:shd w:val="clear" w:color="auto" w:fill="FFFFFF"/>
          <w:lang w:val="en-US"/>
        </w:rPr>
        <w:t>MetS</w:t>
      </w:r>
      <w:proofErr w:type="spellEnd"/>
      <w:r w:rsidR="00DB6677" w:rsidRPr="009A3A88">
        <w:rPr>
          <w:rFonts w:asciiTheme="majorBidi" w:hAnsiTheme="majorBidi" w:cstheme="majorBidi"/>
          <w:color w:val="000000"/>
          <w:sz w:val="24"/>
          <w:szCs w:val="24"/>
          <w:shd w:val="clear" w:color="auto" w:fill="FFFFFF"/>
          <w:lang w:val="en-US"/>
        </w:rPr>
        <w:t xml:space="preserve">; </w:t>
      </w:r>
      <w:r w:rsidR="00B0773B" w:rsidRPr="009A3A88">
        <w:rPr>
          <w:rFonts w:asciiTheme="majorBidi" w:hAnsiTheme="majorBidi" w:cstheme="majorBidi"/>
          <w:sz w:val="24"/>
          <w:szCs w:val="24"/>
          <w:shd w:val="clear" w:color="auto" w:fill="FFFFFF"/>
        </w:rPr>
        <w:t>Wolf et al., 2016)</w:t>
      </w:r>
      <w:r w:rsidR="00DB6677" w:rsidRPr="009A3A88">
        <w:rPr>
          <w:rFonts w:asciiTheme="majorBidi" w:hAnsiTheme="majorBidi" w:cstheme="majorBidi"/>
          <w:color w:val="000000"/>
          <w:sz w:val="24"/>
          <w:szCs w:val="24"/>
          <w:shd w:val="clear" w:color="auto" w:fill="FFFFFF"/>
          <w:lang w:val="en-US"/>
        </w:rPr>
        <w:t xml:space="preserve"> and cardiovascular disease </w:t>
      </w:r>
      <w:r w:rsidR="00B0773B" w:rsidRPr="009A3A88">
        <w:rPr>
          <w:rFonts w:asciiTheme="majorBidi" w:hAnsiTheme="majorBidi" w:cstheme="majorBidi"/>
          <w:color w:val="000000"/>
          <w:sz w:val="24"/>
          <w:szCs w:val="24"/>
          <w:shd w:val="clear" w:color="auto" w:fill="FFFFFF"/>
          <w:lang w:val="en-US"/>
        </w:rPr>
        <w:t>(</w:t>
      </w:r>
      <w:r w:rsidR="00B0773B" w:rsidRPr="009A3A88">
        <w:rPr>
          <w:rFonts w:asciiTheme="majorBidi" w:eastAsia="MyriadPro-Regular" w:hAnsiTheme="majorBidi" w:cstheme="majorBidi"/>
          <w:sz w:val="24"/>
          <w:szCs w:val="24"/>
        </w:rPr>
        <w:t>Edmondson &amp; Cohen, 2013).</w:t>
      </w:r>
      <w:r w:rsidR="00DB6677" w:rsidRPr="009A3A88">
        <w:rPr>
          <w:rFonts w:asciiTheme="majorBidi" w:eastAsia="MyriadPro-Regular" w:hAnsiTheme="majorBidi" w:cstheme="majorBidi"/>
          <w:sz w:val="24"/>
          <w:szCs w:val="24"/>
          <w:lang w:val="en-US"/>
        </w:rPr>
        <w:t xml:space="preserve"> Moreover, </w:t>
      </w:r>
      <w:r w:rsidR="00DB6677" w:rsidRPr="009A3A88">
        <w:rPr>
          <w:rFonts w:asciiTheme="majorBidi" w:hAnsiTheme="majorBidi" w:cstheme="majorBidi"/>
          <w:color w:val="000000"/>
          <w:sz w:val="24"/>
          <w:szCs w:val="24"/>
          <w:shd w:val="clear" w:color="auto" w:fill="FFFFFF"/>
        </w:rPr>
        <w:t xml:space="preserve">PTSD </w:t>
      </w:r>
      <w:r w:rsidR="00DB6677" w:rsidRPr="009A3A88">
        <w:rPr>
          <w:rFonts w:asciiTheme="majorBidi" w:hAnsiTheme="majorBidi" w:cstheme="majorBidi"/>
          <w:color w:val="000000"/>
          <w:sz w:val="24"/>
          <w:szCs w:val="24"/>
          <w:shd w:val="clear" w:color="auto" w:fill="FFFFFF"/>
          <w:lang w:val="en-US"/>
        </w:rPr>
        <w:t xml:space="preserve">has been found to </w:t>
      </w:r>
      <w:r w:rsidR="00DB6677" w:rsidRPr="009A3A88">
        <w:rPr>
          <w:rFonts w:asciiTheme="majorBidi" w:hAnsiTheme="majorBidi" w:cstheme="majorBidi"/>
          <w:color w:val="000000"/>
          <w:sz w:val="24"/>
          <w:szCs w:val="24"/>
          <w:shd w:val="clear" w:color="auto" w:fill="FFFFFF"/>
        </w:rPr>
        <w:t>associate</w:t>
      </w:r>
      <w:r w:rsidR="00DB6677" w:rsidRPr="009A3A88">
        <w:rPr>
          <w:rFonts w:asciiTheme="majorBidi" w:hAnsiTheme="majorBidi" w:cstheme="majorBidi"/>
          <w:color w:val="000000"/>
          <w:sz w:val="24"/>
          <w:szCs w:val="24"/>
          <w:shd w:val="clear" w:color="auto" w:fill="FFFFFF"/>
          <w:lang w:val="en-US"/>
        </w:rPr>
        <w:t xml:space="preserve"> with</w:t>
      </w:r>
      <w:r w:rsidR="00DB6677" w:rsidRPr="009A3A88">
        <w:rPr>
          <w:rFonts w:asciiTheme="majorBidi" w:eastAsia="MyriadPro-Regular" w:hAnsiTheme="majorBidi" w:cstheme="majorBidi"/>
          <w:sz w:val="24"/>
          <w:szCs w:val="24"/>
          <w:lang w:val="en-US"/>
        </w:rPr>
        <w:t xml:space="preserve"> biomarkers </w:t>
      </w:r>
      <w:r w:rsidR="00DB6677" w:rsidRPr="009A3A88">
        <w:rPr>
          <w:rFonts w:asciiTheme="majorBidi" w:eastAsia="MyriadPro-Regular" w:hAnsiTheme="majorBidi" w:cstheme="majorBidi"/>
          <w:sz w:val="24"/>
          <w:szCs w:val="24"/>
        </w:rPr>
        <w:t>of</w:t>
      </w:r>
      <w:r w:rsidR="00DB6677" w:rsidRPr="009A3A88">
        <w:rPr>
          <w:rFonts w:asciiTheme="majorBidi" w:eastAsia="MyriadPro-Regular" w:hAnsiTheme="majorBidi" w:cstheme="majorBidi"/>
          <w:sz w:val="24"/>
          <w:szCs w:val="24"/>
          <w:lang w:val="en-US"/>
        </w:rPr>
        <w:t xml:space="preserve"> </w:t>
      </w:r>
      <w:r w:rsidR="00DB6677" w:rsidRPr="009A3A88">
        <w:rPr>
          <w:rFonts w:asciiTheme="majorBidi" w:hAnsiTheme="majorBidi" w:cstheme="majorBidi"/>
          <w:color w:val="000000"/>
          <w:sz w:val="24"/>
          <w:szCs w:val="24"/>
          <w:shd w:val="clear" w:color="auto" w:fill="FFFFFF"/>
        </w:rPr>
        <w:t xml:space="preserve">senescence </w:t>
      </w:r>
      <w:r w:rsidR="00DB6677" w:rsidRPr="009A3A88">
        <w:rPr>
          <w:rFonts w:asciiTheme="majorBidi" w:hAnsiTheme="majorBidi" w:cstheme="majorBidi"/>
          <w:color w:val="000000"/>
          <w:sz w:val="24"/>
          <w:szCs w:val="24"/>
          <w:shd w:val="clear" w:color="auto" w:fill="FFFFFF"/>
          <w:lang w:val="en-US"/>
        </w:rPr>
        <w:t xml:space="preserve">such as </w:t>
      </w:r>
      <w:r w:rsidR="00DB6677" w:rsidRPr="009A3A88">
        <w:rPr>
          <w:rFonts w:asciiTheme="majorBidi" w:hAnsiTheme="majorBidi" w:cstheme="majorBidi"/>
          <w:sz w:val="24"/>
          <w:szCs w:val="24"/>
        </w:rPr>
        <w:t xml:space="preserve">accelerated </w:t>
      </w:r>
      <w:r w:rsidR="00DB6677" w:rsidRPr="009A3A88">
        <w:rPr>
          <w:rFonts w:asciiTheme="majorBidi" w:hAnsiTheme="majorBidi" w:cstheme="majorBidi"/>
          <w:color w:val="000000"/>
          <w:sz w:val="24"/>
          <w:szCs w:val="24"/>
          <w:shd w:val="clear" w:color="auto" w:fill="FFFFFF"/>
        </w:rPr>
        <w:t xml:space="preserve">leukocyte telomere </w:t>
      </w:r>
      <w:r w:rsidR="00DB6677" w:rsidRPr="009A3A88">
        <w:rPr>
          <w:rFonts w:asciiTheme="majorBidi" w:hAnsiTheme="majorBidi" w:cstheme="majorBidi"/>
          <w:sz w:val="24"/>
          <w:szCs w:val="24"/>
        </w:rPr>
        <w:t>shortening</w:t>
      </w:r>
      <w:r w:rsidR="00DB6677" w:rsidRPr="009A3A88">
        <w:rPr>
          <w:rFonts w:asciiTheme="majorBidi" w:hAnsiTheme="majorBidi" w:cstheme="majorBidi"/>
          <w:color w:val="000000"/>
          <w:sz w:val="24"/>
          <w:szCs w:val="24"/>
          <w:shd w:val="clear" w:color="auto" w:fill="FFFFFF"/>
        </w:rPr>
        <w:t xml:space="preserve"> (LTL</w:t>
      </w:r>
      <w:r w:rsidR="00DB6677" w:rsidRPr="009A3A88">
        <w:rPr>
          <w:rFonts w:asciiTheme="majorBidi" w:hAnsiTheme="majorBidi" w:cstheme="majorBidi"/>
          <w:color w:val="000000"/>
          <w:sz w:val="24"/>
          <w:szCs w:val="24"/>
          <w:shd w:val="clear" w:color="auto" w:fill="FFFFFF"/>
          <w:lang w:val="en-US"/>
        </w:rPr>
        <w:t xml:space="preserve">; </w:t>
      </w:r>
      <w:r w:rsidR="00B0773B" w:rsidRPr="009A3A88">
        <w:rPr>
          <w:rFonts w:asciiTheme="majorBidi" w:hAnsiTheme="majorBidi" w:cstheme="majorBidi"/>
          <w:sz w:val="24"/>
          <w:szCs w:val="24"/>
        </w:rPr>
        <w:t>Shalev et al., 2014)</w:t>
      </w:r>
      <w:r w:rsidR="00DB6677" w:rsidRPr="009A3A88">
        <w:rPr>
          <w:rFonts w:asciiTheme="majorBidi" w:hAnsiTheme="majorBidi" w:cstheme="majorBidi"/>
          <w:color w:val="000000"/>
          <w:sz w:val="24"/>
          <w:szCs w:val="24"/>
          <w:shd w:val="clear" w:color="auto" w:fill="FFFFFF"/>
        </w:rPr>
        <w:t xml:space="preserve"> and pro-inflammatory markers</w:t>
      </w:r>
      <w:r w:rsidR="00DB6677" w:rsidRPr="009A3A88">
        <w:rPr>
          <w:rFonts w:asciiTheme="majorBidi" w:eastAsia="MyriadPro-Regular" w:hAnsiTheme="majorBidi" w:cstheme="majorBidi"/>
          <w:sz w:val="24"/>
          <w:szCs w:val="24"/>
        </w:rPr>
        <w:t xml:space="preserve"> </w:t>
      </w:r>
      <w:r w:rsidR="00DB6677" w:rsidRPr="009A3A88">
        <w:rPr>
          <w:rFonts w:asciiTheme="majorBidi" w:eastAsia="MyriadPro-Regular" w:hAnsiTheme="majorBidi" w:cstheme="majorBidi"/>
          <w:sz w:val="24"/>
          <w:szCs w:val="24"/>
          <w:lang w:val="en-US"/>
        </w:rPr>
        <w:t xml:space="preserve">such as heightened levels of </w:t>
      </w:r>
      <w:r w:rsidR="00DB6677" w:rsidRPr="009A3A88">
        <w:rPr>
          <w:rFonts w:asciiTheme="majorBidi" w:hAnsiTheme="majorBidi" w:cstheme="majorBidi"/>
          <w:color w:val="000000"/>
          <w:sz w:val="24"/>
          <w:szCs w:val="24"/>
          <w:shd w:val="clear" w:color="auto" w:fill="FFFFFF"/>
        </w:rPr>
        <w:t>C-reactive protein</w:t>
      </w:r>
      <w:r w:rsidR="00DB6677" w:rsidRPr="009A3A88">
        <w:rPr>
          <w:rFonts w:asciiTheme="majorBidi" w:hAnsiTheme="majorBidi" w:cstheme="majorBidi"/>
          <w:color w:val="000000"/>
          <w:sz w:val="24"/>
          <w:szCs w:val="24"/>
          <w:shd w:val="clear" w:color="auto" w:fill="FFFFFF"/>
          <w:lang w:val="en-US"/>
        </w:rPr>
        <w:t xml:space="preserve"> (CRP; </w:t>
      </w:r>
      <w:r w:rsidR="00B0773B" w:rsidRPr="009A3A88">
        <w:rPr>
          <w:rFonts w:asciiTheme="majorBidi" w:hAnsiTheme="majorBidi" w:cstheme="majorBidi"/>
          <w:sz w:val="24"/>
          <w:szCs w:val="24"/>
        </w:rPr>
        <w:t>Lindqvist et al., 2017</w:t>
      </w:r>
      <w:r w:rsidR="00DB6677" w:rsidRPr="009A3A88">
        <w:rPr>
          <w:rFonts w:asciiTheme="majorBidi" w:eastAsia="MyriadPro-Regular" w:hAnsiTheme="majorBidi" w:cstheme="majorBidi"/>
          <w:sz w:val="24"/>
          <w:szCs w:val="24"/>
          <w:lang w:val="en-US"/>
        </w:rPr>
        <w:t>). The accelerated aging process among individuals coping with PTSD has been speculated to result</w:t>
      </w:r>
      <w:r w:rsidR="00D970CF" w:rsidRPr="009A3A88">
        <w:rPr>
          <w:rFonts w:asciiTheme="majorBidi" w:eastAsia="MyriadPro-Regular" w:hAnsiTheme="majorBidi" w:cstheme="majorBidi"/>
          <w:sz w:val="24"/>
          <w:szCs w:val="24"/>
          <w:lang w:val="en-US"/>
        </w:rPr>
        <w:t xml:space="preserve"> from</w:t>
      </w:r>
      <w:r w:rsidR="00DB6677" w:rsidRPr="009A3A88">
        <w:rPr>
          <w:rFonts w:asciiTheme="majorBidi" w:eastAsia="MyriadPro-Regular" w:hAnsiTheme="majorBidi" w:cstheme="majorBidi"/>
          <w:sz w:val="24"/>
          <w:szCs w:val="24"/>
          <w:lang w:val="en-US"/>
        </w:rPr>
        <w:t xml:space="preserve"> chronic</w:t>
      </w:r>
      <w:r w:rsidR="00DB6677" w:rsidRPr="009A3A88">
        <w:rPr>
          <w:rFonts w:asciiTheme="majorBidi" w:hAnsiTheme="majorBidi" w:cstheme="majorBidi"/>
          <w:sz w:val="24"/>
          <w:szCs w:val="24"/>
        </w:rPr>
        <w:t xml:space="preserve"> emotional and physiological reactivity</w:t>
      </w:r>
      <w:r w:rsidR="00DB6677" w:rsidRPr="009A3A88">
        <w:rPr>
          <w:rFonts w:asciiTheme="majorBidi" w:hAnsiTheme="majorBidi" w:cstheme="majorBidi"/>
          <w:sz w:val="24"/>
          <w:szCs w:val="24"/>
          <w:lang w:val="en-US"/>
        </w:rPr>
        <w:t xml:space="preserve">, </w:t>
      </w:r>
      <w:r w:rsidR="00DB6677" w:rsidRPr="009A3A88">
        <w:rPr>
          <w:rFonts w:asciiTheme="majorBidi" w:eastAsia="MinionPro-Regular" w:hAnsiTheme="majorBidi" w:cstheme="majorBidi"/>
          <w:sz w:val="24"/>
          <w:szCs w:val="24"/>
        </w:rPr>
        <w:t xml:space="preserve">dysregulation of the hypothalamic-pituitary-adrenal </w:t>
      </w:r>
      <w:r w:rsidR="00F64651" w:rsidRPr="009A3A88">
        <w:rPr>
          <w:rFonts w:asciiTheme="majorBidi" w:eastAsia="MinionPro-Regular" w:hAnsiTheme="majorBidi" w:cstheme="majorBidi"/>
          <w:sz w:val="24"/>
          <w:szCs w:val="24"/>
          <w:lang w:val="en-US"/>
        </w:rPr>
        <w:t>a</w:t>
      </w:r>
      <w:proofErr w:type="spellStart"/>
      <w:r w:rsidR="00F64651" w:rsidRPr="009A3A88">
        <w:rPr>
          <w:rFonts w:asciiTheme="majorBidi" w:eastAsia="MinionPro-Regular" w:hAnsiTheme="majorBidi" w:cstheme="majorBidi"/>
          <w:sz w:val="24"/>
          <w:szCs w:val="24"/>
        </w:rPr>
        <w:t>xis</w:t>
      </w:r>
      <w:proofErr w:type="spellEnd"/>
      <w:r w:rsidR="00F64651" w:rsidRPr="009A3A88">
        <w:rPr>
          <w:rFonts w:asciiTheme="majorBidi" w:eastAsia="MinionPro-Regular" w:hAnsiTheme="majorBidi" w:cstheme="majorBidi"/>
          <w:sz w:val="24"/>
          <w:szCs w:val="24"/>
          <w:lang w:val="en-US"/>
        </w:rPr>
        <w:t xml:space="preserve"> </w:t>
      </w:r>
      <w:r w:rsidR="00DB6677" w:rsidRPr="009A3A88">
        <w:rPr>
          <w:rFonts w:asciiTheme="majorBidi" w:eastAsia="MinionPro-Regular" w:hAnsiTheme="majorBidi" w:cstheme="majorBidi"/>
          <w:sz w:val="24"/>
          <w:szCs w:val="24"/>
        </w:rPr>
        <w:t>(HPA)</w:t>
      </w:r>
      <w:r w:rsidR="00DB6677" w:rsidRPr="009A3A88">
        <w:rPr>
          <w:rFonts w:asciiTheme="majorBidi" w:eastAsia="MinionPro-Regular" w:hAnsiTheme="majorBidi" w:cstheme="majorBidi"/>
          <w:sz w:val="24"/>
          <w:szCs w:val="24"/>
          <w:lang w:val="en-US"/>
        </w:rPr>
        <w:t xml:space="preserve"> </w:t>
      </w:r>
      <w:r w:rsidR="00DB6677" w:rsidRPr="009A3A88">
        <w:rPr>
          <w:rFonts w:asciiTheme="majorBidi" w:hAnsiTheme="majorBidi" w:cstheme="majorBidi"/>
          <w:sz w:val="24"/>
          <w:szCs w:val="24"/>
          <w:lang w:val="en-US"/>
        </w:rPr>
        <w:t xml:space="preserve">and </w:t>
      </w:r>
      <w:r w:rsidR="00F64651" w:rsidRPr="009A3A88">
        <w:rPr>
          <w:rFonts w:asciiTheme="majorBidi" w:hAnsiTheme="majorBidi" w:cstheme="majorBidi"/>
          <w:sz w:val="24"/>
          <w:szCs w:val="24"/>
          <w:lang w:val="en-US"/>
        </w:rPr>
        <w:t xml:space="preserve">risky </w:t>
      </w:r>
      <w:r w:rsidR="00DB6677" w:rsidRPr="009A3A88">
        <w:rPr>
          <w:rFonts w:asciiTheme="majorBidi" w:hAnsiTheme="majorBidi" w:cstheme="majorBidi"/>
          <w:sz w:val="24"/>
          <w:szCs w:val="24"/>
          <w:lang w:val="en-US"/>
        </w:rPr>
        <w:t>health</w:t>
      </w:r>
      <w:r w:rsidR="00F64651" w:rsidRPr="009A3A88">
        <w:rPr>
          <w:rFonts w:asciiTheme="majorBidi" w:hAnsiTheme="majorBidi" w:cstheme="majorBidi"/>
          <w:sz w:val="24"/>
          <w:szCs w:val="24"/>
          <w:lang w:val="en-US"/>
        </w:rPr>
        <w:t>-related</w:t>
      </w:r>
      <w:r w:rsidR="00DB6677" w:rsidRPr="009A3A88">
        <w:rPr>
          <w:rFonts w:asciiTheme="majorBidi" w:hAnsiTheme="majorBidi" w:cstheme="majorBidi"/>
          <w:sz w:val="24"/>
          <w:szCs w:val="24"/>
          <w:lang w:val="en-US"/>
        </w:rPr>
        <w:t xml:space="preserve"> behaviors that </w:t>
      </w:r>
      <w:r w:rsidRPr="009A3A88">
        <w:rPr>
          <w:rFonts w:asciiTheme="majorBidi" w:hAnsiTheme="majorBidi" w:cstheme="majorBidi"/>
          <w:sz w:val="24"/>
          <w:szCs w:val="24"/>
          <w:lang w:val="en-US"/>
        </w:rPr>
        <w:t xml:space="preserve">take </w:t>
      </w:r>
      <w:r w:rsidR="00DB6677" w:rsidRPr="009A3A88">
        <w:rPr>
          <w:rFonts w:asciiTheme="majorBidi" w:hAnsiTheme="majorBidi" w:cstheme="majorBidi"/>
          <w:sz w:val="24"/>
          <w:szCs w:val="24"/>
          <w:lang w:val="en-US"/>
        </w:rPr>
        <w:t xml:space="preserve">a biological toll in the form of accelerated </w:t>
      </w:r>
      <w:r w:rsidR="00DB6677" w:rsidRPr="009A3A88">
        <w:rPr>
          <w:rFonts w:asciiTheme="majorBidi" w:hAnsiTheme="majorBidi" w:cstheme="majorBidi"/>
          <w:sz w:val="24"/>
          <w:szCs w:val="24"/>
        </w:rPr>
        <w:t>cellular aging</w:t>
      </w:r>
      <w:r w:rsidR="00B0773B" w:rsidRPr="009A3A88">
        <w:rPr>
          <w:rFonts w:asciiTheme="majorBidi" w:hAnsiTheme="majorBidi" w:cstheme="majorBidi"/>
          <w:sz w:val="24"/>
          <w:szCs w:val="24"/>
        </w:rPr>
        <w:t xml:space="preserve"> (</w:t>
      </w:r>
      <w:proofErr w:type="spellStart"/>
      <w:r w:rsidR="00B0773B" w:rsidRPr="009A3A88">
        <w:rPr>
          <w:rFonts w:asciiTheme="majorBidi" w:hAnsiTheme="majorBidi" w:cstheme="majorBidi"/>
          <w:sz w:val="24"/>
          <w:szCs w:val="24"/>
          <w:shd w:val="clear" w:color="auto" w:fill="FFFFFF"/>
        </w:rPr>
        <w:t>Lohr</w:t>
      </w:r>
      <w:proofErr w:type="spellEnd"/>
      <w:r w:rsidR="00B0773B" w:rsidRPr="009A3A88">
        <w:rPr>
          <w:rFonts w:asciiTheme="majorBidi" w:hAnsiTheme="majorBidi" w:cstheme="majorBidi"/>
          <w:sz w:val="24"/>
          <w:szCs w:val="24"/>
          <w:shd w:val="clear" w:color="auto" w:fill="FFFFFF"/>
        </w:rPr>
        <w:t xml:space="preserve"> et al., 2015)</w:t>
      </w:r>
      <w:r w:rsidR="00DB6677" w:rsidRPr="009A3A88">
        <w:rPr>
          <w:rFonts w:asciiTheme="majorBidi" w:hAnsiTheme="majorBidi" w:cstheme="majorBidi"/>
          <w:sz w:val="24"/>
          <w:szCs w:val="24"/>
          <w:lang w:val="en-US"/>
        </w:rPr>
        <w:t xml:space="preserve">. Specifically, ex-POWs </w:t>
      </w:r>
      <w:r w:rsidR="00F81A1A" w:rsidRPr="009A3A88">
        <w:rPr>
          <w:rFonts w:asciiTheme="majorBidi" w:hAnsiTheme="majorBidi" w:cstheme="majorBidi"/>
          <w:sz w:val="24"/>
          <w:szCs w:val="24"/>
          <w:lang w:val="en-US"/>
        </w:rPr>
        <w:t>have</w:t>
      </w:r>
      <w:r w:rsidR="00DB6677" w:rsidRPr="009A3A88">
        <w:rPr>
          <w:rFonts w:asciiTheme="majorBidi" w:hAnsiTheme="majorBidi" w:cstheme="majorBidi"/>
          <w:sz w:val="24"/>
          <w:szCs w:val="24"/>
          <w:lang w:val="en-US"/>
        </w:rPr>
        <w:t xml:space="preserve"> also been found to suffer from higher rates of medical conditions such as </w:t>
      </w:r>
      <w:r w:rsidR="00DB6677" w:rsidRPr="009A3A88">
        <w:rPr>
          <w:rFonts w:asciiTheme="majorBidi" w:hAnsiTheme="majorBidi" w:cstheme="majorBidi"/>
          <w:sz w:val="24"/>
          <w:szCs w:val="24"/>
        </w:rPr>
        <w:t>endocrine and metabolic diseases</w:t>
      </w:r>
      <w:r w:rsidR="00B0773B" w:rsidRPr="009A3A88">
        <w:rPr>
          <w:rFonts w:asciiTheme="majorBidi" w:hAnsiTheme="majorBidi" w:cstheme="majorBidi"/>
          <w:sz w:val="24"/>
          <w:szCs w:val="24"/>
        </w:rPr>
        <w:t xml:space="preserve"> (</w:t>
      </w:r>
      <w:proofErr w:type="spellStart"/>
      <w:r w:rsidR="00B0773B" w:rsidRPr="009A3A88">
        <w:rPr>
          <w:rFonts w:asciiTheme="majorBidi" w:hAnsiTheme="majorBidi" w:cstheme="majorBidi"/>
          <w:sz w:val="24"/>
          <w:szCs w:val="24"/>
          <w:shd w:val="clear" w:color="auto" w:fill="FFFFFF"/>
        </w:rPr>
        <w:t>Jukić</w:t>
      </w:r>
      <w:proofErr w:type="spellEnd"/>
      <w:r w:rsidR="00B0773B" w:rsidRPr="009A3A88">
        <w:rPr>
          <w:rFonts w:asciiTheme="majorBidi" w:hAnsiTheme="majorBidi" w:cstheme="majorBidi"/>
          <w:sz w:val="24"/>
          <w:szCs w:val="24"/>
          <w:shd w:val="clear" w:color="auto" w:fill="FFFFFF"/>
        </w:rPr>
        <w:t xml:space="preserve">, </w:t>
      </w:r>
      <w:proofErr w:type="spellStart"/>
      <w:r w:rsidR="00B0773B" w:rsidRPr="009A3A88">
        <w:rPr>
          <w:rFonts w:asciiTheme="majorBidi" w:hAnsiTheme="majorBidi" w:cstheme="majorBidi"/>
          <w:sz w:val="24"/>
          <w:szCs w:val="24"/>
          <w:shd w:val="clear" w:color="auto" w:fill="FFFFFF"/>
        </w:rPr>
        <w:t>Filaković</w:t>
      </w:r>
      <w:proofErr w:type="spellEnd"/>
      <w:r w:rsidR="00B0773B" w:rsidRPr="009A3A88">
        <w:rPr>
          <w:rFonts w:asciiTheme="majorBidi" w:hAnsiTheme="majorBidi" w:cstheme="majorBidi"/>
          <w:sz w:val="24"/>
          <w:szCs w:val="24"/>
          <w:shd w:val="clear" w:color="auto" w:fill="FFFFFF"/>
        </w:rPr>
        <w:t xml:space="preserve">, </w:t>
      </w:r>
      <w:proofErr w:type="spellStart"/>
      <w:r w:rsidR="00B0773B" w:rsidRPr="009A3A88">
        <w:rPr>
          <w:rFonts w:asciiTheme="majorBidi" w:hAnsiTheme="majorBidi" w:cstheme="majorBidi"/>
          <w:sz w:val="24"/>
          <w:szCs w:val="24"/>
          <w:shd w:val="clear" w:color="auto" w:fill="FFFFFF"/>
        </w:rPr>
        <w:t>Požgain</w:t>
      </w:r>
      <w:proofErr w:type="spellEnd"/>
      <w:r w:rsidR="00B0773B" w:rsidRPr="009A3A88">
        <w:rPr>
          <w:rFonts w:asciiTheme="majorBidi" w:hAnsiTheme="majorBidi" w:cstheme="majorBidi"/>
          <w:sz w:val="24"/>
          <w:szCs w:val="24"/>
          <w:shd w:val="clear" w:color="auto" w:fill="FFFFFF"/>
        </w:rPr>
        <w:t xml:space="preserve">, &amp; </w:t>
      </w:r>
      <w:proofErr w:type="spellStart"/>
      <w:r w:rsidR="00B0773B" w:rsidRPr="009A3A88">
        <w:rPr>
          <w:rFonts w:asciiTheme="majorBidi" w:hAnsiTheme="majorBidi" w:cstheme="majorBidi"/>
          <w:sz w:val="24"/>
          <w:szCs w:val="24"/>
          <w:shd w:val="clear" w:color="auto" w:fill="FFFFFF"/>
        </w:rPr>
        <w:t>Glavina</w:t>
      </w:r>
      <w:proofErr w:type="spellEnd"/>
      <w:r w:rsidR="00B0773B" w:rsidRPr="009A3A88">
        <w:rPr>
          <w:rFonts w:asciiTheme="majorBidi" w:hAnsiTheme="majorBidi" w:cstheme="majorBidi"/>
          <w:sz w:val="24"/>
          <w:szCs w:val="24"/>
          <w:shd w:val="clear" w:color="auto" w:fill="FFFFFF"/>
        </w:rPr>
        <w:t xml:space="preserve">, </w:t>
      </w:r>
      <w:r w:rsidR="00B0773B" w:rsidRPr="009A3A88">
        <w:rPr>
          <w:rFonts w:asciiTheme="majorBidi" w:hAnsiTheme="majorBidi" w:cstheme="majorBidi"/>
          <w:sz w:val="24"/>
          <w:szCs w:val="24"/>
          <w:shd w:val="clear" w:color="auto" w:fill="FFFFFF"/>
        </w:rPr>
        <w:lastRenderedPageBreak/>
        <w:t>2019)</w:t>
      </w:r>
      <w:r w:rsidR="00DB6677" w:rsidRPr="009A3A88">
        <w:rPr>
          <w:rFonts w:asciiTheme="majorBidi" w:hAnsiTheme="majorBidi" w:cstheme="majorBidi"/>
          <w:sz w:val="24"/>
          <w:szCs w:val="24"/>
          <w:lang w:val="en-US"/>
        </w:rPr>
        <w:t xml:space="preserve">, </w:t>
      </w:r>
      <w:r w:rsidR="00DB6677" w:rsidRPr="009A3A88">
        <w:rPr>
          <w:rFonts w:asciiTheme="majorBidi" w:eastAsia="MinionPro-Regular" w:hAnsiTheme="majorBidi" w:cstheme="majorBidi"/>
          <w:sz w:val="24"/>
          <w:szCs w:val="24"/>
        </w:rPr>
        <w:t>cardiovascular disease</w:t>
      </w:r>
      <w:r w:rsidR="00DB6677" w:rsidRPr="009A3A88">
        <w:rPr>
          <w:rFonts w:asciiTheme="majorBidi" w:eastAsia="MinionPro-Regular" w:hAnsiTheme="majorBidi" w:cstheme="majorBidi"/>
          <w:sz w:val="24"/>
          <w:szCs w:val="24"/>
          <w:lang w:val="en-US"/>
        </w:rPr>
        <w:t xml:space="preserve"> </w:t>
      </w:r>
      <w:r w:rsidR="00B0773B" w:rsidRPr="009A3A88">
        <w:rPr>
          <w:rFonts w:asciiTheme="majorBidi" w:eastAsia="MinionPro-Regular" w:hAnsiTheme="majorBidi" w:cstheme="majorBidi"/>
          <w:sz w:val="24"/>
          <w:szCs w:val="24"/>
          <w:lang w:val="en-US"/>
        </w:rPr>
        <w:t>(</w:t>
      </w:r>
      <w:r w:rsidR="00B0773B" w:rsidRPr="009A3A88">
        <w:rPr>
          <w:rFonts w:asciiTheme="majorBidi" w:eastAsia="MyriadPro-Regular" w:hAnsiTheme="majorBidi" w:cstheme="majorBidi"/>
          <w:sz w:val="24"/>
          <w:szCs w:val="24"/>
        </w:rPr>
        <w:t xml:space="preserve">Kang, </w:t>
      </w:r>
      <w:proofErr w:type="spellStart"/>
      <w:r w:rsidR="00B0773B" w:rsidRPr="009A3A88">
        <w:rPr>
          <w:rFonts w:asciiTheme="majorBidi" w:eastAsia="MyriadPro-Regular" w:hAnsiTheme="majorBidi" w:cstheme="majorBidi"/>
          <w:sz w:val="24"/>
          <w:szCs w:val="24"/>
        </w:rPr>
        <w:t>Bullman</w:t>
      </w:r>
      <w:proofErr w:type="spellEnd"/>
      <w:r w:rsidR="00B0773B" w:rsidRPr="009A3A88">
        <w:rPr>
          <w:rFonts w:asciiTheme="majorBidi" w:eastAsia="MyriadPro-Regular" w:hAnsiTheme="majorBidi" w:cstheme="majorBidi"/>
          <w:sz w:val="24"/>
          <w:szCs w:val="24"/>
        </w:rPr>
        <w:t>, &amp; Taylor, 2006)</w:t>
      </w:r>
      <w:r w:rsidR="00DB6677" w:rsidRPr="009A3A88">
        <w:rPr>
          <w:rFonts w:asciiTheme="majorBidi" w:eastAsia="MyriadPro-Regular" w:hAnsiTheme="majorBidi" w:cstheme="majorBidi"/>
          <w:sz w:val="24"/>
          <w:szCs w:val="24"/>
          <w:lang w:val="en-US"/>
        </w:rPr>
        <w:t xml:space="preserve">, and </w:t>
      </w:r>
      <w:r w:rsidR="00DB6677" w:rsidRPr="009A3A88">
        <w:rPr>
          <w:rFonts w:asciiTheme="majorBidi" w:hAnsiTheme="majorBidi" w:cstheme="majorBidi"/>
          <w:sz w:val="24"/>
          <w:szCs w:val="24"/>
        </w:rPr>
        <w:t xml:space="preserve">chronic pain </w:t>
      </w:r>
      <w:r w:rsidR="00B0773B" w:rsidRPr="009A3A88">
        <w:rPr>
          <w:rFonts w:asciiTheme="majorBidi" w:hAnsiTheme="majorBidi" w:cstheme="majorBidi"/>
          <w:sz w:val="24"/>
          <w:szCs w:val="24"/>
        </w:rPr>
        <w:t>(</w:t>
      </w:r>
      <w:proofErr w:type="spellStart"/>
      <w:r w:rsidR="00B0773B" w:rsidRPr="009A3A88">
        <w:rPr>
          <w:rFonts w:asciiTheme="majorBidi" w:hAnsiTheme="majorBidi" w:cstheme="majorBidi"/>
          <w:sz w:val="24"/>
          <w:szCs w:val="24"/>
        </w:rPr>
        <w:t>Amris</w:t>
      </w:r>
      <w:proofErr w:type="spellEnd"/>
      <w:r w:rsidR="00B0773B" w:rsidRPr="009A3A88">
        <w:rPr>
          <w:rFonts w:asciiTheme="majorBidi" w:hAnsiTheme="majorBidi" w:cstheme="majorBidi"/>
          <w:sz w:val="24"/>
          <w:szCs w:val="24"/>
        </w:rPr>
        <w:t xml:space="preserve"> &amp; de C Williams, 2015)</w:t>
      </w:r>
      <w:r w:rsidR="00DB6677" w:rsidRPr="009A3A88">
        <w:rPr>
          <w:rFonts w:asciiTheme="majorBidi" w:hAnsiTheme="majorBidi" w:cstheme="majorBidi"/>
          <w:sz w:val="24"/>
          <w:szCs w:val="24"/>
          <w:lang w:val="en-US"/>
        </w:rPr>
        <w:t xml:space="preserve">. Recently, our team found </w:t>
      </w:r>
      <w:r w:rsidR="00DB6677" w:rsidRPr="009A3A88">
        <w:rPr>
          <w:rFonts w:asciiTheme="majorBidi" w:eastAsia="MyriadPro-Regular" w:hAnsiTheme="majorBidi" w:cstheme="majorBidi"/>
          <w:sz w:val="24"/>
          <w:szCs w:val="24"/>
          <w:lang w:val="en-US"/>
        </w:rPr>
        <w:t xml:space="preserve">heightened CRP levels, higher rates of </w:t>
      </w:r>
      <w:proofErr w:type="spellStart"/>
      <w:r w:rsidR="00DB6677" w:rsidRPr="009A3A88">
        <w:rPr>
          <w:rFonts w:asciiTheme="majorBidi" w:eastAsia="MyriadPro-Regular" w:hAnsiTheme="majorBidi" w:cstheme="majorBidi"/>
          <w:sz w:val="24"/>
          <w:szCs w:val="24"/>
          <w:lang w:val="en-US"/>
        </w:rPr>
        <w:t>Met</w:t>
      </w:r>
      <w:r w:rsidR="00F64651" w:rsidRPr="009A3A88">
        <w:rPr>
          <w:rFonts w:asciiTheme="majorBidi" w:eastAsia="MyriadPro-Regular" w:hAnsiTheme="majorBidi" w:cstheme="majorBidi"/>
          <w:sz w:val="24"/>
          <w:szCs w:val="24"/>
          <w:lang w:val="en-US"/>
        </w:rPr>
        <w:t>S</w:t>
      </w:r>
      <w:proofErr w:type="spellEnd"/>
      <w:r w:rsidR="00DB6677" w:rsidRPr="009A3A88">
        <w:rPr>
          <w:rFonts w:asciiTheme="majorBidi" w:eastAsia="MyriadPro-Regular" w:hAnsiTheme="majorBidi" w:cstheme="majorBidi"/>
          <w:sz w:val="24"/>
          <w:szCs w:val="24"/>
          <w:lang w:val="en-US"/>
        </w:rPr>
        <w:t xml:space="preserve">, and </w:t>
      </w:r>
      <w:r w:rsidR="00DB6677" w:rsidRPr="009A3A88">
        <w:rPr>
          <w:rFonts w:asciiTheme="majorBidi" w:hAnsiTheme="majorBidi" w:cstheme="majorBidi"/>
          <w:sz w:val="24"/>
          <w:szCs w:val="24"/>
        </w:rPr>
        <w:t xml:space="preserve">shorter telomeres </w:t>
      </w:r>
      <w:r w:rsidR="00DB6677" w:rsidRPr="009A3A88">
        <w:rPr>
          <w:rFonts w:asciiTheme="majorBidi" w:hAnsiTheme="majorBidi" w:cstheme="majorBidi"/>
          <w:sz w:val="24"/>
          <w:szCs w:val="24"/>
          <w:lang w:val="en-US"/>
        </w:rPr>
        <w:t>among Israeli</w:t>
      </w:r>
      <w:r w:rsidR="00DB6677" w:rsidRPr="009A3A88">
        <w:rPr>
          <w:rFonts w:asciiTheme="majorBidi" w:hAnsiTheme="majorBidi" w:cstheme="majorBidi"/>
          <w:sz w:val="24"/>
          <w:szCs w:val="24"/>
        </w:rPr>
        <w:t xml:space="preserve"> ex-POWs compared to control</w:t>
      </w:r>
      <w:r w:rsidR="00DB6677" w:rsidRPr="009A3A88">
        <w:rPr>
          <w:rFonts w:asciiTheme="majorBidi" w:hAnsiTheme="majorBidi" w:cstheme="majorBidi"/>
          <w:sz w:val="24"/>
          <w:szCs w:val="24"/>
          <w:lang w:val="en-US"/>
        </w:rPr>
        <w:t xml:space="preserve"> veterans</w:t>
      </w:r>
      <w:r w:rsidR="00DB6677" w:rsidRPr="009A3A88">
        <w:rPr>
          <w:rFonts w:asciiTheme="majorBidi" w:hAnsiTheme="majorBidi" w:cstheme="majorBidi"/>
          <w:sz w:val="24"/>
          <w:szCs w:val="24"/>
        </w:rPr>
        <w:t xml:space="preserve"> </w:t>
      </w:r>
      <w:r w:rsidR="00B0773B" w:rsidRPr="009A3A88">
        <w:rPr>
          <w:rFonts w:asciiTheme="majorBidi" w:hAnsiTheme="majorBidi" w:cstheme="majorBidi"/>
          <w:sz w:val="24"/>
          <w:szCs w:val="24"/>
        </w:rPr>
        <w:t>(</w:t>
      </w:r>
      <w:r w:rsidR="00B0773B" w:rsidRPr="009A3A88">
        <w:rPr>
          <w:rFonts w:asciiTheme="majorBidi" w:hAnsiTheme="majorBidi" w:cstheme="majorBidi"/>
          <w:sz w:val="24"/>
          <w:szCs w:val="24"/>
          <w:shd w:val="clear" w:color="auto" w:fill="FFFFFF"/>
        </w:rPr>
        <w:t xml:space="preserve">Solomon et al., 2017; </w:t>
      </w:r>
      <w:r w:rsidR="00B0773B" w:rsidRPr="009A3A88">
        <w:rPr>
          <w:rFonts w:asciiTheme="majorBidi" w:hAnsiTheme="majorBidi" w:cstheme="majorBidi"/>
          <w:sz w:val="24"/>
          <w:szCs w:val="24"/>
        </w:rPr>
        <w:t xml:space="preserve">Stein, Levin, </w:t>
      </w:r>
      <w:proofErr w:type="spellStart"/>
      <w:r w:rsidR="00B0773B" w:rsidRPr="009A3A88">
        <w:rPr>
          <w:rFonts w:asciiTheme="majorBidi" w:hAnsiTheme="majorBidi" w:cstheme="majorBidi"/>
          <w:sz w:val="24"/>
          <w:szCs w:val="24"/>
        </w:rPr>
        <w:t>Uziel</w:t>
      </w:r>
      <w:proofErr w:type="spellEnd"/>
      <w:r w:rsidR="00B0773B" w:rsidRPr="009A3A88">
        <w:rPr>
          <w:rFonts w:asciiTheme="majorBidi" w:hAnsiTheme="majorBidi" w:cstheme="majorBidi"/>
          <w:sz w:val="24"/>
          <w:szCs w:val="24"/>
        </w:rPr>
        <w:t xml:space="preserve">, </w:t>
      </w:r>
      <w:proofErr w:type="spellStart"/>
      <w:r w:rsidR="00B0773B" w:rsidRPr="009A3A88">
        <w:rPr>
          <w:rFonts w:asciiTheme="majorBidi" w:hAnsiTheme="majorBidi" w:cstheme="majorBidi"/>
          <w:sz w:val="24"/>
          <w:szCs w:val="24"/>
        </w:rPr>
        <w:t>Abumock</w:t>
      </w:r>
      <w:proofErr w:type="spellEnd"/>
      <w:r w:rsidR="00B0773B" w:rsidRPr="009A3A88">
        <w:rPr>
          <w:rFonts w:asciiTheme="majorBidi" w:hAnsiTheme="majorBidi" w:cstheme="majorBidi"/>
          <w:sz w:val="24"/>
          <w:szCs w:val="24"/>
        </w:rPr>
        <w:t>, Solomon, 2018)</w:t>
      </w:r>
      <w:r w:rsidR="00DB6677" w:rsidRPr="009A3A88">
        <w:rPr>
          <w:rFonts w:asciiTheme="majorBidi" w:hAnsiTheme="majorBidi" w:cstheme="majorBidi"/>
          <w:sz w:val="24"/>
          <w:szCs w:val="24"/>
          <w:lang w:val="en-US"/>
        </w:rPr>
        <w:t>.</w:t>
      </w:r>
      <w:r w:rsidR="00DB6677" w:rsidRPr="009A3A88">
        <w:rPr>
          <w:rFonts w:ascii="AdvOT46dcae81" w:hAnsi="AdvOT46dcae81" w:cs="AdvOT46dcae81"/>
          <w:color w:val="000000"/>
          <w:sz w:val="20"/>
          <w:szCs w:val="20"/>
          <w:lang w:val="en-US"/>
        </w:rPr>
        <w:t xml:space="preserve"> </w:t>
      </w:r>
      <w:r w:rsidR="00DB6677" w:rsidRPr="009A3A88">
        <w:rPr>
          <w:rFonts w:asciiTheme="majorBidi" w:hAnsiTheme="majorBidi" w:cstheme="majorBidi"/>
          <w:color w:val="000000"/>
          <w:sz w:val="24"/>
          <w:szCs w:val="24"/>
          <w:lang w:val="en-US"/>
        </w:rPr>
        <w:t xml:space="preserve">Given the profound implications of war trauma and PTSD </w:t>
      </w:r>
      <w:r w:rsidRPr="009A3A88">
        <w:rPr>
          <w:rFonts w:asciiTheme="majorBidi" w:hAnsiTheme="majorBidi" w:cstheme="majorBidi"/>
          <w:color w:val="000000"/>
          <w:sz w:val="24"/>
          <w:szCs w:val="24"/>
          <w:lang w:val="en-US"/>
        </w:rPr>
        <w:t xml:space="preserve">for </w:t>
      </w:r>
      <w:r w:rsidR="00DB6677" w:rsidRPr="009A3A88">
        <w:rPr>
          <w:rFonts w:asciiTheme="majorBidi" w:hAnsiTheme="majorBidi" w:cstheme="majorBidi"/>
          <w:color w:val="000000"/>
          <w:sz w:val="24"/>
          <w:szCs w:val="24"/>
          <w:lang w:val="en-US"/>
        </w:rPr>
        <w:t xml:space="preserve">health </w:t>
      </w:r>
      <w:r w:rsidR="00554D66" w:rsidRPr="009A3A88">
        <w:rPr>
          <w:rFonts w:asciiTheme="majorBidi" w:hAnsiTheme="majorBidi" w:cstheme="majorBidi"/>
          <w:color w:val="000000"/>
          <w:sz w:val="24"/>
          <w:szCs w:val="24"/>
          <w:lang w:val="en-US"/>
        </w:rPr>
        <w:t>vulnerabilities, identification</w:t>
      </w:r>
      <w:r w:rsidR="007D7A4F" w:rsidRPr="009A3A88">
        <w:rPr>
          <w:rFonts w:asciiTheme="majorBidi" w:hAnsiTheme="majorBidi" w:cstheme="majorBidi"/>
          <w:sz w:val="24"/>
          <w:szCs w:val="24"/>
        </w:rPr>
        <w:t xml:space="preserve"> </w:t>
      </w:r>
      <w:r w:rsidR="000350A2" w:rsidRPr="009A3A88">
        <w:rPr>
          <w:rFonts w:asciiTheme="majorBidi" w:hAnsiTheme="majorBidi" w:cstheme="majorBidi"/>
          <w:sz w:val="24"/>
          <w:szCs w:val="24"/>
        </w:rPr>
        <w:t>of</w:t>
      </w:r>
      <w:r w:rsidR="007D7A4F" w:rsidRPr="009A3A88">
        <w:rPr>
          <w:rFonts w:asciiTheme="majorBidi" w:hAnsiTheme="majorBidi" w:cstheme="majorBidi"/>
          <w:sz w:val="24"/>
          <w:szCs w:val="24"/>
        </w:rPr>
        <w:t xml:space="preserve"> </w:t>
      </w:r>
      <w:r w:rsidR="00DB6677" w:rsidRPr="009A3A88">
        <w:rPr>
          <w:rFonts w:asciiTheme="majorBidi" w:hAnsiTheme="majorBidi" w:cstheme="majorBidi"/>
          <w:sz w:val="24"/>
          <w:szCs w:val="24"/>
        </w:rPr>
        <w:t xml:space="preserve">resiliency </w:t>
      </w:r>
      <w:r w:rsidR="00DB6677" w:rsidRPr="009A3A88">
        <w:rPr>
          <w:rFonts w:asciiTheme="majorBidi" w:hAnsiTheme="majorBidi" w:cstheme="majorBidi"/>
          <w:sz w:val="24"/>
          <w:szCs w:val="24"/>
          <w:lang w:val="en-US"/>
        </w:rPr>
        <w:t>factors that associate with</w:t>
      </w:r>
      <w:r w:rsidR="00DB6677" w:rsidRPr="009A3A88">
        <w:rPr>
          <w:rFonts w:asciiTheme="majorBidi" w:hAnsiTheme="majorBidi" w:cstheme="majorBidi"/>
          <w:color w:val="000000"/>
          <w:sz w:val="24"/>
          <w:szCs w:val="24"/>
          <w:lang w:val="en-US"/>
        </w:rPr>
        <w:t xml:space="preserve"> bio-</w:t>
      </w:r>
      <w:r w:rsidR="00DB6677" w:rsidRPr="009A3A88">
        <w:rPr>
          <w:rFonts w:asciiTheme="majorBidi" w:hAnsiTheme="majorBidi" w:cstheme="majorBidi"/>
          <w:sz w:val="24"/>
          <w:szCs w:val="24"/>
        </w:rPr>
        <w:t xml:space="preserve">markers </w:t>
      </w:r>
      <w:r w:rsidR="00DB6677" w:rsidRPr="009A3A88">
        <w:rPr>
          <w:rFonts w:asciiTheme="majorBidi" w:hAnsiTheme="majorBidi" w:cstheme="majorBidi"/>
          <w:sz w:val="24"/>
          <w:szCs w:val="24"/>
          <w:lang w:val="en-US"/>
        </w:rPr>
        <w:t>of</w:t>
      </w:r>
      <w:r w:rsidR="00DB6677" w:rsidRPr="009A3A88">
        <w:rPr>
          <w:rFonts w:asciiTheme="majorBidi" w:hAnsiTheme="majorBidi" w:cstheme="majorBidi"/>
          <w:sz w:val="24"/>
          <w:szCs w:val="24"/>
        </w:rPr>
        <w:t xml:space="preserve"> </w:t>
      </w:r>
      <w:r w:rsidR="007D7A4F" w:rsidRPr="009A3A88">
        <w:rPr>
          <w:rFonts w:asciiTheme="majorBidi" w:hAnsiTheme="majorBidi" w:cstheme="majorBidi"/>
          <w:sz w:val="24"/>
          <w:szCs w:val="24"/>
          <w:lang w:val="en-US"/>
        </w:rPr>
        <w:t xml:space="preserve">an </w:t>
      </w:r>
      <w:r w:rsidR="00072A95" w:rsidRPr="009A3A88">
        <w:rPr>
          <w:rFonts w:asciiTheme="majorBidi" w:hAnsiTheme="majorBidi" w:cstheme="majorBidi"/>
          <w:sz w:val="24"/>
          <w:szCs w:val="24"/>
          <w:lang w:val="en-US"/>
        </w:rPr>
        <w:t xml:space="preserve">accelerated </w:t>
      </w:r>
      <w:r w:rsidR="00DB6677" w:rsidRPr="009A3A88">
        <w:rPr>
          <w:rFonts w:asciiTheme="majorBidi" w:hAnsiTheme="majorBidi" w:cstheme="majorBidi"/>
          <w:color w:val="000000"/>
          <w:sz w:val="24"/>
          <w:szCs w:val="24"/>
          <w:lang w:val="en-US"/>
        </w:rPr>
        <w:t>aging process</w:t>
      </w:r>
      <w:r w:rsidR="00DB6677" w:rsidRPr="009A3A88">
        <w:rPr>
          <w:rFonts w:asciiTheme="majorBidi" w:hAnsiTheme="majorBidi" w:cstheme="majorBidi"/>
          <w:sz w:val="24"/>
          <w:szCs w:val="24"/>
        </w:rPr>
        <w:t xml:space="preserve"> over a</w:t>
      </w:r>
      <w:r w:rsidR="00DB6677" w:rsidRPr="009A3A88">
        <w:rPr>
          <w:rFonts w:asciiTheme="majorBidi" w:hAnsiTheme="majorBidi" w:cstheme="majorBidi"/>
          <w:sz w:val="24"/>
          <w:szCs w:val="24"/>
          <w:lang w:val="en-US"/>
        </w:rPr>
        <w:t xml:space="preserve"> </w:t>
      </w:r>
      <w:r w:rsidR="00DB6677" w:rsidRPr="009A3A88">
        <w:rPr>
          <w:rFonts w:asciiTheme="majorBidi" w:hAnsiTheme="majorBidi" w:cstheme="majorBidi"/>
          <w:sz w:val="24"/>
          <w:szCs w:val="24"/>
        </w:rPr>
        <w:t>veteran's life-cycle is an important task</w:t>
      </w:r>
      <w:r w:rsidR="00DB6677" w:rsidRPr="009A3A88">
        <w:rPr>
          <w:rFonts w:asciiTheme="majorBidi" w:hAnsiTheme="majorBidi" w:cstheme="majorBidi"/>
          <w:sz w:val="24"/>
          <w:szCs w:val="24"/>
          <w:lang w:val="en-US"/>
        </w:rPr>
        <w:t>.</w:t>
      </w:r>
      <w:r w:rsidR="00F81A1A" w:rsidRPr="009A3A88">
        <w:rPr>
          <w:rFonts w:asciiTheme="majorBidi" w:hAnsiTheme="majorBidi" w:cstheme="majorBidi"/>
          <w:sz w:val="24"/>
          <w:szCs w:val="24"/>
        </w:rPr>
        <w:t xml:space="preserve"> In this study, we aim</w:t>
      </w:r>
      <w:r w:rsidR="001D2E2F" w:rsidRPr="009A3A88">
        <w:rPr>
          <w:rFonts w:asciiTheme="majorBidi" w:hAnsiTheme="majorBidi" w:cstheme="majorBidi"/>
          <w:sz w:val="24"/>
          <w:szCs w:val="24"/>
        </w:rPr>
        <w:t>ed</w:t>
      </w:r>
      <w:r w:rsidR="00F81A1A" w:rsidRPr="009A3A88">
        <w:rPr>
          <w:rFonts w:asciiTheme="majorBidi" w:hAnsiTheme="majorBidi" w:cstheme="majorBidi"/>
          <w:sz w:val="24"/>
          <w:szCs w:val="24"/>
        </w:rPr>
        <w:t xml:space="preserve"> to examine the association </w:t>
      </w:r>
      <w:r w:rsidR="00072A95" w:rsidRPr="009A3A88">
        <w:rPr>
          <w:rFonts w:asciiTheme="majorBidi" w:hAnsiTheme="majorBidi" w:cstheme="majorBidi"/>
          <w:sz w:val="24"/>
          <w:szCs w:val="24"/>
          <w:lang w:val="en-US"/>
        </w:rPr>
        <w:t xml:space="preserve">between </w:t>
      </w:r>
      <w:r w:rsidR="00072A95" w:rsidRPr="009A3A88">
        <w:rPr>
          <w:rFonts w:asciiTheme="majorBidi" w:hAnsiTheme="majorBidi" w:cstheme="majorBidi"/>
          <w:sz w:val="24"/>
          <w:szCs w:val="24"/>
        </w:rPr>
        <w:t>psychological</w:t>
      </w:r>
      <w:r w:rsidR="00F81A1A" w:rsidRPr="009A3A88">
        <w:rPr>
          <w:rFonts w:asciiTheme="majorBidi" w:eastAsia="AdvOT596495f2+20" w:hAnsiTheme="majorBidi" w:cstheme="majorBidi"/>
          <w:sz w:val="24"/>
          <w:szCs w:val="24"/>
        </w:rPr>
        <w:t xml:space="preserve"> </w:t>
      </w:r>
      <w:r w:rsidR="00F81A1A" w:rsidRPr="009A3A88">
        <w:rPr>
          <w:rFonts w:asciiTheme="majorBidi" w:hAnsiTheme="majorBidi" w:cstheme="majorBidi"/>
          <w:sz w:val="24"/>
          <w:szCs w:val="24"/>
        </w:rPr>
        <w:t xml:space="preserve">hardiness and long-term </w:t>
      </w:r>
      <w:r w:rsidR="00072A95" w:rsidRPr="009A3A88">
        <w:rPr>
          <w:rFonts w:asciiTheme="majorBidi" w:hAnsiTheme="majorBidi" w:cstheme="majorBidi"/>
          <w:sz w:val="24"/>
          <w:szCs w:val="24"/>
          <w:lang w:val="en-US"/>
        </w:rPr>
        <w:t>health outcomes of accelerated aging</w:t>
      </w:r>
      <w:r w:rsidR="00F81A1A" w:rsidRPr="009A3A88">
        <w:rPr>
          <w:rFonts w:asciiTheme="majorBidi" w:hAnsiTheme="majorBidi" w:cstheme="majorBidi"/>
          <w:sz w:val="24"/>
          <w:szCs w:val="24"/>
        </w:rPr>
        <w:t>.</w:t>
      </w:r>
    </w:p>
    <w:p w:rsidR="00DB6677" w:rsidRPr="009A3A88" w:rsidRDefault="00DB6677" w:rsidP="007D7A4F">
      <w:pPr>
        <w:autoSpaceDE w:val="0"/>
        <w:autoSpaceDN w:val="0"/>
        <w:adjustRightInd w:val="0"/>
        <w:spacing w:after="0" w:line="480" w:lineRule="auto"/>
        <w:ind w:firstLine="720"/>
        <w:rPr>
          <w:rFonts w:asciiTheme="majorBidi" w:hAnsiTheme="majorBidi" w:cstheme="majorBidi"/>
          <w:sz w:val="24"/>
          <w:szCs w:val="24"/>
        </w:rPr>
      </w:pPr>
      <w:r w:rsidRPr="009A3A88">
        <w:rPr>
          <w:rFonts w:asciiTheme="majorBidi" w:hAnsiTheme="majorBidi" w:cstheme="majorBidi"/>
          <w:sz w:val="24"/>
          <w:szCs w:val="24"/>
        </w:rPr>
        <w:t xml:space="preserve">Hardiness is a multidimensional personality </w:t>
      </w:r>
      <w:r w:rsidRPr="009A3A88">
        <w:rPr>
          <w:rFonts w:asciiTheme="majorBidi" w:hAnsiTheme="majorBidi" w:cstheme="majorBidi"/>
          <w:sz w:val="24"/>
          <w:szCs w:val="24"/>
          <w:lang w:val="en-US"/>
        </w:rPr>
        <w:t xml:space="preserve">disposition which </w:t>
      </w:r>
      <w:r w:rsidRPr="009A3A88">
        <w:rPr>
          <w:rFonts w:asciiTheme="majorBidi" w:hAnsiTheme="majorBidi" w:cstheme="majorBidi"/>
          <w:sz w:val="24"/>
          <w:szCs w:val="24"/>
        </w:rPr>
        <w:t>encompasses</w:t>
      </w:r>
      <w:r w:rsidRPr="009A3A88">
        <w:rPr>
          <w:rFonts w:asciiTheme="majorBidi" w:hAnsiTheme="majorBidi" w:cstheme="majorBidi"/>
          <w:sz w:val="24"/>
          <w:szCs w:val="24"/>
          <w:lang w:val="en-US"/>
        </w:rPr>
        <w:t xml:space="preserve"> </w:t>
      </w:r>
      <w:r w:rsidRPr="009A3A88">
        <w:rPr>
          <w:rFonts w:asciiTheme="majorBidi" w:hAnsiTheme="majorBidi" w:cstheme="majorBidi"/>
          <w:sz w:val="24"/>
          <w:szCs w:val="24"/>
        </w:rPr>
        <w:t xml:space="preserve">three basic </w:t>
      </w:r>
      <w:r w:rsidRPr="009A3A88">
        <w:rPr>
          <w:rFonts w:asciiTheme="majorBidi" w:hAnsiTheme="majorBidi" w:cstheme="majorBidi"/>
          <w:sz w:val="24"/>
          <w:szCs w:val="24"/>
          <w:lang w:val="en-US"/>
        </w:rPr>
        <w:t>facets</w:t>
      </w:r>
      <w:r w:rsidRPr="009A3A88">
        <w:rPr>
          <w:rFonts w:asciiTheme="majorBidi" w:hAnsiTheme="majorBidi" w:cstheme="majorBidi"/>
          <w:sz w:val="24"/>
          <w:szCs w:val="24"/>
        </w:rPr>
        <w:t>: commitment, control and challenge.</w:t>
      </w:r>
      <w:r w:rsidRPr="009A3A88">
        <w:rPr>
          <w:rFonts w:asciiTheme="majorBidi" w:hAnsiTheme="majorBidi" w:cstheme="majorBidi"/>
          <w:sz w:val="24"/>
          <w:szCs w:val="24"/>
          <w:lang w:val="en-US"/>
        </w:rPr>
        <w:t xml:space="preserve"> Hardy individuals have a strong belie</w:t>
      </w:r>
      <w:r w:rsidR="007D7A4F" w:rsidRPr="009A3A88">
        <w:rPr>
          <w:rFonts w:asciiTheme="majorBidi" w:hAnsiTheme="majorBidi" w:cstheme="majorBidi"/>
          <w:sz w:val="24"/>
          <w:szCs w:val="24"/>
          <w:lang w:val="en-US"/>
        </w:rPr>
        <w:t>f</w:t>
      </w:r>
      <w:r w:rsidRPr="009A3A88">
        <w:rPr>
          <w:rFonts w:asciiTheme="majorBidi" w:hAnsiTheme="majorBidi" w:cstheme="majorBidi"/>
          <w:sz w:val="24"/>
          <w:szCs w:val="24"/>
          <w:lang w:val="en-US"/>
        </w:rPr>
        <w:t xml:space="preserve"> in the</w:t>
      </w:r>
      <w:r w:rsidRPr="009A3A88">
        <w:rPr>
          <w:rFonts w:asciiTheme="majorBidi" w:hAnsiTheme="majorBidi" w:cstheme="majorBidi"/>
          <w:sz w:val="24"/>
          <w:szCs w:val="24"/>
        </w:rPr>
        <w:t xml:space="preserve"> meaningfulness</w:t>
      </w:r>
      <w:r w:rsidRPr="009A3A88">
        <w:rPr>
          <w:rFonts w:asciiTheme="majorBidi" w:hAnsiTheme="majorBidi" w:cstheme="majorBidi"/>
          <w:sz w:val="24"/>
          <w:szCs w:val="24"/>
          <w:lang w:val="en-US"/>
        </w:rPr>
        <w:t xml:space="preserve"> </w:t>
      </w:r>
      <w:r w:rsidRPr="009A3A88">
        <w:rPr>
          <w:rFonts w:asciiTheme="majorBidi" w:hAnsiTheme="majorBidi" w:cstheme="majorBidi"/>
          <w:sz w:val="24"/>
          <w:szCs w:val="24"/>
        </w:rPr>
        <w:t xml:space="preserve">of </w:t>
      </w:r>
      <w:r w:rsidRPr="009A3A88">
        <w:rPr>
          <w:rFonts w:asciiTheme="majorBidi" w:hAnsiTheme="majorBidi" w:cstheme="majorBidi"/>
          <w:sz w:val="24"/>
          <w:szCs w:val="24"/>
          <w:lang w:val="en-US"/>
        </w:rPr>
        <w:t>their</w:t>
      </w:r>
      <w:r w:rsidRPr="009A3A88">
        <w:rPr>
          <w:rFonts w:asciiTheme="majorBidi" w:hAnsiTheme="majorBidi" w:cstheme="majorBidi"/>
          <w:sz w:val="24"/>
          <w:szCs w:val="24"/>
        </w:rPr>
        <w:t xml:space="preserve"> activities</w:t>
      </w:r>
      <w:r w:rsidRPr="009A3A88">
        <w:rPr>
          <w:rFonts w:asciiTheme="majorBidi" w:hAnsiTheme="majorBidi" w:cstheme="majorBidi"/>
          <w:sz w:val="24"/>
          <w:szCs w:val="24"/>
          <w:lang w:val="en-US"/>
        </w:rPr>
        <w:t xml:space="preserve">, they trust their ability to influence </w:t>
      </w:r>
      <w:r w:rsidR="007D7A4F" w:rsidRPr="009A3A88">
        <w:rPr>
          <w:rFonts w:asciiTheme="majorBidi" w:hAnsiTheme="majorBidi" w:cstheme="majorBidi"/>
          <w:sz w:val="24"/>
          <w:szCs w:val="24"/>
          <w:lang w:val="en-US"/>
        </w:rPr>
        <w:t xml:space="preserve">the </w:t>
      </w:r>
      <w:r w:rsidRPr="009A3A88">
        <w:rPr>
          <w:rFonts w:asciiTheme="majorBidi" w:hAnsiTheme="majorBidi" w:cstheme="majorBidi"/>
          <w:sz w:val="24"/>
          <w:szCs w:val="24"/>
          <w:lang w:val="en-US"/>
        </w:rPr>
        <w:t xml:space="preserve">course of events, and they accept change in life as a constructive challenge </w:t>
      </w:r>
      <w:r w:rsidR="00B0773B" w:rsidRPr="009A3A88">
        <w:rPr>
          <w:rFonts w:asciiTheme="majorBidi" w:hAnsiTheme="majorBidi" w:cstheme="majorBidi"/>
          <w:sz w:val="24"/>
          <w:szCs w:val="24"/>
          <w:lang w:val="en-US"/>
        </w:rPr>
        <w:t>(</w:t>
      </w:r>
      <w:proofErr w:type="gramStart"/>
      <w:r w:rsidR="00B0773B" w:rsidRPr="009A3A88">
        <w:rPr>
          <w:rFonts w:asciiTheme="majorBidi" w:hAnsiTheme="majorBidi" w:cstheme="majorBidi"/>
          <w:sz w:val="24"/>
          <w:szCs w:val="24"/>
          <w:shd w:val="clear" w:color="auto" w:fill="FFFFFF"/>
        </w:rPr>
        <w:t>Maddi ,</w:t>
      </w:r>
      <w:proofErr w:type="gramEnd"/>
      <w:r w:rsidR="00B0773B" w:rsidRPr="009A3A88">
        <w:rPr>
          <w:rFonts w:asciiTheme="majorBidi" w:hAnsiTheme="majorBidi" w:cstheme="majorBidi"/>
          <w:sz w:val="24"/>
          <w:szCs w:val="24"/>
          <w:shd w:val="clear" w:color="auto" w:fill="FFFFFF"/>
        </w:rPr>
        <w:t xml:space="preserve"> 2006)</w:t>
      </w:r>
      <w:r w:rsidRPr="009A3A88">
        <w:rPr>
          <w:rFonts w:asciiTheme="majorBidi" w:hAnsiTheme="majorBidi" w:cstheme="majorBidi"/>
          <w:sz w:val="24"/>
          <w:szCs w:val="24"/>
        </w:rPr>
        <w:t xml:space="preserve">. </w:t>
      </w:r>
      <w:r w:rsidRPr="009A3A88">
        <w:rPr>
          <w:rFonts w:asciiTheme="majorBidi" w:hAnsiTheme="majorBidi" w:cstheme="majorBidi"/>
          <w:sz w:val="24"/>
          <w:szCs w:val="24"/>
          <w:lang w:val="en-US"/>
        </w:rPr>
        <w:t xml:space="preserve">Indeed, it has been found that </w:t>
      </w:r>
      <w:r w:rsidRPr="009A3A88">
        <w:rPr>
          <w:rFonts w:asciiTheme="majorBidi" w:hAnsiTheme="majorBidi" w:cstheme="majorBidi"/>
          <w:sz w:val="24"/>
          <w:szCs w:val="24"/>
        </w:rPr>
        <w:t>hardiness</w:t>
      </w:r>
      <w:r w:rsidR="002F1B86" w:rsidRPr="009A3A88">
        <w:rPr>
          <w:rFonts w:asciiTheme="majorBidi" w:hAnsiTheme="majorBidi" w:cstheme="majorBidi"/>
          <w:sz w:val="24"/>
          <w:szCs w:val="24"/>
          <w:lang w:val="en-US"/>
        </w:rPr>
        <w:t>,</w:t>
      </w:r>
      <w:r w:rsidRPr="009A3A88">
        <w:rPr>
          <w:rFonts w:asciiTheme="majorBidi" w:hAnsiTheme="majorBidi" w:cstheme="majorBidi"/>
          <w:sz w:val="24"/>
          <w:szCs w:val="24"/>
          <w:lang w:val="en-US"/>
        </w:rPr>
        <w:t xml:space="preserve"> also termed </w:t>
      </w:r>
      <w:r w:rsidRPr="009A3A88">
        <w:rPr>
          <w:rFonts w:asciiTheme="majorBidi" w:hAnsiTheme="majorBidi" w:cstheme="majorBidi"/>
          <w:sz w:val="24"/>
          <w:szCs w:val="24"/>
        </w:rPr>
        <w:t xml:space="preserve">"dispositional resilience" </w:t>
      </w:r>
      <w:r w:rsidR="00B0773B" w:rsidRPr="009A3A88">
        <w:rPr>
          <w:rFonts w:asciiTheme="majorBidi" w:hAnsiTheme="majorBidi" w:cstheme="majorBidi"/>
          <w:sz w:val="24"/>
          <w:szCs w:val="24"/>
        </w:rPr>
        <w:t>(</w:t>
      </w:r>
      <w:proofErr w:type="spellStart"/>
      <w:r w:rsidR="00B0773B" w:rsidRPr="009A3A88">
        <w:rPr>
          <w:rFonts w:asciiTheme="majorBidi" w:hAnsiTheme="majorBidi" w:cstheme="majorBidi"/>
          <w:sz w:val="24"/>
          <w:szCs w:val="24"/>
        </w:rPr>
        <w:t>Bartone</w:t>
      </w:r>
      <w:proofErr w:type="spellEnd"/>
      <w:r w:rsidR="00B0773B" w:rsidRPr="009A3A88">
        <w:rPr>
          <w:rFonts w:asciiTheme="majorBidi" w:hAnsiTheme="majorBidi" w:cstheme="majorBidi"/>
          <w:sz w:val="24"/>
          <w:szCs w:val="24"/>
        </w:rPr>
        <w:t>, 2007)</w:t>
      </w:r>
      <w:r w:rsidR="002F1B86" w:rsidRPr="009A3A88">
        <w:rPr>
          <w:rFonts w:asciiTheme="majorBidi" w:hAnsiTheme="majorBidi" w:cstheme="majorBidi"/>
          <w:sz w:val="24"/>
          <w:szCs w:val="24"/>
          <w:lang w:val="en-US"/>
        </w:rPr>
        <w:t>,</w:t>
      </w:r>
      <w:r w:rsidRPr="009A3A88">
        <w:rPr>
          <w:rFonts w:asciiTheme="majorBidi" w:hAnsiTheme="majorBidi" w:cstheme="majorBidi"/>
          <w:sz w:val="24"/>
          <w:szCs w:val="24"/>
          <w:lang w:val="en-US"/>
        </w:rPr>
        <w:t xml:space="preserve"> is negatively related to </w:t>
      </w:r>
      <w:r w:rsidR="00336095" w:rsidRPr="009A3A88">
        <w:rPr>
          <w:rFonts w:asciiTheme="majorBidi" w:hAnsiTheme="majorBidi" w:cstheme="majorBidi"/>
          <w:sz w:val="24"/>
          <w:szCs w:val="24"/>
          <w:lang w:val="en-US"/>
        </w:rPr>
        <w:t>distress</w:t>
      </w:r>
      <w:r w:rsidRPr="009A3A88">
        <w:rPr>
          <w:rFonts w:asciiTheme="majorBidi" w:hAnsiTheme="majorBidi" w:cstheme="majorBidi"/>
          <w:sz w:val="24"/>
          <w:szCs w:val="24"/>
          <w:lang w:val="en-US"/>
        </w:rPr>
        <w:t xml:space="preserve"> and positively related to adaptive coping with stress</w:t>
      </w:r>
      <w:r w:rsidR="00B0773B" w:rsidRPr="009A3A88">
        <w:rPr>
          <w:rFonts w:asciiTheme="majorBidi" w:hAnsiTheme="majorBidi" w:cstheme="majorBidi"/>
          <w:sz w:val="24"/>
          <w:szCs w:val="24"/>
          <w:lang w:val="en-US"/>
        </w:rPr>
        <w:t xml:space="preserve"> (</w:t>
      </w:r>
      <w:proofErr w:type="spellStart"/>
      <w:r w:rsidR="00B0773B" w:rsidRPr="009A3A88">
        <w:rPr>
          <w:rFonts w:asciiTheme="majorBidi" w:hAnsiTheme="majorBidi" w:cstheme="majorBidi"/>
          <w:sz w:val="24"/>
          <w:szCs w:val="24"/>
          <w:shd w:val="clear" w:color="auto" w:fill="FFFFFF"/>
        </w:rPr>
        <w:t>Eschleman</w:t>
      </w:r>
      <w:proofErr w:type="spellEnd"/>
      <w:r w:rsidR="00B0773B" w:rsidRPr="009A3A88">
        <w:rPr>
          <w:rFonts w:asciiTheme="majorBidi" w:hAnsiTheme="majorBidi" w:cstheme="majorBidi"/>
          <w:sz w:val="24"/>
          <w:szCs w:val="24"/>
          <w:shd w:val="clear" w:color="auto" w:fill="FFFFFF"/>
        </w:rPr>
        <w:t xml:space="preserve">, Bowling, </w:t>
      </w:r>
      <w:r w:rsidR="00B0773B" w:rsidRPr="009A3A88">
        <w:rPr>
          <w:rFonts w:asciiTheme="majorBidi" w:hAnsiTheme="majorBidi" w:cstheme="majorBidi"/>
          <w:sz w:val="24"/>
          <w:szCs w:val="24"/>
          <w:shd w:val="clear" w:color="auto" w:fill="FFFFFF"/>
          <w:lang w:val="en-US"/>
        </w:rPr>
        <w:t>A</w:t>
      </w:r>
      <w:proofErr w:type="spellStart"/>
      <w:r w:rsidR="00B0773B" w:rsidRPr="009A3A88">
        <w:rPr>
          <w:rFonts w:asciiTheme="majorBidi" w:hAnsiTheme="majorBidi" w:cstheme="majorBidi"/>
          <w:sz w:val="24"/>
          <w:szCs w:val="24"/>
          <w:shd w:val="clear" w:color="auto" w:fill="FFFFFF"/>
        </w:rPr>
        <w:t>larcon</w:t>
      </w:r>
      <w:proofErr w:type="spellEnd"/>
      <w:r w:rsidR="00B0773B" w:rsidRPr="009A3A88">
        <w:rPr>
          <w:rFonts w:asciiTheme="majorBidi" w:hAnsiTheme="majorBidi" w:cstheme="majorBidi"/>
          <w:sz w:val="24"/>
          <w:szCs w:val="24"/>
          <w:shd w:val="clear" w:color="auto" w:fill="FFFFFF"/>
        </w:rPr>
        <w:t>, 2010)</w:t>
      </w:r>
      <w:r w:rsidRPr="009A3A88">
        <w:rPr>
          <w:rFonts w:asciiTheme="majorBidi" w:hAnsiTheme="majorBidi" w:cstheme="majorBidi"/>
          <w:sz w:val="24"/>
          <w:szCs w:val="24"/>
          <w:lang w:val="en-US"/>
        </w:rPr>
        <w:t>. Particularly in the</w:t>
      </w:r>
      <w:r w:rsidRPr="009A3A88">
        <w:rPr>
          <w:rFonts w:asciiTheme="majorBidi" w:hAnsiTheme="majorBidi" w:cstheme="majorBidi"/>
          <w:sz w:val="24"/>
          <w:szCs w:val="24"/>
        </w:rPr>
        <w:t xml:space="preserve"> military arena</w:t>
      </w:r>
      <w:r w:rsidRPr="009A3A88">
        <w:rPr>
          <w:rFonts w:asciiTheme="majorBidi" w:hAnsiTheme="majorBidi" w:cstheme="majorBidi"/>
          <w:sz w:val="24"/>
          <w:szCs w:val="24"/>
          <w:lang w:val="en-US"/>
        </w:rPr>
        <w:t>,</w:t>
      </w:r>
      <w:r w:rsidRPr="009A3A88">
        <w:rPr>
          <w:rFonts w:asciiTheme="majorBidi" w:hAnsiTheme="majorBidi" w:cstheme="majorBidi"/>
          <w:sz w:val="24"/>
          <w:szCs w:val="24"/>
        </w:rPr>
        <w:t xml:space="preserve"> </w:t>
      </w:r>
      <w:r w:rsidR="007D7A4F" w:rsidRPr="009A3A88">
        <w:rPr>
          <w:rFonts w:asciiTheme="majorBidi" w:hAnsiTheme="majorBidi" w:cstheme="majorBidi"/>
          <w:sz w:val="24"/>
          <w:szCs w:val="24"/>
          <w:lang w:val="en-US"/>
        </w:rPr>
        <w:t xml:space="preserve">a </w:t>
      </w:r>
      <w:r w:rsidRPr="009A3A88">
        <w:rPr>
          <w:rFonts w:asciiTheme="majorBidi" w:hAnsiTheme="majorBidi" w:cstheme="majorBidi"/>
          <w:sz w:val="24"/>
          <w:szCs w:val="24"/>
          <w:lang w:val="en-US"/>
        </w:rPr>
        <w:t>few</w:t>
      </w:r>
      <w:r w:rsidRPr="009A3A88">
        <w:rPr>
          <w:rFonts w:asciiTheme="majorBidi" w:hAnsiTheme="majorBidi" w:cstheme="majorBidi"/>
          <w:sz w:val="24"/>
          <w:szCs w:val="24"/>
        </w:rPr>
        <w:t xml:space="preserve"> studies</w:t>
      </w:r>
      <w:r w:rsidRPr="009A3A88">
        <w:rPr>
          <w:rFonts w:asciiTheme="majorBidi" w:hAnsiTheme="majorBidi" w:cstheme="majorBidi"/>
          <w:sz w:val="24"/>
          <w:szCs w:val="24"/>
          <w:lang w:val="en-US"/>
        </w:rPr>
        <w:t xml:space="preserve"> </w:t>
      </w:r>
      <w:r w:rsidRPr="009A3A88">
        <w:rPr>
          <w:rFonts w:asciiTheme="majorBidi" w:hAnsiTheme="majorBidi" w:cstheme="majorBidi"/>
          <w:sz w:val="24"/>
          <w:szCs w:val="24"/>
        </w:rPr>
        <w:t>have found hardiness to be a significant negative predictor of PTS</w:t>
      </w:r>
      <w:r w:rsidRPr="009A3A88">
        <w:rPr>
          <w:rFonts w:asciiTheme="majorBidi" w:hAnsiTheme="majorBidi" w:cstheme="majorBidi"/>
          <w:sz w:val="24"/>
          <w:szCs w:val="24"/>
          <w:lang w:val="en-US"/>
        </w:rPr>
        <w:t>D</w:t>
      </w:r>
      <w:r w:rsidRPr="009A3A88">
        <w:rPr>
          <w:rFonts w:asciiTheme="majorBidi" w:hAnsiTheme="majorBidi" w:cstheme="majorBidi"/>
          <w:sz w:val="24"/>
          <w:szCs w:val="24"/>
        </w:rPr>
        <w:t xml:space="preserve"> </w:t>
      </w:r>
      <w:r w:rsidRPr="009A3A88">
        <w:rPr>
          <w:rFonts w:asciiTheme="majorBidi" w:hAnsiTheme="majorBidi" w:cstheme="majorBidi"/>
          <w:sz w:val="24"/>
          <w:szCs w:val="24"/>
          <w:lang w:val="en-US"/>
        </w:rPr>
        <w:t>among combatants</w:t>
      </w:r>
      <w:r w:rsidR="00B0773B" w:rsidRPr="009A3A88">
        <w:rPr>
          <w:rFonts w:asciiTheme="majorBidi" w:hAnsiTheme="majorBidi" w:cstheme="majorBidi"/>
          <w:sz w:val="24"/>
          <w:szCs w:val="24"/>
          <w:lang w:val="en-US"/>
        </w:rPr>
        <w:t xml:space="preserve"> (</w:t>
      </w:r>
      <w:proofErr w:type="spellStart"/>
      <w:r w:rsidR="00B0773B" w:rsidRPr="009A3A88">
        <w:rPr>
          <w:rFonts w:asciiTheme="majorBidi" w:hAnsiTheme="majorBidi" w:cstheme="majorBidi"/>
          <w:sz w:val="24"/>
          <w:szCs w:val="24"/>
        </w:rPr>
        <w:t>Thomassen</w:t>
      </w:r>
      <w:proofErr w:type="spellEnd"/>
      <w:r w:rsidR="00B0773B" w:rsidRPr="009A3A88">
        <w:rPr>
          <w:rFonts w:asciiTheme="majorBidi" w:hAnsiTheme="majorBidi" w:cstheme="majorBidi"/>
          <w:sz w:val="24"/>
          <w:szCs w:val="24"/>
        </w:rPr>
        <w:t xml:space="preserve">, </w:t>
      </w:r>
      <w:proofErr w:type="spellStart"/>
      <w:r w:rsidR="00B0773B" w:rsidRPr="009A3A88">
        <w:rPr>
          <w:rFonts w:asciiTheme="majorBidi" w:hAnsiTheme="majorBidi" w:cstheme="majorBidi"/>
          <w:sz w:val="24"/>
          <w:szCs w:val="24"/>
        </w:rPr>
        <w:t>Hystad</w:t>
      </w:r>
      <w:proofErr w:type="spellEnd"/>
      <w:r w:rsidR="00B0773B" w:rsidRPr="009A3A88">
        <w:rPr>
          <w:rFonts w:asciiTheme="majorBidi" w:hAnsiTheme="majorBidi" w:cstheme="majorBidi"/>
          <w:sz w:val="24"/>
          <w:szCs w:val="24"/>
        </w:rPr>
        <w:t>, Johnsen, Johnsen</w:t>
      </w:r>
      <w:r w:rsidR="00B0773B" w:rsidRPr="009A3A88">
        <w:rPr>
          <w:rFonts w:asciiTheme="majorBidi" w:hAnsiTheme="majorBidi" w:cstheme="majorBidi"/>
          <w:sz w:val="24"/>
          <w:szCs w:val="24"/>
          <w:lang w:val="en-US"/>
        </w:rPr>
        <w:t xml:space="preserve">, &amp; </w:t>
      </w:r>
      <w:proofErr w:type="spellStart"/>
      <w:r w:rsidR="00B0773B" w:rsidRPr="009A3A88">
        <w:rPr>
          <w:rFonts w:asciiTheme="majorBidi" w:hAnsiTheme="majorBidi" w:cstheme="majorBidi"/>
          <w:sz w:val="24"/>
          <w:szCs w:val="24"/>
        </w:rPr>
        <w:t>Bartone</w:t>
      </w:r>
      <w:proofErr w:type="spellEnd"/>
      <w:r w:rsidR="00B0773B" w:rsidRPr="009A3A88">
        <w:rPr>
          <w:rFonts w:asciiTheme="majorBidi" w:hAnsiTheme="majorBidi" w:cstheme="majorBidi"/>
          <w:sz w:val="24"/>
          <w:szCs w:val="24"/>
        </w:rPr>
        <w:t>, 2018)</w:t>
      </w:r>
      <w:r w:rsidRPr="009A3A88">
        <w:rPr>
          <w:rFonts w:asciiTheme="majorBidi" w:hAnsiTheme="majorBidi" w:cstheme="majorBidi"/>
          <w:sz w:val="24"/>
          <w:szCs w:val="24"/>
          <w:lang w:val="en-US"/>
        </w:rPr>
        <w:t xml:space="preserve"> and less deteriorated </w:t>
      </w:r>
      <w:r w:rsidRPr="009A3A88">
        <w:rPr>
          <w:rFonts w:asciiTheme="majorBidi" w:hAnsiTheme="majorBidi" w:cstheme="majorBidi"/>
          <w:sz w:val="24"/>
          <w:szCs w:val="24"/>
        </w:rPr>
        <w:t>PTS</w:t>
      </w:r>
      <w:r w:rsidRPr="009A3A88">
        <w:rPr>
          <w:rFonts w:asciiTheme="majorBidi" w:hAnsiTheme="majorBidi" w:cstheme="majorBidi"/>
          <w:sz w:val="24"/>
          <w:szCs w:val="24"/>
          <w:lang w:val="en-US"/>
        </w:rPr>
        <w:t>D</w:t>
      </w:r>
      <w:r w:rsidRPr="009A3A88">
        <w:rPr>
          <w:rFonts w:asciiTheme="majorBidi" w:hAnsiTheme="majorBidi" w:cstheme="majorBidi"/>
          <w:sz w:val="24"/>
          <w:szCs w:val="24"/>
        </w:rPr>
        <w:t xml:space="preserve"> trajectories </w:t>
      </w:r>
      <w:r w:rsidRPr="009A3A88">
        <w:rPr>
          <w:rFonts w:asciiTheme="majorBidi" w:hAnsiTheme="majorBidi" w:cstheme="majorBidi"/>
          <w:sz w:val="24"/>
          <w:szCs w:val="24"/>
          <w:lang w:val="en-US"/>
        </w:rPr>
        <w:t>over time among</w:t>
      </w:r>
      <w:r w:rsidRPr="009A3A88">
        <w:rPr>
          <w:rFonts w:asciiTheme="majorBidi" w:hAnsiTheme="majorBidi" w:cstheme="majorBidi"/>
          <w:sz w:val="24"/>
          <w:szCs w:val="24"/>
        </w:rPr>
        <w:t xml:space="preserve"> ex-POWs</w:t>
      </w:r>
      <w:r w:rsidRPr="009A3A88">
        <w:rPr>
          <w:rFonts w:asciiTheme="majorBidi" w:hAnsiTheme="majorBidi" w:cstheme="majorBidi"/>
          <w:sz w:val="24"/>
          <w:szCs w:val="24"/>
          <w:lang w:val="en-US"/>
        </w:rPr>
        <w:t xml:space="preserve"> </w:t>
      </w:r>
      <w:r w:rsidR="00B0773B" w:rsidRPr="009A3A88">
        <w:rPr>
          <w:rFonts w:asciiTheme="majorBidi" w:hAnsiTheme="majorBidi" w:cstheme="majorBidi"/>
          <w:sz w:val="24"/>
          <w:szCs w:val="24"/>
          <w:lang w:val="en-US"/>
        </w:rPr>
        <w:t>(</w:t>
      </w:r>
      <w:r w:rsidR="00B0773B" w:rsidRPr="009A3A88">
        <w:rPr>
          <w:rFonts w:asciiTheme="majorBidi" w:hAnsiTheme="majorBidi" w:cstheme="majorBidi"/>
          <w:sz w:val="24"/>
          <w:szCs w:val="24"/>
        </w:rPr>
        <w:t xml:space="preserve">Zerach, </w:t>
      </w:r>
      <w:proofErr w:type="spellStart"/>
      <w:r w:rsidR="00B0773B" w:rsidRPr="009A3A88">
        <w:rPr>
          <w:rFonts w:asciiTheme="majorBidi" w:hAnsiTheme="majorBidi" w:cstheme="majorBidi"/>
          <w:sz w:val="24"/>
          <w:szCs w:val="24"/>
        </w:rPr>
        <w:t>Karstoft</w:t>
      </w:r>
      <w:proofErr w:type="spellEnd"/>
      <w:r w:rsidR="00B0773B" w:rsidRPr="009A3A88">
        <w:rPr>
          <w:rFonts w:asciiTheme="majorBidi" w:hAnsiTheme="majorBidi" w:cstheme="majorBidi"/>
          <w:sz w:val="24"/>
          <w:szCs w:val="24"/>
        </w:rPr>
        <w:t>, &amp; Solomon, 2017)</w:t>
      </w:r>
      <w:r w:rsidRPr="009A3A88">
        <w:rPr>
          <w:rFonts w:asciiTheme="majorBidi" w:hAnsiTheme="majorBidi" w:cstheme="majorBidi"/>
          <w:sz w:val="24"/>
          <w:szCs w:val="24"/>
        </w:rPr>
        <w:t>.</w:t>
      </w:r>
      <w:r w:rsidRPr="009A3A88">
        <w:rPr>
          <w:rFonts w:asciiTheme="majorBidi" w:hAnsiTheme="majorBidi" w:cstheme="majorBidi"/>
          <w:sz w:val="24"/>
          <w:szCs w:val="24"/>
          <w:lang w:val="en-US"/>
        </w:rPr>
        <w:t xml:space="preserve"> There are also</w:t>
      </w:r>
      <w:r w:rsidR="000350A2" w:rsidRPr="009A3A88">
        <w:rPr>
          <w:rFonts w:asciiTheme="majorBidi" w:hAnsiTheme="majorBidi" w:cstheme="majorBidi"/>
          <w:sz w:val="24"/>
          <w:szCs w:val="24"/>
          <w:lang w:val="en-US"/>
        </w:rPr>
        <w:t xml:space="preserve"> </w:t>
      </w:r>
      <w:r w:rsidR="007D7A4F" w:rsidRPr="009A3A88">
        <w:rPr>
          <w:rFonts w:asciiTheme="majorBidi" w:hAnsiTheme="majorBidi" w:cstheme="majorBidi"/>
          <w:sz w:val="24"/>
          <w:szCs w:val="24"/>
          <w:lang w:val="en-US"/>
        </w:rPr>
        <w:t>some</w:t>
      </w:r>
      <w:r w:rsidRPr="009A3A88">
        <w:rPr>
          <w:rFonts w:asciiTheme="majorBidi" w:hAnsiTheme="majorBidi" w:cstheme="majorBidi"/>
          <w:sz w:val="24"/>
          <w:szCs w:val="24"/>
          <w:lang w:val="en-US"/>
        </w:rPr>
        <w:t xml:space="preserve"> indications that hardiness is related to improved functioning of stress-related biological systems. For example, hardiness has been linked to </w:t>
      </w:r>
      <w:r w:rsidRPr="009A3A88">
        <w:rPr>
          <w:rFonts w:asciiTheme="majorBidi" w:hAnsiTheme="majorBidi" w:cstheme="majorBidi"/>
          <w:sz w:val="24"/>
          <w:szCs w:val="24"/>
        </w:rPr>
        <w:t>lower</w:t>
      </w:r>
      <w:r w:rsidRPr="009A3A88">
        <w:rPr>
          <w:rFonts w:asciiTheme="majorBidi" w:hAnsiTheme="majorBidi" w:cstheme="majorBidi"/>
          <w:sz w:val="24"/>
          <w:szCs w:val="24"/>
          <w:lang w:val="en-US"/>
        </w:rPr>
        <w:t xml:space="preserve"> </w:t>
      </w:r>
      <w:r w:rsidRPr="009A3A88">
        <w:rPr>
          <w:rFonts w:asciiTheme="majorBidi" w:hAnsiTheme="majorBidi" w:cstheme="majorBidi"/>
          <w:sz w:val="24"/>
          <w:szCs w:val="24"/>
        </w:rPr>
        <w:t xml:space="preserve">cardiovascular </w:t>
      </w:r>
      <w:r w:rsidRPr="009A3A88">
        <w:rPr>
          <w:rFonts w:asciiTheme="majorBidi" w:hAnsiTheme="majorBidi" w:cstheme="majorBidi"/>
          <w:sz w:val="24"/>
          <w:szCs w:val="24"/>
          <w:lang w:val="en-US"/>
        </w:rPr>
        <w:t>activation</w:t>
      </w:r>
      <w:r w:rsidRPr="009A3A88">
        <w:rPr>
          <w:rFonts w:asciiTheme="majorBidi" w:hAnsiTheme="majorBidi" w:cstheme="majorBidi"/>
          <w:sz w:val="24"/>
          <w:szCs w:val="24"/>
        </w:rPr>
        <w:t xml:space="preserve"> in response to laboratory</w:t>
      </w:r>
      <w:r w:rsidRPr="009A3A88">
        <w:rPr>
          <w:rFonts w:asciiTheme="majorBidi" w:hAnsiTheme="majorBidi" w:cstheme="majorBidi"/>
          <w:sz w:val="24"/>
          <w:szCs w:val="24"/>
          <w:rtl/>
        </w:rPr>
        <w:t>-</w:t>
      </w:r>
      <w:r w:rsidRPr="009A3A88">
        <w:rPr>
          <w:rFonts w:asciiTheme="majorBidi" w:hAnsiTheme="majorBidi" w:cstheme="majorBidi"/>
          <w:sz w:val="24"/>
          <w:szCs w:val="24"/>
        </w:rPr>
        <w:t>induced</w:t>
      </w:r>
      <w:r w:rsidRPr="009A3A88">
        <w:rPr>
          <w:rFonts w:asciiTheme="majorBidi" w:hAnsiTheme="majorBidi" w:cstheme="majorBidi"/>
          <w:sz w:val="24"/>
          <w:szCs w:val="24"/>
          <w:lang w:val="en-US"/>
        </w:rPr>
        <w:t xml:space="preserve"> </w:t>
      </w:r>
      <w:r w:rsidRPr="009A3A88">
        <w:rPr>
          <w:rFonts w:asciiTheme="majorBidi" w:hAnsiTheme="majorBidi" w:cstheme="majorBidi"/>
          <w:sz w:val="24"/>
          <w:szCs w:val="24"/>
        </w:rPr>
        <w:t>stress</w:t>
      </w:r>
      <w:r w:rsidRPr="009A3A88">
        <w:rPr>
          <w:rFonts w:asciiTheme="majorBidi" w:hAnsiTheme="majorBidi" w:cstheme="majorBidi"/>
          <w:sz w:val="24"/>
          <w:szCs w:val="24"/>
          <w:lang w:val="en-US"/>
        </w:rPr>
        <w:t xml:space="preserve"> </w:t>
      </w:r>
      <w:r w:rsidR="00B0773B" w:rsidRPr="009A3A88">
        <w:rPr>
          <w:rFonts w:asciiTheme="majorBidi" w:hAnsiTheme="majorBidi" w:cstheme="majorBidi"/>
          <w:sz w:val="24"/>
          <w:szCs w:val="24"/>
          <w:lang w:val="en-US"/>
        </w:rPr>
        <w:t>(</w:t>
      </w:r>
      <w:r w:rsidR="00B0773B" w:rsidRPr="009A3A88">
        <w:rPr>
          <w:rFonts w:asciiTheme="majorBidi" w:hAnsiTheme="majorBidi" w:cstheme="majorBidi"/>
          <w:sz w:val="24"/>
          <w:szCs w:val="24"/>
          <w:shd w:val="clear" w:color="auto" w:fill="FFFFFF"/>
        </w:rPr>
        <w:t>Wiebe</w:t>
      </w:r>
      <w:r w:rsidR="00B0773B" w:rsidRPr="009A3A88">
        <w:rPr>
          <w:rFonts w:asciiTheme="majorBidi" w:hAnsiTheme="majorBidi" w:cstheme="majorBidi"/>
          <w:sz w:val="24"/>
          <w:szCs w:val="24"/>
          <w:shd w:val="clear" w:color="auto" w:fill="FFFFFF"/>
          <w:lang w:val="en-US"/>
        </w:rPr>
        <w:t>, 1991)</w:t>
      </w:r>
      <w:r w:rsidRPr="009A3A88">
        <w:rPr>
          <w:rFonts w:asciiTheme="majorBidi" w:hAnsiTheme="majorBidi" w:cstheme="majorBidi"/>
          <w:sz w:val="24"/>
          <w:szCs w:val="24"/>
          <w:lang w:val="en-US"/>
        </w:rPr>
        <w:t>, better</w:t>
      </w:r>
      <w:r w:rsidRPr="009A3A88">
        <w:rPr>
          <w:rFonts w:asciiTheme="majorBidi" w:hAnsiTheme="majorBidi" w:cstheme="majorBidi"/>
          <w:sz w:val="24"/>
          <w:szCs w:val="24"/>
        </w:rPr>
        <w:t xml:space="preserve"> immune responses</w:t>
      </w:r>
      <w:r w:rsidRPr="009A3A88">
        <w:rPr>
          <w:rFonts w:asciiTheme="majorBidi" w:hAnsiTheme="majorBidi" w:cstheme="majorBidi"/>
          <w:sz w:val="24"/>
          <w:szCs w:val="24"/>
          <w:lang w:val="en-US"/>
        </w:rPr>
        <w:t xml:space="preserve"> </w:t>
      </w:r>
      <w:r w:rsidR="00B0773B" w:rsidRPr="009A3A88">
        <w:rPr>
          <w:rFonts w:asciiTheme="majorBidi" w:hAnsiTheme="majorBidi" w:cstheme="majorBidi"/>
          <w:sz w:val="24"/>
          <w:szCs w:val="24"/>
          <w:lang w:val="en-US"/>
        </w:rPr>
        <w:t>(</w:t>
      </w:r>
      <w:proofErr w:type="spellStart"/>
      <w:r w:rsidR="00B0773B" w:rsidRPr="009A3A88">
        <w:rPr>
          <w:rFonts w:asciiTheme="majorBidi" w:hAnsiTheme="majorBidi" w:cstheme="majorBidi"/>
          <w:sz w:val="24"/>
          <w:szCs w:val="24"/>
        </w:rPr>
        <w:t>Dolbier</w:t>
      </w:r>
      <w:proofErr w:type="spellEnd"/>
      <w:r w:rsidR="00B0773B" w:rsidRPr="009A3A88">
        <w:rPr>
          <w:rFonts w:asciiTheme="majorBidi" w:hAnsiTheme="majorBidi" w:cstheme="majorBidi"/>
          <w:sz w:val="24"/>
          <w:szCs w:val="24"/>
        </w:rPr>
        <w:t>, 2001)</w:t>
      </w:r>
      <w:r w:rsidRPr="009A3A88">
        <w:rPr>
          <w:rFonts w:asciiTheme="majorBidi" w:hAnsiTheme="majorBidi" w:cstheme="majorBidi"/>
          <w:sz w:val="24"/>
          <w:szCs w:val="24"/>
          <w:lang w:val="en-US"/>
        </w:rPr>
        <w:t>,</w:t>
      </w:r>
      <w:r w:rsidRPr="009A3A88">
        <w:rPr>
          <w:rFonts w:asciiTheme="majorBidi" w:hAnsiTheme="majorBidi" w:cstheme="majorBidi"/>
          <w:sz w:val="24"/>
          <w:szCs w:val="24"/>
        </w:rPr>
        <w:t xml:space="preserve"> suppressed pro</w:t>
      </w:r>
      <w:r w:rsidR="001D2E2F" w:rsidRPr="009A3A88">
        <w:rPr>
          <w:rFonts w:asciiTheme="majorBidi" w:hAnsiTheme="majorBidi" w:cstheme="majorBidi"/>
          <w:sz w:val="24"/>
          <w:szCs w:val="24"/>
        </w:rPr>
        <w:t>-</w:t>
      </w:r>
      <w:r w:rsidRPr="009A3A88">
        <w:rPr>
          <w:rFonts w:asciiTheme="majorBidi" w:hAnsiTheme="majorBidi" w:cstheme="majorBidi"/>
          <w:sz w:val="24"/>
          <w:szCs w:val="24"/>
        </w:rPr>
        <w:t xml:space="preserve">inflammatory </w:t>
      </w:r>
      <w:r w:rsidRPr="009A3A88">
        <w:rPr>
          <w:rFonts w:asciiTheme="majorBidi" w:hAnsiTheme="majorBidi" w:cstheme="majorBidi"/>
          <w:sz w:val="24"/>
          <w:szCs w:val="24"/>
          <w:lang w:val="en-US"/>
        </w:rPr>
        <w:t xml:space="preserve">and </w:t>
      </w:r>
      <w:r w:rsidRPr="009A3A88">
        <w:rPr>
          <w:rFonts w:asciiTheme="majorBidi" w:hAnsiTheme="majorBidi" w:cstheme="majorBidi"/>
          <w:sz w:val="24"/>
          <w:szCs w:val="24"/>
        </w:rPr>
        <w:t>increased anti-inflammatory</w:t>
      </w:r>
      <w:r w:rsidRPr="009A3A88">
        <w:rPr>
          <w:rFonts w:asciiTheme="majorBidi" w:hAnsiTheme="majorBidi" w:cstheme="majorBidi"/>
          <w:sz w:val="24"/>
          <w:szCs w:val="24"/>
          <w:lang w:val="en-US"/>
        </w:rPr>
        <w:t xml:space="preserve"> markers</w:t>
      </w:r>
      <w:r w:rsidR="00B0773B" w:rsidRPr="009A3A88">
        <w:rPr>
          <w:rFonts w:asciiTheme="majorBidi" w:hAnsiTheme="majorBidi" w:cstheme="majorBidi"/>
          <w:sz w:val="24"/>
          <w:szCs w:val="24"/>
          <w:lang w:val="en-US"/>
        </w:rPr>
        <w:t xml:space="preserve"> (</w:t>
      </w:r>
      <w:r w:rsidR="00B0773B" w:rsidRPr="009A3A88">
        <w:rPr>
          <w:rFonts w:asciiTheme="majorBidi" w:hAnsiTheme="majorBidi" w:cstheme="majorBidi"/>
          <w:sz w:val="24"/>
          <w:szCs w:val="24"/>
          <w:shd w:val="clear" w:color="auto" w:fill="FFFFFF"/>
        </w:rPr>
        <w:t>Sandvik, 2013)</w:t>
      </w:r>
      <w:r w:rsidRPr="009A3A88">
        <w:rPr>
          <w:rFonts w:asciiTheme="majorBidi" w:hAnsiTheme="majorBidi" w:cstheme="majorBidi"/>
          <w:sz w:val="24"/>
          <w:szCs w:val="24"/>
          <w:lang w:val="en-US"/>
        </w:rPr>
        <w:t>, and</w:t>
      </w:r>
      <w:r w:rsidRPr="009A3A88">
        <w:rPr>
          <w:rFonts w:asciiTheme="majorBidi" w:hAnsiTheme="majorBidi" w:cstheme="majorBidi"/>
          <w:sz w:val="24"/>
          <w:szCs w:val="24"/>
        </w:rPr>
        <w:t xml:space="preserve"> greater parasympathetic activation at stress offset</w:t>
      </w:r>
      <w:r w:rsidRPr="009A3A88">
        <w:rPr>
          <w:rFonts w:asciiTheme="majorBidi" w:hAnsiTheme="majorBidi" w:cstheme="majorBidi"/>
          <w:sz w:val="24"/>
          <w:szCs w:val="24"/>
          <w:lang w:val="en-US"/>
        </w:rPr>
        <w:t xml:space="preserve"> </w:t>
      </w:r>
      <w:r w:rsidR="00EF7130" w:rsidRPr="009A3A88">
        <w:rPr>
          <w:rFonts w:asciiTheme="majorBidi" w:hAnsiTheme="majorBidi" w:cstheme="majorBidi"/>
          <w:sz w:val="24"/>
          <w:szCs w:val="24"/>
          <w:lang w:val="en-US"/>
        </w:rPr>
        <w:t>(</w:t>
      </w:r>
      <w:r w:rsidR="00EF7130" w:rsidRPr="009A3A88">
        <w:rPr>
          <w:rFonts w:asciiTheme="majorBidi" w:hAnsiTheme="majorBidi" w:cstheme="majorBidi"/>
          <w:sz w:val="24"/>
          <w:szCs w:val="24"/>
          <w:shd w:val="clear" w:color="auto" w:fill="FFFFFF"/>
        </w:rPr>
        <w:t>Sandvik et al., 2019)</w:t>
      </w:r>
      <w:r w:rsidRPr="009A3A88">
        <w:rPr>
          <w:rFonts w:asciiTheme="majorBidi" w:hAnsiTheme="majorBidi" w:cstheme="majorBidi"/>
          <w:sz w:val="24"/>
          <w:szCs w:val="24"/>
        </w:rPr>
        <w:t>.</w:t>
      </w:r>
    </w:p>
    <w:p w:rsidR="00DB6677" w:rsidRPr="009A3A88" w:rsidRDefault="00DB6677" w:rsidP="001D2E2F">
      <w:pPr>
        <w:autoSpaceDE w:val="0"/>
        <w:autoSpaceDN w:val="0"/>
        <w:adjustRightInd w:val="0"/>
        <w:spacing w:after="0" w:line="480" w:lineRule="auto"/>
        <w:ind w:firstLine="720"/>
        <w:rPr>
          <w:rFonts w:asciiTheme="majorBidi" w:hAnsiTheme="majorBidi" w:cstheme="majorBidi"/>
          <w:sz w:val="24"/>
          <w:szCs w:val="24"/>
          <w:shd w:val="clear" w:color="auto" w:fill="FFFFFF"/>
          <w:lang w:val="en-US"/>
        </w:rPr>
      </w:pPr>
      <w:r w:rsidRPr="009A3A88">
        <w:rPr>
          <w:rFonts w:asciiTheme="majorBidi" w:hAnsiTheme="majorBidi" w:cstheme="majorBidi"/>
          <w:sz w:val="24"/>
          <w:szCs w:val="24"/>
          <w:lang w:val="en-US"/>
        </w:rPr>
        <w:t xml:space="preserve">Notwithstanding the contribution of these studies, their results are </w:t>
      </w:r>
      <w:r w:rsidR="007D7A4F" w:rsidRPr="009A3A88">
        <w:rPr>
          <w:rFonts w:asciiTheme="majorBidi" w:hAnsiTheme="majorBidi" w:cstheme="majorBidi"/>
          <w:sz w:val="24"/>
          <w:szCs w:val="24"/>
          <w:lang w:val="en-US"/>
        </w:rPr>
        <w:t xml:space="preserve">based </w:t>
      </w:r>
      <w:r w:rsidRPr="009A3A88">
        <w:rPr>
          <w:rFonts w:asciiTheme="majorBidi" w:hAnsiTheme="majorBidi" w:cstheme="majorBidi"/>
          <w:sz w:val="24"/>
          <w:szCs w:val="24"/>
          <w:lang w:val="en-US"/>
        </w:rPr>
        <w:t xml:space="preserve">mostly on cross-sectional design studies or manipulated </w:t>
      </w:r>
      <w:r w:rsidR="001C3061" w:rsidRPr="009A3A88">
        <w:rPr>
          <w:rFonts w:asciiTheme="majorBidi" w:hAnsiTheme="majorBidi" w:cstheme="majorBidi"/>
          <w:sz w:val="24"/>
          <w:szCs w:val="24"/>
        </w:rPr>
        <w:t>laboratory</w:t>
      </w:r>
      <w:r w:rsidRPr="009A3A88">
        <w:rPr>
          <w:rFonts w:asciiTheme="majorBidi" w:hAnsiTheme="majorBidi" w:cstheme="majorBidi"/>
          <w:sz w:val="24"/>
          <w:szCs w:val="24"/>
          <w:lang w:val="en-US"/>
        </w:rPr>
        <w:t>-induced stress. Moreover, only</w:t>
      </w:r>
      <w:r w:rsidR="001C3061" w:rsidRPr="009A3A88">
        <w:rPr>
          <w:rFonts w:asciiTheme="majorBidi" w:hAnsiTheme="majorBidi" w:cstheme="majorBidi"/>
          <w:sz w:val="24"/>
          <w:szCs w:val="24"/>
          <w:lang w:val="en-US"/>
        </w:rPr>
        <w:t xml:space="preserve"> a</w:t>
      </w:r>
      <w:r w:rsidRPr="009A3A88">
        <w:rPr>
          <w:rFonts w:asciiTheme="majorBidi" w:hAnsiTheme="majorBidi" w:cstheme="majorBidi"/>
          <w:sz w:val="24"/>
          <w:szCs w:val="24"/>
          <w:lang w:val="en-US"/>
        </w:rPr>
        <w:t xml:space="preserve"> </w:t>
      </w:r>
      <w:r w:rsidRPr="009A3A88">
        <w:rPr>
          <w:rFonts w:asciiTheme="majorBidi" w:hAnsiTheme="majorBidi" w:cstheme="majorBidi"/>
          <w:sz w:val="24"/>
          <w:szCs w:val="24"/>
        </w:rPr>
        <w:t>few</w:t>
      </w:r>
      <w:r w:rsidRPr="009A3A88">
        <w:rPr>
          <w:rFonts w:asciiTheme="majorBidi" w:hAnsiTheme="majorBidi" w:cstheme="majorBidi"/>
          <w:sz w:val="24"/>
          <w:szCs w:val="24"/>
          <w:lang w:val="en-US"/>
        </w:rPr>
        <w:t xml:space="preserve"> </w:t>
      </w:r>
      <w:r w:rsidRPr="009A3A88">
        <w:rPr>
          <w:rFonts w:asciiTheme="majorBidi" w:hAnsiTheme="majorBidi" w:cstheme="majorBidi"/>
          <w:sz w:val="24"/>
          <w:szCs w:val="24"/>
          <w:lang w:val="en-US"/>
        </w:rPr>
        <w:lastRenderedPageBreak/>
        <w:t xml:space="preserve">studies </w:t>
      </w:r>
      <w:r w:rsidR="001C3061" w:rsidRPr="009A3A88">
        <w:rPr>
          <w:rFonts w:asciiTheme="majorBidi" w:hAnsiTheme="majorBidi" w:cstheme="majorBidi"/>
          <w:sz w:val="24"/>
          <w:szCs w:val="24"/>
          <w:lang w:val="en-US"/>
        </w:rPr>
        <w:t xml:space="preserve">have </w:t>
      </w:r>
      <w:r w:rsidRPr="009A3A88">
        <w:rPr>
          <w:rFonts w:asciiTheme="majorBidi" w:hAnsiTheme="majorBidi" w:cstheme="majorBidi"/>
          <w:sz w:val="24"/>
          <w:szCs w:val="24"/>
          <w:lang w:val="en-US"/>
        </w:rPr>
        <w:t>examine</w:t>
      </w:r>
      <w:r w:rsidR="001C3061" w:rsidRPr="009A3A88">
        <w:rPr>
          <w:rFonts w:asciiTheme="majorBidi" w:hAnsiTheme="majorBidi" w:cstheme="majorBidi"/>
          <w:sz w:val="24"/>
          <w:szCs w:val="24"/>
          <w:lang w:val="en-US"/>
        </w:rPr>
        <w:t>d</w:t>
      </w:r>
      <w:r w:rsidRPr="009A3A88">
        <w:rPr>
          <w:rFonts w:asciiTheme="majorBidi" w:hAnsiTheme="majorBidi" w:cstheme="majorBidi"/>
          <w:sz w:val="24"/>
          <w:szCs w:val="24"/>
          <w:lang w:val="en-US"/>
        </w:rPr>
        <w:t xml:space="preserve"> </w:t>
      </w:r>
      <w:r w:rsidR="007D7A4F" w:rsidRPr="009A3A88">
        <w:rPr>
          <w:rFonts w:asciiTheme="majorBidi" w:hAnsiTheme="majorBidi" w:cstheme="majorBidi"/>
          <w:sz w:val="24"/>
          <w:szCs w:val="24"/>
          <w:lang w:val="en-US"/>
        </w:rPr>
        <w:t xml:space="preserve">psychological </w:t>
      </w:r>
      <w:r w:rsidR="00ED37BC" w:rsidRPr="009A3A88">
        <w:rPr>
          <w:rFonts w:asciiTheme="majorBidi" w:hAnsiTheme="majorBidi" w:cstheme="majorBidi"/>
          <w:sz w:val="24"/>
          <w:szCs w:val="24"/>
          <w:lang w:val="en-US"/>
        </w:rPr>
        <w:t>resiliency</w:t>
      </w:r>
      <w:r w:rsidRPr="009A3A88">
        <w:rPr>
          <w:rFonts w:asciiTheme="majorBidi" w:hAnsiTheme="majorBidi" w:cstheme="majorBidi"/>
          <w:sz w:val="24"/>
          <w:szCs w:val="24"/>
          <w:lang w:val="en-US"/>
        </w:rPr>
        <w:t xml:space="preserve"> factors- such as hardiness- </w:t>
      </w:r>
      <w:r w:rsidRPr="009A3A88">
        <w:rPr>
          <w:rFonts w:asciiTheme="majorBidi" w:hAnsiTheme="majorBidi" w:cstheme="majorBidi"/>
          <w:sz w:val="24"/>
          <w:szCs w:val="24"/>
        </w:rPr>
        <w:t>that may protect</w:t>
      </w:r>
      <w:r w:rsidRPr="009A3A88">
        <w:rPr>
          <w:rFonts w:asciiTheme="majorBidi" w:hAnsiTheme="majorBidi" w:cstheme="majorBidi"/>
          <w:sz w:val="24"/>
          <w:szCs w:val="24"/>
          <w:lang w:val="en-US"/>
        </w:rPr>
        <w:t xml:space="preserve"> </w:t>
      </w:r>
      <w:r w:rsidRPr="009A3A88">
        <w:rPr>
          <w:rFonts w:asciiTheme="majorBidi" w:hAnsiTheme="majorBidi" w:cstheme="majorBidi"/>
          <w:sz w:val="24"/>
          <w:szCs w:val="24"/>
        </w:rPr>
        <w:t xml:space="preserve">trauma-exposed </w:t>
      </w:r>
      <w:r w:rsidRPr="009A3A88">
        <w:rPr>
          <w:rFonts w:asciiTheme="majorBidi" w:hAnsiTheme="majorBidi" w:cstheme="majorBidi"/>
          <w:sz w:val="24"/>
          <w:szCs w:val="24"/>
          <w:lang w:val="en-US"/>
        </w:rPr>
        <w:t>veterans</w:t>
      </w:r>
      <w:r w:rsidRPr="009A3A88">
        <w:rPr>
          <w:rFonts w:asciiTheme="majorBidi" w:hAnsiTheme="majorBidi" w:cstheme="majorBidi"/>
          <w:sz w:val="24"/>
          <w:szCs w:val="24"/>
        </w:rPr>
        <w:t xml:space="preserve"> from </w:t>
      </w:r>
      <w:r w:rsidRPr="009A3A88">
        <w:rPr>
          <w:rFonts w:asciiTheme="majorBidi" w:hAnsiTheme="majorBidi" w:cstheme="majorBidi"/>
          <w:sz w:val="24"/>
          <w:szCs w:val="24"/>
          <w:lang w:val="en-US"/>
        </w:rPr>
        <w:t xml:space="preserve">accelerated aging </w:t>
      </w:r>
      <w:r w:rsidRPr="009A3A88">
        <w:rPr>
          <w:rFonts w:asciiTheme="majorBidi" w:hAnsiTheme="majorBidi" w:cstheme="majorBidi"/>
          <w:sz w:val="24"/>
          <w:szCs w:val="24"/>
        </w:rPr>
        <w:t xml:space="preserve">over </w:t>
      </w:r>
      <w:r w:rsidR="003E17CE" w:rsidRPr="009A3A88">
        <w:rPr>
          <w:rFonts w:asciiTheme="majorBidi" w:hAnsiTheme="majorBidi" w:cstheme="majorBidi"/>
          <w:sz w:val="24"/>
          <w:szCs w:val="24"/>
          <w:lang w:val="en-US"/>
        </w:rPr>
        <w:t>time</w:t>
      </w:r>
      <w:r w:rsidRPr="009A3A88">
        <w:rPr>
          <w:rFonts w:asciiTheme="majorBidi" w:hAnsiTheme="majorBidi" w:cstheme="majorBidi"/>
          <w:sz w:val="24"/>
          <w:szCs w:val="24"/>
          <w:lang w:val="en-US"/>
        </w:rPr>
        <w:t xml:space="preserve"> </w:t>
      </w:r>
      <w:r w:rsidR="00F535DF" w:rsidRPr="009A3A88">
        <w:rPr>
          <w:rFonts w:asciiTheme="majorBidi" w:hAnsiTheme="majorBidi" w:cstheme="majorBidi"/>
          <w:sz w:val="24"/>
          <w:szCs w:val="24"/>
          <w:lang w:val="en-US"/>
        </w:rPr>
        <w:t>in naturalistic</w:t>
      </w:r>
      <w:r w:rsidRPr="009A3A88">
        <w:rPr>
          <w:rFonts w:asciiTheme="majorBidi" w:hAnsiTheme="majorBidi" w:cstheme="majorBidi"/>
          <w:sz w:val="24"/>
          <w:szCs w:val="24"/>
          <w:lang w:val="en-US"/>
        </w:rPr>
        <w:t>, long-term prospective designs. Given the l</w:t>
      </w:r>
      <w:r w:rsidRPr="009A3A88">
        <w:rPr>
          <w:rFonts w:asciiTheme="majorBidi" w:hAnsiTheme="majorBidi" w:cstheme="majorBidi"/>
          <w:sz w:val="24"/>
          <w:szCs w:val="24"/>
        </w:rPr>
        <w:t>inks between</w:t>
      </w:r>
      <w:r w:rsidRPr="009A3A88">
        <w:rPr>
          <w:rFonts w:asciiTheme="majorBidi" w:hAnsiTheme="majorBidi" w:cstheme="majorBidi"/>
          <w:sz w:val="24"/>
          <w:szCs w:val="24"/>
          <w:rtl/>
        </w:rPr>
        <w:t xml:space="preserve"> </w:t>
      </w:r>
      <w:r w:rsidRPr="009A3A88">
        <w:rPr>
          <w:rFonts w:asciiTheme="majorBidi" w:hAnsiTheme="majorBidi" w:cstheme="majorBidi"/>
          <w:sz w:val="24"/>
          <w:szCs w:val="24"/>
        </w:rPr>
        <w:t xml:space="preserve">hardiness and </w:t>
      </w:r>
      <w:r w:rsidRPr="009A3A88">
        <w:rPr>
          <w:rFonts w:asciiTheme="majorBidi" w:hAnsiTheme="majorBidi" w:cstheme="majorBidi"/>
          <w:sz w:val="24"/>
          <w:szCs w:val="24"/>
          <w:lang w:val="en-US"/>
        </w:rPr>
        <w:t>biological and psychological</w:t>
      </w:r>
      <w:r w:rsidRPr="009A3A88">
        <w:rPr>
          <w:rFonts w:asciiTheme="majorBidi" w:hAnsiTheme="majorBidi" w:cstheme="majorBidi"/>
          <w:sz w:val="24"/>
          <w:szCs w:val="24"/>
        </w:rPr>
        <w:t xml:space="preserve"> </w:t>
      </w:r>
      <w:r w:rsidR="00503D43" w:rsidRPr="009A3A88">
        <w:rPr>
          <w:rFonts w:asciiTheme="majorBidi" w:hAnsiTheme="majorBidi" w:cstheme="majorBidi"/>
          <w:sz w:val="24"/>
          <w:szCs w:val="24"/>
        </w:rPr>
        <w:t xml:space="preserve">coping with </w:t>
      </w:r>
      <w:r w:rsidRPr="009A3A88">
        <w:rPr>
          <w:rFonts w:asciiTheme="majorBidi" w:hAnsiTheme="majorBidi" w:cstheme="majorBidi"/>
          <w:sz w:val="24"/>
          <w:szCs w:val="24"/>
        </w:rPr>
        <w:t>stress</w:t>
      </w:r>
      <w:r w:rsidR="00577B4E" w:rsidRPr="009A3A88">
        <w:rPr>
          <w:rFonts w:asciiTheme="majorBidi" w:hAnsiTheme="majorBidi" w:cstheme="majorBidi"/>
          <w:sz w:val="24"/>
          <w:szCs w:val="24"/>
        </w:rPr>
        <w:t xml:space="preserve"> (</w:t>
      </w:r>
      <w:proofErr w:type="spellStart"/>
      <w:r w:rsidR="00577B4E" w:rsidRPr="009A3A88">
        <w:rPr>
          <w:rFonts w:asciiTheme="majorBidi" w:hAnsiTheme="majorBidi" w:cstheme="majorBidi"/>
          <w:sz w:val="24"/>
          <w:szCs w:val="24"/>
        </w:rPr>
        <w:t>Bartone</w:t>
      </w:r>
      <w:proofErr w:type="spellEnd"/>
      <w:r w:rsidR="00577B4E" w:rsidRPr="009A3A88">
        <w:rPr>
          <w:rFonts w:asciiTheme="majorBidi" w:hAnsiTheme="majorBidi" w:cstheme="majorBidi"/>
          <w:sz w:val="24"/>
          <w:szCs w:val="24"/>
        </w:rPr>
        <w:t xml:space="preserve"> et al., 2015)</w:t>
      </w:r>
      <w:r w:rsidR="007D7A4F" w:rsidRPr="009A3A88">
        <w:rPr>
          <w:rFonts w:asciiTheme="majorBidi" w:hAnsiTheme="majorBidi" w:cstheme="majorBidi"/>
          <w:sz w:val="24"/>
          <w:szCs w:val="24"/>
        </w:rPr>
        <w:t>,</w:t>
      </w:r>
      <w:r w:rsidRPr="009A3A88">
        <w:rPr>
          <w:rFonts w:asciiTheme="majorBidi" w:hAnsiTheme="majorBidi" w:cstheme="majorBidi"/>
          <w:sz w:val="24"/>
          <w:szCs w:val="24"/>
        </w:rPr>
        <w:t xml:space="preserve"> we </w:t>
      </w:r>
      <w:r w:rsidRPr="009A3A88">
        <w:rPr>
          <w:rFonts w:asciiTheme="majorBidi" w:hAnsiTheme="majorBidi" w:cstheme="majorBidi"/>
          <w:sz w:val="24"/>
          <w:szCs w:val="24"/>
          <w:lang w:val="en-US"/>
        </w:rPr>
        <w:t>hypothesize</w:t>
      </w:r>
      <w:r w:rsidR="00E16186" w:rsidRPr="009A3A88">
        <w:rPr>
          <w:rFonts w:asciiTheme="majorBidi" w:hAnsiTheme="majorBidi" w:cstheme="majorBidi"/>
          <w:sz w:val="24"/>
          <w:szCs w:val="24"/>
          <w:lang w:val="en-US"/>
        </w:rPr>
        <w:t>d in this study</w:t>
      </w:r>
      <w:r w:rsidRPr="009A3A88">
        <w:rPr>
          <w:rFonts w:asciiTheme="majorBidi" w:hAnsiTheme="majorBidi" w:cstheme="majorBidi"/>
          <w:sz w:val="24"/>
          <w:szCs w:val="24"/>
          <w:lang w:val="en-US"/>
        </w:rPr>
        <w:t xml:space="preserve"> that </w:t>
      </w:r>
      <w:r w:rsidRPr="009A3A88">
        <w:rPr>
          <w:rFonts w:asciiTheme="majorBidi" w:hAnsiTheme="majorBidi" w:cstheme="majorBidi"/>
          <w:sz w:val="24"/>
          <w:szCs w:val="24"/>
          <w:shd w:val="clear" w:color="auto" w:fill="FFFFFF"/>
          <w:lang w:val="en-US"/>
        </w:rPr>
        <w:t xml:space="preserve">high levels of psychological hardiness in 1991 would be associated with lower levels of </w:t>
      </w:r>
      <w:r w:rsidRPr="009A3A88">
        <w:rPr>
          <w:rFonts w:asciiTheme="majorBidi" w:hAnsiTheme="majorBidi" w:cstheme="majorBidi"/>
          <w:sz w:val="24"/>
          <w:szCs w:val="24"/>
          <w:shd w:val="clear" w:color="auto" w:fill="FFFFFF"/>
        </w:rPr>
        <w:t>CR</w:t>
      </w:r>
      <w:r w:rsidRPr="009A3A88">
        <w:rPr>
          <w:rFonts w:asciiTheme="majorBidi" w:hAnsiTheme="majorBidi" w:cstheme="majorBidi"/>
          <w:sz w:val="24"/>
          <w:szCs w:val="24"/>
          <w:shd w:val="clear" w:color="auto" w:fill="FFFFFF"/>
          <w:lang w:val="en-US"/>
        </w:rPr>
        <w:t xml:space="preserve">P and </w:t>
      </w:r>
      <w:proofErr w:type="spellStart"/>
      <w:r w:rsidRPr="009A3A88">
        <w:rPr>
          <w:rFonts w:asciiTheme="majorBidi" w:hAnsiTheme="majorBidi" w:cstheme="majorBidi"/>
          <w:sz w:val="24"/>
          <w:szCs w:val="24"/>
          <w:shd w:val="clear" w:color="auto" w:fill="FFFFFF"/>
        </w:rPr>
        <w:t>MetS</w:t>
      </w:r>
      <w:proofErr w:type="spellEnd"/>
      <w:r w:rsidRPr="009A3A88">
        <w:rPr>
          <w:rFonts w:asciiTheme="majorBidi" w:hAnsiTheme="majorBidi" w:cstheme="majorBidi"/>
          <w:sz w:val="24"/>
          <w:szCs w:val="24"/>
          <w:shd w:val="clear" w:color="auto" w:fill="FFFFFF"/>
        </w:rPr>
        <w:t xml:space="preserve">, </w:t>
      </w:r>
      <w:r w:rsidRPr="009A3A88">
        <w:rPr>
          <w:rFonts w:asciiTheme="majorBidi" w:hAnsiTheme="majorBidi" w:cstheme="majorBidi"/>
          <w:sz w:val="24"/>
          <w:szCs w:val="24"/>
          <w:shd w:val="clear" w:color="auto" w:fill="FFFFFF"/>
          <w:lang w:val="en-US"/>
        </w:rPr>
        <w:t xml:space="preserve">and longer LTL </w:t>
      </w:r>
      <w:r w:rsidR="00E86F11" w:rsidRPr="009A3A88">
        <w:rPr>
          <w:rFonts w:asciiTheme="majorBidi" w:hAnsiTheme="majorBidi" w:cstheme="majorBidi"/>
          <w:sz w:val="24"/>
          <w:szCs w:val="24"/>
          <w:lang w:val="en-US"/>
        </w:rPr>
        <w:t>among ex-POWs</w:t>
      </w:r>
      <w:r w:rsidR="001D2E2F" w:rsidRPr="009A3A88">
        <w:rPr>
          <w:rFonts w:asciiTheme="majorBidi" w:hAnsiTheme="majorBidi" w:cstheme="majorBidi"/>
          <w:sz w:val="24"/>
          <w:szCs w:val="24"/>
          <w:shd w:val="clear" w:color="auto" w:fill="FFFFFF"/>
          <w:lang w:val="en-US"/>
        </w:rPr>
        <w:t xml:space="preserve"> in 2015</w:t>
      </w:r>
      <w:r w:rsidR="00E86F11" w:rsidRPr="009A3A88">
        <w:rPr>
          <w:rFonts w:asciiTheme="majorBidi" w:hAnsiTheme="majorBidi" w:cstheme="majorBidi"/>
          <w:sz w:val="24"/>
          <w:szCs w:val="24"/>
          <w:shd w:val="clear" w:color="auto" w:fill="FFFFFF"/>
          <w:lang w:val="en-US"/>
        </w:rPr>
        <w:t xml:space="preserve">. </w:t>
      </w:r>
      <w:r w:rsidR="00EE6039" w:rsidRPr="009A3A88">
        <w:rPr>
          <w:rFonts w:asciiTheme="majorBidi" w:hAnsiTheme="majorBidi" w:cstheme="majorBidi"/>
          <w:sz w:val="24"/>
          <w:szCs w:val="24"/>
          <w:shd w:val="clear" w:color="auto" w:fill="FFFFFF"/>
          <w:lang w:val="en-US"/>
        </w:rPr>
        <w:t xml:space="preserve">In order to examine the unique role of hardiness </w:t>
      </w:r>
      <w:r w:rsidR="001D2E2F" w:rsidRPr="009A3A88">
        <w:rPr>
          <w:rFonts w:asciiTheme="majorBidi" w:hAnsiTheme="majorBidi" w:cstheme="majorBidi"/>
          <w:sz w:val="24"/>
          <w:szCs w:val="24"/>
          <w:shd w:val="clear" w:color="auto" w:fill="FFFFFF"/>
          <w:lang w:val="en-US"/>
        </w:rPr>
        <w:t xml:space="preserve">in </w:t>
      </w:r>
      <w:r w:rsidR="00EE6039" w:rsidRPr="009A3A88">
        <w:rPr>
          <w:rFonts w:asciiTheme="majorBidi" w:hAnsiTheme="majorBidi" w:cstheme="majorBidi"/>
          <w:sz w:val="24"/>
          <w:szCs w:val="24"/>
          <w:shd w:val="clear" w:color="auto" w:fill="FFFFFF"/>
          <w:lang w:val="en-US"/>
        </w:rPr>
        <w:t>health outcomes, w</w:t>
      </w:r>
      <w:r w:rsidR="00E86F11" w:rsidRPr="009A3A88">
        <w:rPr>
          <w:rFonts w:asciiTheme="majorBidi" w:hAnsiTheme="majorBidi" w:cstheme="majorBidi"/>
          <w:sz w:val="24"/>
          <w:szCs w:val="24"/>
          <w:shd w:val="clear" w:color="auto" w:fill="FFFFFF"/>
          <w:lang w:val="en-US"/>
        </w:rPr>
        <w:t>e</w:t>
      </w:r>
      <w:r w:rsidR="00E16186" w:rsidRPr="009A3A88">
        <w:rPr>
          <w:rFonts w:asciiTheme="majorBidi" w:hAnsiTheme="majorBidi" w:cstheme="majorBidi"/>
          <w:sz w:val="24"/>
          <w:szCs w:val="24"/>
          <w:shd w:val="clear" w:color="auto" w:fill="FFFFFF"/>
          <w:lang w:val="en-US"/>
        </w:rPr>
        <w:t xml:space="preserve"> statistically control</w:t>
      </w:r>
      <w:r w:rsidR="001D2E2F" w:rsidRPr="009A3A88">
        <w:rPr>
          <w:rFonts w:asciiTheme="majorBidi" w:hAnsiTheme="majorBidi" w:cstheme="majorBidi"/>
          <w:sz w:val="24"/>
          <w:szCs w:val="24"/>
          <w:shd w:val="clear" w:color="auto" w:fill="FFFFFF"/>
          <w:lang w:val="en-US"/>
        </w:rPr>
        <w:t>led</w:t>
      </w:r>
      <w:r w:rsidR="00E16186" w:rsidRPr="009A3A88">
        <w:rPr>
          <w:rFonts w:asciiTheme="majorBidi" w:hAnsiTheme="majorBidi" w:cstheme="majorBidi"/>
          <w:sz w:val="24"/>
          <w:szCs w:val="24"/>
          <w:shd w:val="clear" w:color="auto" w:fill="FFFFFF"/>
          <w:lang w:val="en-US"/>
        </w:rPr>
        <w:t xml:space="preserve"> for age, </w:t>
      </w:r>
      <w:r w:rsidRPr="009A3A88">
        <w:rPr>
          <w:rFonts w:asciiTheme="majorBidi" w:hAnsiTheme="majorBidi" w:cstheme="majorBidi"/>
          <w:sz w:val="24"/>
          <w:szCs w:val="24"/>
          <w:shd w:val="clear" w:color="auto" w:fill="FFFFFF"/>
          <w:lang w:val="en-US"/>
        </w:rPr>
        <w:t>PTSD</w:t>
      </w:r>
      <w:r w:rsidR="00E16186" w:rsidRPr="009A3A88">
        <w:rPr>
          <w:rFonts w:asciiTheme="majorBidi" w:hAnsiTheme="majorBidi" w:cstheme="majorBidi"/>
          <w:sz w:val="24"/>
          <w:szCs w:val="24"/>
          <w:shd w:val="clear" w:color="auto" w:fill="FFFFFF"/>
          <w:lang w:val="en-US"/>
        </w:rPr>
        <w:t xml:space="preserve">, </w:t>
      </w:r>
      <w:r w:rsidRPr="009A3A88">
        <w:rPr>
          <w:rFonts w:asciiTheme="majorBidi" w:hAnsiTheme="majorBidi" w:cstheme="majorBidi"/>
          <w:sz w:val="24"/>
          <w:szCs w:val="24"/>
          <w:shd w:val="clear" w:color="auto" w:fill="FFFFFF"/>
          <w:lang w:val="en-US"/>
        </w:rPr>
        <w:t>depression</w:t>
      </w:r>
      <w:r w:rsidR="00E16186" w:rsidRPr="009A3A88">
        <w:rPr>
          <w:rFonts w:asciiTheme="majorBidi" w:hAnsiTheme="majorBidi" w:cstheme="majorBidi"/>
          <w:sz w:val="24"/>
          <w:szCs w:val="24"/>
          <w:shd w:val="clear" w:color="auto" w:fill="FFFFFF"/>
          <w:lang w:val="en-US"/>
        </w:rPr>
        <w:t>, and potential</w:t>
      </w:r>
      <w:r w:rsidR="001D2E2F" w:rsidRPr="009A3A88">
        <w:rPr>
          <w:rFonts w:asciiTheme="majorBidi" w:hAnsiTheme="majorBidi" w:cstheme="majorBidi"/>
          <w:sz w:val="24"/>
          <w:szCs w:val="24"/>
          <w:shd w:val="clear" w:color="auto" w:fill="FFFFFF"/>
          <w:lang w:val="en-US"/>
        </w:rPr>
        <w:t>ly</w:t>
      </w:r>
      <w:r w:rsidR="00E16186" w:rsidRPr="009A3A88">
        <w:rPr>
          <w:rFonts w:asciiTheme="majorBidi" w:hAnsiTheme="majorBidi" w:cstheme="majorBidi"/>
          <w:sz w:val="24"/>
          <w:szCs w:val="24"/>
          <w:shd w:val="clear" w:color="auto" w:fill="FFFFFF"/>
          <w:lang w:val="en-US"/>
        </w:rPr>
        <w:t xml:space="preserve"> health related variables (</w:t>
      </w:r>
      <w:r w:rsidR="00E86F11" w:rsidRPr="009A3A88">
        <w:rPr>
          <w:rFonts w:asciiTheme="majorBidi" w:hAnsiTheme="majorBidi" w:cstheme="majorBidi"/>
          <w:sz w:val="24"/>
          <w:szCs w:val="24"/>
          <w:shd w:val="clear" w:color="auto" w:fill="FFFFFF"/>
          <w:lang w:val="en-US"/>
        </w:rPr>
        <w:t>self-rated health</w:t>
      </w:r>
      <w:r w:rsidR="0091025E" w:rsidRPr="009A3A88">
        <w:rPr>
          <w:rFonts w:asciiTheme="majorBidi" w:hAnsiTheme="majorBidi" w:cstheme="majorBidi"/>
          <w:sz w:val="24"/>
          <w:szCs w:val="24"/>
          <w:shd w:val="clear" w:color="auto" w:fill="FFFFFF"/>
          <w:lang w:val="en-US"/>
        </w:rPr>
        <w:t xml:space="preserve"> (SRH)</w:t>
      </w:r>
      <w:r w:rsidR="00E86F11" w:rsidRPr="009A3A88">
        <w:rPr>
          <w:rFonts w:asciiTheme="majorBidi" w:hAnsiTheme="majorBidi" w:cstheme="majorBidi"/>
          <w:sz w:val="24"/>
          <w:szCs w:val="24"/>
          <w:shd w:val="clear" w:color="auto" w:fill="FFFFFF"/>
          <w:lang w:val="en-US"/>
        </w:rPr>
        <w:t xml:space="preserve">, </w:t>
      </w:r>
      <w:r w:rsidR="00A42A51" w:rsidRPr="009A3A88">
        <w:rPr>
          <w:rFonts w:asciiTheme="majorBidi" w:hAnsiTheme="majorBidi" w:cstheme="majorBidi"/>
          <w:sz w:val="24"/>
          <w:szCs w:val="24"/>
          <w:shd w:val="clear" w:color="auto" w:fill="FFFFFF"/>
          <w:lang w:val="en-US"/>
        </w:rPr>
        <w:t>blood-pressu</w:t>
      </w:r>
      <w:r w:rsidR="00E16186" w:rsidRPr="009A3A88">
        <w:rPr>
          <w:rFonts w:asciiTheme="majorBidi" w:hAnsiTheme="majorBidi" w:cstheme="majorBidi"/>
          <w:sz w:val="24"/>
          <w:szCs w:val="24"/>
          <w:shd w:val="clear" w:color="auto" w:fill="FFFFFF"/>
          <w:lang w:val="en-US"/>
        </w:rPr>
        <w:t xml:space="preserve">re </w:t>
      </w:r>
      <w:r w:rsidR="009F5908" w:rsidRPr="009A3A88">
        <w:rPr>
          <w:rFonts w:asciiTheme="majorBidi" w:hAnsiTheme="majorBidi" w:cstheme="majorBidi"/>
          <w:sz w:val="24"/>
          <w:szCs w:val="24"/>
          <w:shd w:val="clear" w:color="auto" w:fill="FFFFFF"/>
          <w:lang w:val="en-US"/>
        </w:rPr>
        <w:t xml:space="preserve">and </w:t>
      </w:r>
      <w:r w:rsidR="00E16186" w:rsidRPr="009A3A88">
        <w:rPr>
          <w:rFonts w:asciiTheme="majorBidi" w:hAnsiTheme="majorBidi" w:cstheme="majorBidi"/>
          <w:sz w:val="24"/>
          <w:szCs w:val="24"/>
          <w:shd w:val="clear" w:color="auto" w:fill="FFFFFF"/>
          <w:lang w:val="en-US"/>
        </w:rPr>
        <w:t>BMI)</w:t>
      </w:r>
      <w:r w:rsidRPr="009A3A88">
        <w:rPr>
          <w:rFonts w:asciiTheme="majorBidi" w:hAnsiTheme="majorBidi" w:cstheme="majorBidi"/>
          <w:sz w:val="24"/>
          <w:szCs w:val="24"/>
          <w:shd w:val="clear" w:color="auto" w:fill="FFFFFF"/>
          <w:lang w:val="en-US"/>
        </w:rPr>
        <w:t>,</w:t>
      </w:r>
      <w:r w:rsidR="00E86F11" w:rsidRPr="009A3A88">
        <w:rPr>
          <w:rFonts w:asciiTheme="majorBidi" w:hAnsiTheme="majorBidi" w:cstheme="majorBidi"/>
          <w:sz w:val="24"/>
          <w:szCs w:val="24"/>
          <w:shd w:val="clear" w:color="auto" w:fill="FFFFFF"/>
          <w:lang w:val="en-US"/>
        </w:rPr>
        <w:t xml:space="preserve"> which are known correlates of CRP, </w:t>
      </w:r>
      <w:proofErr w:type="spellStart"/>
      <w:r w:rsidR="00E86F11" w:rsidRPr="009A3A88">
        <w:rPr>
          <w:rFonts w:asciiTheme="majorBidi" w:hAnsiTheme="majorBidi" w:cstheme="majorBidi"/>
          <w:sz w:val="24"/>
          <w:szCs w:val="24"/>
          <w:shd w:val="clear" w:color="auto" w:fill="FFFFFF"/>
          <w:lang w:val="en-US"/>
        </w:rPr>
        <w:t>MetS</w:t>
      </w:r>
      <w:proofErr w:type="spellEnd"/>
      <w:r w:rsidR="00E86F11" w:rsidRPr="009A3A88">
        <w:rPr>
          <w:rFonts w:asciiTheme="majorBidi" w:hAnsiTheme="majorBidi" w:cstheme="majorBidi"/>
          <w:sz w:val="24"/>
          <w:szCs w:val="24"/>
          <w:shd w:val="clear" w:color="auto" w:fill="FFFFFF"/>
          <w:lang w:val="en-US"/>
        </w:rPr>
        <w:t xml:space="preserve"> and LTL (e.g., Solomon et al., 2017)</w:t>
      </w:r>
      <w:r w:rsidRPr="009A3A88">
        <w:rPr>
          <w:rFonts w:asciiTheme="majorBidi" w:hAnsiTheme="majorBidi" w:cstheme="majorBidi"/>
          <w:sz w:val="24"/>
          <w:szCs w:val="24"/>
          <w:shd w:val="clear" w:color="auto" w:fill="FFFFFF"/>
          <w:lang w:val="en-US"/>
        </w:rPr>
        <w:t xml:space="preserve">. </w:t>
      </w:r>
    </w:p>
    <w:p w:rsidR="009C6B8C" w:rsidRPr="009A3A88" w:rsidRDefault="00AA36D4" w:rsidP="0084203D">
      <w:pPr>
        <w:autoSpaceDE w:val="0"/>
        <w:autoSpaceDN w:val="0"/>
        <w:adjustRightInd w:val="0"/>
        <w:spacing w:after="0" w:line="480" w:lineRule="auto"/>
        <w:jc w:val="center"/>
        <w:rPr>
          <w:rFonts w:asciiTheme="majorBidi" w:hAnsiTheme="majorBidi" w:cstheme="majorBidi"/>
          <w:b/>
          <w:bCs/>
          <w:sz w:val="24"/>
          <w:szCs w:val="24"/>
          <w:lang w:val="en-US"/>
        </w:rPr>
      </w:pPr>
      <w:r w:rsidRPr="009A3A88">
        <w:rPr>
          <w:rFonts w:asciiTheme="majorBidi" w:hAnsiTheme="majorBidi" w:cstheme="majorBidi"/>
          <w:b/>
          <w:bCs/>
          <w:sz w:val="24"/>
          <w:szCs w:val="24"/>
          <w:lang w:val="en-US"/>
        </w:rPr>
        <w:t>Method</w:t>
      </w:r>
    </w:p>
    <w:p w:rsidR="009C6B8C" w:rsidRPr="009A3A88" w:rsidRDefault="009C6B8C" w:rsidP="009C6B8C">
      <w:pPr>
        <w:autoSpaceDE w:val="0"/>
        <w:autoSpaceDN w:val="0"/>
        <w:adjustRightInd w:val="0"/>
        <w:spacing w:after="0" w:line="480" w:lineRule="auto"/>
        <w:rPr>
          <w:rFonts w:asciiTheme="majorBidi" w:hAnsiTheme="majorBidi" w:cstheme="majorBidi"/>
          <w:b/>
          <w:bCs/>
          <w:sz w:val="24"/>
          <w:szCs w:val="24"/>
          <w:lang w:val="en-US"/>
        </w:rPr>
      </w:pPr>
      <w:r w:rsidRPr="009A3A88">
        <w:rPr>
          <w:rFonts w:asciiTheme="majorBidi" w:hAnsiTheme="majorBidi" w:cstheme="majorBidi"/>
          <w:b/>
          <w:bCs/>
          <w:sz w:val="24"/>
          <w:szCs w:val="24"/>
        </w:rPr>
        <w:t>Participants</w:t>
      </w:r>
      <w:r w:rsidR="00BD2469" w:rsidRPr="009A3A88">
        <w:rPr>
          <w:rFonts w:asciiTheme="majorBidi" w:hAnsiTheme="majorBidi" w:cstheme="majorBidi"/>
          <w:b/>
          <w:bCs/>
          <w:sz w:val="24"/>
          <w:szCs w:val="24"/>
          <w:lang w:val="en-US"/>
        </w:rPr>
        <w:t xml:space="preserve"> and </w:t>
      </w:r>
      <w:r w:rsidR="00AA36D4" w:rsidRPr="009A3A88">
        <w:rPr>
          <w:rFonts w:asciiTheme="majorBidi" w:hAnsiTheme="majorBidi" w:cstheme="majorBidi"/>
          <w:b/>
          <w:bCs/>
          <w:sz w:val="24"/>
          <w:szCs w:val="24"/>
          <w:lang w:val="en-US"/>
        </w:rPr>
        <w:t>Procedure</w:t>
      </w:r>
    </w:p>
    <w:p w:rsidR="00BD2469" w:rsidRPr="009A3A88" w:rsidRDefault="00BD2469" w:rsidP="000F3002">
      <w:pPr>
        <w:autoSpaceDE w:val="0"/>
        <w:autoSpaceDN w:val="0"/>
        <w:adjustRightInd w:val="0"/>
        <w:spacing w:after="0" w:line="480" w:lineRule="auto"/>
        <w:rPr>
          <w:rFonts w:asciiTheme="majorBidi" w:hAnsiTheme="majorBidi" w:cstheme="majorBidi"/>
          <w:b/>
          <w:bCs/>
          <w:sz w:val="24"/>
          <w:szCs w:val="24"/>
          <w:lang w:val="en-US"/>
        </w:rPr>
      </w:pPr>
      <w:r w:rsidRPr="009A3A88">
        <w:rPr>
          <w:rFonts w:asciiTheme="majorBidi" w:eastAsia="MinionPro-Regular" w:hAnsiTheme="majorBidi" w:cstheme="majorBidi"/>
          <w:sz w:val="24"/>
          <w:szCs w:val="24"/>
        </w:rPr>
        <w:t xml:space="preserve">This study </w:t>
      </w:r>
      <w:r w:rsidR="000F3002" w:rsidRPr="009A3A88">
        <w:rPr>
          <w:rFonts w:asciiTheme="majorBidi" w:eastAsia="MinionPro-Regular" w:hAnsiTheme="majorBidi" w:cstheme="majorBidi"/>
          <w:sz w:val="24"/>
          <w:szCs w:val="24"/>
        </w:rPr>
        <w:t xml:space="preserve">was </w:t>
      </w:r>
      <w:r w:rsidRPr="009A3A88">
        <w:rPr>
          <w:rFonts w:asciiTheme="majorBidi" w:eastAsia="MinionPro-Regular" w:hAnsiTheme="majorBidi" w:cstheme="majorBidi"/>
          <w:sz w:val="24"/>
          <w:szCs w:val="24"/>
        </w:rPr>
        <w:t>part of a larger prospective longitudinal</w:t>
      </w:r>
      <w:r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study of Israeli veterans</w:t>
      </w:r>
      <w:r w:rsidR="005C2B11" w:rsidRPr="009A3A88">
        <w:rPr>
          <w:rFonts w:asciiTheme="majorBidi" w:hAnsiTheme="majorBidi" w:cstheme="majorBidi"/>
          <w:color w:val="000000"/>
          <w:sz w:val="24"/>
          <w:szCs w:val="24"/>
        </w:rPr>
        <w:t>, with assessments ranging over four decades after the 1973</w:t>
      </w:r>
      <w:r w:rsidR="005C2B11" w:rsidRPr="009A3A88">
        <w:rPr>
          <w:rFonts w:asciiTheme="majorBidi" w:hAnsiTheme="majorBidi" w:cstheme="majorBidi"/>
          <w:color w:val="000000"/>
          <w:sz w:val="24"/>
          <w:szCs w:val="24"/>
          <w:lang w:val="en-US"/>
        </w:rPr>
        <w:t xml:space="preserve"> </w:t>
      </w:r>
      <w:r w:rsidR="005C2B11" w:rsidRPr="009A3A88">
        <w:rPr>
          <w:rFonts w:asciiTheme="majorBidi" w:hAnsiTheme="majorBidi" w:cstheme="majorBidi"/>
          <w:color w:val="000000"/>
          <w:sz w:val="24"/>
          <w:szCs w:val="24"/>
        </w:rPr>
        <w:t>Yom Kippur War</w:t>
      </w:r>
      <w:r w:rsidR="005C2B11" w:rsidRPr="009A3A88">
        <w:rPr>
          <w:rFonts w:asciiTheme="majorBidi" w:eastAsia="MinionPro-Regular" w:hAnsiTheme="majorBidi" w:cstheme="majorBidi"/>
          <w:sz w:val="24"/>
          <w:szCs w:val="24"/>
        </w:rPr>
        <w:t xml:space="preserve"> </w:t>
      </w:r>
      <w:r w:rsidRPr="009A3A88">
        <w:rPr>
          <w:rFonts w:asciiTheme="majorBidi" w:eastAsia="MinionPro-Regular" w:hAnsiTheme="majorBidi" w:cstheme="majorBidi"/>
          <w:sz w:val="24"/>
          <w:szCs w:val="24"/>
        </w:rPr>
        <w:t xml:space="preserve">(for details, see </w:t>
      </w:r>
      <w:r w:rsidR="00240FAE" w:rsidRPr="009A3A88">
        <w:rPr>
          <w:rFonts w:asciiTheme="majorBidi" w:eastAsia="MinionPro-Regular" w:hAnsiTheme="majorBidi" w:cstheme="majorBidi"/>
          <w:sz w:val="24"/>
          <w:szCs w:val="24"/>
        </w:rPr>
        <w:t>(</w:t>
      </w:r>
      <w:r w:rsidR="00240FAE" w:rsidRPr="009A3A88">
        <w:rPr>
          <w:rFonts w:asciiTheme="majorBidi" w:hAnsiTheme="majorBidi" w:cstheme="majorBidi"/>
          <w:sz w:val="24"/>
          <w:szCs w:val="24"/>
          <w:shd w:val="clear" w:color="auto" w:fill="FFFFFF"/>
        </w:rPr>
        <w:t>Solomon et al., 2017</w:t>
      </w:r>
      <w:r w:rsidRPr="009A3A88">
        <w:rPr>
          <w:rFonts w:asciiTheme="majorBidi" w:eastAsia="MinionPro-Regular" w:hAnsiTheme="majorBidi" w:cstheme="majorBidi"/>
          <w:sz w:val="24"/>
          <w:szCs w:val="24"/>
        </w:rPr>
        <w:t xml:space="preserve">). </w:t>
      </w:r>
      <w:r w:rsidR="00503D43" w:rsidRPr="009A3A88">
        <w:rPr>
          <w:rFonts w:asciiTheme="majorBidi" w:eastAsia="MinionPro-Regular" w:hAnsiTheme="majorBidi" w:cstheme="majorBidi"/>
          <w:sz w:val="24"/>
          <w:szCs w:val="24"/>
        </w:rPr>
        <w:t>A</w:t>
      </w:r>
      <w:proofErr w:type="spellStart"/>
      <w:r w:rsidR="001B45AB" w:rsidRPr="009A3A88">
        <w:rPr>
          <w:rFonts w:asciiTheme="majorBidi" w:hAnsiTheme="majorBidi" w:cstheme="majorBidi"/>
          <w:color w:val="000000"/>
          <w:sz w:val="24"/>
          <w:szCs w:val="24"/>
          <w:lang w:val="en-US"/>
        </w:rPr>
        <w:t>ssessment</w:t>
      </w:r>
      <w:proofErr w:type="spellEnd"/>
      <w:r w:rsidR="001B45AB" w:rsidRPr="009A3A88">
        <w:rPr>
          <w:rFonts w:asciiTheme="majorBidi" w:hAnsiTheme="majorBidi" w:cstheme="majorBidi"/>
          <w:color w:val="000000"/>
          <w:sz w:val="24"/>
          <w:szCs w:val="24"/>
          <w:lang w:val="en-US"/>
        </w:rPr>
        <w:t xml:space="preserve"> w</w:t>
      </w:r>
      <w:r w:rsidR="00503D43" w:rsidRPr="009A3A88">
        <w:rPr>
          <w:rFonts w:asciiTheme="majorBidi" w:hAnsiTheme="majorBidi" w:cstheme="majorBidi"/>
          <w:color w:val="000000"/>
          <w:sz w:val="24"/>
          <w:szCs w:val="24"/>
          <w:lang w:val="en-US"/>
        </w:rPr>
        <w:t>as</w:t>
      </w:r>
      <w:r w:rsidR="001B45AB" w:rsidRPr="009A3A88">
        <w:rPr>
          <w:rFonts w:asciiTheme="majorBidi" w:hAnsiTheme="majorBidi" w:cstheme="majorBidi"/>
          <w:color w:val="000000"/>
          <w:sz w:val="24"/>
          <w:szCs w:val="24"/>
          <w:lang w:val="en-US"/>
        </w:rPr>
        <w:t xml:space="preserve"> </w:t>
      </w:r>
      <w:r w:rsidR="005C2B11" w:rsidRPr="009A3A88">
        <w:rPr>
          <w:rFonts w:asciiTheme="majorBidi" w:hAnsiTheme="majorBidi" w:cstheme="majorBidi"/>
          <w:color w:val="000000"/>
          <w:sz w:val="24"/>
          <w:szCs w:val="24"/>
        </w:rPr>
        <w:t xml:space="preserve">conducted </w:t>
      </w:r>
      <w:r w:rsidR="007D7A4F" w:rsidRPr="009A3A88">
        <w:rPr>
          <w:rFonts w:asciiTheme="majorBidi" w:hAnsiTheme="majorBidi" w:cstheme="majorBidi"/>
          <w:color w:val="000000"/>
          <w:sz w:val="24"/>
          <w:szCs w:val="24"/>
        </w:rPr>
        <w:t xml:space="preserve">at </w:t>
      </w:r>
      <w:r w:rsidR="00503D43" w:rsidRPr="009A3A88">
        <w:rPr>
          <w:rFonts w:asciiTheme="majorBidi" w:hAnsiTheme="majorBidi" w:cstheme="majorBidi"/>
          <w:color w:val="000000"/>
          <w:sz w:val="24"/>
          <w:szCs w:val="24"/>
        </w:rPr>
        <w:t>t</w:t>
      </w:r>
      <w:r w:rsidR="00503D43" w:rsidRPr="009A3A88">
        <w:rPr>
          <w:rFonts w:asciiTheme="majorBidi" w:hAnsiTheme="majorBidi" w:cstheme="majorBidi"/>
          <w:color w:val="000000"/>
          <w:sz w:val="24"/>
          <w:szCs w:val="24"/>
          <w:lang w:val="en-US"/>
        </w:rPr>
        <w:t>wo</w:t>
      </w:r>
      <w:r w:rsidR="00503D43" w:rsidRPr="009A3A88">
        <w:rPr>
          <w:rFonts w:asciiTheme="majorBidi" w:hAnsiTheme="majorBidi" w:cstheme="majorBidi"/>
          <w:color w:val="000000"/>
          <w:sz w:val="24"/>
          <w:szCs w:val="24"/>
        </w:rPr>
        <w:t xml:space="preserve"> time</w:t>
      </w:r>
      <w:r w:rsidR="000F3002" w:rsidRPr="009A3A88">
        <w:rPr>
          <w:rFonts w:asciiTheme="majorBidi" w:hAnsiTheme="majorBidi" w:cstheme="majorBidi"/>
          <w:color w:val="000000"/>
          <w:sz w:val="24"/>
          <w:szCs w:val="24"/>
        </w:rPr>
        <w:t>-</w:t>
      </w:r>
      <w:r w:rsidR="00503D43" w:rsidRPr="009A3A88">
        <w:rPr>
          <w:rFonts w:asciiTheme="majorBidi" w:hAnsiTheme="majorBidi" w:cstheme="majorBidi"/>
          <w:color w:val="000000"/>
          <w:sz w:val="24"/>
          <w:szCs w:val="24"/>
        </w:rPr>
        <w:t>points:</w:t>
      </w:r>
      <w:r w:rsidR="00503D43" w:rsidRPr="009A3A88">
        <w:rPr>
          <w:rFonts w:asciiTheme="majorBidi" w:hAnsiTheme="majorBidi" w:cstheme="majorBidi"/>
          <w:color w:val="000000"/>
          <w:sz w:val="24"/>
          <w:szCs w:val="24"/>
          <w:lang w:val="en-US"/>
        </w:rPr>
        <w:t xml:space="preserve"> </w:t>
      </w:r>
      <w:r w:rsidR="005C2B11" w:rsidRPr="009A3A88">
        <w:rPr>
          <w:rFonts w:asciiTheme="majorBidi" w:hAnsiTheme="majorBidi" w:cstheme="majorBidi"/>
          <w:color w:val="000000"/>
          <w:sz w:val="24"/>
          <w:szCs w:val="24"/>
        </w:rPr>
        <w:t>1991 (T1) and 2015 (T3)</w:t>
      </w:r>
      <w:r w:rsidR="005C2B11" w:rsidRPr="009A3A88">
        <w:rPr>
          <w:rFonts w:asciiTheme="majorBidi" w:hAnsiTheme="majorBidi" w:cstheme="majorBidi"/>
          <w:color w:val="000000"/>
          <w:sz w:val="24"/>
          <w:szCs w:val="24"/>
          <w:lang w:val="en-US"/>
        </w:rPr>
        <w:t xml:space="preserve">. </w:t>
      </w:r>
      <w:r w:rsidR="005C2B11" w:rsidRPr="009A3A88">
        <w:rPr>
          <w:rFonts w:asciiTheme="majorBidi" w:hAnsiTheme="majorBidi" w:cstheme="majorBidi"/>
          <w:sz w:val="24"/>
          <w:szCs w:val="24"/>
        </w:rPr>
        <w:t xml:space="preserve">Of the 240 soldiers captured during the </w:t>
      </w:r>
      <w:r w:rsidR="001B45AB" w:rsidRPr="009A3A88">
        <w:rPr>
          <w:rFonts w:asciiTheme="majorBidi" w:hAnsiTheme="majorBidi" w:cstheme="majorBidi"/>
          <w:sz w:val="24"/>
          <w:szCs w:val="24"/>
          <w:lang w:val="en-US"/>
        </w:rPr>
        <w:t>w</w:t>
      </w:r>
      <w:proofErr w:type="spellStart"/>
      <w:r w:rsidR="005C2B11" w:rsidRPr="009A3A88">
        <w:rPr>
          <w:rFonts w:asciiTheme="majorBidi" w:hAnsiTheme="majorBidi" w:cstheme="majorBidi"/>
          <w:sz w:val="24"/>
          <w:szCs w:val="24"/>
        </w:rPr>
        <w:t>ar</w:t>
      </w:r>
      <w:proofErr w:type="spellEnd"/>
      <w:r w:rsidR="005C2B11" w:rsidRPr="009A3A88">
        <w:rPr>
          <w:rFonts w:asciiTheme="majorBidi" w:hAnsiTheme="majorBidi" w:cstheme="majorBidi"/>
          <w:sz w:val="24"/>
          <w:szCs w:val="24"/>
          <w:lang w:val="en-US"/>
        </w:rPr>
        <w:t>,</w:t>
      </w:r>
      <w:r w:rsidR="005C2B11" w:rsidRPr="009A3A88">
        <w:rPr>
          <w:rFonts w:asciiTheme="majorBidi" w:hAnsiTheme="majorBidi" w:cstheme="majorBidi"/>
          <w:sz w:val="24"/>
          <w:szCs w:val="24"/>
        </w:rPr>
        <w:t xml:space="preserve"> 164 </w:t>
      </w:r>
      <w:r w:rsidR="001B45AB" w:rsidRPr="009A3A88">
        <w:rPr>
          <w:rFonts w:asciiTheme="majorBidi" w:hAnsiTheme="majorBidi" w:cstheme="majorBidi"/>
          <w:sz w:val="24"/>
          <w:szCs w:val="24"/>
          <w:lang w:val="en-US"/>
        </w:rPr>
        <w:t>ex-POWs</w:t>
      </w:r>
      <w:r w:rsidR="005C2B11" w:rsidRPr="009A3A88">
        <w:rPr>
          <w:rFonts w:asciiTheme="majorBidi" w:hAnsiTheme="majorBidi" w:cstheme="majorBidi"/>
          <w:color w:val="000000"/>
          <w:sz w:val="24"/>
          <w:szCs w:val="24"/>
          <w:lang w:val="en-US"/>
        </w:rPr>
        <w:t xml:space="preserve"> filled validated self-report questionnaires in T1. </w:t>
      </w:r>
      <w:r w:rsidR="00AA2D7C" w:rsidRPr="009A3A88">
        <w:rPr>
          <w:rFonts w:asciiTheme="majorBidi" w:hAnsiTheme="majorBidi" w:cstheme="majorBidi"/>
          <w:color w:val="000000"/>
          <w:sz w:val="24"/>
          <w:szCs w:val="24"/>
          <w:lang w:val="en-US"/>
        </w:rPr>
        <w:t>C</w:t>
      </w:r>
      <w:proofErr w:type="spellStart"/>
      <w:r w:rsidR="00AA2D7C" w:rsidRPr="009A3A88">
        <w:rPr>
          <w:rFonts w:asciiTheme="majorBidi" w:eastAsia="MinionPro-Regular" w:hAnsiTheme="majorBidi" w:cstheme="majorBidi"/>
          <w:sz w:val="24"/>
          <w:szCs w:val="24"/>
        </w:rPr>
        <w:t>omprehensive</w:t>
      </w:r>
      <w:proofErr w:type="spellEnd"/>
      <w:r w:rsidRPr="009A3A88">
        <w:rPr>
          <w:rFonts w:asciiTheme="majorBidi" w:eastAsia="MinionPro-Regular" w:hAnsiTheme="majorBidi" w:cstheme="majorBidi"/>
          <w:sz w:val="24"/>
          <w:szCs w:val="24"/>
        </w:rPr>
        <w:t xml:space="preserve"> medical</w:t>
      </w:r>
      <w:r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 xml:space="preserve">assessments and questionnaires were completed with </w:t>
      </w:r>
      <w:r w:rsidR="005C2B11" w:rsidRPr="009A3A88">
        <w:rPr>
          <w:rFonts w:asciiTheme="majorBidi" w:eastAsia="MinionPro-Regular" w:hAnsiTheme="majorBidi" w:cstheme="majorBidi"/>
          <w:sz w:val="24"/>
          <w:szCs w:val="24"/>
          <w:lang w:val="en-US"/>
        </w:rPr>
        <w:t>99</w:t>
      </w:r>
      <w:r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randomly selected ex-POWs</w:t>
      </w:r>
      <w:r w:rsidR="005C2B11" w:rsidRPr="009A3A88">
        <w:rPr>
          <w:rFonts w:asciiTheme="majorBidi" w:eastAsia="MinionPro-Regular" w:hAnsiTheme="majorBidi" w:cstheme="majorBidi"/>
          <w:sz w:val="24"/>
          <w:szCs w:val="24"/>
          <w:lang w:val="en-US"/>
        </w:rPr>
        <w:t xml:space="preserve"> in T2</w:t>
      </w:r>
      <w:r w:rsidRPr="009A3A88">
        <w:rPr>
          <w:rFonts w:asciiTheme="majorBidi" w:eastAsia="MinionPro-Regular" w:hAnsiTheme="majorBidi" w:cstheme="majorBidi"/>
          <w:sz w:val="24"/>
          <w:szCs w:val="24"/>
          <w:lang w:val="en-US"/>
        </w:rPr>
        <w:t>.</w:t>
      </w:r>
      <w:r w:rsidRPr="009A3A88">
        <w:rPr>
          <w:rFonts w:asciiTheme="majorBidi" w:eastAsia="MinionPro-Regular" w:hAnsiTheme="majorBidi" w:cstheme="majorBidi"/>
          <w:sz w:val="24"/>
          <w:szCs w:val="24"/>
        </w:rPr>
        <w:t xml:space="preserve"> </w:t>
      </w:r>
      <w:r w:rsidR="005C2B11" w:rsidRPr="009A3A88">
        <w:rPr>
          <w:rFonts w:asciiTheme="majorBidi" w:hAnsiTheme="majorBidi" w:cstheme="majorBidi"/>
          <w:sz w:val="24"/>
          <w:szCs w:val="24"/>
        </w:rPr>
        <w:t xml:space="preserve">Analyses </w:t>
      </w:r>
      <w:r w:rsidR="00B920BF" w:rsidRPr="009A3A88">
        <w:rPr>
          <w:rFonts w:asciiTheme="majorBidi" w:hAnsiTheme="majorBidi" w:cstheme="majorBidi"/>
          <w:sz w:val="24"/>
          <w:szCs w:val="24"/>
          <w:lang w:val="en-US"/>
        </w:rPr>
        <w:t>were</w:t>
      </w:r>
      <w:r w:rsidR="001B45AB" w:rsidRPr="009A3A88">
        <w:rPr>
          <w:rFonts w:asciiTheme="majorBidi" w:hAnsiTheme="majorBidi" w:cstheme="majorBidi"/>
          <w:sz w:val="24"/>
          <w:szCs w:val="24"/>
          <w:lang w:val="en-US"/>
        </w:rPr>
        <w:t xml:space="preserve"> carried out</w:t>
      </w:r>
      <w:r w:rsidR="005C2B11" w:rsidRPr="009A3A88">
        <w:rPr>
          <w:rFonts w:asciiTheme="majorBidi" w:hAnsiTheme="majorBidi" w:cstheme="majorBidi"/>
          <w:sz w:val="24"/>
          <w:szCs w:val="24"/>
        </w:rPr>
        <w:t xml:space="preserve"> only among ex-POWs with </w:t>
      </w:r>
      <w:r w:rsidR="005C2B11" w:rsidRPr="009A3A88">
        <w:rPr>
          <w:rFonts w:asciiTheme="majorBidi" w:hAnsiTheme="majorBidi" w:cstheme="majorBidi"/>
          <w:sz w:val="24"/>
          <w:szCs w:val="24"/>
          <w:lang w:val="en-US"/>
        </w:rPr>
        <w:t xml:space="preserve">full data </w:t>
      </w:r>
      <w:r w:rsidR="00B920BF" w:rsidRPr="009A3A88">
        <w:rPr>
          <w:rFonts w:asciiTheme="majorBidi" w:hAnsiTheme="majorBidi" w:cstheme="majorBidi"/>
          <w:sz w:val="24"/>
          <w:szCs w:val="24"/>
          <w:lang w:val="en-US"/>
        </w:rPr>
        <w:t>in both</w:t>
      </w:r>
      <w:r w:rsidR="005C2B11" w:rsidRPr="009A3A88">
        <w:rPr>
          <w:rFonts w:asciiTheme="majorBidi" w:hAnsiTheme="majorBidi" w:cstheme="majorBidi"/>
          <w:sz w:val="24"/>
          <w:szCs w:val="24"/>
          <w:lang w:val="en-US"/>
        </w:rPr>
        <w:t xml:space="preserve"> T1 and T2 (n=88). At T2, </w:t>
      </w:r>
      <w:r w:rsidR="008A3304" w:rsidRPr="009A3A88">
        <w:rPr>
          <w:rFonts w:asciiTheme="majorBidi" w:eastAsia="MinionPro-Regular" w:hAnsiTheme="majorBidi" w:cstheme="majorBidi"/>
          <w:sz w:val="24"/>
          <w:szCs w:val="24"/>
        </w:rPr>
        <w:t>participants</w:t>
      </w:r>
      <w:r w:rsidRPr="009A3A88">
        <w:rPr>
          <w:rFonts w:asciiTheme="majorBidi" w:eastAsia="MinionPro-Regular" w:hAnsiTheme="majorBidi" w:cstheme="majorBidi"/>
          <w:sz w:val="24"/>
          <w:szCs w:val="24"/>
        </w:rPr>
        <w:t xml:space="preserve"> </w:t>
      </w:r>
      <w:r w:rsidR="00B920BF" w:rsidRPr="009A3A88">
        <w:rPr>
          <w:rFonts w:asciiTheme="majorBidi" w:eastAsia="MinionPro-Regular" w:hAnsiTheme="majorBidi" w:cstheme="majorBidi"/>
          <w:sz w:val="24"/>
          <w:szCs w:val="24"/>
        </w:rPr>
        <w:t>underwent</w:t>
      </w:r>
      <w:r w:rsidRPr="009A3A88">
        <w:rPr>
          <w:rFonts w:asciiTheme="majorBidi" w:eastAsia="MinionPro-Regular" w:hAnsiTheme="majorBidi" w:cstheme="majorBidi"/>
          <w:sz w:val="24"/>
          <w:szCs w:val="24"/>
        </w:rPr>
        <w:t xml:space="preserve"> </w:t>
      </w:r>
      <w:r w:rsidR="00B920BF" w:rsidRPr="009A3A88">
        <w:rPr>
          <w:rFonts w:asciiTheme="majorBidi" w:eastAsia="MinionPro-Regular" w:hAnsiTheme="majorBidi" w:cstheme="majorBidi"/>
          <w:sz w:val="24"/>
          <w:szCs w:val="24"/>
        </w:rPr>
        <w:t xml:space="preserve">a comprehensive physical </w:t>
      </w:r>
      <w:r w:rsidR="00B920BF" w:rsidRPr="009A3A88">
        <w:rPr>
          <w:rFonts w:asciiTheme="majorBidi" w:eastAsia="MinionPro-Regular" w:hAnsiTheme="majorBidi" w:cstheme="majorBidi"/>
          <w:sz w:val="24"/>
          <w:szCs w:val="24"/>
          <w:lang w:val="en-US"/>
        </w:rPr>
        <w:t>examination</w:t>
      </w:r>
      <w:r w:rsidR="00B920BF" w:rsidRPr="009A3A88">
        <w:rPr>
          <w:rFonts w:asciiTheme="majorBidi" w:eastAsia="MinionPro-Regular" w:hAnsiTheme="majorBidi" w:cstheme="majorBidi"/>
          <w:sz w:val="24"/>
          <w:szCs w:val="24"/>
        </w:rPr>
        <w:t xml:space="preserve"> at </w:t>
      </w:r>
      <w:r w:rsidRPr="009A3A88">
        <w:rPr>
          <w:rFonts w:asciiTheme="majorBidi" w:eastAsia="MinionPro-Regular" w:hAnsiTheme="majorBidi" w:cstheme="majorBidi"/>
          <w:sz w:val="24"/>
          <w:szCs w:val="24"/>
        </w:rPr>
        <w:t xml:space="preserve">the Tel Aviv </w:t>
      </w:r>
      <w:proofErr w:type="spellStart"/>
      <w:r w:rsidRPr="009A3A88">
        <w:rPr>
          <w:rFonts w:asciiTheme="majorBidi" w:eastAsia="MinionPro-Regular" w:hAnsiTheme="majorBidi" w:cstheme="majorBidi"/>
          <w:sz w:val="24"/>
          <w:szCs w:val="24"/>
        </w:rPr>
        <w:t>Sourasky</w:t>
      </w:r>
      <w:proofErr w:type="spellEnd"/>
      <w:r w:rsidRPr="009A3A88">
        <w:rPr>
          <w:rFonts w:asciiTheme="majorBidi" w:eastAsia="MinionPro-Regular" w:hAnsiTheme="majorBidi" w:cstheme="majorBidi"/>
          <w:sz w:val="24"/>
          <w:szCs w:val="24"/>
        </w:rPr>
        <w:t xml:space="preserve"> Medical</w:t>
      </w:r>
      <w:r w:rsidR="005C2B11" w:rsidRPr="009A3A88">
        <w:rPr>
          <w:rFonts w:asciiTheme="majorBidi" w:eastAsia="MinionPro-Regular" w:hAnsiTheme="majorBidi" w:cstheme="majorBidi"/>
          <w:sz w:val="24"/>
          <w:szCs w:val="24"/>
          <w:lang w:val="en-US"/>
        </w:rPr>
        <w:t xml:space="preserve"> </w:t>
      </w:r>
      <w:proofErr w:type="spellStart"/>
      <w:r w:rsidRPr="009A3A88">
        <w:rPr>
          <w:rFonts w:asciiTheme="majorBidi" w:eastAsia="MinionPro-Regular" w:hAnsiTheme="majorBidi" w:cstheme="majorBidi"/>
          <w:sz w:val="24"/>
          <w:szCs w:val="24"/>
        </w:rPr>
        <w:t>Center</w:t>
      </w:r>
      <w:proofErr w:type="spellEnd"/>
      <w:r w:rsidR="00E633B0" w:rsidRPr="009A3A88">
        <w:rPr>
          <w:rFonts w:asciiTheme="majorBidi" w:eastAsia="MinionPro-Regular" w:hAnsiTheme="majorBidi" w:cstheme="majorBidi"/>
          <w:sz w:val="24"/>
          <w:szCs w:val="24"/>
          <w:lang w:val="en-US"/>
        </w:rPr>
        <w:t>. A</w:t>
      </w:r>
      <w:r w:rsidR="00B920BF" w:rsidRPr="009A3A88">
        <w:rPr>
          <w:rFonts w:asciiTheme="majorBidi" w:eastAsia="MinionPro-Regular" w:hAnsiTheme="majorBidi" w:cstheme="majorBidi"/>
          <w:sz w:val="24"/>
          <w:szCs w:val="24"/>
          <w:lang w:val="en-US"/>
        </w:rPr>
        <w:t>ssessments were conducted a</w:t>
      </w:r>
      <w:proofErr w:type="spellStart"/>
      <w:r w:rsidRPr="009A3A88">
        <w:rPr>
          <w:rFonts w:asciiTheme="majorBidi" w:eastAsia="MinionPro-Regular" w:hAnsiTheme="majorBidi" w:cstheme="majorBidi"/>
          <w:sz w:val="24"/>
          <w:szCs w:val="24"/>
        </w:rPr>
        <w:t>fter</w:t>
      </w:r>
      <w:proofErr w:type="spellEnd"/>
      <w:r w:rsidR="00B920BF" w:rsidRPr="009A3A88">
        <w:rPr>
          <w:rFonts w:asciiTheme="majorBidi" w:eastAsia="MinionPro-Regular" w:hAnsiTheme="majorBidi" w:cstheme="majorBidi"/>
          <w:sz w:val="24"/>
          <w:szCs w:val="24"/>
        </w:rPr>
        <w:t xml:space="preserve"> participants had</w:t>
      </w:r>
      <w:r w:rsidRPr="009A3A88">
        <w:rPr>
          <w:rFonts w:asciiTheme="majorBidi" w:eastAsia="MinionPro-Regular" w:hAnsiTheme="majorBidi" w:cstheme="majorBidi"/>
          <w:sz w:val="24"/>
          <w:szCs w:val="24"/>
        </w:rPr>
        <w:t xml:space="preserve"> receiv</w:t>
      </w:r>
      <w:r w:rsidR="00B920BF" w:rsidRPr="009A3A88">
        <w:rPr>
          <w:rFonts w:asciiTheme="majorBidi" w:eastAsia="MinionPro-Regular" w:hAnsiTheme="majorBidi" w:cstheme="majorBidi"/>
          <w:sz w:val="24"/>
          <w:szCs w:val="24"/>
        </w:rPr>
        <w:t>ed</w:t>
      </w:r>
      <w:r w:rsidRPr="009A3A88">
        <w:rPr>
          <w:rFonts w:asciiTheme="majorBidi" w:eastAsia="MinionPro-Regular" w:hAnsiTheme="majorBidi" w:cstheme="majorBidi"/>
          <w:sz w:val="24"/>
          <w:szCs w:val="24"/>
        </w:rPr>
        <w:t xml:space="preserve"> an explanation of the study</w:t>
      </w:r>
      <w:r w:rsidR="00B920BF" w:rsidRPr="009A3A88">
        <w:rPr>
          <w:rFonts w:asciiTheme="majorBidi" w:eastAsia="MinionPro-Regular" w:hAnsiTheme="majorBidi" w:cstheme="majorBidi"/>
          <w:sz w:val="24"/>
          <w:szCs w:val="24"/>
        </w:rPr>
        <w:t>’s aims</w:t>
      </w:r>
      <w:r w:rsidR="005C2B11"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and sign</w:t>
      </w:r>
      <w:r w:rsidR="00B920BF" w:rsidRPr="009A3A88">
        <w:rPr>
          <w:rFonts w:asciiTheme="majorBidi" w:eastAsia="MinionPro-Regular" w:hAnsiTheme="majorBidi" w:cstheme="majorBidi"/>
          <w:sz w:val="24"/>
          <w:szCs w:val="24"/>
        </w:rPr>
        <w:t>ed</w:t>
      </w:r>
      <w:r w:rsidRPr="009A3A88">
        <w:rPr>
          <w:rFonts w:asciiTheme="majorBidi" w:eastAsia="MinionPro-Regular" w:hAnsiTheme="majorBidi" w:cstheme="majorBidi"/>
          <w:sz w:val="24"/>
          <w:szCs w:val="24"/>
        </w:rPr>
        <w:t xml:space="preserve"> an informed consent form. This study was</w:t>
      </w:r>
      <w:r w:rsidR="00E633B0"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approved by the ethics committee</w:t>
      </w:r>
      <w:r w:rsidR="00B920BF" w:rsidRPr="009A3A88">
        <w:rPr>
          <w:rFonts w:asciiTheme="majorBidi" w:eastAsia="MinionPro-Regular" w:hAnsiTheme="majorBidi" w:cstheme="majorBidi"/>
          <w:sz w:val="24"/>
          <w:szCs w:val="24"/>
        </w:rPr>
        <w:t>s</w:t>
      </w:r>
      <w:r w:rsidRPr="009A3A88">
        <w:rPr>
          <w:rFonts w:asciiTheme="majorBidi" w:eastAsia="MinionPro-Regular" w:hAnsiTheme="majorBidi" w:cstheme="majorBidi"/>
          <w:sz w:val="24"/>
          <w:szCs w:val="24"/>
        </w:rPr>
        <w:t xml:space="preserve"> of the </w:t>
      </w:r>
      <w:proofErr w:type="spellStart"/>
      <w:r w:rsidRPr="009A3A88">
        <w:rPr>
          <w:rFonts w:asciiTheme="majorBidi" w:eastAsia="MinionPro-Regular" w:hAnsiTheme="majorBidi" w:cstheme="majorBidi"/>
          <w:sz w:val="24"/>
          <w:szCs w:val="24"/>
        </w:rPr>
        <w:t>Sourasky</w:t>
      </w:r>
      <w:proofErr w:type="spellEnd"/>
      <w:r w:rsidRPr="009A3A88">
        <w:rPr>
          <w:rFonts w:asciiTheme="majorBidi" w:eastAsia="MinionPro-Regular" w:hAnsiTheme="majorBidi" w:cstheme="majorBidi"/>
          <w:sz w:val="24"/>
          <w:szCs w:val="24"/>
        </w:rPr>
        <w:t xml:space="preserve"> Medical</w:t>
      </w:r>
      <w:r w:rsidR="00E633B0"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Centre</w:t>
      </w:r>
      <w:r w:rsidR="00B920BF" w:rsidRPr="009A3A88">
        <w:rPr>
          <w:rFonts w:asciiTheme="majorBidi" w:eastAsia="MinionPro-Regular" w:hAnsiTheme="majorBidi" w:cstheme="majorBidi"/>
          <w:sz w:val="24"/>
          <w:szCs w:val="24"/>
        </w:rPr>
        <w:t xml:space="preserve"> and Tel-Aviv University</w:t>
      </w:r>
      <w:r w:rsidRPr="009A3A88">
        <w:rPr>
          <w:rFonts w:asciiTheme="majorBidi" w:eastAsia="MinionPro-Regular" w:hAnsiTheme="majorBidi" w:cstheme="majorBidi"/>
          <w:sz w:val="24"/>
          <w:szCs w:val="24"/>
        </w:rPr>
        <w:t>.</w:t>
      </w:r>
      <w:r w:rsidR="005C2B11" w:rsidRPr="009A3A88">
        <w:rPr>
          <w:rFonts w:asciiTheme="majorBidi" w:eastAsia="MinionPro-Regular" w:hAnsiTheme="majorBidi" w:cstheme="majorBidi"/>
          <w:sz w:val="24"/>
          <w:szCs w:val="24"/>
          <w:lang w:val="en-US"/>
        </w:rPr>
        <w:t xml:space="preserve"> </w:t>
      </w:r>
      <w:r w:rsidR="00C776E3" w:rsidRPr="009A3A88">
        <w:rPr>
          <w:rStyle w:val="Emphasis"/>
          <w:rFonts w:asciiTheme="majorBidi" w:hAnsiTheme="majorBidi" w:cstheme="majorBidi"/>
          <w:i w:val="0"/>
          <w:iCs w:val="0"/>
          <w:color w:val="000000" w:themeColor="text1"/>
          <w:sz w:val="24"/>
          <w:szCs w:val="24"/>
          <w:bdr w:val="none" w:sz="0" w:space="0" w:color="auto" w:frame="1"/>
          <w:shd w:val="clear" w:color="auto" w:fill="FFFFFF"/>
        </w:rPr>
        <w:t>The authors assert that all procedures contributing to this work comply with the ethical standards of the relevant national and institutional committees on human experimentation and with the Helsinki Declaration of 1975, as revised in 2008.</w:t>
      </w:r>
    </w:p>
    <w:p w:rsidR="0084203D" w:rsidRPr="009A3A88" w:rsidRDefault="00E633B0" w:rsidP="00E633B0">
      <w:pPr>
        <w:autoSpaceDE w:val="0"/>
        <w:autoSpaceDN w:val="0"/>
        <w:adjustRightInd w:val="0"/>
        <w:spacing w:after="0" w:line="480" w:lineRule="auto"/>
        <w:rPr>
          <w:rFonts w:asciiTheme="majorBidi" w:eastAsia="MinionPro-Regular" w:hAnsiTheme="majorBidi" w:cstheme="majorBidi"/>
          <w:b/>
          <w:bCs/>
          <w:sz w:val="24"/>
          <w:szCs w:val="24"/>
          <w:lang w:val="en-US"/>
        </w:rPr>
      </w:pPr>
      <w:r w:rsidRPr="009A3A88">
        <w:rPr>
          <w:rFonts w:asciiTheme="majorBidi" w:eastAsia="MinionPro-Regular" w:hAnsiTheme="majorBidi" w:cstheme="majorBidi"/>
          <w:b/>
          <w:bCs/>
          <w:sz w:val="24"/>
          <w:szCs w:val="24"/>
          <w:lang w:val="en-US"/>
        </w:rPr>
        <w:lastRenderedPageBreak/>
        <w:t>Measurements</w:t>
      </w:r>
    </w:p>
    <w:p w:rsidR="00C75F2E" w:rsidRPr="009A3A88" w:rsidRDefault="00C75F2E" w:rsidP="00C75F2E">
      <w:pPr>
        <w:widowControl w:val="0"/>
        <w:spacing w:after="0" w:line="480" w:lineRule="auto"/>
        <w:ind w:firstLine="720"/>
        <w:contextualSpacing/>
        <w:rPr>
          <w:rFonts w:asciiTheme="majorBidi" w:hAnsiTheme="majorBidi" w:cstheme="majorBidi"/>
          <w:sz w:val="28"/>
          <w:szCs w:val="28"/>
        </w:rPr>
      </w:pPr>
      <w:r w:rsidRPr="009A3A88">
        <w:rPr>
          <w:rFonts w:asciiTheme="majorBidi" w:hAnsiTheme="majorBidi" w:cstheme="majorBidi"/>
          <w:b/>
          <w:sz w:val="24"/>
          <w:szCs w:val="24"/>
        </w:rPr>
        <w:t>Hardiness</w:t>
      </w:r>
      <w:r w:rsidRPr="009A3A88">
        <w:rPr>
          <w:rFonts w:asciiTheme="majorBidi" w:hAnsiTheme="majorBidi" w:cstheme="majorBidi"/>
          <w:sz w:val="24"/>
          <w:szCs w:val="24"/>
        </w:rPr>
        <w:t xml:space="preserve">. Participants completed the Hebrew version </w:t>
      </w:r>
      <w:r w:rsidR="00240FAE" w:rsidRPr="009A3A88">
        <w:rPr>
          <w:rFonts w:asciiTheme="majorBidi" w:hAnsiTheme="majorBidi" w:cstheme="majorBidi"/>
          <w:sz w:val="24"/>
          <w:szCs w:val="24"/>
        </w:rPr>
        <w:t>(</w:t>
      </w:r>
      <w:proofErr w:type="spellStart"/>
      <w:r w:rsidR="00240FAE" w:rsidRPr="009A3A88">
        <w:rPr>
          <w:rFonts w:asciiTheme="majorBidi" w:hAnsiTheme="majorBidi" w:cstheme="majorBidi"/>
          <w:sz w:val="24"/>
          <w:szCs w:val="24"/>
        </w:rPr>
        <w:t>Drory</w:t>
      </w:r>
      <w:proofErr w:type="spellEnd"/>
      <w:r w:rsidR="00240FAE" w:rsidRPr="009A3A88">
        <w:rPr>
          <w:rFonts w:asciiTheme="majorBidi" w:hAnsiTheme="majorBidi" w:cstheme="majorBidi"/>
          <w:sz w:val="24"/>
          <w:szCs w:val="24"/>
        </w:rPr>
        <w:t xml:space="preserve"> &amp; Florian, 1991)</w:t>
      </w:r>
      <w:r w:rsidRPr="009A3A88">
        <w:rPr>
          <w:rFonts w:asciiTheme="majorBidi" w:hAnsiTheme="majorBidi" w:cstheme="majorBidi"/>
          <w:sz w:val="24"/>
          <w:szCs w:val="24"/>
        </w:rPr>
        <w:t xml:space="preserve"> of the third generation Hardiness Scale (Personal View Scale; </w:t>
      </w:r>
      <w:r w:rsidR="00240FAE" w:rsidRPr="009A3A88">
        <w:rPr>
          <w:rFonts w:asciiTheme="majorBidi" w:hAnsiTheme="majorBidi" w:cstheme="majorBidi"/>
          <w:color w:val="000000" w:themeColor="text1"/>
          <w:sz w:val="24"/>
          <w:szCs w:val="24"/>
        </w:rPr>
        <w:t>Maddi, 1987)</w:t>
      </w:r>
      <w:r w:rsidRPr="009A3A88">
        <w:rPr>
          <w:rFonts w:asciiTheme="majorBidi" w:hAnsiTheme="majorBidi" w:cstheme="majorBidi"/>
          <w:sz w:val="24"/>
          <w:szCs w:val="24"/>
        </w:rPr>
        <w:t xml:space="preserve"> at T1. This self-report questionnaire is composed of 50 items, measuring the hardiness construct as a composite of three components: commitment, control, and challenge. Using a 6-point Likert scale ranging from 1 (</w:t>
      </w:r>
      <w:r w:rsidRPr="009A3A88">
        <w:rPr>
          <w:rFonts w:asciiTheme="majorBidi" w:hAnsiTheme="majorBidi" w:cstheme="majorBidi"/>
          <w:i/>
          <w:iCs/>
          <w:sz w:val="24"/>
          <w:szCs w:val="24"/>
        </w:rPr>
        <w:t>not at all</w:t>
      </w:r>
      <w:r w:rsidRPr="009A3A88">
        <w:rPr>
          <w:rFonts w:asciiTheme="majorBidi" w:hAnsiTheme="majorBidi" w:cstheme="majorBidi"/>
          <w:sz w:val="24"/>
          <w:szCs w:val="24"/>
        </w:rPr>
        <w:t>) to 6 (</w:t>
      </w:r>
      <w:r w:rsidRPr="009A3A88">
        <w:rPr>
          <w:rFonts w:asciiTheme="majorBidi" w:hAnsiTheme="majorBidi" w:cstheme="majorBidi"/>
          <w:i/>
          <w:iCs/>
          <w:sz w:val="24"/>
          <w:szCs w:val="24"/>
        </w:rPr>
        <w:t>very much</w:t>
      </w:r>
      <w:r w:rsidRPr="009A3A88">
        <w:rPr>
          <w:rFonts w:asciiTheme="majorBidi" w:hAnsiTheme="majorBidi" w:cstheme="majorBidi"/>
          <w:sz w:val="24"/>
          <w:szCs w:val="24"/>
        </w:rPr>
        <w:t xml:space="preserve">), participants indicated how much they endorsed each item. On this basis, a general hardiness score </w:t>
      </w:r>
      <w:r w:rsidR="006968EB" w:rsidRPr="009A3A88">
        <w:rPr>
          <w:rFonts w:asciiTheme="majorBidi" w:hAnsiTheme="majorBidi" w:cstheme="majorBidi"/>
          <w:sz w:val="24"/>
          <w:szCs w:val="24"/>
        </w:rPr>
        <w:t>was</w:t>
      </w:r>
      <w:r w:rsidRPr="009A3A88">
        <w:rPr>
          <w:rFonts w:asciiTheme="majorBidi" w:hAnsiTheme="majorBidi" w:cstheme="majorBidi"/>
          <w:sz w:val="24"/>
          <w:szCs w:val="24"/>
        </w:rPr>
        <w:t xml:space="preserve"> computed as the mean of the items, with higher scores reflecting higher levels of hardiness. Previous studies have found adequate internal consistency for the total scale </w:t>
      </w:r>
      <w:r w:rsidR="00240FAE" w:rsidRPr="009A3A88">
        <w:rPr>
          <w:rFonts w:asciiTheme="majorBidi" w:hAnsiTheme="majorBidi" w:cstheme="majorBidi"/>
          <w:sz w:val="24"/>
          <w:szCs w:val="24"/>
        </w:rPr>
        <w:t>(</w:t>
      </w:r>
      <w:proofErr w:type="spellStart"/>
      <w:r w:rsidR="00240FAE" w:rsidRPr="009A3A88">
        <w:rPr>
          <w:rFonts w:asciiTheme="majorBidi" w:hAnsiTheme="majorBidi" w:cstheme="majorBidi"/>
          <w:sz w:val="24"/>
          <w:szCs w:val="24"/>
        </w:rPr>
        <w:t>Drory</w:t>
      </w:r>
      <w:proofErr w:type="spellEnd"/>
      <w:r w:rsidR="00240FAE" w:rsidRPr="009A3A88">
        <w:rPr>
          <w:rFonts w:asciiTheme="majorBidi" w:hAnsiTheme="majorBidi" w:cstheme="majorBidi"/>
          <w:sz w:val="24"/>
          <w:szCs w:val="24"/>
        </w:rPr>
        <w:t xml:space="preserve"> &amp; Florian, 1991)</w:t>
      </w:r>
      <w:r w:rsidRPr="009A3A88">
        <w:rPr>
          <w:rFonts w:asciiTheme="majorBidi" w:hAnsiTheme="majorBidi" w:cstheme="majorBidi"/>
          <w:sz w:val="24"/>
          <w:szCs w:val="24"/>
        </w:rPr>
        <w:t>. In the present study, the Hebrew version of this scale had Cronbach’s alphas of .74 for the total scale.</w:t>
      </w:r>
    </w:p>
    <w:p w:rsidR="009C6B8C" w:rsidRPr="009A3A88" w:rsidRDefault="009C6B8C" w:rsidP="007D7A4F">
      <w:pPr>
        <w:autoSpaceDE w:val="0"/>
        <w:autoSpaceDN w:val="0"/>
        <w:adjustRightInd w:val="0"/>
        <w:spacing w:after="0" w:line="480" w:lineRule="auto"/>
        <w:ind w:firstLine="720"/>
        <w:rPr>
          <w:rFonts w:asciiTheme="majorBidi" w:hAnsiTheme="majorBidi" w:cstheme="majorBidi"/>
          <w:sz w:val="24"/>
          <w:szCs w:val="24"/>
        </w:rPr>
      </w:pPr>
      <w:proofErr w:type="spellStart"/>
      <w:r w:rsidRPr="009A3A88">
        <w:rPr>
          <w:rFonts w:asciiTheme="majorBidi" w:hAnsiTheme="majorBidi" w:cstheme="majorBidi"/>
          <w:b/>
          <w:bCs/>
          <w:sz w:val="24"/>
          <w:szCs w:val="24"/>
        </w:rPr>
        <w:t>Depressi</w:t>
      </w:r>
      <w:r w:rsidR="001B45AB" w:rsidRPr="009A3A88">
        <w:rPr>
          <w:rFonts w:asciiTheme="majorBidi" w:hAnsiTheme="majorBidi" w:cstheme="majorBidi"/>
          <w:b/>
          <w:bCs/>
          <w:sz w:val="24"/>
          <w:szCs w:val="24"/>
          <w:lang w:val="en-US"/>
        </w:rPr>
        <w:t>ve</w:t>
      </w:r>
      <w:proofErr w:type="spellEnd"/>
      <w:r w:rsidR="001B45AB" w:rsidRPr="009A3A88">
        <w:rPr>
          <w:rFonts w:asciiTheme="majorBidi" w:hAnsiTheme="majorBidi" w:cstheme="majorBidi"/>
          <w:b/>
          <w:bCs/>
          <w:sz w:val="24"/>
          <w:szCs w:val="24"/>
          <w:lang w:val="en-US"/>
        </w:rPr>
        <w:t xml:space="preserve"> symptoms</w:t>
      </w:r>
      <w:r w:rsidR="005116EA" w:rsidRPr="009A3A88">
        <w:rPr>
          <w:rFonts w:asciiTheme="majorBidi" w:hAnsiTheme="majorBidi" w:cstheme="majorBidi"/>
          <w:b/>
          <w:bCs/>
          <w:sz w:val="24"/>
          <w:szCs w:val="24"/>
          <w:lang w:val="en-US"/>
        </w:rPr>
        <w:t xml:space="preserve"> </w:t>
      </w:r>
      <w:r w:rsidR="001B45AB" w:rsidRPr="009A3A88">
        <w:rPr>
          <w:rFonts w:asciiTheme="majorBidi" w:hAnsiTheme="majorBidi" w:cstheme="majorBidi"/>
          <w:sz w:val="24"/>
          <w:szCs w:val="24"/>
        </w:rPr>
        <w:t>were assessed using the depression subscale of the Symptom</w:t>
      </w:r>
      <w:r w:rsidR="005116EA" w:rsidRPr="009A3A88">
        <w:rPr>
          <w:rFonts w:asciiTheme="majorBidi" w:hAnsiTheme="majorBidi" w:cstheme="majorBidi"/>
          <w:sz w:val="24"/>
          <w:szCs w:val="24"/>
          <w:lang w:val="en-US"/>
        </w:rPr>
        <w:t xml:space="preserve"> </w:t>
      </w:r>
      <w:r w:rsidR="001B45AB" w:rsidRPr="009A3A88">
        <w:rPr>
          <w:rFonts w:asciiTheme="majorBidi" w:hAnsiTheme="majorBidi" w:cstheme="majorBidi"/>
          <w:sz w:val="24"/>
          <w:szCs w:val="24"/>
        </w:rPr>
        <w:t xml:space="preserve">Checklist-90 (SCL-90; </w:t>
      </w:r>
      <w:proofErr w:type="spellStart"/>
      <w:r w:rsidR="00240FAE" w:rsidRPr="009A3A88">
        <w:rPr>
          <w:rFonts w:asciiTheme="majorBidi" w:eastAsia="MyriadPro-Regular" w:hAnsiTheme="majorBidi" w:cstheme="majorBidi"/>
          <w:sz w:val="24"/>
          <w:szCs w:val="24"/>
        </w:rPr>
        <w:t>Derogatis</w:t>
      </w:r>
      <w:proofErr w:type="spellEnd"/>
      <w:r w:rsidR="00240FAE" w:rsidRPr="009A3A88">
        <w:rPr>
          <w:rFonts w:asciiTheme="majorBidi" w:eastAsia="MyriadPro-Regular" w:hAnsiTheme="majorBidi" w:cstheme="majorBidi"/>
          <w:sz w:val="24"/>
          <w:szCs w:val="24"/>
        </w:rPr>
        <w:t>, 1977</w:t>
      </w:r>
      <w:r w:rsidR="001B45AB" w:rsidRPr="009A3A88">
        <w:rPr>
          <w:rFonts w:asciiTheme="majorBidi" w:hAnsiTheme="majorBidi" w:cstheme="majorBidi"/>
          <w:sz w:val="24"/>
          <w:szCs w:val="24"/>
        </w:rPr>
        <w:t>)</w:t>
      </w:r>
      <w:r w:rsidR="005116EA" w:rsidRPr="009A3A88">
        <w:rPr>
          <w:rFonts w:asciiTheme="majorBidi" w:hAnsiTheme="majorBidi" w:cstheme="majorBidi"/>
          <w:b/>
          <w:bCs/>
          <w:sz w:val="24"/>
          <w:szCs w:val="24"/>
          <w:lang w:val="en-US"/>
        </w:rPr>
        <w:t xml:space="preserve"> </w:t>
      </w:r>
      <w:r w:rsidR="005116EA" w:rsidRPr="009A3A88">
        <w:rPr>
          <w:rFonts w:asciiTheme="majorBidi" w:hAnsiTheme="majorBidi" w:cstheme="majorBidi"/>
          <w:sz w:val="24"/>
          <w:szCs w:val="24"/>
          <w:lang w:val="en-US"/>
        </w:rPr>
        <w:t>at T2</w:t>
      </w:r>
      <w:r w:rsidR="001B45AB" w:rsidRPr="009A3A88">
        <w:rPr>
          <w:rFonts w:asciiTheme="majorBidi" w:hAnsiTheme="majorBidi" w:cstheme="majorBidi"/>
          <w:sz w:val="24"/>
          <w:szCs w:val="24"/>
        </w:rPr>
        <w:t>. Participants</w:t>
      </w:r>
      <w:r w:rsidR="00EE5776" w:rsidRPr="009A3A88">
        <w:rPr>
          <w:rFonts w:asciiTheme="majorBidi" w:hAnsiTheme="majorBidi" w:cstheme="majorBidi"/>
          <w:sz w:val="24"/>
          <w:szCs w:val="24"/>
          <w:lang w:val="en-US"/>
        </w:rPr>
        <w:t xml:space="preserve"> </w:t>
      </w:r>
      <w:r w:rsidR="001B45AB" w:rsidRPr="009A3A88">
        <w:rPr>
          <w:rFonts w:asciiTheme="majorBidi" w:hAnsiTheme="majorBidi" w:cstheme="majorBidi"/>
          <w:sz w:val="24"/>
          <w:szCs w:val="24"/>
        </w:rPr>
        <w:t>were asked to indicate how frequently they experienced each</w:t>
      </w:r>
      <w:r w:rsidR="00EE5776" w:rsidRPr="009A3A88">
        <w:rPr>
          <w:rFonts w:asciiTheme="majorBidi" w:hAnsiTheme="majorBidi" w:cstheme="majorBidi"/>
          <w:sz w:val="24"/>
          <w:szCs w:val="24"/>
          <w:lang w:val="en-US"/>
        </w:rPr>
        <w:t xml:space="preserve"> </w:t>
      </w:r>
      <w:r w:rsidR="001B45AB" w:rsidRPr="009A3A88">
        <w:rPr>
          <w:rFonts w:asciiTheme="majorBidi" w:hAnsiTheme="majorBidi" w:cstheme="majorBidi"/>
          <w:sz w:val="24"/>
          <w:szCs w:val="24"/>
        </w:rPr>
        <w:t>symptom during the last two weeks</w:t>
      </w:r>
      <w:r w:rsidR="007D7A4F" w:rsidRPr="009A3A88">
        <w:rPr>
          <w:rFonts w:asciiTheme="majorBidi" w:hAnsiTheme="majorBidi" w:cstheme="majorBidi"/>
          <w:sz w:val="24"/>
          <w:szCs w:val="24"/>
        </w:rPr>
        <w:t>,</w:t>
      </w:r>
      <w:r w:rsidR="001B45AB" w:rsidRPr="009A3A88">
        <w:rPr>
          <w:rFonts w:asciiTheme="majorBidi" w:hAnsiTheme="majorBidi" w:cstheme="majorBidi"/>
          <w:sz w:val="24"/>
          <w:szCs w:val="24"/>
        </w:rPr>
        <w:t xml:space="preserve"> on a 5-point distress scale. For</w:t>
      </w:r>
      <w:r w:rsidR="00EE5776" w:rsidRPr="009A3A88">
        <w:rPr>
          <w:rFonts w:asciiTheme="majorBidi" w:hAnsiTheme="majorBidi" w:cstheme="majorBidi"/>
          <w:sz w:val="24"/>
          <w:szCs w:val="24"/>
          <w:lang w:val="en-US"/>
        </w:rPr>
        <w:t xml:space="preserve"> </w:t>
      </w:r>
      <w:r w:rsidR="001B45AB" w:rsidRPr="009A3A88">
        <w:rPr>
          <w:rFonts w:asciiTheme="majorBidi" w:hAnsiTheme="majorBidi" w:cstheme="majorBidi"/>
          <w:sz w:val="24"/>
          <w:szCs w:val="24"/>
        </w:rPr>
        <w:t>each participant, we calculated the average frequency of experiencing</w:t>
      </w:r>
      <w:r w:rsidR="00EE5776" w:rsidRPr="009A3A88">
        <w:rPr>
          <w:rFonts w:asciiTheme="majorBidi" w:hAnsiTheme="majorBidi" w:cstheme="majorBidi"/>
          <w:sz w:val="24"/>
          <w:szCs w:val="24"/>
          <w:lang w:val="en-US"/>
        </w:rPr>
        <w:t xml:space="preserve"> </w:t>
      </w:r>
      <w:r w:rsidR="001B45AB" w:rsidRPr="009A3A88">
        <w:rPr>
          <w:rFonts w:asciiTheme="majorBidi" w:hAnsiTheme="majorBidi" w:cstheme="majorBidi"/>
          <w:sz w:val="24"/>
          <w:szCs w:val="24"/>
        </w:rPr>
        <w:t xml:space="preserve">depressive symptoms </w:t>
      </w:r>
      <w:r w:rsidR="007D7A4F" w:rsidRPr="009A3A88">
        <w:rPr>
          <w:rFonts w:asciiTheme="majorBidi" w:hAnsiTheme="majorBidi" w:cstheme="majorBidi"/>
          <w:sz w:val="24"/>
          <w:szCs w:val="24"/>
        </w:rPr>
        <w:t xml:space="preserve">at </w:t>
      </w:r>
      <w:r w:rsidR="001B45AB" w:rsidRPr="009A3A88">
        <w:rPr>
          <w:rFonts w:asciiTheme="majorBidi" w:hAnsiTheme="majorBidi" w:cstheme="majorBidi"/>
          <w:sz w:val="24"/>
          <w:szCs w:val="24"/>
        </w:rPr>
        <w:t xml:space="preserve">each of the time points. </w:t>
      </w:r>
      <w:r w:rsidR="00981836" w:rsidRPr="009A3A88">
        <w:rPr>
          <w:rFonts w:asciiTheme="majorBidi" w:hAnsiTheme="majorBidi" w:cstheme="majorBidi"/>
          <w:sz w:val="24"/>
          <w:szCs w:val="24"/>
        </w:rPr>
        <w:t xml:space="preserve">In the current study, the </w:t>
      </w:r>
      <w:r w:rsidRPr="009A3A88">
        <w:rPr>
          <w:rFonts w:asciiTheme="majorBidi" w:eastAsia="MinionPro-Regular" w:hAnsiTheme="majorBidi" w:cstheme="majorBidi"/>
          <w:sz w:val="24"/>
          <w:szCs w:val="24"/>
        </w:rPr>
        <w:t xml:space="preserve">Cronbach α of .92 </w:t>
      </w:r>
      <w:r w:rsidR="00981836" w:rsidRPr="009A3A88">
        <w:rPr>
          <w:rFonts w:asciiTheme="majorBidi" w:eastAsia="MinionPro-Regular" w:hAnsiTheme="majorBidi" w:cstheme="majorBidi"/>
          <w:sz w:val="24"/>
          <w:szCs w:val="24"/>
        </w:rPr>
        <w:t>was high</w:t>
      </w:r>
      <w:r w:rsidRPr="009A3A88">
        <w:rPr>
          <w:rFonts w:asciiTheme="majorBidi" w:eastAsia="MinionPro-Regular" w:hAnsiTheme="majorBidi" w:cstheme="majorBidi"/>
          <w:sz w:val="24"/>
          <w:szCs w:val="24"/>
        </w:rPr>
        <w:t>.</w:t>
      </w:r>
    </w:p>
    <w:p w:rsidR="000E4453" w:rsidRPr="009A3A88" w:rsidRDefault="000E4453" w:rsidP="00A63DE0">
      <w:pPr>
        <w:autoSpaceDE w:val="0"/>
        <w:autoSpaceDN w:val="0"/>
        <w:adjustRightInd w:val="0"/>
        <w:spacing w:after="0" w:line="480" w:lineRule="auto"/>
        <w:ind w:firstLine="720"/>
        <w:rPr>
          <w:sz w:val="23"/>
          <w:szCs w:val="23"/>
        </w:rPr>
      </w:pPr>
      <w:r w:rsidRPr="009A3A88">
        <w:rPr>
          <w:rFonts w:asciiTheme="majorBidi" w:hAnsiTheme="majorBidi" w:cstheme="majorBidi"/>
          <w:b/>
          <w:bCs/>
          <w:sz w:val="24"/>
          <w:szCs w:val="24"/>
        </w:rPr>
        <w:t xml:space="preserve">PTSD symptomatology. </w:t>
      </w:r>
      <w:r w:rsidRPr="009A3A88">
        <w:rPr>
          <w:rFonts w:asciiTheme="majorBidi" w:hAnsiTheme="majorBidi" w:cstheme="majorBidi"/>
          <w:sz w:val="24"/>
          <w:szCs w:val="24"/>
        </w:rPr>
        <w:t xml:space="preserve">A questionnaire based on the PTSD Inventory (PTSD-I; </w:t>
      </w:r>
      <w:r w:rsidR="00240FAE" w:rsidRPr="009A3A88">
        <w:rPr>
          <w:rFonts w:asciiTheme="majorBidi" w:eastAsia="MyriadPro-Regular" w:hAnsiTheme="majorBidi" w:cstheme="majorBidi"/>
          <w:sz w:val="24"/>
          <w:szCs w:val="24"/>
        </w:rPr>
        <w:t>Solomon et al., 1993</w:t>
      </w:r>
      <w:r w:rsidRPr="009A3A88">
        <w:rPr>
          <w:rFonts w:asciiTheme="majorBidi" w:hAnsiTheme="majorBidi" w:cstheme="majorBidi"/>
          <w:sz w:val="24"/>
          <w:szCs w:val="24"/>
        </w:rPr>
        <w:t xml:space="preserve">) was used to assess PTSD symptoms at T2. </w:t>
      </w:r>
      <w:r w:rsidR="0093335A" w:rsidRPr="009A3A88">
        <w:rPr>
          <w:rFonts w:asciiTheme="majorBidi" w:hAnsiTheme="majorBidi" w:cstheme="majorBidi"/>
          <w:sz w:val="24"/>
          <w:szCs w:val="24"/>
        </w:rPr>
        <w:t>F</w:t>
      </w:r>
      <w:r w:rsidR="007D7A4F" w:rsidRPr="009A3A88">
        <w:rPr>
          <w:rFonts w:asciiTheme="majorBidi" w:hAnsiTheme="majorBidi" w:cstheme="majorBidi"/>
          <w:sz w:val="24"/>
          <w:szCs w:val="24"/>
        </w:rPr>
        <w:t xml:space="preserve">our items were added </w:t>
      </w:r>
      <w:r w:rsidR="0093335A" w:rsidRPr="009A3A88">
        <w:rPr>
          <w:rFonts w:asciiTheme="majorBidi" w:hAnsiTheme="majorBidi" w:cstheme="majorBidi"/>
          <w:sz w:val="24"/>
          <w:szCs w:val="24"/>
        </w:rPr>
        <w:t xml:space="preserve">to </w:t>
      </w:r>
      <w:r w:rsidRPr="009A3A88">
        <w:rPr>
          <w:rFonts w:asciiTheme="majorBidi" w:hAnsiTheme="majorBidi" w:cstheme="majorBidi"/>
          <w:sz w:val="24"/>
          <w:szCs w:val="24"/>
        </w:rPr>
        <w:t>the initial 17 items of the questionnaire corresponding to the DSM-IV</w:t>
      </w:r>
      <w:r w:rsidR="00595A0A" w:rsidRPr="009A3A88">
        <w:rPr>
          <w:rFonts w:asciiTheme="majorBidi" w:hAnsiTheme="majorBidi" w:cstheme="majorBidi"/>
          <w:sz w:val="24"/>
          <w:szCs w:val="24"/>
        </w:rPr>
        <w:t xml:space="preserve"> </w:t>
      </w:r>
      <w:r w:rsidRPr="009A3A88">
        <w:rPr>
          <w:rFonts w:asciiTheme="majorBidi" w:hAnsiTheme="majorBidi" w:cstheme="majorBidi"/>
          <w:sz w:val="24"/>
          <w:szCs w:val="24"/>
        </w:rPr>
        <w:t xml:space="preserve">criteria for PTSD, to reflect </w:t>
      </w:r>
      <w:r w:rsidR="00A63DE0" w:rsidRPr="009A3A88">
        <w:rPr>
          <w:rFonts w:asciiTheme="majorBidi" w:hAnsiTheme="majorBidi" w:cstheme="majorBidi"/>
          <w:sz w:val="24"/>
          <w:szCs w:val="24"/>
        </w:rPr>
        <w:t xml:space="preserve">the </w:t>
      </w:r>
      <w:r w:rsidR="00E04A33" w:rsidRPr="009A3A88">
        <w:rPr>
          <w:rFonts w:asciiTheme="majorBidi" w:hAnsiTheme="majorBidi" w:cstheme="majorBidi"/>
          <w:sz w:val="24"/>
          <w:szCs w:val="24"/>
        </w:rPr>
        <w:t xml:space="preserve">newly added symptoms </w:t>
      </w:r>
      <w:r w:rsidR="00A63DE0" w:rsidRPr="009A3A88">
        <w:rPr>
          <w:rFonts w:asciiTheme="majorBidi" w:hAnsiTheme="majorBidi" w:cstheme="majorBidi"/>
          <w:sz w:val="24"/>
          <w:szCs w:val="24"/>
        </w:rPr>
        <w:t xml:space="preserve">of DSM-5 criteria </w:t>
      </w:r>
      <w:r w:rsidRPr="009A3A88">
        <w:rPr>
          <w:rFonts w:asciiTheme="majorBidi" w:hAnsiTheme="majorBidi" w:cstheme="majorBidi"/>
          <w:sz w:val="24"/>
          <w:szCs w:val="24"/>
        </w:rPr>
        <w:t>(</w:t>
      </w:r>
      <w:r w:rsidR="00E04A33" w:rsidRPr="009A3A88">
        <w:rPr>
          <w:rFonts w:asciiTheme="majorBidi" w:hAnsiTheme="majorBidi" w:cstheme="majorBidi"/>
          <w:sz w:val="24"/>
          <w:szCs w:val="24"/>
          <w:shd w:val="clear" w:color="auto" w:fill="FFFFFF"/>
        </w:rPr>
        <w:t>Overly negative thoughts and assumptions about oneself or the world; Exaggerated blame of self or others for causing the trauma</w:t>
      </w:r>
      <w:r w:rsidRPr="009A3A88">
        <w:rPr>
          <w:rFonts w:asciiTheme="majorBidi" w:hAnsiTheme="majorBidi" w:cstheme="majorBidi"/>
          <w:sz w:val="24"/>
          <w:szCs w:val="24"/>
        </w:rPr>
        <w:t xml:space="preserve">; </w:t>
      </w:r>
      <w:r w:rsidR="00E04A33" w:rsidRPr="009A3A88">
        <w:rPr>
          <w:rFonts w:asciiTheme="majorBidi" w:hAnsiTheme="majorBidi" w:cstheme="majorBidi"/>
          <w:sz w:val="24"/>
          <w:szCs w:val="24"/>
          <w:shd w:val="clear" w:color="auto" w:fill="FFFFFF"/>
        </w:rPr>
        <w:t>Negative affect</w:t>
      </w:r>
      <w:r w:rsidR="00E04A33" w:rsidRPr="009A3A88">
        <w:rPr>
          <w:rFonts w:asciiTheme="majorBidi" w:eastAsia="MyriadPro-Regular" w:hAnsiTheme="majorBidi" w:cstheme="majorBidi"/>
          <w:sz w:val="24"/>
          <w:szCs w:val="24"/>
        </w:rPr>
        <w:t xml:space="preserve">; and </w:t>
      </w:r>
      <w:r w:rsidR="00E04A33" w:rsidRPr="009A3A88">
        <w:rPr>
          <w:rFonts w:asciiTheme="majorBidi" w:hAnsiTheme="majorBidi" w:cstheme="majorBidi"/>
          <w:sz w:val="24"/>
          <w:szCs w:val="24"/>
          <w:shd w:val="clear" w:color="auto" w:fill="FFFFFF"/>
        </w:rPr>
        <w:t xml:space="preserve">Risky or destructive </w:t>
      </w:r>
      <w:proofErr w:type="spellStart"/>
      <w:r w:rsidR="00E04A33" w:rsidRPr="009A3A88">
        <w:rPr>
          <w:rFonts w:asciiTheme="majorBidi" w:hAnsiTheme="majorBidi" w:cstheme="majorBidi"/>
          <w:sz w:val="24"/>
          <w:szCs w:val="24"/>
          <w:shd w:val="clear" w:color="auto" w:fill="FFFFFF"/>
        </w:rPr>
        <w:t>behavior</w:t>
      </w:r>
      <w:proofErr w:type="spellEnd"/>
      <w:r w:rsidR="00E04A33" w:rsidRPr="009A3A88">
        <w:rPr>
          <w:rFonts w:asciiTheme="majorBidi" w:eastAsia="MyriadPro-Regular" w:hAnsiTheme="majorBidi" w:cstheme="majorBidi"/>
          <w:sz w:val="24"/>
          <w:szCs w:val="24"/>
        </w:rPr>
        <w:t xml:space="preserve">; </w:t>
      </w:r>
      <w:r w:rsidR="00240FAE" w:rsidRPr="009A3A88">
        <w:rPr>
          <w:rFonts w:asciiTheme="majorBidi" w:eastAsia="MyriadPro-Regular" w:hAnsiTheme="majorBidi" w:cstheme="majorBidi"/>
          <w:sz w:val="24"/>
          <w:szCs w:val="24"/>
        </w:rPr>
        <w:t>American Psychiatric Association</w:t>
      </w:r>
      <w:r w:rsidR="00240FAE" w:rsidRPr="009A3A88">
        <w:rPr>
          <w:rFonts w:asciiTheme="majorBidi" w:hAnsiTheme="majorBidi" w:cstheme="majorBidi"/>
          <w:sz w:val="24"/>
          <w:szCs w:val="24"/>
        </w:rPr>
        <w:t>, 2013</w:t>
      </w:r>
      <w:r w:rsidRPr="009A3A88">
        <w:rPr>
          <w:rFonts w:asciiTheme="majorBidi" w:hAnsiTheme="majorBidi" w:cstheme="majorBidi"/>
          <w:sz w:val="24"/>
          <w:szCs w:val="24"/>
        </w:rPr>
        <w:t>). Participants rated each symptom/item as it was experienced in the previous month on a 4-point Likert scale ranging from 1 (</w:t>
      </w:r>
      <w:r w:rsidRPr="009A3A88">
        <w:rPr>
          <w:rFonts w:asciiTheme="majorBidi" w:hAnsiTheme="majorBidi" w:cstheme="majorBidi"/>
          <w:i/>
          <w:iCs/>
          <w:sz w:val="24"/>
          <w:szCs w:val="24"/>
        </w:rPr>
        <w:t>not at all</w:t>
      </w:r>
      <w:r w:rsidRPr="009A3A88">
        <w:rPr>
          <w:rFonts w:asciiTheme="majorBidi" w:hAnsiTheme="majorBidi" w:cstheme="majorBidi"/>
          <w:sz w:val="24"/>
          <w:szCs w:val="24"/>
        </w:rPr>
        <w:t>), to 4 (</w:t>
      </w:r>
      <w:r w:rsidRPr="009A3A88">
        <w:rPr>
          <w:rFonts w:asciiTheme="majorBidi" w:hAnsiTheme="majorBidi" w:cstheme="majorBidi"/>
          <w:i/>
          <w:iCs/>
          <w:sz w:val="24"/>
          <w:szCs w:val="24"/>
        </w:rPr>
        <w:t>almost always</w:t>
      </w:r>
      <w:r w:rsidRPr="009A3A88">
        <w:rPr>
          <w:rFonts w:asciiTheme="majorBidi" w:hAnsiTheme="majorBidi" w:cstheme="majorBidi"/>
          <w:sz w:val="24"/>
          <w:szCs w:val="24"/>
        </w:rPr>
        <w:t xml:space="preserve">). Endorsement of a symptom was considered when an item was rated 3 or 4. PTSD symptoms were computed as a continuous variable indicating the number of symptoms endorsed. The </w:t>
      </w:r>
      <w:r w:rsidRPr="009A3A88">
        <w:rPr>
          <w:rFonts w:asciiTheme="majorBidi" w:hAnsiTheme="majorBidi" w:cstheme="majorBidi"/>
          <w:sz w:val="24"/>
          <w:szCs w:val="24"/>
        </w:rPr>
        <w:lastRenderedPageBreak/>
        <w:t xml:space="preserve">PTSD-I has shown strong reliability and convergent validity when compared with diagnoses based on structured clinical interviews </w:t>
      </w:r>
      <w:r w:rsidR="00240FAE" w:rsidRPr="009A3A88">
        <w:rPr>
          <w:rFonts w:asciiTheme="majorBidi" w:hAnsiTheme="majorBidi" w:cstheme="majorBidi"/>
          <w:sz w:val="24"/>
          <w:szCs w:val="24"/>
        </w:rPr>
        <w:t>(</w:t>
      </w:r>
      <w:r w:rsidR="00240FAE" w:rsidRPr="009A3A88">
        <w:rPr>
          <w:rFonts w:asciiTheme="majorBidi" w:eastAsia="MyriadPro-Regular" w:hAnsiTheme="majorBidi" w:cstheme="majorBidi"/>
          <w:sz w:val="24"/>
          <w:szCs w:val="24"/>
        </w:rPr>
        <w:t>Solomon et al., 1993</w:t>
      </w:r>
      <w:r w:rsidR="00240FAE" w:rsidRPr="009A3A88">
        <w:rPr>
          <w:rFonts w:asciiTheme="majorBidi" w:hAnsiTheme="majorBidi" w:cstheme="majorBidi"/>
          <w:sz w:val="24"/>
          <w:szCs w:val="24"/>
        </w:rPr>
        <w:t>)</w:t>
      </w:r>
      <w:r w:rsidRPr="009A3A88">
        <w:rPr>
          <w:rFonts w:asciiTheme="majorBidi" w:hAnsiTheme="majorBidi" w:cstheme="majorBidi"/>
          <w:sz w:val="24"/>
          <w:szCs w:val="24"/>
        </w:rPr>
        <w:t>. In the current study, the internal consistency was high (α = .9</w:t>
      </w:r>
      <w:r w:rsidR="00A42A51" w:rsidRPr="009A3A88">
        <w:rPr>
          <w:rFonts w:asciiTheme="majorBidi" w:hAnsiTheme="majorBidi" w:cstheme="majorBidi"/>
          <w:sz w:val="24"/>
          <w:szCs w:val="24"/>
        </w:rPr>
        <w:t>0</w:t>
      </w:r>
      <w:r w:rsidRPr="009A3A88">
        <w:rPr>
          <w:rFonts w:asciiTheme="majorBidi" w:hAnsiTheme="majorBidi" w:cstheme="majorBidi"/>
          <w:sz w:val="24"/>
          <w:szCs w:val="24"/>
        </w:rPr>
        <w:t>).</w:t>
      </w:r>
      <w:r w:rsidRPr="009A3A88">
        <w:rPr>
          <w:sz w:val="23"/>
          <w:szCs w:val="23"/>
        </w:rPr>
        <w:t xml:space="preserve"> </w:t>
      </w:r>
    </w:p>
    <w:p w:rsidR="009C6B8C" w:rsidRPr="009A3A88" w:rsidRDefault="009C6B8C" w:rsidP="00B027BC">
      <w:pPr>
        <w:autoSpaceDE w:val="0"/>
        <w:autoSpaceDN w:val="0"/>
        <w:adjustRightInd w:val="0"/>
        <w:spacing w:after="0" w:line="480" w:lineRule="auto"/>
        <w:ind w:firstLine="720"/>
        <w:rPr>
          <w:rFonts w:asciiTheme="majorBidi" w:eastAsia="MinionPro-Regular" w:hAnsiTheme="majorBidi" w:cstheme="majorBidi"/>
          <w:sz w:val="24"/>
          <w:szCs w:val="24"/>
        </w:rPr>
      </w:pPr>
      <w:r w:rsidRPr="009A3A88">
        <w:rPr>
          <w:rFonts w:asciiTheme="majorBidi" w:hAnsiTheme="majorBidi" w:cstheme="majorBidi"/>
          <w:b/>
          <w:bCs/>
          <w:sz w:val="24"/>
          <w:szCs w:val="24"/>
        </w:rPr>
        <w:t>Metabolic Syndrome</w:t>
      </w:r>
      <w:r w:rsidRPr="009A3A88">
        <w:rPr>
          <w:rFonts w:asciiTheme="majorBidi" w:hAnsiTheme="majorBidi" w:cstheme="majorBidi"/>
          <w:sz w:val="24"/>
          <w:szCs w:val="24"/>
        </w:rPr>
        <w:t xml:space="preserve"> </w:t>
      </w:r>
      <w:r w:rsidRPr="009A3A88">
        <w:rPr>
          <w:rFonts w:asciiTheme="majorBidi" w:hAnsiTheme="majorBidi" w:cstheme="majorBidi"/>
          <w:b/>
          <w:bCs/>
          <w:sz w:val="24"/>
          <w:szCs w:val="24"/>
        </w:rPr>
        <w:t>and Components</w:t>
      </w:r>
      <w:r w:rsidR="002774EB" w:rsidRPr="009A3A88">
        <w:rPr>
          <w:rFonts w:asciiTheme="majorBidi" w:hAnsiTheme="majorBidi" w:cstheme="majorBidi"/>
          <w:sz w:val="24"/>
          <w:szCs w:val="24"/>
          <w:lang w:val="en-US"/>
        </w:rPr>
        <w:t xml:space="preserve">. </w:t>
      </w:r>
      <w:r w:rsidRPr="009A3A88">
        <w:rPr>
          <w:rFonts w:asciiTheme="majorBidi" w:eastAsia="MinionPro-Regular" w:hAnsiTheme="majorBidi" w:cstheme="majorBidi"/>
          <w:sz w:val="24"/>
          <w:szCs w:val="24"/>
        </w:rPr>
        <w:t>Among other examinations</w:t>
      </w:r>
      <w:r w:rsidR="00B027BC" w:rsidRPr="009A3A88">
        <w:rPr>
          <w:rFonts w:asciiTheme="majorBidi" w:eastAsia="MinionPro-Regular" w:hAnsiTheme="majorBidi" w:cstheme="majorBidi"/>
          <w:sz w:val="24"/>
          <w:szCs w:val="24"/>
          <w:lang w:val="en-US"/>
        </w:rPr>
        <w:t xml:space="preserve"> at T2</w:t>
      </w:r>
      <w:r w:rsidRPr="009A3A88">
        <w:rPr>
          <w:rFonts w:asciiTheme="majorBidi" w:eastAsia="MinionPro-Regular" w:hAnsiTheme="majorBidi" w:cstheme="majorBidi"/>
          <w:sz w:val="24"/>
          <w:szCs w:val="24"/>
        </w:rPr>
        <w:t>, measurements relevant to</w:t>
      </w:r>
      <w:r w:rsidR="002774EB"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this study were body mass index, fasting blood glucose and</w:t>
      </w:r>
      <w:r w:rsidR="002774EB"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diabetes, blood pressure or a diagnosis of hypertension, and</w:t>
      </w:r>
      <w:r w:rsidR="002774EB"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HDL-C and triglyceride levels. Medication intake was also</w:t>
      </w:r>
      <w:r w:rsidR="002774EB"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recorded.</w:t>
      </w:r>
      <w:r w:rsidR="002774EB" w:rsidRPr="009A3A88">
        <w:rPr>
          <w:rFonts w:asciiTheme="majorBidi" w:eastAsia="MinionPro-Regular" w:hAnsiTheme="majorBidi" w:cstheme="majorBidi"/>
          <w:sz w:val="24"/>
          <w:szCs w:val="24"/>
          <w:lang w:val="en-US"/>
        </w:rPr>
        <w:t xml:space="preserve"> </w:t>
      </w:r>
      <w:proofErr w:type="spellStart"/>
      <w:r w:rsidRPr="009A3A88">
        <w:rPr>
          <w:rFonts w:asciiTheme="majorBidi" w:eastAsia="MinionPro-Regular" w:hAnsiTheme="majorBidi" w:cstheme="majorBidi"/>
          <w:sz w:val="24"/>
          <w:szCs w:val="24"/>
        </w:rPr>
        <w:t>MetS</w:t>
      </w:r>
      <w:proofErr w:type="spellEnd"/>
      <w:r w:rsidRPr="009A3A88">
        <w:rPr>
          <w:rFonts w:asciiTheme="majorBidi" w:eastAsia="MinionPro-Regular" w:hAnsiTheme="majorBidi" w:cstheme="majorBidi"/>
          <w:sz w:val="24"/>
          <w:szCs w:val="24"/>
        </w:rPr>
        <w:t xml:space="preserve"> and its components were defined as having at least 3 of</w:t>
      </w:r>
      <w:r w:rsidR="00B027BC"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the following characteristics: serum triglycerides ≥ 1.7 mmol/L</w:t>
      </w:r>
      <w:r w:rsidR="002774EB"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(150 mg/dL); serum HDL-C &lt; 1.036 mmol/L (40 mg/dL);</w:t>
      </w:r>
      <w:r w:rsidR="002774EB"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blood pressure ≥ 130/85 mm Hg or taking antihypertensive</w:t>
      </w:r>
      <w:r w:rsidR="00B027BC"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medication; BMI &gt; 30 kg/m2; and fasting serum glucose ≥ 5.6</w:t>
      </w:r>
      <w:r w:rsidR="002774EB" w:rsidRPr="009A3A88">
        <w:rPr>
          <w:rFonts w:asciiTheme="majorBidi" w:eastAsia="MinionPro-Regular" w:hAnsiTheme="majorBidi" w:cstheme="majorBidi"/>
          <w:sz w:val="24"/>
          <w:szCs w:val="24"/>
          <w:lang w:val="en-US"/>
        </w:rPr>
        <w:t xml:space="preserve"> </w:t>
      </w:r>
      <w:r w:rsidRPr="009A3A88">
        <w:rPr>
          <w:rFonts w:asciiTheme="majorBidi" w:eastAsia="MinionPro-Regular" w:hAnsiTheme="majorBidi" w:cstheme="majorBidi"/>
          <w:sz w:val="24"/>
          <w:szCs w:val="24"/>
        </w:rPr>
        <w:t>mmol/L (100 mg/dL) or a diagnosis of diabetes</w:t>
      </w:r>
      <w:r w:rsidR="00B108EA" w:rsidRPr="009A3A88">
        <w:rPr>
          <w:rFonts w:asciiTheme="majorBidi" w:eastAsia="MinionPro-Regular" w:hAnsiTheme="majorBidi" w:cstheme="majorBidi"/>
          <w:sz w:val="24"/>
          <w:szCs w:val="24"/>
          <w:lang w:val="en-US"/>
        </w:rPr>
        <w:t xml:space="preserve"> </w:t>
      </w:r>
      <w:r w:rsidR="00240FAE" w:rsidRPr="009A3A88">
        <w:rPr>
          <w:rFonts w:asciiTheme="majorBidi" w:eastAsia="MinionPro-Regular" w:hAnsiTheme="majorBidi" w:cstheme="majorBidi"/>
          <w:sz w:val="24"/>
          <w:szCs w:val="24"/>
          <w:lang w:val="en-US"/>
        </w:rPr>
        <w:t>(</w:t>
      </w:r>
      <w:r w:rsidR="00240FAE" w:rsidRPr="009A3A88">
        <w:rPr>
          <w:rFonts w:asciiTheme="majorBidi" w:eastAsia="MyriadPro-Regular" w:hAnsiTheme="majorBidi" w:cstheme="majorBidi"/>
          <w:sz w:val="24"/>
          <w:szCs w:val="24"/>
        </w:rPr>
        <w:t>Sattar et al., 2003)</w:t>
      </w:r>
      <w:r w:rsidR="00B108EA" w:rsidRPr="009A3A88">
        <w:rPr>
          <w:rFonts w:asciiTheme="majorBidi" w:eastAsia="MinionPro-Regular" w:hAnsiTheme="majorBidi" w:cstheme="majorBidi"/>
          <w:sz w:val="24"/>
          <w:szCs w:val="24"/>
          <w:lang w:val="en-US"/>
        </w:rPr>
        <w:t>.</w:t>
      </w:r>
    </w:p>
    <w:p w:rsidR="009C6B8C" w:rsidRPr="009A3A88" w:rsidRDefault="00AA36D4" w:rsidP="00A63DE0">
      <w:pPr>
        <w:autoSpaceDE w:val="0"/>
        <w:autoSpaceDN w:val="0"/>
        <w:adjustRightInd w:val="0"/>
        <w:spacing w:after="0" w:line="480" w:lineRule="auto"/>
        <w:ind w:firstLine="720"/>
        <w:rPr>
          <w:rFonts w:eastAsia="MinionPro-Regular" w:cstheme="majorBidi"/>
          <w:sz w:val="24"/>
          <w:szCs w:val="24"/>
          <w:lang w:val="en-US"/>
        </w:rPr>
      </w:pPr>
      <w:r w:rsidRPr="009A3A88">
        <w:rPr>
          <w:rFonts w:asciiTheme="majorBidi" w:hAnsiTheme="majorBidi" w:cstheme="majorBidi"/>
          <w:b/>
          <w:bCs/>
          <w:sz w:val="24"/>
          <w:szCs w:val="24"/>
          <w:shd w:val="clear" w:color="auto" w:fill="FFFFFF"/>
        </w:rPr>
        <w:t>C-reactive protein (CRP)</w:t>
      </w:r>
      <w:r w:rsidRPr="009A3A88">
        <w:rPr>
          <w:rFonts w:asciiTheme="majorBidi" w:hAnsiTheme="majorBidi" w:cstheme="majorBidi"/>
          <w:b/>
          <w:bCs/>
          <w:sz w:val="24"/>
          <w:szCs w:val="24"/>
          <w:lang w:val="en-US"/>
        </w:rPr>
        <w:t xml:space="preserve">. </w:t>
      </w:r>
      <w:r w:rsidR="009C6B8C" w:rsidRPr="009A3A88">
        <w:rPr>
          <w:rFonts w:asciiTheme="majorBidi" w:eastAsia="MinionPro-Regular" w:hAnsiTheme="majorBidi" w:cstheme="majorBidi"/>
          <w:sz w:val="24"/>
          <w:szCs w:val="24"/>
        </w:rPr>
        <w:t>Blood samples were obtained at 8:00 am</w:t>
      </w:r>
      <w:r w:rsidR="00B027BC" w:rsidRPr="009A3A88">
        <w:rPr>
          <w:rFonts w:asciiTheme="majorBidi" w:eastAsia="MinionPro-Regular" w:hAnsiTheme="majorBidi" w:cstheme="majorBidi"/>
          <w:sz w:val="24"/>
          <w:szCs w:val="24"/>
          <w:lang w:val="en-US"/>
        </w:rPr>
        <w:t xml:space="preserve"> at T2</w:t>
      </w:r>
      <w:r w:rsidR="00A63DE0" w:rsidRPr="009A3A88">
        <w:rPr>
          <w:rFonts w:asciiTheme="majorBidi" w:eastAsia="MinionPro-Regular" w:hAnsiTheme="majorBidi" w:cstheme="majorBidi"/>
          <w:sz w:val="24"/>
          <w:szCs w:val="24"/>
        </w:rPr>
        <w:t xml:space="preserve"> after a fast of at least 8 hours</w:t>
      </w:r>
      <w:r w:rsidR="009C6B8C" w:rsidRPr="009A3A88">
        <w:rPr>
          <w:rFonts w:asciiTheme="majorBidi" w:eastAsia="MinionPro-Regular" w:hAnsiTheme="majorBidi" w:cstheme="majorBidi"/>
          <w:sz w:val="24"/>
          <w:szCs w:val="24"/>
        </w:rPr>
        <w:t xml:space="preserve">. Venous blood </w:t>
      </w:r>
      <w:proofErr w:type="spellStart"/>
      <w:r w:rsidR="009C6B8C" w:rsidRPr="009A3A88">
        <w:rPr>
          <w:rFonts w:asciiTheme="majorBidi" w:eastAsia="MinionPro-Regular" w:hAnsiTheme="majorBidi" w:cstheme="majorBidi"/>
          <w:sz w:val="24"/>
          <w:szCs w:val="24"/>
        </w:rPr>
        <w:t>wa</w:t>
      </w:r>
      <w:proofErr w:type="spellEnd"/>
      <w:r w:rsidRPr="009A3A88">
        <w:rPr>
          <w:rFonts w:asciiTheme="majorBidi" w:eastAsia="MinionPro-Regular" w:hAnsiTheme="majorBidi" w:cstheme="majorBidi"/>
          <w:sz w:val="24"/>
          <w:szCs w:val="24"/>
          <w:lang w:val="en-US"/>
        </w:rPr>
        <w:t>s</w:t>
      </w:r>
      <w:r w:rsidR="009C6B8C" w:rsidRPr="009A3A88">
        <w:rPr>
          <w:rFonts w:asciiTheme="majorBidi" w:eastAsia="MinionPro-Regular" w:hAnsiTheme="majorBidi" w:cstheme="majorBidi"/>
          <w:sz w:val="24"/>
          <w:szCs w:val="24"/>
        </w:rPr>
        <w:t xml:space="preserve"> obtained from all participants</w:t>
      </w:r>
      <w:r w:rsidR="002774EB" w:rsidRPr="009A3A88">
        <w:rPr>
          <w:rFonts w:asciiTheme="majorBidi" w:eastAsia="MinionPro-Regular" w:hAnsiTheme="majorBidi" w:cstheme="majorBidi"/>
          <w:sz w:val="24"/>
          <w:szCs w:val="24"/>
          <w:lang w:val="en-US"/>
        </w:rPr>
        <w:t xml:space="preserve"> </w:t>
      </w:r>
      <w:r w:rsidR="009C6B8C" w:rsidRPr="009A3A88">
        <w:rPr>
          <w:rFonts w:asciiTheme="majorBidi" w:eastAsia="MinionPro-Regular" w:hAnsiTheme="majorBidi" w:cstheme="majorBidi"/>
          <w:sz w:val="24"/>
          <w:szCs w:val="24"/>
        </w:rPr>
        <w:t>from the antecubital vein. White blood cell count and</w:t>
      </w:r>
      <w:r w:rsidR="00077D7E" w:rsidRPr="009A3A88">
        <w:rPr>
          <w:rFonts w:asciiTheme="majorBidi" w:eastAsia="MinionPro-Regular" w:hAnsiTheme="majorBidi" w:cstheme="majorBidi"/>
          <w:sz w:val="24"/>
          <w:szCs w:val="24"/>
          <w:lang w:val="en-US"/>
        </w:rPr>
        <w:t xml:space="preserve"> </w:t>
      </w:r>
      <w:r w:rsidR="009C6B8C" w:rsidRPr="009A3A88">
        <w:rPr>
          <w:rFonts w:asciiTheme="majorBidi" w:eastAsia="MinionPro-Regular" w:hAnsiTheme="majorBidi" w:cstheme="majorBidi"/>
          <w:sz w:val="24"/>
          <w:szCs w:val="24"/>
        </w:rPr>
        <w:t>differential were performed using the Coulter STKS (Beckman</w:t>
      </w:r>
      <w:r w:rsidR="002774EB" w:rsidRPr="009A3A88">
        <w:rPr>
          <w:rFonts w:asciiTheme="majorBidi" w:eastAsia="MinionPro-Regular" w:hAnsiTheme="majorBidi" w:cstheme="majorBidi"/>
          <w:sz w:val="24"/>
          <w:szCs w:val="24"/>
          <w:lang w:val="en-US"/>
        </w:rPr>
        <w:t xml:space="preserve"> </w:t>
      </w:r>
      <w:r w:rsidR="009C6B8C" w:rsidRPr="009A3A88">
        <w:rPr>
          <w:rFonts w:asciiTheme="majorBidi" w:eastAsia="MinionPro-Regular" w:hAnsiTheme="majorBidi" w:cstheme="majorBidi"/>
          <w:sz w:val="24"/>
          <w:szCs w:val="24"/>
        </w:rPr>
        <w:t xml:space="preserve">Coulter, </w:t>
      </w:r>
      <w:proofErr w:type="spellStart"/>
      <w:r w:rsidR="009C6B8C" w:rsidRPr="009A3A88">
        <w:rPr>
          <w:rFonts w:asciiTheme="majorBidi" w:eastAsia="MinionPro-Regular" w:hAnsiTheme="majorBidi" w:cstheme="majorBidi"/>
          <w:sz w:val="24"/>
          <w:szCs w:val="24"/>
        </w:rPr>
        <w:t>Nyon</w:t>
      </w:r>
      <w:proofErr w:type="spellEnd"/>
      <w:r w:rsidR="009C6B8C" w:rsidRPr="009A3A88">
        <w:rPr>
          <w:rFonts w:asciiTheme="majorBidi" w:eastAsia="MinionPro-Regular" w:hAnsiTheme="majorBidi" w:cstheme="majorBidi"/>
          <w:sz w:val="24"/>
          <w:szCs w:val="24"/>
        </w:rPr>
        <w:t xml:space="preserve">, Switzerland) electronic </w:t>
      </w:r>
      <w:proofErr w:type="spellStart"/>
      <w:r w:rsidR="009C6B8C" w:rsidRPr="009A3A88">
        <w:rPr>
          <w:rFonts w:asciiTheme="majorBidi" w:eastAsia="MinionPro-Regular" w:hAnsiTheme="majorBidi" w:cstheme="majorBidi"/>
          <w:sz w:val="24"/>
          <w:szCs w:val="24"/>
        </w:rPr>
        <w:t>analyzer</w:t>
      </w:r>
      <w:proofErr w:type="spellEnd"/>
      <w:r w:rsidR="009C6B8C" w:rsidRPr="009A3A88">
        <w:rPr>
          <w:rFonts w:asciiTheme="majorBidi" w:eastAsia="MinionPro-Regular" w:hAnsiTheme="majorBidi" w:cstheme="majorBidi"/>
          <w:sz w:val="24"/>
          <w:szCs w:val="24"/>
        </w:rPr>
        <w:t>, and wide</w:t>
      </w:r>
      <w:r w:rsidR="0093335A" w:rsidRPr="009A3A88">
        <w:rPr>
          <w:rFonts w:asciiTheme="majorBidi" w:eastAsia="MinionPro-Regular" w:hAnsiTheme="majorBidi" w:cstheme="majorBidi"/>
          <w:sz w:val="24"/>
          <w:szCs w:val="24"/>
        </w:rPr>
        <w:t xml:space="preserve"> </w:t>
      </w:r>
      <w:r w:rsidR="009C6B8C" w:rsidRPr="009A3A88">
        <w:rPr>
          <w:rFonts w:asciiTheme="majorBidi" w:eastAsia="MinionPro-Regular" w:hAnsiTheme="majorBidi" w:cstheme="majorBidi"/>
          <w:sz w:val="24"/>
          <w:szCs w:val="24"/>
        </w:rPr>
        <w:t>range</w:t>
      </w:r>
      <w:r w:rsidR="002774EB" w:rsidRPr="009A3A88">
        <w:rPr>
          <w:rFonts w:asciiTheme="majorBidi" w:eastAsia="MinionPro-Regular" w:hAnsiTheme="majorBidi" w:cstheme="majorBidi"/>
          <w:sz w:val="24"/>
          <w:szCs w:val="24"/>
          <w:lang w:val="en-US"/>
        </w:rPr>
        <w:t xml:space="preserve"> </w:t>
      </w:r>
      <w:r w:rsidR="009C6B8C" w:rsidRPr="009A3A88">
        <w:rPr>
          <w:rFonts w:asciiTheme="majorBidi" w:eastAsia="MinionPro-Regular" w:hAnsiTheme="majorBidi" w:cstheme="majorBidi"/>
          <w:sz w:val="24"/>
          <w:szCs w:val="24"/>
        </w:rPr>
        <w:t xml:space="preserve">CRP level was determined by the Bayer </w:t>
      </w:r>
      <w:proofErr w:type="spellStart"/>
      <w:r w:rsidR="009C6B8C" w:rsidRPr="009A3A88">
        <w:rPr>
          <w:rFonts w:asciiTheme="majorBidi" w:eastAsia="MinionPro-Regular" w:hAnsiTheme="majorBidi" w:cstheme="majorBidi"/>
          <w:sz w:val="24"/>
          <w:szCs w:val="24"/>
        </w:rPr>
        <w:t>wr</w:t>
      </w:r>
      <w:proofErr w:type="spellEnd"/>
      <w:r w:rsidR="009C6B8C" w:rsidRPr="009A3A88">
        <w:rPr>
          <w:rFonts w:asciiTheme="majorBidi" w:eastAsia="MinionPro-Regular" w:hAnsiTheme="majorBidi" w:cstheme="majorBidi"/>
          <w:sz w:val="24"/>
          <w:szCs w:val="24"/>
        </w:rPr>
        <w:t>-CRP assay</w:t>
      </w:r>
      <w:r w:rsidRPr="009A3A88">
        <w:rPr>
          <w:rFonts w:asciiTheme="majorBidi" w:eastAsia="MinionPro-Regular" w:hAnsiTheme="majorBidi" w:cstheme="majorBidi"/>
          <w:sz w:val="24"/>
          <w:szCs w:val="24"/>
          <w:lang w:val="en-US"/>
        </w:rPr>
        <w:t xml:space="preserve"> </w:t>
      </w:r>
      <w:r w:rsidR="009C6B8C" w:rsidRPr="009A3A88">
        <w:rPr>
          <w:rFonts w:asciiTheme="majorBidi" w:eastAsia="MinionPro-Regular" w:hAnsiTheme="majorBidi" w:cstheme="majorBidi"/>
          <w:sz w:val="24"/>
          <w:szCs w:val="24"/>
        </w:rPr>
        <w:t>(Bayer, Leverkusen, Germany</w:t>
      </w:r>
      <w:r w:rsidR="00240FAE" w:rsidRPr="009A3A88">
        <w:rPr>
          <w:rFonts w:asciiTheme="majorBidi" w:eastAsia="MinionPro-Regular" w:hAnsiTheme="majorBidi" w:cstheme="majorBidi"/>
          <w:sz w:val="24"/>
          <w:szCs w:val="24"/>
        </w:rPr>
        <w:t xml:space="preserve">; </w:t>
      </w:r>
      <w:proofErr w:type="gramStart"/>
      <w:r w:rsidR="00240FAE" w:rsidRPr="009A3A88">
        <w:rPr>
          <w:rFonts w:asciiTheme="majorBidi" w:eastAsia="MyriadPro-Regular" w:hAnsiTheme="majorBidi" w:cstheme="majorBidi"/>
          <w:sz w:val="24"/>
          <w:szCs w:val="24"/>
        </w:rPr>
        <w:t>Rogowski  et al.</w:t>
      </w:r>
      <w:proofErr w:type="gramEnd"/>
      <w:r w:rsidR="00240FAE" w:rsidRPr="009A3A88">
        <w:rPr>
          <w:rFonts w:asciiTheme="majorBidi" w:eastAsia="MyriadPro-Regular" w:hAnsiTheme="majorBidi" w:cstheme="majorBidi"/>
          <w:sz w:val="24"/>
          <w:szCs w:val="24"/>
        </w:rPr>
        <w:t>, 2005).</w:t>
      </w:r>
    </w:p>
    <w:p w:rsidR="009C6B8C" w:rsidRPr="009A3A88" w:rsidRDefault="009C6B8C" w:rsidP="00A63DE0">
      <w:pPr>
        <w:pStyle w:val="Default"/>
        <w:spacing w:line="480" w:lineRule="auto"/>
        <w:ind w:firstLine="720"/>
        <w:rPr>
          <w:rFonts w:asciiTheme="majorBidi" w:hAnsiTheme="majorBidi" w:cstheme="majorBidi"/>
        </w:rPr>
      </w:pPr>
      <w:r w:rsidRPr="009A3A88">
        <w:rPr>
          <w:rFonts w:asciiTheme="majorBidi" w:hAnsiTheme="majorBidi" w:cstheme="majorBidi"/>
          <w:b/>
          <w:bCs/>
        </w:rPr>
        <w:t xml:space="preserve">Telomere length. </w:t>
      </w:r>
      <w:r w:rsidRPr="009A3A88">
        <w:rPr>
          <w:rFonts w:asciiTheme="majorBidi" w:hAnsiTheme="majorBidi" w:cstheme="majorBidi"/>
        </w:rPr>
        <w:t xml:space="preserve">TL was measured utilizing the Southern blot </w:t>
      </w:r>
      <w:r w:rsidR="00240FAE" w:rsidRPr="009A3A88">
        <w:rPr>
          <w:rFonts w:asciiTheme="majorBidi" w:hAnsiTheme="majorBidi" w:cstheme="majorBidi"/>
        </w:rPr>
        <w:t>(</w:t>
      </w:r>
      <w:proofErr w:type="spellStart"/>
      <w:r w:rsidR="00240FAE" w:rsidRPr="009A3A88">
        <w:rPr>
          <w:rFonts w:asciiTheme="majorBidi" w:hAnsiTheme="majorBidi" w:cstheme="majorBidi"/>
        </w:rPr>
        <w:t>Uziel</w:t>
      </w:r>
      <w:proofErr w:type="spellEnd"/>
      <w:r w:rsidR="00240FAE" w:rsidRPr="009A3A88">
        <w:rPr>
          <w:rFonts w:asciiTheme="majorBidi" w:hAnsiTheme="majorBidi" w:cstheme="majorBidi"/>
        </w:rPr>
        <w:t xml:space="preserve"> et al., 2007)</w:t>
      </w:r>
      <w:r w:rsidR="00B027BC" w:rsidRPr="009A3A88">
        <w:rPr>
          <w:rFonts w:asciiTheme="majorBidi" w:eastAsia="MinionPro-Regular" w:hAnsiTheme="majorBidi" w:cstheme="majorBidi"/>
          <w:lang w:val="en-US"/>
        </w:rPr>
        <w:t xml:space="preserve"> at T2</w:t>
      </w:r>
      <w:r w:rsidRPr="009A3A88">
        <w:rPr>
          <w:rFonts w:asciiTheme="majorBidi" w:hAnsiTheme="majorBidi" w:cstheme="majorBidi"/>
        </w:rPr>
        <w:t>. Telomere length was measured in total white blood cells obtained from 10ml of blood. Cell composition was not measured. Genomic DNA was extracted (</w:t>
      </w:r>
      <w:proofErr w:type="spellStart"/>
      <w:r w:rsidRPr="009A3A88">
        <w:rPr>
          <w:rFonts w:asciiTheme="majorBidi" w:hAnsiTheme="majorBidi" w:cstheme="majorBidi"/>
        </w:rPr>
        <w:t>ArchivePure</w:t>
      </w:r>
      <w:proofErr w:type="spellEnd"/>
      <w:r w:rsidRPr="009A3A88">
        <w:rPr>
          <w:rFonts w:asciiTheme="majorBidi" w:hAnsiTheme="majorBidi" w:cstheme="majorBidi"/>
        </w:rPr>
        <w:t>; 5-prime) according to the manufacturer's instructions and quantified (</w:t>
      </w:r>
      <w:proofErr w:type="spellStart"/>
      <w:r w:rsidRPr="009A3A88">
        <w:rPr>
          <w:rFonts w:asciiTheme="majorBidi" w:hAnsiTheme="majorBidi" w:cstheme="majorBidi"/>
        </w:rPr>
        <w:t>NanoDrop</w:t>
      </w:r>
      <w:proofErr w:type="spellEnd"/>
      <w:r w:rsidRPr="009A3A88">
        <w:rPr>
          <w:rFonts w:asciiTheme="majorBidi" w:hAnsiTheme="majorBidi" w:cstheme="majorBidi"/>
        </w:rPr>
        <w:t xml:space="preserve">; Thermo). DNA, 5mg, was digested for 16 hours with </w:t>
      </w:r>
      <w:r w:rsidRPr="009A3A88">
        <w:rPr>
          <w:rFonts w:asciiTheme="majorBidi" w:hAnsiTheme="majorBidi" w:cstheme="majorBidi"/>
          <w:i/>
          <w:iCs/>
        </w:rPr>
        <w:t>RSA</w:t>
      </w:r>
      <w:r w:rsidRPr="009A3A88">
        <w:rPr>
          <w:rFonts w:asciiTheme="majorBidi" w:hAnsiTheme="majorBidi" w:cstheme="majorBidi"/>
        </w:rPr>
        <w:t xml:space="preserve">I and </w:t>
      </w:r>
      <w:r w:rsidRPr="009A3A88">
        <w:rPr>
          <w:rFonts w:asciiTheme="majorBidi" w:hAnsiTheme="majorBidi" w:cstheme="majorBidi"/>
          <w:i/>
          <w:iCs/>
        </w:rPr>
        <w:t>HINF</w:t>
      </w:r>
      <w:r w:rsidRPr="009A3A88">
        <w:rPr>
          <w:rFonts w:asciiTheme="majorBidi" w:hAnsiTheme="majorBidi" w:cstheme="majorBidi"/>
        </w:rPr>
        <w:t>I, (TTAGGG length assay; Roche). The digested DNA was separated by gel electrophoresis (0.6% agarose), de-</w:t>
      </w:r>
      <w:proofErr w:type="spellStart"/>
      <w:r w:rsidRPr="009A3A88">
        <w:rPr>
          <w:rFonts w:asciiTheme="majorBidi" w:hAnsiTheme="majorBidi" w:cstheme="majorBidi"/>
        </w:rPr>
        <w:t>purinated</w:t>
      </w:r>
      <w:proofErr w:type="spellEnd"/>
      <w:r w:rsidRPr="009A3A88">
        <w:rPr>
          <w:rFonts w:asciiTheme="majorBidi" w:hAnsiTheme="majorBidi" w:cstheme="majorBidi"/>
        </w:rPr>
        <w:t xml:space="preserve"> by HCl 0.25M, denatured with alkaline denaturing solution (NaOH 0.5M,</w:t>
      </w:r>
      <w:r w:rsidR="00B951EC" w:rsidRPr="009A3A88">
        <w:rPr>
          <w:rFonts w:asciiTheme="majorBidi" w:hAnsiTheme="majorBidi" w:cstheme="majorBidi"/>
        </w:rPr>
        <w:t xml:space="preserve"> </w:t>
      </w:r>
      <w:r w:rsidRPr="009A3A88">
        <w:rPr>
          <w:rFonts w:asciiTheme="majorBidi" w:hAnsiTheme="majorBidi" w:cstheme="majorBidi"/>
        </w:rPr>
        <w:t>NaCl 1.5M) and then neutralized (Tris 0.5M,</w:t>
      </w:r>
      <w:r w:rsidR="00B951EC" w:rsidRPr="009A3A88">
        <w:rPr>
          <w:rFonts w:asciiTheme="majorBidi" w:hAnsiTheme="majorBidi" w:cstheme="majorBidi"/>
        </w:rPr>
        <w:t xml:space="preserve"> </w:t>
      </w:r>
      <w:proofErr w:type="spellStart"/>
      <w:r w:rsidRPr="009A3A88">
        <w:rPr>
          <w:rFonts w:asciiTheme="majorBidi" w:hAnsiTheme="majorBidi" w:cstheme="majorBidi"/>
        </w:rPr>
        <w:t>NaCL</w:t>
      </w:r>
      <w:proofErr w:type="spellEnd"/>
      <w:r w:rsidRPr="009A3A88">
        <w:rPr>
          <w:rFonts w:asciiTheme="majorBidi" w:hAnsiTheme="majorBidi" w:cstheme="majorBidi"/>
        </w:rPr>
        <w:t xml:space="preserve"> 3M). Subsequently, the DNA was capillary-transferred onto a positively charged </w:t>
      </w:r>
      <w:r w:rsidR="0093335A" w:rsidRPr="009A3A88">
        <w:rPr>
          <w:rFonts w:asciiTheme="majorBidi" w:hAnsiTheme="majorBidi" w:cstheme="majorBidi"/>
        </w:rPr>
        <w:t>W</w:t>
      </w:r>
      <w:r w:rsidRPr="009A3A88">
        <w:rPr>
          <w:rFonts w:asciiTheme="majorBidi" w:hAnsiTheme="majorBidi" w:cstheme="majorBidi"/>
        </w:rPr>
        <w:t xml:space="preserve">hatman </w:t>
      </w:r>
      <w:r w:rsidR="0093335A" w:rsidRPr="009A3A88">
        <w:rPr>
          <w:rFonts w:asciiTheme="majorBidi" w:hAnsiTheme="majorBidi" w:cstheme="majorBidi"/>
        </w:rPr>
        <w:t>Nylon M</w:t>
      </w:r>
      <w:r w:rsidRPr="009A3A88">
        <w:rPr>
          <w:rFonts w:asciiTheme="majorBidi" w:hAnsiTheme="majorBidi" w:cstheme="majorBidi"/>
        </w:rPr>
        <w:t xml:space="preserve">embrane (Roche) for 16 hours. The DNA was then </w:t>
      </w:r>
      <w:r w:rsidRPr="009A3A88">
        <w:rPr>
          <w:rFonts w:asciiTheme="majorBidi" w:hAnsiTheme="majorBidi" w:cstheme="majorBidi"/>
        </w:rPr>
        <w:lastRenderedPageBreak/>
        <w:t xml:space="preserve">UV-cross-linked (120mJ) to the membrane and incubated for 16 hours with </w:t>
      </w:r>
      <w:r w:rsidR="0093335A" w:rsidRPr="009A3A88">
        <w:rPr>
          <w:rFonts w:asciiTheme="majorBidi" w:hAnsiTheme="majorBidi" w:cstheme="majorBidi"/>
        </w:rPr>
        <w:t xml:space="preserve">a </w:t>
      </w:r>
      <w:r w:rsidRPr="009A3A88">
        <w:rPr>
          <w:rFonts w:asciiTheme="majorBidi" w:hAnsiTheme="majorBidi" w:cstheme="majorBidi"/>
        </w:rPr>
        <w:t>DIG-</w:t>
      </w:r>
      <w:proofErr w:type="spellStart"/>
      <w:r w:rsidRPr="009A3A88">
        <w:rPr>
          <w:rFonts w:asciiTheme="majorBidi" w:hAnsiTheme="majorBidi" w:cstheme="majorBidi"/>
        </w:rPr>
        <w:t>labeled</w:t>
      </w:r>
      <w:proofErr w:type="spellEnd"/>
      <w:r w:rsidRPr="009A3A88">
        <w:rPr>
          <w:rFonts w:asciiTheme="majorBidi" w:hAnsiTheme="majorBidi" w:cstheme="majorBidi"/>
        </w:rPr>
        <w:t xml:space="preserve"> TL probe (CCCTAA)4. The membrane underwent washes as follows: twice in Stringent wash buffer I (2X SSC, 0.1% SDS) for 5 minutes at RT, twice in Stringent wash buffer II (0.2X SSC, 0.1% SDS) for 15 minutes at 50OC, in 1X maleic acid buffer (supplied by the TTAGGG length assay kit; Roche) for 5 minutes, in blocking solution (kit) for 30 minutes at RT, in Anti-DIG-AP solution for 30 minutes at RT, twice in washing buffer (kit) for 15 minutes at RT and, finally, in detection solution (kit) for 5 minutes at RT. The membrane was then applied with ~40 drops of CSPD substrate and exposed to a sensitive film for 1.5 hours. After development, the film was scanned and quantified by the Quantity One software (</w:t>
      </w:r>
      <w:proofErr w:type="spellStart"/>
      <w:r w:rsidRPr="009A3A88">
        <w:rPr>
          <w:rFonts w:asciiTheme="majorBidi" w:hAnsiTheme="majorBidi" w:cstheme="majorBidi"/>
        </w:rPr>
        <w:t>Versadoc</w:t>
      </w:r>
      <w:proofErr w:type="spellEnd"/>
      <w:r w:rsidRPr="009A3A88">
        <w:rPr>
          <w:rFonts w:asciiTheme="majorBidi" w:hAnsiTheme="majorBidi" w:cstheme="majorBidi"/>
        </w:rPr>
        <w:t xml:space="preserve">; </w:t>
      </w:r>
      <w:proofErr w:type="spellStart"/>
      <w:r w:rsidRPr="009A3A88">
        <w:rPr>
          <w:rFonts w:asciiTheme="majorBidi" w:hAnsiTheme="majorBidi" w:cstheme="majorBidi"/>
        </w:rPr>
        <w:t>BioRad</w:t>
      </w:r>
      <w:proofErr w:type="spellEnd"/>
      <w:r w:rsidRPr="009A3A88">
        <w:rPr>
          <w:rFonts w:asciiTheme="majorBidi" w:hAnsiTheme="majorBidi" w:cstheme="majorBidi"/>
        </w:rPr>
        <w:t xml:space="preserve">). To calculate TL, each signal was segmented and its intensity was measured. TL was calculated according to the following equation: </w:t>
      </w:r>
    </w:p>
    <w:p w:rsidR="009C6B8C" w:rsidRPr="009A3A88" w:rsidRDefault="009C6B8C" w:rsidP="00DB0F47">
      <w:pPr>
        <w:pStyle w:val="Default"/>
        <w:spacing w:line="480" w:lineRule="auto"/>
        <w:rPr>
          <w:rFonts w:asciiTheme="majorBidi" w:hAnsiTheme="majorBidi" w:cstheme="majorBidi"/>
        </w:rPr>
      </w:pPr>
      <w:r w:rsidRPr="009A3A88">
        <w:rPr>
          <w:rFonts w:asciiTheme="majorBidi" w:hAnsiTheme="majorBidi" w:cstheme="majorBidi"/>
        </w:rPr>
        <w:t>Σ(</w:t>
      </w:r>
      <w:proofErr w:type="spellStart"/>
      <w:r w:rsidRPr="009A3A88">
        <w:rPr>
          <w:rFonts w:asciiTheme="majorBidi" w:hAnsiTheme="majorBidi" w:cstheme="majorBidi"/>
        </w:rPr>
        <w:t>ODi</w:t>
      </w:r>
      <w:proofErr w:type="spellEnd"/>
      <w:r w:rsidRPr="009A3A88">
        <w:rPr>
          <w:rFonts w:asciiTheme="majorBidi" w:hAnsiTheme="majorBidi" w:cstheme="majorBidi"/>
        </w:rPr>
        <w:t>)</w:t>
      </w:r>
      <w:r w:rsidR="00DB0F47" w:rsidRPr="009A3A88">
        <w:rPr>
          <w:rFonts w:asciiTheme="majorBidi" w:hAnsiTheme="majorBidi" w:cstheme="majorBidi"/>
          <w:lang w:val="en-US"/>
        </w:rPr>
        <w:t>/</w:t>
      </w:r>
      <w:r w:rsidRPr="009A3A88">
        <w:rPr>
          <w:rFonts w:asciiTheme="majorBidi" w:hAnsiTheme="majorBidi" w:cstheme="majorBidi"/>
        </w:rPr>
        <w:t>Σ(</w:t>
      </w:r>
      <w:proofErr w:type="spellStart"/>
      <w:r w:rsidRPr="009A3A88">
        <w:rPr>
          <w:rFonts w:asciiTheme="majorBidi" w:hAnsiTheme="majorBidi" w:cstheme="majorBidi"/>
        </w:rPr>
        <w:t>ODi</w:t>
      </w:r>
      <w:proofErr w:type="spellEnd"/>
      <w:r w:rsidRPr="009A3A88">
        <w:rPr>
          <w:rFonts w:asciiTheme="majorBidi" w:hAnsiTheme="majorBidi" w:cstheme="majorBidi"/>
        </w:rPr>
        <w:t xml:space="preserve">/Li) </w:t>
      </w:r>
    </w:p>
    <w:p w:rsidR="009C6B8C" w:rsidRPr="009A3A88" w:rsidRDefault="009C6B8C" w:rsidP="009C6B8C">
      <w:pPr>
        <w:spacing w:line="480" w:lineRule="auto"/>
        <w:rPr>
          <w:rFonts w:asciiTheme="majorBidi" w:hAnsiTheme="majorBidi" w:cstheme="majorBidi"/>
          <w:sz w:val="24"/>
          <w:szCs w:val="24"/>
        </w:rPr>
      </w:pPr>
      <w:r w:rsidRPr="009A3A88">
        <w:rPr>
          <w:rFonts w:asciiTheme="majorBidi" w:hAnsiTheme="majorBidi" w:cstheme="majorBidi"/>
          <w:sz w:val="24"/>
          <w:szCs w:val="24"/>
        </w:rPr>
        <w:t xml:space="preserve">Where </w:t>
      </w:r>
      <w:proofErr w:type="spellStart"/>
      <w:r w:rsidRPr="009A3A88">
        <w:rPr>
          <w:rFonts w:asciiTheme="majorBidi" w:hAnsiTheme="majorBidi" w:cstheme="majorBidi"/>
          <w:sz w:val="24"/>
          <w:szCs w:val="24"/>
        </w:rPr>
        <w:t>ODi</w:t>
      </w:r>
      <w:proofErr w:type="spellEnd"/>
      <w:r w:rsidRPr="009A3A88">
        <w:rPr>
          <w:rFonts w:asciiTheme="majorBidi" w:hAnsiTheme="majorBidi" w:cstheme="majorBidi"/>
          <w:sz w:val="24"/>
          <w:szCs w:val="24"/>
        </w:rPr>
        <w:t xml:space="preserve"> is the chemiluminescent signal and Li is the length of the telomere at position </w:t>
      </w:r>
      <w:proofErr w:type="spellStart"/>
      <w:r w:rsidRPr="009A3A88">
        <w:rPr>
          <w:rFonts w:asciiTheme="majorBidi" w:hAnsiTheme="majorBidi" w:cstheme="majorBidi"/>
          <w:sz w:val="24"/>
          <w:szCs w:val="24"/>
        </w:rPr>
        <w:t>i</w:t>
      </w:r>
      <w:proofErr w:type="spellEnd"/>
      <w:r w:rsidRPr="009A3A88">
        <w:rPr>
          <w:rFonts w:asciiTheme="majorBidi" w:hAnsiTheme="majorBidi" w:cstheme="majorBidi"/>
          <w:sz w:val="24"/>
          <w:szCs w:val="24"/>
        </w:rPr>
        <w:t>.</w:t>
      </w:r>
    </w:p>
    <w:p w:rsidR="00AA36D4" w:rsidRPr="009A3A88" w:rsidRDefault="00AA36D4" w:rsidP="00AA36D4">
      <w:pPr>
        <w:autoSpaceDE w:val="0"/>
        <w:autoSpaceDN w:val="0"/>
        <w:adjustRightInd w:val="0"/>
        <w:spacing w:after="0" w:line="480" w:lineRule="auto"/>
        <w:ind w:firstLine="720"/>
        <w:rPr>
          <w:rFonts w:asciiTheme="majorBidi" w:hAnsiTheme="majorBidi" w:cstheme="majorBidi"/>
          <w:sz w:val="32"/>
          <w:szCs w:val="32"/>
        </w:rPr>
      </w:pPr>
      <w:r w:rsidRPr="009A3A88">
        <w:rPr>
          <w:rFonts w:asciiTheme="majorBidi" w:hAnsiTheme="majorBidi" w:cstheme="majorBidi"/>
          <w:b/>
          <w:bCs/>
          <w:sz w:val="24"/>
          <w:szCs w:val="24"/>
          <w:lang w:val="en-US"/>
        </w:rPr>
        <w:t>Self-rated Health</w:t>
      </w:r>
      <w:r w:rsidRPr="009A3A88">
        <w:rPr>
          <w:rFonts w:asciiTheme="majorBidi" w:hAnsiTheme="majorBidi" w:cstheme="majorBidi"/>
          <w:sz w:val="24"/>
          <w:szCs w:val="24"/>
          <w:lang w:val="en-US"/>
        </w:rPr>
        <w:t xml:space="preserve">: At T2 </w:t>
      </w:r>
      <w:r w:rsidRPr="009A3A88">
        <w:rPr>
          <w:rFonts w:asciiTheme="majorBidi" w:hAnsiTheme="majorBidi" w:cstheme="majorBidi"/>
          <w:sz w:val="24"/>
          <w:szCs w:val="24"/>
        </w:rPr>
        <w:t>Participants were asked: ‘</w:t>
      </w:r>
      <w:r w:rsidRPr="009A3A88">
        <w:rPr>
          <w:rFonts w:asciiTheme="majorBidi" w:hAnsiTheme="majorBidi" w:cstheme="majorBidi"/>
          <w:i/>
          <w:iCs/>
          <w:sz w:val="24"/>
          <w:szCs w:val="24"/>
        </w:rPr>
        <w:t>In general, how would you rate your</w:t>
      </w:r>
      <w:r w:rsidRPr="009A3A88">
        <w:rPr>
          <w:rFonts w:asciiTheme="majorBidi" w:hAnsiTheme="majorBidi" w:cstheme="majorBidi"/>
          <w:i/>
          <w:iCs/>
          <w:sz w:val="24"/>
          <w:szCs w:val="24"/>
          <w:lang w:val="en-US"/>
        </w:rPr>
        <w:t xml:space="preserve"> </w:t>
      </w:r>
      <w:r w:rsidRPr="009A3A88">
        <w:rPr>
          <w:rFonts w:asciiTheme="majorBidi" w:hAnsiTheme="majorBidi" w:cstheme="majorBidi"/>
          <w:i/>
          <w:iCs/>
          <w:sz w:val="24"/>
          <w:szCs w:val="24"/>
        </w:rPr>
        <w:t>health?</w:t>
      </w:r>
      <w:r w:rsidRPr="009A3A88">
        <w:rPr>
          <w:rFonts w:asciiTheme="majorBidi" w:hAnsiTheme="majorBidi" w:cstheme="majorBidi"/>
          <w:sz w:val="24"/>
          <w:szCs w:val="24"/>
        </w:rPr>
        <w:t>’, and to rate their answer on a 5-point scale (1</w:t>
      </w:r>
      <w:r w:rsidRPr="009A3A88">
        <w:rPr>
          <w:rFonts w:asciiTheme="majorBidi" w:hAnsiTheme="majorBidi" w:cstheme="majorBidi"/>
          <w:sz w:val="24"/>
          <w:szCs w:val="24"/>
          <w:lang w:val="en-US"/>
        </w:rPr>
        <w:t>=</w:t>
      </w:r>
      <w:r w:rsidR="00B027BC" w:rsidRPr="009A3A88">
        <w:rPr>
          <w:rFonts w:asciiTheme="majorBidi" w:hAnsiTheme="majorBidi" w:cstheme="majorBidi"/>
          <w:sz w:val="24"/>
          <w:szCs w:val="24"/>
          <w:lang w:val="en-US"/>
        </w:rPr>
        <w:t xml:space="preserve"> </w:t>
      </w:r>
      <w:r w:rsidRPr="009A3A88">
        <w:rPr>
          <w:rFonts w:asciiTheme="majorBidi" w:hAnsiTheme="majorBidi" w:cstheme="majorBidi"/>
          <w:i/>
          <w:iCs/>
          <w:sz w:val="24"/>
          <w:szCs w:val="24"/>
        </w:rPr>
        <w:t>excellent</w:t>
      </w:r>
      <w:r w:rsidRPr="009A3A88">
        <w:rPr>
          <w:rFonts w:asciiTheme="majorBidi" w:hAnsiTheme="majorBidi" w:cstheme="majorBidi"/>
          <w:sz w:val="24"/>
          <w:szCs w:val="24"/>
        </w:rPr>
        <w:t xml:space="preserve"> to 5</w:t>
      </w:r>
      <w:r w:rsidRPr="009A3A88">
        <w:rPr>
          <w:rFonts w:asciiTheme="majorBidi" w:hAnsiTheme="majorBidi" w:cstheme="majorBidi"/>
          <w:sz w:val="24"/>
          <w:szCs w:val="24"/>
          <w:lang w:val="en-US"/>
        </w:rPr>
        <w:t>=</w:t>
      </w:r>
      <w:r w:rsidR="00B027BC" w:rsidRPr="009A3A88">
        <w:rPr>
          <w:rFonts w:asciiTheme="majorBidi" w:hAnsiTheme="majorBidi" w:cstheme="majorBidi"/>
          <w:sz w:val="24"/>
          <w:szCs w:val="24"/>
          <w:lang w:val="en-US"/>
        </w:rPr>
        <w:t xml:space="preserve"> </w:t>
      </w:r>
      <w:r w:rsidRPr="009A3A88">
        <w:rPr>
          <w:rFonts w:asciiTheme="majorBidi" w:hAnsiTheme="majorBidi" w:cstheme="majorBidi"/>
          <w:i/>
          <w:iCs/>
          <w:sz w:val="24"/>
          <w:szCs w:val="24"/>
        </w:rPr>
        <w:t>poor</w:t>
      </w:r>
      <w:r w:rsidRPr="009A3A88">
        <w:rPr>
          <w:rFonts w:asciiTheme="majorBidi" w:hAnsiTheme="majorBidi" w:cstheme="majorBidi"/>
          <w:sz w:val="24"/>
          <w:szCs w:val="24"/>
        </w:rPr>
        <w:t>). This</w:t>
      </w:r>
      <w:r w:rsidRPr="009A3A88">
        <w:rPr>
          <w:rFonts w:asciiTheme="majorBidi" w:hAnsiTheme="majorBidi" w:cstheme="majorBidi"/>
          <w:sz w:val="24"/>
          <w:szCs w:val="24"/>
          <w:lang w:val="en-US"/>
        </w:rPr>
        <w:t xml:space="preserve"> </w:t>
      </w:r>
      <w:r w:rsidRPr="009A3A88">
        <w:rPr>
          <w:rFonts w:asciiTheme="majorBidi" w:hAnsiTheme="majorBidi" w:cstheme="majorBidi"/>
          <w:sz w:val="24"/>
          <w:szCs w:val="24"/>
        </w:rPr>
        <w:t>question is commonly used in health surveys and has been found to have an independent</w:t>
      </w:r>
      <w:r w:rsidRPr="009A3A88">
        <w:rPr>
          <w:rFonts w:asciiTheme="majorBidi" w:hAnsiTheme="majorBidi" w:cstheme="majorBidi"/>
          <w:sz w:val="24"/>
          <w:szCs w:val="24"/>
          <w:lang w:val="en-US"/>
        </w:rPr>
        <w:t xml:space="preserve"> </w:t>
      </w:r>
      <w:r w:rsidRPr="009A3A88">
        <w:rPr>
          <w:rFonts w:asciiTheme="majorBidi" w:hAnsiTheme="majorBidi" w:cstheme="majorBidi"/>
          <w:sz w:val="24"/>
          <w:szCs w:val="24"/>
        </w:rPr>
        <w:t>contribution to the prediction of mortality and future health outcomes</w:t>
      </w:r>
      <w:r w:rsidR="00240FAE" w:rsidRPr="009A3A88">
        <w:rPr>
          <w:rFonts w:asciiTheme="majorBidi" w:hAnsiTheme="majorBidi" w:cstheme="majorBidi"/>
          <w:sz w:val="24"/>
          <w:szCs w:val="24"/>
        </w:rPr>
        <w:t xml:space="preserve"> (</w:t>
      </w:r>
      <w:proofErr w:type="spellStart"/>
      <w:r w:rsidR="00240FAE" w:rsidRPr="009A3A88">
        <w:rPr>
          <w:rFonts w:asciiTheme="majorBidi" w:hAnsiTheme="majorBidi" w:cstheme="majorBidi"/>
          <w:sz w:val="24"/>
          <w:szCs w:val="24"/>
        </w:rPr>
        <w:t>Benyamini</w:t>
      </w:r>
      <w:proofErr w:type="spellEnd"/>
      <w:r w:rsidR="00240FAE" w:rsidRPr="009A3A88">
        <w:rPr>
          <w:rFonts w:asciiTheme="majorBidi" w:hAnsiTheme="majorBidi" w:cstheme="majorBidi"/>
          <w:sz w:val="24"/>
          <w:szCs w:val="24"/>
        </w:rPr>
        <w:t xml:space="preserve"> &amp; Idler, 1999)</w:t>
      </w:r>
      <w:r w:rsidRPr="009A3A88">
        <w:rPr>
          <w:rFonts w:asciiTheme="majorBidi" w:hAnsiTheme="majorBidi" w:cstheme="majorBidi"/>
          <w:sz w:val="24"/>
          <w:szCs w:val="24"/>
        </w:rPr>
        <w:t>.</w:t>
      </w:r>
      <w:r w:rsidR="002774EB" w:rsidRPr="009A3A88">
        <w:rPr>
          <w:rFonts w:asciiTheme="majorBidi" w:hAnsiTheme="majorBidi" w:cstheme="majorBidi"/>
          <w:sz w:val="32"/>
          <w:szCs w:val="32"/>
        </w:rPr>
        <w:t xml:space="preserve"> </w:t>
      </w:r>
    </w:p>
    <w:p w:rsidR="00B027BC" w:rsidRPr="009A3A88" w:rsidRDefault="00B027BC" w:rsidP="00B027BC">
      <w:pPr>
        <w:autoSpaceDE w:val="0"/>
        <w:autoSpaceDN w:val="0"/>
        <w:adjustRightInd w:val="0"/>
        <w:spacing w:after="0" w:line="240" w:lineRule="auto"/>
        <w:rPr>
          <w:rFonts w:ascii="Times New Roman" w:hAnsi="Times New Roman" w:cs="Times New Roman"/>
          <w:b/>
          <w:sz w:val="24"/>
          <w:szCs w:val="24"/>
        </w:rPr>
      </w:pPr>
      <w:r w:rsidRPr="009A3A88">
        <w:rPr>
          <w:rFonts w:ascii="Times New Roman" w:hAnsi="Times New Roman" w:cs="Times New Roman"/>
          <w:b/>
          <w:sz w:val="24"/>
          <w:szCs w:val="24"/>
        </w:rPr>
        <w:t>Data analysis.</w:t>
      </w:r>
    </w:p>
    <w:p w:rsidR="00B027BC" w:rsidRPr="009A3A88" w:rsidRDefault="00B027BC" w:rsidP="00B027BC">
      <w:pPr>
        <w:autoSpaceDE w:val="0"/>
        <w:autoSpaceDN w:val="0"/>
        <w:adjustRightInd w:val="0"/>
        <w:spacing w:after="0" w:line="240" w:lineRule="auto"/>
        <w:rPr>
          <w:rFonts w:ascii="Times New Roman" w:hAnsi="Times New Roman" w:cs="Times New Roman"/>
          <w:sz w:val="24"/>
          <w:szCs w:val="24"/>
        </w:rPr>
      </w:pPr>
    </w:p>
    <w:p w:rsidR="00B027BC" w:rsidRPr="009A3A88" w:rsidRDefault="00672851" w:rsidP="00B027BC">
      <w:pPr>
        <w:autoSpaceDE w:val="0"/>
        <w:autoSpaceDN w:val="0"/>
        <w:adjustRightInd w:val="0"/>
        <w:spacing w:after="0" w:line="480" w:lineRule="auto"/>
        <w:rPr>
          <w:rFonts w:ascii="Times New Roman" w:hAnsi="Times New Roman" w:cs="Times New Roman"/>
          <w:sz w:val="24"/>
          <w:szCs w:val="24"/>
          <w:rtl/>
        </w:rPr>
      </w:pPr>
      <w:r w:rsidRPr="009A3A88">
        <w:rPr>
          <w:rFonts w:ascii="Times New Roman" w:hAnsi="Times New Roman" w:cs="Times New Roman"/>
          <w:sz w:val="24"/>
          <w:szCs w:val="24"/>
        </w:rPr>
        <w:t>First, descriptive statistics and the associations between the study variables were examined with a series of Pearson correlation analyses. We used</w:t>
      </w:r>
      <w:r w:rsidR="004739CA" w:rsidRPr="009A3A88">
        <w:rPr>
          <w:rFonts w:ascii="Times New Roman" w:hAnsi="Times New Roman" w:cs="Times New Roman"/>
          <w:sz w:val="24"/>
          <w:szCs w:val="24"/>
        </w:rPr>
        <w:t xml:space="preserve"> the </w:t>
      </w:r>
      <w:r w:rsidRPr="009A3A88">
        <w:rPr>
          <w:rFonts w:ascii="Times New Roman" w:hAnsi="Times New Roman" w:cs="Times New Roman"/>
          <w:sz w:val="24"/>
          <w:szCs w:val="24"/>
        </w:rPr>
        <w:t>conventional approach for the definitions of correlation magnitude (</w:t>
      </w:r>
      <w:proofErr w:type="spellStart"/>
      <w:r w:rsidRPr="009A3A88">
        <w:rPr>
          <w:rFonts w:ascii="Times New Roman" w:hAnsi="Times New Roman" w:cs="Times New Roman"/>
          <w:sz w:val="24"/>
          <w:szCs w:val="24"/>
        </w:rPr>
        <w:t>Neglible</w:t>
      </w:r>
      <w:proofErr w:type="spellEnd"/>
      <w:r w:rsidRPr="009A3A88">
        <w:rPr>
          <w:rFonts w:ascii="Times New Roman" w:hAnsi="Times New Roman" w:cs="Times New Roman"/>
          <w:sz w:val="24"/>
          <w:szCs w:val="24"/>
        </w:rPr>
        <w:t xml:space="preserve">=.0-.3, Low=.3-.5, moderate=.5-.7, high=.8-.9, and very high=.9-1; </w:t>
      </w:r>
      <w:proofErr w:type="spellStart"/>
      <w:r w:rsidR="00AF4FD6" w:rsidRPr="009A3A88">
        <w:rPr>
          <w:rFonts w:asciiTheme="majorBidi" w:hAnsiTheme="majorBidi" w:cstheme="majorBidi"/>
          <w:sz w:val="24"/>
          <w:szCs w:val="24"/>
          <w:shd w:val="clear" w:color="auto" w:fill="FFFFFF"/>
        </w:rPr>
        <w:t>Mukaka</w:t>
      </w:r>
      <w:proofErr w:type="spellEnd"/>
      <w:r w:rsidR="00AF4FD6" w:rsidRPr="009A3A88">
        <w:rPr>
          <w:rFonts w:ascii="Times New Roman" w:hAnsi="Times New Roman" w:cs="Times New Roman"/>
          <w:sz w:val="24"/>
          <w:szCs w:val="24"/>
        </w:rPr>
        <w:t>, 2012).</w:t>
      </w:r>
      <w:r w:rsidRPr="009A3A88">
        <w:rPr>
          <w:rFonts w:ascii="Times New Roman" w:hAnsi="Times New Roman" w:cs="Times New Roman"/>
          <w:sz w:val="24"/>
          <w:szCs w:val="24"/>
        </w:rPr>
        <w:t xml:space="preserve"> </w:t>
      </w:r>
      <w:r w:rsidR="00B027BC" w:rsidRPr="009A3A88">
        <w:rPr>
          <w:rFonts w:ascii="Times New Roman" w:hAnsi="Times New Roman" w:cs="Times New Roman"/>
          <w:sz w:val="24"/>
          <w:szCs w:val="24"/>
        </w:rPr>
        <w:t>The main analysis was based on a path analysis model with the three outcome variables, the biological variables, regressed on the seven predictor variables</w:t>
      </w:r>
      <w:r w:rsidR="00AA2D7C" w:rsidRPr="009A3A88">
        <w:rPr>
          <w:rFonts w:ascii="Times New Roman" w:hAnsi="Times New Roman" w:cs="Times New Roman"/>
          <w:sz w:val="24"/>
          <w:szCs w:val="24"/>
        </w:rPr>
        <w:t xml:space="preserve"> </w:t>
      </w:r>
      <w:r w:rsidR="00AA2D7C" w:rsidRPr="009A3A88">
        <w:rPr>
          <w:rFonts w:ascii="Times New Roman" w:hAnsi="Times New Roman" w:cs="Times New Roman"/>
          <w:sz w:val="24"/>
          <w:szCs w:val="24"/>
          <w:lang w:val="en-US"/>
        </w:rPr>
        <w:t xml:space="preserve">(see </w:t>
      </w:r>
      <w:r w:rsidR="00AA2D7C" w:rsidRPr="009A3A88">
        <w:rPr>
          <w:rFonts w:ascii="Times New Roman" w:hAnsi="Times New Roman" w:cs="Times New Roman"/>
          <w:sz w:val="24"/>
          <w:szCs w:val="24"/>
        </w:rPr>
        <w:t>Figure 1</w:t>
      </w:r>
      <w:r w:rsidR="00AA2D7C" w:rsidRPr="009A3A88">
        <w:rPr>
          <w:rFonts w:ascii="Times New Roman" w:hAnsi="Times New Roman" w:cs="Times New Roman"/>
          <w:sz w:val="24"/>
          <w:szCs w:val="24"/>
          <w:lang w:val="en-US"/>
        </w:rPr>
        <w:t>)</w:t>
      </w:r>
      <w:r w:rsidR="00B027BC" w:rsidRPr="009A3A88">
        <w:rPr>
          <w:rFonts w:ascii="Times New Roman" w:hAnsi="Times New Roman" w:cs="Times New Roman"/>
          <w:sz w:val="24"/>
          <w:szCs w:val="24"/>
        </w:rPr>
        <w:t xml:space="preserve">. As BMI and BP </w:t>
      </w:r>
      <w:r w:rsidR="00AA2D7C" w:rsidRPr="009A3A88">
        <w:rPr>
          <w:rFonts w:ascii="Times New Roman" w:hAnsi="Times New Roman" w:cs="Times New Roman"/>
          <w:sz w:val="24"/>
          <w:szCs w:val="24"/>
          <w:lang w:val="en-US"/>
        </w:rPr>
        <w:t>are components of</w:t>
      </w:r>
      <w:r w:rsidR="00B027BC" w:rsidRPr="009A3A88">
        <w:rPr>
          <w:rFonts w:ascii="Times New Roman" w:hAnsi="Times New Roman" w:cs="Times New Roman"/>
          <w:sz w:val="24"/>
          <w:szCs w:val="24"/>
        </w:rPr>
        <w:t xml:space="preserve"> the overall scoring of the M</w:t>
      </w:r>
      <w:r w:rsidR="00AA2D7C" w:rsidRPr="009A3A88">
        <w:rPr>
          <w:rFonts w:ascii="Times New Roman" w:hAnsi="Times New Roman" w:cs="Times New Roman"/>
          <w:sz w:val="24"/>
          <w:szCs w:val="24"/>
          <w:lang w:val="en-US"/>
        </w:rPr>
        <w:t>et</w:t>
      </w:r>
      <w:r w:rsidR="00B027BC" w:rsidRPr="009A3A88">
        <w:rPr>
          <w:rFonts w:ascii="Times New Roman" w:hAnsi="Times New Roman" w:cs="Times New Roman"/>
          <w:sz w:val="24"/>
          <w:szCs w:val="24"/>
        </w:rPr>
        <w:t xml:space="preserve">S </w:t>
      </w:r>
      <w:r w:rsidR="00B027BC" w:rsidRPr="009A3A88">
        <w:rPr>
          <w:rFonts w:ascii="Times New Roman" w:hAnsi="Times New Roman" w:cs="Times New Roman"/>
          <w:sz w:val="24"/>
          <w:szCs w:val="24"/>
        </w:rPr>
        <w:lastRenderedPageBreak/>
        <w:t xml:space="preserve">variable, the paths from BMI and BP to </w:t>
      </w:r>
      <w:r w:rsidR="00AA2D7C" w:rsidRPr="009A3A88">
        <w:rPr>
          <w:rFonts w:ascii="Times New Roman" w:hAnsi="Times New Roman" w:cs="Times New Roman"/>
          <w:sz w:val="24"/>
          <w:szCs w:val="24"/>
        </w:rPr>
        <w:t>M</w:t>
      </w:r>
      <w:r w:rsidR="00AA2D7C" w:rsidRPr="009A3A88">
        <w:rPr>
          <w:rFonts w:ascii="Times New Roman" w:hAnsi="Times New Roman" w:cs="Times New Roman"/>
          <w:sz w:val="24"/>
          <w:szCs w:val="24"/>
          <w:lang w:val="en-US"/>
        </w:rPr>
        <w:t>et</w:t>
      </w:r>
      <w:r w:rsidR="00AA2D7C" w:rsidRPr="009A3A88">
        <w:rPr>
          <w:rFonts w:ascii="Times New Roman" w:hAnsi="Times New Roman" w:cs="Times New Roman"/>
          <w:sz w:val="24"/>
          <w:szCs w:val="24"/>
        </w:rPr>
        <w:t xml:space="preserve">S </w:t>
      </w:r>
      <w:r w:rsidR="00B027BC" w:rsidRPr="009A3A88">
        <w:rPr>
          <w:rFonts w:ascii="Times New Roman" w:hAnsi="Times New Roman" w:cs="Times New Roman"/>
          <w:sz w:val="24"/>
          <w:szCs w:val="24"/>
        </w:rPr>
        <w:t>were constrained to zero. All other paths were estimated. The model parameters were estimated using robust maximum likelihood (MLR:</w:t>
      </w:r>
      <w:r w:rsidR="00527726" w:rsidRPr="009A3A88">
        <w:rPr>
          <w:rFonts w:ascii="Times New Roman" w:hAnsi="Times New Roman" w:cs="Times New Roman"/>
          <w:sz w:val="24"/>
          <w:szCs w:val="24"/>
        </w:rPr>
        <w:t xml:space="preserve"> </w:t>
      </w:r>
      <w:r w:rsidR="00527726" w:rsidRPr="009A3A88">
        <w:rPr>
          <w:rFonts w:asciiTheme="majorBidi" w:hAnsiTheme="majorBidi" w:cstheme="majorBidi"/>
          <w:sz w:val="24"/>
          <w:szCs w:val="24"/>
          <w:lang w:eastAsia="da-DK"/>
        </w:rPr>
        <w:t xml:space="preserve">Yuan &amp; </w:t>
      </w:r>
      <w:proofErr w:type="spellStart"/>
      <w:r w:rsidR="00527726" w:rsidRPr="009A3A88">
        <w:rPr>
          <w:rFonts w:asciiTheme="majorBidi" w:hAnsiTheme="majorBidi" w:cstheme="majorBidi"/>
          <w:sz w:val="24"/>
          <w:szCs w:val="24"/>
          <w:lang w:eastAsia="da-DK"/>
        </w:rPr>
        <w:t>Bentler</w:t>
      </w:r>
      <w:proofErr w:type="spellEnd"/>
      <w:r w:rsidR="00527726" w:rsidRPr="009A3A88">
        <w:rPr>
          <w:rFonts w:asciiTheme="majorBidi" w:hAnsiTheme="majorBidi" w:cstheme="majorBidi"/>
          <w:sz w:val="24"/>
          <w:szCs w:val="24"/>
          <w:lang w:eastAsia="da-DK"/>
        </w:rPr>
        <w:t>, 2000</w:t>
      </w:r>
      <w:r w:rsidR="00B027BC" w:rsidRPr="009A3A88">
        <w:rPr>
          <w:rFonts w:ascii="Times New Roman" w:hAnsi="Times New Roman" w:cs="Times New Roman"/>
          <w:sz w:val="24"/>
          <w:szCs w:val="24"/>
        </w:rPr>
        <w:t xml:space="preserve">), using </w:t>
      </w:r>
      <w:proofErr w:type="spellStart"/>
      <w:r w:rsidR="00B027BC" w:rsidRPr="009A3A88">
        <w:rPr>
          <w:rFonts w:ascii="Times New Roman" w:hAnsi="Times New Roman" w:cs="Times New Roman"/>
          <w:sz w:val="24"/>
          <w:szCs w:val="24"/>
        </w:rPr>
        <w:t>Mplus</w:t>
      </w:r>
      <w:proofErr w:type="spellEnd"/>
      <w:r w:rsidR="00B027BC" w:rsidRPr="009A3A88">
        <w:rPr>
          <w:rFonts w:ascii="Times New Roman" w:hAnsi="Times New Roman" w:cs="Times New Roman"/>
          <w:sz w:val="24"/>
          <w:szCs w:val="24"/>
        </w:rPr>
        <w:t xml:space="preserve"> software </w:t>
      </w:r>
      <w:r w:rsidR="00527726" w:rsidRPr="009A3A88">
        <w:rPr>
          <w:rFonts w:ascii="Times New Roman" w:hAnsi="Times New Roman" w:cs="Times New Roman"/>
          <w:sz w:val="24"/>
          <w:szCs w:val="24"/>
        </w:rPr>
        <w:t>(</w:t>
      </w:r>
      <w:proofErr w:type="spellStart"/>
      <w:r w:rsidR="00527726" w:rsidRPr="009A3A88">
        <w:rPr>
          <w:rFonts w:asciiTheme="majorBidi" w:hAnsiTheme="majorBidi" w:cstheme="majorBidi"/>
          <w:sz w:val="24"/>
          <w:szCs w:val="24"/>
        </w:rPr>
        <w:t>Muthén</w:t>
      </w:r>
      <w:proofErr w:type="spellEnd"/>
      <w:r w:rsidR="00527726" w:rsidRPr="009A3A88">
        <w:rPr>
          <w:rFonts w:asciiTheme="majorBidi" w:hAnsiTheme="majorBidi" w:cstheme="majorBidi"/>
          <w:sz w:val="24"/>
          <w:szCs w:val="24"/>
        </w:rPr>
        <w:t xml:space="preserve"> &amp; </w:t>
      </w:r>
      <w:proofErr w:type="spellStart"/>
      <w:r w:rsidR="00527726" w:rsidRPr="009A3A88">
        <w:rPr>
          <w:rFonts w:asciiTheme="majorBidi" w:hAnsiTheme="majorBidi" w:cstheme="majorBidi"/>
          <w:sz w:val="24"/>
          <w:szCs w:val="24"/>
        </w:rPr>
        <w:t>Muthén</w:t>
      </w:r>
      <w:proofErr w:type="spellEnd"/>
      <w:r w:rsidR="00527726" w:rsidRPr="009A3A88">
        <w:rPr>
          <w:rFonts w:asciiTheme="majorBidi" w:hAnsiTheme="majorBidi" w:cstheme="majorBidi"/>
          <w:sz w:val="24"/>
          <w:szCs w:val="24"/>
        </w:rPr>
        <w:t>, 2013</w:t>
      </w:r>
      <w:r w:rsidR="00B027BC" w:rsidRPr="009A3A88">
        <w:rPr>
          <w:rFonts w:ascii="Times New Roman" w:hAnsi="Times New Roman" w:cs="Times New Roman"/>
          <w:sz w:val="24"/>
          <w:szCs w:val="24"/>
        </w:rPr>
        <w:t xml:space="preserve">). The MLR estimator is robust to non-normally distributed data and can produce corrected standard errors under conditions of non-normality </w:t>
      </w:r>
      <w:r w:rsidR="00527726" w:rsidRPr="009A3A88">
        <w:rPr>
          <w:rFonts w:ascii="Times New Roman" w:hAnsi="Times New Roman" w:cs="Times New Roman"/>
          <w:sz w:val="24"/>
          <w:szCs w:val="24"/>
        </w:rPr>
        <w:t>(</w:t>
      </w:r>
      <w:r w:rsidR="00527726" w:rsidRPr="009A3A88">
        <w:rPr>
          <w:rFonts w:asciiTheme="majorBidi" w:hAnsiTheme="majorBidi" w:cstheme="majorBidi"/>
          <w:sz w:val="24"/>
          <w:szCs w:val="24"/>
          <w:lang w:eastAsia="en-GB"/>
        </w:rPr>
        <w:t xml:space="preserve">Enders &amp; </w:t>
      </w:r>
      <w:proofErr w:type="spellStart"/>
      <w:r w:rsidR="00527726" w:rsidRPr="009A3A88">
        <w:rPr>
          <w:rFonts w:asciiTheme="majorBidi" w:hAnsiTheme="majorBidi" w:cstheme="majorBidi"/>
          <w:sz w:val="24"/>
          <w:szCs w:val="24"/>
          <w:lang w:eastAsia="en-GB"/>
        </w:rPr>
        <w:t>Bandalos</w:t>
      </w:r>
      <w:proofErr w:type="spellEnd"/>
      <w:r w:rsidR="00527726" w:rsidRPr="009A3A88">
        <w:rPr>
          <w:rFonts w:asciiTheme="majorBidi" w:hAnsiTheme="majorBidi" w:cstheme="majorBidi"/>
          <w:sz w:val="24"/>
          <w:szCs w:val="24"/>
          <w:lang w:eastAsia="en-GB"/>
        </w:rPr>
        <w:t>, 2001)</w:t>
      </w:r>
      <w:r w:rsidR="00B027BC" w:rsidRPr="009A3A88">
        <w:rPr>
          <w:rFonts w:ascii="Times New Roman" w:hAnsi="Times New Roman" w:cs="Times New Roman"/>
          <w:sz w:val="24"/>
          <w:szCs w:val="24"/>
        </w:rPr>
        <w:t>.</w:t>
      </w:r>
    </w:p>
    <w:p w:rsidR="00DB6677" w:rsidRPr="009A3A88" w:rsidRDefault="00DB6677" w:rsidP="00DB6677">
      <w:pPr>
        <w:autoSpaceDE w:val="0"/>
        <w:autoSpaceDN w:val="0"/>
        <w:adjustRightInd w:val="0"/>
        <w:spacing w:after="0" w:line="480" w:lineRule="auto"/>
        <w:jc w:val="center"/>
        <w:rPr>
          <w:rFonts w:ascii="Times New Roman" w:hAnsi="Times New Roman" w:cs="Times New Roman"/>
          <w:b/>
          <w:sz w:val="24"/>
          <w:szCs w:val="24"/>
        </w:rPr>
      </w:pPr>
      <w:r w:rsidRPr="009A3A88">
        <w:rPr>
          <w:rFonts w:ascii="Times New Roman" w:hAnsi="Times New Roman" w:cs="Times New Roman"/>
          <w:b/>
          <w:sz w:val="24"/>
          <w:szCs w:val="24"/>
        </w:rPr>
        <w:t>Results</w:t>
      </w:r>
    </w:p>
    <w:p w:rsidR="00DB6677" w:rsidRPr="009A3A88" w:rsidRDefault="00DB6677" w:rsidP="004739CA">
      <w:pPr>
        <w:autoSpaceDE w:val="0"/>
        <w:autoSpaceDN w:val="0"/>
        <w:adjustRightInd w:val="0"/>
        <w:spacing w:after="0" w:line="480" w:lineRule="auto"/>
        <w:rPr>
          <w:rFonts w:ascii="Times New Roman" w:hAnsi="Times New Roman" w:cs="Times New Roman"/>
          <w:sz w:val="24"/>
          <w:szCs w:val="24"/>
        </w:rPr>
      </w:pPr>
      <w:r w:rsidRPr="009A3A88">
        <w:rPr>
          <w:rFonts w:ascii="Times New Roman" w:hAnsi="Times New Roman" w:cs="Times New Roman"/>
          <w:sz w:val="24"/>
          <w:szCs w:val="24"/>
        </w:rPr>
        <w:t xml:space="preserve">Table 1 shows the descriptive statistics and correlations for all study variables. The correlations among the </w:t>
      </w:r>
      <w:r w:rsidR="004739CA" w:rsidRPr="009A3A88">
        <w:rPr>
          <w:rFonts w:ascii="Times New Roman" w:hAnsi="Times New Roman" w:cs="Times New Roman"/>
          <w:sz w:val="24"/>
          <w:szCs w:val="24"/>
        </w:rPr>
        <w:t>predict</w:t>
      </w:r>
      <w:proofErr w:type="spellStart"/>
      <w:r w:rsidR="004739CA" w:rsidRPr="009A3A88">
        <w:rPr>
          <w:rFonts w:ascii="Times New Roman" w:hAnsi="Times New Roman" w:cs="Times New Roman"/>
          <w:sz w:val="24"/>
          <w:szCs w:val="24"/>
          <w:lang w:val="en-US"/>
        </w:rPr>
        <w:t>ive</w:t>
      </w:r>
      <w:proofErr w:type="spellEnd"/>
      <w:r w:rsidR="004739CA" w:rsidRPr="009A3A88">
        <w:rPr>
          <w:rFonts w:ascii="Times New Roman" w:hAnsi="Times New Roman" w:cs="Times New Roman"/>
          <w:sz w:val="24"/>
          <w:szCs w:val="24"/>
        </w:rPr>
        <w:t xml:space="preserve"> </w:t>
      </w:r>
      <w:r w:rsidRPr="009A3A88">
        <w:rPr>
          <w:rFonts w:ascii="Times New Roman" w:hAnsi="Times New Roman" w:cs="Times New Roman"/>
          <w:sz w:val="24"/>
          <w:szCs w:val="24"/>
        </w:rPr>
        <w:t>variables were all low to moderate, with the highest correlation</w:t>
      </w:r>
      <w:r w:rsidR="004739CA" w:rsidRPr="009A3A88">
        <w:rPr>
          <w:rFonts w:ascii="Times New Roman" w:hAnsi="Times New Roman" w:cs="Times New Roman"/>
          <w:sz w:val="24"/>
          <w:szCs w:val="24"/>
        </w:rPr>
        <w:t xml:space="preserve"> found</w:t>
      </w:r>
      <w:r w:rsidRPr="009A3A88">
        <w:rPr>
          <w:rFonts w:ascii="Times New Roman" w:hAnsi="Times New Roman" w:cs="Times New Roman"/>
          <w:sz w:val="24"/>
          <w:szCs w:val="24"/>
        </w:rPr>
        <w:t xml:space="preserve"> between PTSD and depression (</w:t>
      </w:r>
      <w:r w:rsidRPr="009A3A88">
        <w:rPr>
          <w:rFonts w:ascii="Times New Roman" w:hAnsi="Times New Roman" w:cs="Times New Roman"/>
          <w:i/>
          <w:iCs/>
          <w:sz w:val="24"/>
          <w:szCs w:val="24"/>
        </w:rPr>
        <w:t>r</w:t>
      </w:r>
      <w:r w:rsidRPr="009A3A88">
        <w:rPr>
          <w:rFonts w:ascii="Times New Roman" w:hAnsi="Times New Roman" w:cs="Times New Roman"/>
          <w:sz w:val="24"/>
          <w:szCs w:val="24"/>
        </w:rPr>
        <w:t xml:space="preserve"> = .480). This indicates that collinearity will not be a problem in the path analysis model. The three biological variables were uncorrelated</w:t>
      </w:r>
      <w:r w:rsidR="004739CA" w:rsidRPr="009A3A88">
        <w:rPr>
          <w:rFonts w:ascii="Times New Roman" w:hAnsi="Times New Roman" w:cs="Times New Roman"/>
          <w:sz w:val="24"/>
          <w:szCs w:val="24"/>
        </w:rPr>
        <w:t>,</w:t>
      </w:r>
      <w:r w:rsidR="008808A7" w:rsidRPr="009A3A88">
        <w:rPr>
          <w:rFonts w:ascii="Times New Roman" w:hAnsi="Times New Roman" w:cs="Times New Roman"/>
          <w:sz w:val="24"/>
          <w:szCs w:val="24"/>
        </w:rPr>
        <w:t xml:space="preserve"> but </w:t>
      </w:r>
      <w:proofErr w:type="spellStart"/>
      <w:r w:rsidR="008808A7" w:rsidRPr="009A3A88">
        <w:rPr>
          <w:rFonts w:ascii="Times New Roman" w:hAnsi="Times New Roman" w:cs="Times New Roman"/>
          <w:sz w:val="24"/>
          <w:szCs w:val="24"/>
        </w:rPr>
        <w:t>MetS</w:t>
      </w:r>
      <w:proofErr w:type="spellEnd"/>
      <w:r w:rsidR="008808A7" w:rsidRPr="009A3A88">
        <w:rPr>
          <w:rFonts w:ascii="Times New Roman" w:hAnsi="Times New Roman" w:cs="Times New Roman"/>
          <w:sz w:val="24"/>
          <w:szCs w:val="24"/>
        </w:rPr>
        <w:t xml:space="preserve"> was positively correlated with self-rated health</w:t>
      </w:r>
      <w:r w:rsidRPr="009A3A88">
        <w:rPr>
          <w:rFonts w:ascii="Times New Roman" w:hAnsi="Times New Roman" w:cs="Times New Roman"/>
          <w:sz w:val="24"/>
          <w:szCs w:val="24"/>
        </w:rPr>
        <w:t>.</w:t>
      </w:r>
      <w:r w:rsidR="008808A7" w:rsidRPr="009A3A88">
        <w:rPr>
          <w:rFonts w:ascii="Times New Roman" w:hAnsi="Times New Roman" w:cs="Times New Roman"/>
          <w:sz w:val="24"/>
          <w:szCs w:val="24"/>
        </w:rPr>
        <w:t xml:space="preserve"> PTSD was positively correlated with self-rated health. Importantly, h</w:t>
      </w:r>
      <w:r w:rsidRPr="009A3A88">
        <w:rPr>
          <w:rFonts w:ascii="Times New Roman" w:hAnsi="Times New Roman" w:cs="Times New Roman"/>
          <w:sz w:val="24"/>
          <w:szCs w:val="24"/>
        </w:rPr>
        <w:t xml:space="preserve">ardiness was significantly </w:t>
      </w:r>
      <w:r w:rsidR="008808A7" w:rsidRPr="009A3A88">
        <w:rPr>
          <w:rFonts w:ascii="Times New Roman" w:hAnsi="Times New Roman" w:cs="Times New Roman"/>
          <w:sz w:val="24"/>
          <w:szCs w:val="24"/>
        </w:rPr>
        <w:t xml:space="preserve">and negatively </w:t>
      </w:r>
      <w:r w:rsidR="004739CA" w:rsidRPr="009A3A88">
        <w:rPr>
          <w:rFonts w:ascii="Times New Roman" w:hAnsi="Times New Roman" w:cs="Times New Roman"/>
          <w:sz w:val="24"/>
          <w:szCs w:val="24"/>
        </w:rPr>
        <w:t xml:space="preserve">correlated </w:t>
      </w:r>
      <w:r w:rsidRPr="009A3A88">
        <w:rPr>
          <w:rFonts w:ascii="Times New Roman" w:hAnsi="Times New Roman" w:cs="Times New Roman"/>
          <w:sz w:val="24"/>
          <w:szCs w:val="24"/>
        </w:rPr>
        <w:t>with PTSD, depression and Self-rated health, with correlations in the moderate range. Hardiness also correlated significantly and negatively with M</w:t>
      </w:r>
      <w:r w:rsidR="001D5475" w:rsidRPr="009A3A88">
        <w:rPr>
          <w:rFonts w:ascii="Times New Roman" w:hAnsi="Times New Roman" w:cs="Times New Roman"/>
          <w:sz w:val="24"/>
          <w:szCs w:val="24"/>
          <w:lang w:val="en-US"/>
        </w:rPr>
        <w:t>et</w:t>
      </w:r>
      <w:r w:rsidRPr="009A3A88">
        <w:rPr>
          <w:rFonts w:ascii="Times New Roman" w:hAnsi="Times New Roman" w:cs="Times New Roman"/>
          <w:sz w:val="24"/>
          <w:szCs w:val="24"/>
        </w:rPr>
        <w:t>S</w:t>
      </w:r>
      <w:r w:rsidR="004739CA" w:rsidRPr="009A3A88">
        <w:rPr>
          <w:rFonts w:ascii="Times New Roman" w:hAnsi="Times New Roman" w:cs="Times New Roman"/>
          <w:sz w:val="24"/>
          <w:szCs w:val="24"/>
        </w:rPr>
        <w:t>,</w:t>
      </w:r>
      <w:r w:rsidRPr="009A3A88">
        <w:rPr>
          <w:rFonts w:ascii="Times New Roman" w:hAnsi="Times New Roman" w:cs="Times New Roman"/>
          <w:sz w:val="24"/>
          <w:szCs w:val="24"/>
        </w:rPr>
        <w:t xml:space="preserve"> and positively with telomere lengt</w:t>
      </w:r>
      <w:r w:rsidR="008808A7" w:rsidRPr="009A3A88">
        <w:rPr>
          <w:rFonts w:ascii="Times New Roman" w:hAnsi="Times New Roman" w:cs="Times New Roman"/>
          <w:sz w:val="24"/>
          <w:szCs w:val="24"/>
        </w:rPr>
        <w:t>h</w:t>
      </w:r>
      <w:r w:rsidR="008808A7" w:rsidRPr="009A3A88">
        <w:rPr>
          <w:rFonts w:ascii="Times New Roman" w:hAnsi="Times New Roman" w:cs="Times New Roman"/>
          <w:sz w:val="24"/>
          <w:szCs w:val="24"/>
          <w:lang w:val="en-US"/>
        </w:rPr>
        <w:t xml:space="preserve"> and BP</w:t>
      </w:r>
      <w:r w:rsidRPr="009A3A88">
        <w:rPr>
          <w:rFonts w:ascii="Times New Roman" w:hAnsi="Times New Roman" w:cs="Times New Roman"/>
          <w:sz w:val="24"/>
          <w:szCs w:val="24"/>
        </w:rPr>
        <w:t>; the correlation between hardiness and CRP was marginally non-significant (</w:t>
      </w:r>
      <w:r w:rsidRPr="009A3A88">
        <w:rPr>
          <w:rFonts w:ascii="Times New Roman" w:hAnsi="Times New Roman" w:cs="Times New Roman"/>
          <w:i/>
          <w:iCs/>
          <w:sz w:val="24"/>
          <w:szCs w:val="24"/>
        </w:rPr>
        <w:t>p</w:t>
      </w:r>
      <w:r w:rsidRPr="009A3A88">
        <w:rPr>
          <w:rFonts w:ascii="Times New Roman" w:hAnsi="Times New Roman" w:cs="Times New Roman"/>
          <w:sz w:val="24"/>
          <w:szCs w:val="24"/>
        </w:rPr>
        <w:t xml:space="preserve"> =.052). </w:t>
      </w:r>
    </w:p>
    <w:p w:rsidR="00DB6677" w:rsidRPr="009A3A88" w:rsidRDefault="00DB6677" w:rsidP="00AA2D7C">
      <w:pPr>
        <w:autoSpaceDE w:val="0"/>
        <w:autoSpaceDN w:val="0"/>
        <w:adjustRightInd w:val="0"/>
        <w:spacing w:after="0" w:line="480" w:lineRule="auto"/>
        <w:ind w:firstLine="720"/>
        <w:rPr>
          <w:rFonts w:ascii="Times New Roman" w:hAnsi="Times New Roman" w:cs="Times New Roman"/>
          <w:sz w:val="24"/>
          <w:szCs w:val="24"/>
        </w:rPr>
      </w:pPr>
      <w:r w:rsidRPr="009A3A88">
        <w:rPr>
          <w:rFonts w:ascii="Times New Roman" w:hAnsi="Times New Roman" w:cs="Times New Roman"/>
          <w:sz w:val="24"/>
          <w:szCs w:val="24"/>
        </w:rPr>
        <w:t>The fitted path analysis model was a significant improvement over a null model (</w:t>
      </w:r>
      <w:r w:rsidRPr="009A3A88">
        <w:rPr>
          <w:rFonts w:ascii="Times New Roman" w:hAnsi="Times New Roman" w:cs="Times New Roman"/>
          <w:sz w:val="24"/>
          <w:szCs w:val="24"/>
        </w:rPr>
        <w:sym w:font="Symbol" w:char="F063"/>
      </w:r>
      <w:r w:rsidRPr="009A3A88">
        <w:rPr>
          <w:rFonts w:ascii="Times New Roman" w:hAnsi="Times New Roman" w:cs="Times New Roman"/>
          <w:sz w:val="24"/>
          <w:szCs w:val="24"/>
          <w:vertAlign w:val="superscript"/>
        </w:rPr>
        <w:t>2</w:t>
      </w:r>
      <w:r w:rsidRPr="009A3A88">
        <w:rPr>
          <w:rFonts w:ascii="Times New Roman" w:hAnsi="Times New Roman" w:cs="Times New Roman"/>
          <w:sz w:val="24"/>
          <w:szCs w:val="24"/>
        </w:rPr>
        <w:t xml:space="preserve">(19) = 35.99, </w:t>
      </w:r>
      <w:r w:rsidRPr="009A3A88">
        <w:rPr>
          <w:rFonts w:ascii="Times New Roman" w:hAnsi="Times New Roman" w:cs="Times New Roman"/>
          <w:i/>
          <w:iCs/>
          <w:sz w:val="24"/>
          <w:szCs w:val="24"/>
        </w:rPr>
        <w:t>p</w:t>
      </w:r>
      <w:r w:rsidRPr="009A3A88">
        <w:rPr>
          <w:rFonts w:ascii="Times New Roman" w:hAnsi="Times New Roman" w:cs="Times New Roman"/>
          <w:sz w:val="24"/>
          <w:szCs w:val="24"/>
        </w:rPr>
        <w:t xml:space="preserve"> = .010), a significant proportion of variance was explained in the outcome variables, and the regression coefficients are reported in Table 2. </w:t>
      </w:r>
      <w:bookmarkStart w:id="1" w:name="_Hlk43623752"/>
      <w:r w:rsidRPr="009A3A88">
        <w:rPr>
          <w:rFonts w:ascii="Times New Roman" w:hAnsi="Times New Roman" w:cs="Times New Roman"/>
          <w:sz w:val="24"/>
          <w:szCs w:val="24"/>
        </w:rPr>
        <w:t>After controlling for all other variables in the model, hardiness significantly predicted CRP (</w:t>
      </w:r>
      <w:r w:rsidRPr="009A3A88">
        <w:rPr>
          <w:rFonts w:ascii="Times New Roman" w:hAnsi="Times New Roman" w:cs="Times New Roman"/>
          <w:sz w:val="24"/>
          <w:szCs w:val="24"/>
        </w:rPr>
        <w:sym w:font="Symbol" w:char="F062"/>
      </w:r>
      <w:r w:rsidRPr="009A3A88">
        <w:rPr>
          <w:rFonts w:ascii="Times New Roman" w:hAnsi="Times New Roman" w:cs="Times New Roman"/>
          <w:sz w:val="24"/>
          <w:szCs w:val="24"/>
        </w:rPr>
        <w:t xml:space="preserve"> = -.259) and telomere length (</w:t>
      </w:r>
      <w:r w:rsidRPr="009A3A88">
        <w:rPr>
          <w:rFonts w:ascii="Times New Roman" w:hAnsi="Times New Roman" w:cs="Times New Roman"/>
          <w:sz w:val="24"/>
          <w:szCs w:val="24"/>
        </w:rPr>
        <w:sym w:font="Symbol" w:char="F062"/>
      </w:r>
      <w:r w:rsidRPr="009A3A88">
        <w:rPr>
          <w:rFonts w:ascii="Times New Roman" w:hAnsi="Times New Roman" w:cs="Times New Roman"/>
          <w:sz w:val="24"/>
          <w:szCs w:val="24"/>
        </w:rPr>
        <w:t xml:space="preserve"> = </w:t>
      </w:r>
      <w:r w:rsidR="008A4146" w:rsidRPr="009A3A88">
        <w:rPr>
          <w:rFonts w:ascii="Times New Roman" w:hAnsi="Times New Roman" w:cs="Times New Roman"/>
          <w:sz w:val="24"/>
          <w:szCs w:val="24"/>
        </w:rPr>
        <w:t>.372</w:t>
      </w:r>
      <w:r w:rsidRPr="009A3A88">
        <w:rPr>
          <w:rFonts w:ascii="Times New Roman" w:hAnsi="Times New Roman" w:cs="Times New Roman"/>
          <w:sz w:val="24"/>
          <w:szCs w:val="24"/>
        </w:rPr>
        <w:t xml:space="preserve">), but not </w:t>
      </w:r>
      <w:r w:rsidR="00AA2D7C" w:rsidRPr="009A3A88">
        <w:rPr>
          <w:rFonts w:ascii="Times New Roman" w:hAnsi="Times New Roman" w:cs="Times New Roman"/>
          <w:sz w:val="24"/>
          <w:szCs w:val="24"/>
        </w:rPr>
        <w:t>M</w:t>
      </w:r>
      <w:r w:rsidR="00AA2D7C" w:rsidRPr="009A3A88">
        <w:rPr>
          <w:rFonts w:ascii="Times New Roman" w:hAnsi="Times New Roman" w:cs="Times New Roman"/>
          <w:sz w:val="24"/>
          <w:szCs w:val="24"/>
          <w:lang w:val="en-US"/>
        </w:rPr>
        <w:t>et</w:t>
      </w:r>
      <w:r w:rsidR="00AA2D7C" w:rsidRPr="009A3A88">
        <w:rPr>
          <w:rFonts w:ascii="Times New Roman" w:hAnsi="Times New Roman" w:cs="Times New Roman"/>
          <w:sz w:val="24"/>
          <w:szCs w:val="24"/>
        </w:rPr>
        <w:t xml:space="preserve">S </w:t>
      </w:r>
      <w:r w:rsidRPr="009A3A88">
        <w:rPr>
          <w:rFonts w:ascii="Times New Roman" w:hAnsi="Times New Roman" w:cs="Times New Roman"/>
          <w:sz w:val="24"/>
          <w:szCs w:val="24"/>
        </w:rPr>
        <w:t>(</w:t>
      </w:r>
      <w:r w:rsidRPr="009A3A88">
        <w:rPr>
          <w:rFonts w:ascii="Times New Roman" w:hAnsi="Times New Roman" w:cs="Times New Roman"/>
          <w:sz w:val="24"/>
          <w:szCs w:val="24"/>
        </w:rPr>
        <w:sym w:font="Symbol" w:char="F062"/>
      </w:r>
      <w:r w:rsidRPr="009A3A88">
        <w:rPr>
          <w:rFonts w:ascii="Times New Roman" w:hAnsi="Times New Roman" w:cs="Times New Roman"/>
          <w:sz w:val="24"/>
          <w:szCs w:val="24"/>
        </w:rPr>
        <w:t xml:space="preserve"> = </w:t>
      </w:r>
      <w:r w:rsidR="008A4146" w:rsidRPr="009A3A88">
        <w:rPr>
          <w:rFonts w:ascii="Times New Roman" w:hAnsi="Times New Roman" w:cs="Times New Roman"/>
          <w:sz w:val="24"/>
          <w:szCs w:val="24"/>
        </w:rPr>
        <w:t>-.205</w:t>
      </w:r>
      <w:r w:rsidRPr="009A3A88">
        <w:rPr>
          <w:rFonts w:ascii="Times New Roman" w:hAnsi="Times New Roman" w:cs="Times New Roman"/>
          <w:sz w:val="24"/>
          <w:szCs w:val="24"/>
        </w:rPr>
        <w:t xml:space="preserve">). </w:t>
      </w:r>
      <w:bookmarkEnd w:id="1"/>
      <w:r w:rsidRPr="009A3A88">
        <w:rPr>
          <w:rFonts w:ascii="Times New Roman" w:hAnsi="Times New Roman" w:cs="Times New Roman"/>
          <w:sz w:val="24"/>
          <w:szCs w:val="24"/>
        </w:rPr>
        <w:t>The R-squared estimates showed that for the full model 15.3% and 19.1% of the variation was explained in CRP and telomere length respectively. The percentage explained by hardiness, while controlling for all other variables, was 7.2% for CRP and 14.3% for telomere length.</w:t>
      </w:r>
    </w:p>
    <w:p w:rsidR="00AD502C" w:rsidRPr="009A3A88" w:rsidRDefault="00C01910" w:rsidP="00AD502C">
      <w:pPr>
        <w:autoSpaceDE w:val="0"/>
        <w:autoSpaceDN w:val="0"/>
        <w:adjustRightInd w:val="0"/>
        <w:spacing w:after="0" w:line="480" w:lineRule="auto"/>
        <w:jc w:val="center"/>
        <w:rPr>
          <w:rFonts w:ascii="Times New Roman" w:hAnsi="Times New Roman" w:cs="Times New Roman"/>
          <w:b/>
          <w:bCs/>
          <w:sz w:val="24"/>
          <w:szCs w:val="24"/>
          <w:lang w:val="en-US"/>
        </w:rPr>
      </w:pPr>
      <w:r w:rsidRPr="009A3A88">
        <w:rPr>
          <w:rFonts w:ascii="Times New Roman" w:hAnsi="Times New Roman" w:cs="Times New Roman"/>
          <w:b/>
          <w:bCs/>
          <w:sz w:val="24"/>
          <w:szCs w:val="24"/>
          <w:lang w:val="en-US"/>
        </w:rPr>
        <w:t>Discussion</w:t>
      </w:r>
    </w:p>
    <w:p w:rsidR="00A85BF4" w:rsidRPr="009A3A88" w:rsidRDefault="00AD502C" w:rsidP="00E22B8B">
      <w:pPr>
        <w:autoSpaceDE w:val="0"/>
        <w:autoSpaceDN w:val="0"/>
        <w:adjustRightInd w:val="0"/>
        <w:spacing w:after="0" w:line="480" w:lineRule="auto"/>
        <w:rPr>
          <w:rFonts w:asciiTheme="majorBidi" w:hAnsiTheme="majorBidi" w:cstheme="majorBidi"/>
          <w:sz w:val="24"/>
          <w:szCs w:val="24"/>
          <w:lang w:val="en-US"/>
        </w:rPr>
      </w:pPr>
      <w:r w:rsidRPr="009A3A88">
        <w:rPr>
          <w:rFonts w:asciiTheme="majorBidi" w:hAnsiTheme="majorBidi" w:cstheme="majorBidi"/>
          <w:sz w:val="24"/>
          <w:szCs w:val="24"/>
        </w:rPr>
        <w:lastRenderedPageBreak/>
        <w:t xml:space="preserve">The aim of the present study </w:t>
      </w:r>
      <w:r w:rsidR="001D5475" w:rsidRPr="009A3A88">
        <w:rPr>
          <w:rFonts w:asciiTheme="majorBidi" w:hAnsiTheme="majorBidi" w:cstheme="majorBidi"/>
          <w:sz w:val="24"/>
          <w:szCs w:val="24"/>
          <w:lang w:val="en-US"/>
        </w:rPr>
        <w:t>was</w:t>
      </w:r>
      <w:r w:rsidRPr="009A3A88">
        <w:rPr>
          <w:rFonts w:asciiTheme="majorBidi" w:hAnsiTheme="majorBidi" w:cstheme="majorBidi"/>
          <w:sz w:val="24"/>
          <w:szCs w:val="24"/>
        </w:rPr>
        <w:t xml:space="preserve"> to examine </w:t>
      </w:r>
      <w:r w:rsidR="001D5475" w:rsidRPr="009A3A88">
        <w:rPr>
          <w:rFonts w:asciiTheme="majorBidi" w:hAnsiTheme="majorBidi" w:cstheme="majorBidi"/>
          <w:sz w:val="24"/>
          <w:szCs w:val="24"/>
        </w:rPr>
        <w:t>the long-term</w:t>
      </w:r>
      <w:r w:rsidR="001D5475" w:rsidRPr="009A3A88">
        <w:rPr>
          <w:rFonts w:asciiTheme="majorBidi" w:hAnsiTheme="majorBidi" w:cstheme="majorBidi"/>
          <w:sz w:val="24"/>
          <w:szCs w:val="24"/>
          <w:lang w:val="en-US"/>
        </w:rPr>
        <w:t xml:space="preserve"> </w:t>
      </w:r>
      <w:r w:rsidRPr="009A3A88">
        <w:rPr>
          <w:rFonts w:asciiTheme="majorBidi" w:hAnsiTheme="majorBidi" w:cstheme="majorBidi"/>
          <w:sz w:val="24"/>
          <w:szCs w:val="24"/>
        </w:rPr>
        <w:t xml:space="preserve">role of </w:t>
      </w:r>
      <w:r w:rsidR="001D5475" w:rsidRPr="009A3A88">
        <w:rPr>
          <w:rFonts w:asciiTheme="majorBidi" w:hAnsiTheme="majorBidi" w:cstheme="majorBidi"/>
          <w:sz w:val="24"/>
          <w:szCs w:val="24"/>
          <w:lang w:val="en-US"/>
        </w:rPr>
        <w:t xml:space="preserve">psychological </w:t>
      </w:r>
      <w:r w:rsidRPr="009A3A88">
        <w:rPr>
          <w:rFonts w:asciiTheme="majorBidi" w:hAnsiTheme="majorBidi" w:cstheme="majorBidi"/>
          <w:sz w:val="24"/>
          <w:szCs w:val="24"/>
        </w:rPr>
        <w:t xml:space="preserve">hardiness in </w:t>
      </w:r>
      <w:r w:rsidR="001D5475" w:rsidRPr="009A3A88">
        <w:rPr>
          <w:rFonts w:asciiTheme="majorBidi" w:hAnsiTheme="majorBidi" w:cstheme="majorBidi"/>
          <w:sz w:val="24"/>
          <w:szCs w:val="24"/>
          <w:shd w:val="clear" w:color="auto" w:fill="FFFFFF"/>
        </w:rPr>
        <w:t>senescence-</w:t>
      </w:r>
      <w:r w:rsidR="001D5475" w:rsidRPr="009A3A88">
        <w:rPr>
          <w:rFonts w:asciiTheme="majorBidi" w:hAnsiTheme="majorBidi" w:cstheme="majorBidi"/>
          <w:sz w:val="24"/>
          <w:szCs w:val="24"/>
          <w:lang w:val="en-US"/>
        </w:rPr>
        <w:t>related negative</w:t>
      </w:r>
      <w:r w:rsidR="001D5475" w:rsidRPr="009A3A88">
        <w:rPr>
          <w:rFonts w:asciiTheme="majorBidi" w:hAnsiTheme="majorBidi" w:cstheme="majorBidi"/>
          <w:sz w:val="24"/>
          <w:szCs w:val="24"/>
        </w:rPr>
        <w:t xml:space="preserve"> health outcomes</w:t>
      </w:r>
      <w:r w:rsidR="001D5475" w:rsidRPr="009A3A88">
        <w:rPr>
          <w:rFonts w:asciiTheme="majorBidi" w:hAnsiTheme="majorBidi" w:cstheme="majorBidi"/>
          <w:sz w:val="24"/>
          <w:szCs w:val="24"/>
          <w:shd w:val="clear" w:color="auto" w:fill="FFFFFF"/>
        </w:rPr>
        <w:t xml:space="preserve"> </w:t>
      </w:r>
      <w:r w:rsidR="001D5475" w:rsidRPr="009A3A88">
        <w:rPr>
          <w:rFonts w:asciiTheme="majorBidi" w:hAnsiTheme="majorBidi" w:cstheme="majorBidi"/>
          <w:sz w:val="24"/>
          <w:szCs w:val="24"/>
          <w:shd w:val="clear" w:color="auto" w:fill="FFFFFF"/>
          <w:lang w:val="en-US"/>
        </w:rPr>
        <w:t xml:space="preserve">of </w:t>
      </w:r>
      <w:proofErr w:type="spellStart"/>
      <w:r w:rsidR="001D5475" w:rsidRPr="009A3A88">
        <w:rPr>
          <w:rFonts w:asciiTheme="majorBidi" w:hAnsiTheme="majorBidi" w:cstheme="majorBidi"/>
          <w:sz w:val="24"/>
          <w:szCs w:val="24"/>
          <w:shd w:val="clear" w:color="auto" w:fill="FFFFFF"/>
          <w:lang w:val="en-US"/>
        </w:rPr>
        <w:t>MetS</w:t>
      </w:r>
      <w:proofErr w:type="spellEnd"/>
      <w:r w:rsidR="00B63164" w:rsidRPr="009A3A88">
        <w:rPr>
          <w:rFonts w:asciiTheme="majorBidi" w:hAnsiTheme="majorBidi" w:cstheme="majorBidi"/>
          <w:sz w:val="24"/>
          <w:szCs w:val="24"/>
          <w:shd w:val="clear" w:color="auto" w:fill="FFFFFF"/>
          <w:lang w:val="en-US"/>
        </w:rPr>
        <w:t>,</w:t>
      </w:r>
      <w:r w:rsidR="001D5475" w:rsidRPr="009A3A88">
        <w:rPr>
          <w:rFonts w:asciiTheme="majorBidi" w:hAnsiTheme="majorBidi" w:cstheme="majorBidi"/>
          <w:sz w:val="24"/>
          <w:szCs w:val="24"/>
          <w:shd w:val="clear" w:color="auto" w:fill="FFFFFF"/>
          <w:lang w:val="en-US"/>
        </w:rPr>
        <w:t xml:space="preserve"> as well as bio-markers of accelerated aging of CRP levels and LTL, </w:t>
      </w:r>
      <w:r w:rsidR="001D5475" w:rsidRPr="009A3A88">
        <w:rPr>
          <w:rFonts w:asciiTheme="majorBidi" w:hAnsiTheme="majorBidi" w:cstheme="majorBidi"/>
          <w:sz w:val="24"/>
          <w:szCs w:val="24"/>
        </w:rPr>
        <w:t xml:space="preserve">over a </w:t>
      </w:r>
      <w:r w:rsidR="00787145" w:rsidRPr="009A3A88">
        <w:rPr>
          <w:rFonts w:asciiTheme="majorBidi" w:hAnsiTheme="majorBidi" w:cstheme="majorBidi"/>
          <w:sz w:val="24"/>
          <w:szCs w:val="24"/>
        </w:rPr>
        <w:t>24</w:t>
      </w:r>
      <w:r w:rsidR="001D5475" w:rsidRPr="009A3A88">
        <w:rPr>
          <w:rFonts w:asciiTheme="majorBidi" w:hAnsiTheme="majorBidi" w:cstheme="majorBidi"/>
          <w:sz w:val="24"/>
          <w:szCs w:val="24"/>
        </w:rPr>
        <w:t>-year period following war captivity</w:t>
      </w:r>
      <w:r w:rsidRPr="009A3A88">
        <w:rPr>
          <w:rFonts w:asciiTheme="majorBidi" w:hAnsiTheme="majorBidi" w:cstheme="majorBidi"/>
          <w:sz w:val="24"/>
          <w:szCs w:val="24"/>
        </w:rPr>
        <w:t xml:space="preserve">. Our main results </w:t>
      </w:r>
      <w:r w:rsidR="001D5475" w:rsidRPr="009A3A88">
        <w:rPr>
          <w:rFonts w:asciiTheme="majorBidi" w:hAnsiTheme="majorBidi" w:cstheme="majorBidi"/>
          <w:sz w:val="24"/>
          <w:szCs w:val="24"/>
        </w:rPr>
        <w:t>show</w:t>
      </w:r>
      <w:r w:rsidR="00B63164" w:rsidRPr="009A3A88">
        <w:rPr>
          <w:rFonts w:asciiTheme="majorBidi" w:hAnsiTheme="majorBidi" w:cstheme="majorBidi"/>
          <w:sz w:val="24"/>
          <w:szCs w:val="24"/>
        </w:rPr>
        <w:t>ed</w:t>
      </w:r>
      <w:r w:rsidR="001D5475" w:rsidRPr="009A3A88">
        <w:rPr>
          <w:rFonts w:asciiTheme="majorBidi" w:hAnsiTheme="majorBidi" w:cstheme="majorBidi"/>
          <w:sz w:val="24"/>
          <w:szCs w:val="24"/>
        </w:rPr>
        <w:t xml:space="preserve"> </w:t>
      </w:r>
      <w:r w:rsidR="00BB6375" w:rsidRPr="009A3A88">
        <w:rPr>
          <w:rFonts w:asciiTheme="majorBidi" w:hAnsiTheme="majorBidi" w:cstheme="majorBidi"/>
          <w:sz w:val="24"/>
          <w:szCs w:val="24"/>
        </w:rPr>
        <w:t xml:space="preserve">that high levels of hardiness at T1 </w:t>
      </w:r>
      <w:r w:rsidR="00867011" w:rsidRPr="009A3A88">
        <w:rPr>
          <w:rFonts w:asciiTheme="majorBidi" w:hAnsiTheme="majorBidi" w:cstheme="majorBidi"/>
          <w:sz w:val="24"/>
          <w:szCs w:val="24"/>
        </w:rPr>
        <w:t xml:space="preserve">among </w:t>
      </w:r>
      <w:r w:rsidR="00AA5845" w:rsidRPr="009A3A88">
        <w:rPr>
          <w:rFonts w:asciiTheme="majorBidi" w:hAnsiTheme="majorBidi" w:cstheme="majorBidi"/>
          <w:sz w:val="24"/>
          <w:szCs w:val="24"/>
        </w:rPr>
        <w:t xml:space="preserve">ex-POWs </w:t>
      </w:r>
      <w:r w:rsidR="00AA5845" w:rsidRPr="009A3A88">
        <w:rPr>
          <w:rFonts w:ascii="Times New Roman" w:hAnsi="Times New Roman" w:cs="Times New Roman"/>
          <w:sz w:val="24"/>
          <w:szCs w:val="24"/>
        </w:rPr>
        <w:t xml:space="preserve">significantly predicted </w:t>
      </w:r>
      <w:r w:rsidR="00787145" w:rsidRPr="009A3A88">
        <w:rPr>
          <w:rFonts w:ascii="Times New Roman" w:hAnsi="Times New Roman" w:cs="Times New Roman"/>
          <w:sz w:val="24"/>
          <w:szCs w:val="24"/>
          <w:lang w:val="en-US"/>
        </w:rPr>
        <w:t>lower</w:t>
      </w:r>
      <w:r w:rsidR="00AA5845" w:rsidRPr="009A3A88">
        <w:rPr>
          <w:rFonts w:ascii="Times New Roman" w:hAnsi="Times New Roman" w:cs="Times New Roman"/>
          <w:sz w:val="24"/>
          <w:szCs w:val="24"/>
          <w:lang w:val="en-US"/>
        </w:rPr>
        <w:t xml:space="preserve"> levels of </w:t>
      </w:r>
      <w:r w:rsidR="00AA5845" w:rsidRPr="009A3A88">
        <w:rPr>
          <w:rFonts w:ascii="Times New Roman" w:hAnsi="Times New Roman" w:cs="Times New Roman"/>
          <w:sz w:val="24"/>
          <w:szCs w:val="24"/>
        </w:rPr>
        <w:t xml:space="preserve">CRP and </w:t>
      </w:r>
      <w:r w:rsidR="00E22B8B" w:rsidRPr="009A3A88">
        <w:rPr>
          <w:rFonts w:ascii="Times New Roman" w:hAnsi="Times New Roman" w:cs="Times New Roman"/>
          <w:sz w:val="24"/>
          <w:szCs w:val="24"/>
          <w:lang w:val="en-US"/>
        </w:rPr>
        <w:t xml:space="preserve">longer </w:t>
      </w:r>
      <w:r w:rsidR="00AA5845" w:rsidRPr="009A3A88">
        <w:rPr>
          <w:rFonts w:ascii="Times New Roman" w:hAnsi="Times New Roman" w:cs="Times New Roman"/>
          <w:sz w:val="24"/>
          <w:szCs w:val="24"/>
          <w:lang w:val="en-US"/>
        </w:rPr>
        <w:t>LTL</w:t>
      </w:r>
      <w:r w:rsidR="00D0046E" w:rsidRPr="009A3A88">
        <w:rPr>
          <w:rFonts w:ascii="Times New Roman" w:hAnsi="Times New Roman" w:cs="Times New Roman"/>
          <w:sz w:val="24"/>
          <w:szCs w:val="24"/>
          <w:lang w:val="en-US"/>
        </w:rPr>
        <w:t xml:space="preserve"> </w:t>
      </w:r>
      <w:r w:rsidR="007037C5" w:rsidRPr="009A3A88">
        <w:rPr>
          <w:rFonts w:ascii="Times New Roman" w:hAnsi="Times New Roman" w:cs="Times New Roman"/>
          <w:sz w:val="24"/>
          <w:szCs w:val="24"/>
          <w:lang w:val="en-US"/>
        </w:rPr>
        <w:t>a</w:t>
      </w:r>
      <w:r w:rsidR="00AA5845" w:rsidRPr="009A3A88">
        <w:rPr>
          <w:rFonts w:ascii="Times New Roman" w:hAnsi="Times New Roman" w:cs="Times New Roman"/>
          <w:sz w:val="24"/>
          <w:szCs w:val="24"/>
          <w:lang w:val="en-US"/>
        </w:rPr>
        <w:t xml:space="preserve">t T2. These </w:t>
      </w:r>
      <w:r w:rsidR="00A85BF4" w:rsidRPr="009A3A88">
        <w:rPr>
          <w:rFonts w:ascii="Times New Roman" w:hAnsi="Times New Roman" w:cs="Times New Roman"/>
          <w:sz w:val="24"/>
          <w:szCs w:val="24"/>
          <w:lang w:val="en-US"/>
        </w:rPr>
        <w:t xml:space="preserve">predictions </w:t>
      </w:r>
      <w:r w:rsidR="00D0046E" w:rsidRPr="009A3A88">
        <w:rPr>
          <w:rFonts w:ascii="Times New Roman" w:hAnsi="Times New Roman" w:cs="Times New Roman"/>
          <w:sz w:val="24"/>
          <w:szCs w:val="24"/>
          <w:lang w:val="en-US"/>
        </w:rPr>
        <w:t xml:space="preserve">remained significant </w:t>
      </w:r>
      <w:r w:rsidR="001D5475" w:rsidRPr="009A3A88">
        <w:rPr>
          <w:rFonts w:asciiTheme="majorBidi" w:hAnsiTheme="majorBidi" w:cstheme="majorBidi"/>
          <w:sz w:val="24"/>
          <w:szCs w:val="24"/>
          <w:shd w:val="clear" w:color="auto" w:fill="FFFFFF"/>
        </w:rPr>
        <w:t>above and beyond me</w:t>
      </w:r>
      <w:r w:rsidR="00E22B8B" w:rsidRPr="009A3A88">
        <w:rPr>
          <w:rFonts w:asciiTheme="majorBidi" w:hAnsiTheme="majorBidi" w:cstheme="majorBidi"/>
          <w:sz w:val="24"/>
          <w:szCs w:val="24"/>
          <w:shd w:val="clear" w:color="auto" w:fill="FFFFFF"/>
        </w:rPr>
        <w:t>n</w:t>
      </w:r>
      <w:r w:rsidR="001D5475" w:rsidRPr="009A3A88">
        <w:rPr>
          <w:rFonts w:asciiTheme="majorBidi" w:hAnsiTheme="majorBidi" w:cstheme="majorBidi"/>
          <w:sz w:val="24"/>
          <w:szCs w:val="24"/>
          <w:shd w:val="clear" w:color="auto" w:fill="FFFFFF"/>
        </w:rPr>
        <w:t>tal health comorbidities of PTS</w:t>
      </w:r>
      <w:r w:rsidR="0091025E" w:rsidRPr="009A3A88">
        <w:rPr>
          <w:rFonts w:asciiTheme="majorBidi" w:hAnsiTheme="majorBidi" w:cstheme="majorBidi"/>
          <w:sz w:val="24"/>
          <w:szCs w:val="24"/>
          <w:shd w:val="clear" w:color="auto" w:fill="FFFFFF"/>
        </w:rPr>
        <w:t>D</w:t>
      </w:r>
      <w:r w:rsidR="001D5475" w:rsidRPr="009A3A88">
        <w:rPr>
          <w:rFonts w:asciiTheme="majorBidi" w:hAnsiTheme="majorBidi" w:cstheme="majorBidi"/>
          <w:sz w:val="24"/>
          <w:szCs w:val="24"/>
          <w:shd w:val="clear" w:color="auto" w:fill="FFFFFF"/>
        </w:rPr>
        <w:t xml:space="preserve"> and depression</w:t>
      </w:r>
      <w:r w:rsidR="0091025E" w:rsidRPr="009A3A88">
        <w:rPr>
          <w:rFonts w:asciiTheme="majorBidi" w:hAnsiTheme="majorBidi" w:cstheme="majorBidi"/>
          <w:sz w:val="24"/>
          <w:szCs w:val="24"/>
          <w:shd w:val="clear" w:color="auto" w:fill="FFFFFF"/>
        </w:rPr>
        <w:t xml:space="preserve"> symptoms</w:t>
      </w:r>
      <w:r w:rsidR="001D5475" w:rsidRPr="009A3A88">
        <w:rPr>
          <w:rFonts w:asciiTheme="majorBidi" w:hAnsiTheme="majorBidi" w:cstheme="majorBidi"/>
          <w:sz w:val="24"/>
          <w:szCs w:val="24"/>
          <w:shd w:val="clear" w:color="auto" w:fill="FFFFFF"/>
        </w:rPr>
        <w:t>,</w:t>
      </w:r>
      <w:r w:rsidR="00AA5845" w:rsidRPr="009A3A88">
        <w:rPr>
          <w:rFonts w:asciiTheme="majorBidi" w:hAnsiTheme="majorBidi" w:cstheme="majorBidi" w:hint="cs"/>
          <w:sz w:val="24"/>
          <w:szCs w:val="24"/>
          <w:rtl/>
          <w:lang w:val="en-US"/>
        </w:rPr>
        <w:t xml:space="preserve"> </w:t>
      </w:r>
      <w:r w:rsidR="00A85BF4" w:rsidRPr="009A3A88">
        <w:rPr>
          <w:rFonts w:asciiTheme="majorBidi" w:hAnsiTheme="majorBidi" w:cstheme="majorBidi"/>
          <w:sz w:val="24"/>
          <w:szCs w:val="24"/>
          <w:lang w:val="en-US"/>
        </w:rPr>
        <w:t xml:space="preserve">as well as </w:t>
      </w:r>
      <w:r w:rsidR="00D0046E" w:rsidRPr="009A3A88">
        <w:rPr>
          <w:rFonts w:asciiTheme="majorBidi" w:hAnsiTheme="majorBidi" w:cstheme="majorBidi"/>
          <w:sz w:val="24"/>
          <w:szCs w:val="24"/>
          <w:lang w:val="en-US"/>
        </w:rPr>
        <w:t>h</w:t>
      </w:r>
      <w:r w:rsidR="00A85BF4" w:rsidRPr="009A3A88">
        <w:rPr>
          <w:rFonts w:asciiTheme="majorBidi" w:hAnsiTheme="majorBidi" w:cstheme="majorBidi"/>
          <w:sz w:val="24"/>
          <w:szCs w:val="24"/>
          <w:lang w:val="en-US"/>
        </w:rPr>
        <w:t xml:space="preserve">ealth-related background variables of SRH, age, BMI and BP. To the best of our knowledge, this is the first prospective study to show the long-term implications of hardiness </w:t>
      </w:r>
      <w:r w:rsidR="00D0046E" w:rsidRPr="009A3A88">
        <w:rPr>
          <w:rFonts w:asciiTheme="majorBidi" w:hAnsiTheme="majorBidi" w:cstheme="majorBidi"/>
          <w:sz w:val="24"/>
          <w:szCs w:val="24"/>
          <w:lang w:val="en-US"/>
        </w:rPr>
        <w:t>in</w:t>
      </w:r>
      <w:r w:rsidR="00A85BF4" w:rsidRPr="009A3A88">
        <w:rPr>
          <w:rFonts w:asciiTheme="majorBidi" w:hAnsiTheme="majorBidi" w:cstheme="majorBidi"/>
          <w:sz w:val="24"/>
          <w:szCs w:val="24"/>
          <w:lang w:val="en-US"/>
        </w:rPr>
        <w:t xml:space="preserve"> the bio-psycho derivatives of the accelerated aging process. </w:t>
      </w:r>
    </w:p>
    <w:p w:rsidR="000E6D3F" w:rsidRPr="009A3A88" w:rsidRDefault="00DF6B34" w:rsidP="00962F6B">
      <w:pPr>
        <w:autoSpaceDE w:val="0"/>
        <w:autoSpaceDN w:val="0"/>
        <w:adjustRightInd w:val="0"/>
        <w:spacing w:after="0" w:line="480" w:lineRule="auto"/>
        <w:ind w:firstLine="720"/>
        <w:rPr>
          <w:rFonts w:asciiTheme="majorBidi" w:eastAsia="MinionPro-Regular" w:hAnsiTheme="majorBidi" w:cstheme="majorBidi"/>
          <w:sz w:val="24"/>
          <w:szCs w:val="24"/>
          <w:lang w:val="en-US"/>
        </w:rPr>
      </w:pPr>
      <w:r w:rsidRPr="009A3A88">
        <w:rPr>
          <w:rFonts w:asciiTheme="majorBidi" w:hAnsiTheme="majorBidi" w:cstheme="majorBidi"/>
          <w:sz w:val="24"/>
          <w:szCs w:val="24"/>
          <w:lang w:val="en-US"/>
        </w:rPr>
        <w:t>M</w:t>
      </w:r>
      <w:proofErr w:type="spellStart"/>
      <w:r w:rsidR="00C01910" w:rsidRPr="009A3A88">
        <w:rPr>
          <w:rFonts w:asciiTheme="majorBidi" w:hAnsiTheme="majorBidi" w:cstheme="majorBidi"/>
          <w:sz w:val="24"/>
          <w:szCs w:val="24"/>
        </w:rPr>
        <w:t>uch</w:t>
      </w:r>
      <w:proofErr w:type="spellEnd"/>
      <w:r w:rsidR="00C01910" w:rsidRPr="009A3A88">
        <w:rPr>
          <w:rFonts w:asciiTheme="majorBidi" w:hAnsiTheme="majorBidi" w:cstheme="majorBidi"/>
          <w:sz w:val="24"/>
          <w:szCs w:val="24"/>
        </w:rPr>
        <w:t xml:space="preserve"> empirical effort has been invested in the study of risk or</w:t>
      </w:r>
      <w:r w:rsidRPr="009A3A88">
        <w:rPr>
          <w:rFonts w:asciiTheme="majorBidi" w:hAnsiTheme="majorBidi" w:cstheme="majorBidi"/>
          <w:color w:val="000000"/>
          <w:sz w:val="24"/>
          <w:szCs w:val="24"/>
          <w:lang w:val="en-US"/>
        </w:rPr>
        <w:t xml:space="preserve"> </w:t>
      </w:r>
      <w:r w:rsidR="00C01910" w:rsidRPr="009A3A88">
        <w:rPr>
          <w:rFonts w:asciiTheme="majorBidi" w:hAnsiTheme="majorBidi" w:cstheme="majorBidi"/>
          <w:sz w:val="24"/>
          <w:szCs w:val="24"/>
        </w:rPr>
        <w:t xml:space="preserve">vulnerability predictors of </w:t>
      </w:r>
      <w:r w:rsidRPr="009A3A88">
        <w:rPr>
          <w:rFonts w:asciiTheme="majorBidi" w:hAnsiTheme="majorBidi" w:cstheme="majorBidi"/>
          <w:sz w:val="24"/>
          <w:szCs w:val="24"/>
          <w:lang w:val="en-US"/>
        </w:rPr>
        <w:t xml:space="preserve">negative </w:t>
      </w:r>
      <w:r w:rsidR="00D50313" w:rsidRPr="009A3A88">
        <w:rPr>
          <w:rFonts w:asciiTheme="majorBidi" w:hAnsiTheme="majorBidi" w:cstheme="majorBidi"/>
          <w:sz w:val="24"/>
          <w:szCs w:val="24"/>
          <w:lang w:val="en-US"/>
        </w:rPr>
        <w:t xml:space="preserve">mental </w:t>
      </w:r>
      <w:r w:rsidRPr="009A3A88">
        <w:rPr>
          <w:rFonts w:asciiTheme="majorBidi" w:hAnsiTheme="majorBidi" w:cstheme="majorBidi"/>
          <w:sz w:val="24"/>
          <w:szCs w:val="24"/>
          <w:lang w:val="en-US"/>
        </w:rPr>
        <w:t xml:space="preserve">health </w:t>
      </w:r>
      <w:r w:rsidR="00527726" w:rsidRPr="009A3A88">
        <w:rPr>
          <w:rFonts w:asciiTheme="majorBidi" w:hAnsiTheme="majorBidi" w:cstheme="majorBidi"/>
          <w:sz w:val="24"/>
          <w:szCs w:val="24"/>
          <w:lang w:val="en-US"/>
        </w:rPr>
        <w:t>(</w:t>
      </w:r>
      <w:proofErr w:type="spellStart"/>
      <w:r w:rsidR="00527726" w:rsidRPr="009A3A88">
        <w:rPr>
          <w:rFonts w:asciiTheme="majorBidi" w:hAnsiTheme="majorBidi" w:cstheme="majorBidi"/>
          <w:sz w:val="24"/>
          <w:szCs w:val="24"/>
        </w:rPr>
        <w:t>Xue</w:t>
      </w:r>
      <w:proofErr w:type="spellEnd"/>
      <w:r w:rsidR="00527726" w:rsidRPr="009A3A88">
        <w:rPr>
          <w:rFonts w:asciiTheme="majorBidi" w:hAnsiTheme="majorBidi" w:cstheme="majorBidi"/>
          <w:sz w:val="24"/>
          <w:szCs w:val="24"/>
        </w:rPr>
        <w:t xml:space="preserve"> et al., 2015</w:t>
      </w:r>
      <w:r w:rsidR="00D50313" w:rsidRPr="009A3A88">
        <w:rPr>
          <w:rFonts w:asciiTheme="majorBidi" w:hAnsiTheme="majorBidi" w:cstheme="majorBidi"/>
          <w:sz w:val="24"/>
          <w:szCs w:val="24"/>
          <w:lang w:val="en-US"/>
        </w:rPr>
        <w:t xml:space="preserve">) and </w:t>
      </w:r>
      <w:r w:rsidRPr="009A3A88">
        <w:rPr>
          <w:rFonts w:asciiTheme="majorBidi" w:hAnsiTheme="majorBidi" w:cstheme="majorBidi"/>
          <w:sz w:val="24"/>
          <w:szCs w:val="24"/>
          <w:lang w:val="en-US"/>
        </w:rPr>
        <w:t xml:space="preserve">deteriorated </w:t>
      </w:r>
      <w:r w:rsidR="00D50313" w:rsidRPr="009A3A88">
        <w:rPr>
          <w:rFonts w:asciiTheme="majorBidi" w:hAnsiTheme="majorBidi" w:cstheme="majorBidi"/>
          <w:sz w:val="24"/>
          <w:szCs w:val="24"/>
          <w:lang w:val="en-US"/>
        </w:rPr>
        <w:t xml:space="preserve">physical </w:t>
      </w:r>
      <w:r w:rsidRPr="009A3A88">
        <w:rPr>
          <w:rFonts w:asciiTheme="majorBidi" w:hAnsiTheme="majorBidi" w:cstheme="majorBidi"/>
          <w:sz w:val="24"/>
          <w:szCs w:val="24"/>
          <w:lang w:val="en-US"/>
        </w:rPr>
        <w:t>health</w:t>
      </w:r>
      <w:r w:rsidR="00527726" w:rsidRPr="009A3A88">
        <w:rPr>
          <w:rFonts w:asciiTheme="majorBidi" w:hAnsiTheme="majorBidi" w:cstheme="majorBidi"/>
          <w:sz w:val="24"/>
          <w:szCs w:val="24"/>
          <w:lang w:val="en-US"/>
        </w:rPr>
        <w:t xml:space="preserve"> (</w:t>
      </w:r>
      <w:proofErr w:type="spellStart"/>
      <w:r w:rsidR="00527726" w:rsidRPr="009A3A88">
        <w:rPr>
          <w:rFonts w:asciiTheme="majorBidi" w:hAnsiTheme="majorBidi" w:cstheme="majorBidi"/>
          <w:sz w:val="24"/>
          <w:szCs w:val="24"/>
          <w:shd w:val="clear" w:color="auto" w:fill="FFFFFF"/>
        </w:rPr>
        <w:t>Jukić</w:t>
      </w:r>
      <w:proofErr w:type="spellEnd"/>
      <w:r w:rsidR="00527726" w:rsidRPr="009A3A88">
        <w:rPr>
          <w:rFonts w:asciiTheme="majorBidi" w:hAnsiTheme="majorBidi" w:cstheme="majorBidi"/>
          <w:sz w:val="24"/>
          <w:szCs w:val="24"/>
          <w:shd w:val="clear" w:color="auto" w:fill="FFFFFF"/>
        </w:rPr>
        <w:t xml:space="preserve"> et al., 2019)</w:t>
      </w:r>
      <w:r w:rsidR="007B112A" w:rsidRPr="009A3A88">
        <w:rPr>
          <w:rFonts w:asciiTheme="majorBidi" w:hAnsiTheme="majorBidi" w:cstheme="majorBidi"/>
          <w:sz w:val="24"/>
          <w:szCs w:val="24"/>
          <w:lang w:val="en-US"/>
        </w:rPr>
        <w:t xml:space="preserve"> </w:t>
      </w:r>
      <w:r w:rsidRPr="009A3A88">
        <w:rPr>
          <w:rFonts w:asciiTheme="majorBidi" w:hAnsiTheme="majorBidi" w:cstheme="majorBidi"/>
          <w:sz w:val="24"/>
          <w:szCs w:val="24"/>
          <w:lang w:val="en-US"/>
        </w:rPr>
        <w:t xml:space="preserve">outcomes among veterans. </w:t>
      </w:r>
      <w:r w:rsidR="002746BD" w:rsidRPr="009A3A88">
        <w:rPr>
          <w:rFonts w:asciiTheme="majorBidi" w:hAnsiTheme="majorBidi" w:cstheme="majorBidi"/>
          <w:sz w:val="24"/>
          <w:szCs w:val="24"/>
          <w:lang w:val="en-US"/>
        </w:rPr>
        <w:t>O</w:t>
      </w:r>
      <w:r w:rsidR="002A4091" w:rsidRPr="009A3A88">
        <w:rPr>
          <w:rFonts w:asciiTheme="majorBidi" w:hAnsiTheme="majorBidi" w:cstheme="majorBidi"/>
          <w:sz w:val="24"/>
          <w:szCs w:val="24"/>
          <w:lang w:val="en-US"/>
        </w:rPr>
        <w:t xml:space="preserve">ur results are in line with the few studies that </w:t>
      </w:r>
      <w:r w:rsidR="002746BD" w:rsidRPr="009A3A88">
        <w:rPr>
          <w:rFonts w:asciiTheme="majorBidi" w:hAnsiTheme="majorBidi" w:cstheme="majorBidi"/>
          <w:sz w:val="24"/>
          <w:szCs w:val="24"/>
          <w:lang w:val="en-US"/>
        </w:rPr>
        <w:t>examine</w:t>
      </w:r>
      <w:r w:rsidR="00867011" w:rsidRPr="009A3A88">
        <w:rPr>
          <w:rFonts w:asciiTheme="majorBidi" w:hAnsiTheme="majorBidi" w:cstheme="majorBidi"/>
          <w:sz w:val="24"/>
          <w:szCs w:val="24"/>
          <w:lang w:val="en-US"/>
        </w:rPr>
        <w:t>d</w:t>
      </w:r>
      <w:r w:rsidR="002746BD" w:rsidRPr="009A3A88">
        <w:rPr>
          <w:rFonts w:asciiTheme="majorBidi" w:hAnsiTheme="majorBidi" w:cstheme="majorBidi"/>
          <w:sz w:val="24"/>
          <w:szCs w:val="24"/>
          <w:lang w:val="en-US"/>
        </w:rPr>
        <w:t xml:space="preserve"> </w:t>
      </w:r>
      <w:r w:rsidR="00DD72C2" w:rsidRPr="009A3A88">
        <w:rPr>
          <w:rFonts w:asciiTheme="majorBidi" w:hAnsiTheme="majorBidi" w:cstheme="majorBidi"/>
          <w:sz w:val="24"/>
          <w:szCs w:val="24"/>
          <w:lang w:val="en-US"/>
        </w:rPr>
        <w:t xml:space="preserve">the </w:t>
      </w:r>
      <w:r w:rsidR="002746BD" w:rsidRPr="009A3A88">
        <w:rPr>
          <w:rFonts w:asciiTheme="majorBidi" w:hAnsiTheme="majorBidi" w:cstheme="majorBidi"/>
          <w:sz w:val="24"/>
          <w:szCs w:val="24"/>
          <w:lang w:val="en-US"/>
        </w:rPr>
        <w:t xml:space="preserve">protective </w:t>
      </w:r>
      <w:r w:rsidR="00DD72C2" w:rsidRPr="009A3A88">
        <w:rPr>
          <w:rFonts w:asciiTheme="majorBidi" w:hAnsiTheme="majorBidi" w:cstheme="majorBidi"/>
          <w:sz w:val="24"/>
          <w:szCs w:val="24"/>
          <w:lang w:val="en-US"/>
        </w:rPr>
        <w:t>role of</w:t>
      </w:r>
      <w:r w:rsidR="002746BD" w:rsidRPr="009A3A88">
        <w:rPr>
          <w:rFonts w:asciiTheme="majorBidi" w:hAnsiTheme="majorBidi" w:cstheme="majorBidi"/>
          <w:sz w:val="24"/>
          <w:szCs w:val="24"/>
          <w:lang w:val="en-US"/>
        </w:rPr>
        <w:t xml:space="preserve"> resiliency factors, </w:t>
      </w:r>
      <w:r w:rsidR="00962F6B" w:rsidRPr="009A3A88">
        <w:rPr>
          <w:rFonts w:asciiTheme="majorBidi" w:hAnsiTheme="majorBidi" w:cstheme="majorBidi"/>
          <w:sz w:val="24"/>
          <w:szCs w:val="24"/>
          <w:lang w:val="en-US"/>
        </w:rPr>
        <w:t>such as</w:t>
      </w:r>
      <w:r w:rsidR="00DD72C2" w:rsidRPr="009A3A88">
        <w:rPr>
          <w:rFonts w:asciiTheme="majorBidi" w:hAnsiTheme="majorBidi" w:cstheme="majorBidi"/>
          <w:sz w:val="24"/>
          <w:szCs w:val="24"/>
          <w:lang w:val="en-US"/>
        </w:rPr>
        <w:t xml:space="preserve"> </w:t>
      </w:r>
      <w:r w:rsidR="002746BD" w:rsidRPr="009A3A88">
        <w:rPr>
          <w:rFonts w:asciiTheme="majorBidi" w:hAnsiTheme="majorBidi" w:cstheme="majorBidi"/>
          <w:sz w:val="24"/>
          <w:szCs w:val="24"/>
          <w:lang w:val="en-US"/>
        </w:rPr>
        <w:t xml:space="preserve">hardiness </w:t>
      </w:r>
      <w:r w:rsidR="00527726" w:rsidRPr="009A3A88">
        <w:rPr>
          <w:rFonts w:asciiTheme="majorBidi" w:hAnsiTheme="majorBidi" w:cstheme="majorBidi"/>
          <w:sz w:val="24"/>
          <w:szCs w:val="24"/>
          <w:lang w:val="en-US"/>
        </w:rPr>
        <w:t>(</w:t>
      </w:r>
      <w:proofErr w:type="spellStart"/>
      <w:r w:rsidR="00527726" w:rsidRPr="009A3A88">
        <w:rPr>
          <w:rFonts w:asciiTheme="majorBidi" w:hAnsiTheme="majorBidi" w:cstheme="majorBidi"/>
          <w:sz w:val="24"/>
          <w:szCs w:val="24"/>
        </w:rPr>
        <w:t>Thomassen</w:t>
      </w:r>
      <w:proofErr w:type="spellEnd"/>
      <w:r w:rsidR="00527726" w:rsidRPr="009A3A88">
        <w:rPr>
          <w:rFonts w:asciiTheme="majorBidi" w:hAnsiTheme="majorBidi" w:cstheme="majorBidi"/>
          <w:sz w:val="24"/>
          <w:szCs w:val="24"/>
        </w:rPr>
        <w:t xml:space="preserve"> et al., 2018)</w:t>
      </w:r>
      <w:r w:rsidR="00DD72C2" w:rsidRPr="009A3A88">
        <w:rPr>
          <w:rFonts w:asciiTheme="majorBidi" w:hAnsiTheme="majorBidi" w:cstheme="majorBidi"/>
          <w:sz w:val="24"/>
          <w:szCs w:val="24"/>
          <w:lang w:val="en-US"/>
        </w:rPr>
        <w:t xml:space="preserve">, on veterans’ long-term adjustment. </w:t>
      </w:r>
      <w:r w:rsidR="00005122" w:rsidRPr="009A3A88">
        <w:rPr>
          <w:rFonts w:asciiTheme="majorBidi" w:hAnsiTheme="majorBidi" w:cstheme="majorBidi"/>
          <w:sz w:val="24"/>
          <w:szCs w:val="24"/>
          <w:lang w:val="en-US"/>
        </w:rPr>
        <w:t xml:space="preserve">While </w:t>
      </w:r>
      <w:r w:rsidR="00DD72C2" w:rsidRPr="009A3A88">
        <w:rPr>
          <w:rFonts w:asciiTheme="majorBidi" w:hAnsiTheme="majorBidi" w:cstheme="majorBidi"/>
          <w:sz w:val="24"/>
          <w:szCs w:val="24"/>
          <w:lang w:val="en-US"/>
        </w:rPr>
        <w:t>the links between</w:t>
      </w:r>
      <w:r w:rsidR="00C01910" w:rsidRPr="009A3A88">
        <w:rPr>
          <w:rFonts w:asciiTheme="majorBidi" w:hAnsiTheme="majorBidi" w:cstheme="majorBidi"/>
          <w:sz w:val="24"/>
          <w:szCs w:val="24"/>
          <w:rtl/>
        </w:rPr>
        <w:t xml:space="preserve"> </w:t>
      </w:r>
      <w:r w:rsidR="00C01910" w:rsidRPr="009A3A88">
        <w:rPr>
          <w:rFonts w:asciiTheme="majorBidi" w:hAnsiTheme="majorBidi" w:cstheme="majorBidi"/>
          <w:sz w:val="24"/>
          <w:szCs w:val="24"/>
        </w:rPr>
        <w:t xml:space="preserve">hardiness and </w:t>
      </w:r>
      <w:r w:rsidR="00DD72C2" w:rsidRPr="009A3A88">
        <w:rPr>
          <w:rFonts w:asciiTheme="majorBidi" w:hAnsiTheme="majorBidi" w:cstheme="majorBidi"/>
          <w:sz w:val="24"/>
          <w:szCs w:val="24"/>
          <w:lang w:val="en-US"/>
        </w:rPr>
        <w:t>adaptive</w:t>
      </w:r>
      <w:r w:rsidR="00C01910" w:rsidRPr="009A3A88">
        <w:rPr>
          <w:rFonts w:asciiTheme="majorBidi" w:hAnsiTheme="majorBidi" w:cstheme="majorBidi"/>
          <w:sz w:val="24"/>
          <w:szCs w:val="24"/>
        </w:rPr>
        <w:t xml:space="preserve"> </w:t>
      </w:r>
      <w:r w:rsidR="00DD72C2" w:rsidRPr="009A3A88">
        <w:rPr>
          <w:rFonts w:asciiTheme="majorBidi" w:hAnsiTheme="majorBidi" w:cstheme="majorBidi"/>
          <w:sz w:val="24"/>
          <w:szCs w:val="24"/>
        </w:rPr>
        <w:t>coping</w:t>
      </w:r>
      <w:r w:rsidR="00DD72C2" w:rsidRPr="009A3A88">
        <w:rPr>
          <w:rFonts w:asciiTheme="majorBidi" w:hAnsiTheme="majorBidi" w:cstheme="majorBidi"/>
          <w:sz w:val="24"/>
          <w:szCs w:val="24"/>
          <w:lang w:val="en-US"/>
        </w:rPr>
        <w:t xml:space="preserve"> with</w:t>
      </w:r>
      <w:r w:rsidR="00DD72C2" w:rsidRPr="009A3A88">
        <w:rPr>
          <w:rFonts w:asciiTheme="majorBidi" w:hAnsiTheme="majorBidi" w:cstheme="majorBidi"/>
          <w:sz w:val="24"/>
          <w:szCs w:val="24"/>
        </w:rPr>
        <w:t xml:space="preserve"> </w:t>
      </w:r>
      <w:r w:rsidR="00C01910" w:rsidRPr="009A3A88">
        <w:rPr>
          <w:rFonts w:asciiTheme="majorBidi" w:hAnsiTheme="majorBidi" w:cstheme="majorBidi"/>
          <w:sz w:val="24"/>
          <w:szCs w:val="24"/>
        </w:rPr>
        <w:t xml:space="preserve">stress </w:t>
      </w:r>
      <w:r w:rsidR="004B4492" w:rsidRPr="009A3A88">
        <w:rPr>
          <w:rFonts w:asciiTheme="majorBidi" w:hAnsiTheme="majorBidi" w:cstheme="majorBidi"/>
          <w:sz w:val="24"/>
          <w:szCs w:val="24"/>
          <w:lang w:val="en-US"/>
        </w:rPr>
        <w:t>are</w:t>
      </w:r>
      <w:r w:rsidR="00DD72C2" w:rsidRPr="009A3A88">
        <w:rPr>
          <w:rFonts w:asciiTheme="majorBidi" w:hAnsiTheme="majorBidi" w:cstheme="majorBidi"/>
          <w:sz w:val="24"/>
          <w:szCs w:val="24"/>
          <w:lang w:val="en-US"/>
        </w:rPr>
        <w:t xml:space="preserve"> well</w:t>
      </w:r>
      <w:r w:rsidR="00C01910" w:rsidRPr="009A3A88">
        <w:rPr>
          <w:rFonts w:asciiTheme="majorBidi" w:hAnsiTheme="majorBidi" w:cstheme="majorBidi"/>
          <w:sz w:val="24"/>
          <w:szCs w:val="24"/>
        </w:rPr>
        <w:t xml:space="preserve"> documented </w:t>
      </w:r>
      <w:r w:rsidR="00527726" w:rsidRPr="009A3A88">
        <w:rPr>
          <w:rFonts w:asciiTheme="majorBidi" w:hAnsiTheme="majorBidi" w:cstheme="majorBidi"/>
          <w:sz w:val="24"/>
          <w:szCs w:val="24"/>
        </w:rPr>
        <w:t>(</w:t>
      </w:r>
      <w:proofErr w:type="spellStart"/>
      <w:r w:rsidR="00527726" w:rsidRPr="009A3A88">
        <w:rPr>
          <w:rFonts w:asciiTheme="majorBidi" w:hAnsiTheme="majorBidi" w:cstheme="majorBidi"/>
          <w:sz w:val="24"/>
          <w:szCs w:val="24"/>
          <w:shd w:val="clear" w:color="auto" w:fill="FFFFFF"/>
        </w:rPr>
        <w:t>Eschleman</w:t>
      </w:r>
      <w:proofErr w:type="spellEnd"/>
      <w:r w:rsidR="00527726" w:rsidRPr="009A3A88">
        <w:rPr>
          <w:rFonts w:asciiTheme="majorBidi" w:hAnsiTheme="majorBidi" w:cstheme="majorBidi"/>
          <w:sz w:val="24"/>
          <w:szCs w:val="24"/>
          <w:shd w:val="clear" w:color="auto" w:fill="FFFFFF"/>
        </w:rPr>
        <w:t xml:space="preserve"> et al., 2010)</w:t>
      </w:r>
      <w:r w:rsidR="004B4492" w:rsidRPr="009A3A88">
        <w:rPr>
          <w:rFonts w:asciiTheme="majorBidi" w:hAnsiTheme="majorBidi" w:cstheme="majorBidi"/>
          <w:sz w:val="24"/>
          <w:szCs w:val="24"/>
          <w:lang w:val="en-US"/>
        </w:rPr>
        <w:t xml:space="preserve">, </w:t>
      </w:r>
      <w:r w:rsidR="00C01910" w:rsidRPr="009A3A88">
        <w:rPr>
          <w:rFonts w:asciiTheme="majorBidi" w:hAnsiTheme="majorBidi" w:cstheme="majorBidi"/>
          <w:sz w:val="24"/>
          <w:szCs w:val="24"/>
        </w:rPr>
        <w:t xml:space="preserve">the biological </w:t>
      </w:r>
      <w:r w:rsidR="004B4492" w:rsidRPr="009A3A88">
        <w:rPr>
          <w:rFonts w:asciiTheme="majorBidi" w:hAnsiTheme="majorBidi" w:cstheme="majorBidi"/>
          <w:sz w:val="24"/>
          <w:szCs w:val="24"/>
          <w:lang w:val="en-US"/>
        </w:rPr>
        <w:t>correlates of</w:t>
      </w:r>
      <w:r w:rsidR="00C01910" w:rsidRPr="009A3A88">
        <w:rPr>
          <w:rFonts w:asciiTheme="majorBidi" w:hAnsiTheme="majorBidi" w:cstheme="majorBidi"/>
          <w:sz w:val="24"/>
          <w:szCs w:val="24"/>
        </w:rPr>
        <w:t xml:space="preserve"> these</w:t>
      </w:r>
      <w:r w:rsidR="004B4492" w:rsidRPr="009A3A88">
        <w:rPr>
          <w:rFonts w:asciiTheme="majorBidi" w:hAnsiTheme="majorBidi" w:cstheme="majorBidi"/>
          <w:sz w:val="24"/>
          <w:szCs w:val="24"/>
          <w:lang w:val="en-US"/>
        </w:rPr>
        <w:t xml:space="preserve"> positive</w:t>
      </w:r>
      <w:r w:rsidR="00C01910" w:rsidRPr="009A3A88">
        <w:rPr>
          <w:rFonts w:asciiTheme="majorBidi" w:hAnsiTheme="majorBidi" w:cstheme="majorBidi"/>
          <w:sz w:val="24"/>
          <w:szCs w:val="24"/>
        </w:rPr>
        <w:t xml:space="preserve"> effects</w:t>
      </w:r>
      <w:r w:rsidR="00C01910" w:rsidRPr="009A3A88">
        <w:rPr>
          <w:rFonts w:asciiTheme="majorBidi" w:hAnsiTheme="majorBidi" w:cstheme="majorBidi"/>
          <w:sz w:val="24"/>
          <w:szCs w:val="24"/>
          <w:rtl/>
        </w:rPr>
        <w:t xml:space="preserve"> </w:t>
      </w:r>
      <w:r w:rsidR="00C01910" w:rsidRPr="009A3A88">
        <w:rPr>
          <w:rFonts w:asciiTheme="majorBidi" w:hAnsiTheme="majorBidi" w:cstheme="majorBidi"/>
          <w:sz w:val="24"/>
          <w:szCs w:val="24"/>
        </w:rPr>
        <w:t xml:space="preserve">are </w:t>
      </w:r>
      <w:r w:rsidR="004B4492" w:rsidRPr="009A3A88">
        <w:rPr>
          <w:rFonts w:asciiTheme="majorBidi" w:hAnsiTheme="majorBidi" w:cstheme="majorBidi"/>
          <w:sz w:val="24"/>
          <w:szCs w:val="24"/>
          <w:lang w:val="en-US"/>
        </w:rPr>
        <w:t>still understudied</w:t>
      </w:r>
      <w:r w:rsidR="00C01910" w:rsidRPr="009A3A88">
        <w:rPr>
          <w:rFonts w:asciiTheme="majorBidi" w:hAnsiTheme="majorBidi" w:cstheme="majorBidi"/>
          <w:sz w:val="24"/>
          <w:szCs w:val="24"/>
        </w:rPr>
        <w:t xml:space="preserve">. </w:t>
      </w:r>
      <w:r w:rsidR="004B4492" w:rsidRPr="009A3A88">
        <w:rPr>
          <w:rFonts w:asciiTheme="majorBidi" w:hAnsiTheme="majorBidi" w:cstheme="majorBidi"/>
          <w:sz w:val="24"/>
          <w:szCs w:val="24"/>
          <w:lang w:val="en-US"/>
        </w:rPr>
        <w:t>Therefor</w:t>
      </w:r>
      <w:r w:rsidR="00E22B8B" w:rsidRPr="009A3A88">
        <w:rPr>
          <w:rFonts w:asciiTheme="majorBidi" w:hAnsiTheme="majorBidi" w:cstheme="majorBidi"/>
          <w:sz w:val="24"/>
          <w:szCs w:val="24"/>
          <w:lang w:val="en-US"/>
        </w:rPr>
        <w:t>e</w:t>
      </w:r>
      <w:r w:rsidR="004B4492" w:rsidRPr="009A3A88">
        <w:rPr>
          <w:rFonts w:asciiTheme="majorBidi" w:hAnsiTheme="majorBidi" w:cstheme="majorBidi"/>
          <w:sz w:val="24"/>
          <w:szCs w:val="24"/>
          <w:lang w:val="en-US"/>
        </w:rPr>
        <w:t>, our results validate previous findings about the</w:t>
      </w:r>
      <w:r w:rsidR="000E5F36" w:rsidRPr="009A3A88">
        <w:rPr>
          <w:rFonts w:asciiTheme="majorBidi" w:hAnsiTheme="majorBidi" w:cstheme="majorBidi"/>
          <w:sz w:val="24"/>
          <w:szCs w:val="24"/>
          <w:lang w:val="en-US"/>
        </w:rPr>
        <w:t xml:space="preserve"> associations between </w:t>
      </w:r>
      <w:r w:rsidR="00005122" w:rsidRPr="009A3A88">
        <w:rPr>
          <w:rFonts w:asciiTheme="majorBidi" w:hAnsiTheme="majorBidi" w:cstheme="majorBidi"/>
          <w:sz w:val="24"/>
          <w:szCs w:val="24"/>
          <w:lang w:val="en-US"/>
        </w:rPr>
        <w:t>hardiness and</w:t>
      </w:r>
      <w:r w:rsidR="000E5F36" w:rsidRPr="009A3A88">
        <w:rPr>
          <w:rFonts w:asciiTheme="majorBidi" w:hAnsiTheme="majorBidi" w:cstheme="majorBidi"/>
          <w:sz w:val="24"/>
          <w:szCs w:val="24"/>
          <w:lang w:val="en-US"/>
        </w:rPr>
        <w:t xml:space="preserve"> physical health outcomes</w:t>
      </w:r>
      <w:r w:rsidR="00005122" w:rsidRPr="009A3A88">
        <w:rPr>
          <w:rFonts w:asciiTheme="majorBidi" w:hAnsiTheme="majorBidi" w:cstheme="majorBidi"/>
          <w:sz w:val="24"/>
          <w:szCs w:val="24"/>
          <w:lang w:val="en-US"/>
        </w:rPr>
        <w:t xml:space="preserve"> </w:t>
      </w:r>
      <w:r w:rsidR="00527726" w:rsidRPr="009A3A88">
        <w:rPr>
          <w:rFonts w:asciiTheme="majorBidi" w:hAnsiTheme="majorBidi" w:cstheme="majorBidi"/>
          <w:sz w:val="24"/>
          <w:szCs w:val="24"/>
          <w:lang w:val="en-US"/>
        </w:rPr>
        <w:t>(</w:t>
      </w:r>
      <w:r w:rsidR="00527726" w:rsidRPr="009A3A88">
        <w:rPr>
          <w:rFonts w:asciiTheme="majorBidi" w:hAnsiTheme="majorBidi" w:cstheme="majorBidi"/>
          <w:sz w:val="24"/>
          <w:szCs w:val="24"/>
          <w:shd w:val="clear" w:color="auto" w:fill="FFFFFF"/>
        </w:rPr>
        <w:t>Krauss et al., 2018</w:t>
      </w:r>
      <w:r w:rsidR="004265E8" w:rsidRPr="009A3A88">
        <w:rPr>
          <w:rFonts w:asciiTheme="majorBidi" w:hAnsiTheme="majorBidi" w:cstheme="majorBidi"/>
          <w:sz w:val="24"/>
          <w:szCs w:val="24"/>
          <w:lang w:val="en-US"/>
        </w:rPr>
        <w:t>)</w:t>
      </w:r>
      <w:r w:rsidR="000E5F36" w:rsidRPr="009A3A88">
        <w:rPr>
          <w:rFonts w:asciiTheme="majorBidi" w:hAnsiTheme="majorBidi" w:cstheme="majorBidi"/>
          <w:sz w:val="24"/>
          <w:szCs w:val="24"/>
          <w:lang w:val="en-US"/>
        </w:rPr>
        <w:t xml:space="preserve">. For example, </w:t>
      </w:r>
      <w:r w:rsidR="005505BD" w:rsidRPr="009A3A88">
        <w:rPr>
          <w:rFonts w:asciiTheme="majorBidi" w:hAnsiTheme="majorBidi" w:cstheme="majorBidi"/>
          <w:sz w:val="24"/>
          <w:szCs w:val="24"/>
          <w:lang w:val="en-US"/>
        </w:rPr>
        <w:t xml:space="preserve">Connolly et al. </w:t>
      </w:r>
      <w:r w:rsidR="00527726" w:rsidRPr="009A3A88">
        <w:rPr>
          <w:rFonts w:asciiTheme="majorBidi" w:hAnsiTheme="majorBidi" w:cstheme="majorBidi"/>
          <w:sz w:val="24"/>
          <w:szCs w:val="24"/>
          <w:lang w:val="en-US"/>
        </w:rPr>
        <w:t>(2018)</w:t>
      </w:r>
      <w:r w:rsidR="005505BD" w:rsidRPr="009A3A88">
        <w:rPr>
          <w:rFonts w:asciiTheme="majorBidi" w:hAnsiTheme="majorBidi" w:cstheme="majorBidi"/>
          <w:sz w:val="24"/>
          <w:szCs w:val="24"/>
          <w:lang w:val="en-US"/>
        </w:rPr>
        <w:t xml:space="preserve"> found that the closely related construct of drive toward achievement was</w:t>
      </w:r>
      <w:r w:rsidR="005505BD" w:rsidRPr="009A3A88">
        <w:rPr>
          <w:rFonts w:asciiTheme="majorBidi" w:hAnsiTheme="majorBidi" w:cstheme="majorBidi"/>
          <w:sz w:val="24"/>
          <w:szCs w:val="24"/>
        </w:rPr>
        <w:t xml:space="preserve"> positively associated with </w:t>
      </w:r>
      <w:r w:rsidR="005505BD" w:rsidRPr="009A3A88">
        <w:rPr>
          <w:rFonts w:asciiTheme="majorBidi" w:hAnsiTheme="majorBidi" w:cstheme="majorBidi"/>
          <w:sz w:val="24"/>
          <w:szCs w:val="24"/>
          <w:lang w:val="en-US"/>
        </w:rPr>
        <w:t>L</w:t>
      </w:r>
      <w:r w:rsidR="005505BD" w:rsidRPr="009A3A88">
        <w:rPr>
          <w:rFonts w:asciiTheme="majorBidi" w:hAnsiTheme="majorBidi" w:cstheme="majorBidi"/>
          <w:sz w:val="24"/>
          <w:szCs w:val="24"/>
        </w:rPr>
        <w:t>TL</w:t>
      </w:r>
      <w:r w:rsidR="00E22B8B" w:rsidRPr="009A3A88">
        <w:rPr>
          <w:rFonts w:asciiTheme="majorBidi" w:hAnsiTheme="majorBidi" w:cstheme="majorBidi"/>
          <w:sz w:val="24"/>
          <w:szCs w:val="24"/>
        </w:rPr>
        <w:t>,</w:t>
      </w:r>
      <w:r w:rsidR="005505BD" w:rsidRPr="009A3A88">
        <w:rPr>
          <w:rFonts w:asciiTheme="majorBidi" w:hAnsiTheme="majorBidi" w:cstheme="majorBidi"/>
          <w:sz w:val="24"/>
          <w:szCs w:val="24"/>
          <w:lang w:val="en-US"/>
        </w:rPr>
        <w:t xml:space="preserve"> and </w:t>
      </w:r>
      <w:proofErr w:type="spellStart"/>
      <w:r w:rsidR="005505BD" w:rsidRPr="009A3A88">
        <w:rPr>
          <w:rFonts w:asciiTheme="majorBidi" w:hAnsiTheme="majorBidi" w:cstheme="majorBidi"/>
          <w:sz w:val="24"/>
          <w:szCs w:val="24"/>
          <w:lang w:val="en-US"/>
        </w:rPr>
        <w:t>Barthon</w:t>
      </w:r>
      <w:proofErr w:type="spellEnd"/>
      <w:r w:rsidR="005505BD" w:rsidRPr="009A3A88">
        <w:rPr>
          <w:rFonts w:asciiTheme="majorBidi" w:hAnsiTheme="majorBidi" w:cstheme="majorBidi"/>
          <w:sz w:val="24"/>
          <w:szCs w:val="24"/>
          <w:lang w:val="en-US"/>
        </w:rPr>
        <w:t xml:space="preserve"> et al. </w:t>
      </w:r>
      <w:r w:rsidR="00527726" w:rsidRPr="009A3A88">
        <w:rPr>
          <w:rFonts w:asciiTheme="majorBidi" w:hAnsiTheme="majorBidi" w:cstheme="majorBidi"/>
          <w:sz w:val="24"/>
          <w:szCs w:val="24"/>
          <w:lang w:val="en-US"/>
        </w:rPr>
        <w:t>(2015)</w:t>
      </w:r>
      <w:r w:rsidR="005505BD" w:rsidRPr="009A3A88">
        <w:rPr>
          <w:rFonts w:asciiTheme="majorBidi" w:eastAsia="MyriadPro-Regular" w:hAnsiTheme="majorBidi" w:cstheme="majorBidi"/>
          <w:sz w:val="24"/>
          <w:szCs w:val="24"/>
        </w:rPr>
        <w:t xml:space="preserve"> </w:t>
      </w:r>
      <w:r w:rsidR="005505BD" w:rsidRPr="009A3A88">
        <w:rPr>
          <w:rFonts w:asciiTheme="majorBidi" w:eastAsia="MyriadPro-Regular" w:hAnsiTheme="majorBidi" w:cstheme="majorBidi"/>
          <w:sz w:val="24"/>
          <w:szCs w:val="24"/>
          <w:lang w:val="en-US"/>
        </w:rPr>
        <w:t xml:space="preserve">found </w:t>
      </w:r>
      <w:r w:rsidR="00005122" w:rsidRPr="009A3A88">
        <w:rPr>
          <w:rFonts w:asciiTheme="majorBidi" w:eastAsia="MyriadPro-Regular" w:hAnsiTheme="majorBidi" w:cstheme="majorBidi"/>
          <w:sz w:val="24"/>
          <w:szCs w:val="24"/>
          <w:lang w:val="en-US"/>
        </w:rPr>
        <w:t xml:space="preserve">that </w:t>
      </w:r>
      <w:r w:rsidR="005505BD" w:rsidRPr="009A3A88">
        <w:rPr>
          <w:rFonts w:asciiTheme="majorBidi" w:eastAsia="MyriadPro-Regular" w:hAnsiTheme="majorBidi" w:cstheme="majorBidi"/>
          <w:sz w:val="24"/>
          <w:szCs w:val="24"/>
        </w:rPr>
        <w:t>high hardiness</w:t>
      </w:r>
      <w:r w:rsidR="005505BD" w:rsidRPr="009A3A88">
        <w:rPr>
          <w:rFonts w:asciiTheme="majorBidi" w:eastAsia="MyriadPro-Regular" w:hAnsiTheme="majorBidi" w:cstheme="majorBidi"/>
          <w:sz w:val="24"/>
          <w:szCs w:val="24"/>
          <w:lang w:val="en-US"/>
        </w:rPr>
        <w:t xml:space="preserve"> </w:t>
      </w:r>
      <w:r w:rsidR="00867011" w:rsidRPr="009A3A88">
        <w:rPr>
          <w:rFonts w:asciiTheme="majorBidi" w:eastAsia="MyriadPro-Regular" w:hAnsiTheme="majorBidi" w:cstheme="majorBidi"/>
          <w:sz w:val="24"/>
          <w:szCs w:val="24"/>
        </w:rPr>
        <w:t>was</w:t>
      </w:r>
      <w:r w:rsidR="005505BD" w:rsidRPr="009A3A88">
        <w:rPr>
          <w:rFonts w:asciiTheme="majorBidi" w:eastAsia="MyriadPro-Regular" w:hAnsiTheme="majorBidi" w:cstheme="majorBidi"/>
          <w:sz w:val="24"/>
          <w:szCs w:val="24"/>
        </w:rPr>
        <w:t xml:space="preserve"> related to higher HDL</w:t>
      </w:r>
      <w:r w:rsidR="005505BD" w:rsidRPr="009A3A88">
        <w:rPr>
          <w:rFonts w:asciiTheme="majorBidi" w:eastAsia="MyriadPro-Regular" w:hAnsiTheme="majorBidi" w:cstheme="majorBidi"/>
          <w:sz w:val="24"/>
          <w:szCs w:val="24"/>
          <w:lang w:val="en-US"/>
        </w:rPr>
        <w:t>, which is</w:t>
      </w:r>
      <w:r w:rsidR="00005122" w:rsidRPr="009A3A88">
        <w:rPr>
          <w:rFonts w:asciiTheme="majorBidi" w:eastAsia="MyriadPro-Regular" w:hAnsiTheme="majorBidi" w:cstheme="majorBidi"/>
          <w:sz w:val="24"/>
          <w:szCs w:val="24"/>
          <w:lang w:val="en-US"/>
        </w:rPr>
        <w:t xml:space="preserve"> a</w:t>
      </w:r>
      <w:r w:rsidR="005505BD" w:rsidRPr="009A3A88">
        <w:rPr>
          <w:rFonts w:asciiTheme="majorBidi" w:eastAsia="MyriadPro-Regular" w:hAnsiTheme="majorBidi" w:cstheme="majorBidi"/>
          <w:sz w:val="24"/>
          <w:szCs w:val="24"/>
          <w:lang w:val="en-US"/>
        </w:rPr>
        <w:t xml:space="preserve"> component of the </w:t>
      </w:r>
      <w:proofErr w:type="spellStart"/>
      <w:r w:rsidR="005505BD" w:rsidRPr="009A3A88">
        <w:rPr>
          <w:rFonts w:asciiTheme="majorBidi" w:eastAsia="MyriadPro-Regular" w:hAnsiTheme="majorBidi" w:cstheme="majorBidi"/>
          <w:sz w:val="24"/>
          <w:szCs w:val="24"/>
          <w:lang w:val="en-US"/>
        </w:rPr>
        <w:t>MetS</w:t>
      </w:r>
      <w:proofErr w:type="spellEnd"/>
      <w:r w:rsidR="005505BD" w:rsidRPr="009A3A88">
        <w:rPr>
          <w:rFonts w:asciiTheme="majorBidi" w:eastAsia="MyriadPro-Regular" w:hAnsiTheme="majorBidi" w:cstheme="majorBidi"/>
          <w:sz w:val="24"/>
          <w:szCs w:val="24"/>
          <w:lang w:val="en-US"/>
        </w:rPr>
        <w:t>.</w:t>
      </w:r>
      <w:r w:rsidR="00962F6B" w:rsidRPr="009A3A88">
        <w:rPr>
          <w:rFonts w:asciiTheme="majorBidi" w:eastAsia="MyriadPro-Regular" w:hAnsiTheme="majorBidi" w:cstheme="majorBidi"/>
          <w:sz w:val="24"/>
          <w:szCs w:val="24"/>
          <w:lang w:val="en-US"/>
        </w:rPr>
        <w:t xml:space="preserve"> </w:t>
      </w:r>
      <w:r w:rsidR="00962F6B" w:rsidRPr="009A3A88">
        <w:rPr>
          <w:rFonts w:asciiTheme="majorBidi" w:eastAsia="MinionPro-Regular" w:hAnsiTheme="majorBidi" w:cstheme="majorBidi"/>
          <w:sz w:val="24"/>
          <w:szCs w:val="24"/>
          <w:lang w:val="en-US"/>
        </w:rPr>
        <w:t>As these</w:t>
      </w:r>
      <w:r w:rsidR="00962F6B" w:rsidRPr="009A3A88">
        <w:rPr>
          <w:rFonts w:asciiTheme="majorBidi" w:eastAsia="MinionPro-Regular" w:hAnsiTheme="majorBidi" w:cstheme="majorBidi"/>
          <w:sz w:val="24"/>
          <w:szCs w:val="24"/>
        </w:rPr>
        <w:t xml:space="preserve"> studies were cross-sectional</w:t>
      </w:r>
      <w:r w:rsidR="00B63164" w:rsidRPr="009A3A88">
        <w:rPr>
          <w:rFonts w:asciiTheme="majorBidi" w:eastAsia="MinionPro-Regular" w:hAnsiTheme="majorBidi" w:cstheme="majorBidi"/>
          <w:sz w:val="24"/>
          <w:szCs w:val="24"/>
        </w:rPr>
        <w:t>,</w:t>
      </w:r>
      <w:r w:rsidR="00962F6B" w:rsidRPr="009A3A88">
        <w:rPr>
          <w:rFonts w:asciiTheme="majorBidi" w:eastAsia="MinionPro-Regular" w:hAnsiTheme="majorBidi" w:cstheme="majorBidi"/>
          <w:sz w:val="24"/>
          <w:szCs w:val="24"/>
          <w:lang w:val="en-US"/>
        </w:rPr>
        <w:t xml:space="preserve"> the direction of </w:t>
      </w:r>
      <w:r w:rsidR="00005122" w:rsidRPr="009A3A88">
        <w:rPr>
          <w:rFonts w:asciiTheme="majorBidi" w:eastAsia="MinionPro-Regular" w:hAnsiTheme="majorBidi" w:cstheme="majorBidi"/>
          <w:sz w:val="24"/>
          <w:szCs w:val="24"/>
          <w:lang w:val="en-US"/>
        </w:rPr>
        <w:t xml:space="preserve">these </w:t>
      </w:r>
      <w:r w:rsidR="00962F6B" w:rsidRPr="009A3A88">
        <w:rPr>
          <w:rFonts w:asciiTheme="majorBidi" w:eastAsia="MinionPro-Regular" w:hAnsiTheme="majorBidi" w:cstheme="majorBidi"/>
          <w:sz w:val="24"/>
          <w:szCs w:val="24"/>
          <w:lang w:val="en-US"/>
        </w:rPr>
        <w:t xml:space="preserve">associations is </w:t>
      </w:r>
      <w:r w:rsidR="00005122" w:rsidRPr="009A3A88">
        <w:rPr>
          <w:rFonts w:asciiTheme="majorBidi" w:eastAsia="MinionPro-Regular" w:hAnsiTheme="majorBidi" w:cstheme="majorBidi"/>
          <w:sz w:val="24"/>
          <w:szCs w:val="24"/>
          <w:lang w:val="en-US"/>
        </w:rPr>
        <w:t xml:space="preserve">rather </w:t>
      </w:r>
      <w:r w:rsidR="00962F6B" w:rsidRPr="009A3A88">
        <w:rPr>
          <w:rFonts w:asciiTheme="majorBidi" w:eastAsia="MinionPro-Regular" w:hAnsiTheme="majorBidi" w:cstheme="majorBidi"/>
          <w:sz w:val="24"/>
          <w:szCs w:val="24"/>
          <w:lang w:val="en-US"/>
        </w:rPr>
        <w:t xml:space="preserve">questionable. Thus, our prospective results provide more accurate </w:t>
      </w:r>
      <w:r w:rsidR="00005122" w:rsidRPr="009A3A88">
        <w:rPr>
          <w:rFonts w:asciiTheme="majorBidi" w:eastAsia="MinionPro-Regular" w:hAnsiTheme="majorBidi" w:cstheme="majorBidi"/>
          <w:sz w:val="24"/>
          <w:szCs w:val="24"/>
          <w:lang w:val="en-US"/>
        </w:rPr>
        <w:t xml:space="preserve">and valid </w:t>
      </w:r>
      <w:r w:rsidR="00962F6B" w:rsidRPr="009A3A88">
        <w:rPr>
          <w:rFonts w:asciiTheme="majorBidi" w:eastAsia="MinionPro-Regular" w:hAnsiTheme="majorBidi" w:cstheme="majorBidi"/>
          <w:sz w:val="24"/>
          <w:szCs w:val="24"/>
          <w:lang w:val="en-US"/>
        </w:rPr>
        <w:t>estimation of the hardiness-health outcomes links.</w:t>
      </w:r>
      <w:r w:rsidR="004265E8" w:rsidRPr="009A3A88">
        <w:rPr>
          <w:rFonts w:asciiTheme="majorBidi" w:eastAsia="MinionPro-Regular" w:hAnsiTheme="majorBidi" w:cstheme="majorBidi"/>
          <w:sz w:val="24"/>
          <w:szCs w:val="24"/>
          <w:lang w:val="en-US"/>
        </w:rPr>
        <w:t xml:space="preserve"> </w:t>
      </w:r>
    </w:p>
    <w:p w:rsidR="00C01910" w:rsidRPr="009A3A88" w:rsidRDefault="000E6D3F" w:rsidP="00CD56E8">
      <w:pPr>
        <w:autoSpaceDE w:val="0"/>
        <w:autoSpaceDN w:val="0"/>
        <w:adjustRightInd w:val="0"/>
        <w:spacing w:after="0" w:line="480" w:lineRule="auto"/>
        <w:ind w:firstLine="720"/>
        <w:rPr>
          <w:rFonts w:asciiTheme="majorBidi" w:hAnsiTheme="majorBidi" w:cstheme="majorBidi"/>
          <w:sz w:val="24"/>
          <w:szCs w:val="24"/>
          <w:lang w:val="en-US"/>
        </w:rPr>
      </w:pPr>
      <w:r w:rsidRPr="009A3A88">
        <w:rPr>
          <w:rFonts w:asciiTheme="majorBidi" w:eastAsia="MinionPro-Regular" w:hAnsiTheme="majorBidi" w:cstheme="majorBidi"/>
          <w:sz w:val="24"/>
          <w:szCs w:val="24"/>
          <w:lang w:val="en-US"/>
        </w:rPr>
        <w:t>I</w:t>
      </w:r>
      <w:r w:rsidR="004265E8" w:rsidRPr="009A3A88">
        <w:rPr>
          <w:rFonts w:asciiTheme="majorBidi" w:eastAsia="MinionPro-Regular" w:hAnsiTheme="majorBidi" w:cstheme="majorBidi"/>
          <w:sz w:val="24"/>
          <w:szCs w:val="24"/>
          <w:lang w:val="en-US"/>
        </w:rPr>
        <w:t>t is important to note</w:t>
      </w:r>
      <w:r w:rsidR="004265E8" w:rsidRPr="009A3A88">
        <w:rPr>
          <w:rFonts w:asciiTheme="majorBidi" w:hAnsiTheme="majorBidi" w:cstheme="majorBidi"/>
          <w:sz w:val="24"/>
          <w:szCs w:val="24"/>
        </w:rPr>
        <w:t xml:space="preserve"> </w:t>
      </w:r>
      <w:r w:rsidR="004265E8" w:rsidRPr="009A3A88">
        <w:rPr>
          <w:rFonts w:asciiTheme="majorBidi" w:hAnsiTheme="majorBidi" w:cstheme="majorBidi"/>
          <w:sz w:val="24"/>
          <w:szCs w:val="24"/>
          <w:lang w:val="en-US"/>
        </w:rPr>
        <w:t xml:space="preserve">that due to the need </w:t>
      </w:r>
      <w:r w:rsidR="00CD56E8" w:rsidRPr="009A3A88">
        <w:rPr>
          <w:rFonts w:asciiTheme="majorBidi" w:hAnsiTheme="majorBidi" w:cstheme="majorBidi"/>
          <w:sz w:val="24"/>
          <w:szCs w:val="24"/>
          <w:lang w:val="en-US"/>
        </w:rPr>
        <w:t xml:space="preserve">to </w:t>
      </w:r>
      <w:r w:rsidR="004265E8" w:rsidRPr="009A3A88">
        <w:rPr>
          <w:rFonts w:asciiTheme="majorBidi" w:hAnsiTheme="majorBidi" w:cstheme="majorBidi"/>
          <w:sz w:val="24"/>
          <w:szCs w:val="24"/>
          <w:lang w:val="en-US"/>
        </w:rPr>
        <w:t xml:space="preserve">keep questionnaires as short as possible </w:t>
      </w:r>
      <w:r w:rsidR="00CD56E8" w:rsidRPr="009A3A88">
        <w:rPr>
          <w:rFonts w:asciiTheme="majorBidi" w:hAnsiTheme="majorBidi" w:cstheme="majorBidi"/>
          <w:sz w:val="24"/>
          <w:szCs w:val="24"/>
          <w:lang w:val="en-US"/>
        </w:rPr>
        <w:t xml:space="preserve">for </w:t>
      </w:r>
      <w:r w:rsidR="004265E8" w:rsidRPr="009A3A88">
        <w:rPr>
          <w:rFonts w:asciiTheme="majorBidi" w:hAnsiTheme="majorBidi" w:cstheme="majorBidi"/>
          <w:sz w:val="24"/>
          <w:szCs w:val="24"/>
          <w:lang w:val="en-US"/>
        </w:rPr>
        <w:t>these highly traumatized participants,</w:t>
      </w:r>
      <w:r w:rsidR="004265E8" w:rsidRPr="009A3A88">
        <w:rPr>
          <w:rFonts w:asciiTheme="majorBidi" w:hAnsiTheme="majorBidi" w:cstheme="majorBidi"/>
          <w:sz w:val="24"/>
          <w:szCs w:val="24"/>
        </w:rPr>
        <w:t xml:space="preserve"> hardiness was only measured once at T1</w:t>
      </w:r>
      <w:r w:rsidR="004265E8" w:rsidRPr="009A3A88">
        <w:rPr>
          <w:rFonts w:asciiTheme="majorBidi" w:hAnsiTheme="majorBidi" w:cstheme="majorBidi"/>
          <w:sz w:val="24"/>
          <w:szCs w:val="24"/>
          <w:lang w:val="en-US"/>
        </w:rPr>
        <w:t xml:space="preserve">. </w:t>
      </w:r>
      <w:r w:rsidR="004265E8" w:rsidRPr="009A3A88">
        <w:rPr>
          <w:rFonts w:asciiTheme="majorBidi" w:hAnsiTheme="majorBidi" w:cstheme="majorBidi"/>
          <w:sz w:val="24"/>
          <w:szCs w:val="24"/>
          <w:lang w:val="en-US"/>
        </w:rPr>
        <w:lastRenderedPageBreak/>
        <w:t xml:space="preserve">Furthermore, </w:t>
      </w:r>
      <w:r w:rsidR="004265E8" w:rsidRPr="009A3A88">
        <w:rPr>
          <w:rFonts w:asciiTheme="majorBidi" w:hAnsiTheme="majorBidi" w:cstheme="majorBidi"/>
          <w:sz w:val="24"/>
          <w:szCs w:val="24"/>
        </w:rPr>
        <w:t xml:space="preserve">no other T1 covariates </w:t>
      </w:r>
      <w:r w:rsidR="008A4146" w:rsidRPr="009A3A88">
        <w:rPr>
          <w:rFonts w:asciiTheme="majorBidi" w:hAnsiTheme="majorBidi" w:cstheme="majorBidi"/>
          <w:sz w:val="24"/>
          <w:szCs w:val="24"/>
          <w:lang w:val="en-US"/>
        </w:rPr>
        <w:t>of psychopathology</w:t>
      </w:r>
      <w:r w:rsidR="00CD56E8" w:rsidRPr="009A3A88">
        <w:rPr>
          <w:rFonts w:asciiTheme="majorBidi" w:hAnsiTheme="majorBidi" w:cstheme="majorBidi"/>
          <w:sz w:val="24"/>
          <w:szCs w:val="24"/>
          <w:lang w:val="en-US"/>
        </w:rPr>
        <w:t xml:space="preserve"> </w:t>
      </w:r>
      <w:r w:rsidR="00CD56E8" w:rsidRPr="009A3A88">
        <w:rPr>
          <w:rFonts w:asciiTheme="majorBidi" w:hAnsiTheme="majorBidi" w:cstheme="majorBidi"/>
          <w:sz w:val="24"/>
          <w:szCs w:val="24"/>
        </w:rPr>
        <w:t xml:space="preserve">that </w:t>
      </w:r>
      <w:r w:rsidR="004265E8" w:rsidRPr="009A3A88">
        <w:rPr>
          <w:rFonts w:asciiTheme="majorBidi" w:hAnsiTheme="majorBidi" w:cstheme="majorBidi"/>
          <w:sz w:val="24"/>
          <w:szCs w:val="24"/>
        </w:rPr>
        <w:t xml:space="preserve">might </w:t>
      </w:r>
      <w:r w:rsidR="00CD56E8" w:rsidRPr="009A3A88">
        <w:rPr>
          <w:rFonts w:asciiTheme="majorBidi" w:hAnsiTheme="majorBidi" w:cstheme="majorBidi"/>
          <w:sz w:val="24"/>
          <w:szCs w:val="24"/>
        </w:rPr>
        <w:t xml:space="preserve">have </w:t>
      </w:r>
      <w:r w:rsidR="004265E8" w:rsidRPr="009A3A88">
        <w:rPr>
          <w:rFonts w:asciiTheme="majorBidi" w:hAnsiTheme="majorBidi" w:cstheme="majorBidi"/>
          <w:sz w:val="24"/>
          <w:szCs w:val="24"/>
        </w:rPr>
        <w:t>account</w:t>
      </w:r>
      <w:r w:rsidR="00CD56E8" w:rsidRPr="009A3A88">
        <w:rPr>
          <w:rFonts w:asciiTheme="majorBidi" w:hAnsiTheme="majorBidi" w:cstheme="majorBidi"/>
          <w:sz w:val="24"/>
          <w:szCs w:val="24"/>
        </w:rPr>
        <w:t>ed</w:t>
      </w:r>
      <w:r w:rsidR="004265E8" w:rsidRPr="009A3A88">
        <w:rPr>
          <w:rFonts w:asciiTheme="majorBidi" w:hAnsiTheme="majorBidi" w:cstheme="majorBidi"/>
          <w:sz w:val="24"/>
          <w:szCs w:val="24"/>
        </w:rPr>
        <w:t xml:space="preserve"> for </w:t>
      </w:r>
      <w:r w:rsidR="00CD56E8" w:rsidRPr="009A3A88">
        <w:rPr>
          <w:rFonts w:asciiTheme="majorBidi" w:hAnsiTheme="majorBidi" w:cstheme="majorBidi"/>
          <w:sz w:val="24"/>
          <w:szCs w:val="24"/>
        </w:rPr>
        <w:t xml:space="preserve">our </w:t>
      </w:r>
      <w:r w:rsidR="004265E8" w:rsidRPr="009A3A88">
        <w:rPr>
          <w:rFonts w:asciiTheme="majorBidi" w:hAnsiTheme="majorBidi" w:cstheme="majorBidi"/>
          <w:sz w:val="24"/>
          <w:szCs w:val="24"/>
        </w:rPr>
        <w:t>findings</w:t>
      </w:r>
      <w:r w:rsidR="008A4146" w:rsidRPr="009A3A88">
        <w:rPr>
          <w:rFonts w:asciiTheme="majorBidi" w:hAnsiTheme="majorBidi" w:cstheme="majorBidi"/>
          <w:sz w:val="24"/>
          <w:szCs w:val="24"/>
          <w:lang w:val="en-US"/>
        </w:rPr>
        <w:t>,</w:t>
      </w:r>
      <w:r w:rsidR="004265E8" w:rsidRPr="009A3A88">
        <w:rPr>
          <w:rFonts w:asciiTheme="majorBidi" w:hAnsiTheme="majorBidi" w:cstheme="majorBidi"/>
          <w:sz w:val="24"/>
          <w:szCs w:val="24"/>
        </w:rPr>
        <w:t xml:space="preserve"> </w:t>
      </w:r>
      <w:r w:rsidR="004265E8" w:rsidRPr="009A3A88">
        <w:rPr>
          <w:rFonts w:asciiTheme="majorBidi" w:hAnsiTheme="majorBidi" w:cstheme="majorBidi"/>
          <w:sz w:val="24"/>
          <w:szCs w:val="24"/>
          <w:lang w:val="en-US"/>
        </w:rPr>
        <w:t>were</w:t>
      </w:r>
      <w:r w:rsidR="004265E8" w:rsidRPr="009A3A88">
        <w:rPr>
          <w:rFonts w:asciiTheme="majorBidi" w:hAnsiTheme="majorBidi" w:cstheme="majorBidi"/>
          <w:sz w:val="24"/>
          <w:szCs w:val="24"/>
        </w:rPr>
        <w:t xml:space="preserve"> considered</w:t>
      </w:r>
      <w:r w:rsidR="004265E8" w:rsidRPr="009A3A88">
        <w:rPr>
          <w:rFonts w:asciiTheme="majorBidi" w:hAnsiTheme="majorBidi" w:cstheme="majorBidi"/>
          <w:sz w:val="24"/>
          <w:szCs w:val="24"/>
          <w:lang w:val="en-US"/>
        </w:rPr>
        <w:t xml:space="preserve"> in analyses. Thus, notwithstanding the prospective prediction of hardiness </w:t>
      </w:r>
      <w:r w:rsidR="00CD56E8" w:rsidRPr="009A3A88">
        <w:rPr>
          <w:rFonts w:asciiTheme="majorBidi" w:hAnsiTheme="majorBidi" w:cstheme="majorBidi"/>
          <w:sz w:val="24"/>
          <w:szCs w:val="24"/>
          <w:lang w:val="en-US"/>
        </w:rPr>
        <w:t xml:space="preserve">on </w:t>
      </w:r>
      <w:r w:rsidR="004265E8" w:rsidRPr="009A3A88">
        <w:rPr>
          <w:rFonts w:asciiTheme="majorBidi" w:hAnsiTheme="majorBidi" w:cstheme="majorBidi"/>
          <w:sz w:val="24"/>
          <w:szCs w:val="24"/>
          <w:lang w:val="en-US"/>
        </w:rPr>
        <w:t>health outcomes</w:t>
      </w:r>
      <w:r w:rsidR="00CD56E8" w:rsidRPr="009A3A88">
        <w:rPr>
          <w:rFonts w:asciiTheme="majorBidi" w:hAnsiTheme="majorBidi" w:cstheme="majorBidi"/>
          <w:sz w:val="24"/>
          <w:szCs w:val="24"/>
          <w:lang w:val="en-US"/>
        </w:rPr>
        <w:t>,</w:t>
      </w:r>
      <w:r w:rsidRPr="009A3A88">
        <w:rPr>
          <w:rFonts w:asciiTheme="majorBidi" w:hAnsiTheme="majorBidi" w:cstheme="majorBidi"/>
          <w:sz w:val="24"/>
          <w:szCs w:val="24"/>
          <w:lang w:val="en-US"/>
        </w:rPr>
        <w:t xml:space="preserve"> and although it is rather </w:t>
      </w:r>
      <w:r w:rsidRPr="009A3A88">
        <w:rPr>
          <w:rFonts w:asciiTheme="majorBidi" w:hAnsiTheme="majorBidi" w:cstheme="majorBidi"/>
          <w:sz w:val="24"/>
          <w:szCs w:val="24"/>
        </w:rPr>
        <w:t xml:space="preserve">unlikely </w:t>
      </w:r>
      <w:r w:rsidRPr="009A3A88">
        <w:rPr>
          <w:rFonts w:asciiTheme="majorBidi" w:hAnsiTheme="majorBidi" w:cstheme="majorBidi"/>
          <w:sz w:val="24"/>
          <w:szCs w:val="24"/>
          <w:lang w:val="en-US"/>
        </w:rPr>
        <w:t xml:space="preserve">that </w:t>
      </w:r>
      <w:r w:rsidRPr="009A3A88">
        <w:rPr>
          <w:rFonts w:asciiTheme="majorBidi" w:hAnsiTheme="majorBidi" w:cstheme="majorBidi"/>
          <w:sz w:val="24"/>
          <w:szCs w:val="24"/>
        </w:rPr>
        <w:t xml:space="preserve">covariates </w:t>
      </w:r>
      <w:r w:rsidRPr="009A3A88">
        <w:rPr>
          <w:rFonts w:asciiTheme="majorBidi" w:hAnsiTheme="majorBidi" w:cstheme="majorBidi"/>
          <w:sz w:val="24"/>
          <w:szCs w:val="24"/>
          <w:lang w:val="en-US"/>
        </w:rPr>
        <w:t>of psychopathology</w:t>
      </w:r>
      <w:r w:rsidRPr="009A3A88">
        <w:rPr>
          <w:rFonts w:asciiTheme="majorBidi" w:hAnsiTheme="majorBidi" w:cstheme="majorBidi"/>
          <w:sz w:val="24"/>
          <w:szCs w:val="24"/>
        </w:rPr>
        <w:t xml:space="preserve"> account for the hardiness effect</w:t>
      </w:r>
      <w:r w:rsidRPr="009A3A88">
        <w:rPr>
          <w:rFonts w:asciiTheme="majorBidi" w:hAnsiTheme="majorBidi" w:cstheme="majorBidi"/>
          <w:sz w:val="24"/>
          <w:szCs w:val="24"/>
          <w:lang w:val="en-US"/>
        </w:rPr>
        <w:t xml:space="preserve"> 24</w:t>
      </w:r>
      <w:r w:rsidRPr="009A3A88">
        <w:rPr>
          <w:rFonts w:asciiTheme="majorBidi" w:hAnsiTheme="majorBidi" w:cstheme="majorBidi"/>
          <w:sz w:val="24"/>
          <w:szCs w:val="24"/>
        </w:rPr>
        <w:t xml:space="preserve"> years later</w:t>
      </w:r>
      <w:r w:rsidRPr="009A3A88">
        <w:rPr>
          <w:rFonts w:asciiTheme="majorBidi" w:hAnsiTheme="majorBidi" w:cstheme="majorBidi"/>
          <w:sz w:val="24"/>
          <w:szCs w:val="24"/>
          <w:lang w:val="en-US"/>
        </w:rPr>
        <w:t xml:space="preserve">, </w:t>
      </w:r>
      <w:r w:rsidR="004265E8" w:rsidRPr="009A3A88">
        <w:rPr>
          <w:rFonts w:asciiTheme="majorBidi" w:hAnsiTheme="majorBidi" w:cstheme="majorBidi"/>
          <w:sz w:val="24"/>
          <w:szCs w:val="24"/>
          <w:lang w:val="en-US"/>
        </w:rPr>
        <w:t xml:space="preserve">we </w:t>
      </w:r>
      <w:r w:rsidR="00FE5076" w:rsidRPr="009A3A88">
        <w:rPr>
          <w:rFonts w:asciiTheme="majorBidi" w:hAnsiTheme="majorBidi" w:cstheme="majorBidi"/>
          <w:sz w:val="24"/>
          <w:szCs w:val="24"/>
          <w:lang w:val="en-US"/>
        </w:rPr>
        <w:t>cannot</w:t>
      </w:r>
      <w:r w:rsidR="004265E8" w:rsidRPr="009A3A88">
        <w:rPr>
          <w:rFonts w:asciiTheme="majorBidi" w:hAnsiTheme="majorBidi" w:cstheme="majorBidi"/>
          <w:sz w:val="24"/>
          <w:szCs w:val="24"/>
          <w:lang w:val="en-US"/>
        </w:rPr>
        <w:t xml:space="preserve"> </w:t>
      </w:r>
      <w:r w:rsidRPr="009A3A88">
        <w:rPr>
          <w:rFonts w:asciiTheme="majorBidi" w:hAnsiTheme="majorBidi" w:cstheme="majorBidi"/>
          <w:sz w:val="24"/>
          <w:szCs w:val="24"/>
          <w:lang w:val="en-US"/>
        </w:rPr>
        <w:t>rule</w:t>
      </w:r>
      <w:r w:rsidR="004265E8" w:rsidRPr="009A3A88">
        <w:rPr>
          <w:rFonts w:asciiTheme="majorBidi" w:hAnsiTheme="majorBidi" w:cstheme="majorBidi"/>
          <w:sz w:val="24"/>
          <w:szCs w:val="24"/>
          <w:lang w:val="en-US"/>
        </w:rPr>
        <w:t xml:space="preserve"> out the possibility that</w:t>
      </w:r>
      <w:r w:rsidR="004265E8" w:rsidRPr="009A3A88">
        <w:rPr>
          <w:rFonts w:asciiTheme="majorBidi" w:hAnsiTheme="majorBidi" w:cstheme="majorBidi"/>
          <w:sz w:val="24"/>
          <w:szCs w:val="24"/>
        </w:rPr>
        <w:t xml:space="preserve"> other predictor</w:t>
      </w:r>
      <w:r w:rsidR="004265E8" w:rsidRPr="009A3A88">
        <w:rPr>
          <w:rFonts w:asciiTheme="majorBidi" w:hAnsiTheme="majorBidi" w:cstheme="majorBidi"/>
          <w:sz w:val="24"/>
          <w:szCs w:val="24"/>
          <w:lang w:val="en-US"/>
        </w:rPr>
        <w:t>s</w:t>
      </w:r>
      <w:r w:rsidR="004265E8" w:rsidRPr="009A3A88">
        <w:rPr>
          <w:rFonts w:asciiTheme="majorBidi" w:hAnsiTheme="majorBidi" w:cstheme="majorBidi"/>
          <w:sz w:val="24"/>
          <w:szCs w:val="24"/>
        </w:rPr>
        <w:t xml:space="preserve"> </w:t>
      </w:r>
      <w:proofErr w:type="gramStart"/>
      <w:r w:rsidR="004265E8" w:rsidRPr="009A3A88">
        <w:rPr>
          <w:rFonts w:asciiTheme="majorBidi" w:hAnsiTheme="majorBidi" w:cstheme="majorBidi"/>
          <w:sz w:val="24"/>
          <w:szCs w:val="24"/>
        </w:rPr>
        <w:t xml:space="preserve">or  </w:t>
      </w:r>
      <w:r w:rsidRPr="009A3A88">
        <w:rPr>
          <w:rFonts w:asciiTheme="majorBidi" w:hAnsiTheme="majorBidi" w:cstheme="majorBidi"/>
          <w:sz w:val="24"/>
          <w:szCs w:val="24"/>
        </w:rPr>
        <w:t>critical</w:t>
      </w:r>
      <w:proofErr w:type="gramEnd"/>
      <w:r w:rsidRPr="009A3A88">
        <w:rPr>
          <w:rFonts w:asciiTheme="majorBidi" w:hAnsiTheme="majorBidi" w:cstheme="majorBidi"/>
          <w:sz w:val="24"/>
          <w:szCs w:val="24"/>
        </w:rPr>
        <w:t xml:space="preserve"> mediator</w:t>
      </w:r>
      <w:r w:rsidRPr="009A3A88">
        <w:rPr>
          <w:rFonts w:asciiTheme="majorBidi" w:hAnsiTheme="majorBidi" w:cstheme="majorBidi"/>
          <w:sz w:val="24"/>
          <w:szCs w:val="24"/>
          <w:lang w:val="en-US"/>
        </w:rPr>
        <w:t>s</w:t>
      </w:r>
      <w:r w:rsidR="004265E8" w:rsidRPr="009A3A88">
        <w:rPr>
          <w:rFonts w:asciiTheme="majorBidi" w:hAnsiTheme="majorBidi" w:cstheme="majorBidi"/>
          <w:sz w:val="24"/>
          <w:szCs w:val="24"/>
          <w:lang w:val="en-US"/>
        </w:rPr>
        <w:t xml:space="preserve"> played a role in this process</w:t>
      </w:r>
      <w:r w:rsidR="004265E8" w:rsidRPr="009A3A88">
        <w:rPr>
          <w:rFonts w:asciiTheme="majorBidi" w:hAnsiTheme="majorBidi" w:cstheme="majorBidi"/>
          <w:sz w:val="24"/>
          <w:szCs w:val="24"/>
        </w:rPr>
        <w:t>.</w:t>
      </w:r>
    </w:p>
    <w:p w:rsidR="00C05C2C" w:rsidRPr="009A3A88" w:rsidRDefault="00867011" w:rsidP="00CD56E8">
      <w:pPr>
        <w:autoSpaceDE w:val="0"/>
        <w:autoSpaceDN w:val="0"/>
        <w:adjustRightInd w:val="0"/>
        <w:spacing w:after="0" w:line="480" w:lineRule="auto"/>
        <w:ind w:firstLine="720"/>
        <w:rPr>
          <w:rFonts w:asciiTheme="majorBidi" w:hAnsiTheme="majorBidi" w:cstheme="majorBidi"/>
          <w:sz w:val="24"/>
          <w:szCs w:val="24"/>
          <w:lang w:val="en-US"/>
        </w:rPr>
      </w:pPr>
      <w:r w:rsidRPr="009A3A88">
        <w:rPr>
          <w:rFonts w:asciiTheme="majorBidi" w:hAnsiTheme="majorBidi" w:cstheme="majorBidi"/>
          <w:sz w:val="24"/>
          <w:szCs w:val="24"/>
          <w:lang w:val="en-US"/>
        </w:rPr>
        <w:t>A n</w:t>
      </w:r>
      <w:r w:rsidR="000E5F36" w:rsidRPr="009A3A88">
        <w:rPr>
          <w:rFonts w:asciiTheme="majorBidi" w:hAnsiTheme="majorBidi" w:cstheme="majorBidi"/>
          <w:sz w:val="24"/>
          <w:szCs w:val="24"/>
          <w:lang w:val="en-US"/>
        </w:rPr>
        <w:t xml:space="preserve">umber of studies </w:t>
      </w:r>
      <w:r w:rsidR="00E22B8B" w:rsidRPr="009A3A88">
        <w:rPr>
          <w:rFonts w:asciiTheme="majorBidi" w:hAnsiTheme="majorBidi" w:cstheme="majorBidi"/>
          <w:sz w:val="24"/>
          <w:szCs w:val="24"/>
          <w:lang w:val="en-US"/>
        </w:rPr>
        <w:t xml:space="preserve">have </w:t>
      </w:r>
      <w:r w:rsidR="000E5F36" w:rsidRPr="009A3A88">
        <w:rPr>
          <w:rFonts w:asciiTheme="majorBidi" w:hAnsiTheme="majorBidi" w:cstheme="majorBidi"/>
          <w:sz w:val="24"/>
          <w:szCs w:val="24"/>
          <w:lang w:val="en-US"/>
        </w:rPr>
        <w:t xml:space="preserve">documented the negative </w:t>
      </w:r>
      <w:r w:rsidR="00005122" w:rsidRPr="009A3A88">
        <w:rPr>
          <w:rFonts w:asciiTheme="majorBidi" w:hAnsiTheme="majorBidi" w:cstheme="majorBidi"/>
          <w:sz w:val="24"/>
          <w:szCs w:val="24"/>
          <w:lang w:val="en-US"/>
        </w:rPr>
        <w:t>long-term</w:t>
      </w:r>
      <w:r w:rsidR="000E5F36" w:rsidRPr="009A3A88">
        <w:rPr>
          <w:rFonts w:asciiTheme="majorBidi" w:hAnsiTheme="majorBidi" w:cstheme="majorBidi"/>
          <w:sz w:val="24"/>
          <w:szCs w:val="24"/>
          <w:lang w:val="en-US"/>
        </w:rPr>
        <w:t xml:space="preserve"> sequela</w:t>
      </w:r>
      <w:r w:rsidR="00E22B8B" w:rsidRPr="009A3A88">
        <w:rPr>
          <w:rFonts w:asciiTheme="majorBidi" w:hAnsiTheme="majorBidi" w:cstheme="majorBidi"/>
          <w:sz w:val="24"/>
          <w:szCs w:val="24"/>
          <w:lang w:val="en-US"/>
        </w:rPr>
        <w:t>e</w:t>
      </w:r>
      <w:r w:rsidR="000E5F36" w:rsidRPr="009A3A88">
        <w:rPr>
          <w:rFonts w:asciiTheme="majorBidi" w:hAnsiTheme="majorBidi" w:cstheme="majorBidi"/>
          <w:sz w:val="24"/>
          <w:szCs w:val="24"/>
          <w:lang w:val="en-US"/>
        </w:rPr>
        <w:t xml:space="preserve"> of PTSD</w:t>
      </w:r>
      <w:r w:rsidR="00962F6B" w:rsidRPr="009A3A88">
        <w:rPr>
          <w:rFonts w:asciiTheme="majorBidi" w:hAnsiTheme="majorBidi" w:cstheme="majorBidi"/>
          <w:sz w:val="24"/>
          <w:szCs w:val="24"/>
          <w:lang w:val="en-US"/>
        </w:rPr>
        <w:t xml:space="preserve"> among ex-POWs </w:t>
      </w:r>
      <w:r w:rsidR="00527726" w:rsidRPr="009A3A88">
        <w:rPr>
          <w:rFonts w:asciiTheme="majorBidi" w:hAnsiTheme="majorBidi" w:cstheme="majorBidi"/>
          <w:sz w:val="24"/>
          <w:szCs w:val="24"/>
          <w:lang w:val="en-US"/>
        </w:rPr>
        <w:t>(</w:t>
      </w:r>
      <w:proofErr w:type="spellStart"/>
      <w:r w:rsidR="00527726" w:rsidRPr="009A3A88">
        <w:rPr>
          <w:rFonts w:asciiTheme="majorBidi" w:hAnsiTheme="majorBidi" w:cstheme="majorBidi"/>
          <w:sz w:val="24"/>
          <w:szCs w:val="24"/>
          <w:shd w:val="clear" w:color="auto" w:fill="FFFFFF"/>
        </w:rPr>
        <w:t>Jukić</w:t>
      </w:r>
      <w:proofErr w:type="spellEnd"/>
      <w:r w:rsidR="00527726" w:rsidRPr="009A3A88">
        <w:rPr>
          <w:rFonts w:asciiTheme="majorBidi" w:hAnsiTheme="majorBidi" w:cstheme="majorBidi"/>
          <w:sz w:val="24"/>
          <w:szCs w:val="24"/>
          <w:shd w:val="clear" w:color="auto" w:fill="FFFFFF"/>
        </w:rPr>
        <w:t xml:space="preserve"> et al., 2019)</w:t>
      </w:r>
      <w:r w:rsidR="00962F6B" w:rsidRPr="009A3A88">
        <w:rPr>
          <w:rFonts w:asciiTheme="majorBidi" w:hAnsiTheme="majorBidi" w:cstheme="majorBidi"/>
          <w:sz w:val="24"/>
          <w:szCs w:val="24"/>
          <w:lang w:val="en-US"/>
        </w:rPr>
        <w:t xml:space="preserve">. Moreover, studies by our team </w:t>
      </w:r>
      <w:r w:rsidR="00005122" w:rsidRPr="009A3A88">
        <w:rPr>
          <w:rFonts w:asciiTheme="majorBidi" w:hAnsiTheme="majorBidi" w:cstheme="majorBidi"/>
          <w:sz w:val="24"/>
          <w:szCs w:val="24"/>
          <w:lang w:val="en-US"/>
        </w:rPr>
        <w:t>revealed</w:t>
      </w:r>
      <w:r w:rsidR="00962F6B" w:rsidRPr="009A3A88">
        <w:rPr>
          <w:rFonts w:asciiTheme="majorBidi" w:hAnsiTheme="majorBidi" w:cstheme="majorBidi"/>
          <w:sz w:val="24"/>
          <w:szCs w:val="24"/>
          <w:lang w:val="en-US"/>
        </w:rPr>
        <w:t xml:space="preserve"> the close link between </w:t>
      </w:r>
      <w:r w:rsidR="00005122" w:rsidRPr="009A3A88">
        <w:rPr>
          <w:rFonts w:asciiTheme="majorBidi" w:hAnsiTheme="majorBidi" w:cstheme="majorBidi"/>
          <w:sz w:val="24"/>
          <w:szCs w:val="24"/>
          <w:lang w:val="en-US"/>
        </w:rPr>
        <w:t xml:space="preserve">exposure to </w:t>
      </w:r>
      <w:r w:rsidR="00962F6B" w:rsidRPr="009A3A88">
        <w:rPr>
          <w:rFonts w:asciiTheme="majorBidi" w:hAnsiTheme="majorBidi" w:cstheme="majorBidi"/>
          <w:sz w:val="24"/>
          <w:szCs w:val="24"/>
          <w:lang w:val="en-US"/>
        </w:rPr>
        <w:t>captivity</w:t>
      </w:r>
      <w:r w:rsidR="00005122" w:rsidRPr="009A3A88">
        <w:rPr>
          <w:rFonts w:asciiTheme="majorBidi" w:hAnsiTheme="majorBidi" w:cstheme="majorBidi"/>
          <w:sz w:val="24"/>
          <w:szCs w:val="24"/>
          <w:lang w:val="en-US"/>
        </w:rPr>
        <w:t xml:space="preserve"> trauma</w:t>
      </w:r>
      <w:r w:rsidR="00962F6B" w:rsidRPr="009A3A88">
        <w:rPr>
          <w:rFonts w:asciiTheme="majorBidi" w:hAnsiTheme="majorBidi" w:cstheme="majorBidi"/>
          <w:sz w:val="24"/>
          <w:szCs w:val="24"/>
          <w:lang w:val="en-US"/>
        </w:rPr>
        <w:t xml:space="preserve"> and varied</w:t>
      </w:r>
      <w:r w:rsidR="000E5F36" w:rsidRPr="009A3A88">
        <w:rPr>
          <w:rFonts w:asciiTheme="majorBidi" w:hAnsiTheme="majorBidi" w:cstheme="majorBidi"/>
          <w:sz w:val="24"/>
          <w:szCs w:val="24"/>
          <w:lang w:val="en-US"/>
        </w:rPr>
        <w:t xml:space="preserve"> medical morbidity and even mortality among ex-POWs</w:t>
      </w:r>
      <w:r w:rsidR="00527726" w:rsidRPr="009A3A88">
        <w:rPr>
          <w:rFonts w:asciiTheme="majorBidi" w:hAnsiTheme="majorBidi" w:cstheme="majorBidi"/>
          <w:sz w:val="24"/>
          <w:szCs w:val="24"/>
          <w:lang w:val="en-US"/>
        </w:rPr>
        <w:t xml:space="preserve"> (</w:t>
      </w:r>
      <w:r w:rsidR="00527726" w:rsidRPr="009A3A88">
        <w:rPr>
          <w:rFonts w:asciiTheme="majorBidi" w:eastAsia="MyriadPro-Regular" w:hAnsiTheme="majorBidi" w:cstheme="majorBidi"/>
          <w:sz w:val="24"/>
          <w:szCs w:val="24"/>
        </w:rPr>
        <w:t>Solomon et al., 2014)</w:t>
      </w:r>
      <w:r w:rsidR="000E5F36" w:rsidRPr="009A3A88">
        <w:rPr>
          <w:rFonts w:asciiTheme="majorBidi" w:hAnsiTheme="majorBidi" w:cstheme="majorBidi"/>
          <w:sz w:val="24"/>
          <w:szCs w:val="24"/>
          <w:lang w:val="en-US"/>
        </w:rPr>
        <w:t>.</w:t>
      </w:r>
      <w:r w:rsidR="00962F6B" w:rsidRPr="009A3A88">
        <w:rPr>
          <w:rFonts w:asciiTheme="majorBidi" w:hAnsiTheme="majorBidi" w:cstheme="majorBidi"/>
          <w:sz w:val="24"/>
          <w:szCs w:val="24"/>
          <w:lang w:val="en-US"/>
        </w:rPr>
        <w:t xml:space="preserve"> However, our results show that beyond the</w:t>
      </w:r>
      <w:r w:rsidR="00005122" w:rsidRPr="009A3A88">
        <w:rPr>
          <w:rFonts w:asciiTheme="majorBidi" w:hAnsiTheme="majorBidi" w:cstheme="majorBidi"/>
          <w:sz w:val="24"/>
          <w:szCs w:val="24"/>
          <w:lang w:val="en-US"/>
        </w:rPr>
        <w:t xml:space="preserve"> known</w:t>
      </w:r>
      <w:r w:rsidR="00962F6B" w:rsidRPr="009A3A88">
        <w:rPr>
          <w:rFonts w:asciiTheme="majorBidi" w:hAnsiTheme="majorBidi" w:cstheme="majorBidi"/>
          <w:sz w:val="24"/>
          <w:szCs w:val="24"/>
          <w:lang w:val="en-US"/>
        </w:rPr>
        <w:t xml:space="preserve"> contribution of PTSD and depression </w:t>
      </w:r>
      <w:r w:rsidR="00D7757C" w:rsidRPr="009A3A88">
        <w:rPr>
          <w:rFonts w:asciiTheme="majorBidi" w:hAnsiTheme="majorBidi" w:cstheme="majorBidi"/>
          <w:sz w:val="24"/>
          <w:szCs w:val="24"/>
          <w:lang w:val="en-US"/>
        </w:rPr>
        <w:t>to</w:t>
      </w:r>
      <w:r w:rsidR="00962F6B" w:rsidRPr="009A3A88">
        <w:rPr>
          <w:rFonts w:asciiTheme="majorBidi" w:hAnsiTheme="majorBidi" w:cstheme="majorBidi"/>
          <w:sz w:val="24"/>
          <w:szCs w:val="24"/>
          <w:lang w:val="en-US"/>
        </w:rPr>
        <w:t xml:space="preserve"> the accelerated aging process</w:t>
      </w:r>
      <w:r w:rsidR="00527726" w:rsidRPr="009A3A88">
        <w:rPr>
          <w:rFonts w:asciiTheme="majorBidi" w:hAnsiTheme="majorBidi" w:cstheme="majorBidi"/>
          <w:sz w:val="24"/>
          <w:szCs w:val="24"/>
          <w:lang w:val="en-US"/>
        </w:rPr>
        <w:t xml:space="preserve"> (</w:t>
      </w:r>
      <w:proofErr w:type="spellStart"/>
      <w:r w:rsidR="00527726" w:rsidRPr="009A3A88">
        <w:rPr>
          <w:rFonts w:asciiTheme="majorBidi" w:hAnsiTheme="majorBidi" w:cstheme="majorBidi"/>
          <w:sz w:val="24"/>
          <w:szCs w:val="24"/>
          <w:shd w:val="clear" w:color="auto" w:fill="FFFFFF"/>
        </w:rPr>
        <w:t>Lohr</w:t>
      </w:r>
      <w:proofErr w:type="spellEnd"/>
      <w:r w:rsidR="00527726" w:rsidRPr="009A3A88">
        <w:rPr>
          <w:rFonts w:asciiTheme="majorBidi" w:hAnsiTheme="majorBidi" w:cstheme="majorBidi"/>
          <w:sz w:val="24"/>
          <w:szCs w:val="24"/>
          <w:shd w:val="clear" w:color="auto" w:fill="FFFFFF"/>
        </w:rPr>
        <w:t xml:space="preserve"> et al., 2015)</w:t>
      </w:r>
      <w:r w:rsidR="00005122" w:rsidRPr="009A3A88">
        <w:rPr>
          <w:rFonts w:asciiTheme="majorBidi" w:hAnsiTheme="majorBidi" w:cstheme="majorBidi"/>
          <w:sz w:val="24"/>
          <w:szCs w:val="24"/>
          <w:lang w:val="en-US"/>
        </w:rPr>
        <w:t xml:space="preserve">, </w:t>
      </w:r>
      <w:r w:rsidR="00962F6B" w:rsidRPr="009A3A88">
        <w:rPr>
          <w:rFonts w:asciiTheme="majorBidi" w:hAnsiTheme="majorBidi" w:cstheme="majorBidi"/>
          <w:sz w:val="24"/>
          <w:szCs w:val="24"/>
          <w:lang w:val="en-US"/>
        </w:rPr>
        <w:t xml:space="preserve">hardiness still </w:t>
      </w:r>
      <w:r w:rsidR="00CD56E8" w:rsidRPr="009A3A88">
        <w:rPr>
          <w:rFonts w:asciiTheme="majorBidi" w:hAnsiTheme="majorBidi" w:cstheme="majorBidi"/>
          <w:sz w:val="24"/>
          <w:szCs w:val="24"/>
          <w:lang w:val="en-US"/>
        </w:rPr>
        <w:t xml:space="preserve">plays </w:t>
      </w:r>
      <w:r w:rsidR="00962F6B" w:rsidRPr="009A3A88">
        <w:rPr>
          <w:rFonts w:asciiTheme="majorBidi" w:hAnsiTheme="majorBidi" w:cstheme="majorBidi"/>
          <w:sz w:val="24"/>
          <w:szCs w:val="24"/>
          <w:lang w:val="en-US"/>
        </w:rPr>
        <w:t>a beneficial role in ex-POWs</w:t>
      </w:r>
      <w:r w:rsidR="00005122" w:rsidRPr="009A3A88">
        <w:rPr>
          <w:rFonts w:asciiTheme="majorBidi" w:hAnsiTheme="majorBidi" w:cstheme="majorBidi"/>
          <w:sz w:val="24"/>
          <w:szCs w:val="24"/>
          <w:lang w:val="en-US"/>
        </w:rPr>
        <w:t>’</w:t>
      </w:r>
      <w:r w:rsidR="00962F6B" w:rsidRPr="009A3A88">
        <w:rPr>
          <w:rFonts w:asciiTheme="majorBidi" w:hAnsiTheme="majorBidi" w:cstheme="majorBidi"/>
          <w:sz w:val="24"/>
          <w:szCs w:val="24"/>
          <w:lang w:val="en-US"/>
        </w:rPr>
        <w:t xml:space="preserve"> medical condition and </w:t>
      </w:r>
      <w:proofErr w:type="gramStart"/>
      <w:r w:rsidR="00962F6B" w:rsidRPr="009A3A88">
        <w:rPr>
          <w:rFonts w:asciiTheme="majorBidi" w:hAnsiTheme="majorBidi" w:cstheme="majorBidi"/>
          <w:sz w:val="24"/>
          <w:szCs w:val="24"/>
          <w:lang w:val="en-US"/>
        </w:rPr>
        <w:t>bio-markers</w:t>
      </w:r>
      <w:proofErr w:type="gramEnd"/>
      <w:r w:rsidR="00962F6B" w:rsidRPr="009A3A88">
        <w:rPr>
          <w:rFonts w:asciiTheme="majorBidi" w:hAnsiTheme="majorBidi" w:cstheme="majorBidi"/>
          <w:sz w:val="24"/>
          <w:szCs w:val="24"/>
          <w:lang w:val="en-US"/>
        </w:rPr>
        <w:t xml:space="preserve">. How can we explain this pattern of results? The answer may direct us to the concept of coping. </w:t>
      </w:r>
    </w:p>
    <w:p w:rsidR="00C01910" w:rsidRPr="009A3A88" w:rsidRDefault="00E475A1" w:rsidP="00CD56E8">
      <w:pPr>
        <w:autoSpaceDE w:val="0"/>
        <w:autoSpaceDN w:val="0"/>
        <w:adjustRightInd w:val="0"/>
        <w:spacing w:after="0" w:line="480" w:lineRule="auto"/>
        <w:ind w:firstLine="720"/>
        <w:rPr>
          <w:rFonts w:asciiTheme="majorBidi" w:hAnsiTheme="majorBidi" w:cstheme="majorBidi"/>
          <w:sz w:val="24"/>
          <w:szCs w:val="24"/>
        </w:rPr>
      </w:pPr>
      <w:r w:rsidRPr="009A3A88">
        <w:rPr>
          <w:rFonts w:asciiTheme="majorBidi" w:hAnsiTheme="majorBidi" w:cstheme="majorBidi"/>
          <w:sz w:val="24"/>
          <w:szCs w:val="24"/>
          <w:lang w:val="en-US"/>
        </w:rPr>
        <w:t>Many studies documented th</w:t>
      </w:r>
      <w:r w:rsidR="00D7757C" w:rsidRPr="009A3A88">
        <w:rPr>
          <w:rFonts w:asciiTheme="majorBidi" w:hAnsiTheme="majorBidi" w:cstheme="majorBidi"/>
          <w:sz w:val="24"/>
          <w:szCs w:val="24"/>
          <w:lang w:val="en-US"/>
        </w:rPr>
        <w:t xml:space="preserve">e </w:t>
      </w:r>
      <w:r w:rsidRPr="009A3A88">
        <w:rPr>
          <w:rFonts w:asciiTheme="majorBidi" w:hAnsiTheme="majorBidi" w:cstheme="majorBidi"/>
          <w:sz w:val="24"/>
          <w:szCs w:val="24"/>
          <w:lang w:val="en-US"/>
        </w:rPr>
        <w:t xml:space="preserve">positive </w:t>
      </w:r>
      <w:r w:rsidR="00D7757C" w:rsidRPr="009A3A88">
        <w:rPr>
          <w:rFonts w:asciiTheme="majorBidi" w:hAnsiTheme="majorBidi" w:cstheme="majorBidi"/>
          <w:sz w:val="24"/>
          <w:szCs w:val="24"/>
          <w:lang w:val="en-US"/>
        </w:rPr>
        <w:t xml:space="preserve">role of </w:t>
      </w:r>
      <w:r w:rsidRPr="009A3A88">
        <w:rPr>
          <w:rFonts w:asciiTheme="majorBidi" w:hAnsiTheme="majorBidi" w:cstheme="majorBidi"/>
          <w:sz w:val="24"/>
          <w:szCs w:val="24"/>
          <w:lang w:val="en-US"/>
        </w:rPr>
        <w:t xml:space="preserve">personality resources, such as optimism </w:t>
      </w:r>
      <w:r w:rsidR="002F65C2" w:rsidRPr="009A3A88">
        <w:rPr>
          <w:rFonts w:asciiTheme="majorBidi" w:hAnsiTheme="majorBidi" w:cstheme="majorBidi"/>
          <w:sz w:val="24"/>
          <w:szCs w:val="24"/>
          <w:lang w:val="en-US"/>
        </w:rPr>
        <w:t>(</w:t>
      </w:r>
      <w:r w:rsidR="002F65C2" w:rsidRPr="009A3A88">
        <w:rPr>
          <w:rFonts w:asciiTheme="majorBidi" w:hAnsiTheme="majorBidi" w:cstheme="majorBidi"/>
          <w:sz w:val="24"/>
          <w:szCs w:val="24"/>
        </w:rPr>
        <w:t xml:space="preserve">Segovia, Moore, </w:t>
      </w:r>
      <w:proofErr w:type="spellStart"/>
      <w:r w:rsidR="002F65C2" w:rsidRPr="009A3A88">
        <w:rPr>
          <w:rFonts w:asciiTheme="majorBidi" w:hAnsiTheme="majorBidi" w:cstheme="majorBidi"/>
          <w:sz w:val="24"/>
          <w:szCs w:val="24"/>
        </w:rPr>
        <w:t>Linnville</w:t>
      </w:r>
      <w:proofErr w:type="spellEnd"/>
      <w:r w:rsidR="002F65C2" w:rsidRPr="009A3A88">
        <w:rPr>
          <w:rFonts w:asciiTheme="majorBidi" w:hAnsiTheme="majorBidi" w:cstheme="majorBidi"/>
          <w:sz w:val="24"/>
          <w:szCs w:val="24"/>
        </w:rPr>
        <w:t>, &amp; Hoyt, 2015)</w:t>
      </w:r>
      <w:r w:rsidRPr="009A3A88">
        <w:rPr>
          <w:rFonts w:asciiTheme="majorBidi" w:hAnsiTheme="majorBidi" w:cstheme="majorBidi"/>
          <w:sz w:val="24"/>
          <w:szCs w:val="24"/>
          <w:lang w:val="en-US"/>
        </w:rPr>
        <w:t xml:space="preserve"> or</w:t>
      </w:r>
      <w:r w:rsidRPr="009A3A88">
        <w:rPr>
          <w:rFonts w:asciiTheme="majorBidi" w:hAnsiTheme="majorBidi" w:cstheme="majorBidi"/>
          <w:sz w:val="24"/>
          <w:szCs w:val="24"/>
        </w:rPr>
        <w:t xml:space="preserve"> positive appraisal of military experiences</w:t>
      </w:r>
      <w:r w:rsidRPr="009A3A88">
        <w:rPr>
          <w:rFonts w:asciiTheme="majorBidi" w:hAnsiTheme="majorBidi" w:cstheme="majorBidi"/>
          <w:sz w:val="24"/>
          <w:szCs w:val="24"/>
          <w:lang w:val="en-US"/>
        </w:rPr>
        <w:t xml:space="preserve"> </w:t>
      </w:r>
      <w:r w:rsidR="002F65C2" w:rsidRPr="009A3A88">
        <w:rPr>
          <w:rFonts w:asciiTheme="majorBidi" w:hAnsiTheme="majorBidi" w:cstheme="majorBidi"/>
          <w:sz w:val="24"/>
          <w:szCs w:val="24"/>
          <w:lang w:val="en-US"/>
        </w:rPr>
        <w:t>(</w:t>
      </w:r>
      <w:r w:rsidR="002F65C2" w:rsidRPr="009A3A88">
        <w:rPr>
          <w:rFonts w:asciiTheme="majorBidi" w:hAnsiTheme="majorBidi" w:cstheme="majorBidi"/>
          <w:sz w:val="24"/>
          <w:szCs w:val="24"/>
          <w:shd w:val="clear" w:color="auto" w:fill="FFFFFF"/>
        </w:rPr>
        <w:t>King et al., 2015)</w:t>
      </w:r>
      <w:r w:rsidRPr="009A3A88">
        <w:rPr>
          <w:rFonts w:asciiTheme="majorBidi" w:hAnsiTheme="majorBidi" w:cstheme="majorBidi"/>
          <w:sz w:val="24"/>
          <w:szCs w:val="24"/>
          <w:lang w:val="en-US"/>
        </w:rPr>
        <w:t xml:space="preserve">, </w:t>
      </w:r>
      <w:r w:rsidR="00D7757C" w:rsidRPr="009A3A88">
        <w:rPr>
          <w:rFonts w:asciiTheme="majorBidi" w:hAnsiTheme="majorBidi" w:cstheme="majorBidi"/>
          <w:sz w:val="24"/>
          <w:szCs w:val="24"/>
          <w:lang w:val="en-US"/>
        </w:rPr>
        <w:t xml:space="preserve">in </w:t>
      </w:r>
      <w:r w:rsidRPr="009A3A88">
        <w:rPr>
          <w:rFonts w:asciiTheme="majorBidi" w:hAnsiTheme="majorBidi" w:cstheme="majorBidi"/>
          <w:sz w:val="24"/>
          <w:szCs w:val="24"/>
          <w:lang w:val="en-US"/>
        </w:rPr>
        <w:t>predict</w:t>
      </w:r>
      <w:r w:rsidR="00D7757C" w:rsidRPr="009A3A88">
        <w:rPr>
          <w:rFonts w:asciiTheme="majorBidi" w:hAnsiTheme="majorBidi" w:cstheme="majorBidi"/>
          <w:sz w:val="24"/>
          <w:szCs w:val="24"/>
          <w:lang w:val="en-US"/>
        </w:rPr>
        <w:t>ing</w:t>
      </w:r>
      <w:r w:rsidRPr="009A3A88">
        <w:rPr>
          <w:rFonts w:asciiTheme="majorBidi" w:hAnsiTheme="majorBidi" w:cstheme="majorBidi"/>
          <w:sz w:val="24"/>
          <w:szCs w:val="24"/>
          <w:lang w:val="en-US"/>
        </w:rPr>
        <w:t xml:space="preserve"> </w:t>
      </w:r>
      <w:r w:rsidR="00A6732F" w:rsidRPr="009A3A88">
        <w:rPr>
          <w:rFonts w:asciiTheme="majorBidi" w:hAnsiTheme="majorBidi" w:cstheme="majorBidi"/>
          <w:sz w:val="24"/>
          <w:szCs w:val="24"/>
          <w:lang w:val="en-US"/>
        </w:rPr>
        <w:t xml:space="preserve">long-term </w:t>
      </w:r>
      <w:r w:rsidRPr="009A3A88">
        <w:rPr>
          <w:rFonts w:asciiTheme="majorBidi" w:hAnsiTheme="majorBidi" w:cstheme="majorBidi"/>
          <w:sz w:val="24"/>
          <w:szCs w:val="24"/>
          <w:lang w:val="en-US"/>
        </w:rPr>
        <w:t>positive adjustment among ex-POWs. It may be that hardiness improve</w:t>
      </w:r>
      <w:r w:rsidR="00D7757C" w:rsidRPr="009A3A88">
        <w:rPr>
          <w:rFonts w:asciiTheme="majorBidi" w:hAnsiTheme="majorBidi" w:cstheme="majorBidi"/>
          <w:sz w:val="24"/>
          <w:szCs w:val="24"/>
          <w:lang w:val="en-US"/>
        </w:rPr>
        <w:t>s</w:t>
      </w:r>
      <w:r w:rsidRPr="009A3A88">
        <w:rPr>
          <w:rFonts w:asciiTheme="majorBidi" w:hAnsiTheme="majorBidi" w:cstheme="majorBidi"/>
          <w:sz w:val="24"/>
          <w:szCs w:val="24"/>
          <w:lang w:val="en-US"/>
        </w:rPr>
        <w:t xml:space="preserve"> ex-POW’s cognitive appraisal of their past, present and even future losses. This </w:t>
      </w:r>
      <w:r w:rsidR="001F51AC" w:rsidRPr="009A3A88">
        <w:rPr>
          <w:rFonts w:asciiTheme="majorBidi" w:hAnsiTheme="majorBidi" w:cstheme="majorBidi"/>
          <w:sz w:val="24"/>
          <w:szCs w:val="24"/>
          <w:lang w:val="en-US"/>
        </w:rPr>
        <w:t xml:space="preserve">positive </w:t>
      </w:r>
      <w:r w:rsidRPr="009A3A88">
        <w:rPr>
          <w:rFonts w:asciiTheme="majorBidi" w:hAnsiTheme="majorBidi" w:cstheme="majorBidi"/>
          <w:sz w:val="24"/>
          <w:szCs w:val="24"/>
          <w:lang w:val="en-US"/>
        </w:rPr>
        <w:t xml:space="preserve">appraisal might reduce activation of the sympathetic </w:t>
      </w:r>
      <w:r w:rsidR="00EB219D" w:rsidRPr="009A3A88">
        <w:rPr>
          <w:rFonts w:asciiTheme="majorBidi" w:hAnsiTheme="majorBidi" w:cstheme="majorBidi"/>
          <w:sz w:val="24"/>
          <w:szCs w:val="24"/>
          <w:lang w:val="en-US"/>
        </w:rPr>
        <w:t>nervous</w:t>
      </w:r>
      <w:r w:rsidRPr="009A3A88">
        <w:rPr>
          <w:rFonts w:asciiTheme="majorBidi" w:hAnsiTheme="majorBidi" w:cstheme="majorBidi"/>
          <w:sz w:val="24"/>
          <w:szCs w:val="24"/>
          <w:lang w:val="en-US"/>
        </w:rPr>
        <w:t xml:space="preserve"> system</w:t>
      </w:r>
      <w:r w:rsidR="00EB219D" w:rsidRPr="009A3A88">
        <w:rPr>
          <w:rFonts w:asciiTheme="majorBidi" w:hAnsiTheme="majorBidi" w:cstheme="majorBidi"/>
          <w:sz w:val="24"/>
          <w:szCs w:val="24"/>
          <w:lang w:val="en-US"/>
        </w:rPr>
        <w:t xml:space="preserve"> and the HPA Axis</w:t>
      </w:r>
      <w:r w:rsidR="00E51894" w:rsidRPr="009A3A88">
        <w:rPr>
          <w:rFonts w:asciiTheme="majorBidi" w:hAnsiTheme="majorBidi" w:cstheme="majorBidi"/>
          <w:sz w:val="24"/>
          <w:szCs w:val="24"/>
          <w:lang w:val="en-US"/>
        </w:rPr>
        <w:t>.</w:t>
      </w:r>
      <w:r w:rsidR="00E51894" w:rsidRPr="009A3A88">
        <w:rPr>
          <w:rFonts w:asciiTheme="majorBidi" w:hAnsiTheme="majorBidi" w:cstheme="majorBidi"/>
          <w:sz w:val="24"/>
          <w:szCs w:val="24"/>
        </w:rPr>
        <w:t xml:space="preserve"> </w:t>
      </w:r>
      <w:r w:rsidR="001F51AC" w:rsidRPr="009A3A88">
        <w:rPr>
          <w:rFonts w:asciiTheme="majorBidi" w:hAnsiTheme="majorBidi" w:cstheme="majorBidi"/>
          <w:sz w:val="24"/>
          <w:szCs w:val="24"/>
          <w:lang w:val="en-US"/>
        </w:rPr>
        <w:t>Indeed</w:t>
      </w:r>
      <w:r w:rsidR="00E51894" w:rsidRPr="009A3A88">
        <w:rPr>
          <w:rFonts w:asciiTheme="majorBidi" w:hAnsiTheme="majorBidi" w:cstheme="majorBidi"/>
          <w:sz w:val="24"/>
          <w:szCs w:val="24"/>
          <w:lang w:val="en-US"/>
        </w:rPr>
        <w:t>, some s</w:t>
      </w:r>
      <w:proofErr w:type="spellStart"/>
      <w:r w:rsidR="00E51894" w:rsidRPr="009A3A88">
        <w:rPr>
          <w:rFonts w:asciiTheme="majorBidi" w:hAnsiTheme="majorBidi" w:cstheme="majorBidi"/>
          <w:sz w:val="24"/>
          <w:szCs w:val="24"/>
        </w:rPr>
        <w:t>tudies</w:t>
      </w:r>
      <w:proofErr w:type="spellEnd"/>
      <w:r w:rsidR="00E51894" w:rsidRPr="009A3A88">
        <w:rPr>
          <w:rFonts w:asciiTheme="majorBidi" w:hAnsiTheme="majorBidi" w:cstheme="majorBidi"/>
          <w:sz w:val="24"/>
          <w:szCs w:val="24"/>
        </w:rPr>
        <w:t xml:space="preserve"> have shown that heightened levels of stress hormones</w:t>
      </w:r>
      <w:r w:rsidR="00CD56E8" w:rsidRPr="009A3A88">
        <w:rPr>
          <w:rFonts w:asciiTheme="majorBidi" w:hAnsiTheme="majorBidi" w:cstheme="majorBidi"/>
          <w:sz w:val="24"/>
          <w:szCs w:val="24"/>
        </w:rPr>
        <w:t>,</w:t>
      </w:r>
      <w:r w:rsidR="00E51894" w:rsidRPr="009A3A88">
        <w:rPr>
          <w:rFonts w:asciiTheme="majorBidi" w:hAnsiTheme="majorBidi" w:cstheme="majorBidi"/>
          <w:sz w:val="24"/>
          <w:szCs w:val="24"/>
        </w:rPr>
        <w:t xml:space="preserve"> like glucocorticoids</w:t>
      </w:r>
      <w:r w:rsidR="00E51894" w:rsidRPr="009A3A88">
        <w:rPr>
          <w:rFonts w:asciiTheme="majorBidi" w:hAnsiTheme="majorBidi" w:cstheme="majorBidi"/>
          <w:sz w:val="24"/>
          <w:szCs w:val="24"/>
          <w:rtl/>
        </w:rPr>
        <w:t xml:space="preserve"> </w:t>
      </w:r>
      <w:r w:rsidR="00E51894" w:rsidRPr="009A3A88">
        <w:rPr>
          <w:rFonts w:asciiTheme="majorBidi" w:hAnsiTheme="majorBidi" w:cstheme="majorBidi"/>
          <w:sz w:val="24"/>
          <w:szCs w:val="24"/>
        </w:rPr>
        <w:t>and catecholamines</w:t>
      </w:r>
      <w:r w:rsidR="00CD56E8" w:rsidRPr="009A3A88">
        <w:rPr>
          <w:rFonts w:asciiTheme="majorBidi" w:hAnsiTheme="majorBidi" w:cstheme="majorBidi"/>
          <w:sz w:val="24"/>
          <w:szCs w:val="24"/>
        </w:rPr>
        <w:t>,</w:t>
      </w:r>
      <w:r w:rsidR="00E51894" w:rsidRPr="009A3A88">
        <w:rPr>
          <w:rFonts w:asciiTheme="majorBidi" w:hAnsiTheme="majorBidi" w:cstheme="majorBidi"/>
          <w:sz w:val="24"/>
          <w:szCs w:val="24"/>
        </w:rPr>
        <w:t xml:space="preserve"> suppress the production of </w:t>
      </w:r>
      <w:r w:rsidR="00E51894" w:rsidRPr="009A3A88">
        <w:rPr>
          <w:rFonts w:asciiTheme="majorBidi" w:hAnsiTheme="majorBidi" w:cstheme="majorBidi"/>
          <w:sz w:val="24"/>
          <w:szCs w:val="24"/>
          <w:shd w:val="clear" w:color="auto" w:fill="FFFFFF"/>
        </w:rPr>
        <w:t>pro-inflammatory markers</w:t>
      </w:r>
      <w:r w:rsidR="00E51894" w:rsidRPr="009A3A88">
        <w:rPr>
          <w:rFonts w:asciiTheme="majorBidi" w:eastAsia="MyriadPro-Regular" w:hAnsiTheme="majorBidi" w:cstheme="majorBidi"/>
          <w:sz w:val="24"/>
          <w:szCs w:val="24"/>
        </w:rPr>
        <w:t xml:space="preserve"> </w:t>
      </w:r>
      <w:r w:rsidR="00E51894" w:rsidRPr="009A3A88">
        <w:rPr>
          <w:rFonts w:asciiTheme="majorBidi" w:eastAsia="MyriadPro-Regular" w:hAnsiTheme="majorBidi" w:cstheme="majorBidi"/>
          <w:sz w:val="24"/>
          <w:szCs w:val="24"/>
          <w:lang w:val="en-US"/>
        </w:rPr>
        <w:t>such as CRP</w:t>
      </w:r>
      <w:r w:rsidR="00E51894" w:rsidRPr="009A3A88">
        <w:rPr>
          <w:rFonts w:asciiTheme="majorBidi" w:hAnsiTheme="majorBidi" w:cstheme="majorBidi"/>
          <w:sz w:val="24"/>
          <w:szCs w:val="24"/>
        </w:rPr>
        <w:t xml:space="preserve"> </w:t>
      </w:r>
      <w:r w:rsidR="002F65C2" w:rsidRPr="009A3A88">
        <w:rPr>
          <w:rFonts w:asciiTheme="majorBidi" w:hAnsiTheme="majorBidi" w:cstheme="majorBidi"/>
          <w:sz w:val="24"/>
          <w:szCs w:val="24"/>
        </w:rPr>
        <w:t>(</w:t>
      </w:r>
      <w:proofErr w:type="spellStart"/>
      <w:r w:rsidR="002F65C2" w:rsidRPr="009A3A88">
        <w:rPr>
          <w:rFonts w:asciiTheme="majorBidi" w:hAnsiTheme="majorBidi" w:cstheme="majorBidi"/>
          <w:sz w:val="24"/>
          <w:szCs w:val="24"/>
          <w:shd w:val="clear" w:color="auto" w:fill="FFFFFF"/>
        </w:rPr>
        <w:t>Lohr</w:t>
      </w:r>
      <w:proofErr w:type="spellEnd"/>
      <w:r w:rsidR="002F65C2" w:rsidRPr="009A3A88">
        <w:rPr>
          <w:rFonts w:asciiTheme="majorBidi" w:hAnsiTheme="majorBidi" w:cstheme="majorBidi"/>
          <w:sz w:val="24"/>
          <w:szCs w:val="24"/>
          <w:shd w:val="clear" w:color="auto" w:fill="FFFFFF"/>
        </w:rPr>
        <w:t xml:space="preserve"> et al., 2015)</w:t>
      </w:r>
      <w:r w:rsidR="00E51894" w:rsidRPr="009A3A88">
        <w:rPr>
          <w:rFonts w:asciiTheme="majorBidi" w:hAnsiTheme="majorBidi" w:cstheme="majorBidi"/>
          <w:sz w:val="24"/>
          <w:szCs w:val="24"/>
          <w:lang w:val="en-US"/>
        </w:rPr>
        <w:t xml:space="preserve">. </w:t>
      </w:r>
      <w:r w:rsidRPr="009A3A88">
        <w:rPr>
          <w:rFonts w:asciiTheme="majorBidi" w:eastAsia="MyriadPro-Regular" w:hAnsiTheme="majorBidi" w:cstheme="majorBidi"/>
          <w:sz w:val="24"/>
          <w:szCs w:val="24"/>
          <w:lang w:val="en-US"/>
        </w:rPr>
        <w:t xml:space="preserve">Eventually, it might also </w:t>
      </w:r>
      <w:r w:rsidR="00CD56E8" w:rsidRPr="009A3A88">
        <w:rPr>
          <w:rFonts w:asciiTheme="majorBidi" w:eastAsia="MyriadPro-Regular" w:hAnsiTheme="majorBidi" w:cstheme="majorBidi"/>
          <w:sz w:val="24"/>
          <w:szCs w:val="24"/>
          <w:lang w:val="en-US"/>
        </w:rPr>
        <w:t xml:space="preserve">maintain </w:t>
      </w:r>
      <w:r w:rsidR="00C01910" w:rsidRPr="009A3A88">
        <w:rPr>
          <w:rFonts w:asciiTheme="majorBidi" w:hAnsiTheme="majorBidi" w:cstheme="majorBidi"/>
          <w:sz w:val="24"/>
          <w:szCs w:val="24"/>
        </w:rPr>
        <w:t xml:space="preserve">cellular integrity </w:t>
      </w:r>
      <w:r w:rsidRPr="009A3A88">
        <w:rPr>
          <w:rFonts w:asciiTheme="majorBidi" w:hAnsiTheme="majorBidi" w:cstheme="majorBidi"/>
          <w:sz w:val="24"/>
          <w:szCs w:val="24"/>
          <w:lang w:val="en-US"/>
        </w:rPr>
        <w:t>as manifested in longe</w:t>
      </w:r>
      <w:r w:rsidR="00B35DFA" w:rsidRPr="009A3A88">
        <w:rPr>
          <w:rFonts w:asciiTheme="majorBidi" w:hAnsiTheme="majorBidi" w:cstheme="majorBidi"/>
          <w:sz w:val="24"/>
          <w:szCs w:val="24"/>
          <w:lang w:val="en-US"/>
        </w:rPr>
        <w:t>r</w:t>
      </w:r>
      <w:r w:rsidRPr="009A3A88">
        <w:rPr>
          <w:rFonts w:asciiTheme="majorBidi" w:hAnsiTheme="majorBidi" w:cstheme="majorBidi"/>
          <w:sz w:val="24"/>
          <w:szCs w:val="24"/>
          <w:lang w:val="en-US"/>
        </w:rPr>
        <w:t xml:space="preserve"> LTL</w:t>
      </w:r>
      <w:r w:rsidR="00E51894" w:rsidRPr="009A3A88">
        <w:rPr>
          <w:rFonts w:asciiTheme="majorBidi" w:hAnsiTheme="majorBidi" w:cstheme="majorBidi"/>
          <w:sz w:val="24"/>
          <w:szCs w:val="24"/>
          <w:lang w:val="en-US"/>
        </w:rPr>
        <w:t xml:space="preserve"> </w:t>
      </w:r>
      <w:r w:rsidR="001F51AC" w:rsidRPr="009A3A88">
        <w:rPr>
          <w:rFonts w:asciiTheme="majorBidi" w:hAnsiTheme="majorBidi" w:cstheme="majorBidi"/>
          <w:sz w:val="24"/>
          <w:szCs w:val="24"/>
          <w:lang w:val="en-US"/>
        </w:rPr>
        <w:t xml:space="preserve">of ex-POWs </w:t>
      </w:r>
      <w:r w:rsidR="002F65C2" w:rsidRPr="009A3A88">
        <w:rPr>
          <w:rFonts w:asciiTheme="majorBidi" w:hAnsiTheme="majorBidi" w:cstheme="majorBidi"/>
          <w:sz w:val="24"/>
          <w:szCs w:val="24"/>
          <w:lang w:val="en-US"/>
        </w:rPr>
        <w:t>(</w:t>
      </w:r>
      <w:r w:rsidR="002F65C2" w:rsidRPr="009A3A88">
        <w:rPr>
          <w:rFonts w:asciiTheme="majorBidi" w:hAnsiTheme="majorBidi" w:cstheme="majorBidi"/>
          <w:sz w:val="24"/>
          <w:szCs w:val="24"/>
          <w:shd w:val="clear" w:color="auto" w:fill="FFFFFF"/>
        </w:rPr>
        <w:t>Connolly et al., 2018)</w:t>
      </w:r>
      <w:r w:rsidR="00C01910" w:rsidRPr="009A3A88">
        <w:rPr>
          <w:rFonts w:asciiTheme="majorBidi" w:hAnsiTheme="majorBidi" w:cstheme="majorBidi"/>
          <w:sz w:val="24"/>
          <w:szCs w:val="24"/>
        </w:rPr>
        <w:t>.</w:t>
      </w:r>
    </w:p>
    <w:p w:rsidR="00EB219D" w:rsidRPr="009A3A88" w:rsidRDefault="00EB219D" w:rsidP="00A060F0">
      <w:pPr>
        <w:autoSpaceDE w:val="0"/>
        <w:autoSpaceDN w:val="0"/>
        <w:adjustRightInd w:val="0"/>
        <w:spacing w:after="0" w:line="480" w:lineRule="auto"/>
        <w:ind w:firstLine="720"/>
        <w:rPr>
          <w:rFonts w:asciiTheme="majorBidi" w:hAnsiTheme="majorBidi" w:cstheme="majorBidi"/>
          <w:sz w:val="24"/>
          <w:szCs w:val="24"/>
          <w:lang w:val="en-US"/>
        </w:rPr>
      </w:pPr>
      <w:r w:rsidRPr="009A3A88">
        <w:rPr>
          <w:rFonts w:asciiTheme="majorBidi" w:hAnsiTheme="majorBidi" w:cstheme="majorBidi"/>
          <w:sz w:val="24"/>
          <w:szCs w:val="24"/>
          <w:lang w:val="en-US"/>
        </w:rPr>
        <w:t>Another way</w:t>
      </w:r>
      <w:r w:rsidR="001F51AC" w:rsidRPr="009A3A88">
        <w:rPr>
          <w:rFonts w:asciiTheme="majorBidi" w:hAnsiTheme="majorBidi" w:cstheme="majorBidi"/>
          <w:sz w:val="24"/>
          <w:szCs w:val="24"/>
          <w:lang w:val="en-US"/>
        </w:rPr>
        <w:t xml:space="preserve"> to</w:t>
      </w:r>
      <w:r w:rsidRPr="009A3A88">
        <w:rPr>
          <w:rFonts w:asciiTheme="majorBidi" w:hAnsiTheme="majorBidi" w:cstheme="majorBidi"/>
          <w:sz w:val="24"/>
          <w:szCs w:val="24"/>
          <w:lang w:val="en-US"/>
        </w:rPr>
        <w:t xml:space="preserve"> </w:t>
      </w:r>
      <w:r w:rsidR="001F51AC" w:rsidRPr="009A3A88">
        <w:rPr>
          <w:rFonts w:asciiTheme="majorBidi" w:hAnsiTheme="majorBidi" w:cstheme="majorBidi"/>
          <w:sz w:val="24"/>
          <w:szCs w:val="24"/>
          <w:lang w:val="en-US"/>
        </w:rPr>
        <w:t>examine</w:t>
      </w:r>
      <w:r w:rsidRPr="009A3A88">
        <w:rPr>
          <w:rFonts w:asciiTheme="majorBidi" w:hAnsiTheme="majorBidi" w:cstheme="majorBidi"/>
          <w:sz w:val="24"/>
          <w:szCs w:val="24"/>
          <w:lang w:val="en-US"/>
        </w:rPr>
        <w:t xml:space="preserve"> this finding is through the </w:t>
      </w:r>
      <w:r w:rsidR="001F51AC" w:rsidRPr="009A3A88">
        <w:rPr>
          <w:rFonts w:asciiTheme="majorBidi" w:hAnsiTheme="majorBidi" w:cstheme="majorBidi"/>
          <w:sz w:val="24"/>
          <w:szCs w:val="24"/>
          <w:lang w:val="en-US"/>
        </w:rPr>
        <w:t>l</w:t>
      </w:r>
      <w:r w:rsidR="00D7757C" w:rsidRPr="009A3A88">
        <w:rPr>
          <w:rFonts w:asciiTheme="majorBidi" w:hAnsiTheme="majorBidi" w:cstheme="majorBidi"/>
          <w:sz w:val="24"/>
          <w:szCs w:val="24"/>
          <w:lang w:val="en-US"/>
        </w:rPr>
        <w:t>e</w:t>
      </w:r>
      <w:r w:rsidR="001F51AC" w:rsidRPr="009A3A88">
        <w:rPr>
          <w:rFonts w:asciiTheme="majorBidi" w:hAnsiTheme="majorBidi" w:cstheme="majorBidi"/>
          <w:sz w:val="24"/>
          <w:szCs w:val="24"/>
          <w:lang w:val="en-US"/>
        </w:rPr>
        <w:t>n</w:t>
      </w:r>
      <w:r w:rsidR="00B35DFA" w:rsidRPr="009A3A88">
        <w:rPr>
          <w:rFonts w:asciiTheme="majorBidi" w:hAnsiTheme="majorBidi" w:cstheme="majorBidi"/>
          <w:sz w:val="24"/>
          <w:szCs w:val="24"/>
          <w:lang w:val="en-US"/>
        </w:rPr>
        <w:t>s</w:t>
      </w:r>
      <w:r w:rsidRPr="009A3A88">
        <w:rPr>
          <w:rFonts w:asciiTheme="majorBidi" w:hAnsiTheme="majorBidi" w:cstheme="majorBidi"/>
          <w:sz w:val="24"/>
          <w:szCs w:val="24"/>
          <w:lang w:val="en-US"/>
        </w:rPr>
        <w:t xml:space="preserve"> of avoidance coping. It has been found that hardiness is negatively related with avoidance coping </w:t>
      </w:r>
      <w:r w:rsidR="002F65C2" w:rsidRPr="009A3A88">
        <w:rPr>
          <w:rFonts w:asciiTheme="majorBidi" w:hAnsiTheme="majorBidi" w:cstheme="majorBidi"/>
          <w:sz w:val="24"/>
          <w:szCs w:val="24"/>
          <w:lang w:val="en-US"/>
        </w:rPr>
        <w:t>(</w:t>
      </w:r>
      <w:proofErr w:type="spellStart"/>
      <w:r w:rsidR="002F65C2" w:rsidRPr="009A3A88">
        <w:rPr>
          <w:rFonts w:asciiTheme="majorBidi" w:hAnsiTheme="majorBidi" w:cstheme="majorBidi"/>
          <w:sz w:val="24"/>
          <w:szCs w:val="24"/>
        </w:rPr>
        <w:t>Bartone</w:t>
      </w:r>
      <w:proofErr w:type="spellEnd"/>
      <w:r w:rsidR="002F65C2" w:rsidRPr="009A3A88">
        <w:rPr>
          <w:rFonts w:asciiTheme="majorBidi" w:hAnsiTheme="majorBidi" w:cstheme="majorBidi"/>
          <w:sz w:val="24"/>
          <w:szCs w:val="24"/>
        </w:rPr>
        <w:t xml:space="preserve"> et al., 2015)</w:t>
      </w:r>
      <w:r w:rsidRPr="009A3A88">
        <w:rPr>
          <w:rFonts w:asciiTheme="majorBidi" w:hAnsiTheme="majorBidi" w:cstheme="majorBidi"/>
          <w:sz w:val="24"/>
          <w:szCs w:val="24"/>
          <w:lang w:val="en-US"/>
        </w:rPr>
        <w:t xml:space="preserve"> and that avoidance </w:t>
      </w:r>
      <w:r w:rsidR="001F51AC" w:rsidRPr="009A3A88">
        <w:rPr>
          <w:rFonts w:asciiTheme="majorBidi" w:hAnsiTheme="majorBidi" w:cstheme="majorBidi"/>
          <w:sz w:val="24"/>
          <w:szCs w:val="24"/>
          <w:lang w:val="en-US"/>
        </w:rPr>
        <w:t>coping</w:t>
      </w:r>
      <w:r w:rsidRPr="009A3A88">
        <w:rPr>
          <w:rFonts w:asciiTheme="majorBidi" w:hAnsiTheme="majorBidi" w:cstheme="majorBidi"/>
          <w:sz w:val="24"/>
          <w:szCs w:val="24"/>
          <w:lang w:val="en-US"/>
        </w:rPr>
        <w:t xml:space="preserve"> might be a risk factor for PTSD</w:t>
      </w:r>
      <w:r w:rsidR="002F65C2" w:rsidRPr="009A3A88">
        <w:rPr>
          <w:rFonts w:asciiTheme="majorBidi" w:hAnsiTheme="majorBidi" w:cstheme="majorBidi"/>
          <w:sz w:val="24"/>
          <w:szCs w:val="24"/>
          <w:lang w:val="en-US"/>
        </w:rPr>
        <w:t xml:space="preserve"> (</w:t>
      </w:r>
      <w:proofErr w:type="spellStart"/>
      <w:r w:rsidR="002F65C2" w:rsidRPr="009A3A88">
        <w:rPr>
          <w:rFonts w:asciiTheme="majorBidi" w:hAnsiTheme="majorBidi" w:cstheme="majorBidi"/>
          <w:sz w:val="24"/>
          <w:szCs w:val="24"/>
        </w:rPr>
        <w:t>Thomassen</w:t>
      </w:r>
      <w:proofErr w:type="spellEnd"/>
      <w:r w:rsidR="002F65C2" w:rsidRPr="009A3A88">
        <w:rPr>
          <w:rFonts w:asciiTheme="majorBidi" w:hAnsiTheme="majorBidi" w:cstheme="majorBidi"/>
          <w:sz w:val="24"/>
          <w:szCs w:val="24"/>
        </w:rPr>
        <w:t xml:space="preserve"> et al., 2018)</w:t>
      </w:r>
      <w:r w:rsidRPr="009A3A88">
        <w:rPr>
          <w:rFonts w:asciiTheme="majorBidi" w:hAnsiTheme="majorBidi" w:cstheme="majorBidi"/>
          <w:sz w:val="24"/>
          <w:szCs w:val="24"/>
          <w:lang w:val="en-US"/>
        </w:rPr>
        <w:t xml:space="preserve">. It is </w:t>
      </w:r>
      <w:r w:rsidR="001F51AC" w:rsidRPr="009A3A88">
        <w:rPr>
          <w:rFonts w:asciiTheme="majorBidi" w:hAnsiTheme="majorBidi" w:cstheme="majorBidi"/>
          <w:sz w:val="24"/>
          <w:szCs w:val="24"/>
          <w:lang w:val="en-US"/>
        </w:rPr>
        <w:t>suggested</w:t>
      </w:r>
      <w:r w:rsidRPr="009A3A88">
        <w:rPr>
          <w:rFonts w:asciiTheme="majorBidi" w:hAnsiTheme="majorBidi" w:cstheme="majorBidi"/>
          <w:sz w:val="24"/>
          <w:szCs w:val="24"/>
          <w:lang w:val="en-US"/>
        </w:rPr>
        <w:t xml:space="preserve"> that hardy ex-POWs are less inclined to avoid captivity</w:t>
      </w:r>
      <w:r w:rsidR="00C05C2C" w:rsidRPr="009A3A88">
        <w:rPr>
          <w:rFonts w:asciiTheme="majorBidi" w:hAnsiTheme="majorBidi" w:cstheme="majorBidi"/>
          <w:sz w:val="24"/>
          <w:szCs w:val="24"/>
          <w:lang w:val="en-US"/>
        </w:rPr>
        <w:t xml:space="preserve">-related reminders in their </w:t>
      </w:r>
      <w:r w:rsidR="00C05C2C" w:rsidRPr="009A3A88">
        <w:rPr>
          <w:rFonts w:asciiTheme="majorBidi" w:hAnsiTheme="majorBidi" w:cstheme="majorBidi"/>
          <w:sz w:val="24"/>
          <w:szCs w:val="24"/>
          <w:lang w:val="en-US"/>
        </w:rPr>
        <w:lastRenderedPageBreak/>
        <w:t xml:space="preserve">body </w:t>
      </w:r>
      <w:r w:rsidR="00D7757C" w:rsidRPr="009A3A88">
        <w:rPr>
          <w:rFonts w:asciiTheme="majorBidi" w:hAnsiTheme="majorBidi" w:cstheme="majorBidi"/>
          <w:sz w:val="24"/>
          <w:szCs w:val="24"/>
          <w:lang w:val="en-US"/>
        </w:rPr>
        <w:t xml:space="preserve">(e.g., the sight of scars) </w:t>
      </w:r>
      <w:r w:rsidR="00C05C2C" w:rsidRPr="009A3A88">
        <w:rPr>
          <w:rFonts w:asciiTheme="majorBidi" w:hAnsiTheme="majorBidi" w:cstheme="majorBidi"/>
          <w:sz w:val="24"/>
          <w:szCs w:val="24"/>
          <w:lang w:val="en-US"/>
        </w:rPr>
        <w:t>and physical health. Alternatively, they might actively approach these stressful medical conditions</w:t>
      </w:r>
      <w:r w:rsidR="001F51AC" w:rsidRPr="009A3A88">
        <w:rPr>
          <w:rFonts w:asciiTheme="majorBidi" w:hAnsiTheme="majorBidi" w:cstheme="majorBidi"/>
          <w:sz w:val="24"/>
          <w:szCs w:val="24"/>
          <w:lang w:val="en-US"/>
        </w:rPr>
        <w:t>,</w:t>
      </w:r>
      <w:r w:rsidR="00C05C2C" w:rsidRPr="009A3A88">
        <w:rPr>
          <w:rFonts w:asciiTheme="majorBidi" w:hAnsiTheme="majorBidi" w:cstheme="majorBidi"/>
          <w:sz w:val="24"/>
          <w:szCs w:val="24"/>
          <w:lang w:val="en-US"/>
        </w:rPr>
        <w:t xml:space="preserve"> </w:t>
      </w:r>
      <w:r w:rsidR="001F51AC" w:rsidRPr="009A3A88">
        <w:rPr>
          <w:rFonts w:asciiTheme="majorBidi" w:hAnsiTheme="majorBidi" w:cstheme="majorBidi"/>
          <w:sz w:val="24"/>
          <w:szCs w:val="24"/>
          <w:lang w:val="en-US"/>
        </w:rPr>
        <w:t>realistically</w:t>
      </w:r>
      <w:r w:rsidR="00C05C2C" w:rsidRPr="009A3A88">
        <w:rPr>
          <w:rFonts w:asciiTheme="majorBidi" w:hAnsiTheme="majorBidi" w:cstheme="majorBidi"/>
          <w:sz w:val="24"/>
          <w:szCs w:val="24"/>
          <w:lang w:val="en-US"/>
        </w:rPr>
        <w:t xml:space="preserve"> </w:t>
      </w:r>
      <w:r w:rsidR="001F51AC" w:rsidRPr="009A3A88">
        <w:rPr>
          <w:rFonts w:asciiTheme="majorBidi" w:hAnsiTheme="majorBidi" w:cstheme="majorBidi"/>
          <w:sz w:val="24"/>
          <w:szCs w:val="24"/>
          <w:lang w:val="en-US"/>
        </w:rPr>
        <w:t xml:space="preserve">assess their severity and </w:t>
      </w:r>
      <w:r w:rsidR="00C05C2C" w:rsidRPr="009A3A88">
        <w:rPr>
          <w:rFonts w:asciiTheme="majorBidi" w:hAnsiTheme="majorBidi" w:cstheme="majorBidi"/>
          <w:sz w:val="24"/>
          <w:szCs w:val="24"/>
          <w:lang w:val="en-US"/>
        </w:rPr>
        <w:t xml:space="preserve">try to tackle this natural course of accelerated aging with healthy </w:t>
      </w:r>
      <w:r w:rsidR="00837A5F" w:rsidRPr="009A3A88">
        <w:rPr>
          <w:rFonts w:asciiTheme="majorBidi" w:hAnsiTheme="majorBidi" w:cstheme="majorBidi"/>
          <w:sz w:val="24"/>
          <w:szCs w:val="24"/>
          <w:lang w:val="en-US"/>
        </w:rPr>
        <w:t>behaviors</w:t>
      </w:r>
      <w:r w:rsidR="00C05C2C" w:rsidRPr="009A3A88">
        <w:rPr>
          <w:rFonts w:asciiTheme="majorBidi" w:hAnsiTheme="majorBidi" w:cstheme="majorBidi"/>
          <w:sz w:val="24"/>
          <w:szCs w:val="24"/>
          <w:lang w:val="en-US"/>
        </w:rPr>
        <w:t xml:space="preserve"> and reduction of health risky behaviors</w:t>
      </w:r>
      <w:r w:rsidR="00837A5F" w:rsidRPr="009A3A88">
        <w:rPr>
          <w:rFonts w:asciiTheme="majorBidi" w:hAnsiTheme="majorBidi" w:cstheme="majorBidi"/>
          <w:sz w:val="24"/>
          <w:szCs w:val="24"/>
          <w:lang w:val="en-US"/>
        </w:rPr>
        <w:t xml:space="preserve"> (e.g., alcohol consumption)</w:t>
      </w:r>
      <w:r w:rsidR="00C05C2C" w:rsidRPr="009A3A88">
        <w:rPr>
          <w:rFonts w:asciiTheme="majorBidi" w:hAnsiTheme="majorBidi" w:cstheme="majorBidi"/>
          <w:sz w:val="24"/>
          <w:szCs w:val="24"/>
          <w:lang w:val="en-US"/>
        </w:rPr>
        <w:t>. Thus, more activ</w:t>
      </w:r>
      <w:r w:rsidR="00B35DFA" w:rsidRPr="009A3A88">
        <w:rPr>
          <w:rFonts w:asciiTheme="majorBidi" w:hAnsiTheme="majorBidi" w:cstheme="majorBidi"/>
          <w:sz w:val="24"/>
          <w:szCs w:val="24"/>
          <w:lang w:val="en-US"/>
        </w:rPr>
        <w:t>ity</w:t>
      </w:r>
      <w:r w:rsidR="00C05C2C" w:rsidRPr="009A3A88">
        <w:rPr>
          <w:rFonts w:asciiTheme="majorBidi" w:hAnsiTheme="majorBidi" w:cstheme="majorBidi"/>
          <w:sz w:val="24"/>
          <w:szCs w:val="24"/>
          <w:lang w:val="en-US"/>
        </w:rPr>
        <w:t xml:space="preserve"> and less </w:t>
      </w:r>
      <w:r w:rsidR="00837A5F" w:rsidRPr="009A3A88">
        <w:rPr>
          <w:rFonts w:asciiTheme="majorBidi" w:hAnsiTheme="majorBidi" w:cstheme="majorBidi"/>
          <w:sz w:val="24"/>
          <w:szCs w:val="24"/>
          <w:lang w:val="en-US"/>
        </w:rPr>
        <w:t>disengagement</w:t>
      </w:r>
      <w:r w:rsidR="00C05C2C" w:rsidRPr="009A3A88">
        <w:rPr>
          <w:rFonts w:asciiTheme="majorBidi" w:hAnsiTheme="majorBidi" w:cstheme="majorBidi"/>
          <w:sz w:val="24"/>
          <w:szCs w:val="24"/>
          <w:lang w:val="en-US"/>
        </w:rPr>
        <w:t xml:space="preserve"> might also be reflected in </w:t>
      </w:r>
      <w:r w:rsidR="00837A5F" w:rsidRPr="009A3A88">
        <w:rPr>
          <w:rFonts w:asciiTheme="majorBidi" w:hAnsiTheme="majorBidi" w:cstheme="majorBidi"/>
          <w:sz w:val="24"/>
          <w:szCs w:val="24"/>
          <w:lang w:val="en-US"/>
        </w:rPr>
        <w:t xml:space="preserve">more </w:t>
      </w:r>
      <w:r w:rsidR="00C05C2C" w:rsidRPr="009A3A88">
        <w:rPr>
          <w:rFonts w:asciiTheme="majorBidi" w:hAnsiTheme="majorBidi" w:cstheme="majorBidi"/>
          <w:sz w:val="24"/>
          <w:szCs w:val="24"/>
          <w:lang w:val="en-US"/>
        </w:rPr>
        <w:t>balance</w:t>
      </w:r>
      <w:r w:rsidR="00837A5F" w:rsidRPr="009A3A88">
        <w:rPr>
          <w:rFonts w:asciiTheme="majorBidi" w:hAnsiTheme="majorBidi" w:cstheme="majorBidi"/>
          <w:sz w:val="24"/>
          <w:szCs w:val="24"/>
          <w:lang w:val="en-US"/>
        </w:rPr>
        <w:t>d</w:t>
      </w:r>
      <w:r w:rsidR="00C05C2C" w:rsidRPr="009A3A88">
        <w:rPr>
          <w:rFonts w:asciiTheme="majorBidi" w:hAnsiTheme="majorBidi" w:cstheme="majorBidi"/>
          <w:sz w:val="24"/>
          <w:szCs w:val="24"/>
          <w:lang w:val="en-US"/>
        </w:rPr>
        <w:t xml:space="preserve"> stress-related biomarkers.</w:t>
      </w:r>
    </w:p>
    <w:p w:rsidR="00723AB7" w:rsidRPr="009A3A88" w:rsidRDefault="00723AB7" w:rsidP="00AC541A">
      <w:pPr>
        <w:pStyle w:val="NormalWeb"/>
        <w:spacing w:after="240" w:afterAutospacing="0" w:line="480" w:lineRule="auto"/>
        <w:rPr>
          <w:rFonts w:asciiTheme="majorBidi" w:eastAsia="MinionPro-Regular" w:hAnsiTheme="majorBidi" w:cstheme="majorBidi"/>
          <w:sz w:val="24"/>
          <w:szCs w:val="24"/>
        </w:rPr>
      </w:pPr>
      <w:r w:rsidRPr="009A3A88">
        <w:rPr>
          <w:rFonts w:asciiTheme="majorBidi" w:eastAsia="MinionPro-Regular" w:hAnsiTheme="majorBidi" w:cstheme="majorBidi"/>
          <w:sz w:val="24"/>
          <w:szCs w:val="24"/>
        </w:rPr>
        <w:t>The present study encompasses</w:t>
      </w:r>
      <w:r w:rsidR="00DC44B7" w:rsidRPr="009A3A88">
        <w:rPr>
          <w:rFonts w:asciiTheme="majorBidi" w:eastAsia="MinionPro-Regular" w:hAnsiTheme="majorBidi" w:cstheme="majorBidi"/>
          <w:sz w:val="24"/>
          <w:szCs w:val="24"/>
        </w:rPr>
        <w:t xml:space="preserve"> a</w:t>
      </w:r>
      <w:r w:rsidRPr="009A3A88">
        <w:rPr>
          <w:rFonts w:asciiTheme="majorBidi" w:eastAsia="MinionPro-Regular" w:hAnsiTheme="majorBidi" w:cstheme="majorBidi"/>
          <w:sz w:val="24"/>
          <w:szCs w:val="24"/>
        </w:rPr>
        <w:t xml:space="preserve"> number of limitations. First,</w:t>
      </w:r>
      <w:r w:rsidR="00DC44B7" w:rsidRPr="009A3A88">
        <w:rPr>
          <w:rFonts w:asciiTheme="majorBidi" w:eastAsia="MinionPro-Regular" w:hAnsiTheme="majorBidi" w:cstheme="majorBidi" w:hint="cs"/>
          <w:sz w:val="24"/>
          <w:szCs w:val="24"/>
          <w:rtl/>
        </w:rPr>
        <w:t xml:space="preserve"> </w:t>
      </w:r>
      <w:r w:rsidR="00DC44B7" w:rsidRPr="009A3A88">
        <w:rPr>
          <w:rFonts w:asciiTheme="majorBidi" w:eastAsia="MinionPro-Regular" w:hAnsiTheme="majorBidi" w:cstheme="majorBidi"/>
          <w:sz w:val="24"/>
          <w:szCs w:val="24"/>
        </w:rPr>
        <w:t xml:space="preserve">although </w:t>
      </w:r>
      <w:r w:rsidRPr="009A3A88">
        <w:rPr>
          <w:rFonts w:asciiTheme="majorBidi" w:eastAsia="MinionPro-Regular" w:hAnsiTheme="majorBidi" w:cstheme="majorBidi"/>
          <w:sz w:val="24"/>
          <w:szCs w:val="24"/>
        </w:rPr>
        <w:t xml:space="preserve">this study </w:t>
      </w:r>
      <w:r w:rsidR="00F535DF" w:rsidRPr="009A3A88">
        <w:rPr>
          <w:rFonts w:asciiTheme="majorBidi" w:eastAsia="MinionPro-Regular" w:hAnsiTheme="majorBidi" w:cstheme="majorBidi"/>
          <w:sz w:val="24"/>
          <w:szCs w:val="24"/>
        </w:rPr>
        <w:t>is longitudinal</w:t>
      </w:r>
      <w:r w:rsidR="00A060F0" w:rsidRPr="009A3A88">
        <w:rPr>
          <w:rFonts w:asciiTheme="majorBidi" w:eastAsia="MinionPro-Regular" w:hAnsiTheme="majorBidi" w:cstheme="majorBidi"/>
          <w:sz w:val="24"/>
          <w:szCs w:val="24"/>
        </w:rPr>
        <w:t>,</w:t>
      </w:r>
      <w:r w:rsidRPr="009A3A88">
        <w:rPr>
          <w:rFonts w:asciiTheme="majorBidi" w:eastAsia="MinionPro-Regular" w:hAnsiTheme="majorBidi" w:cstheme="majorBidi"/>
          <w:sz w:val="24"/>
          <w:szCs w:val="24"/>
        </w:rPr>
        <w:t xml:space="preserve"> the inference of causality should not be </w:t>
      </w:r>
      <w:r w:rsidR="0096707C" w:rsidRPr="009A3A88">
        <w:rPr>
          <w:rFonts w:asciiTheme="majorBidi" w:eastAsia="MinionPro-Regular" w:hAnsiTheme="majorBidi" w:cstheme="majorBidi"/>
          <w:sz w:val="24"/>
          <w:szCs w:val="24"/>
        </w:rPr>
        <w:t xml:space="preserve">drawn </w:t>
      </w:r>
      <w:r w:rsidRPr="009A3A88">
        <w:rPr>
          <w:rFonts w:asciiTheme="majorBidi" w:eastAsia="MinionPro-Regular" w:hAnsiTheme="majorBidi" w:cstheme="majorBidi"/>
          <w:sz w:val="24"/>
          <w:szCs w:val="24"/>
        </w:rPr>
        <w:t xml:space="preserve">due to the lack of pre-war medical and psychological information. Second, we did not include data of hardiness and medical outcomes among </w:t>
      </w:r>
      <w:r w:rsidR="0096707C" w:rsidRPr="009A3A88">
        <w:rPr>
          <w:rFonts w:asciiTheme="majorBidi" w:eastAsia="MinionPro-Regular" w:hAnsiTheme="majorBidi" w:cstheme="majorBidi"/>
          <w:sz w:val="24"/>
          <w:szCs w:val="24"/>
        </w:rPr>
        <w:t xml:space="preserve">the </w:t>
      </w:r>
      <w:r w:rsidRPr="009A3A88">
        <w:rPr>
          <w:rFonts w:asciiTheme="majorBidi" w:eastAsia="MinionPro-Regular" w:hAnsiTheme="majorBidi" w:cstheme="majorBidi"/>
          <w:sz w:val="24"/>
          <w:szCs w:val="24"/>
        </w:rPr>
        <w:t>war exposed comparison group, which might have shed light on the effect of captivity, as compare</w:t>
      </w:r>
      <w:r w:rsidR="0096707C" w:rsidRPr="009A3A88">
        <w:rPr>
          <w:rFonts w:asciiTheme="majorBidi" w:eastAsia="MinionPro-Regular" w:hAnsiTheme="majorBidi" w:cstheme="majorBidi"/>
          <w:sz w:val="24"/>
          <w:szCs w:val="24"/>
        </w:rPr>
        <w:t>d</w:t>
      </w:r>
      <w:r w:rsidRPr="009A3A88">
        <w:rPr>
          <w:rFonts w:asciiTheme="majorBidi" w:eastAsia="MinionPro-Regular" w:hAnsiTheme="majorBidi" w:cstheme="majorBidi"/>
          <w:sz w:val="24"/>
          <w:szCs w:val="24"/>
        </w:rPr>
        <w:t xml:space="preserve"> to </w:t>
      </w:r>
      <w:r w:rsidR="0096707C" w:rsidRPr="009A3A88">
        <w:rPr>
          <w:rFonts w:asciiTheme="majorBidi" w:eastAsia="MinionPro-Regular" w:hAnsiTheme="majorBidi" w:cstheme="majorBidi"/>
          <w:sz w:val="24"/>
          <w:szCs w:val="24"/>
        </w:rPr>
        <w:t xml:space="preserve">more </w:t>
      </w:r>
      <w:r w:rsidRPr="009A3A88">
        <w:rPr>
          <w:rFonts w:asciiTheme="majorBidi" w:eastAsia="MinionPro-Regular" w:hAnsiTheme="majorBidi" w:cstheme="majorBidi"/>
          <w:sz w:val="24"/>
          <w:szCs w:val="24"/>
        </w:rPr>
        <w:t xml:space="preserve">normal aging. Third, </w:t>
      </w:r>
      <w:r w:rsidR="001D6CE6" w:rsidRPr="009A3A88">
        <w:rPr>
          <w:rFonts w:asciiTheme="majorBidi" w:eastAsia="MinionPro-Regular" w:hAnsiTheme="majorBidi" w:cstheme="majorBidi"/>
          <w:sz w:val="24"/>
          <w:szCs w:val="24"/>
        </w:rPr>
        <w:t>t</w:t>
      </w:r>
      <w:r w:rsidRPr="009A3A88">
        <w:rPr>
          <w:rFonts w:asciiTheme="majorBidi" w:eastAsia="MinionPro-Regular" w:hAnsiTheme="majorBidi" w:cstheme="majorBidi"/>
          <w:sz w:val="24"/>
          <w:szCs w:val="24"/>
        </w:rPr>
        <w:t xml:space="preserve">his study also lacked the analysis of specific pro-inflammatory and anti-inflammatory cytokines, which may have allowed a wider interpretation of the results, especially when coupled </w:t>
      </w:r>
      <w:proofErr w:type="gramStart"/>
      <w:r w:rsidRPr="009A3A88">
        <w:rPr>
          <w:rFonts w:asciiTheme="majorBidi" w:eastAsia="MinionPro-Regular" w:hAnsiTheme="majorBidi" w:cstheme="majorBidi"/>
          <w:sz w:val="24"/>
          <w:szCs w:val="24"/>
        </w:rPr>
        <w:t>with  dynamic</w:t>
      </w:r>
      <w:proofErr w:type="gramEnd"/>
      <w:r w:rsidRPr="009A3A88">
        <w:rPr>
          <w:rFonts w:asciiTheme="majorBidi" w:eastAsia="MinionPro-Regular" w:hAnsiTheme="majorBidi" w:cstheme="majorBidi"/>
          <w:sz w:val="24"/>
          <w:szCs w:val="24"/>
        </w:rPr>
        <w:t xml:space="preserve"> measurement of cortisol levels. The rather lower percentage of explained variance, although common in long-term studies, still hints </w:t>
      </w:r>
      <w:r w:rsidR="0096707C" w:rsidRPr="009A3A88">
        <w:rPr>
          <w:rFonts w:asciiTheme="majorBidi" w:eastAsia="MinionPro-Regular" w:hAnsiTheme="majorBidi" w:cstheme="majorBidi"/>
          <w:sz w:val="24"/>
          <w:szCs w:val="24"/>
        </w:rPr>
        <w:t xml:space="preserve">at </w:t>
      </w:r>
      <w:r w:rsidRPr="009A3A88">
        <w:rPr>
          <w:rFonts w:asciiTheme="majorBidi" w:eastAsia="MinionPro-Regular" w:hAnsiTheme="majorBidi" w:cstheme="majorBidi"/>
          <w:sz w:val="24"/>
          <w:szCs w:val="24"/>
        </w:rPr>
        <w:t xml:space="preserve">the absence of other relevant predictors of health that should be included in future studies. </w:t>
      </w:r>
      <w:r w:rsidR="00DF1224" w:rsidRPr="009A3A88">
        <w:rPr>
          <w:rFonts w:asciiTheme="majorBidi" w:eastAsia="MinionPro-Regular" w:hAnsiTheme="majorBidi" w:cstheme="majorBidi"/>
          <w:sz w:val="24"/>
          <w:szCs w:val="24"/>
        </w:rPr>
        <w:t xml:space="preserve">For example, </w:t>
      </w:r>
      <w:r w:rsidR="00DF1224" w:rsidRPr="009A3A88">
        <w:rPr>
          <w:rFonts w:asciiTheme="majorBidi" w:hAnsiTheme="majorBidi" w:cstheme="majorBidi"/>
          <w:sz w:val="24"/>
          <w:szCs w:val="24"/>
        </w:rPr>
        <w:t xml:space="preserve">chronic conditions (e.g., </w:t>
      </w:r>
      <w:hyperlink r:id="rId8" w:history="1">
        <w:r w:rsidR="00DF1224" w:rsidRPr="009A3A88">
          <w:rPr>
            <w:rStyle w:val="Hyperlink"/>
            <w:rFonts w:asciiTheme="majorBidi" w:hAnsiTheme="majorBidi" w:cstheme="majorBidi"/>
            <w:color w:val="auto"/>
            <w:sz w:val="24"/>
            <w:szCs w:val="24"/>
            <w:u w:val="none"/>
            <w:bdr w:val="none" w:sz="0" w:space="0" w:color="auto" w:frame="1"/>
            <w:shd w:val="clear" w:color="auto" w:fill="FFFFFF"/>
          </w:rPr>
          <w:t>rheumatoid arthritis</w:t>
        </w:r>
      </w:hyperlink>
      <w:r w:rsidR="00DF1224" w:rsidRPr="009A3A88">
        <w:rPr>
          <w:rFonts w:asciiTheme="majorBidi" w:eastAsia="MinionPro-Regular" w:hAnsiTheme="majorBidi" w:cstheme="majorBidi"/>
          <w:sz w:val="24"/>
          <w:szCs w:val="24"/>
        </w:rPr>
        <w:t xml:space="preserve">) or </w:t>
      </w:r>
      <w:r w:rsidR="005A637F" w:rsidRPr="009A3A88">
        <w:rPr>
          <w:rFonts w:asciiTheme="majorBidi" w:eastAsia="MinionPro-Regular" w:hAnsiTheme="majorBidi" w:cstheme="majorBidi"/>
          <w:sz w:val="24"/>
          <w:szCs w:val="24"/>
        </w:rPr>
        <w:t xml:space="preserve">use of certain </w:t>
      </w:r>
      <w:r w:rsidR="00DF1224" w:rsidRPr="009A3A88">
        <w:rPr>
          <w:rFonts w:asciiTheme="majorBidi" w:eastAsia="MinionPro-Regular" w:hAnsiTheme="majorBidi" w:cstheme="majorBidi"/>
          <w:sz w:val="24"/>
          <w:szCs w:val="24"/>
        </w:rPr>
        <w:t xml:space="preserve">medications might explain CRP levels. </w:t>
      </w:r>
      <w:r w:rsidR="00AC541A" w:rsidRPr="009A3A88">
        <w:rPr>
          <w:rFonts w:ascii="Times New Roman" w:eastAsia="MinionPro-Regular" w:hAnsi="Times New Roman"/>
          <w:sz w:val="24"/>
          <w:szCs w:val="24"/>
        </w:rPr>
        <w:t xml:space="preserve">Fourth, the path analysis model may not best reflect the associations between the predictor variables. It is possible that that longitudinal mediated processes are present for some of the variables, and the path analysis simply models the </w:t>
      </w:r>
      <w:r w:rsidR="00AC541A" w:rsidRPr="009A3A88">
        <w:rPr>
          <w:rFonts w:ascii="Times New Roman" w:eastAsia="MinionPro-Regular" w:hAnsi="Times New Roman"/>
          <w:sz w:val="24"/>
          <w:szCs w:val="24"/>
        </w:rPr>
        <w:t>cross-sectional</w:t>
      </w:r>
      <w:r w:rsidR="00AC541A" w:rsidRPr="009A3A88">
        <w:rPr>
          <w:rFonts w:ascii="Times New Roman" w:eastAsia="MinionPro-Regular" w:hAnsi="Times New Roman"/>
          <w:sz w:val="24"/>
          <w:szCs w:val="24"/>
        </w:rPr>
        <w:t xml:space="preserve"> correlations. For example, the non-significant direct effect from hardiness to METS may be due to a mediated process through self-reported health.</w:t>
      </w:r>
      <w:r w:rsidR="00AC541A" w:rsidRPr="009A3A88">
        <w:rPr>
          <w:rFonts w:ascii="Times New Roman" w:eastAsia="MinionPro-Regular" w:hAnsi="Times New Roman"/>
          <w:sz w:val="24"/>
          <w:szCs w:val="24"/>
        </w:rPr>
        <w:t xml:space="preserve"> </w:t>
      </w:r>
      <w:r w:rsidRPr="009A3A88">
        <w:rPr>
          <w:rFonts w:asciiTheme="majorBidi" w:eastAsia="MinionPro-Regular" w:hAnsiTheme="majorBidi" w:cstheme="majorBidi"/>
          <w:sz w:val="24"/>
          <w:szCs w:val="24"/>
        </w:rPr>
        <w:t>Last, as these tests were taken during a general health survey, we did not focus specifically on immune cells. Future, more detailed studies should elucidate the role of specific cytokines in long-term consequences.</w:t>
      </w:r>
    </w:p>
    <w:p w:rsidR="00723AB7" w:rsidRPr="009A3A88" w:rsidRDefault="00723AB7" w:rsidP="005A637F">
      <w:pPr>
        <w:autoSpaceDE w:val="0"/>
        <w:autoSpaceDN w:val="0"/>
        <w:adjustRightInd w:val="0"/>
        <w:spacing w:after="0" w:line="480" w:lineRule="auto"/>
        <w:ind w:firstLine="720"/>
        <w:rPr>
          <w:rFonts w:asciiTheme="majorBidi" w:hAnsiTheme="majorBidi" w:cstheme="majorBidi"/>
          <w:sz w:val="24"/>
          <w:szCs w:val="24"/>
          <w:rtl/>
          <w:lang w:val="en-US"/>
        </w:rPr>
      </w:pPr>
      <w:r w:rsidRPr="009A3A88">
        <w:rPr>
          <w:rFonts w:asciiTheme="majorBidi" w:hAnsiTheme="majorBidi" w:cstheme="majorBidi"/>
          <w:sz w:val="24"/>
          <w:szCs w:val="24"/>
        </w:rPr>
        <w:lastRenderedPageBreak/>
        <w:t xml:space="preserve">Notwithstanding these limitations, our study </w:t>
      </w:r>
      <w:r w:rsidR="0096707C" w:rsidRPr="009A3A88">
        <w:rPr>
          <w:rFonts w:asciiTheme="majorBidi" w:hAnsiTheme="majorBidi" w:cstheme="majorBidi"/>
          <w:sz w:val="24"/>
          <w:szCs w:val="24"/>
          <w:lang w:val="en-US"/>
        </w:rPr>
        <w:t xml:space="preserve">makes </w:t>
      </w:r>
      <w:r w:rsidR="00EC0AED" w:rsidRPr="009A3A88">
        <w:rPr>
          <w:rFonts w:asciiTheme="majorBidi" w:hAnsiTheme="majorBidi" w:cstheme="majorBidi"/>
          <w:sz w:val="24"/>
          <w:szCs w:val="24"/>
          <w:lang w:val="en-US"/>
        </w:rPr>
        <w:t>an</w:t>
      </w:r>
      <w:r w:rsidRPr="009A3A88">
        <w:rPr>
          <w:rFonts w:asciiTheme="majorBidi" w:hAnsiTheme="majorBidi" w:cstheme="majorBidi"/>
          <w:sz w:val="24"/>
          <w:szCs w:val="24"/>
        </w:rPr>
        <w:t xml:space="preserve"> important</w:t>
      </w:r>
      <w:r w:rsidR="00EC0AED" w:rsidRPr="009A3A88">
        <w:rPr>
          <w:rFonts w:asciiTheme="majorBidi" w:hAnsiTheme="majorBidi" w:cstheme="majorBidi"/>
          <w:sz w:val="24"/>
          <w:szCs w:val="24"/>
          <w:lang w:val="en-US"/>
        </w:rPr>
        <w:t xml:space="preserve"> </w:t>
      </w:r>
      <w:r w:rsidRPr="009A3A88">
        <w:rPr>
          <w:rFonts w:asciiTheme="majorBidi" w:hAnsiTheme="majorBidi" w:cstheme="majorBidi"/>
          <w:sz w:val="24"/>
          <w:szCs w:val="24"/>
        </w:rPr>
        <w:t xml:space="preserve">contribution to the field. </w:t>
      </w:r>
      <w:r w:rsidR="005A637F" w:rsidRPr="009A3A88">
        <w:rPr>
          <w:rFonts w:asciiTheme="majorBidi" w:hAnsiTheme="majorBidi" w:cstheme="majorBidi"/>
          <w:sz w:val="24"/>
          <w:szCs w:val="24"/>
          <w:lang w:val="en-US"/>
        </w:rPr>
        <w:t>Our r</w:t>
      </w:r>
      <w:proofErr w:type="spellStart"/>
      <w:r w:rsidRPr="009A3A88">
        <w:rPr>
          <w:rFonts w:asciiTheme="majorBidi" w:hAnsiTheme="majorBidi" w:cstheme="majorBidi"/>
          <w:sz w:val="24"/>
          <w:szCs w:val="24"/>
        </w:rPr>
        <w:t>esults</w:t>
      </w:r>
      <w:proofErr w:type="spellEnd"/>
      <w:r w:rsidRPr="009A3A88">
        <w:rPr>
          <w:rFonts w:asciiTheme="majorBidi" w:hAnsiTheme="majorBidi" w:cstheme="majorBidi"/>
          <w:sz w:val="24"/>
          <w:szCs w:val="24"/>
        </w:rPr>
        <w:t xml:space="preserve"> emphasize the importance of</w:t>
      </w:r>
      <w:r w:rsidR="00EC0AED" w:rsidRPr="009A3A88">
        <w:rPr>
          <w:rFonts w:asciiTheme="majorBidi" w:hAnsiTheme="majorBidi" w:cstheme="majorBidi"/>
          <w:sz w:val="24"/>
          <w:szCs w:val="24"/>
          <w:lang w:val="en-US"/>
        </w:rPr>
        <w:t xml:space="preserve"> </w:t>
      </w:r>
      <w:r w:rsidRPr="009A3A88">
        <w:rPr>
          <w:rFonts w:asciiTheme="majorBidi" w:hAnsiTheme="majorBidi" w:cstheme="majorBidi"/>
          <w:sz w:val="24"/>
          <w:szCs w:val="24"/>
        </w:rPr>
        <w:t xml:space="preserve">the hardiness personality construct in long-term adaptation to captivity. </w:t>
      </w:r>
      <w:r w:rsidR="008F74BC" w:rsidRPr="009A3A88">
        <w:rPr>
          <w:rFonts w:asciiTheme="majorBidi" w:hAnsiTheme="majorBidi" w:cstheme="majorBidi"/>
          <w:sz w:val="24"/>
          <w:szCs w:val="24"/>
          <w:lang w:val="en-US"/>
        </w:rPr>
        <w:t xml:space="preserve">Thus, the </w:t>
      </w:r>
      <w:r w:rsidR="008F74BC" w:rsidRPr="009A3A88">
        <w:rPr>
          <w:rFonts w:asciiTheme="majorBidi" w:hAnsiTheme="majorBidi" w:cstheme="majorBidi"/>
          <w:sz w:val="24"/>
          <w:szCs w:val="24"/>
        </w:rPr>
        <w:t>identification and screening of psychological resilience among soldiers</w:t>
      </w:r>
      <w:r w:rsidR="008F74BC" w:rsidRPr="009A3A88">
        <w:rPr>
          <w:rFonts w:asciiTheme="majorBidi" w:hAnsiTheme="majorBidi" w:cstheme="majorBidi"/>
          <w:sz w:val="24"/>
          <w:szCs w:val="24"/>
          <w:lang w:val="en-US"/>
        </w:rPr>
        <w:t xml:space="preserve"> </w:t>
      </w:r>
      <w:r w:rsidR="005A637F" w:rsidRPr="009A3A88">
        <w:rPr>
          <w:rFonts w:asciiTheme="majorBidi" w:hAnsiTheme="majorBidi" w:cstheme="majorBidi"/>
          <w:sz w:val="24"/>
          <w:szCs w:val="24"/>
          <w:lang w:val="en-US"/>
        </w:rPr>
        <w:t xml:space="preserve">during </w:t>
      </w:r>
      <w:r w:rsidR="008F74BC" w:rsidRPr="009A3A88">
        <w:rPr>
          <w:rFonts w:asciiTheme="majorBidi" w:hAnsiTheme="majorBidi" w:cstheme="majorBidi"/>
          <w:sz w:val="24"/>
          <w:szCs w:val="24"/>
          <w:lang w:val="en-US"/>
        </w:rPr>
        <w:t xml:space="preserve">their training, </w:t>
      </w:r>
      <w:r w:rsidR="008F74BC" w:rsidRPr="009A3A88">
        <w:rPr>
          <w:rFonts w:asciiTheme="majorBidi" w:hAnsiTheme="majorBidi" w:cstheme="majorBidi"/>
          <w:sz w:val="24"/>
          <w:szCs w:val="24"/>
        </w:rPr>
        <w:t>and the integration of hardiness</w:t>
      </w:r>
      <w:r w:rsidR="008F74BC" w:rsidRPr="009A3A88">
        <w:rPr>
          <w:rFonts w:asciiTheme="majorBidi" w:hAnsiTheme="majorBidi" w:cstheme="majorBidi"/>
          <w:sz w:val="24"/>
          <w:szCs w:val="24"/>
          <w:lang w:val="en-US"/>
        </w:rPr>
        <w:t xml:space="preserve"> as part of </w:t>
      </w:r>
      <w:r w:rsidR="008F74BC" w:rsidRPr="009A3A88">
        <w:rPr>
          <w:rFonts w:asciiTheme="majorBidi" w:hAnsiTheme="majorBidi" w:cstheme="majorBidi"/>
          <w:sz w:val="24"/>
          <w:szCs w:val="24"/>
        </w:rPr>
        <w:t>combatants' fundamental military education</w:t>
      </w:r>
      <w:r w:rsidR="008F74BC" w:rsidRPr="009A3A88">
        <w:rPr>
          <w:rFonts w:asciiTheme="majorBidi" w:hAnsiTheme="majorBidi" w:cstheme="majorBidi"/>
          <w:sz w:val="24"/>
          <w:szCs w:val="24"/>
          <w:lang w:val="en-US"/>
        </w:rPr>
        <w:t>, might be beneficial even after harsh experience</w:t>
      </w:r>
      <w:r w:rsidR="0096707C" w:rsidRPr="009A3A88">
        <w:rPr>
          <w:rFonts w:asciiTheme="majorBidi" w:hAnsiTheme="majorBidi" w:cstheme="majorBidi"/>
          <w:sz w:val="24"/>
          <w:szCs w:val="24"/>
          <w:lang w:val="en-US"/>
        </w:rPr>
        <w:t>s</w:t>
      </w:r>
      <w:r w:rsidR="008F74BC" w:rsidRPr="009A3A88">
        <w:rPr>
          <w:rFonts w:asciiTheme="majorBidi" w:hAnsiTheme="majorBidi" w:cstheme="majorBidi"/>
          <w:sz w:val="24"/>
          <w:szCs w:val="24"/>
          <w:lang w:val="en-US"/>
        </w:rPr>
        <w:t xml:space="preserve"> such as captivity for the future health of its survivors</w:t>
      </w:r>
      <w:r w:rsidR="008F74BC" w:rsidRPr="009A3A88">
        <w:rPr>
          <w:rFonts w:asciiTheme="majorBidi" w:hAnsiTheme="majorBidi" w:cstheme="majorBidi"/>
          <w:sz w:val="24"/>
          <w:szCs w:val="24"/>
        </w:rPr>
        <w:t xml:space="preserve">. </w:t>
      </w:r>
      <w:r w:rsidR="00EC0AED" w:rsidRPr="009A3A88">
        <w:rPr>
          <w:rFonts w:asciiTheme="majorBidi" w:hAnsiTheme="majorBidi" w:cstheme="majorBidi"/>
          <w:sz w:val="24"/>
          <w:szCs w:val="24"/>
          <w:lang w:val="en-US"/>
        </w:rPr>
        <w:t>Give</w:t>
      </w:r>
      <w:r w:rsidR="0096707C" w:rsidRPr="009A3A88">
        <w:rPr>
          <w:rFonts w:asciiTheme="majorBidi" w:hAnsiTheme="majorBidi" w:cstheme="majorBidi"/>
          <w:sz w:val="24"/>
          <w:szCs w:val="24"/>
          <w:lang w:val="en-US"/>
        </w:rPr>
        <w:t>n</w:t>
      </w:r>
      <w:r w:rsidR="00EC0AED" w:rsidRPr="009A3A88">
        <w:rPr>
          <w:rFonts w:asciiTheme="majorBidi" w:hAnsiTheme="majorBidi" w:cstheme="majorBidi"/>
          <w:sz w:val="24"/>
          <w:szCs w:val="24"/>
          <w:lang w:val="en-US"/>
        </w:rPr>
        <w:t xml:space="preserve"> the </w:t>
      </w:r>
      <w:proofErr w:type="gramStart"/>
      <w:r w:rsidR="00EC0AED" w:rsidRPr="009A3A88">
        <w:rPr>
          <w:rFonts w:asciiTheme="majorBidi" w:hAnsiTheme="majorBidi" w:cstheme="majorBidi"/>
          <w:sz w:val="24"/>
          <w:szCs w:val="24"/>
          <w:lang w:val="en-US"/>
        </w:rPr>
        <w:t>wide-spectrum</w:t>
      </w:r>
      <w:proofErr w:type="gramEnd"/>
      <w:r w:rsidR="00EC0AED" w:rsidRPr="009A3A88">
        <w:rPr>
          <w:rFonts w:asciiTheme="majorBidi" w:hAnsiTheme="majorBidi" w:cstheme="majorBidi"/>
          <w:sz w:val="24"/>
          <w:szCs w:val="24"/>
          <w:lang w:val="en-US"/>
        </w:rPr>
        <w:t xml:space="preserve"> </w:t>
      </w:r>
      <w:r w:rsidR="00BA1F20" w:rsidRPr="009A3A88">
        <w:rPr>
          <w:rFonts w:asciiTheme="majorBidi" w:hAnsiTheme="majorBidi" w:cstheme="majorBidi"/>
          <w:sz w:val="24"/>
          <w:szCs w:val="24"/>
          <w:lang w:val="en-US"/>
        </w:rPr>
        <w:t xml:space="preserve">of </w:t>
      </w:r>
      <w:r w:rsidR="00EC0AED" w:rsidRPr="009A3A88">
        <w:rPr>
          <w:rFonts w:asciiTheme="majorBidi" w:hAnsiTheme="majorBidi" w:cstheme="majorBidi"/>
          <w:sz w:val="24"/>
          <w:szCs w:val="24"/>
          <w:lang w:val="en-US"/>
        </w:rPr>
        <w:t xml:space="preserve">psychopathological outcomes and medical morbidities that reflect the accelerated aging process of ex-POWs, </w:t>
      </w:r>
      <w:r w:rsidR="00BA1F20" w:rsidRPr="009A3A88">
        <w:rPr>
          <w:rFonts w:asciiTheme="majorBidi" w:hAnsiTheme="majorBidi" w:cstheme="majorBidi"/>
          <w:sz w:val="24"/>
          <w:szCs w:val="24"/>
          <w:lang w:val="en-US"/>
        </w:rPr>
        <w:t>our</w:t>
      </w:r>
      <w:r w:rsidRPr="009A3A88">
        <w:rPr>
          <w:rFonts w:asciiTheme="majorBidi" w:hAnsiTheme="majorBidi" w:cstheme="majorBidi"/>
          <w:sz w:val="24"/>
          <w:szCs w:val="24"/>
        </w:rPr>
        <w:t xml:space="preserve"> results </w:t>
      </w:r>
      <w:r w:rsidR="00EC0AED" w:rsidRPr="009A3A88">
        <w:rPr>
          <w:rFonts w:asciiTheme="majorBidi" w:hAnsiTheme="majorBidi" w:cstheme="majorBidi"/>
          <w:sz w:val="24"/>
          <w:szCs w:val="24"/>
          <w:lang w:val="en-US"/>
        </w:rPr>
        <w:t xml:space="preserve">highlight the importance of </w:t>
      </w:r>
      <w:r w:rsidR="00D43E9B" w:rsidRPr="009A3A88">
        <w:rPr>
          <w:rFonts w:asciiTheme="majorBidi" w:hAnsiTheme="majorBidi" w:cstheme="majorBidi"/>
          <w:sz w:val="24"/>
          <w:szCs w:val="24"/>
        </w:rPr>
        <w:t xml:space="preserve">hardiness </w:t>
      </w:r>
      <w:r w:rsidR="005A637F" w:rsidRPr="009A3A88">
        <w:rPr>
          <w:rFonts w:asciiTheme="majorBidi" w:hAnsiTheme="majorBidi" w:cstheme="majorBidi"/>
          <w:sz w:val="24"/>
          <w:szCs w:val="24"/>
          <w:lang w:val="en-US"/>
        </w:rPr>
        <w:t xml:space="preserve">for </w:t>
      </w:r>
      <w:r w:rsidR="00EC0AED" w:rsidRPr="009A3A88">
        <w:rPr>
          <w:rFonts w:asciiTheme="majorBidi" w:hAnsiTheme="majorBidi" w:cstheme="majorBidi"/>
          <w:sz w:val="24"/>
          <w:szCs w:val="24"/>
          <w:lang w:val="en-US"/>
        </w:rPr>
        <w:t xml:space="preserve">improved medical condition. </w:t>
      </w:r>
    </w:p>
    <w:p w:rsidR="00A65A8A" w:rsidRPr="009A3A88" w:rsidRDefault="00A65A8A" w:rsidP="008B364D">
      <w:pPr>
        <w:autoSpaceDE w:val="0"/>
        <w:autoSpaceDN w:val="0"/>
        <w:adjustRightInd w:val="0"/>
        <w:spacing w:after="0" w:line="240" w:lineRule="auto"/>
        <w:rPr>
          <w:rFonts w:asciiTheme="majorBidi" w:eastAsia="MyriadPro-Regular" w:hAnsiTheme="majorBidi" w:cstheme="majorBidi"/>
          <w:color w:val="000000" w:themeColor="text1"/>
          <w:sz w:val="24"/>
          <w:szCs w:val="24"/>
        </w:rPr>
      </w:pPr>
    </w:p>
    <w:p w:rsidR="00A65A8A" w:rsidRPr="009A3A88" w:rsidRDefault="00A65A8A" w:rsidP="00A65A8A">
      <w:pPr>
        <w:autoSpaceDE w:val="0"/>
        <w:autoSpaceDN w:val="0"/>
        <w:adjustRightInd w:val="0"/>
        <w:spacing w:after="0" w:line="480" w:lineRule="auto"/>
        <w:jc w:val="center"/>
        <w:rPr>
          <w:rFonts w:asciiTheme="majorBidi" w:hAnsiTheme="majorBidi" w:cstheme="majorBidi"/>
          <w:b/>
          <w:bCs/>
          <w:color w:val="000000" w:themeColor="text1"/>
          <w:sz w:val="24"/>
          <w:szCs w:val="24"/>
        </w:rPr>
      </w:pPr>
      <w:r w:rsidRPr="009A3A88">
        <w:rPr>
          <w:rFonts w:asciiTheme="majorBidi" w:hAnsiTheme="majorBidi" w:cstheme="majorBidi"/>
          <w:b/>
          <w:bCs/>
          <w:color w:val="000000" w:themeColor="text1"/>
          <w:sz w:val="24"/>
          <w:szCs w:val="24"/>
        </w:rPr>
        <w:t>References</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eastAsia="MyriadPro-Regular" w:hAnsiTheme="majorBidi" w:cstheme="majorBidi"/>
          <w:i/>
          <w:iCs/>
          <w:color w:val="000000" w:themeColor="text1"/>
          <w:sz w:val="24"/>
          <w:szCs w:val="24"/>
        </w:rPr>
        <w:t>American Psychiatric Association. Diagnostic</w:t>
      </w:r>
      <w:r w:rsidRPr="009A3A88">
        <w:rPr>
          <w:rFonts w:asciiTheme="majorBidi" w:eastAsia="MyriadPro-Regular" w:hAnsiTheme="majorBidi" w:cstheme="majorBidi"/>
          <w:i/>
          <w:iCs/>
          <w:color w:val="000000" w:themeColor="text1"/>
          <w:sz w:val="24"/>
          <w:szCs w:val="24"/>
          <w:lang w:val="en-US"/>
        </w:rPr>
        <w:t xml:space="preserve"> </w:t>
      </w:r>
      <w:r w:rsidRPr="009A3A88">
        <w:rPr>
          <w:rFonts w:asciiTheme="majorBidi" w:eastAsia="MyriadPro-Regular" w:hAnsiTheme="majorBidi" w:cstheme="majorBidi"/>
          <w:i/>
          <w:iCs/>
          <w:color w:val="000000" w:themeColor="text1"/>
          <w:sz w:val="24"/>
          <w:szCs w:val="24"/>
        </w:rPr>
        <w:t>and Statistical Manual for Mental Disorders</w:t>
      </w:r>
      <w:r w:rsidRPr="009A3A88">
        <w:rPr>
          <w:rFonts w:asciiTheme="majorBidi" w:eastAsia="MyriadPro-Regular" w:hAnsiTheme="majorBidi" w:cstheme="majorBidi"/>
          <w:color w:val="000000" w:themeColor="text1"/>
          <w:sz w:val="24"/>
          <w:szCs w:val="24"/>
        </w:rPr>
        <w:t>.</w:t>
      </w:r>
      <w:r w:rsidRPr="009A3A88">
        <w:rPr>
          <w:rFonts w:asciiTheme="majorBidi" w:eastAsia="MyriadPro-Regular" w:hAnsiTheme="majorBidi" w:cstheme="majorBidi"/>
          <w:color w:val="000000" w:themeColor="text1"/>
          <w:sz w:val="24"/>
          <w:szCs w:val="24"/>
          <w:lang w:val="en-US"/>
        </w:rPr>
        <w:t xml:space="preserve"> </w:t>
      </w:r>
      <w:r w:rsidRPr="009A3A88">
        <w:rPr>
          <w:rFonts w:asciiTheme="majorBidi" w:eastAsia="MyriadPro-Regular" w:hAnsiTheme="majorBidi" w:cstheme="majorBidi"/>
          <w:i/>
          <w:iCs/>
          <w:color w:val="000000" w:themeColor="text1"/>
          <w:sz w:val="24"/>
          <w:szCs w:val="24"/>
          <w:lang w:val="en-US"/>
        </w:rPr>
        <w:t>Fifth</w:t>
      </w:r>
      <w:r w:rsidRPr="009A3A88">
        <w:rPr>
          <w:rFonts w:asciiTheme="majorBidi" w:eastAsia="MyriadPro-Regular" w:hAnsiTheme="majorBidi" w:cstheme="majorBidi"/>
          <w:i/>
          <w:iCs/>
          <w:color w:val="000000" w:themeColor="text1"/>
          <w:sz w:val="24"/>
          <w:szCs w:val="24"/>
        </w:rPr>
        <w:t xml:space="preserve"> Edition</w:t>
      </w:r>
      <w:r w:rsidRPr="009A3A88">
        <w:rPr>
          <w:rFonts w:asciiTheme="majorBidi" w:eastAsia="MyriadPro-Regular" w:hAnsiTheme="majorBidi" w:cstheme="majorBidi"/>
          <w:color w:val="000000" w:themeColor="text1"/>
          <w:sz w:val="24"/>
          <w:szCs w:val="24"/>
        </w:rPr>
        <w:t xml:space="preserve"> (2013). Washington, DC:</w:t>
      </w:r>
      <w:r w:rsidRPr="009A3A88">
        <w:rPr>
          <w:rFonts w:asciiTheme="majorBidi" w:eastAsia="MyriadPro-Regular" w:hAnsiTheme="majorBidi" w:cstheme="majorBidi"/>
          <w:color w:val="000000" w:themeColor="text1"/>
          <w:sz w:val="24"/>
          <w:szCs w:val="24"/>
          <w:lang w:val="en-US"/>
        </w:rPr>
        <w:t xml:space="preserve"> A</w:t>
      </w:r>
      <w:proofErr w:type="spellStart"/>
      <w:r w:rsidRPr="009A3A88">
        <w:rPr>
          <w:rFonts w:asciiTheme="majorBidi" w:eastAsia="MyriadPro-Regular" w:hAnsiTheme="majorBidi" w:cstheme="majorBidi"/>
          <w:color w:val="000000" w:themeColor="text1"/>
          <w:sz w:val="24"/>
          <w:szCs w:val="24"/>
        </w:rPr>
        <w:t>merican</w:t>
      </w:r>
      <w:proofErr w:type="spellEnd"/>
      <w:r w:rsidRPr="009A3A88">
        <w:rPr>
          <w:rFonts w:asciiTheme="majorBidi" w:eastAsia="MyriadPro-Regular" w:hAnsiTheme="majorBidi" w:cstheme="majorBidi"/>
          <w:color w:val="000000" w:themeColor="text1"/>
          <w:sz w:val="24"/>
          <w:szCs w:val="24"/>
        </w:rPr>
        <w:t xml:space="preserve"> Psychiatric Association.</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roofErr w:type="spellStart"/>
      <w:r w:rsidRPr="009A3A88">
        <w:rPr>
          <w:rFonts w:asciiTheme="majorBidi" w:hAnsiTheme="majorBidi" w:cstheme="majorBidi"/>
          <w:color w:val="000000" w:themeColor="text1"/>
          <w:sz w:val="24"/>
          <w:szCs w:val="24"/>
        </w:rPr>
        <w:t>Amris</w:t>
      </w:r>
      <w:proofErr w:type="spellEnd"/>
      <w:r w:rsidRPr="009A3A88">
        <w:rPr>
          <w:rFonts w:asciiTheme="majorBidi" w:hAnsiTheme="majorBidi" w:cstheme="majorBidi"/>
          <w:color w:val="000000" w:themeColor="text1"/>
          <w:sz w:val="24"/>
          <w:szCs w:val="24"/>
        </w:rPr>
        <w:t>, K., &amp; de C Williams, A.C</w:t>
      </w:r>
      <w:r w:rsidRPr="009A3A88">
        <w:rPr>
          <w:rFonts w:asciiTheme="majorBidi" w:hAnsiTheme="majorBidi" w:cstheme="majorBidi"/>
          <w:color w:val="000000" w:themeColor="text1"/>
          <w:sz w:val="24"/>
          <w:szCs w:val="24"/>
          <w:lang w:val="en-US"/>
        </w:rPr>
        <w:t>. (2015).</w:t>
      </w:r>
      <w:r w:rsidRPr="009A3A88">
        <w:rPr>
          <w:rFonts w:asciiTheme="majorBidi" w:hAnsiTheme="majorBidi" w:cstheme="majorBidi"/>
          <w:color w:val="000000" w:themeColor="text1"/>
          <w:sz w:val="24"/>
          <w:szCs w:val="24"/>
        </w:rPr>
        <w:t xml:space="preserve"> Managing chronic pain in survivors of torture. </w:t>
      </w:r>
      <w:r w:rsidRPr="009A3A88">
        <w:rPr>
          <w:rFonts w:asciiTheme="majorBidi" w:hAnsiTheme="majorBidi" w:cstheme="majorBidi"/>
          <w:i/>
          <w:iCs/>
          <w:color w:val="000000" w:themeColor="text1"/>
          <w:sz w:val="24"/>
          <w:szCs w:val="24"/>
        </w:rPr>
        <w:t>Pain</w:t>
      </w:r>
      <w:r w:rsidRPr="009A3A88">
        <w:rPr>
          <w:rFonts w:asciiTheme="majorBidi" w:hAnsiTheme="majorBidi" w:cstheme="majorBidi"/>
          <w:i/>
          <w:iCs/>
          <w:color w:val="000000" w:themeColor="text1"/>
          <w:sz w:val="24"/>
          <w:szCs w:val="24"/>
          <w:lang w:val="en-US"/>
        </w:rPr>
        <w:t xml:space="preserve"> </w:t>
      </w:r>
      <w:r w:rsidRPr="009A3A88">
        <w:rPr>
          <w:rFonts w:asciiTheme="majorBidi" w:hAnsiTheme="majorBidi" w:cstheme="majorBidi"/>
          <w:i/>
          <w:iCs/>
          <w:color w:val="000000" w:themeColor="text1"/>
          <w:sz w:val="24"/>
          <w:szCs w:val="24"/>
        </w:rPr>
        <w:t>Management 5</w:t>
      </w:r>
      <w:r w:rsidRPr="009A3A88">
        <w:rPr>
          <w:rFonts w:asciiTheme="majorBidi" w:hAnsiTheme="majorBidi" w:cstheme="majorBidi"/>
          <w:color w:val="000000" w:themeColor="text1"/>
          <w:sz w:val="24"/>
          <w:szCs w:val="24"/>
        </w:rPr>
        <w:t>(1), 5–12.</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bookmarkStart w:id="2" w:name="_Hlk28082301"/>
      <w:r w:rsidRPr="009A3A88">
        <w:rPr>
          <w:rFonts w:asciiTheme="majorBidi" w:hAnsiTheme="majorBidi" w:cstheme="majorBidi"/>
          <w:color w:val="000000" w:themeColor="text1"/>
          <w:sz w:val="24"/>
          <w:szCs w:val="24"/>
        </w:rPr>
        <w:t>Bas</w:t>
      </w:r>
      <w:proofErr w:type="spellStart"/>
      <w:r w:rsidRPr="009A3A88">
        <w:rPr>
          <w:rFonts w:asciiTheme="majorBidi" w:hAnsiTheme="majorBidi" w:cstheme="majorBidi"/>
          <w:color w:val="000000" w:themeColor="text1"/>
          <w:sz w:val="24"/>
          <w:szCs w:val="24"/>
          <w:lang w:val="en-US"/>
        </w:rPr>
        <w:t>oglu</w:t>
      </w:r>
      <w:proofErr w:type="spellEnd"/>
      <w:r w:rsidRPr="009A3A88">
        <w:rPr>
          <w:rFonts w:asciiTheme="majorBidi" w:hAnsiTheme="majorBidi" w:cstheme="majorBidi"/>
          <w:color w:val="000000" w:themeColor="text1"/>
          <w:sz w:val="24"/>
          <w:szCs w:val="24"/>
          <w:lang w:val="en-US"/>
        </w:rPr>
        <w:t>,</w:t>
      </w:r>
      <w:r w:rsidRPr="009A3A88">
        <w:rPr>
          <w:rFonts w:asciiTheme="majorBidi" w:hAnsiTheme="majorBidi" w:cstheme="majorBidi"/>
          <w:color w:val="000000" w:themeColor="text1"/>
          <w:sz w:val="24"/>
          <w:szCs w:val="24"/>
        </w:rPr>
        <w:t xml:space="preserve"> M</w:t>
      </w:r>
      <w:r w:rsidRPr="009A3A88">
        <w:rPr>
          <w:rFonts w:asciiTheme="majorBidi" w:hAnsiTheme="majorBidi" w:cstheme="majorBidi"/>
          <w:color w:val="000000" w:themeColor="text1"/>
          <w:sz w:val="24"/>
          <w:szCs w:val="24"/>
          <w:lang w:val="en-US"/>
        </w:rPr>
        <w:t>. (2009).</w:t>
      </w:r>
      <w:r w:rsidRPr="009A3A88">
        <w:rPr>
          <w:rFonts w:asciiTheme="majorBidi" w:hAnsiTheme="majorBidi" w:cstheme="majorBidi"/>
          <w:color w:val="000000" w:themeColor="text1"/>
          <w:sz w:val="24"/>
          <w:szCs w:val="24"/>
        </w:rPr>
        <w:t xml:space="preserve"> </w:t>
      </w:r>
      <w:bookmarkEnd w:id="2"/>
      <w:r w:rsidRPr="009A3A88">
        <w:rPr>
          <w:rFonts w:asciiTheme="majorBidi" w:hAnsiTheme="majorBidi" w:cstheme="majorBidi"/>
          <w:color w:val="000000" w:themeColor="text1"/>
          <w:sz w:val="24"/>
          <w:szCs w:val="24"/>
        </w:rPr>
        <w:t xml:space="preserve">A multivariate contextual analysis of torture and cruel, inhuman, and degrading treatments: Implications for an evidence-based definition of torture. </w:t>
      </w:r>
      <w:r w:rsidRPr="009A3A88">
        <w:rPr>
          <w:rFonts w:asciiTheme="majorBidi" w:hAnsiTheme="majorBidi" w:cstheme="majorBidi"/>
          <w:i/>
          <w:iCs/>
          <w:color w:val="000000" w:themeColor="text1"/>
          <w:sz w:val="24"/>
          <w:szCs w:val="24"/>
        </w:rPr>
        <w:t>American Journal of Orthopsychiatry, 79</w:t>
      </w:r>
      <w:r w:rsidRPr="009A3A88">
        <w:rPr>
          <w:rFonts w:asciiTheme="majorBidi" w:hAnsiTheme="majorBidi" w:cstheme="majorBidi"/>
          <w:color w:val="000000" w:themeColor="text1"/>
          <w:sz w:val="24"/>
          <w:szCs w:val="24"/>
        </w:rPr>
        <w:t>, 135-145.</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roofErr w:type="spellStart"/>
      <w:r w:rsidRPr="009A3A88">
        <w:rPr>
          <w:rFonts w:asciiTheme="majorBidi" w:hAnsiTheme="majorBidi" w:cstheme="majorBidi"/>
          <w:color w:val="000000" w:themeColor="text1"/>
          <w:sz w:val="24"/>
          <w:szCs w:val="24"/>
        </w:rPr>
        <w:t>Bartone</w:t>
      </w:r>
      <w:proofErr w:type="spellEnd"/>
      <w:r w:rsidRPr="009A3A88">
        <w:rPr>
          <w:rFonts w:asciiTheme="majorBidi" w:hAnsiTheme="majorBidi" w:cstheme="majorBidi"/>
          <w:color w:val="000000" w:themeColor="text1"/>
          <w:sz w:val="24"/>
          <w:szCs w:val="24"/>
        </w:rPr>
        <w:t>, P.T. (2007). Test-retest reliability of the Dispositional Resilience</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 xml:space="preserve">Scale-15, a brief hardiness scale. </w:t>
      </w:r>
      <w:r w:rsidRPr="009A3A88">
        <w:rPr>
          <w:rFonts w:asciiTheme="majorBidi" w:hAnsiTheme="majorBidi" w:cstheme="majorBidi"/>
          <w:i/>
          <w:iCs/>
          <w:color w:val="000000" w:themeColor="text1"/>
          <w:sz w:val="24"/>
          <w:szCs w:val="24"/>
        </w:rPr>
        <w:t>Psychological Reports, 10</w:t>
      </w:r>
      <w:r w:rsidRPr="009A3A88">
        <w:rPr>
          <w:rFonts w:asciiTheme="majorBidi" w:hAnsiTheme="majorBidi" w:cstheme="majorBidi"/>
          <w:color w:val="000000" w:themeColor="text1"/>
          <w:sz w:val="24"/>
          <w:szCs w:val="24"/>
        </w:rPr>
        <w:t>,</w:t>
      </w:r>
      <w:r w:rsidRPr="009A3A88">
        <w:rPr>
          <w:rFonts w:asciiTheme="majorBidi" w:hAnsiTheme="majorBidi" w:cstheme="majorBidi"/>
          <w:i/>
          <w:iCs/>
          <w:color w:val="000000" w:themeColor="text1"/>
          <w:sz w:val="24"/>
          <w:szCs w:val="24"/>
        </w:rPr>
        <w:t xml:space="preserve"> </w:t>
      </w:r>
      <w:r w:rsidRPr="009A3A88">
        <w:rPr>
          <w:rFonts w:asciiTheme="majorBidi" w:hAnsiTheme="majorBidi" w:cstheme="majorBidi"/>
          <w:color w:val="000000" w:themeColor="text1"/>
          <w:sz w:val="24"/>
          <w:szCs w:val="24"/>
        </w:rPr>
        <w:t>943–944.</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roofErr w:type="spellStart"/>
      <w:r w:rsidRPr="009A3A88">
        <w:rPr>
          <w:rFonts w:asciiTheme="majorBidi" w:hAnsiTheme="majorBidi" w:cstheme="majorBidi"/>
          <w:color w:val="000000" w:themeColor="text1"/>
          <w:sz w:val="24"/>
          <w:szCs w:val="24"/>
        </w:rPr>
        <w:t>Bartone</w:t>
      </w:r>
      <w:proofErr w:type="spellEnd"/>
      <w:r w:rsidRPr="009A3A88">
        <w:rPr>
          <w:rFonts w:asciiTheme="majorBidi" w:hAnsiTheme="majorBidi" w:cstheme="majorBidi"/>
          <w:color w:val="000000" w:themeColor="text1"/>
          <w:sz w:val="24"/>
          <w:szCs w:val="24"/>
        </w:rPr>
        <w:t xml:space="preserve">, P.T., Eid, J., </w:t>
      </w:r>
      <w:proofErr w:type="spellStart"/>
      <w:r w:rsidRPr="009A3A88">
        <w:rPr>
          <w:rFonts w:asciiTheme="majorBidi" w:hAnsiTheme="majorBidi" w:cstheme="majorBidi"/>
          <w:color w:val="000000" w:themeColor="text1"/>
          <w:sz w:val="24"/>
          <w:szCs w:val="24"/>
        </w:rPr>
        <w:t>Hystad</w:t>
      </w:r>
      <w:proofErr w:type="spellEnd"/>
      <w:r w:rsidRPr="009A3A88">
        <w:rPr>
          <w:rFonts w:asciiTheme="majorBidi" w:hAnsiTheme="majorBidi" w:cstheme="majorBidi"/>
          <w:color w:val="000000" w:themeColor="text1"/>
          <w:sz w:val="24"/>
          <w:szCs w:val="24"/>
        </w:rPr>
        <w:t xml:space="preserve">, S.W., </w:t>
      </w:r>
      <w:proofErr w:type="spellStart"/>
      <w:r w:rsidRPr="009A3A88">
        <w:rPr>
          <w:rFonts w:asciiTheme="majorBidi" w:hAnsiTheme="majorBidi" w:cstheme="majorBidi"/>
          <w:color w:val="000000" w:themeColor="text1"/>
          <w:sz w:val="24"/>
          <w:szCs w:val="24"/>
        </w:rPr>
        <w:t>Jocoy</w:t>
      </w:r>
      <w:proofErr w:type="spellEnd"/>
      <w:r w:rsidRPr="009A3A88">
        <w:rPr>
          <w:rFonts w:asciiTheme="majorBidi" w:hAnsiTheme="majorBidi" w:cstheme="majorBidi"/>
          <w:color w:val="000000" w:themeColor="text1"/>
          <w:sz w:val="24"/>
          <w:szCs w:val="24"/>
        </w:rPr>
        <w:t xml:space="preserve">, K., </w:t>
      </w:r>
      <w:proofErr w:type="spellStart"/>
      <w:r w:rsidRPr="009A3A88">
        <w:rPr>
          <w:rFonts w:asciiTheme="majorBidi" w:hAnsiTheme="majorBidi" w:cstheme="majorBidi"/>
          <w:color w:val="000000" w:themeColor="text1"/>
          <w:sz w:val="24"/>
          <w:szCs w:val="24"/>
        </w:rPr>
        <w:t>Laberg</w:t>
      </w:r>
      <w:proofErr w:type="spellEnd"/>
      <w:r w:rsidRPr="009A3A88">
        <w:rPr>
          <w:rFonts w:asciiTheme="majorBidi" w:hAnsiTheme="majorBidi" w:cstheme="majorBidi"/>
          <w:color w:val="000000" w:themeColor="text1"/>
          <w:sz w:val="24"/>
          <w:szCs w:val="24"/>
        </w:rPr>
        <w:t>, J.C., &amp; Johnsen, B.H. (2015). Psychological hardiness and</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avoidance coping are related to risky alcohol use in returning</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 xml:space="preserve">combat veterans. </w:t>
      </w:r>
      <w:r w:rsidRPr="009A3A88">
        <w:rPr>
          <w:rFonts w:asciiTheme="majorBidi" w:hAnsiTheme="majorBidi" w:cstheme="majorBidi"/>
          <w:i/>
          <w:iCs/>
          <w:color w:val="000000" w:themeColor="text1"/>
          <w:sz w:val="24"/>
          <w:szCs w:val="24"/>
        </w:rPr>
        <w:t xml:space="preserve">Military </w:t>
      </w:r>
      <w:proofErr w:type="spellStart"/>
      <w:r w:rsidRPr="009A3A88">
        <w:rPr>
          <w:rFonts w:asciiTheme="majorBidi" w:hAnsiTheme="majorBidi" w:cstheme="majorBidi"/>
          <w:i/>
          <w:iCs/>
          <w:color w:val="000000" w:themeColor="text1"/>
          <w:sz w:val="24"/>
          <w:szCs w:val="24"/>
        </w:rPr>
        <w:t>Behavioral</w:t>
      </w:r>
      <w:proofErr w:type="spellEnd"/>
      <w:r w:rsidRPr="009A3A88">
        <w:rPr>
          <w:rFonts w:asciiTheme="majorBidi" w:hAnsiTheme="majorBidi" w:cstheme="majorBidi"/>
          <w:i/>
          <w:iCs/>
          <w:color w:val="000000" w:themeColor="text1"/>
          <w:sz w:val="24"/>
          <w:szCs w:val="24"/>
        </w:rPr>
        <w:t xml:space="preserve"> Health, 3</w:t>
      </w:r>
      <w:r w:rsidRPr="009A3A88">
        <w:rPr>
          <w:rFonts w:asciiTheme="majorBidi" w:hAnsiTheme="majorBidi" w:cstheme="majorBidi"/>
          <w:color w:val="000000" w:themeColor="text1"/>
          <w:sz w:val="24"/>
          <w:szCs w:val="24"/>
        </w:rPr>
        <w:t>(4),</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274–282.</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roofErr w:type="spellStart"/>
      <w:r w:rsidRPr="009A3A88">
        <w:rPr>
          <w:rFonts w:asciiTheme="majorBidi" w:hAnsiTheme="majorBidi" w:cstheme="majorBidi"/>
          <w:color w:val="000000" w:themeColor="text1"/>
          <w:sz w:val="24"/>
          <w:szCs w:val="24"/>
        </w:rPr>
        <w:t>Benyamini</w:t>
      </w:r>
      <w:proofErr w:type="spellEnd"/>
      <w:r w:rsidRPr="009A3A88">
        <w:rPr>
          <w:rFonts w:asciiTheme="majorBidi" w:hAnsiTheme="majorBidi" w:cstheme="majorBidi"/>
          <w:color w:val="000000" w:themeColor="text1"/>
          <w:sz w:val="24"/>
          <w:szCs w:val="24"/>
        </w:rPr>
        <w:t>, Y., &amp; Idler, E.L. (1999). Community studies reporting association between self-rated</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 xml:space="preserve">health and mortality. </w:t>
      </w:r>
      <w:r w:rsidRPr="009A3A88">
        <w:rPr>
          <w:rFonts w:asciiTheme="majorBidi" w:hAnsiTheme="majorBidi" w:cstheme="majorBidi"/>
          <w:i/>
          <w:iCs/>
          <w:color w:val="000000" w:themeColor="text1"/>
          <w:sz w:val="24"/>
          <w:szCs w:val="24"/>
        </w:rPr>
        <w:t>Research on Aging, 21</w:t>
      </w:r>
      <w:r w:rsidRPr="009A3A88">
        <w:rPr>
          <w:rFonts w:asciiTheme="majorBidi" w:hAnsiTheme="majorBidi" w:cstheme="majorBidi"/>
          <w:color w:val="000000" w:themeColor="text1"/>
          <w:sz w:val="24"/>
          <w:szCs w:val="24"/>
        </w:rPr>
        <w:t>(3), 392–301.</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hAnsiTheme="majorBidi" w:cstheme="majorBidi"/>
          <w:color w:val="000000" w:themeColor="text1"/>
          <w:sz w:val="24"/>
          <w:szCs w:val="24"/>
          <w:shd w:val="clear" w:color="auto" w:fill="FFFFFF"/>
        </w:rPr>
        <w:t>Connolly, S.L., Stoop, T.B., Logue, M.W., Orr, E.H.,</w:t>
      </w:r>
      <w:r w:rsidRPr="009A3A88">
        <w:rPr>
          <w:rFonts w:asciiTheme="majorBidi" w:hAnsiTheme="majorBidi" w:cstheme="majorBidi"/>
          <w:color w:val="000000" w:themeColor="text1"/>
          <w:sz w:val="24"/>
          <w:szCs w:val="24"/>
          <w:shd w:val="clear" w:color="auto" w:fill="FFFFFF"/>
          <w:lang w:val="en-US"/>
        </w:rPr>
        <w:t xml:space="preserve"> </w:t>
      </w:r>
      <w:r w:rsidRPr="009A3A88">
        <w:rPr>
          <w:rFonts w:asciiTheme="majorBidi" w:hAnsiTheme="majorBidi" w:cstheme="majorBidi"/>
          <w:color w:val="000000" w:themeColor="text1"/>
          <w:sz w:val="24"/>
          <w:szCs w:val="24"/>
          <w:shd w:val="clear" w:color="auto" w:fill="FFFFFF"/>
        </w:rPr>
        <w:t xml:space="preserve">De Vivo, I., Miller, M.W., &amp; Wolf, E.J. (2018). Posttraumatic </w:t>
      </w:r>
      <w:r w:rsidRPr="009A3A88">
        <w:rPr>
          <w:rFonts w:asciiTheme="majorBidi" w:hAnsiTheme="majorBidi" w:cstheme="majorBidi"/>
          <w:color w:val="000000" w:themeColor="text1"/>
          <w:sz w:val="24"/>
          <w:szCs w:val="24"/>
          <w:shd w:val="clear" w:color="auto" w:fill="FFFFFF"/>
          <w:lang w:val="en-US"/>
        </w:rPr>
        <w:t>s</w:t>
      </w:r>
      <w:r w:rsidRPr="009A3A88">
        <w:rPr>
          <w:rFonts w:asciiTheme="majorBidi" w:hAnsiTheme="majorBidi" w:cstheme="majorBidi"/>
          <w:color w:val="000000" w:themeColor="text1"/>
          <w:sz w:val="24"/>
          <w:szCs w:val="24"/>
          <w:shd w:val="clear" w:color="auto" w:fill="FFFFFF"/>
        </w:rPr>
        <w:t xml:space="preserve">tress </w:t>
      </w:r>
      <w:r w:rsidRPr="009A3A88">
        <w:rPr>
          <w:rFonts w:asciiTheme="majorBidi" w:hAnsiTheme="majorBidi" w:cstheme="majorBidi"/>
          <w:color w:val="000000" w:themeColor="text1"/>
          <w:sz w:val="24"/>
          <w:szCs w:val="24"/>
          <w:shd w:val="clear" w:color="auto" w:fill="FFFFFF"/>
          <w:lang w:val="en-US"/>
        </w:rPr>
        <w:t>d</w:t>
      </w:r>
      <w:proofErr w:type="spellStart"/>
      <w:r w:rsidRPr="009A3A88">
        <w:rPr>
          <w:rFonts w:asciiTheme="majorBidi" w:hAnsiTheme="majorBidi" w:cstheme="majorBidi"/>
          <w:color w:val="000000" w:themeColor="text1"/>
          <w:sz w:val="24"/>
          <w:szCs w:val="24"/>
          <w:shd w:val="clear" w:color="auto" w:fill="FFFFFF"/>
        </w:rPr>
        <w:t>isorder</w:t>
      </w:r>
      <w:proofErr w:type="spellEnd"/>
      <w:r w:rsidRPr="009A3A88">
        <w:rPr>
          <w:rFonts w:asciiTheme="majorBidi" w:hAnsiTheme="majorBidi" w:cstheme="majorBidi"/>
          <w:color w:val="000000" w:themeColor="text1"/>
          <w:sz w:val="24"/>
          <w:szCs w:val="24"/>
          <w:shd w:val="clear" w:color="auto" w:fill="FFFFFF"/>
        </w:rPr>
        <w:t xml:space="preserve"> </w:t>
      </w:r>
      <w:r w:rsidRPr="009A3A88">
        <w:rPr>
          <w:rFonts w:asciiTheme="majorBidi" w:hAnsiTheme="majorBidi" w:cstheme="majorBidi"/>
          <w:color w:val="000000" w:themeColor="text1"/>
          <w:sz w:val="24"/>
          <w:szCs w:val="24"/>
          <w:shd w:val="clear" w:color="auto" w:fill="FFFFFF"/>
          <w:lang w:val="en-US"/>
        </w:rPr>
        <w:t>s</w:t>
      </w:r>
      <w:proofErr w:type="spellStart"/>
      <w:r w:rsidRPr="009A3A88">
        <w:rPr>
          <w:rFonts w:asciiTheme="majorBidi" w:hAnsiTheme="majorBidi" w:cstheme="majorBidi"/>
          <w:color w:val="000000" w:themeColor="text1"/>
          <w:sz w:val="24"/>
          <w:szCs w:val="24"/>
          <w:shd w:val="clear" w:color="auto" w:fill="FFFFFF"/>
        </w:rPr>
        <w:t>ymptoms</w:t>
      </w:r>
      <w:proofErr w:type="spellEnd"/>
      <w:r w:rsidRPr="009A3A88">
        <w:rPr>
          <w:rFonts w:asciiTheme="majorBidi" w:hAnsiTheme="majorBidi" w:cstheme="majorBidi"/>
          <w:color w:val="000000" w:themeColor="text1"/>
          <w:sz w:val="24"/>
          <w:szCs w:val="24"/>
          <w:shd w:val="clear" w:color="auto" w:fill="FFFFFF"/>
        </w:rPr>
        <w:t xml:space="preserve">, </w:t>
      </w:r>
      <w:r w:rsidRPr="009A3A88">
        <w:rPr>
          <w:rFonts w:asciiTheme="majorBidi" w:hAnsiTheme="majorBidi" w:cstheme="majorBidi"/>
          <w:color w:val="000000" w:themeColor="text1"/>
          <w:sz w:val="24"/>
          <w:szCs w:val="24"/>
          <w:shd w:val="clear" w:color="auto" w:fill="FFFFFF"/>
          <w:lang w:val="en-US"/>
        </w:rPr>
        <w:t>t</w:t>
      </w:r>
      <w:proofErr w:type="spellStart"/>
      <w:r w:rsidRPr="009A3A88">
        <w:rPr>
          <w:rFonts w:asciiTheme="majorBidi" w:hAnsiTheme="majorBidi" w:cstheme="majorBidi"/>
          <w:color w:val="000000" w:themeColor="text1"/>
          <w:sz w:val="24"/>
          <w:szCs w:val="24"/>
          <w:shd w:val="clear" w:color="auto" w:fill="FFFFFF"/>
        </w:rPr>
        <w:t>emperament</w:t>
      </w:r>
      <w:proofErr w:type="spellEnd"/>
      <w:r w:rsidRPr="009A3A88">
        <w:rPr>
          <w:rFonts w:asciiTheme="majorBidi" w:hAnsiTheme="majorBidi" w:cstheme="majorBidi"/>
          <w:color w:val="000000" w:themeColor="text1"/>
          <w:sz w:val="24"/>
          <w:szCs w:val="24"/>
          <w:shd w:val="clear" w:color="auto" w:fill="FFFFFF"/>
        </w:rPr>
        <w:t xml:space="preserve">, and the </w:t>
      </w:r>
      <w:r w:rsidRPr="009A3A88">
        <w:rPr>
          <w:rFonts w:asciiTheme="majorBidi" w:hAnsiTheme="majorBidi" w:cstheme="majorBidi"/>
          <w:color w:val="000000" w:themeColor="text1"/>
          <w:sz w:val="24"/>
          <w:szCs w:val="24"/>
          <w:shd w:val="clear" w:color="auto" w:fill="FFFFFF"/>
          <w:lang w:val="en-US"/>
        </w:rPr>
        <w:t>p</w:t>
      </w:r>
      <w:proofErr w:type="spellStart"/>
      <w:r w:rsidRPr="009A3A88">
        <w:rPr>
          <w:rFonts w:asciiTheme="majorBidi" w:hAnsiTheme="majorBidi" w:cstheme="majorBidi"/>
          <w:color w:val="000000" w:themeColor="text1"/>
          <w:sz w:val="24"/>
          <w:szCs w:val="24"/>
          <w:shd w:val="clear" w:color="auto" w:fill="FFFFFF"/>
        </w:rPr>
        <w:t>athway</w:t>
      </w:r>
      <w:proofErr w:type="spellEnd"/>
      <w:r w:rsidRPr="009A3A88">
        <w:rPr>
          <w:rFonts w:asciiTheme="majorBidi" w:hAnsiTheme="majorBidi" w:cstheme="majorBidi"/>
          <w:color w:val="000000" w:themeColor="text1"/>
          <w:sz w:val="24"/>
          <w:szCs w:val="24"/>
          <w:shd w:val="clear" w:color="auto" w:fill="FFFFFF"/>
        </w:rPr>
        <w:t xml:space="preserve"> to </w:t>
      </w:r>
      <w:r w:rsidRPr="009A3A88">
        <w:rPr>
          <w:rFonts w:asciiTheme="majorBidi" w:hAnsiTheme="majorBidi" w:cstheme="majorBidi"/>
          <w:color w:val="000000" w:themeColor="text1"/>
          <w:sz w:val="24"/>
          <w:szCs w:val="24"/>
          <w:shd w:val="clear" w:color="auto" w:fill="FFFFFF"/>
          <w:lang w:val="en-US"/>
        </w:rPr>
        <w:t>c</w:t>
      </w:r>
      <w:proofErr w:type="spellStart"/>
      <w:r w:rsidRPr="009A3A88">
        <w:rPr>
          <w:rFonts w:asciiTheme="majorBidi" w:hAnsiTheme="majorBidi" w:cstheme="majorBidi"/>
          <w:color w:val="000000" w:themeColor="text1"/>
          <w:sz w:val="24"/>
          <w:szCs w:val="24"/>
          <w:shd w:val="clear" w:color="auto" w:fill="FFFFFF"/>
        </w:rPr>
        <w:t>ellular</w:t>
      </w:r>
      <w:proofErr w:type="spellEnd"/>
      <w:r w:rsidRPr="009A3A88">
        <w:rPr>
          <w:rFonts w:asciiTheme="majorBidi" w:hAnsiTheme="majorBidi" w:cstheme="majorBidi"/>
          <w:color w:val="000000" w:themeColor="text1"/>
          <w:sz w:val="24"/>
          <w:szCs w:val="24"/>
          <w:shd w:val="clear" w:color="auto" w:fill="FFFFFF"/>
        </w:rPr>
        <w:t xml:space="preserve"> Senescence. </w:t>
      </w:r>
      <w:r w:rsidRPr="009A3A88">
        <w:rPr>
          <w:rFonts w:asciiTheme="majorBidi" w:hAnsiTheme="majorBidi" w:cstheme="majorBidi"/>
          <w:i/>
          <w:iCs/>
          <w:color w:val="000000" w:themeColor="text1"/>
          <w:sz w:val="24"/>
          <w:szCs w:val="24"/>
          <w:shd w:val="clear" w:color="auto" w:fill="FFFFFF"/>
        </w:rPr>
        <w:t>Journal of traumatic</w:t>
      </w:r>
      <w:r w:rsidRPr="009A3A88">
        <w:rPr>
          <w:rFonts w:asciiTheme="majorBidi" w:hAnsiTheme="majorBidi" w:cstheme="majorBidi"/>
          <w:i/>
          <w:iCs/>
          <w:color w:val="000000" w:themeColor="text1"/>
          <w:sz w:val="24"/>
          <w:szCs w:val="24"/>
          <w:shd w:val="clear" w:color="auto" w:fill="FFFFFF"/>
          <w:lang w:val="en-US"/>
        </w:rPr>
        <w:t xml:space="preserve"> </w:t>
      </w:r>
      <w:r w:rsidRPr="009A3A88">
        <w:rPr>
          <w:rFonts w:asciiTheme="majorBidi" w:hAnsiTheme="majorBidi" w:cstheme="majorBidi"/>
          <w:i/>
          <w:iCs/>
          <w:color w:val="000000" w:themeColor="text1"/>
          <w:sz w:val="24"/>
          <w:szCs w:val="24"/>
          <w:shd w:val="clear" w:color="auto" w:fill="FFFFFF"/>
        </w:rPr>
        <w:t>str</w:t>
      </w:r>
      <w:proofErr w:type="spellStart"/>
      <w:r w:rsidRPr="009A3A88">
        <w:rPr>
          <w:rFonts w:asciiTheme="majorBidi" w:hAnsiTheme="majorBidi" w:cstheme="majorBidi"/>
          <w:i/>
          <w:iCs/>
          <w:color w:val="000000" w:themeColor="text1"/>
          <w:sz w:val="24"/>
          <w:szCs w:val="24"/>
          <w:shd w:val="clear" w:color="auto" w:fill="FFFFFF"/>
          <w:lang w:val="en-US"/>
        </w:rPr>
        <w:t>ess</w:t>
      </w:r>
      <w:proofErr w:type="spellEnd"/>
      <w:r w:rsidRPr="009A3A88">
        <w:rPr>
          <w:rFonts w:asciiTheme="majorBidi" w:hAnsiTheme="majorBidi" w:cstheme="majorBidi"/>
          <w:i/>
          <w:iCs/>
          <w:color w:val="000000" w:themeColor="text1"/>
          <w:sz w:val="24"/>
          <w:szCs w:val="24"/>
          <w:shd w:val="clear" w:color="auto" w:fill="FFFFFF"/>
          <w:lang w:val="en-US"/>
        </w:rPr>
        <w:t xml:space="preserve">, </w:t>
      </w:r>
      <w:r w:rsidRPr="009A3A88">
        <w:rPr>
          <w:rFonts w:asciiTheme="majorBidi" w:hAnsiTheme="majorBidi" w:cstheme="majorBidi"/>
          <w:i/>
          <w:iCs/>
          <w:color w:val="000000" w:themeColor="text1"/>
          <w:sz w:val="24"/>
          <w:szCs w:val="24"/>
          <w:shd w:val="clear" w:color="auto" w:fill="FFFFFF"/>
        </w:rPr>
        <w:t>31</w:t>
      </w:r>
      <w:r w:rsidRPr="009A3A88">
        <w:rPr>
          <w:rFonts w:asciiTheme="majorBidi" w:hAnsiTheme="majorBidi" w:cstheme="majorBidi"/>
          <w:color w:val="000000" w:themeColor="text1"/>
          <w:sz w:val="24"/>
          <w:szCs w:val="24"/>
          <w:shd w:val="clear" w:color="auto" w:fill="FFFFFF"/>
        </w:rPr>
        <w:t>(5), 676-686.</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roofErr w:type="spellStart"/>
      <w:r w:rsidRPr="009A3A88">
        <w:rPr>
          <w:rFonts w:asciiTheme="majorBidi" w:eastAsia="MyriadPro-Regular" w:hAnsiTheme="majorBidi" w:cstheme="majorBidi"/>
          <w:color w:val="000000" w:themeColor="text1"/>
          <w:sz w:val="24"/>
          <w:szCs w:val="24"/>
        </w:rPr>
        <w:lastRenderedPageBreak/>
        <w:t>Derogatis</w:t>
      </w:r>
      <w:proofErr w:type="spellEnd"/>
      <w:r w:rsidRPr="009A3A88">
        <w:rPr>
          <w:rFonts w:asciiTheme="majorBidi" w:eastAsia="MyriadPro-Regular" w:hAnsiTheme="majorBidi" w:cstheme="majorBidi"/>
          <w:color w:val="000000" w:themeColor="text1"/>
          <w:sz w:val="24"/>
          <w:szCs w:val="24"/>
        </w:rPr>
        <w:t xml:space="preserve">, L.R. (1977). </w:t>
      </w:r>
      <w:r w:rsidRPr="009A3A88">
        <w:rPr>
          <w:rFonts w:asciiTheme="majorBidi" w:eastAsia="MyriadPro-Regular" w:hAnsiTheme="majorBidi" w:cstheme="majorBidi"/>
          <w:i/>
          <w:iCs/>
          <w:color w:val="000000" w:themeColor="text1"/>
          <w:sz w:val="24"/>
          <w:szCs w:val="24"/>
        </w:rPr>
        <w:t>The SCL-90 Manual I: Scoring,</w:t>
      </w:r>
      <w:r w:rsidRPr="009A3A88">
        <w:rPr>
          <w:rFonts w:asciiTheme="majorBidi" w:eastAsia="MyriadPro-Regular" w:hAnsiTheme="majorBidi" w:cstheme="majorBidi"/>
          <w:i/>
          <w:iCs/>
          <w:color w:val="000000" w:themeColor="text1"/>
          <w:sz w:val="24"/>
          <w:szCs w:val="24"/>
          <w:lang w:val="en-US"/>
        </w:rPr>
        <w:t xml:space="preserve"> </w:t>
      </w:r>
      <w:r w:rsidRPr="009A3A88">
        <w:rPr>
          <w:rFonts w:asciiTheme="majorBidi" w:eastAsia="MyriadPro-Regular" w:hAnsiTheme="majorBidi" w:cstheme="majorBidi"/>
          <w:i/>
          <w:iCs/>
          <w:color w:val="000000" w:themeColor="text1"/>
          <w:sz w:val="24"/>
          <w:szCs w:val="24"/>
        </w:rPr>
        <w:t>Administration and Procedures for the SCL-90</w:t>
      </w:r>
      <w:r w:rsidRPr="009A3A88">
        <w:rPr>
          <w:rFonts w:asciiTheme="majorBidi" w:eastAsia="MyriadPro-Regular" w:hAnsiTheme="majorBidi" w:cstheme="majorBidi"/>
          <w:color w:val="000000" w:themeColor="text1"/>
          <w:sz w:val="24"/>
          <w:szCs w:val="24"/>
        </w:rPr>
        <w:t>.</w:t>
      </w:r>
      <w:r w:rsidRPr="009A3A88">
        <w:rPr>
          <w:rFonts w:asciiTheme="majorBidi" w:eastAsia="MyriadPro-Regular" w:hAnsiTheme="majorBidi" w:cstheme="majorBidi"/>
          <w:color w:val="000000" w:themeColor="text1"/>
          <w:sz w:val="24"/>
          <w:szCs w:val="24"/>
          <w:lang w:val="en-US"/>
        </w:rPr>
        <w:t xml:space="preserve"> </w:t>
      </w:r>
      <w:r w:rsidRPr="009A3A88">
        <w:rPr>
          <w:rFonts w:asciiTheme="majorBidi" w:eastAsia="MyriadPro-Regular" w:hAnsiTheme="majorBidi" w:cstheme="majorBidi"/>
          <w:color w:val="000000" w:themeColor="text1"/>
          <w:sz w:val="24"/>
          <w:szCs w:val="24"/>
        </w:rPr>
        <w:t>Baltimore: Johns Hopkins University School of</w:t>
      </w:r>
      <w:r w:rsidRPr="009A3A88">
        <w:rPr>
          <w:rFonts w:asciiTheme="majorBidi" w:eastAsia="MyriadPro-Regular" w:hAnsiTheme="majorBidi" w:cstheme="majorBidi"/>
          <w:color w:val="000000" w:themeColor="text1"/>
          <w:sz w:val="24"/>
          <w:szCs w:val="24"/>
          <w:lang w:val="en-US"/>
        </w:rPr>
        <w:t xml:space="preserve"> </w:t>
      </w:r>
      <w:r w:rsidRPr="009A3A88">
        <w:rPr>
          <w:rFonts w:asciiTheme="majorBidi" w:eastAsia="MyriadPro-Regular" w:hAnsiTheme="majorBidi" w:cstheme="majorBidi"/>
          <w:color w:val="000000" w:themeColor="text1"/>
          <w:sz w:val="24"/>
          <w:szCs w:val="24"/>
        </w:rPr>
        <w:t>Medicine, Clinical Psychometrics Unit.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roofErr w:type="spellStart"/>
      <w:r w:rsidRPr="009A3A88">
        <w:rPr>
          <w:rFonts w:asciiTheme="majorBidi" w:hAnsiTheme="majorBidi" w:cstheme="majorBidi"/>
          <w:color w:val="000000" w:themeColor="text1"/>
          <w:sz w:val="24"/>
          <w:szCs w:val="24"/>
        </w:rPr>
        <w:t>Dolbier</w:t>
      </w:r>
      <w:proofErr w:type="spellEnd"/>
      <w:r w:rsidRPr="009A3A88">
        <w:rPr>
          <w:rFonts w:asciiTheme="majorBidi" w:hAnsiTheme="majorBidi" w:cstheme="majorBidi"/>
          <w:color w:val="000000" w:themeColor="text1"/>
          <w:sz w:val="24"/>
          <w:szCs w:val="24"/>
        </w:rPr>
        <w:t xml:space="preserve">, C.L., </w:t>
      </w:r>
      <w:proofErr w:type="spellStart"/>
      <w:r w:rsidRPr="009A3A88">
        <w:rPr>
          <w:rFonts w:asciiTheme="majorBidi" w:hAnsiTheme="majorBidi" w:cstheme="majorBidi"/>
          <w:color w:val="000000" w:themeColor="text1"/>
          <w:sz w:val="24"/>
          <w:szCs w:val="24"/>
        </w:rPr>
        <w:t>Cocke</w:t>
      </w:r>
      <w:proofErr w:type="spellEnd"/>
      <w:r w:rsidRPr="009A3A88">
        <w:rPr>
          <w:rFonts w:asciiTheme="majorBidi" w:hAnsiTheme="majorBidi" w:cstheme="majorBidi"/>
          <w:color w:val="000000" w:themeColor="text1"/>
          <w:sz w:val="24"/>
          <w:szCs w:val="24"/>
        </w:rPr>
        <w:t xml:space="preserve">, R.R., </w:t>
      </w:r>
      <w:proofErr w:type="spellStart"/>
      <w:r w:rsidRPr="009A3A88">
        <w:rPr>
          <w:rFonts w:asciiTheme="majorBidi" w:hAnsiTheme="majorBidi" w:cstheme="majorBidi"/>
          <w:color w:val="000000" w:themeColor="text1"/>
          <w:sz w:val="24"/>
          <w:szCs w:val="24"/>
        </w:rPr>
        <w:t>Leiferman</w:t>
      </w:r>
      <w:proofErr w:type="spellEnd"/>
      <w:r w:rsidRPr="009A3A88">
        <w:rPr>
          <w:rFonts w:asciiTheme="majorBidi" w:hAnsiTheme="majorBidi" w:cstheme="majorBidi"/>
          <w:color w:val="000000" w:themeColor="text1"/>
          <w:sz w:val="24"/>
          <w:szCs w:val="24"/>
        </w:rPr>
        <w:t xml:space="preserve">, J.A., </w:t>
      </w:r>
      <w:r w:rsidRPr="009A3A88">
        <w:rPr>
          <w:rFonts w:asciiTheme="majorBidi" w:hAnsiTheme="majorBidi" w:cstheme="majorBidi"/>
          <w:color w:val="000000" w:themeColor="text1"/>
          <w:sz w:val="24"/>
          <w:szCs w:val="24"/>
          <w:shd w:val="clear" w:color="auto" w:fill="FFFFFF"/>
        </w:rPr>
        <w:t xml:space="preserve">Steinhardt, M.A., Schapiro, S.J., </w:t>
      </w:r>
      <w:proofErr w:type="spellStart"/>
      <w:r w:rsidRPr="009A3A88">
        <w:rPr>
          <w:rFonts w:asciiTheme="majorBidi" w:hAnsiTheme="majorBidi" w:cstheme="majorBidi"/>
          <w:color w:val="000000" w:themeColor="text1"/>
          <w:sz w:val="24"/>
          <w:szCs w:val="24"/>
          <w:shd w:val="clear" w:color="auto" w:fill="FFFFFF"/>
        </w:rPr>
        <w:t>Nehete</w:t>
      </w:r>
      <w:proofErr w:type="spellEnd"/>
      <w:r w:rsidRPr="009A3A88">
        <w:rPr>
          <w:rFonts w:asciiTheme="majorBidi" w:hAnsiTheme="majorBidi" w:cstheme="majorBidi"/>
          <w:color w:val="000000" w:themeColor="text1"/>
          <w:sz w:val="24"/>
          <w:szCs w:val="24"/>
          <w:shd w:val="clear" w:color="auto" w:fill="FFFFFF"/>
        </w:rPr>
        <w:t>, P.N., &amp; Sastry, J</w:t>
      </w:r>
      <w:r w:rsidRPr="009A3A88">
        <w:rPr>
          <w:rFonts w:asciiTheme="majorBidi" w:hAnsiTheme="majorBidi" w:cstheme="majorBidi"/>
          <w:color w:val="000000" w:themeColor="text1"/>
          <w:sz w:val="24"/>
          <w:szCs w:val="24"/>
          <w:shd w:val="clear" w:color="auto" w:fill="FFFFFF"/>
          <w:lang w:val="en-US"/>
        </w:rPr>
        <w:t xml:space="preserve">. (2001). </w:t>
      </w:r>
      <w:r w:rsidRPr="009A3A88">
        <w:rPr>
          <w:rFonts w:asciiTheme="majorBidi" w:hAnsiTheme="majorBidi" w:cstheme="majorBidi"/>
          <w:color w:val="000000" w:themeColor="text1"/>
          <w:sz w:val="24"/>
          <w:szCs w:val="24"/>
        </w:rPr>
        <w:t xml:space="preserve">Differences in functional immune responses of high vs. low hardy healthy individuals. </w:t>
      </w:r>
      <w:r w:rsidRPr="009A3A88">
        <w:rPr>
          <w:rFonts w:asciiTheme="majorBidi" w:hAnsiTheme="majorBidi" w:cstheme="majorBidi"/>
          <w:i/>
          <w:iCs/>
          <w:color w:val="000000" w:themeColor="text1"/>
          <w:sz w:val="24"/>
          <w:szCs w:val="24"/>
        </w:rPr>
        <w:t xml:space="preserve">Journal of </w:t>
      </w:r>
      <w:proofErr w:type="spellStart"/>
      <w:r w:rsidRPr="009A3A88">
        <w:rPr>
          <w:rFonts w:asciiTheme="majorBidi" w:hAnsiTheme="majorBidi" w:cstheme="majorBidi"/>
          <w:i/>
          <w:iCs/>
          <w:color w:val="000000" w:themeColor="text1"/>
          <w:sz w:val="24"/>
          <w:szCs w:val="24"/>
        </w:rPr>
        <w:t>Behavioral</w:t>
      </w:r>
      <w:proofErr w:type="spellEnd"/>
      <w:r w:rsidRPr="009A3A88">
        <w:rPr>
          <w:rFonts w:asciiTheme="majorBidi" w:hAnsiTheme="majorBidi" w:cstheme="majorBidi"/>
          <w:i/>
          <w:iCs/>
          <w:color w:val="000000" w:themeColor="text1"/>
          <w:sz w:val="24"/>
          <w:szCs w:val="24"/>
        </w:rPr>
        <w:t xml:space="preserve"> Medicine, 24</w:t>
      </w:r>
      <w:r w:rsidRPr="009A3A88">
        <w:rPr>
          <w:rFonts w:asciiTheme="majorBidi" w:hAnsiTheme="majorBidi" w:cstheme="majorBidi"/>
          <w:color w:val="000000" w:themeColor="text1"/>
          <w:sz w:val="24"/>
          <w:szCs w:val="24"/>
        </w:rPr>
        <w:t>, 219–229.</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roofErr w:type="spellStart"/>
      <w:r w:rsidRPr="009A3A88">
        <w:rPr>
          <w:rFonts w:asciiTheme="majorBidi" w:hAnsiTheme="majorBidi" w:cstheme="majorBidi"/>
          <w:color w:val="000000" w:themeColor="text1"/>
          <w:sz w:val="24"/>
          <w:szCs w:val="24"/>
        </w:rPr>
        <w:t>Drory</w:t>
      </w:r>
      <w:proofErr w:type="spellEnd"/>
      <w:r w:rsidRPr="009A3A88">
        <w:rPr>
          <w:rFonts w:asciiTheme="majorBidi" w:hAnsiTheme="majorBidi" w:cstheme="majorBidi"/>
          <w:color w:val="000000" w:themeColor="text1"/>
          <w:sz w:val="24"/>
          <w:szCs w:val="24"/>
        </w:rPr>
        <w:t xml:space="preserve">, Y., &amp; Florian, V. Long-term psychosocial adjustment to coronary artery disease. </w:t>
      </w:r>
      <w:r w:rsidRPr="009A3A88">
        <w:rPr>
          <w:rFonts w:asciiTheme="majorBidi" w:hAnsiTheme="majorBidi" w:cstheme="majorBidi"/>
          <w:i/>
          <w:iCs/>
          <w:color w:val="000000" w:themeColor="text1"/>
          <w:sz w:val="24"/>
          <w:szCs w:val="24"/>
        </w:rPr>
        <w:t>Archives of</w:t>
      </w:r>
      <w:r w:rsidRPr="009A3A88">
        <w:rPr>
          <w:rFonts w:asciiTheme="majorBidi" w:hAnsiTheme="majorBidi" w:cstheme="majorBidi"/>
          <w:i/>
          <w:iCs/>
          <w:color w:val="000000" w:themeColor="text1"/>
          <w:sz w:val="24"/>
          <w:szCs w:val="24"/>
          <w:lang w:val="en-US"/>
        </w:rPr>
        <w:t xml:space="preserve"> </w:t>
      </w:r>
      <w:r w:rsidRPr="009A3A88">
        <w:rPr>
          <w:rFonts w:asciiTheme="majorBidi" w:hAnsiTheme="majorBidi" w:cstheme="majorBidi"/>
          <w:i/>
          <w:iCs/>
          <w:color w:val="000000" w:themeColor="text1"/>
          <w:sz w:val="24"/>
          <w:szCs w:val="24"/>
        </w:rPr>
        <w:t>Physical Medicine and Rehabilitation, 72,</w:t>
      </w:r>
      <w:r w:rsidRPr="009A3A88">
        <w:rPr>
          <w:rFonts w:asciiTheme="majorBidi" w:hAnsiTheme="majorBidi" w:cstheme="majorBidi"/>
          <w:color w:val="000000" w:themeColor="text1"/>
          <w:sz w:val="24"/>
          <w:szCs w:val="24"/>
        </w:rPr>
        <w:t xml:space="preserve"> 326–31.</w:t>
      </w:r>
    </w:p>
    <w:p w:rsidR="00A65A8A" w:rsidRPr="009A3A88" w:rsidRDefault="00A65A8A" w:rsidP="00A65A8A">
      <w:pPr>
        <w:autoSpaceDE w:val="0"/>
        <w:autoSpaceDN w:val="0"/>
        <w:adjustRightInd w:val="0"/>
        <w:spacing w:after="120" w:line="360" w:lineRule="auto"/>
        <w:ind w:left="510" w:right="-341" w:hanging="720"/>
        <w:rPr>
          <w:rFonts w:asciiTheme="majorBidi" w:eastAsia="MyriadPro-Regular" w:hAnsiTheme="majorBidi" w:cstheme="majorBidi"/>
          <w:color w:val="000000" w:themeColor="text1"/>
          <w:sz w:val="24"/>
          <w:szCs w:val="24"/>
          <w:lang w:val="en-US"/>
        </w:rPr>
      </w:pPr>
      <w:r w:rsidRPr="009A3A88">
        <w:rPr>
          <w:rFonts w:asciiTheme="majorBidi" w:eastAsia="MyriadPro-Regular" w:hAnsiTheme="majorBidi" w:cstheme="majorBidi"/>
          <w:color w:val="000000" w:themeColor="text1"/>
          <w:sz w:val="24"/>
          <w:szCs w:val="24"/>
        </w:rPr>
        <w:t>Edmondson, D., &amp; Cohen, B.E. (2013). Posttraumatic stress</w:t>
      </w:r>
      <w:r w:rsidRPr="009A3A88">
        <w:rPr>
          <w:rFonts w:asciiTheme="majorBidi" w:eastAsia="MyriadPro-Regular" w:hAnsiTheme="majorBidi" w:cstheme="majorBidi"/>
          <w:color w:val="000000" w:themeColor="text1"/>
          <w:sz w:val="24"/>
          <w:szCs w:val="24"/>
          <w:lang w:val="en-US"/>
        </w:rPr>
        <w:t xml:space="preserve"> </w:t>
      </w:r>
      <w:r w:rsidRPr="009A3A88">
        <w:rPr>
          <w:rFonts w:asciiTheme="majorBidi" w:eastAsia="MyriadPro-Regular" w:hAnsiTheme="majorBidi" w:cstheme="majorBidi"/>
          <w:color w:val="000000" w:themeColor="text1"/>
          <w:sz w:val="24"/>
          <w:szCs w:val="24"/>
        </w:rPr>
        <w:t xml:space="preserve">disorder and cardiovascular disease. </w:t>
      </w:r>
      <w:r w:rsidRPr="009A3A88">
        <w:rPr>
          <w:rFonts w:asciiTheme="majorBidi" w:eastAsia="MyriadPro-Regular" w:hAnsiTheme="majorBidi" w:cstheme="majorBidi"/>
          <w:i/>
          <w:iCs/>
          <w:color w:val="000000" w:themeColor="text1"/>
          <w:sz w:val="24"/>
          <w:szCs w:val="24"/>
        </w:rPr>
        <w:t>Progressive</w:t>
      </w:r>
      <w:r w:rsidRPr="009A3A88">
        <w:rPr>
          <w:rFonts w:asciiTheme="majorBidi" w:eastAsia="MyriadPro-Regular" w:hAnsiTheme="majorBidi" w:cstheme="majorBidi"/>
          <w:i/>
          <w:iCs/>
          <w:color w:val="000000" w:themeColor="text1"/>
          <w:sz w:val="24"/>
          <w:szCs w:val="24"/>
          <w:lang w:val="en-US"/>
        </w:rPr>
        <w:t xml:space="preserve"> </w:t>
      </w:r>
      <w:r w:rsidRPr="009A3A88">
        <w:rPr>
          <w:rFonts w:asciiTheme="majorBidi" w:eastAsia="MyriadPro-Regular" w:hAnsiTheme="majorBidi" w:cstheme="majorBidi"/>
          <w:i/>
          <w:iCs/>
          <w:color w:val="000000" w:themeColor="text1"/>
          <w:sz w:val="24"/>
          <w:szCs w:val="24"/>
        </w:rPr>
        <w:t>Cardiovascular Disease, 55</w:t>
      </w:r>
      <w:r w:rsidRPr="009A3A88">
        <w:rPr>
          <w:rFonts w:asciiTheme="majorBidi" w:eastAsia="MyriadPro-Regular" w:hAnsiTheme="majorBidi" w:cstheme="majorBidi"/>
          <w:color w:val="000000" w:themeColor="text1"/>
          <w:sz w:val="24"/>
          <w:szCs w:val="24"/>
        </w:rPr>
        <w:t>(6), 548–556</w:t>
      </w:r>
      <w:r w:rsidRPr="009A3A88">
        <w:rPr>
          <w:rFonts w:asciiTheme="majorBidi" w:eastAsia="MyriadPro-Regular" w:hAnsiTheme="majorBidi" w:cstheme="majorBidi"/>
          <w:color w:val="000000" w:themeColor="text1"/>
          <w:sz w:val="24"/>
          <w:szCs w:val="24"/>
          <w:lang w:val="en-US"/>
        </w:rPr>
        <w: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hAnsiTheme="majorBidi" w:cstheme="majorBidi"/>
          <w:color w:val="000000" w:themeColor="text1"/>
          <w:sz w:val="24"/>
          <w:szCs w:val="24"/>
          <w:lang w:eastAsia="en-GB"/>
        </w:rPr>
        <w:t xml:space="preserve">Enders, C.K., &amp; </w:t>
      </w:r>
      <w:proofErr w:type="spellStart"/>
      <w:r w:rsidRPr="009A3A88">
        <w:rPr>
          <w:rFonts w:asciiTheme="majorBidi" w:hAnsiTheme="majorBidi" w:cstheme="majorBidi"/>
          <w:color w:val="000000" w:themeColor="text1"/>
          <w:sz w:val="24"/>
          <w:szCs w:val="24"/>
          <w:lang w:eastAsia="en-GB"/>
        </w:rPr>
        <w:t>Bandalos</w:t>
      </w:r>
      <w:proofErr w:type="spellEnd"/>
      <w:r w:rsidRPr="009A3A88">
        <w:rPr>
          <w:rFonts w:asciiTheme="majorBidi" w:hAnsiTheme="majorBidi" w:cstheme="majorBidi"/>
          <w:color w:val="000000" w:themeColor="text1"/>
          <w:sz w:val="24"/>
          <w:szCs w:val="24"/>
          <w:lang w:eastAsia="en-GB"/>
        </w:rPr>
        <w:t xml:space="preserve">, D.L. (2001). The relative performance of full information maximum likelihood estimation for missing data in structural equation models. </w:t>
      </w:r>
      <w:r w:rsidRPr="009A3A88">
        <w:rPr>
          <w:rFonts w:asciiTheme="majorBidi" w:hAnsiTheme="majorBidi" w:cstheme="majorBidi"/>
          <w:i/>
          <w:iCs/>
          <w:color w:val="000000" w:themeColor="text1"/>
          <w:sz w:val="24"/>
          <w:szCs w:val="24"/>
          <w:shd w:val="clear" w:color="auto" w:fill="FFFFFF"/>
        </w:rPr>
        <w:t>Structural Equation </w:t>
      </w:r>
      <w:proofErr w:type="spellStart"/>
      <w:r w:rsidRPr="009A3A88">
        <w:rPr>
          <w:rStyle w:val="Emphasis"/>
          <w:rFonts w:asciiTheme="majorBidi" w:hAnsiTheme="majorBidi" w:cstheme="majorBidi"/>
          <w:color w:val="000000" w:themeColor="text1"/>
          <w:sz w:val="24"/>
          <w:szCs w:val="24"/>
          <w:shd w:val="clear" w:color="auto" w:fill="FFFFFF"/>
        </w:rPr>
        <w:t>Modeling</w:t>
      </w:r>
      <w:proofErr w:type="spellEnd"/>
      <w:r w:rsidRPr="009A3A88">
        <w:rPr>
          <w:rStyle w:val="Emphasis"/>
          <w:rFonts w:asciiTheme="majorBidi" w:hAnsiTheme="majorBidi" w:cstheme="majorBidi"/>
          <w:i w:val="0"/>
          <w:iCs w:val="0"/>
          <w:color w:val="000000" w:themeColor="text1"/>
          <w:sz w:val="24"/>
          <w:szCs w:val="24"/>
          <w:shd w:val="clear" w:color="auto" w:fill="FFFFFF"/>
        </w:rPr>
        <w:t>,</w:t>
      </w:r>
      <w:r w:rsidRPr="009A3A88">
        <w:rPr>
          <w:rFonts w:asciiTheme="majorBidi" w:hAnsiTheme="majorBidi" w:cstheme="majorBidi"/>
          <w:i/>
          <w:iCs/>
          <w:color w:val="000000" w:themeColor="text1"/>
          <w:sz w:val="24"/>
          <w:szCs w:val="24"/>
          <w:lang w:eastAsia="en-GB"/>
        </w:rPr>
        <w:t xml:space="preserve"> 8</w:t>
      </w:r>
      <w:r w:rsidRPr="009A3A88">
        <w:rPr>
          <w:rFonts w:asciiTheme="majorBidi" w:hAnsiTheme="majorBidi" w:cstheme="majorBidi"/>
          <w:color w:val="000000" w:themeColor="text1"/>
          <w:sz w:val="24"/>
          <w:szCs w:val="24"/>
          <w:lang w:eastAsia="en-GB"/>
        </w:rPr>
        <w:t>, 430</w:t>
      </w:r>
      <w:r w:rsidRPr="009A3A88">
        <w:rPr>
          <w:rFonts w:asciiTheme="majorBidi" w:hAnsiTheme="majorBidi" w:cstheme="majorBidi"/>
          <w:b/>
          <w:bCs/>
          <w:color w:val="000000" w:themeColor="text1"/>
          <w:sz w:val="24"/>
          <w:szCs w:val="24"/>
          <w:lang w:eastAsia="en-GB"/>
        </w:rPr>
        <w:t>−</w:t>
      </w:r>
      <w:r w:rsidRPr="009A3A88">
        <w:rPr>
          <w:rFonts w:asciiTheme="majorBidi" w:hAnsiTheme="majorBidi" w:cstheme="majorBidi"/>
          <w:color w:val="000000" w:themeColor="text1"/>
          <w:sz w:val="24"/>
          <w:szCs w:val="24"/>
          <w:lang w:eastAsia="en-GB"/>
        </w:rPr>
        <w:t>457.</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roofErr w:type="spellStart"/>
      <w:r w:rsidRPr="009A3A88">
        <w:rPr>
          <w:rFonts w:asciiTheme="majorBidi" w:hAnsiTheme="majorBidi" w:cstheme="majorBidi"/>
          <w:color w:val="000000" w:themeColor="text1"/>
          <w:sz w:val="24"/>
          <w:szCs w:val="24"/>
          <w:shd w:val="clear" w:color="auto" w:fill="FFFFFF"/>
        </w:rPr>
        <w:t>Eschleman</w:t>
      </w:r>
      <w:proofErr w:type="spellEnd"/>
      <w:r w:rsidRPr="009A3A88">
        <w:rPr>
          <w:rFonts w:asciiTheme="majorBidi" w:hAnsiTheme="majorBidi" w:cstheme="majorBidi"/>
          <w:color w:val="000000" w:themeColor="text1"/>
          <w:sz w:val="24"/>
          <w:szCs w:val="24"/>
          <w:shd w:val="clear" w:color="auto" w:fill="FFFFFF"/>
        </w:rPr>
        <w:t xml:space="preserve">, K.J., Bowling, N.A., &amp; </w:t>
      </w:r>
      <w:r w:rsidRPr="009A3A88">
        <w:rPr>
          <w:rFonts w:asciiTheme="majorBidi" w:hAnsiTheme="majorBidi" w:cstheme="majorBidi"/>
          <w:color w:val="000000" w:themeColor="text1"/>
          <w:sz w:val="24"/>
          <w:szCs w:val="24"/>
          <w:shd w:val="clear" w:color="auto" w:fill="FFFFFF"/>
          <w:lang w:val="en-US"/>
        </w:rPr>
        <w:t>A</w:t>
      </w:r>
      <w:proofErr w:type="spellStart"/>
      <w:r w:rsidRPr="009A3A88">
        <w:rPr>
          <w:rFonts w:asciiTheme="majorBidi" w:hAnsiTheme="majorBidi" w:cstheme="majorBidi"/>
          <w:color w:val="000000" w:themeColor="text1"/>
          <w:sz w:val="24"/>
          <w:szCs w:val="24"/>
          <w:shd w:val="clear" w:color="auto" w:fill="FFFFFF"/>
        </w:rPr>
        <w:t>larcon</w:t>
      </w:r>
      <w:proofErr w:type="spellEnd"/>
      <w:r w:rsidRPr="009A3A88">
        <w:rPr>
          <w:rFonts w:asciiTheme="majorBidi" w:hAnsiTheme="majorBidi" w:cstheme="majorBidi"/>
          <w:color w:val="000000" w:themeColor="text1"/>
          <w:sz w:val="24"/>
          <w:szCs w:val="24"/>
          <w:shd w:val="clear" w:color="auto" w:fill="FFFFFF"/>
        </w:rPr>
        <w:t>, G.M. (2010). A meta-analytic examination of hardiness. </w:t>
      </w:r>
      <w:r w:rsidRPr="009A3A88">
        <w:rPr>
          <w:rFonts w:asciiTheme="majorBidi" w:hAnsiTheme="majorBidi" w:cstheme="majorBidi"/>
          <w:i/>
          <w:iCs/>
          <w:color w:val="000000" w:themeColor="text1"/>
          <w:sz w:val="24"/>
          <w:szCs w:val="24"/>
          <w:shd w:val="clear" w:color="auto" w:fill="FFFFFF"/>
        </w:rPr>
        <w:t>In</w:t>
      </w:r>
      <w:proofErr w:type="spellStart"/>
      <w:r w:rsidRPr="009A3A88">
        <w:rPr>
          <w:rFonts w:asciiTheme="majorBidi" w:hAnsiTheme="majorBidi" w:cstheme="majorBidi"/>
          <w:i/>
          <w:iCs/>
          <w:color w:val="000000" w:themeColor="text1"/>
          <w:sz w:val="24"/>
          <w:szCs w:val="24"/>
          <w:shd w:val="clear" w:color="auto" w:fill="FFFFFF"/>
          <w:lang w:val="en-US"/>
        </w:rPr>
        <w:t>ternational</w:t>
      </w:r>
      <w:proofErr w:type="spellEnd"/>
      <w:r w:rsidRPr="009A3A88">
        <w:rPr>
          <w:rFonts w:asciiTheme="majorBidi" w:hAnsiTheme="majorBidi" w:cstheme="majorBidi"/>
          <w:i/>
          <w:iCs/>
          <w:color w:val="000000" w:themeColor="text1"/>
          <w:sz w:val="24"/>
          <w:szCs w:val="24"/>
          <w:shd w:val="clear" w:color="auto" w:fill="FFFFFF"/>
          <w:lang w:val="en-US"/>
        </w:rPr>
        <w:t xml:space="preserve"> </w:t>
      </w:r>
      <w:r w:rsidRPr="009A3A88">
        <w:rPr>
          <w:rFonts w:asciiTheme="majorBidi" w:hAnsiTheme="majorBidi" w:cstheme="majorBidi"/>
          <w:i/>
          <w:iCs/>
          <w:color w:val="000000" w:themeColor="text1"/>
          <w:sz w:val="24"/>
          <w:szCs w:val="24"/>
          <w:shd w:val="clear" w:color="auto" w:fill="FFFFFF"/>
        </w:rPr>
        <w:t>Journal of</w:t>
      </w:r>
      <w:r w:rsidRPr="009A3A88">
        <w:rPr>
          <w:rFonts w:asciiTheme="majorBidi" w:hAnsiTheme="majorBidi" w:cstheme="majorBidi"/>
          <w:i/>
          <w:iCs/>
          <w:color w:val="000000" w:themeColor="text1"/>
          <w:sz w:val="24"/>
          <w:szCs w:val="24"/>
          <w:shd w:val="clear" w:color="auto" w:fill="FFFFFF"/>
          <w:lang w:val="en-US"/>
        </w:rPr>
        <w:t xml:space="preserve"> </w:t>
      </w:r>
      <w:r w:rsidRPr="009A3A88">
        <w:rPr>
          <w:rFonts w:asciiTheme="majorBidi" w:hAnsiTheme="majorBidi" w:cstheme="majorBidi"/>
          <w:i/>
          <w:iCs/>
          <w:color w:val="000000" w:themeColor="text1"/>
          <w:sz w:val="24"/>
          <w:szCs w:val="24"/>
          <w:shd w:val="clear" w:color="auto" w:fill="FFFFFF"/>
        </w:rPr>
        <w:t>Stress Management, 17</w:t>
      </w:r>
      <w:r w:rsidRPr="009A3A88">
        <w:rPr>
          <w:rFonts w:asciiTheme="majorBidi" w:hAnsiTheme="majorBidi" w:cstheme="majorBidi"/>
          <w:color w:val="000000" w:themeColor="text1"/>
          <w:sz w:val="24"/>
          <w:szCs w:val="24"/>
          <w:shd w:val="clear" w:color="auto" w:fill="FFFFFF"/>
        </w:rPr>
        <w:t>(4), 277</w:t>
      </w:r>
      <w:r w:rsidRPr="009A3A88">
        <w:rPr>
          <w:rFonts w:asciiTheme="majorBidi" w:hAnsiTheme="majorBidi" w:cstheme="majorBidi"/>
          <w:color w:val="000000" w:themeColor="text1"/>
          <w:sz w:val="24"/>
          <w:szCs w:val="24"/>
          <w:shd w:val="clear" w:color="auto" w:fill="FFFFFF"/>
          <w:lang w:val="en-US"/>
        </w:rPr>
        <w:t>-284</w:t>
      </w:r>
      <w:r w:rsidRPr="009A3A88">
        <w:rPr>
          <w:rFonts w:asciiTheme="majorBidi" w:hAnsiTheme="majorBidi" w:cstheme="majorBidi"/>
          <w:color w:val="000000" w:themeColor="text1"/>
          <w:sz w:val="24"/>
          <w:szCs w:val="24"/>
          <w:shd w:val="clear" w:color="auto" w:fill="FFFFFF"/>
        </w:rPr>
        <w: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shd w:val="clear" w:color="auto" w:fill="FFFFFF"/>
        </w:rPr>
      </w:pPr>
      <w:bookmarkStart w:id="3" w:name="_Hlk28082401"/>
      <w:proofErr w:type="spellStart"/>
      <w:r w:rsidRPr="009A3A88">
        <w:rPr>
          <w:rFonts w:asciiTheme="majorBidi" w:hAnsiTheme="majorBidi" w:cstheme="majorBidi"/>
          <w:color w:val="000000" w:themeColor="text1"/>
          <w:sz w:val="24"/>
          <w:szCs w:val="24"/>
          <w:shd w:val="clear" w:color="auto" w:fill="FFFFFF"/>
        </w:rPr>
        <w:t>Ikin</w:t>
      </w:r>
      <w:proofErr w:type="spellEnd"/>
      <w:r w:rsidRPr="009A3A88">
        <w:rPr>
          <w:rFonts w:asciiTheme="majorBidi" w:hAnsiTheme="majorBidi" w:cstheme="majorBidi"/>
          <w:color w:val="000000" w:themeColor="text1"/>
          <w:sz w:val="24"/>
          <w:szCs w:val="24"/>
          <w:shd w:val="clear" w:color="auto" w:fill="FFFFFF"/>
        </w:rPr>
        <w:t xml:space="preserve">, J.F., Creamer, M.C., Sim, M.R., &amp; McKenzie, D.P. (2010). </w:t>
      </w:r>
      <w:bookmarkEnd w:id="3"/>
      <w:r w:rsidRPr="009A3A88">
        <w:rPr>
          <w:rFonts w:asciiTheme="majorBidi" w:hAnsiTheme="majorBidi" w:cstheme="majorBidi"/>
          <w:color w:val="000000" w:themeColor="text1"/>
          <w:sz w:val="24"/>
          <w:szCs w:val="24"/>
          <w:shd w:val="clear" w:color="auto" w:fill="FFFFFF"/>
        </w:rPr>
        <w:t>Comorbidity of PTSD and depression in Korean War veterans: Prevalence, predictors, and impairment. </w:t>
      </w:r>
      <w:r w:rsidRPr="009A3A88">
        <w:rPr>
          <w:rFonts w:asciiTheme="majorBidi" w:hAnsiTheme="majorBidi" w:cstheme="majorBidi"/>
          <w:i/>
          <w:iCs/>
          <w:color w:val="000000" w:themeColor="text1"/>
          <w:sz w:val="24"/>
          <w:szCs w:val="24"/>
          <w:shd w:val="clear" w:color="auto" w:fill="FFFFFF"/>
        </w:rPr>
        <w:t>Journal of Affective Disorder,</w:t>
      </w:r>
      <w:r w:rsidRPr="009A3A88">
        <w:rPr>
          <w:rFonts w:asciiTheme="majorBidi" w:hAnsiTheme="majorBidi" w:cstheme="majorBidi"/>
          <w:i/>
          <w:iCs/>
          <w:color w:val="000000" w:themeColor="text1"/>
          <w:sz w:val="24"/>
          <w:szCs w:val="24"/>
          <w:shd w:val="clear" w:color="auto" w:fill="FFFFFF"/>
          <w:lang w:val="en-US"/>
        </w:rPr>
        <w:t xml:space="preserve"> </w:t>
      </w:r>
      <w:r w:rsidRPr="009A3A88">
        <w:rPr>
          <w:rFonts w:asciiTheme="majorBidi" w:hAnsiTheme="majorBidi" w:cstheme="majorBidi"/>
          <w:i/>
          <w:iCs/>
          <w:color w:val="000000" w:themeColor="text1"/>
          <w:sz w:val="24"/>
          <w:szCs w:val="24"/>
          <w:shd w:val="clear" w:color="auto" w:fill="FFFFFF"/>
        </w:rPr>
        <w:t>125</w:t>
      </w:r>
      <w:r w:rsidRPr="009A3A88">
        <w:rPr>
          <w:rFonts w:asciiTheme="majorBidi" w:hAnsiTheme="majorBidi" w:cstheme="majorBidi"/>
          <w:color w:val="000000" w:themeColor="text1"/>
          <w:sz w:val="24"/>
          <w:szCs w:val="24"/>
          <w:shd w:val="clear" w:color="auto" w:fill="FFFFFF"/>
        </w:rPr>
        <w:t>, 279-286.</w:t>
      </w:r>
      <w:r w:rsidRPr="009A3A88">
        <w:rPr>
          <w:rFonts w:asciiTheme="majorBidi" w:hAnsiTheme="majorBidi" w:cstheme="majorBidi"/>
          <w:color w:val="000000" w:themeColor="text1"/>
          <w:sz w:val="24"/>
          <w:szCs w:val="24"/>
          <w:shd w:val="clear" w:color="auto" w:fill="FFFFFF"/>
          <w:rtl/>
        </w:rPr>
        <w:t>‏</w:t>
      </w:r>
    </w:p>
    <w:p w:rsidR="00A65A8A" w:rsidRPr="009A3A88" w:rsidRDefault="00A65A8A" w:rsidP="00A65A8A">
      <w:pPr>
        <w:autoSpaceDE w:val="0"/>
        <w:autoSpaceDN w:val="0"/>
        <w:adjustRightInd w:val="0"/>
        <w:spacing w:after="120" w:line="360" w:lineRule="auto"/>
        <w:ind w:left="510" w:right="-341" w:hanging="720"/>
        <w:rPr>
          <w:rFonts w:asciiTheme="majorBidi" w:eastAsia="MyriadPro-Regular" w:hAnsiTheme="majorBidi" w:cstheme="majorBidi"/>
          <w:color w:val="000000" w:themeColor="text1"/>
          <w:sz w:val="24"/>
          <w:szCs w:val="24"/>
        </w:rPr>
      </w:pPr>
      <w:proofErr w:type="spellStart"/>
      <w:r w:rsidRPr="009A3A88">
        <w:rPr>
          <w:rFonts w:asciiTheme="majorBidi" w:hAnsiTheme="majorBidi" w:cstheme="majorBidi"/>
          <w:color w:val="000000" w:themeColor="text1"/>
          <w:sz w:val="24"/>
          <w:szCs w:val="24"/>
          <w:shd w:val="clear" w:color="auto" w:fill="FFFFFF"/>
        </w:rPr>
        <w:t>Jukić</w:t>
      </w:r>
      <w:proofErr w:type="spellEnd"/>
      <w:r w:rsidRPr="009A3A88">
        <w:rPr>
          <w:rFonts w:asciiTheme="majorBidi" w:hAnsiTheme="majorBidi" w:cstheme="majorBidi"/>
          <w:color w:val="000000" w:themeColor="text1"/>
          <w:sz w:val="24"/>
          <w:szCs w:val="24"/>
          <w:shd w:val="clear" w:color="auto" w:fill="FFFFFF"/>
        </w:rPr>
        <w:t xml:space="preserve">, M., </w:t>
      </w:r>
      <w:proofErr w:type="spellStart"/>
      <w:r w:rsidRPr="009A3A88">
        <w:rPr>
          <w:rFonts w:asciiTheme="majorBidi" w:hAnsiTheme="majorBidi" w:cstheme="majorBidi"/>
          <w:color w:val="000000" w:themeColor="text1"/>
          <w:sz w:val="24"/>
          <w:szCs w:val="24"/>
          <w:shd w:val="clear" w:color="auto" w:fill="FFFFFF"/>
        </w:rPr>
        <w:t>Filaković</w:t>
      </w:r>
      <w:proofErr w:type="spellEnd"/>
      <w:r w:rsidRPr="009A3A88">
        <w:rPr>
          <w:rFonts w:asciiTheme="majorBidi" w:hAnsiTheme="majorBidi" w:cstheme="majorBidi"/>
          <w:color w:val="000000" w:themeColor="text1"/>
          <w:sz w:val="24"/>
          <w:szCs w:val="24"/>
          <w:shd w:val="clear" w:color="auto" w:fill="FFFFFF"/>
        </w:rPr>
        <w:t xml:space="preserve">, P., </w:t>
      </w:r>
      <w:proofErr w:type="spellStart"/>
      <w:r w:rsidRPr="009A3A88">
        <w:rPr>
          <w:rFonts w:asciiTheme="majorBidi" w:hAnsiTheme="majorBidi" w:cstheme="majorBidi"/>
          <w:color w:val="000000" w:themeColor="text1"/>
          <w:sz w:val="24"/>
          <w:szCs w:val="24"/>
          <w:shd w:val="clear" w:color="auto" w:fill="FFFFFF"/>
        </w:rPr>
        <w:t>Požgain</w:t>
      </w:r>
      <w:proofErr w:type="spellEnd"/>
      <w:r w:rsidRPr="009A3A88">
        <w:rPr>
          <w:rFonts w:asciiTheme="majorBidi" w:hAnsiTheme="majorBidi" w:cstheme="majorBidi"/>
          <w:color w:val="000000" w:themeColor="text1"/>
          <w:sz w:val="24"/>
          <w:szCs w:val="24"/>
          <w:shd w:val="clear" w:color="auto" w:fill="FFFFFF"/>
        </w:rPr>
        <w:t xml:space="preserve">, I., &amp; </w:t>
      </w:r>
      <w:proofErr w:type="spellStart"/>
      <w:r w:rsidRPr="009A3A88">
        <w:rPr>
          <w:rFonts w:asciiTheme="majorBidi" w:hAnsiTheme="majorBidi" w:cstheme="majorBidi"/>
          <w:color w:val="000000" w:themeColor="text1"/>
          <w:sz w:val="24"/>
          <w:szCs w:val="24"/>
          <w:shd w:val="clear" w:color="auto" w:fill="FFFFFF"/>
        </w:rPr>
        <w:t>Glavina</w:t>
      </w:r>
      <w:proofErr w:type="spellEnd"/>
      <w:r w:rsidRPr="009A3A88">
        <w:rPr>
          <w:rFonts w:asciiTheme="majorBidi" w:hAnsiTheme="majorBidi" w:cstheme="majorBidi"/>
          <w:color w:val="000000" w:themeColor="text1"/>
          <w:sz w:val="24"/>
          <w:szCs w:val="24"/>
          <w:shd w:val="clear" w:color="auto" w:fill="FFFFFF"/>
        </w:rPr>
        <w:t>,</w:t>
      </w:r>
      <w:r w:rsidRPr="009A3A88">
        <w:rPr>
          <w:rFonts w:asciiTheme="majorBidi" w:hAnsiTheme="majorBidi" w:cstheme="majorBidi"/>
          <w:color w:val="000000" w:themeColor="text1"/>
          <w:sz w:val="24"/>
          <w:szCs w:val="24"/>
          <w:shd w:val="clear" w:color="auto" w:fill="FFFFFF"/>
          <w:lang w:val="en-US"/>
        </w:rPr>
        <w:t xml:space="preserve"> </w:t>
      </w:r>
      <w:r w:rsidRPr="009A3A88">
        <w:rPr>
          <w:rFonts w:asciiTheme="majorBidi" w:hAnsiTheme="majorBidi" w:cstheme="majorBidi"/>
          <w:color w:val="000000" w:themeColor="text1"/>
          <w:sz w:val="24"/>
          <w:szCs w:val="24"/>
          <w:shd w:val="clear" w:color="auto" w:fill="FFFFFF"/>
        </w:rPr>
        <w:t>T. (2019). Health-</w:t>
      </w:r>
      <w:r w:rsidRPr="009A3A88">
        <w:rPr>
          <w:rFonts w:asciiTheme="majorBidi" w:hAnsiTheme="majorBidi" w:cstheme="majorBidi"/>
          <w:color w:val="000000" w:themeColor="text1"/>
          <w:sz w:val="24"/>
          <w:szCs w:val="24"/>
          <w:shd w:val="clear" w:color="auto" w:fill="FFFFFF"/>
          <w:lang w:val="en-US"/>
        </w:rPr>
        <w:t>r</w:t>
      </w:r>
      <w:r w:rsidRPr="009A3A88">
        <w:rPr>
          <w:rFonts w:asciiTheme="majorBidi" w:hAnsiTheme="majorBidi" w:cstheme="majorBidi"/>
          <w:color w:val="000000" w:themeColor="text1"/>
          <w:sz w:val="24"/>
          <w:szCs w:val="24"/>
          <w:shd w:val="clear" w:color="auto" w:fill="FFFFFF"/>
        </w:rPr>
        <w:t xml:space="preserve">elated </w:t>
      </w:r>
      <w:r w:rsidRPr="009A3A88">
        <w:rPr>
          <w:rFonts w:asciiTheme="majorBidi" w:hAnsiTheme="majorBidi" w:cstheme="majorBidi"/>
          <w:color w:val="000000" w:themeColor="text1"/>
          <w:sz w:val="24"/>
          <w:szCs w:val="24"/>
          <w:shd w:val="clear" w:color="auto" w:fill="FFFFFF"/>
          <w:lang w:val="en-US"/>
        </w:rPr>
        <w:t>q</w:t>
      </w:r>
      <w:proofErr w:type="spellStart"/>
      <w:r w:rsidRPr="009A3A88">
        <w:rPr>
          <w:rFonts w:asciiTheme="majorBidi" w:hAnsiTheme="majorBidi" w:cstheme="majorBidi"/>
          <w:color w:val="000000" w:themeColor="text1"/>
          <w:sz w:val="24"/>
          <w:szCs w:val="24"/>
          <w:shd w:val="clear" w:color="auto" w:fill="FFFFFF"/>
        </w:rPr>
        <w:t>uality</w:t>
      </w:r>
      <w:proofErr w:type="spellEnd"/>
      <w:r w:rsidRPr="009A3A88">
        <w:rPr>
          <w:rFonts w:asciiTheme="majorBidi" w:hAnsiTheme="majorBidi" w:cstheme="majorBidi"/>
          <w:color w:val="000000" w:themeColor="text1"/>
          <w:sz w:val="24"/>
          <w:szCs w:val="24"/>
          <w:shd w:val="clear" w:color="auto" w:fill="FFFFFF"/>
        </w:rPr>
        <w:t xml:space="preserve"> of </w:t>
      </w:r>
      <w:r w:rsidRPr="009A3A88">
        <w:rPr>
          <w:rFonts w:asciiTheme="majorBidi" w:hAnsiTheme="majorBidi" w:cstheme="majorBidi"/>
          <w:color w:val="000000" w:themeColor="text1"/>
          <w:sz w:val="24"/>
          <w:szCs w:val="24"/>
          <w:shd w:val="clear" w:color="auto" w:fill="FFFFFF"/>
          <w:lang w:val="en-US"/>
        </w:rPr>
        <w:t>l</w:t>
      </w:r>
      <w:proofErr w:type="spellStart"/>
      <w:r w:rsidRPr="009A3A88">
        <w:rPr>
          <w:rFonts w:asciiTheme="majorBidi" w:hAnsiTheme="majorBidi" w:cstheme="majorBidi"/>
          <w:color w:val="000000" w:themeColor="text1"/>
          <w:sz w:val="24"/>
          <w:szCs w:val="24"/>
          <w:shd w:val="clear" w:color="auto" w:fill="FFFFFF"/>
        </w:rPr>
        <w:t>ife</w:t>
      </w:r>
      <w:proofErr w:type="spellEnd"/>
      <w:r w:rsidRPr="009A3A88">
        <w:rPr>
          <w:rFonts w:asciiTheme="majorBidi" w:hAnsiTheme="majorBidi" w:cstheme="majorBidi"/>
          <w:color w:val="000000" w:themeColor="text1"/>
          <w:sz w:val="24"/>
          <w:szCs w:val="24"/>
          <w:shd w:val="clear" w:color="auto" w:fill="FFFFFF"/>
        </w:rPr>
        <w:t xml:space="preserve"> of </w:t>
      </w:r>
      <w:r w:rsidRPr="009A3A88">
        <w:rPr>
          <w:rFonts w:asciiTheme="majorBidi" w:hAnsiTheme="majorBidi" w:cstheme="majorBidi"/>
          <w:color w:val="000000" w:themeColor="text1"/>
          <w:sz w:val="24"/>
          <w:szCs w:val="24"/>
          <w:shd w:val="clear" w:color="auto" w:fill="FFFFFF"/>
          <w:lang w:val="en-US"/>
        </w:rPr>
        <w:t>e</w:t>
      </w:r>
      <w:r w:rsidRPr="009A3A88">
        <w:rPr>
          <w:rFonts w:asciiTheme="majorBidi" w:hAnsiTheme="majorBidi" w:cstheme="majorBidi"/>
          <w:color w:val="000000" w:themeColor="text1"/>
          <w:sz w:val="24"/>
          <w:szCs w:val="24"/>
          <w:shd w:val="clear" w:color="auto" w:fill="FFFFFF"/>
        </w:rPr>
        <w:t>x-</w:t>
      </w:r>
      <w:proofErr w:type="spellStart"/>
      <w:r w:rsidRPr="009A3A88">
        <w:rPr>
          <w:rFonts w:asciiTheme="majorBidi" w:hAnsiTheme="majorBidi" w:cstheme="majorBidi"/>
          <w:color w:val="000000" w:themeColor="text1"/>
          <w:sz w:val="24"/>
          <w:szCs w:val="24"/>
          <w:shd w:val="clear" w:color="auto" w:fill="FFFFFF"/>
          <w:lang w:val="en-US"/>
        </w:rPr>
        <w:t>pr</w:t>
      </w:r>
      <w:r w:rsidRPr="009A3A88">
        <w:rPr>
          <w:rFonts w:asciiTheme="majorBidi" w:hAnsiTheme="majorBidi" w:cstheme="majorBidi"/>
          <w:color w:val="000000" w:themeColor="text1"/>
          <w:sz w:val="24"/>
          <w:szCs w:val="24"/>
          <w:shd w:val="clear" w:color="auto" w:fill="FFFFFF"/>
        </w:rPr>
        <w:t>isoners</w:t>
      </w:r>
      <w:proofErr w:type="spellEnd"/>
      <w:r w:rsidRPr="009A3A88">
        <w:rPr>
          <w:rFonts w:asciiTheme="majorBidi" w:hAnsiTheme="majorBidi" w:cstheme="majorBidi"/>
          <w:color w:val="000000" w:themeColor="text1"/>
          <w:sz w:val="24"/>
          <w:szCs w:val="24"/>
          <w:shd w:val="clear" w:color="auto" w:fill="FFFFFF"/>
        </w:rPr>
        <w:t xml:space="preserve"> of </w:t>
      </w:r>
      <w:r w:rsidRPr="009A3A88">
        <w:rPr>
          <w:rFonts w:asciiTheme="majorBidi" w:hAnsiTheme="majorBidi" w:cstheme="majorBidi"/>
          <w:color w:val="000000" w:themeColor="text1"/>
          <w:sz w:val="24"/>
          <w:szCs w:val="24"/>
          <w:shd w:val="clear" w:color="auto" w:fill="FFFFFF"/>
          <w:lang w:val="en-US"/>
        </w:rPr>
        <w:t>w</w:t>
      </w:r>
      <w:proofErr w:type="spellStart"/>
      <w:r w:rsidRPr="009A3A88">
        <w:rPr>
          <w:rFonts w:asciiTheme="majorBidi" w:hAnsiTheme="majorBidi" w:cstheme="majorBidi"/>
          <w:color w:val="000000" w:themeColor="text1"/>
          <w:sz w:val="24"/>
          <w:szCs w:val="24"/>
          <w:shd w:val="clear" w:color="auto" w:fill="FFFFFF"/>
        </w:rPr>
        <w:t>ar</w:t>
      </w:r>
      <w:proofErr w:type="spellEnd"/>
      <w:r w:rsidRPr="009A3A88">
        <w:rPr>
          <w:rFonts w:asciiTheme="majorBidi" w:hAnsiTheme="majorBidi" w:cstheme="majorBidi"/>
          <w:color w:val="000000" w:themeColor="text1"/>
          <w:sz w:val="24"/>
          <w:szCs w:val="24"/>
          <w:shd w:val="clear" w:color="auto" w:fill="FFFFFF"/>
        </w:rPr>
        <w:t xml:space="preserve"> </w:t>
      </w:r>
      <w:r w:rsidRPr="009A3A88">
        <w:rPr>
          <w:rFonts w:asciiTheme="majorBidi" w:hAnsiTheme="majorBidi" w:cstheme="majorBidi"/>
          <w:color w:val="000000" w:themeColor="text1"/>
          <w:sz w:val="24"/>
          <w:szCs w:val="24"/>
          <w:shd w:val="clear" w:color="auto" w:fill="FFFFFF"/>
          <w:lang w:val="en-US"/>
        </w:rPr>
        <w:t>a</w:t>
      </w:r>
      <w:proofErr w:type="spellStart"/>
      <w:r w:rsidRPr="009A3A88">
        <w:rPr>
          <w:rFonts w:asciiTheme="majorBidi" w:hAnsiTheme="majorBidi" w:cstheme="majorBidi"/>
          <w:color w:val="000000" w:themeColor="text1"/>
          <w:sz w:val="24"/>
          <w:szCs w:val="24"/>
          <w:shd w:val="clear" w:color="auto" w:fill="FFFFFF"/>
        </w:rPr>
        <w:t>ffected</w:t>
      </w:r>
      <w:proofErr w:type="spellEnd"/>
      <w:r w:rsidRPr="009A3A88">
        <w:rPr>
          <w:rFonts w:asciiTheme="majorBidi" w:hAnsiTheme="majorBidi" w:cstheme="majorBidi"/>
          <w:color w:val="000000" w:themeColor="text1"/>
          <w:sz w:val="24"/>
          <w:szCs w:val="24"/>
          <w:shd w:val="clear" w:color="auto" w:fill="FFFFFF"/>
        </w:rPr>
        <w:t xml:space="preserve"> by </w:t>
      </w:r>
      <w:r w:rsidRPr="009A3A88">
        <w:rPr>
          <w:rFonts w:asciiTheme="majorBidi" w:hAnsiTheme="majorBidi" w:cstheme="majorBidi"/>
          <w:color w:val="000000" w:themeColor="text1"/>
          <w:sz w:val="24"/>
          <w:szCs w:val="24"/>
          <w:shd w:val="clear" w:color="auto" w:fill="FFFFFF"/>
          <w:lang w:val="en-US"/>
        </w:rPr>
        <w:t>p</w:t>
      </w:r>
      <w:proofErr w:type="spellStart"/>
      <w:r w:rsidRPr="009A3A88">
        <w:rPr>
          <w:rFonts w:asciiTheme="majorBidi" w:hAnsiTheme="majorBidi" w:cstheme="majorBidi"/>
          <w:color w:val="000000" w:themeColor="text1"/>
          <w:sz w:val="24"/>
          <w:szCs w:val="24"/>
          <w:shd w:val="clear" w:color="auto" w:fill="FFFFFF"/>
        </w:rPr>
        <w:t>osttraumatic</w:t>
      </w:r>
      <w:proofErr w:type="spellEnd"/>
      <w:r w:rsidRPr="009A3A88">
        <w:rPr>
          <w:rFonts w:asciiTheme="majorBidi" w:hAnsiTheme="majorBidi" w:cstheme="majorBidi"/>
          <w:color w:val="000000" w:themeColor="text1"/>
          <w:sz w:val="24"/>
          <w:szCs w:val="24"/>
          <w:shd w:val="clear" w:color="auto" w:fill="FFFFFF"/>
        </w:rPr>
        <w:t xml:space="preserve"> </w:t>
      </w:r>
      <w:r w:rsidRPr="009A3A88">
        <w:rPr>
          <w:rFonts w:asciiTheme="majorBidi" w:hAnsiTheme="majorBidi" w:cstheme="majorBidi"/>
          <w:color w:val="000000" w:themeColor="text1"/>
          <w:sz w:val="24"/>
          <w:szCs w:val="24"/>
          <w:shd w:val="clear" w:color="auto" w:fill="FFFFFF"/>
          <w:lang w:val="en-US"/>
        </w:rPr>
        <w:t>s</w:t>
      </w:r>
      <w:r w:rsidRPr="009A3A88">
        <w:rPr>
          <w:rFonts w:asciiTheme="majorBidi" w:hAnsiTheme="majorBidi" w:cstheme="majorBidi"/>
          <w:color w:val="000000" w:themeColor="text1"/>
          <w:sz w:val="24"/>
          <w:szCs w:val="24"/>
          <w:shd w:val="clear" w:color="auto" w:fill="FFFFFF"/>
        </w:rPr>
        <w:t xml:space="preserve">tress </w:t>
      </w:r>
      <w:r w:rsidRPr="009A3A88">
        <w:rPr>
          <w:rFonts w:asciiTheme="majorBidi" w:hAnsiTheme="majorBidi" w:cstheme="majorBidi"/>
          <w:color w:val="000000" w:themeColor="text1"/>
          <w:sz w:val="24"/>
          <w:szCs w:val="24"/>
          <w:shd w:val="clear" w:color="auto" w:fill="FFFFFF"/>
          <w:lang w:val="en-US"/>
        </w:rPr>
        <w:t>d</w:t>
      </w:r>
      <w:proofErr w:type="spellStart"/>
      <w:r w:rsidRPr="009A3A88">
        <w:rPr>
          <w:rFonts w:asciiTheme="majorBidi" w:hAnsiTheme="majorBidi" w:cstheme="majorBidi"/>
          <w:color w:val="000000" w:themeColor="text1"/>
          <w:sz w:val="24"/>
          <w:szCs w:val="24"/>
          <w:shd w:val="clear" w:color="auto" w:fill="FFFFFF"/>
        </w:rPr>
        <w:t>isorder</w:t>
      </w:r>
      <w:proofErr w:type="spellEnd"/>
      <w:r w:rsidRPr="009A3A88">
        <w:rPr>
          <w:rFonts w:asciiTheme="majorBidi" w:hAnsiTheme="majorBidi" w:cstheme="majorBidi"/>
          <w:color w:val="000000" w:themeColor="text1"/>
          <w:sz w:val="24"/>
          <w:szCs w:val="24"/>
          <w:shd w:val="clear" w:color="auto" w:fill="FFFFFF"/>
        </w:rPr>
        <w:t xml:space="preserve"> 25 </w:t>
      </w:r>
      <w:r w:rsidRPr="009A3A88">
        <w:rPr>
          <w:rFonts w:asciiTheme="majorBidi" w:hAnsiTheme="majorBidi" w:cstheme="majorBidi"/>
          <w:color w:val="000000" w:themeColor="text1"/>
          <w:sz w:val="24"/>
          <w:szCs w:val="24"/>
          <w:shd w:val="clear" w:color="auto" w:fill="FFFFFF"/>
          <w:lang w:val="en-US"/>
        </w:rPr>
        <w:t>y</w:t>
      </w:r>
      <w:r w:rsidRPr="009A3A88">
        <w:rPr>
          <w:rFonts w:asciiTheme="majorBidi" w:hAnsiTheme="majorBidi" w:cstheme="majorBidi"/>
          <w:color w:val="000000" w:themeColor="text1"/>
          <w:sz w:val="24"/>
          <w:szCs w:val="24"/>
          <w:shd w:val="clear" w:color="auto" w:fill="FFFFFF"/>
        </w:rPr>
        <w:t xml:space="preserve">ears </w:t>
      </w:r>
      <w:r w:rsidRPr="009A3A88">
        <w:rPr>
          <w:rFonts w:asciiTheme="majorBidi" w:hAnsiTheme="majorBidi" w:cstheme="majorBidi"/>
          <w:color w:val="000000" w:themeColor="text1"/>
          <w:sz w:val="24"/>
          <w:szCs w:val="24"/>
          <w:shd w:val="clear" w:color="auto" w:fill="FFFFFF"/>
          <w:lang w:val="en-US"/>
        </w:rPr>
        <w:t>a</w:t>
      </w:r>
      <w:proofErr w:type="spellStart"/>
      <w:r w:rsidRPr="009A3A88">
        <w:rPr>
          <w:rFonts w:asciiTheme="majorBidi" w:hAnsiTheme="majorBidi" w:cstheme="majorBidi"/>
          <w:color w:val="000000" w:themeColor="text1"/>
          <w:sz w:val="24"/>
          <w:szCs w:val="24"/>
          <w:shd w:val="clear" w:color="auto" w:fill="FFFFFF"/>
        </w:rPr>
        <w:t>fter</w:t>
      </w:r>
      <w:proofErr w:type="spellEnd"/>
      <w:r w:rsidRPr="009A3A88">
        <w:rPr>
          <w:rFonts w:asciiTheme="majorBidi" w:hAnsiTheme="majorBidi" w:cstheme="majorBidi"/>
          <w:color w:val="000000" w:themeColor="text1"/>
          <w:sz w:val="24"/>
          <w:szCs w:val="24"/>
          <w:shd w:val="clear" w:color="auto" w:fill="FFFFFF"/>
        </w:rPr>
        <w:t xml:space="preserve"> </w:t>
      </w:r>
      <w:r w:rsidRPr="009A3A88">
        <w:rPr>
          <w:rFonts w:asciiTheme="majorBidi" w:hAnsiTheme="majorBidi" w:cstheme="majorBidi"/>
          <w:color w:val="000000" w:themeColor="text1"/>
          <w:sz w:val="24"/>
          <w:szCs w:val="24"/>
          <w:shd w:val="clear" w:color="auto" w:fill="FFFFFF"/>
          <w:lang w:val="en-US"/>
        </w:rPr>
        <w:t>c</w:t>
      </w:r>
      <w:proofErr w:type="spellStart"/>
      <w:r w:rsidRPr="009A3A88">
        <w:rPr>
          <w:rFonts w:asciiTheme="majorBidi" w:hAnsiTheme="majorBidi" w:cstheme="majorBidi"/>
          <w:color w:val="000000" w:themeColor="text1"/>
          <w:sz w:val="24"/>
          <w:szCs w:val="24"/>
          <w:shd w:val="clear" w:color="auto" w:fill="FFFFFF"/>
        </w:rPr>
        <w:t>aptivity</w:t>
      </w:r>
      <w:proofErr w:type="spellEnd"/>
      <w:r w:rsidRPr="009A3A88">
        <w:rPr>
          <w:rFonts w:asciiTheme="majorBidi" w:hAnsiTheme="majorBidi" w:cstheme="majorBidi"/>
          <w:color w:val="000000" w:themeColor="text1"/>
          <w:sz w:val="24"/>
          <w:szCs w:val="24"/>
          <w:shd w:val="clear" w:color="auto" w:fill="FFFFFF"/>
        </w:rPr>
        <w:t>. </w:t>
      </w:r>
      <w:proofErr w:type="spellStart"/>
      <w:r w:rsidRPr="009A3A88">
        <w:rPr>
          <w:rFonts w:asciiTheme="majorBidi" w:hAnsiTheme="majorBidi" w:cstheme="majorBidi"/>
          <w:i/>
          <w:iCs/>
          <w:color w:val="000000" w:themeColor="text1"/>
          <w:sz w:val="24"/>
          <w:szCs w:val="24"/>
          <w:shd w:val="clear" w:color="auto" w:fill="FFFFFF"/>
        </w:rPr>
        <w:t>Psychiatria</w:t>
      </w:r>
      <w:proofErr w:type="spellEnd"/>
      <w:r w:rsidRPr="009A3A88">
        <w:rPr>
          <w:rFonts w:asciiTheme="majorBidi" w:hAnsiTheme="majorBidi" w:cstheme="majorBidi"/>
          <w:i/>
          <w:iCs/>
          <w:color w:val="000000" w:themeColor="text1"/>
          <w:sz w:val="24"/>
          <w:szCs w:val="24"/>
          <w:shd w:val="clear" w:color="auto" w:fill="FFFFFF"/>
        </w:rPr>
        <w:t xml:space="preserve"> </w:t>
      </w:r>
      <w:proofErr w:type="spellStart"/>
      <w:r w:rsidRPr="009A3A88">
        <w:rPr>
          <w:rFonts w:asciiTheme="majorBidi" w:hAnsiTheme="majorBidi" w:cstheme="majorBidi"/>
          <w:i/>
          <w:iCs/>
          <w:color w:val="000000" w:themeColor="text1"/>
          <w:sz w:val="24"/>
          <w:szCs w:val="24"/>
          <w:shd w:val="clear" w:color="auto" w:fill="FFFFFF"/>
        </w:rPr>
        <w:t>Danubin</w:t>
      </w:r>
      <w:proofErr w:type="spellEnd"/>
      <w:r w:rsidRPr="009A3A88">
        <w:rPr>
          <w:rFonts w:asciiTheme="majorBidi" w:hAnsiTheme="majorBidi" w:cstheme="majorBidi"/>
          <w:i/>
          <w:iCs/>
          <w:color w:val="000000" w:themeColor="text1"/>
          <w:sz w:val="24"/>
          <w:szCs w:val="24"/>
          <w:shd w:val="clear" w:color="auto" w:fill="FFFFFF"/>
          <w:lang w:val="en-US"/>
        </w:rPr>
        <w:t>a,</w:t>
      </w:r>
      <w:r w:rsidRPr="009A3A88">
        <w:rPr>
          <w:rFonts w:asciiTheme="majorBidi" w:hAnsiTheme="majorBidi" w:cstheme="majorBidi"/>
          <w:i/>
          <w:iCs/>
          <w:color w:val="000000" w:themeColor="text1"/>
          <w:sz w:val="24"/>
          <w:szCs w:val="24"/>
          <w:shd w:val="clear" w:color="auto" w:fill="FFFFFF"/>
        </w:rPr>
        <w:t> 31</w:t>
      </w:r>
      <w:r w:rsidRPr="009A3A88">
        <w:rPr>
          <w:rFonts w:asciiTheme="majorBidi" w:hAnsiTheme="majorBidi" w:cstheme="majorBidi"/>
          <w:color w:val="000000" w:themeColor="text1"/>
          <w:sz w:val="24"/>
          <w:szCs w:val="24"/>
          <w:shd w:val="clear" w:color="auto" w:fill="FFFFFF"/>
        </w:rPr>
        <w:t>(2), 189-200.</w:t>
      </w:r>
      <w:r w:rsidRPr="009A3A88">
        <w:rPr>
          <w:rFonts w:asciiTheme="majorBidi" w:hAnsiTheme="majorBidi" w:cstheme="majorBidi"/>
          <w:color w:val="000000" w:themeColor="text1"/>
          <w:sz w:val="24"/>
          <w:szCs w:val="24"/>
          <w:shd w:val="clear" w:color="auto" w:fill="FFFFFF"/>
          <w:rtl/>
        </w:rPr>
        <w:t>‏</w:t>
      </w:r>
      <w:r w:rsidRPr="009A3A88">
        <w:rPr>
          <w:rFonts w:asciiTheme="majorBidi" w:eastAsia="MyriadPro-Regular" w:hAnsiTheme="majorBidi" w:cstheme="majorBidi"/>
          <w:color w:val="000000" w:themeColor="text1"/>
          <w:sz w:val="24"/>
          <w:szCs w:val="24"/>
        </w:rPr>
        <w:t xml:space="preserve"> </w:t>
      </w:r>
    </w:p>
    <w:p w:rsidR="00A65A8A" w:rsidRPr="009A3A88" w:rsidRDefault="00A65A8A" w:rsidP="00A65A8A">
      <w:pPr>
        <w:autoSpaceDE w:val="0"/>
        <w:autoSpaceDN w:val="0"/>
        <w:adjustRightInd w:val="0"/>
        <w:spacing w:after="120" w:line="360" w:lineRule="auto"/>
        <w:ind w:left="510" w:right="-341" w:hanging="720"/>
        <w:rPr>
          <w:rFonts w:asciiTheme="majorBidi" w:eastAsia="MyriadPro-Regular" w:hAnsiTheme="majorBidi" w:cstheme="majorBidi"/>
          <w:color w:val="000000" w:themeColor="text1"/>
          <w:sz w:val="24"/>
          <w:szCs w:val="24"/>
        </w:rPr>
      </w:pPr>
      <w:r w:rsidRPr="009A3A88">
        <w:rPr>
          <w:rFonts w:asciiTheme="majorBidi" w:eastAsia="MyriadPro-Regular" w:hAnsiTheme="majorBidi" w:cstheme="majorBidi"/>
          <w:color w:val="000000" w:themeColor="text1"/>
          <w:sz w:val="24"/>
          <w:szCs w:val="24"/>
        </w:rPr>
        <w:t xml:space="preserve">Kang, H.K., </w:t>
      </w:r>
      <w:proofErr w:type="spellStart"/>
      <w:r w:rsidRPr="009A3A88">
        <w:rPr>
          <w:rFonts w:asciiTheme="majorBidi" w:eastAsia="MyriadPro-Regular" w:hAnsiTheme="majorBidi" w:cstheme="majorBidi"/>
          <w:color w:val="000000" w:themeColor="text1"/>
          <w:sz w:val="24"/>
          <w:szCs w:val="24"/>
        </w:rPr>
        <w:t>Bullman</w:t>
      </w:r>
      <w:proofErr w:type="spellEnd"/>
      <w:r w:rsidRPr="009A3A88">
        <w:rPr>
          <w:rFonts w:asciiTheme="majorBidi" w:eastAsia="MyriadPro-Regular" w:hAnsiTheme="majorBidi" w:cstheme="majorBidi"/>
          <w:color w:val="000000" w:themeColor="text1"/>
          <w:sz w:val="24"/>
          <w:szCs w:val="24"/>
        </w:rPr>
        <w:t>, T.A., &amp; Taylor, J.W. (2006). Risk of selected</w:t>
      </w:r>
      <w:r w:rsidRPr="009A3A88">
        <w:rPr>
          <w:rFonts w:asciiTheme="majorBidi" w:eastAsia="MyriadPro-Regular" w:hAnsiTheme="majorBidi" w:cstheme="majorBidi"/>
          <w:color w:val="000000" w:themeColor="text1"/>
          <w:sz w:val="24"/>
          <w:szCs w:val="24"/>
          <w:rtl/>
        </w:rPr>
        <w:t xml:space="preserve"> </w:t>
      </w:r>
      <w:r w:rsidRPr="009A3A88">
        <w:rPr>
          <w:rFonts w:asciiTheme="majorBidi" w:eastAsia="MyriadPro-Regular" w:hAnsiTheme="majorBidi" w:cstheme="majorBidi"/>
          <w:color w:val="000000" w:themeColor="text1"/>
          <w:sz w:val="24"/>
          <w:szCs w:val="24"/>
        </w:rPr>
        <w:t>cardiovascular diseases and posttraumatic</w:t>
      </w:r>
      <w:r w:rsidRPr="009A3A88">
        <w:rPr>
          <w:rFonts w:asciiTheme="majorBidi" w:eastAsia="MyriadPro-Regular" w:hAnsiTheme="majorBidi" w:cstheme="majorBidi"/>
          <w:color w:val="000000" w:themeColor="text1"/>
          <w:sz w:val="24"/>
          <w:szCs w:val="24"/>
          <w:rtl/>
        </w:rPr>
        <w:t xml:space="preserve"> </w:t>
      </w:r>
      <w:r w:rsidRPr="009A3A88">
        <w:rPr>
          <w:rFonts w:asciiTheme="majorBidi" w:eastAsia="MyriadPro-Regular" w:hAnsiTheme="majorBidi" w:cstheme="majorBidi"/>
          <w:color w:val="000000" w:themeColor="text1"/>
          <w:sz w:val="24"/>
          <w:szCs w:val="24"/>
        </w:rPr>
        <w:t>stress disorder among former World War II</w:t>
      </w:r>
      <w:r w:rsidRPr="009A3A88">
        <w:rPr>
          <w:rFonts w:asciiTheme="majorBidi" w:eastAsia="MyriadPro-Regular" w:hAnsiTheme="majorBidi" w:cstheme="majorBidi"/>
          <w:color w:val="000000" w:themeColor="text1"/>
          <w:sz w:val="24"/>
          <w:szCs w:val="24"/>
          <w:rtl/>
        </w:rPr>
        <w:t xml:space="preserve"> </w:t>
      </w:r>
      <w:r w:rsidRPr="009A3A88">
        <w:rPr>
          <w:rFonts w:asciiTheme="majorBidi" w:eastAsia="MyriadPro-Regular" w:hAnsiTheme="majorBidi" w:cstheme="majorBidi"/>
          <w:color w:val="000000" w:themeColor="text1"/>
          <w:sz w:val="24"/>
          <w:szCs w:val="24"/>
        </w:rPr>
        <w:t xml:space="preserve">prisoners of war. </w:t>
      </w:r>
      <w:r w:rsidRPr="009A3A88">
        <w:rPr>
          <w:rFonts w:asciiTheme="majorBidi" w:eastAsia="MyriadPro-Regular" w:hAnsiTheme="majorBidi" w:cstheme="majorBidi"/>
          <w:i/>
          <w:iCs/>
          <w:color w:val="000000" w:themeColor="text1"/>
          <w:sz w:val="24"/>
          <w:szCs w:val="24"/>
        </w:rPr>
        <w:t>Annals of Epidemiology, 16</w:t>
      </w:r>
      <w:r w:rsidRPr="009A3A88">
        <w:rPr>
          <w:rFonts w:asciiTheme="majorBidi" w:eastAsia="MyriadPro-Regular" w:hAnsiTheme="majorBidi" w:cstheme="majorBidi"/>
          <w:color w:val="000000" w:themeColor="text1"/>
          <w:sz w:val="24"/>
          <w:szCs w:val="24"/>
        </w:rPr>
        <w:t>(5), 381–386.</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hAnsiTheme="majorBidi" w:cstheme="majorBidi"/>
          <w:color w:val="000000" w:themeColor="text1"/>
          <w:sz w:val="24"/>
          <w:szCs w:val="24"/>
          <w:shd w:val="clear" w:color="auto" w:fill="FFFFFF"/>
        </w:rPr>
        <w:t xml:space="preserve">King, D.W., King, L.A., Park, C.L., Lee, L.O., </w:t>
      </w:r>
      <w:proofErr w:type="spellStart"/>
      <w:r w:rsidRPr="009A3A88">
        <w:rPr>
          <w:rFonts w:asciiTheme="majorBidi" w:hAnsiTheme="majorBidi" w:cstheme="majorBidi"/>
          <w:color w:val="000000" w:themeColor="text1"/>
          <w:sz w:val="24"/>
          <w:szCs w:val="24"/>
          <w:shd w:val="clear" w:color="auto" w:fill="FFFFFF"/>
        </w:rPr>
        <w:t>Pless</w:t>
      </w:r>
      <w:proofErr w:type="spellEnd"/>
      <w:r w:rsidRPr="009A3A88">
        <w:rPr>
          <w:rFonts w:asciiTheme="majorBidi" w:hAnsiTheme="majorBidi" w:cstheme="majorBidi"/>
          <w:color w:val="000000" w:themeColor="text1"/>
          <w:sz w:val="24"/>
          <w:szCs w:val="24"/>
          <w:shd w:val="clear" w:color="auto" w:fill="FFFFFF"/>
        </w:rPr>
        <w:t xml:space="preserve"> Kaiser, A., Spiro, I.I.A., &amp; Keane, T.M. (2015). Positive adjustment among American repatriated prisoners of the Vietnam war: </w:t>
      </w:r>
      <w:proofErr w:type="spellStart"/>
      <w:r w:rsidRPr="009A3A88">
        <w:rPr>
          <w:rFonts w:asciiTheme="majorBidi" w:hAnsiTheme="majorBidi" w:cstheme="majorBidi"/>
          <w:color w:val="000000" w:themeColor="text1"/>
          <w:sz w:val="24"/>
          <w:szCs w:val="24"/>
          <w:shd w:val="clear" w:color="auto" w:fill="FFFFFF"/>
        </w:rPr>
        <w:t>Modeling</w:t>
      </w:r>
      <w:proofErr w:type="spellEnd"/>
      <w:r w:rsidRPr="009A3A88">
        <w:rPr>
          <w:rFonts w:asciiTheme="majorBidi" w:hAnsiTheme="majorBidi" w:cstheme="majorBidi"/>
          <w:color w:val="000000" w:themeColor="text1"/>
          <w:sz w:val="24"/>
          <w:szCs w:val="24"/>
          <w:shd w:val="clear" w:color="auto" w:fill="FFFFFF"/>
        </w:rPr>
        <w:t xml:space="preserve"> the long-term effects of captivity. </w:t>
      </w:r>
      <w:r w:rsidRPr="009A3A88">
        <w:rPr>
          <w:rFonts w:asciiTheme="majorBidi" w:hAnsiTheme="majorBidi" w:cstheme="majorBidi"/>
          <w:i/>
          <w:iCs/>
          <w:color w:val="000000" w:themeColor="text1"/>
          <w:sz w:val="24"/>
          <w:szCs w:val="24"/>
          <w:shd w:val="clear" w:color="auto" w:fill="FFFFFF"/>
        </w:rPr>
        <w:t>Clinical Psychological Science, 3</w:t>
      </w:r>
      <w:r w:rsidRPr="009A3A88">
        <w:rPr>
          <w:rFonts w:asciiTheme="majorBidi" w:hAnsiTheme="majorBidi" w:cstheme="majorBidi"/>
          <w:color w:val="000000" w:themeColor="text1"/>
          <w:sz w:val="24"/>
          <w:szCs w:val="24"/>
          <w:shd w:val="clear" w:color="auto" w:fill="FFFFFF"/>
        </w:rPr>
        <w:t>(6), 861-876.</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hAnsiTheme="majorBidi" w:cstheme="majorBidi"/>
          <w:color w:val="000000" w:themeColor="text1"/>
          <w:sz w:val="24"/>
          <w:szCs w:val="24"/>
          <w:shd w:val="clear" w:color="auto" w:fill="FFFFFF"/>
        </w:rPr>
        <w:t xml:space="preserve">Krauss, S.W., Russell, D.W., </w:t>
      </w:r>
      <w:proofErr w:type="spellStart"/>
      <w:r w:rsidRPr="009A3A88">
        <w:rPr>
          <w:rFonts w:asciiTheme="majorBidi" w:hAnsiTheme="majorBidi" w:cstheme="majorBidi"/>
          <w:color w:val="000000" w:themeColor="text1"/>
          <w:sz w:val="24"/>
          <w:szCs w:val="24"/>
          <w:shd w:val="clear" w:color="auto" w:fill="FFFFFF"/>
        </w:rPr>
        <w:t>Kazman</w:t>
      </w:r>
      <w:proofErr w:type="spellEnd"/>
      <w:r w:rsidRPr="009A3A88">
        <w:rPr>
          <w:rFonts w:asciiTheme="majorBidi" w:hAnsiTheme="majorBidi" w:cstheme="majorBidi"/>
          <w:color w:val="000000" w:themeColor="text1"/>
          <w:sz w:val="24"/>
          <w:szCs w:val="24"/>
          <w:shd w:val="clear" w:color="auto" w:fill="FFFFFF"/>
        </w:rPr>
        <w:t xml:space="preserve">, J.B., Russell, C.A., Schuler, E.R., &amp; </w:t>
      </w:r>
      <w:proofErr w:type="spellStart"/>
      <w:r w:rsidRPr="009A3A88">
        <w:rPr>
          <w:rFonts w:asciiTheme="majorBidi" w:hAnsiTheme="majorBidi" w:cstheme="majorBidi"/>
          <w:color w:val="000000" w:themeColor="text1"/>
          <w:sz w:val="24"/>
          <w:szCs w:val="24"/>
          <w:shd w:val="clear" w:color="auto" w:fill="FFFFFF"/>
        </w:rPr>
        <w:t>Deuster</w:t>
      </w:r>
      <w:proofErr w:type="spellEnd"/>
      <w:r w:rsidRPr="009A3A88">
        <w:rPr>
          <w:rFonts w:asciiTheme="majorBidi" w:hAnsiTheme="majorBidi" w:cstheme="majorBidi"/>
          <w:color w:val="000000" w:themeColor="text1"/>
          <w:sz w:val="24"/>
          <w:szCs w:val="24"/>
          <w:shd w:val="clear" w:color="auto" w:fill="FFFFFF"/>
        </w:rPr>
        <w:t>, P.A. (2018). Longitudinal effects of deployment, recency of return, and hardiness on mental health symptoms in US Army combat medics. </w:t>
      </w:r>
      <w:r w:rsidRPr="009A3A88">
        <w:rPr>
          <w:rFonts w:asciiTheme="majorBidi" w:hAnsiTheme="majorBidi" w:cstheme="majorBidi"/>
          <w:i/>
          <w:iCs/>
          <w:color w:val="000000" w:themeColor="text1"/>
          <w:sz w:val="24"/>
          <w:szCs w:val="24"/>
          <w:shd w:val="clear" w:color="auto" w:fill="FFFFFF"/>
        </w:rPr>
        <w:t xml:space="preserve">Traumatology, </w:t>
      </w:r>
      <w:r w:rsidRPr="009A3A88">
        <w:rPr>
          <w:rFonts w:asciiTheme="majorBidi" w:hAnsiTheme="majorBidi" w:cstheme="majorBidi"/>
          <w:i/>
          <w:iCs/>
          <w:color w:val="000000" w:themeColor="text1"/>
          <w:sz w:val="24"/>
          <w:szCs w:val="24"/>
          <w:shd w:val="clear" w:color="auto" w:fill="FFFFFF"/>
          <w:lang w:val="en-US"/>
        </w:rPr>
        <w:t>25</w:t>
      </w:r>
      <w:r w:rsidRPr="009A3A88">
        <w:rPr>
          <w:rFonts w:asciiTheme="majorBidi" w:hAnsiTheme="majorBidi" w:cstheme="majorBidi"/>
          <w:color w:val="000000" w:themeColor="text1"/>
          <w:sz w:val="24"/>
          <w:szCs w:val="24"/>
          <w:shd w:val="clear" w:color="auto" w:fill="FFFFFF"/>
          <w:lang w:val="en-US"/>
        </w:rPr>
        <w:t>, 2016</w:t>
      </w:r>
      <w:r w:rsidRPr="009A3A88">
        <w:rPr>
          <w:rFonts w:asciiTheme="majorBidi" w:hAnsiTheme="majorBidi" w:cstheme="majorBidi"/>
          <w:i/>
          <w:iCs/>
          <w:color w:val="000000" w:themeColor="text1"/>
          <w:sz w:val="24"/>
          <w:szCs w:val="24"/>
          <w:shd w:val="clear" w:color="auto" w:fill="FFFFFF"/>
          <w:lang w:val="en-US"/>
        </w:rPr>
        <w:t>-</w:t>
      </w:r>
      <w:r w:rsidRPr="009A3A88">
        <w:rPr>
          <w:rFonts w:asciiTheme="majorBidi" w:hAnsiTheme="majorBidi" w:cstheme="majorBidi"/>
          <w:color w:val="000000" w:themeColor="text1"/>
          <w:sz w:val="24"/>
          <w:szCs w:val="24"/>
          <w:shd w:val="clear" w:color="auto" w:fill="FFFFFF"/>
          <w:lang w:val="en-US"/>
        </w:rPr>
        <w:t>2024</w:t>
      </w:r>
      <w:r w:rsidRPr="009A3A88">
        <w:rPr>
          <w:rFonts w:asciiTheme="majorBidi" w:hAnsiTheme="majorBidi" w:cstheme="majorBidi"/>
          <w:i/>
          <w:iCs/>
          <w:color w:val="000000" w:themeColor="text1"/>
          <w:sz w:val="24"/>
          <w:szCs w:val="24"/>
          <w:shd w:val="clear" w:color="auto" w:fill="FFFFFF"/>
          <w:lang w:val="en-US"/>
        </w:rPr>
        <w: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hAnsiTheme="majorBidi" w:cstheme="majorBidi"/>
          <w:color w:val="000000" w:themeColor="text1"/>
          <w:sz w:val="24"/>
          <w:szCs w:val="24"/>
        </w:rPr>
        <w:lastRenderedPageBreak/>
        <w:t xml:space="preserve">Lindqvist, D., Mellon, S.H., </w:t>
      </w:r>
      <w:proofErr w:type="spellStart"/>
      <w:r w:rsidRPr="009A3A88">
        <w:rPr>
          <w:rFonts w:asciiTheme="majorBidi" w:hAnsiTheme="majorBidi" w:cstheme="majorBidi"/>
          <w:color w:val="000000" w:themeColor="text1"/>
          <w:sz w:val="24"/>
          <w:szCs w:val="24"/>
        </w:rPr>
        <w:t>Dhabhar</w:t>
      </w:r>
      <w:proofErr w:type="spellEnd"/>
      <w:r w:rsidRPr="009A3A88">
        <w:rPr>
          <w:rFonts w:asciiTheme="majorBidi" w:hAnsiTheme="majorBidi" w:cstheme="majorBidi"/>
          <w:color w:val="000000" w:themeColor="text1"/>
          <w:sz w:val="24"/>
          <w:szCs w:val="24"/>
        </w:rPr>
        <w:t xml:space="preserve">, F.S., Yehuda, R., Marlene, D., </w:t>
      </w:r>
      <w:proofErr w:type="spellStart"/>
      <w:r w:rsidRPr="009A3A88">
        <w:rPr>
          <w:rFonts w:asciiTheme="majorBidi" w:hAnsiTheme="majorBidi" w:cstheme="majorBidi"/>
          <w:color w:val="000000" w:themeColor="text1"/>
          <w:sz w:val="24"/>
          <w:szCs w:val="24"/>
        </w:rPr>
        <w:t>Grenon</w:t>
      </w:r>
      <w:proofErr w:type="spellEnd"/>
      <w:r w:rsidRPr="009A3A88">
        <w:rPr>
          <w:rFonts w:asciiTheme="majorBidi" w:hAnsiTheme="majorBidi" w:cstheme="majorBidi"/>
          <w:color w:val="000000" w:themeColor="text1"/>
          <w:sz w:val="24"/>
          <w:szCs w:val="24"/>
        </w:rPr>
        <w:t>, S., &amp; Flory, J.D</w:t>
      </w:r>
      <w:r w:rsidRPr="009A3A88">
        <w:rPr>
          <w:rFonts w:asciiTheme="majorBidi" w:hAnsiTheme="majorBidi" w:cstheme="majorBidi"/>
          <w:color w:val="000000" w:themeColor="text1"/>
          <w:sz w:val="24"/>
          <w:szCs w:val="24"/>
          <w:lang w:val="en-US"/>
        </w:rPr>
        <w:t>. (2017).</w:t>
      </w:r>
      <w:r w:rsidRPr="009A3A88">
        <w:rPr>
          <w:rFonts w:asciiTheme="majorBidi" w:hAnsiTheme="majorBidi" w:cstheme="majorBidi"/>
          <w:color w:val="000000" w:themeColor="text1"/>
          <w:sz w:val="24"/>
          <w:szCs w:val="24"/>
        </w:rPr>
        <w:t xml:space="preserve"> Increased pro-inflammatory milieu in combat related PTSD</w:t>
      </w:r>
      <w:r w:rsidRPr="009A3A88">
        <w:rPr>
          <w:rFonts w:asciiTheme="majorBidi" w:hAnsiTheme="majorBidi" w:cstheme="majorBidi"/>
          <w:color w:val="000000" w:themeColor="text1"/>
          <w:sz w:val="24"/>
          <w:szCs w:val="24"/>
          <w:lang w:val="en-US"/>
        </w:rPr>
        <w:t>- A</w:t>
      </w:r>
      <w:r w:rsidRPr="009A3A88">
        <w:rPr>
          <w:rFonts w:asciiTheme="majorBidi" w:hAnsiTheme="majorBidi" w:cstheme="majorBidi"/>
          <w:color w:val="000000" w:themeColor="text1"/>
          <w:sz w:val="24"/>
          <w:szCs w:val="24"/>
        </w:rPr>
        <w:t xml:space="preserve"> new cohort replication study. </w:t>
      </w:r>
      <w:r w:rsidRPr="009A3A88">
        <w:rPr>
          <w:rFonts w:asciiTheme="majorBidi" w:hAnsiTheme="majorBidi" w:cstheme="majorBidi"/>
          <w:i/>
          <w:iCs/>
          <w:color w:val="000000" w:themeColor="text1"/>
          <w:sz w:val="24"/>
          <w:szCs w:val="24"/>
        </w:rPr>
        <w:t xml:space="preserve">Brain </w:t>
      </w:r>
      <w:proofErr w:type="spellStart"/>
      <w:r w:rsidRPr="009A3A88">
        <w:rPr>
          <w:rFonts w:asciiTheme="majorBidi" w:hAnsiTheme="majorBidi" w:cstheme="majorBidi"/>
          <w:i/>
          <w:iCs/>
          <w:color w:val="000000" w:themeColor="text1"/>
          <w:sz w:val="24"/>
          <w:szCs w:val="24"/>
        </w:rPr>
        <w:t>Behavioral</w:t>
      </w:r>
      <w:proofErr w:type="spellEnd"/>
      <w:r w:rsidRPr="009A3A88">
        <w:rPr>
          <w:rFonts w:asciiTheme="majorBidi" w:hAnsiTheme="majorBidi" w:cstheme="majorBidi"/>
          <w:i/>
          <w:iCs/>
          <w:color w:val="000000" w:themeColor="text1"/>
          <w:sz w:val="24"/>
          <w:szCs w:val="24"/>
        </w:rPr>
        <w:t xml:space="preserve"> Immunology,</w:t>
      </w:r>
      <w:r w:rsidRPr="009A3A88">
        <w:rPr>
          <w:rFonts w:asciiTheme="majorBidi" w:hAnsiTheme="majorBidi" w:cstheme="majorBidi"/>
          <w:i/>
          <w:iCs/>
          <w:color w:val="000000" w:themeColor="text1"/>
          <w:sz w:val="24"/>
          <w:szCs w:val="24"/>
          <w:lang w:val="en-US"/>
        </w:rPr>
        <w:t xml:space="preserve"> </w:t>
      </w:r>
      <w:r w:rsidRPr="009A3A88">
        <w:rPr>
          <w:rFonts w:asciiTheme="majorBidi" w:hAnsiTheme="majorBidi" w:cstheme="majorBidi"/>
          <w:i/>
          <w:iCs/>
          <w:color w:val="000000" w:themeColor="text1"/>
          <w:sz w:val="24"/>
          <w:szCs w:val="24"/>
        </w:rPr>
        <w:t>59</w:t>
      </w:r>
      <w:r w:rsidRPr="009A3A88">
        <w:rPr>
          <w:rFonts w:asciiTheme="majorBidi" w:hAnsiTheme="majorBidi" w:cstheme="majorBidi"/>
          <w:color w:val="000000" w:themeColor="text1"/>
          <w:sz w:val="24"/>
          <w:szCs w:val="24"/>
        </w:rPr>
        <w:t>, 260–264</w:t>
      </w:r>
      <w:r w:rsidRPr="009A3A88">
        <w:rPr>
          <w:rFonts w:asciiTheme="majorBidi" w:eastAsia="MyriadPro-Regular" w:hAnsiTheme="majorBidi" w:cstheme="majorBidi"/>
          <w:color w:val="000000" w:themeColor="text1"/>
          <w:sz w:val="24"/>
          <w:szCs w:val="24"/>
          <w:lang w:val="en-US"/>
        </w:rPr>
        <w: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roofErr w:type="spellStart"/>
      <w:r w:rsidRPr="009A3A88">
        <w:rPr>
          <w:rFonts w:asciiTheme="majorBidi" w:hAnsiTheme="majorBidi" w:cstheme="majorBidi"/>
          <w:color w:val="000000" w:themeColor="text1"/>
          <w:sz w:val="24"/>
          <w:szCs w:val="24"/>
          <w:shd w:val="clear" w:color="auto" w:fill="FFFFFF"/>
        </w:rPr>
        <w:t>Lohr</w:t>
      </w:r>
      <w:proofErr w:type="spellEnd"/>
      <w:r w:rsidRPr="009A3A88">
        <w:rPr>
          <w:rFonts w:asciiTheme="majorBidi" w:hAnsiTheme="majorBidi" w:cstheme="majorBidi"/>
          <w:color w:val="000000" w:themeColor="text1"/>
          <w:sz w:val="24"/>
          <w:szCs w:val="24"/>
          <w:shd w:val="clear" w:color="auto" w:fill="FFFFFF"/>
        </w:rPr>
        <w:t xml:space="preserve">, J.B., Palme, B.W., </w:t>
      </w:r>
      <w:proofErr w:type="spellStart"/>
      <w:r w:rsidRPr="009A3A88">
        <w:rPr>
          <w:rFonts w:asciiTheme="majorBidi" w:hAnsiTheme="majorBidi" w:cstheme="majorBidi"/>
          <w:color w:val="000000" w:themeColor="text1"/>
          <w:sz w:val="24"/>
          <w:szCs w:val="24"/>
          <w:shd w:val="clear" w:color="auto" w:fill="FFFFFF"/>
        </w:rPr>
        <w:t>Eidt</w:t>
      </w:r>
      <w:proofErr w:type="spellEnd"/>
      <w:r w:rsidRPr="009A3A88">
        <w:rPr>
          <w:rFonts w:asciiTheme="majorBidi" w:hAnsiTheme="majorBidi" w:cstheme="majorBidi"/>
          <w:color w:val="000000" w:themeColor="text1"/>
          <w:sz w:val="24"/>
          <w:szCs w:val="24"/>
          <w:shd w:val="clear" w:color="auto" w:fill="FFFFFF"/>
        </w:rPr>
        <w:t xml:space="preserve">, C.A., </w:t>
      </w:r>
      <w:proofErr w:type="spellStart"/>
      <w:r w:rsidRPr="009A3A88">
        <w:rPr>
          <w:rFonts w:asciiTheme="majorBidi" w:hAnsiTheme="majorBidi" w:cstheme="majorBidi"/>
          <w:color w:val="000000" w:themeColor="text1"/>
          <w:sz w:val="24"/>
          <w:szCs w:val="24"/>
          <w:shd w:val="clear" w:color="auto" w:fill="FFFFFF"/>
        </w:rPr>
        <w:t>Aailaboyina</w:t>
      </w:r>
      <w:proofErr w:type="spellEnd"/>
      <w:r w:rsidRPr="009A3A88">
        <w:rPr>
          <w:rFonts w:asciiTheme="majorBidi" w:hAnsiTheme="majorBidi" w:cstheme="majorBidi"/>
          <w:color w:val="000000" w:themeColor="text1"/>
          <w:sz w:val="24"/>
          <w:szCs w:val="24"/>
          <w:shd w:val="clear" w:color="auto" w:fill="FFFFFF"/>
        </w:rPr>
        <w:t xml:space="preserve">, S., </w:t>
      </w:r>
      <w:proofErr w:type="spellStart"/>
      <w:r w:rsidRPr="009A3A88">
        <w:rPr>
          <w:rFonts w:asciiTheme="majorBidi" w:hAnsiTheme="majorBidi" w:cstheme="majorBidi"/>
          <w:color w:val="000000" w:themeColor="text1"/>
          <w:sz w:val="24"/>
          <w:szCs w:val="24"/>
          <w:shd w:val="clear" w:color="auto" w:fill="FFFFFF"/>
        </w:rPr>
        <w:t>Mausbach</w:t>
      </w:r>
      <w:proofErr w:type="spellEnd"/>
      <w:r w:rsidRPr="009A3A88">
        <w:rPr>
          <w:rFonts w:asciiTheme="majorBidi" w:hAnsiTheme="majorBidi" w:cstheme="majorBidi"/>
          <w:color w:val="000000" w:themeColor="text1"/>
          <w:sz w:val="24"/>
          <w:szCs w:val="24"/>
          <w:shd w:val="clear" w:color="auto" w:fill="FFFFFF"/>
        </w:rPr>
        <w:t xml:space="preserve">, B.T., </w:t>
      </w:r>
      <w:proofErr w:type="spellStart"/>
      <w:r w:rsidRPr="009A3A88">
        <w:rPr>
          <w:rFonts w:asciiTheme="majorBidi" w:hAnsiTheme="majorBidi" w:cstheme="majorBidi"/>
          <w:color w:val="000000" w:themeColor="text1"/>
          <w:sz w:val="24"/>
          <w:szCs w:val="24"/>
          <w:shd w:val="clear" w:color="auto" w:fill="FFFFFF"/>
        </w:rPr>
        <w:t>Wolkowitz</w:t>
      </w:r>
      <w:proofErr w:type="spellEnd"/>
      <w:r w:rsidRPr="009A3A88">
        <w:rPr>
          <w:rFonts w:asciiTheme="majorBidi" w:hAnsiTheme="majorBidi" w:cstheme="majorBidi"/>
          <w:color w:val="000000" w:themeColor="text1"/>
          <w:sz w:val="24"/>
          <w:szCs w:val="24"/>
          <w:shd w:val="clear" w:color="auto" w:fill="FFFFFF"/>
        </w:rPr>
        <w:t xml:space="preserve">, O.M., &amp; </w:t>
      </w:r>
      <w:proofErr w:type="spellStart"/>
      <w:r w:rsidRPr="009A3A88">
        <w:rPr>
          <w:rFonts w:asciiTheme="majorBidi" w:hAnsiTheme="majorBidi" w:cstheme="majorBidi"/>
          <w:color w:val="000000" w:themeColor="text1"/>
          <w:sz w:val="24"/>
          <w:szCs w:val="24"/>
          <w:shd w:val="clear" w:color="auto" w:fill="FFFFFF"/>
        </w:rPr>
        <w:t>Jeste</w:t>
      </w:r>
      <w:proofErr w:type="spellEnd"/>
      <w:r w:rsidRPr="009A3A88">
        <w:rPr>
          <w:rFonts w:asciiTheme="majorBidi" w:hAnsiTheme="majorBidi" w:cstheme="majorBidi"/>
          <w:color w:val="000000" w:themeColor="text1"/>
          <w:sz w:val="24"/>
          <w:szCs w:val="24"/>
          <w:shd w:val="clear" w:color="auto" w:fill="FFFFFF"/>
        </w:rPr>
        <w:t>, D.V. (2015). Is post-traumatic stress disorder associated with premature senescence? A review of the literature. </w:t>
      </w:r>
      <w:r w:rsidRPr="009A3A88">
        <w:rPr>
          <w:rFonts w:asciiTheme="majorBidi" w:hAnsiTheme="majorBidi" w:cstheme="majorBidi"/>
          <w:i/>
          <w:iCs/>
          <w:color w:val="000000" w:themeColor="text1"/>
          <w:sz w:val="24"/>
          <w:szCs w:val="24"/>
          <w:shd w:val="clear" w:color="auto" w:fill="FFFFFF"/>
        </w:rPr>
        <w:t>American Journal of Geriatric </w:t>
      </w:r>
      <w:r w:rsidRPr="009A3A88">
        <w:rPr>
          <w:rStyle w:val="highlight"/>
          <w:rFonts w:asciiTheme="majorBidi" w:hAnsiTheme="majorBidi"/>
          <w:i/>
          <w:iCs/>
          <w:color w:val="000000" w:themeColor="text1"/>
          <w:sz w:val="24"/>
          <w:szCs w:val="24"/>
          <w:shd w:val="clear" w:color="auto" w:fill="FFFFFF"/>
        </w:rPr>
        <w:t>Psychiatry</w:t>
      </w:r>
      <w:r w:rsidRPr="009A3A88">
        <w:rPr>
          <w:rStyle w:val="highlight"/>
          <w:rFonts w:asciiTheme="majorBidi" w:hAnsiTheme="majorBidi"/>
          <w:color w:val="000000" w:themeColor="text1"/>
          <w:sz w:val="24"/>
          <w:szCs w:val="24"/>
          <w:shd w:val="clear" w:color="auto" w:fill="FFFFFF"/>
        </w:rPr>
        <w:t>,</w:t>
      </w:r>
      <w:r w:rsidRPr="009A3A88">
        <w:rPr>
          <w:rFonts w:asciiTheme="majorBidi" w:hAnsiTheme="majorBidi" w:cstheme="majorBidi"/>
          <w:color w:val="000000" w:themeColor="text1"/>
          <w:sz w:val="24"/>
          <w:szCs w:val="24"/>
          <w:shd w:val="clear" w:color="auto" w:fill="FFFFFF"/>
        </w:rPr>
        <w:t> </w:t>
      </w:r>
      <w:r w:rsidRPr="009A3A88">
        <w:rPr>
          <w:rFonts w:asciiTheme="majorBidi" w:hAnsiTheme="majorBidi" w:cstheme="majorBidi"/>
          <w:i/>
          <w:iCs/>
          <w:color w:val="000000" w:themeColor="text1"/>
          <w:sz w:val="24"/>
          <w:szCs w:val="24"/>
          <w:shd w:val="clear" w:color="auto" w:fill="FFFFFF"/>
        </w:rPr>
        <w:t>23</w:t>
      </w:r>
      <w:r w:rsidRPr="009A3A88">
        <w:rPr>
          <w:rFonts w:asciiTheme="majorBidi" w:hAnsiTheme="majorBidi" w:cstheme="majorBidi"/>
          <w:color w:val="000000" w:themeColor="text1"/>
          <w:sz w:val="24"/>
          <w:szCs w:val="24"/>
          <w:shd w:val="clear" w:color="auto" w:fill="FFFFFF"/>
        </w:rPr>
        <w:t>(7), 709-725.</w:t>
      </w:r>
      <w:r w:rsidRPr="009A3A88">
        <w:rPr>
          <w:rFonts w:asciiTheme="majorBidi" w:hAnsiTheme="majorBidi" w:cstheme="majorBidi"/>
          <w:color w:val="000000" w:themeColor="text1"/>
          <w:sz w:val="24"/>
          <w:szCs w:val="24"/>
          <w:shd w:val="clear" w:color="auto" w:fill="FFFFFF"/>
          <w:rtl/>
        </w:rPr>
        <w: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shd w:val="clear" w:color="auto" w:fill="FFFFFF"/>
        </w:rPr>
      </w:pPr>
      <w:r w:rsidRPr="009A3A88">
        <w:rPr>
          <w:rFonts w:asciiTheme="majorBidi" w:hAnsiTheme="majorBidi" w:cstheme="majorBidi"/>
          <w:color w:val="000000" w:themeColor="text1"/>
          <w:sz w:val="24"/>
          <w:szCs w:val="24"/>
          <w:shd w:val="clear" w:color="auto" w:fill="FFFFFF"/>
        </w:rPr>
        <w:t xml:space="preserve">O’Donovan, A., Chao, L.L., Paulson, J., Samuelson, K.W., </w:t>
      </w:r>
      <w:proofErr w:type="spellStart"/>
      <w:r w:rsidRPr="009A3A88">
        <w:rPr>
          <w:rFonts w:asciiTheme="majorBidi" w:hAnsiTheme="majorBidi" w:cstheme="majorBidi"/>
          <w:color w:val="000000" w:themeColor="text1"/>
          <w:sz w:val="24"/>
          <w:szCs w:val="24"/>
          <w:shd w:val="clear" w:color="auto" w:fill="FFFFFF"/>
        </w:rPr>
        <w:t>Shigenaga</w:t>
      </w:r>
      <w:proofErr w:type="spellEnd"/>
      <w:r w:rsidRPr="009A3A88">
        <w:rPr>
          <w:rFonts w:asciiTheme="majorBidi" w:hAnsiTheme="majorBidi" w:cstheme="majorBidi"/>
          <w:color w:val="000000" w:themeColor="text1"/>
          <w:sz w:val="24"/>
          <w:szCs w:val="24"/>
          <w:shd w:val="clear" w:color="auto" w:fill="FFFFFF"/>
        </w:rPr>
        <w:t xml:space="preserve">, J.K., Grunfeld, C., </w:t>
      </w:r>
      <w:proofErr w:type="spellStart"/>
      <w:r w:rsidRPr="009A3A88">
        <w:rPr>
          <w:rFonts w:asciiTheme="majorBidi" w:hAnsiTheme="majorBidi" w:cstheme="majorBidi"/>
          <w:color w:val="000000" w:themeColor="text1"/>
          <w:sz w:val="24"/>
          <w:szCs w:val="24"/>
          <w:shd w:val="clear" w:color="auto" w:fill="FFFFFF"/>
          <w:lang w:val="en-US"/>
        </w:rPr>
        <w:t>Weineer</w:t>
      </w:r>
      <w:proofErr w:type="spellEnd"/>
      <w:r w:rsidRPr="009A3A88">
        <w:rPr>
          <w:rFonts w:asciiTheme="majorBidi" w:hAnsiTheme="majorBidi" w:cstheme="majorBidi"/>
          <w:color w:val="000000" w:themeColor="text1"/>
          <w:sz w:val="24"/>
          <w:szCs w:val="24"/>
          <w:shd w:val="clear" w:color="auto" w:fill="FFFFFF"/>
          <w:lang w:val="en-US"/>
        </w:rPr>
        <w:t>, M.W.,</w:t>
      </w:r>
      <w:r w:rsidRPr="009A3A88">
        <w:rPr>
          <w:rFonts w:asciiTheme="majorBidi" w:hAnsiTheme="majorBidi" w:cstheme="majorBidi"/>
          <w:color w:val="000000" w:themeColor="text1"/>
          <w:sz w:val="24"/>
          <w:szCs w:val="24"/>
          <w:shd w:val="clear" w:color="auto" w:fill="FFFFFF"/>
        </w:rPr>
        <w:t xml:space="preserve"> &amp; </w:t>
      </w:r>
      <w:proofErr w:type="spellStart"/>
      <w:r w:rsidRPr="009A3A88">
        <w:rPr>
          <w:rFonts w:asciiTheme="majorBidi" w:hAnsiTheme="majorBidi" w:cstheme="majorBidi"/>
          <w:color w:val="000000" w:themeColor="text1"/>
          <w:sz w:val="24"/>
          <w:szCs w:val="24"/>
          <w:shd w:val="clear" w:color="auto" w:fill="FFFFFF"/>
        </w:rPr>
        <w:t>Neylan</w:t>
      </w:r>
      <w:proofErr w:type="spellEnd"/>
      <w:r w:rsidRPr="009A3A88">
        <w:rPr>
          <w:rFonts w:asciiTheme="majorBidi" w:hAnsiTheme="majorBidi" w:cstheme="majorBidi"/>
          <w:color w:val="000000" w:themeColor="text1"/>
          <w:sz w:val="24"/>
          <w:szCs w:val="24"/>
          <w:shd w:val="clear" w:color="auto" w:fill="FFFFFF"/>
        </w:rPr>
        <w:t>, T.C. (2015). Altered inflammatory activity associated with reduced hippocampal volume and more severe posttraumatic stress symptoms in Gulf War veterans. </w:t>
      </w:r>
      <w:proofErr w:type="spellStart"/>
      <w:r w:rsidRPr="009A3A88">
        <w:rPr>
          <w:rFonts w:asciiTheme="majorBidi" w:hAnsiTheme="majorBidi" w:cstheme="majorBidi"/>
          <w:i/>
          <w:iCs/>
          <w:color w:val="000000" w:themeColor="text1"/>
          <w:sz w:val="24"/>
          <w:szCs w:val="24"/>
          <w:shd w:val="clear" w:color="auto" w:fill="FFFFFF"/>
        </w:rPr>
        <w:t>Psychoneuroendocrinology</w:t>
      </w:r>
      <w:proofErr w:type="spellEnd"/>
      <w:r w:rsidRPr="009A3A88">
        <w:rPr>
          <w:rFonts w:asciiTheme="majorBidi" w:hAnsiTheme="majorBidi" w:cstheme="majorBidi"/>
          <w:i/>
          <w:iCs/>
          <w:color w:val="000000" w:themeColor="text1"/>
          <w:sz w:val="24"/>
          <w:szCs w:val="24"/>
          <w:shd w:val="clear" w:color="auto" w:fill="FFFFFF"/>
        </w:rPr>
        <w:t>, 51</w:t>
      </w:r>
      <w:r w:rsidRPr="009A3A88">
        <w:rPr>
          <w:rFonts w:asciiTheme="majorBidi" w:hAnsiTheme="majorBidi" w:cstheme="majorBidi"/>
          <w:color w:val="000000" w:themeColor="text1"/>
          <w:sz w:val="24"/>
          <w:szCs w:val="24"/>
          <w:shd w:val="clear" w:color="auto" w:fill="FFFFFF"/>
        </w:rPr>
        <w:t>, 557-566.</w:t>
      </w:r>
      <w:r w:rsidRPr="009A3A88">
        <w:rPr>
          <w:rFonts w:asciiTheme="majorBidi" w:hAnsiTheme="majorBidi" w:cstheme="majorBidi"/>
          <w:color w:val="000000" w:themeColor="text1"/>
          <w:sz w:val="24"/>
          <w:szCs w:val="24"/>
          <w:shd w:val="clear" w:color="auto" w:fill="FFFFFF"/>
          <w:rtl/>
        </w:rPr>
        <w: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hAnsiTheme="majorBidi" w:cstheme="majorBidi"/>
          <w:color w:val="000000" w:themeColor="text1"/>
          <w:sz w:val="24"/>
          <w:szCs w:val="24"/>
        </w:rPr>
        <w:t>Maddi, S.D</w:t>
      </w:r>
      <w:r w:rsidRPr="009A3A88">
        <w:rPr>
          <w:rFonts w:asciiTheme="majorBidi" w:hAnsiTheme="majorBidi" w:cstheme="majorBidi"/>
          <w:color w:val="000000" w:themeColor="text1"/>
          <w:sz w:val="24"/>
          <w:szCs w:val="24"/>
          <w:lang w:val="en-US"/>
        </w:rPr>
        <w:t>.</w:t>
      </w:r>
      <w:r w:rsidRPr="009A3A88">
        <w:rPr>
          <w:rFonts w:asciiTheme="majorBidi" w:hAnsiTheme="majorBidi" w:cstheme="majorBidi"/>
          <w:color w:val="000000" w:themeColor="text1"/>
          <w:sz w:val="24"/>
          <w:szCs w:val="24"/>
        </w:rPr>
        <w:t xml:space="preserve"> (1987). Hardiness training at Illinois Bell Telephone. In J.P. </w:t>
      </w:r>
      <w:proofErr w:type="spellStart"/>
      <w:r w:rsidRPr="009A3A88">
        <w:rPr>
          <w:rFonts w:asciiTheme="majorBidi" w:hAnsiTheme="majorBidi" w:cstheme="majorBidi"/>
          <w:color w:val="000000" w:themeColor="text1"/>
          <w:sz w:val="24"/>
          <w:szCs w:val="24"/>
        </w:rPr>
        <w:t>Opatz</w:t>
      </w:r>
      <w:proofErr w:type="spellEnd"/>
      <w:r w:rsidRPr="009A3A88">
        <w:rPr>
          <w:rFonts w:asciiTheme="majorBidi" w:hAnsiTheme="majorBidi" w:cstheme="majorBidi"/>
          <w:color w:val="000000" w:themeColor="text1"/>
          <w:sz w:val="24"/>
          <w:szCs w:val="24"/>
        </w:rPr>
        <w:t xml:space="preserve"> (Ed</w:t>
      </w:r>
      <w:r w:rsidRPr="009A3A88">
        <w:rPr>
          <w:rFonts w:asciiTheme="majorBidi" w:hAnsiTheme="majorBidi" w:cstheme="majorBidi"/>
          <w:color w:val="000000" w:themeColor="text1"/>
          <w:sz w:val="24"/>
          <w:szCs w:val="24"/>
          <w:lang w:val="en-US"/>
        </w:rPr>
        <w:t>.),</w:t>
      </w:r>
      <w:r w:rsidRPr="009A3A88">
        <w:rPr>
          <w:rFonts w:asciiTheme="majorBidi" w:hAnsiTheme="majorBidi" w:cstheme="majorBidi"/>
          <w:color w:val="000000" w:themeColor="text1"/>
          <w:sz w:val="24"/>
          <w:szCs w:val="24"/>
        </w:rPr>
        <w:t xml:space="preserve"> </w:t>
      </w:r>
      <w:r w:rsidRPr="009A3A88">
        <w:rPr>
          <w:rFonts w:asciiTheme="majorBidi" w:hAnsiTheme="majorBidi" w:cstheme="majorBidi"/>
          <w:i/>
          <w:iCs/>
          <w:color w:val="000000" w:themeColor="text1"/>
          <w:sz w:val="24"/>
          <w:szCs w:val="24"/>
        </w:rPr>
        <w:t>Health promotion evaluation: Measuring the organizational impact</w:t>
      </w:r>
      <w:r w:rsidRPr="009A3A88">
        <w:rPr>
          <w:rFonts w:asciiTheme="majorBidi" w:hAnsiTheme="majorBidi" w:cstheme="majorBidi"/>
          <w:color w:val="000000" w:themeColor="text1"/>
          <w:sz w:val="24"/>
          <w:szCs w:val="24"/>
          <w:lang w:val="en-US"/>
        </w:rPr>
        <w:t xml:space="preserve"> (pp.</w:t>
      </w:r>
      <w:r w:rsidRPr="009A3A88">
        <w:rPr>
          <w:rFonts w:asciiTheme="majorBidi" w:hAnsiTheme="majorBidi" w:cstheme="majorBidi"/>
          <w:color w:val="000000" w:themeColor="text1"/>
          <w:sz w:val="24"/>
          <w:szCs w:val="24"/>
        </w:rPr>
        <w:t xml:space="preserve"> 101-115). Stevens Point, WI: National Wellness Institute.</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shd w:val="clear" w:color="auto" w:fill="FFFFFF"/>
        </w:rPr>
      </w:pPr>
      <w:r w:rsidRPr="009A3A88">
        <w:rPr>
          <w:rFonts w:asciiTheme="majorBidi" w:hAnsiTheme="majorBidi" w:cstheme="majorBidi"/>
          <w:color w:val="000000" w:themeColor="text1"/>
          <w:sz w:val="24"/>
          <w:szCs w:val="24"/>
          <w:shd w:val="clear" w:color="auto" w:fill="FFFFFF"/>
        </w:rPr>
        <w:t>Maddi, S.D. (2006). Hardiness: The courage to grow from stresses. </w:t>
      </w:r>
      <w:r w:rsidRPr="009A3A88">
        <w:rPr>
          <w:rFonts w:asciiTheme="majorBidi" w:hAnsiTheme="majorBidi" w:cstheme="majorBidi"/>
          <w:i/>
          <w:iCs/>
          <w:color w:val="000000" w:themeColor="text1"/>
          <w:sz w:val="24"/>
          <w:szCs w:val="24"/>
          <w:shd w:val="clear" w:color="auto" w:fill="FFFFFF"/>
        </w:rPr>
        <w:t>Journal of Positive Psychology, 1</w:t>
      </w:r>
      <w:r w:rsidRPr="009A3A88">
        <w:rPr>
          <w:rFonts w:asciiTheme="majorBidi" w:hAnsiTheme="majorBidi" w:cstheme="majorBidi"/>
          <w:color w:val="000000" w:themeColor="text1"/>
          <w:sz w:val="24"/>
          <w:szCs w:val="24"/>
          <w:shd w:val="clear" w:color="auto" w:fill="FFFFFF"/>
        </w:rPr>
        <w:t>(3), 160-168.</w:t>
      </w:r>
      <w:r w:rsidRPr="009A3A88">
        <w:rPr>
          <w:rFonts w:asciiTheme="majorBidi" w:hAnsiTheme="majorBidi" w:cstheme="majorBidi"/>
          <w:color w:val="000000" w:themeColor="text1"/>
          <w:sz w:val="24"/>
          <w:szCs w:val="24"/>
          <w:shd w:val="clear" w:color="auto" w:fill="FFFFFF"/>
          <w:rtl/>
        </w:rPr>
        <w:t>‏</w:t>
      </w:r>
    </w:p>
    <w:p w:rsidR="00672851" w:rsidRPr="009A3A88" w:rsidRDefault="00672851" w:rsidP="00A65A8A">
      <w:pPr>
        <w:autoSpaceDE w:val="0"/>
        <w:autoSpaceDN w:val="0"/>
        <w:adjustRightInd w:val="0"/>
        <w:spacing w:after="120" w:line="360" w:lineRule="auto"/>
        <w:ind w:left="510" w:right="-341" w:hanging="720"/>
        <w:rPr>
          <w:rFonts w:asciiTheme="majorBidi" w:hAnsiTheme="majorBidi" w:cstheme="majorBidi"/>
          <w:sz w:val="24"/>
          <w:szCs w:val="24"/>
        </w:rPr>
      </w:pPr>
      <w:r w:rsidRPr="009A3A88">
        <w:rPr>
          <w:rFonts w:ascii="Arial" w:hAnsi="Arial" w:cs="Arial"/>
          <w:color w:val="232323"/>
          <w:sz w:val="21"/>
          <w:szCs w:val="21"/>
          <w:shd w:val="clear" w:color="auto" w:fill="FFFFFF"/>
        </w:rPr>
        <w:t> </w:t>
      </w:r>
      <w:proofErr w:type="spellStart"/>
      <w:r w:rsidRPr="009A3A88">
        <w:rPr>
          <w:rFonts w:asciiTheme="majorBidi" w:hAnsiTheme="majorBidi" w:cstheme="majorBidi"/>
          <w:sz w:val="24"/>
          <w:szCs w:val="24"/>
          <w:shd w:val="clear" w:color="auto" w:fill="FFFFFF"/>
        </w:rPr>
        <w:t>Mukaka</w:t>
      </w:r>
      <w:proofErr w:type="spellEnd"/>
      <w:r w:rsidRPr="009A3A88">
        <w:rPr>
          <w:rFonts w:asciiTheme="majorBidi" w:hAnsiTheme="majorBidi" w:cstheme="majorBidi"/>
          <w:sz w:val="24"/>
          <w:szCs w:val="24"/>
          <w:shd w:val="clear" w:color="auto" w:fill="FFFFFF"/>
        </w:rPr>
        <w:t xml:space="preserve">, M.M. (2012). Statistics corner: a guide to appropriate use of correlation coefficient in medical research. </w:t>
      </w:r>
      <w:r w:rsidRPr="009A3A88">
        <w:rPr>
          <w:rFonts w:asciiTheme="majorBidi" w:hAnsiTheme="majorBidi" w:cstheme="majorBidi"/>
          <w:i/>
          <w:iCs/>
          <w:sz w:val="24"/>
          <w:szCs w:val="24"/>
          <w:shd w:val="clear" w:color="auto" w:fill="FFFFFF"/>
        </w:rPr>
        <w:t>Malawi Medical Journal, 24</w:t>
      </w:r>
      <w:r w:rsidRPr="009A3A88">
        <w:rPr>
          <w:rFonts w:asciiTheme="majorBidi" w:hAnsiTheme="majorBidi" w:cstheme="majorBidi"/>
          <w:sz w:val="24"/>
          <w:szCs w:val="24"/>
          <w:shd w:val="clear" w:color="auto" w:fill="FFFFFF"/>
        </w:rPr>
        <w:t>, 69–71.</w:t>
      </w:r>
      <w:r w:rsidRPr="009A3A88">
        <w:rPr>
          <w:rFonts w:asciiTheme="majorBidi" w:hAnsiTheme="majorBidi" w:cstheme="majorBidi"/>
          <w:sz w:val="24"/>
          <w:szCs w:val="24"/>
        </w:rPr>
        <w:t xml:space="preserve"> </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roofErr w:type="spellStart"/>
      <w:r w:rsidRPr="009A3A88">
        <w:rPr>
          <w:rFonts w:asciiTheme="majorBidi" w:hAnsiTheme="majorBidi" w:cstheme="majorBidi"/>
          <w:color w:val="000000" w:themeColor="text1"/>
          <w:sz w:val="24"/>
          <w:szCs w:val="24"/>
        </w:rPr>
        <w:t>Muthén</w:t>
      </w:r>
      <w:proofErr w:type="spellEnd"/>
      <w:r w:rsidRPr="009A3A88">
        <w:rPr>
          <w:rFonts w:asciiTheme="majorBidi" w:hAnsiTheme="majorBidi" w:cstheme="majorBidi"/>
          <w:color w:val="000000" w:themeColor="text1"/>
          <w:sz w:val="24"/>
          <w:szCs w:val="24"/>
        </w:rPr>
        <w:t xml:space="preserve">, L.K., &amp; </w:t>
      </w:r>
      <w:proofErr w:type="spellStart"/>
      <w:r w:rsidRPr="009A3A88">
        <w:rPr>
          <w:rFonts w:asciiTheme="majorBidi" w:hAnsiTheme="majorBidi" w:cstheme="majorBidi"/>
          <w:color w:val="000000" w:themeColor="text1"/>
          <w:sz w:val="24"/>
          <w:szCs w:val="24"/>
        </w:rPr>
        <w:t>Muthén</w:t>
      </w:r>
      <w:proofErr w:type="spellEnd"/>
      <w:r w:rsidRPr="009A3A88">
        <w:rPr>
          <w:rFonts w:asciiTheme="majorBidi" w:hAnsiTheme="majorBidi" w:cstheme="majorBidi"/>
          <w:color w:val="000000" w:themeColor="text1"/>
          <w:sz w:val="24"/>
          <w:szCs w:val="24"/>
        </w:rPr>
        <w:t>, B.O. (2013).</w:t>
      </w:r>
      <w:r w:rsidRPr="009A3A88">
        <w:rPr>
          <w:rFonts w:asciiTheme="majorBidi" w:hAnsiTheme="majorBidi" w:cstheme="majorBidi"/>
          <w:color w:val="000000" w:themeColor="text1"/>
          <w:sz w:val="24"/>
          <w:szCs w:val="24"/>
          <w:lang w:val="en-US"/>
        </w:rPr>
        <w:t xml:space="preserve"> </w:t>
      </w:r>
      <w:proofErr w:type="spellStart"/>
      <w:r w:rsidRPr="009A3A88">
        <w:rPr>
          <w:rFonts w:asciiTheme="majorBidi" w:hAnsiTheme="majorBidi" w:cstheme="majorBidi"/>
          <w:i/>
          <w:color w:val="000000" w:themeColor="text1"/>
          <w:sz w:val="24"/>
          <w:szCs w:val="24"/>
        </w:rPr>
        <w:t>MPlus</w:t>
      </w:r>
      <w:proofErr w:type="spellEnd"/>
      <w:r w:rsidRPr="009A3A88">
        <w:rPr>
          <w:rFonts w:asciiTheme="majorBidi" w:hAnsiTheme="majorBidi" w:cstheme="majorBidi"/>
          <w:i/>
          <w:color w:val="000000" w:themeColor="text1"/>
          <w:sz w:val="24"/>
          <w:szCs w:val="24"/>
        </w:rPr>
        <w:t xml:space="preserve"> user’s guide</w:t>
      </w:r>
      <w:r w:rsidRPr="009A3A88">
        <w:rPr>
          <w:rFonts w:asciiTheme="majorBidi" w:hAnsiTheme="majorBidi" w:cstheme="majorBidi"/>
          <w:color w:val="000000" w:themeColor="text1"/>
          <w:sz w:val="24"/>
          <w:szCs w:val="24"/>
        </w:rPr>
        <w:t xml:space="preserve"> (7th ed.). Los Angeles, CA: </w:t>
      </w:r>
      <w:proofErr w:type="spellStart"/>
      <w:r w:rsidRPr="009A3A88">
        <w:rPr>
          <w:rFonts w:asciiTheme="majorBidi" w:hAnsiTheme="majorBidi" w:cstheme="majorBidi"/>
          <w:color w:val="000000" w:themeColor="text1"/>
          <w:sz w:val="24"/>
          <w:szCs w:val="24"/>
        </w:rPr>
        <w:t>Muthén</w:t>
      </w:r>
      <w:proofErr w:type="spellEnd"/>
      <w:r w:rsidRPr="009A3A88">
        <w:rPr>
          <w:rFonts w:asciiTheme="majorBidi" w:hAnsiTheme="majorBidi" w:cstheme="majorBidi"/>
          <w:color w:val="000000" w:themeColor="text1"/>
          <w:sz w:val="24"/>
          <w:szCs w:val="24"/>
        </w:rPr>
        <w:t xml:space="preserve"> &amp; </w:t>
      </w:r>
      <w:proofErr w:type="spellStart"/>
      <w:r w:rsidRPr="009A3A88">
        <w:rPr>
          <w:rFonts w:asciiTheme="majorBidi" w:hAnsiTheme="majorBidi" w:cstheme="majorBidi"/>
          <w:color w:val="000000" w:themeColor="text1"/>
          <w:sz w:val="24"/>
          <w:szCs w:val="24"/>
        </w:rPr>
        <w:t>Muthén</w:t>
      </w:r>
      <w:proofErr w:type="spellEnd"/>
      <w:r w:rsidRPr="009A3A88">
        <w:rPr>
          <w:rFonts w:asciiTheme="majorBidi" w:hAnsiTheme="majorBidi" w:cstheme="majorBidi"/>
          <w:color w:val="000000" w:themeColor="text1"/>
          <w:sz w:val="24"/>
          <w:szCs w:val="24"/>
        </w:rPr>
        <w: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bookmarkStart w:id="4" w:name="_Hlk28082463"/>
      <w:r w:rsidRPr="009A3A88">
        <w:rPr>
          <w:rFonts w:asciiTheme="majorBidi" w:hAnsiTheme="majorBidi" w:cstheme="majorBidi"/>
          <w:color w:val="000000" w:themeColor="text1"/>
          <w:sz w:val="24"/>
          <w:szCs w:val="24"/>
          <w:shd w:val="clear" w:color="auto" w:fill="FFFFFF"/>
        </w:rPr>
        <w:t>Nice</w:t>
      </w:r>
      <w:r w:rsidRPr="009A3A88">
        <w:rPr>
          <w:rFonts w:asciiTheme="majorBidi" w:hAnsiTheme="majorBidi" w:cstheme="majorBidi"/>
          <w:color w:val="000000" w:themeColor="text1"/>
          <w:sz w:val="24"/>
          <w:szCs w:val="24"/>
          <w:shd w:val="clear" w:color="auto" w:fill="FFFFFF"/>
          <w:lang w:val="en-US"/>
        </w:rPr>
        <w:t>,</w:t>
      </w:r>
      <w:r w:rsidRPr="009A3A88">
        <w:rPr>
          <w:rFonts w:asciiTheme="majorBidi" w:hAnsiTheme="majorBidi" w:cstheme="majorBidi"/>
          <w:color w:val="000000" w:themeColor="text1"/>
          <w:sz w:val="24"/>
          <w:szCs w:val="24"/>
          <w:shd w:val="clear" w:color="auto" w:fill="FFFFFF"/>
        </w:rPr>
        <w:t xml:space="preserve"> D.S., Garland, C.F., Hilton, S.M., Baggett, J.C., &amp; Mitchell, R.E. (1996). </w:t>
      </w:r>
      <w:bookmarkEnd w:id="4"/>
      <w:r w:rsidRPr="009A3A88">
        <w:rPr>
          <w:rFonts w:asciiTheme="majorBidi" w:hAnsiTheme="majorBidi" w:cstheme="majorBidi"/>
          <w:color w:val="000000" w:themeColor="text1"/>
          <w:sz w:val="24"/>
          <w:szCs w:val="24"/>
          <w:shd w:val="clear" w:color="auto" w:fill="FFFFFF"/>
        </w:rPr>
        <w:t>Long-term health outcomes and medical effects of torture among US Navy prisoners of war in Vietnam. </w:t>
      </w:r>
      <w:r w:rsidRPr="009A3A88">
        <w:rPr>
          <w:rFonts w:asciiTheme="majorBidi" w:hAnsiTheme="majorBidi" w:cstheme="majorBidi"/>
          <w:i/>
          <w:iCs/>
          <w:color w:val="000000" w:themeColor="text1"/>
          <w:sz w:val="24"/>
          <w:szCs w:val="24"/>
          <w:shd w:val="clear" w:color="auto" w:fill="FFFFFF"/>
        </w:rPr>
        <w:t>JAMA, 276,</w:t>
      </w:r>
      <w:r w:rsidRPr="009A3A88">
        <w:rPr>
          <w:rFonts w:asciiTheme="majorBidi" w:hAnsiTheme="majorBidi" w:cstheme="majorBidi"/>
          <w:color w:val="000000" w:themeColor="text1"/>
          <w:sz w:val="24"/>
          <w:szCs w:val="24"/>
          <w:shd w:val="clear" w:color="auto" w:fill="FFFFFF"/>
        </w:rPr>
        <w:t xml:space="preserve"> 375-381.</w:t>
      </w:r>
      <w:r w:rsidRPr="009A3A88">
        <w:rPr>
          <w:rFonts w:asciiTheme="majorBidi" w:hAnsiTheme="majorBidi" w:cstheme="majorBidi"/>
          <w:color w:val="000000" w:themeColor="text1"/>
          <w:sz w:val="24"/>
          <w:szCs w:val="24"/>
          <w:shd w:val="clear" w:color="auto" w:fill="FFFFFF"/>
          <w:rtl/>
        </w:rPr>
        <w: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shd w:val="clear" w:color="auto" w:fill="FFFFFF"/>
        </w:rPr>
      </w:pPr>
      <w:bookmarkStart w:id="5" w:name="_Hlk28082352"/>
      <w:proofErr w:type="spellStart"/>
      <w:r w:rsidRPr="009A3A88">
        <w:rPr>
          <w:rFonts w:asciiTheme="majorBidi" w:hAnsiTheme="majorBidi" w:cstheme="majorBidi"/>
          <w:color w:val="000000" w:themeColor="text1"/>
          <w:sz w:val="24"/>
          <w:szCs w:val="24"/>
          <w:shd w:val="clear" w:color="auto" w:fill="FFFFFF"/>
        </w:rPr>
        <w:t>Rintamaki</w:t>
      </w:r>
      <w:proofErr w:type="spellEnd"/>
      <w:r w:rsidRPr="009A3A88">
        <w:rPr>
          <w:rFonts w:asciiTheme="majorBidi" w:hAnsiTheme="majorBidi" w:cstheme="majorBidi"/>
          <w:color w:val="000000" w:themeColor="text1"/>
          <w:sz w:val="24"/>
          <w:szCs w:val="24"/>
          <w:shd w:val="clear" w:color="auto" w:fill="FFFFFF"/>
        </w:rPr>
        <w:t xml:space="preserve">, L.S., Weaver, F.M., </w:t>
      </w:r>
      <w:proofErr w:type="spellStart"/>
      <w:r w:rsidRPr="009A3A88">
        <w:rPr>
          <w:rFonts w:asciiTheme="majorBidi" w:hAnsiTheme="majorBidi" w:cstheme="majorBidi"/>
          <w:color w:val="000000" w:themeColor="text1"/>
          <w:sz w:val="24"/>
          <w:szCs w:val="24"/>
          <w:shd w:val="clear" w:color="auto" w:fill="FFFFFF"/>
        </w:rPr>
        <w:t>Elbaum</w:t>
      </w:r>
      <w:proofErr w:type="spellEnd"/>
      <w:r w:rsidRPr="009A3A88">
        <w:rPr>
          <w:rFonts w:asciiTheme="majorBidi" w:hAnsiTheme="majorBidi" w:cstheme="majorBidi"/>
          <w:color w:val="000000" w:themeColor="text1"/>
          <w:sz w:val="24"/>
          <w:szCs w:val="24"/>
          <w:shd w:val="clear" w:color="auto" w:fill="FFFFFF"/>
        </w:rPr>
        <w:t xml:space="preserve">, P.L., </w:t>
      </w:r>
      <w:proofErr w:type="spellStart"/>
      <w:r w:rsidRPr="009A3A88">
        <w:rPr>
          <w:rFonts w:asciiTheme="majorBidi" w:hAnsiTheme="majorBidi" w:cstheme="majorBidi"/>
          <w:color w:val="000000" w:themeColor="text1"/>
          <w:sz w:val="24"/>
          <w:szCs w:val="24"/>
          <w:shd w:val="clear" w:color="auto" w:fill="FFFFFF"/>
        </w:rPr>
        <w:t>Klama</w:t>
      </w:r>
      <w:proofErr w:type="spellEnd"/>
      <w:r w:rsidRPr="009A3A88">
        <w:rPr>
          <w:rFonts w:asciiTheme="majorBidi" w:hAnsiTheme="majorBidi" w:cstheme="majorBidi"/>
          <w:color w:val="000000" w:themeColor="text1"/>
          <w:sz w:val="24"/>
          <w:szCs w:val="24"/>
          <w:shd w:val="clear" w:color="auto" w:fill="FFFFFF"/>
        </w:rPr>
        <w:t xml:space="preserve">, E.N., &amp; </w:t>
      </w:r>
      <w:proofErr w:type="spellStart"/>
      <w:r w:rsidRPr="009A3A88">
        <w:rPr>
          <w:rFonts w:asciiTheme="majorBidi" w:hAnsiTheme="majorBidi" w:cstheme="majorBidi"/>
          <w:color w:val="000000" w:themeColor="text1"/>
          <w:sz w:val="24"/>
          <w:szCs w:val="24"/>
          <w:shd w:val="clear" w:color="auto" w:fill="FFFFFF"/>
        </w:rPr>
        <w:t>Miskevics</w:t>
      </w:r>
      <w:proofErr w:type="spellEnd"/>
      <w:r w:rsidRPr="009A3A88">
        <w:rPr>
          <w:rFonts w:asciiTheme="majorBidi" w:hAnsiTheme="majorBidi" w:cstheme="majorBidi"/>
          <w:color w:val="000000" w:themeColor="text1"/>
          <w:sz w:val="24"/>
          <w:szCs w:val="24"/>
          <w:shd w:val="clear" w:color="auto" w:fill="FFFFFF"/>
        </w:rPr>
        <w:t xml:space="preserve">, S.A. (2009). </w:t>
      </w:r>
      <w:bookmarkEnd w:id="5"/>
      <w:r w:rsidRPr="009A3A88">
        <w:rPr>
          <w:rFonts w:asciiTheme="majorBidi" w:hAnsiTheme="majorBidi" w:cstheme="majorBidi"/>
          <w:color w:val="000000" w:themeColor="text1"/>
          <w:sz w:val="24"/>
          <w:szCs w:val="24"/>
          <w:shd w:val="clear" w:color="auto" w:fill="FFFFFF"/>
        </w:rPr>
        <w:t>Persistence of Traumatic Memories in World War II Prisoners of War</w:t>
      </w:r>
      <w:r w:rsidRPr="009A3A88">
        <w:rPr>
          <w:rFonts w:asciiTheme="majorBidi" w:hAnsiTheme="majorBidi" w:cstheme="majorBidi"/>
          <w:color w:val="000000" w:themeColor="text1"/>
          <w:sz w:val="24"/>
          <w:szCs w:val="24"/>
          <w:shd w:val="clear" w:color="auto" w:fill="FFFFFF"/>
          <w:lang w:val="en-US"/>
        </w:rPr>
        <w:t>.</w:t>
      </w:r>
      <w:r w:rsidRPr="009A3A88">
        <w:rPr>
          <w:rFonts w:asciiTheme="majorBidi" w:hAnsiTheme="majorBidi" w:cstheme="majorBidi"/>
          <w:color w:val="000000" w:themeColor="text1"/>
          <w:sz w:val="24"/>
          <w:szCs w:val="24"/>
          <w:shd w:val="clear" w:color="auto" w:fill="FFFFFF"/>
        </w:rPr>
        <w:t> </w:t>
      </w:r>
      <w:r w:rsidRPr="009A3A88">
        <w:rPr>
          <w:rFonts w:asciiTheme="majorBidi" w:hAnsiTheme="majorBidi" w:cstheme="majorBidi"/>
          <w:i/>
          <w:iCs/>
          <w:color w:val="000000" w:themeColor="text1"/>
          <w:sz w:val="24"/>
          <w:szCs w:val="24"/>
          <w:shd w:val="clear" w:color="auto" w:fill="FFFFFF"/>
        </w:rPr>
        <w:t>Journal of American Geriatric Society, 57</w:t>
      </w:r>
      <w:r w:rsidRPr="009A3A88">
        <w:rPr>
          <w:rFonts w:asciiTheme="majorBidi" w:hAnsiTheme="majorBidi" w:cstheme="majorBidi"/>
          <w:color w:val="000000" w:themeColor="text1"/>
          <w:sz w:val="24"/>
          <w:szCs w:val="24"/>
          <w:shd w:val="clear" w:color="auto" w:fill="FFFFFF"/>
        </w:rPr>
        <w:t>, 2257-2262.</w:t>
      </w:r>
      <w:r w:rsidRPr="009A3A88">
        <w:rPr>
          <w:rFonts w:asciiTheme="majorBidi" w:hAnsiTheme="majorBidi" w:cstheme="majorBidi"/>
          <w:color w:val="000000" w:themeColor="text1"/>
          <w:sz w:val="24"/>
          <w:szCs w:val="24"/>
          <w:shd w:val="clear" w:color="auto" w:fill="FFFFFF"/>
          <w:rtl/>
        </w:rPr>
        <w: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eastAsia="MyriadPro-Regular" w:hAnsiTheme="majorBidi" w:cstheme="majorBidi"/>
          <w:color w:val="000000" w:themeColor="text1"/>
          <w:sz w:val="24"/>
          <w:szCs w:val="24"/>
        </w:rPr>
        <w:t xml:space="preserve">Rogowski, O., </w:t>
      </w:r>
      <w:proofErr w:type="spellStart"/>
      <w:r w:rsidRPr="009A3A88">
        <w:rPr>
          <w:rFonts w:asciiTheme="majorBidi" w:eastAsia="MyriadPro-Regular" w:hAnsiTheme="majorBidi" w:cstheme="majorBidi"/>
          <w:color w:val="000000" w:themeColor="text1"/>
          <w:sz w:val="24"/>
          <w:szCs w:val="24"/>
        </w:rPr>
        <w:t>Vered</w:t>
      </w:r>
      <w:proofErr w:type="spellEnd"/>
      <w:r w:rsidRPr="009A3A88">
        <w:rPr>
          <w:rFonts w:asciiTheme="majorBidi" w:eastAsia="MyriadPro-Regular" w:hAnsiTheme="majorBidi" w:cstheme="majorBidi"/>
          <w:color w:val="000000" w:themeColor="text1"/>
          <w:sz w:val="24"/>
          <w:szCs w:val="24"/>
        </w:rPr>
        <w:t xml:space="preserve">, Y., Shapira, I., </w:t>
      </w:r>
      <w:r w:rsidRPr="009A3A88">
        <w:rPr>
          <w:rFonts w:asciiTheme="majorBidi" w:hAnsiTheme="majorBidi" w:cstheme="majorBidi"/>
          <w:color w:val="000000" w:themeColor="text1"/>
          <w:sz w:val="24"/>
          <w:szCs w:val="24"/>
          <w:shd w:val="clear" w:color="auto" w:fill="FFFFFF"/>
        </w:rPr>
        <w:t xml:space="preserve">Hirsh, M., </w:t>
      </w:r>
      <w:proofErr w:type="spellStart"/>
      <w:r w:rsidRPr="009A3A88">
        <w:rPr>
          <w:rFonts w:asciiTheme="majorBidi" w:hAnsiTheme="majorBidi" w:cstheme="majorBidi"/>
          <w:color w:val="000000" w:themeColor="text1"/>
          <w:sz w:val="24"/>
          <w:szCs w:val="24"/>
          <w:shd w:val="clear" w:color="auto" w:fill="FFFFFF"/>
        </w:rPr>
        <w:t>Zakut</w:t>
      </w:r>
      <w:proofErr w:type="spellEnd"/>
      <w:r w:rsidRPr="009A3A88">
        <w:rPr>
          <w:rFonts w:asciiTheme="majorBidi" w:hAnsiTheme="majorBidi" w:cstheme="majorBidi"/>
          <w:color w:val="000000" w:themeColor="text1"/>
          <w:sz w:val="24"/>
          <w:szCs w:val="24"/>
          <w:shd w:val="clear" w:color="auto" w:fill="FFFFFF"/>
        </w:rPr>
        <w:t>, V., &amp; Berliner, S</w:t>
      </w:r>
      <w:r w:rsidRPr="009A3A88">
        <w:rPr>
          <w:rFonts w:asciiTheme="majorBidi" w:hAnsiTheme="majorBidi" w:cstheme="majorBidi"/>
          <w:color w:val="000000" w:themeColor="text1"/>
          <w:sz w:val="24"/>
          <w:szCs w:val="24"/>
          <w:shd w:val="clear" w:color="auto" w:fill="FFFFFF"/>
          <w:lang w:val="en-US"/>
        </w:rPr>
        <w:t>. (2005).</w:t>
      </w:r>
      <w:r w:rsidRPr="009A3A88">
        <w:rPr>
          <w:rFonts w:asciiTheme="majorBidi" w:eastAsia="MyriadPro-Regular" w:hAnsiTheme="majorBidi" w:cstheme="majorBidi"/>
          <w:color w:val="000000" w:themeColor="text1"/>
          <w:sz w:val="24"/>
          <w:szCs w:val="24"/>
        </w:rPr>
        <w:t xml:space="preserve"> Introducing the wide range C-reactive protein</w:t>
      </w:r>
      <w:r w:rsidRPr="009A3A88">
        <w:rPr>
          <w:rFonts w:asciiTheme="majorBidi" w:eastAsia="MyriadPro-Regular" w:hAnsiTheme="majorBidi" w:cstheme="majorBidi"/>
          <w:color w:val="000000" w:themeColor="text1"/>
          <w:sz w:val="24"/>
          <w:szCs w:val="24"/>
          <w:lang w:val="en-US"/>
        </w:rPr>
        <w:t xml:space="preserve"> </w:t>
      </w:r>
      <w:r w:rsidRPr="009A3A88">
        <w:rPr>
          <w:rFonts w:asciiTheme="majorBidi" w:eastAsia="MyriadPro-Regular" w:hAnsiTheme="majorBidi" w:cstheme="majorBidi"/>
          <w:color w:val="000000" w:themeColor="text1"/>
          <w:sz w:val="24"/>
          <w:szCs w:val="24"/>
        </w:rPr>
        <w:t>(</w:t>
      </w:r>
      <w:proofErr w:type="spellStart"/>
      <w:r w:rsidRPr="009A3A88">
        <w:rPr>
          <w:rFonts w:asciiTheme="majorBidi" w:eastAsia="MyriadPro-Regular" w:hAnsiTheme="majorBidi" w:cstheme="majorBidi"/>
          <w:color w:val="000000" w:themeColor="text1"/>
          <w:sz w:val="24"/>
          <w:szCs w:val="24"/>
        </w:rPr>
        <w:t>wr</w:t>
      </w:r>
      <w:proofErr w:type="spellEnd"/>
      <w:r w:rsidRPr="009A3A88">
        <w:rPr>
          <w:rFonts w:asciiTheme="majorBidi" w:eastAsia="MyriadPro-Regular" w:hAnsiTheme="majorBidi" w:cstheme="majorBidi"/>
          <w:color w:val="000000" w:themeColor="text1"/>
          <w:sz w:val="24"/>
          <w:szCs w:val="24"/>
        </w:rPr>
        <w:t>-CRP) into clinical use for the detection of</w:t>
      </w:r>
      <w:r w:rsidRPr="009A3A88">
        <w:rPr>
          <w:rFonts w:asciiTheme="majorBidi" w:eastAsia="MyriadPro-Regular" w:hAnsiTheme="majorBidi" w:cstheme="majorBidi"/>
          <w:color w:val="000000" w:themeColor="text1"/>
          <w:sz w:val="24"/>
          <w:szCs w:val="24"/>
          <w:lang w:val="en-US"/>
        </w:rPr>
        <w:t xml:space="preserve"> </w:t>
      </w:r>
      <w:r w:rsidRPr="009A3A88">
        <w:rPr>
          <w:rFonts w:asciiTheme="majorBidi" w:eastAsia="MyriadPro-Regular" w:hAnsiTheme="majorBidi" w:cstheme="majorBidi"/>
          <w:color w:val="000000" w:themeColor="text1"/>
          <w:sz w:val="24"/>
          <w:szCs w:val="24"/>
        </w:rPr>
        <w:t xml:space="preserve">microinflammation. </w:t>
      </w:r>
      <w:proofErr w:type="spellStart"/>
      <w:r w:rsidRPr="009A3A88">
        <w:rPr>
          <w:rFonts w:asciiTheme="majorBidi" w:eastAsia="MyriadPro-Regular" w:hAnsiTheme="majorBidi" w:cstheme="majorBidi"/>
          <w:i/>
          <w:iCs/>
          <w:color w:val="000000" w:themeColor="text1"/>
          <w:sz w:val="24"/>
          <w:szCs w:val="24"/>
        </w:rPr>
        <w:t>Clinca</w:t>
      </w:r>
      <w:proofErr w:type="spellEnd"/>
      <w:r w:rsidRPr="009A3A88">
        <w:rPr>
          <w:rFonts w:asciiTheme="majorBidi" w:eastAsia="MyriadPro-Regular" w:hAnsiTheme="majorBidi" w:cstheme="majorBidi"/>
          <w:i/>
          <w:iCs/>
          <w:color w:val="000000" w:themeColor="text1"/>
          <w:sz w:val="24"/>
          <w:szCs w:val="24"/>
        </w:rPr>
        <w:t xml:space="preserve"> </w:t>
      </w:r>
      <w:proofErr w:type="spellStart"/>
      <w:r w:rsidRPr="009A3A88">
        <w:rPr>
          <w:rFonts w:asciiTheme="majorBidi" w:eastAsia="MyriadPro-Regular" w:hAnsiTheme="majorBidi" w:cstheme="majorBidi"/>
          <w:i/>
          <w:iCs/>
          <w:color w:val="000000" w:themeColor="text1"/>
          <w:sz w:val="24"/>
          <w:szCs w:val="24"/>
        </w:rPr>
        <w:t>Chimica</w:t>
      </w:r>
      <w:proofErr w:type="spellEnd"/>
      <w:r w:rsidRPr="009A3A88">
        <w:rPr>
          <w:rFonts w:asciiTheme="majorBidi" w:eastAsia="MyriadPro-Regular" w:hAnsiTheme="majorBidi" w:cstheme="majorBidi"/>
          <w:i/>
          <w:iCs/>
          <w:color w:val="000000" w:themeColor="text1"/>
          <w:sz w:val="24"/>
          <w:szCs w:val="24"/>
        </w:rPr>
        <w:t xml:space="preserve"> Acta,</w:t>
      </w:r>
      <w:r w:rsidRPr="009A3A88">
        <w:rPr>
          <w:rFonts w:asciiTheme="majorBidi" w:eastAsia="MyriadPro-Regular" w:hAnsiTheme="majorBidi" w:cstheme="majorBidi"/>
          <w:i/>
          <w:iCs/>
          <w:color w:val="000000" w:themeColor="text1"/>
          <w:sz w:val="24"/>
          <w:szCs w:val="24"/>
          <w:lang w:val="en-US"/>
        </w:rPr>
        <w:t xml:space="preserve"> </w:t>
      </w:r>
      <w:r w:rsidRPr="009A3A88">
        <w:rPr>
          <w:rFonts w:asciiTheme="majorBidi" w:eastAsia="MyriadPro-Regular" w:hAnsiTheme="majorBidi" w:cstheme="majorBidi"/>
          <w:i/>
          <w:iCs/>
          <w:color w:val="000000" w:themeColor="text1"/>
          <w:sz w:val="24"/>
          <w:szCs w:val="24"/>
        </w:rPr>
        <w:t>358</w:t>
      </w:r>
      <w:r w:rsidRPr="009A3A88">
        <w:rPr>
          <w:rFonts w:asciiTheme="majorBidi" w:eastAsia="MyriadPro-Regular" w:hAnsiTheme="majorBidi" w:cstheme="majorBidi"/>
          <w:color w:val="000000" w:themeColor="text1"/>
          <w:sz w:val="24"/>
          <w:szCs w:val="24"/>
        </w:rPr>
        <w:t>(1–2), 151–158.</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hAnsiTheme="majorBidi" w:cstheme="majorBidi"/>
          <w:color w:val="000000" w:themeColor="text1"/>
          <w:sz w:val="24"/>
          <w:szCs w:val="24"/>
          <w:shd w:val="clear" w:color="auto" w:fill="FFFFFF"/>
        </w:rPr>
        <w:t xml:space="preserve">Sandvik, A.M., </w:t>
      </w:r>
      <w:proofErr w:type="spellStart"/>
      <w:r w:rsidRPr="009A3A88">
        <w:rPr>
          <w:rFonts w:asciiTheme="majorBidi" w:hAnsiTheme="majorBidi" w:cstheme="majorBidi"/>
          <w:color w:val="000000" w:themeColor="text1"/>
          <w:sz w:val="24"/>
          <w:szCs w:val="24"/>
          <w:shd w:val="clear" w:color="auto" w:fill="FFFFFF"/>
        </w:rPr>
        <w:t>Bartone</w:t>
      </w:r>
      <w:proofErr w:type="spellEnd"/>
      <w:r w:rsidRPr="009A3A88">
        <w:rPr>
          <w:rFonts w:asciiTheme="majorBidi" w:hAnsiTheme="majorBidi" w:cstheme="majorBidi"/>
          <w:color w:val="000000" w:themeColor="text1"/>
          <w:sz w:val="24"/>
          <w:szCs w:val="24"/>
          <w:shd w:val="clear" w:color="auto" w:fill="FFFFFF"/>
        </w:rPr>
        <w:t xml:space="preserve">, P.T., </w:t>
      </w:r>
      <w:proofErr w:type="spellStart"/>
      <w:r w:rsidRPr="009A3A88">
        <w:rPr>
          <w:rFonts w:asciiTheme="majorBidi" w:hAnsiTheme="majorBidi" w:cstheme="majorBidi"/>
          <w:color w:val="000000" w:themeColor="text1"/>
          <w:sz w:val="24"/>
          <w:szCs w:val="24"/>
          <w:shd w:val="clear" w:color="auto" w:fill="FFFFFF"/>
        </w:rPr>
        <w:t>Hystad</w:t>
      </w:r>
      <w:proofErr w:type="spellEnd"/>
      <w:r w:rsidRPr="009A3A88">
        <w:rPr>
          <w:rFonts w:asciiTheme="majorBidi" w:hAnsiTheme="majorBidi" w:cstheme="majorBidi"/>
          <w:color w:val="000000" w:themeColor="text1"/>
          <w:sz w:val="24"/>
          <w:szCs w:val="24"/>
          <w:shd w:val="clear" w:color="auto" w:fill="FFFFFF"/>
        </w:rPr>
        <w:t xml:space="preserve">, S.W., Phillips, T.M., Thayer, J.F., &amp; Johnsen, B.H. (2013). Psychological hardiness predicts </w:t>
      </w:r>
      <w:proofErr w:type="spellStart"/>
      <w:r w:rsidRPr="009A3A88">
        <w:rPr>
          <w:rFonts w:asciiTheme="majorBidi" w:hAnsiTheme="majorBidi" w:cstheme="majorBidi"/>
          <w:color w:val="000000" w:themeColor="text1"/>
          <w:sz w:val="24"/>
          <w:szCs w:val="24"/>
          <w:shd w:val="clear" w:color="auto" w:fill="FFFFFF"/>
        </w:rPr>
        <w:t>neuroimmunological</w:t>
      </w:r>
      <w:proofErr w:type="spellEnd"/>
      <w:r w:rsidRPr="009A3A88">
        <w:rPr>
          <w:rFonts w:asciiTheme="majorBidi" w:hAnsiTheme="majorBidi" w:cstheme="majorBidi"/>
          <w:color w:val="000000" w:themeColor="text1"/>
          <w:sz w:val="24"/>
          <w:szCs w:val="24"/>
          <w:shd w:val="clear" w:color="auto" w:fill="FFFFFF"/>
        </w:rPr>
        <w:t xml:space="preserve"> responses to stress. </w:t>
      </w:r>
      <w:r w:rsidRPr="009A3A88">
        <w:rPr>
          <w:rStyle w:val="ref-journal"/>
          <w:rFonts w:asciiTheme="majorBidi" w:hAnsiTheme="majorBidi" w:cstheme="majorBidi"/>
          <w:i/>
          <w:iCs/>
          <w:color w:val="000000" w:themeColor="text1"/>
          <w:sz w:val="24"/>
          <w:szCs w:val="24"/>
          <w:shd w:val="clear" w:color="auto" w:fill="FFFFFF"/>
        </w:rPr>
        <w:t>Psychology Health and Medicine,</w:t>
      </w:r>
      <w:r w:rsidRPr="009A3A88">
        <w:rPr>
          <w:rFonts w:asciiTheme="majorBidi" w:hAnsiTheme="majorBidi" w:cstheme="majorBidi"/>
          <w:i/>
          <w:iCs/>
          <w:color w:val="000000" w:themeColor="text1"/>
          <w:sz w:val="24"/>
          <w:szCs w:val="24"/>
          <w:shd w:val="clear" w:color="auto" w:fill="FFFFFF"/>
          <w:lang w:val="en-US"/>
        </w:rPr>
        <w:t xml:space="preserve"> </w:t>
      </w:r>
      <w:r w:rsidRPr="009A3A88">
        <w:rPr>
          <w:rStyle w:val="ref-vol"/>
          <w:rFonts w:asciiTheme="majorBidi" w:hAnsiTheme="majorBidi" w:cstheme="majorBidi"/>
          <w:i/>
          <w:iCs/>
          <w:color w:val="000000" w:themeColor="text1"/>
          <w:sz w:val="24"/>
          <w:szCs w:val="24"/>
          <w:shd w:val="clear" w:color="auto" w:fill="FFFFFF"/>
        </w:rPr>
        <w:t>18</w:t>
      </w:r>
      <w:r w:rsidRPr="009A3A88">
        <w:rPr>
          <w:rFonts w:asciiTheme="majorBidi" w:hAnsiTheme="majorBidi" w:cstheme="majorBidi"/>
          <w:color w:val="000000" w:themeColor="text1"/>
          <w:sz w:val="24"/>
          <w:szCs w:val="24"/>
          <w:shd w:val="clear" w:color="auto" w:fill="FFFFFF"/>
        </w:rPr>
        <w:t>(6), 705–713.</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shd w:val="clear" w:color="auto" w:fill="FFFFFF"/>
        </w:rPr>
      </w:pPr>
      <w:r w:rsidRPr="009A3A88">
        <w:rPr>
          <w:rFonts w:asciiTheme="majorBidi" w:hAnsiTheme="majorBidi" w:cstheme="majorBidi"/>
          <w:color w:val="000000" w:themeColor="text1"/>
          <w:sz w:val="24"/>
          <w:szCs w:val="24"/>
          <w:shd w:val="clear" w:color="auto" w:fill="FFFFFF"/>
        </w:rPr>
        <w:lastRenderedPageBreak/>
        <w:t xml:space="preserve">Sandvik, A.M., </w:t>
      </w:r>
      <w:proofErr w:type="spellStart"/>
      <w:r w:rsidRPr="009A3A88">
        <w:rPr>
          <w:rFonts w:asciiTheme="majorBidi" w:hAnsiTheme="majorBidi" w:cstheme="majorBidi"/>
          <w:color w:val="000000" w:themeColor="text1"/>
          <w:sz w:val="24"/>
          <w:szCs w:val="24"/>
          <w:shd w:val="clear" w:color="auto" w:fill="FFFFFF"/>
        </w:rPr>
        <w:t>Gjevestad</w:t>
      </w:r>
      <w:proofErr w:type="spellEnd"/>
      <w:r w:rsidRPr="009A3A88">
        <w:rPr>
          <w:rFonts w:asciiTheme="majorBidi" w:hAnsiTheme="majorBidi" w:cstheme="majorBidi"/>
          <w:color w:val="000000" w:themeColor="text1"/>
          <w:sz w:val="24"/>
          <w:szCs w:val="24"/>
          <w:shd w:val="clear" w:color="auto" w:fill="FFFFFF"/>
        </w:rPr>
        <w:t xml:space="preserve">, E., </w:t>
      </w:r>
      <w:proofErr w:type="spellStart"/>
      <w:r w:rsidRPr="009A3A88">
        <w:rPr>
          <w:rFonts w:asciiTheme="majorBidi" w:hAnsiTheme="majorBidi" w:cstheme="majorBidi"/>
          <w:color w:val="000000" w:themeColor="text1"/>
          <w:sz w:val="24"/>
          <w:szCs w:val="24"/>
          <w:shd w:val="clear" w:color="auto" w:fill="FFFFFF"/>
        </w:rPr>
        <w:t>Aabrekk</w:t>
      </w:r>
      <w:proofErr w:type="spellEnd"/>
      <w:r w:rsidRPr="009A3A88">
        <w:rPr>
          <w:rFonts w:asciiTheme="majorBidi" w:hAnsiTheme="majorBidi" w:cstheme="majorBidi"/>
          <w:color w:val="000000" w:themeColor="text1"/>
          <w:sz w:val="24"/>
          <w:szCs w:val="24"/>
          <w:shd w:val="clear" w:color="auto" w:fill="FFFFFF"/>
        </w:rPr>
        <w:t xml:space="preserve">, E., </w:t>
      </w:r>
      <w:proofErr w:type="spellStart"/>
      <w:r w:rsidRPr="009A3A88">
        <w:rPr>
          <w:rFonts w:asciiTheme="majorBidi" w:hAnsiTheme="majorBidi" w:cstheme="majorBidi"/>
          <w:color w:val="000000" w:themeColor="text1"/>
          <w:sz w:val="24"/>
          <w:szCs w:val="24"/>
          <w:shd w:val="clear" w:color="auto" w:fill="FFFFFF"/>
        </w:rPr>
        <w:t>Øhman</w:t>
      </w:r>
      <w:proofErr w:type="spellEnd"/>
      <w:r w:rsidRPr="009A3A88">
        <w:rPr>
          <w:rFonts w:asciiTheme="majorBidi" w:hAnsiTheme="majorBidi" w:cstheme="majorBidi"/>
          <w:color w:val="000000" w:themeColor="text1"/>
          <w:sz w:val="24"/>
          <w:szCs w:val="24"/>
          <w:shd w:val="clear" w:color="auto" w:fill="FFFFFF"/>
        </w:rPr>
        <w:t xml:space="preserve">, P., </w:t>
      </w:r>
      <w:proofErr w:type="spellStart"/>
      <w:r w:rsidRPr="009A3A88">
        <w:rPr>
          <w:rFonts w:asciiTheme="majorBidi" w:hAnsiTheme="majorBidi" w:cstheme="majorBidi"/>
          <w:color w:val="000000" w:themeColor="text1"/>
          <w:sz w:val="24"/>
          <w:szCs w:val="24"/>
          <w:shd w:val="clear" w:color="auto" w:fill="FFFFFF"/>
        </w:rPr>
        <w:t>Kjendlie</w:t>
      </w:r>
      <w:proofErr w:type="spellEnd"/>
      <w:r w:rsidRPr="009A3A88">
        <w:rPr>
          <w:rFonts w:asciiTheme="majorBidi" w:hAnsiTheme="majorBidi" w:cstheme="majorBidi"/>
          <w:color w:val="000000" w:themeColor="text1"/>
          <w:sz w:val="24"/>
          <w:szCs w:val="24"/>
          <w:shd w:val="clear" w:color="auto" w:fill="FFFFFF"/>
        </w:rPr>
        <w:t xml:space="preserve">, P.L., </w:t>
      </w:r>
      <w:proofErr w:type="spellStart"/>
      <w:r w:rsidRPr="009A3A88">
        <w:rPr>
          <w:rFonts w:asciiTheme="majorBidi" w:hAnsiTheme="majorBidi" w:cstheme="majorBidi"/>
          <w:color w:val="000000" w:themeColor="text1"/>
          <w:sz w:val="24"/>
          <w:szCs w:val="24"/>
          <w:shd w:val="clear" w:color="auto" w:fill="FFFFFF"/>
        </w:rPr>
        <w:t>Hystad</w:t>
      </w:r>
      <w:proofErr w:type="spellEnd"/>
      <w:r w:rsidRPr="009A3A88">
        <w:rPr>
          <w:rFonts w:asciiTheme="majorBidi" w:hAnsiTheme="majorBidi" w:cstheme="majorBidi"/>
          <w:color w:val="000000" w:themeColor="text1"/>
          <w:sz w:val="24"/>
          <w:szCs w:val="24"/>
          <w:shd w:val="clear" w:color="auto" w:fill="FFFFFF"/>
        </w:rPr>
        <w:t>, S.W., &amp;</w:t>
      </w:r>
      <w:r w:rsidRPr="009A3A88">
        <w:rPr>
          <w:rFonts w:asciiTheme="majorBidi" w:hAnsiTheme="majorBidi" w:cstheme="majorBidi"/>
          <w:color w:val="000000" w:themeColor="text1"/>
          <w:sz w:val="24"/>
          <w:szCs w:val="24"/>
          <w:shd w:val="clear" w:color="auto" w:fill="FFFFFF"/>
          <w:lang w:val="en-US"/>
        </w:rPr>
        <w:t xml:space="preserve"> </w:t>
      </w:r>
      <w:r w:rsidRPr="009A3A88">
        <w:rPr>
          <w:rFonts w:asciiTheme="majorBidi" w:hAnsiTheme="majorBidi" w:cstheme="majorBidi"/>
          <w:color w:val="000000" w:themeColor="text1"/>
          <w:sz w:val="24"/>
          <w:szCs w:val="24"/>
          <w:shd w:val="clear" w:color="auto" w:fill="FFFFFF"/>
        </w:rPr>
        <w:t xml:space="preserve">Johnsen, B.H. Physical </w:t>
      </w:r>
      <w:r w:rsidRPr="009A3A88">
        <w:rPr>
          <w:rFonts w:asciiTheme="majorBidi" w:hAnsiTheme="majorBidi" w:cstheme="majorBidi"/>
          <w:color w:val="000000" w:themeColor="text1"/>
          <w:sz w:val="24"/>
          <w:szCs w:val="24"/>
          <w:shd w:val="clear" w:color="auto" w:fill="FFFFFF"/>
          <w:lang w:val="en-US"/>
        </w:rPr>
        <w:t>f</w:t>
      </w:r>
      <w:proofErr w:type="spellStart"/>
      <w:r w:rsidRPr="009A3A88">
        <w:rPr>
          <w:rFonts w:asciiTheme="majorBidi" w:hAnsiTheme="majorBidi" w:cstheme="majorBidi"/>
          <w:color w:val="000000" w:themeColor="text1"/>
          <w:sz w:val="24"/>
          <w:szCs w:val="24"/>
          <w:shd w:val="clear" w:color="auto" w:fill="FFFFFF"/>
        </w:rPr>
        <w:t>itness</w:t>
      </w:r>
      <w:proofErr w:type="spellEnd"/>
      <w:r w:rsidRPr="009A3A88">
        <w:rPr>
          <w:rFonts w:asciiTheme="majorBidi" w:hAnsiTheme="majorBidi" w:cstheme="majorBidi"/>
          <w:color w:val="000000" w:themeColor="text1"/>
          <w:sz w:val="24"/>
          <w:szCs w:val="24"/>
          <w:shd w:val="clear" w:color="auto" w:fill="FFFFFF"/>
        </w:rPr>
        <w:t xml:space="preserve"> and </w:t>
      </w:r>
      <w:r w:rsidRPr="009A3A88">
        <w:rPr>
          <w:rFonts w:asciiTheme="majorBidi" w:hAnsiTheme="majorBidi" w:cstheme="majorBidi"/>
          <w:color w:val="000000" w:themeColor="text1"/>
          <w:sz w:val="24"/>
          <w:szCs w:val="24"/>
          <w:shd w:val="clear" w:color="auto" w:fill="FFFFFF"/>
          <w:lang w:val="en-US"/>
        </w:rPr>
        <w:t>p</w:t>
      </w:r>
      <w:proofErr w:type="spellStart"/>
      <w:r w:rsidRPr="009A3A88">
        <w:rPr>
          <w:rFonts w:asciiTheme="majorBidi" w:hAnsiTheme="majorBidi" w:cstheme="majorBidi"/>
          <w:color w:val="000000" w:themeColor="text1"/>
          <w:sz w:val="24"/>
          <w:szCs w:val="24"/>
          <w:shd w:val="clear" w:color="auto" w:fill="FFFFFF"/>
        </w:rPr>
        <w:t>sychological</w:t>
      </w:r>
      <w:proofErr w:type="spellEnd"/>
      <w:r w:rsidRPr="009A3A88">
        <w:rPr>
          <w:rFonts w:asciiTheme="majorBidi" w:hAnsiTheme="majorBidi" w:cstheme="majorBidi"/>
          <w:color w:val="000000" w:themeColor="text1"/>
          <w:sz w:val="24"/>
          <w:szCs w:val="24"/>
          <w:shd w:val="clear" w:color="auto" w:fill="FFFFFF"/>
        </w:rPr>
        <w:t xml:space="preserve"> </w:t>
      </w:r>
      <w:r w:rsidRPr="009A3A88">
        <w:rPr>
          <w:rFonts w:asciiTheme="majorBidi" w:hAnsiTheme="majorBidi" w:cstheme="majorBidi"/>
          <w:color w:val="000000" w:themeColor="text1"/>
          <w:sz w:val="24"/>
          <w:szCs w:val="24"/>
          <w:shd w:val="clear" w:color="auto" w:fill="FFFFFF"/>
          <w:lang w:val="en-US"/>
        </w:rPr>
        <w:t>h</w:t>
      </w:r>
      <w:proofErr w:type="spellStart"/>
      <w:r w:rsidRPr="009A3A88">
        <w:rPr>
          <w:rFonts w:asciiTheme="majorBidi" w:hAnsiTheme="majorBidi" w:cstheme="majorBidi"/>
          <w:color w:val="000000" w:themeColor="text1"/>
          <w:sz w:val="24"/>
          <w:szCs w:val="24"/>
          <w:shd w:val="clear" w:color="auto" w:fill="FFFFFF"/>
        </w:rPr>
        <w:t>ardiness</w:t>
      </w:r>
      <w:proofErr w:type="spellEnd"/>
      <w:r w:rsidRPr="009A3A88">
        <w:rPr>
          <w:rFonts w:asciiTheme="majorBidi" w:hAnsiTheme="majorBidi" w:cstheme="majorBidi"/>
          <w:color w:val="000000" w:themeColor="text1"/>
          <w:sz w:val="24"/>
          <w:szCs w:val="24"/>
          <w:shd w:val="clear" w:color="auto" w:fill="FFFFFF"/>
        </w:rPr>
        <w:t xml:space="preserve"> as </w:t>
      </w:r>
      <w:r w:rsidRPr="009A3A88">
        <w:rPr>
          <w:rFonts w:asciiTheme="majorBidi" w:hAnsiTheme="majorBidi" w:cstheme="majorBidi"/>
          <w:color w:val="000000" w:themeColor="text1"/>
          <w:sz w:val="24"/>
          <w:szCs w:val="24"/>
          <w:shd w:val="clear" w:color="auto" w:fill="FFFFFF"/>
          <w:lang w:val="en-US"/>
        </w:rPr>
        <w:t>p</w:t>
      </w:r>
      <w:proofErr w:type="spellStart"/>
      <w:r w:rsidRPr="009A3A88">
        <w:rPr>
          <w:rFonts w:asciiTheme="majorBidi" w:hAnsiTheme="majorBidi" w:cstheme="majorBidi"/>
          <w:color w:val="000000" w:themeColor="text1"/>
          <w:sz w:val="24"/>
          <w:szCs w:val="24"/>
          <w:shd w:val="clear" w:color="auto" w:fill="FFFFFF"/>
        </w:rPr>
        <w:t>redictors</w:t>
      </w:r>
      <w:proofErr w:type="spellEnd"/>
      <w:r w:rsidRPr="009A3A88">
        <w:rPr>
          <w:rFonts w:asciiTheme="majorBidi" w:hAnsiTheme="majorBidi" w:cstheme="majorBidi"/>
          <w:color w:val="000000" w:themeColor="text1"/>
          <w:sz w:val="24"/>
          <w:szCs w:val="24"/>
          <w:shd w:val="clear" w:color="auto" w:fill="FFFFFF"/>
        </w:rPr>
        <w:t xml:space="preserve"> of </w:t>
      </w:r>
      <w:r w:rsidRPr="009A3A88">
        <w:rPr>
          <w:rFonts w:asciiTheme="majorBidi" w:hAnsiTheme="majorBidi" w:cstheme="majorBidi"/>
          <w:color w:val="000000" w:themeColor="text1"/>
          <w:sz w:val="24"/>
          <w:szCs w:val="24"/>
          <w:shd w:val="clear" w:color="auto" w:fill="FFFFFF"/>
          <w:lang w:val="en-US"/>
        </w:rPr>
        <w:t>p</w:t>
      </w:r>
      <w:proofErr w:type="spellStart"/>
      <w:r w:rsidRPr="009A3A88">
        <w:rPr>
          <w:rFonts w:asciiTheme="majorBidi" w:hAnsiTheme="majorBidi" w:cstheme="majorBidi"/>
          <w:color w:val="000000" w:themeColor="text1"/>
          <w:sz w:val="24"/>
          <w:szCs w:val="24"/>
          <w:shd w:val="clear" w:color="auto" w:fill="FFFFFF"/>
        </w:rPr>
        <w:t>arasympathetic</w:t>
      </w:r>
      <w:proofErr w:type="spellEnd"/>
      <w:r w:rsidRPr="009A3A88">
        <w:rPr>
          <w:rFonts w:asciiTheme="majorBidi" w:hAnsiTheme="majorBidi" w:cstheme="majorBidi"/>
          <w:color w:val="000000" w:themeColor="text1"/>
          <w:sz w:val="24"/>
          <w:szCs w:val="24"/>
          <w:shd w:val="clear" w:color="auto" w:fill="FFFFFF"/>
        </w:rPr>
        <w:t xml:space="preserve"> </w:t>
      </w:r>
      <w:r w:rsidRPr="009A3A88">
        <w:rPr>
          <w:rFonts w:asciiTheme="majorBidi" w:hAnsiTheme="majorBidi" w:cstheme="majorBidi"/>
          <w:color w:val="000000" w:themeColor="text1"/>
          <w:sz w:val="24"/>
          <w:szCs w:val="24"/>
          <w:shd w:val="clear" w:color="auto" w:fill="FFFFFF"/>
          <w:lang w:val="en-US"/>
        </w:rPr>
        <w:t>c</w:t>
      </w:r>
      <w:proofErr w:type="spellStart"/>
      <w:r w:rsidRPr="009A3A88">
        <w:rPr>
          <w:rFonts w:asciiTheme="majorBidi" w:hAnsiTheme="majorBidi" w:cstheme="majorBidi"/>
          <w:color w:val="000000" w:themeColor="text1"/>
          <w:sz w:val="24"/>
          <w:szCs w:val="24"/>
          <w:shd w:val="clear" w:color="auto" w:fill="FFFFFF"/>
        </w:rPr>
        <w:t>ontrol</w:t>
      </w:r>
      <w:proofErr w:type="spellEnd"/>
      <w:r w:rsidRPr="009A3A88">
        <w:rPr>
          <w:rFonts w:asciiTheme="majorBidi" w:hAnsiTheme="majorBidi" w:cstheme="majorBidi"/>
          <w:color w:val="000000" w:themeColor="text1"/>
          <w:sz w:val="24"/>
          <w:szCs w:val="24"/>
          <w:shd w:val="clear" w:color="auto" w:fill="FFFFFF"/>
        </w:rPr>
        <w:t xml:space="preserve"> in </w:t>
      </w:r>
      <w:r w:rsidRPr="009A3A88">
        <w:rPr>
          <w:rFonts w:asciiTheme="majorBidi" w:hAnsiTheme="majorBidi" w:cstheme="majorBidi"/>
          <w:color w:val="000000" w:themeColor="text1"/>
          <w:sz w:val="24"/>
          <w:szCs w:val="24"/>
          <w:shd w:val="clear" w:color="auto" w:fill="FFFFFF"/>
          <w:lang w:val="en-US"/>
        </w:rPr>
        <w:t>r</w:t>
      </w:r>
      <w:proofErr w:type="spellStart"/>
      <w:r w:rsidRPr="009A3A88">
        <w:rPr>
          <w:rFonts w:asciiTheme="majorBidi" w:hAnsiTheme="majorBidi" w:cstheme="majorBidi"/>
          <w:color w:val="000000" w:themeColor="text1"/>
          <w:sz w:val="24"/>
          <w:szCs w:val="24"/>
          <w:shd w:val="clear" w:color="auto" w:fill="FFFFFF"/>
        </w:rPr>
        <w:t>esponse</w:t>
      </w:r>
      <w:proofErr w:type="spellEnd"/>
      <w:r w:rsidRPr="009A3A88">
        <w:rPr>
          <w:rFonts w:asciiTheme="majorBidi" w:hAnsiTheme="majorBidi" w:cstheme="majorBidi"/>
          <w:color w:val="000000" w:themeColor="text1"/>
          <w:sz w:val="24"/>
          <w:szCs w:val="24"/>
          <w:shd w:val="clear" w:color="auto" w:fill="FFFFFF"/>
        </w:rPr>
        <w:t xml:space="preserve"> to </w:t>
      </w:r>
      <w:r w:rsidRPr="009A3A88">
        <w:rPr>
          <w:rFonts w:asciiTheme="majorBidi" w:hAnsiTheme="majorBidi" w:cstheme="majorBidi"/>
          <w:color w:val="000000" w:themeColor="text1"/>
          <w:sz w:val="24"/>
          <w:szCs w:val="24"/>
          <w:shd w:val="clear" w:color="auto" w:fill="FFFFFF"/>
          <w:lang w:val="en-US"/>
        </w:rPr>
        <w:t>s</w:t>
      </w:r>
      <w:r w:rsidRPr="009A3A88">
        <w:rPr>
          <w:rFonts w:asciiTheme="majorBidi" w:hAnsiTheme="majorBidi" w:cstheme="majorBidi"/>
          <w:color w:val="000000" w:themeColor="text1"/>
          <w:sz w:val="24"/>
          <w:szCs w:val="24"/>
          <w:shd w:val="clear" w:color="auto" w:fill="FFFFFF"/>
        </w:rPr>
        <w:t xml:space="preserve">tress: </w:t>
      </w:r>
      <w:r w:rsidRPr="009A3A88">
        <w:rPr>
          <w:rFonts w:asciiTheme="majorBidi" w:hAnsiTheme="majorBidi" w:cstheme="majorBidi"/>
          <w:color w:val="000000" w:themeColor="text1"/>
          <w:sz w:val="24"/>
          <w:szCs w:val="24"/>
          <w:shd w:val="clear" w:color="auto" w:fill="FFFFFF"/>
          <w:lang w:val="en-US"/>
        </w:rPr>
        <w:t>A</w:t>
      </w:r>
      <w:r w:rsidRPr="009A3A88">
        <w:rPr>
          <w:rFonts w:asciiTheme="majorBidi" w:hAnsiTheme="majorBidi" w:cstheme="majorBidi"/>
          <w:color w:val="000000" w:themeColor="text1"/>
          <w:sz w:val="24"/>
          <w:szCs w:val="24"/>
          <w:shd w:val="clear" w:color="auto" w:fill="FFFFFF"/>
        </w:rPr>
        <w:t xml:space="preserve"> Norwegian </w:t>
      </w:r>
      <w:r w:rsidRPr="009A3A88">
        <w:rPr>
          <w:rFonts w:asciiTheme="majorBidi" w:hAnsiTheme="majorBidi" w:cstheme="majorBidi"/>
          <w:color w:val="000000" w:themeColor="text1"/>
          <w:sz w:val="24"/>
          <w:szCs w:val="24"/>
          <w:shd w:val="clear" w:color="auto" w:fill="FFFFFF"/>
          <w:lang w:val="en-US"/>
        </w:rPr>
        <w:t>p</w:t>
      </w:r>
      <w:proofErr w:type="spellStart"/>
      <w:r w:rsidRPr="009A3A88">
        <w:rPr>
          <w:rFonts w:asciiTheme="majorBidi" w:hAnsiTheme="majorBidi" w:cstheme="majorBidi"/>
          <w:color w:val="000000" w:themeColor="text1"/>
          <w:sz w:val="24"/>
          <w:szCs w:val="24"/>
          <w:shd w:val="clear" w:color="auto" w:fill="FFFFFF"/>
        </w:rPr>
        <w:t>olice</w:t>
      </w:r>
      <w:proofErr w:type="spellEnd"/>
      <w:r w:rsidRPr="009A3A88">
        <w:rPr>
          <w:rFonts w:asciiTheme="majorBidi" w:hAnsiTheme="majorBidi" w:cstheme="majorBidi"/>
          <w:color w:val="000000" w:themeColor="text1"/>
          <w:sz w:val="24"/>
          <w:szCs w:val="24"/>
          <w:shd w:val="clear" w:color="auto" w:fill="FFFFFF"/>
        </w:rPr>
        <w:t xml:space="preserve"> </w:t>
      </w:r>
      <w:r w:rsidRPr="009A3A88">
        <w:rPr>
          <w:rFonts w:asciiTheme="majorBidi" w:hAnsiTheme="majorBidi" w:cstheme="majorBidi"/>
          <w:color w:val="000000" w:themeColor="text1"/>
          <w:sz w:val="24"/>
          <w:szCs w:val="24"/>
          <w:shd w:val="clear" w:color="auto" w:fill="FFFFFF"/>
          <w:lang w:val="en-US"/>
        </w:rPr>
        <w:t>s</w:t>
      </w:r>
      <w:proofErr w:type="spellStart"/>
      <w:r w:rsidRPr="009A3A88">
        <w:rPr>
          <w:rFonts w:asciiTheme="majorBidi" w:hAnsiTheme="majorBidi" w:cstheme="majorBidi"/>
          <w:color w:val="000000" w:themeColor="text1"/>
          <w:sz w:val="24"/>
          <w:szCs w:val="24"/>
          <w:shd w:val="clear" w:color="auto" w:fill="FFFFFF"/>
        </w:rPr>
        <w:t>imulator</w:t>
      </w:r>
      <w:proofErr w:type="spellEnd"/>
      <w:r w:rsidRPr="009A3A88">
        <w:rPr>
          <w:rFonts w:asciiTheme="majorBidi" w:hAnsiTheme="majorBidi" w:cstheme="majorBidi"/>
          <w:color w:val="000000" w:themeColor="text1"/>
          <w:sz w:val="24"/>
          <w:szCs w:val="24"/>
          <w:shd w:val="clear" w:color="auto" w:fill="FFFFFF"/>
        </w:rPr>
        <w:t xml:space="preserve"> </w:t>
      </w:r>
      <w:r w:rsidRPr="009A3A88">
        <w:rPr>
          <w:rFonts w:asciiTheme="majorBidi" w:hAnsiTheme="majorBidi" w:cstheme="majorBidi"/>
          <w:color w:val="000000" w:themeColor="text1"/>
          <w:sz w:val="24"/>
          <w:szCs w:val="24"/>
          <w:shd w:val="clear" w:color="auto" w:fill="FFFFFF"/>
          <w:lang w:val="en-US"/>
        </w:rPr>
        <w:t>t</w:t>
      </w:r>
      <w:r w:rsidRPr="009A3A88">
        <w:rPr>
          <w:rFonts w:asciiTheme="majorBidi" w:hAnsiTheme="majorBidi" w:cstheme="majorBidi"/>
          <w:color w:val="000000" w:themeColor="text1"/>
          <w:sz w:val="24"/>
          <w:szCs w:val="24"/>
          <w:shd w:val="clear" w:color="auto" w:fill="FFFFFF"/>
        </w:rPr>
        <w:t xml:space="preserve">raining </w:t>
      </w:r>
      <w:r w:rsidRPr="009A3A88">
        <w:rPr>
          <w:rFonts w:asciiTheme="majorBidi" w:hAnsiTheme="majorBidi" w:cstheme="majorBidi"/>
          <w:color w:val="000000" w:themeColor="text1"/>
          <w:sz w:val="24"/>
          <w:szCs w:val="24"/>
          <w:shd w:val="clear" w:color="auto" w:fill="FFFFFF"/>
          <w:lang w:val="en-US"/>
        </w:rPr>
        <w:t>s</w:t>
      </w:r>
      <w:proofErr w:type="spellStart"/>
      <w:r w:rsidRPr="009A3A88">
        <w:rPr>
          <w:rFonts w:asciiTheme="majorBidi" w:hAnsiTheme="majorBidi" w:cstheme="majorBidi"/>
          <w:color w:val="000000" w:themeColor="text1"/>
          <w:sz w:val="24"/>
          <w:szCs w:val="24"/>
          <w:shd w:val="clear" w:color="auto" w:fill="FFFFFF"/>
        </w:rPr>
        <w:t>tudy</w:t>
      </w:r>
      <w:proofErr w:type="spellEnd"/>
      <w:r w:rsidRPr="009A3A88">
        <w:rPr>
          <w:rFonts w:asciiTheme="majorBidi" w:hAnsiTheme="majorBidi" w:cstheme="majorBidi"/>
          <w:color w:val="000000" w:themeColor="text1"/>
          <w:sz w:val="24"/>
          <w:szCs w:val="24"/>
          <w:shd w:val="clear" w:color="auto" w:fill="FFFFFF"/>
        </w:rPr>
        <w:t>. </w:t>
      </w:r>
      <w:r w:rsidRPr="009A3A88">
        <w:rPr>
          <w:rFonts w:asciiTheme="majorBidi" w:hAnsiTheme="majorBidi" w:cstheme="majorBidi"/>
          <w:i/>
          <w:iCs/>
          <w:color w:val="000000" w:themeColor="text1"/>
          <w:sz w:val="24"/>
          <w:szCs w:val="24"/>
          <w:shd w:val="clear" w:color="auto" w:fill="FFFFFF"/>
        </w:rPr>
        <w:t>Journal of Police and Crime Psychology</w:t>
      </w:r>
      <w:r w:rsidRPr="009A3A88">
        <w:rPr>
          <w:rFonts w:asciiTheme="majorBidi" w:hAnsiTheme="majorBidi" w:cstheme="majorBidi"/>
          <w:color w:val="000000" w:themeColor="text1"/>
          <w:sz w:val="24"/>
          <w:szCs w:val="24"/>
          <w:shd w:val="clear" w:color="auto" w:fill="FFFFFF"/>
        </w:rPr>
        <w:t>, 1-14.</w:t>
      </w:r>
    </w:p>
    <w:p w:rsidR="00A65A8A" w:rsidRPr="009A3A88" w:rsidRDefault="00A65A8A" w:rsidP="00A65A8A">
      <w:pPr>
        <w:autoSpaceDE w:val="0"/>
        <w:autoSpaceDN w:val="0"/>
        <w:adjustRightInd w:val="0"/>
        <w:spacing w:after="120" w:line="360" w:lineRule="auto"/>
        <w:ind w:left="510" w:right="-341" w:hanging="720"/>
        <w:rPr>
          <w:rFonts w:asciiTheme="majorBidi" w:eastAsia="MyriadPro-Regular" w:hAnsiTheme="majorBidi" w:cstheme="majorBidi"/>
          <w:color w:val="000000" w:themeColor="text1"/>
          <w:sz w:val="24"/>
          <w:szCs w:val="24"/>
        </w:rPr>
      </w:pPr>
      <w:r w:rsidRPr="009A3A88">
        <w:rPr>
          <w:rFonts w:asciiTheme="majorBidi" w:eastAsia="MyriadPro-Regular" w:hAnsiTheme="majorBidi" w:cstheme="majorBidi"/>
          <w:color w:val="000000" w:themeColor="text1"/>
          <w:sz w:val="24"/>
          <w:szCs w:val="24"/>
        </w:rPr>
        <w:t xml:space="preserve">Sattar, N., </w:t>
      </w:r>
      <w:proofErr w:type="spellStart"/>
      <w:r w:rsidRPr="009A3A88">
        <w:rPr>
          <w:rFonts w:asciiTheme="majorBidi" w:eastAsia="MyriadPro-Regular" w:hAnsiTheme="majorBidi" w:cstheme="majorBidi"/>
          <w:color w:val="000000" w:themeColor="text1"/>
          <w:sz w:val="24"/>
          <w:szCs w:val="24"/>
        </w:rPr>
        <w:t>Gaw</w:t>
      </w:r>
      <w:proofErr w:type="spellEnd"/>
      <w:r w:rsidRPr="009A3A88">
        <w:rPr>
          <w:rFonts w:asciiTheme="majorBidi" w:eastAsia="MyriadPro-Regular" w:hAnsiTheme="majorBidi" w:cstheme="majorBidi"/>
          <w:color w:val="000000" w:themeColor="text1"/>
          <w:sz w:val="24"/>
          <w:szCs w:val="24"/>
        </w:rPr>
        <w:t xml:space="preserve">, A., </w:t>
      </w:r>
      <w:proofErr w:type="spellStart"/>
      <w:r w:rsidRPr="009A3A88">
        <w:rPr>
          <w:rFonts w:asciiTheme="majorBidi" w:eastAsia="MyriadPro-Regular" w:hAnsiTheme="majorBidi" w:cstheme="majorBidi"/>
          <w:color w:val="000000" w:themeColor="text1"/>
          <w:sz w:val="24"/>
          <w:szCs w:val="24"/>
        </w:rPr>
        <w:t>Scherbakova</w:t>
      </w:r>
      <w:proofErr w:type="spellEnd"/>
      <w:r w:rsidRPr="009A3A88">
        <w:rPr>
          <w:rFonts w:asciiTheme="majorBidi" w:eastAsia="MyriadPro-Regular" w:hAnsiTheme="majorBidi" w:cstheme="majorBidi"/>
          <w:color w:val="000000" w:themeColor="text1"/>
          <w:sz w:val="24"/>
          <w:szCs w:val="24"/>
        </w:rPr>
        <w:t xml:space="preserve">, O., </w:t>
      </w:r>
      <w:r w:rsidRPr="009A3A88">
        <w:rPr>
          <w:rFonts w:asciiTheme="majorBidi" w:hAnsiTheme="majorBidi" w:cstheme="majorBidi"/>
          <w:color w:val="000000" w:themeColor="text1"/>
          <w:sz w:val="24"/>
          <w:szCs w:val="24"/>
          <w:shd w:val="clear" w:color="auto" w:fill="FFFFFF"/>
        </w:rPr>
        <w:t xml:space="preserve">Ford, I., O’Reilly, D.S.J., Haffner, S.M., &amp; </w:t>
      </w:r>
      <w:r w:rsidRPr="009A3A88">
        <w:rPr>
          <w:rFonts w:asciiTheme="majorBidi" w:hAnsiTheme="majorBidi" w:cstheme="majorBidi"/>
          <w:color w:val="000000" w:themeColor="text1"/>
          <w:sz w:val="24"/>
          <w:szCs w:val="24"/>
          <w:shd w:val="clear" w:color="auto" w:fill="FFFFFF"/>
          <w:lang w:val="en-US"/>
        </w:rPr>
        <w:t>S</w:t>
      </w:r>
      <w:proofErr w:type="spellStart"/>
      <w:r w:rsidRPr="009A3A88">
        <w:rPr>
          <w:rFonts w:asciiTheme="majorBidi" w:hAnsiTheme="majorBidi" w:cstheme="majorBidi"/>
          <w:color w:val="000000" w:themeColor="text1"/>
          <w:sz w:val="24"/>
          <w:szCs w:val="24"/>
          <w:shd w:val="clear" w:color="auto" w:fill="FFFFFF"/>
        </w:rPr>
        <w:t>hepherd</w:t>
      </w:r>
      <w:proofErr w:type="spellEnd"/>
      <w:r w:rsidRPr="009A3A88">
        <w:rPr>
          <w:rFonts w:asciiTheme="majorBidi" w:hAnsiTheme="majorBidi" w:cstheme="majorBidi"/>
          <w:color w:val="000000" w:themeColor="text1"/>
          <w:sz w:val="24"/>
          <w:szCs w:val="24"/>
          <w:shd w:val="clear" w:color="auto" w:fill="FFFFFF"/>
        </w:rPr>
        <w:t>, J</w:t>
      </w:r>
      <w:r w:rsidRPr="009A3A88">
        <w:rPr>
          <w:rFonts w:asciiTheme="majorBidi" w:eastAsia="MyriadPro-Regular" w:hAnsiTheme="majorBidi" w:cstheme="majorBidi"/>
          <w:color w:val="000000" w:themeColor="text1"/>
          <w:sz w:val="24"/>
          <w:szCs w:val="24"/>
        </w:rPr>
        <w:t xml:space="preserve">. (2003). </w:t>
      </w:r>
      <w:r w:rsidRPr="009A3A88">
        <w:rPr>
          <w:rFonts w:asciiTheme="majorBidi" w:eastAsia="MyriadPro-Regular" w:hAnsiTheme="majorBidi" w:cstheme="majorBidi"/>
          <w:color w:val="000000" w:themeColor="text1"/>
          <w:sz w:val="24"/>
          <w:szCs w:val="24"/>
          <w:lang w:val="en-US"/>
        </w:rPr>
        <w:t xml:space="preserve">Metabolic syndrome with and without </w:t>
      </w:r>
      <w:r w:rsidRPr="009A3A88">
        <w:rPr>
          <w:rFonts w:asciiTheme="majorBidi" w:eastAsia="MyriadPro-Regular" w:hAnsiTheme="majorBidi" w:cstheme="majorBidi"/>
          <w:color w:val="000000" w:themeColor="text1"/>
          <w:sz w:val="24"/>
          <w:szCs w:val="24"/>
        </w:rPr>
        <w:t>C-reactive protein as a predictor of coronary</w:t>
      </w:r>
      <w:r w:rsidRPr="009A3A88">
        <w:rPr>
          <w:rFonts w:asciiTheme="majorBidi" w:eastAsia="MyriadPro-Regular" w:hAnsiTheme="majorBidi" w:cstheme="majorBidi"/>
          <w:color w:val="000000" w:themeColor="text1"/>
          <w:sz w:val="24"/>
          <w:szCs w:val="24"/>
          <w:lang w:val="en-US"/>
        </w:rPr>
        <w:t xml:space="preserve"> </w:t>
      </w:r>
      <w:r w:rsidRPr="009A3A88">
        <w:rPr>
          <w:rFonts w:asciiTheme="majorBidi" w:eastAsia="MyriadPro-Regular" w:hAnsiTheme="majorBidi" w:cstheme="majorBidi"/>
          <w:color w:val="000000" w:themeColor="text1"/>
          <w:sz w:val="24"/>
          <w:szCs w:val="24"/>
        </w:rPr>
        <w:t>heart disease and diabetes in the West of</w:t>
      </w:r>
      <w:r w:rsidRPr="009A3A88">
        <w:rPr>
          <w:rFonts w:asciiTheme="majorBidi" w:eastAsia="MyriadPro-Regular" w:hAnsiTheme="majorBidi" w:cstheme="majorBidi"/>
          <w:color w:val="000000" w:themeColor="text1"/>
          <w:sz w:val="24"/>
          <w:szCs w:val="24"/>
          <w:lang w:val="en-US"/>
        </w:rPr>
        <w:t xml:space="preserve"> </w:t>
      </w:r>
      <w:r w:rsidRPr="009A3A88">
        <w:rPr>
          <w:rFonts w:asciiTheme="majorBidi" w:eastAsia="MyriadPro-Regular" w:hAnsiTheme="majorBidi" w:cstheme="majorBidi"/>
          <w:color w:val="000000" w:themeColor="text1"/>
          <w:sz w:val="24"/>
          <w:szCs w:val="24"/>
        </w:rPr>
        <w:t>Scotland Coronary</w:t>
      </w:r>
      <w:r w:rsidRPr="009A3A88">
        <w:rPr>
          <w:rFonts w:asciiTheme="majorBidi" w:eastAsia="MyriadPro-Regular" w:hAnsiTheme="majorBidi" w:cstheme="majorBidi"/>
          <w:color w:val="000000" w:themeColor="text1"/>
          <w:sz w:val="24"/>
          <w:szCs w:val="24"/>
          <w:lang w:val="en-US"/>
        </w:rPr>
        <w:t xml:space="preserve"> </w:t>
      </w:r>
      <w:r w:rsidRPr="009A3A88">
        <w:rPr>
          <w:rFonts w:asciiTheme="majorBidi" w:eastAsia="MyriadPro-Regular" w:hAnsiTheme="majorBidi" w:cstheme="majorBidi"/>
          <w:color w:val="000000" w:themeColor="text1"/>
          <w:sz w:val="24"/>
          <w:szCs w:val="24"/>
        </w:rPr>
        <w:t>Prevention Study.</w:t>
      </w:r>
      <w:r w:rsidRPr="009A3A88">
        <w:rPr>
          <w:rFonts w:asciiTheme="majorBidi" w:eastAsia="MyriadPro-Regular" w:hAnsiTheme="majorBidi" w:cstheme="majorBidi"/>
          <w:color w:val="000000" w:themeColor="text1"/>
          <w:sz w:val="24"/>
          <w:szCs w:val="24"/>
          <w:lang w:val="en-US"/>
        </w:rPr>
        <w:t xml:space="preserve"> </w:t>
      </w:r>
      <w:r w:rsidRPr="009A3A88">
        <w:rPr>
          <w:rFonts w:asciiTheme="majorBidi" w:eastAsia="MyriadPro-Regular" w:hAnsiTheme="majorBidi" w:cstheme="majorBidi"/>
          <w:i/>
          <w:iCs/>
          <w:color w:val="000000" w:themeColor="text1"/>
          <w:sz w:val="24"/>
          <w:szCs w:val="24"/>
        </w:rPr>
        <w:t>Circulation, 108(</w:t>
      </w:r>
      <w:r w:rsidRPr="009A3A88">
        <w:rPr>
          <w:rFonts w:asciiTheme="majorBidi" w:eastAsia="MyriadPro-Regular" w:hAnsiTheme="majorBidi" w:cstheme="majorBidi"/>
          <w:color w:val="000000" w:themeColor="text1"/>
          <w:sz w:val="24"/>
          <w:szCs w:val="24"/>
        </w:rPr>
        <w:t>4), 414–419.</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hAnsiTheme="majorBidi" w:cstheme="majorBidi"/>
          <w:color w:val="000000" w:themeColor="text1"/>
          <w:sz w:val="24"/>
          <w:szCs w:val="24"/>
        </w:rPr>
        <w:t xml:space="preserve">Segovia, F., Moore, J.L., </w:t>
      </w:r>
      <w:proofErr w:type="spellStart"/>
      <w:r w:rsidRPr="009A3A88">
        <w:rPr>
          <w:rFonts w:asciiTheme="majorBidi" w:hAnsiTheme="majorBidi" w:cstheme="majorBidi"/>
          <w:color w:val="000000" w:themeColor="text1"/>
          <w:sz w:val="24"/>
          <w:szCs w:val="24"/>
        </w:rPr>
        <w:t>Linnville</w:t>
      </w:r>
      <w:proofErr w:type="spellEnd"/>
      <w:r w:rsidRPr="009A3A88">
        <w:rPr>
          <w:rFonts w:asciiTheme="majorBidi" w:hAnsiTheme="majorBidi" w:cstheme="majorBidi"/>
          <w:color w:val="000000" w:themeColor="text1"/>
          <w:sz w:val="24"/>
          <w:szCs w:val="24"/>
        </w:rPr>
        <w:t xml:space="preserve">, S.E., &amp; Hoyt, R.E. (2015). Optimism predicts positive health in repatriated prisoners of war. </w:t>
      </w:r>
      <w:r w:rsidRPr="009A3A88">
        <w:rPr>
          <w:rFonts w:asciiTheme="majorBidi" w:hAnsiTheme="majorBidi" w:cstheme="majorBidi"/>
          <w:i/>
          <w:iCs/>
          <w:color w:val="000000" w:themeColor="text1"/>
          <w:sz w:val="24"/>
          <w:szCs w:val="24"/>
        </w:rPr>
        <w:t>Psychological Trauma, 7</w:t>
      </w:r>
      <w:r w:rsidRPr="009A3A88">
        <w:rPr>
          <w:rFonts w:asciiTheme="majorBidi" w:hAnsiTheme="majorBidi" w:cstheme="majorBidi"/>
          <w:color w:val="000000" w:themeColor="text1"/>
          <w:sz w:val="24"/>
          <w:szCs w:val="24"/>
        </w:rPr>
        <w:t>(3), 222–228</w:t>
      </w:r>
      <w:r w:rsidRPr="009A3A88">
        <w:rPr>
          <w:rFonts w:asciiTheme="majorBidi" w:hAnsiTheme="majorBidi" w:cstheme="majorBidi"/>
          <w:color w:val="000000" w:themeColor="text1"/>
          <w:sz w:val="24"/>
          <w:szCs w:val="24"/>
          <w:lang w:val="en-US"/>
        </w:rPr>
        <w: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hAnsiTheme="majorBidi" w:cstheme="majorBidi"/>
          <w:color w:val="000000" w:themeColor="text1"/>
          <w:sz w:val="24"/>
          <w:szCs w:val="24"/>
        </w:rPr>
        <w:t xml:space="preserve">Shalev, I., Moffitt, T.E., Braithwaite, A.W., </w:t>
      </w:r>
      <w:proofErr w:type="spellStart"/>
      <w:r w:rsidRPr="009A3A88">
        <w:rPr>
          <w:rFonts w:asciiTheme="majorBidi" w:hAnsiTheme="majorBidi" w:cstheme="majorBidi"/>
          <w:color w:val="000000" w:themeColor="text1"/>
          <w:sz w:val="24"/>
          <w:szCs w:val="24"/>
        </w:rPr>
        <w:t>Danese</w:t>
      </w:r>
      <w:proofErr w:type="spellEnd"/>
      <w:r w:rsidRPr="009A3A88">
        <w:rPr>
          <w:rFonts w:asciiTheme="majorBidi" w:hAnsiTheme="majorBidi" w:cstheme="majorBidi"/>
          <w:color w:val="000000" w:themeColor="text1"/>
          <w:sz w:val="24"/>
          <w:szCs w:val="24"/>
        </w:rPr>
        <w:t>, A., Fleming, N.I., Goldman-Mellor, S., &amp; Robertson, S.P. (2014).</w:t>
      </w:r>
      <w:r w:rsidRPr="009A3A88">
        <w:rPr>
          <w:rFonts w:asciiTheme="majorBidi" w:hAnsiTheme="majorBidi" w:cstheme="majorBidi"/>
          <w:color w:val="000000" w:themeColor="text1"/>
          <w:sz w:val="24"/>
          <w:szCs w:val="24"/>
          <w:lang w:val="en-US"/>
        </w:rPr>
        <w:t xml:space="preserve"> I</w:t>
      </w:r>
      <w:proofErr w:type="spellStart"/>
      <w:r w:rsidRPr="009A3A88">
        <w:rPr>
          <w:rFonts w:asciiTheme="majorBidi" w:hAnsiTheme="majorBidi" w:cstheme="majorBidi"/>
          <w:color w:val="000000" w:themeColor="text1"/>
          <w:sz w:val="24"/>
          <w:szCs w:val="24"/>
        </w:rPr>
        <w:t>nternalizing</w:t>
      </w:r>
      <w:proofErr w:type="spellEnd"/>
      <w:r w:rsidRPr="009A3A88">
        <w:rPr>
          <w:rFonts w:asciiTheme="majorBidi" w:hAnsiTheme="majorBidi" w:cstheme="majorBidi"/>
          <w:color w:val="000000" w:themeColor="text1"/>
          <w:sz w:val="24"/>
          <w:szCs w:val="24"/>
        </w:rPr>
        <w:t xml:space="preserve"> disorders</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and leukocyte telomere erosion: a prospective study of depression,</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generalized anxiety disorder and post-traumatic stress disorder.</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i/>
          <w:iCs/>
          <w:color w:val="000000" w:themeColor="text1"/>
          <w:sz w:val="24"/>
          <w:szCs w:val="24"/>
        </w:rPr>
        <w:t>Molecular Psychiatry, 19</w:t>
      </w:r>
      <w:r w:rsidRPr="009A3A88">
        <w:rPr>
          <w:rFonts w:asciiTheme="majorBidi" w:hAnsiTheme="majorBidi" w:cstheme="majorBidi"/>
          <w:color w:val="000000" w:themeColor="text1"/>
          <w:sz w:val="24"/>
          <w:szCs w:val="24"/>
        </w:rPr>
        <w:t>, 1163–1170.</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eastAsia="MyriadPro-Regular" w:hAnsiTheme="majorBidi" w:cstheme="majorBidi"/>
          <w:color w:val="000000" w:themeColor="text1"/>
          <w:sz w:val="24"/>
          <w:szCs w:val="24"/>
        </w:rPr>
        <w:t xml:space="preserve">Solomon, Z., Benbenishty, R., </w:t>
      </w:r>
      <w:proofErr w:type="spellStart"/>
      <w:r w:rsidRPr="009A3A88">
        <w:rPr>
          <w:rFonts w:asciiTheme="majorBidi" w:eastAsia="MyriadPro-Regular" w:hAnsiTheme="majorBidi" w:cstheme="majorBidi"/>
          <w:color w:val="000000" w:themeColor="text1"/>
          <w:sz w:val="24"/>
          <w:szCs w:val="24"/>
        </w:rPr>
        <w:t>Neria</w:t>
      </w:r>
      <w:proofErr w:type="spellEnd"/>
      <w:r w:rsidRPr="009A3A88">
        <w:rPr>
          <w:rFonts w:asciiTheme="majorBidi" w:eastAsia="MyriadPro-Regular" w:hAnsiTheme="majorBidi" w:cstheme="majorBidi"/>
          <w:color w:val="000000" w:themeColor="text1"/>
          <w:sz w:val="24"/>
          <w:szCs w:val="24"/>
        </w:rPr>
        <w:t xml:space="preserve">, Y., </w:t>
      </w:r>
      <w:r w:rsidRPr="009A3A88">
        <w:rPr>
          <w:rFonts w:asciiTheme="majorBidi" w:hAnsiTheme="majorBidi" w:cstheme="majorBidi"/>
          <w:color w:val="000000" w:themeColor="text1"/>
          <w:sz w:val="24"/>
          <w:szCs w:val="24"/>
        </w:rPr>
        <w:t xml:space="preserve">Abramovitz, M., Ginzburg, K., &amp; </w:t>
      </w:r>
      <w:proofErr w:type="spellStart"/>
      <w:r w:rsidRPr="009A3A88">
        <w:rPr>
          <w:rFonts w:asciiTheme="majorBidi" w:hAnsiTheme="majorBidi" w:cstheme="majorBidi"/>
          <w:color w:val="000000" w:themeColor="text1"/>
          <w:sz w:val="24"/>
          <w:szCs w:val="24"/>
        </w:rPr>
        <w:t>Ohry</w:t>
      </w:r>
      <w:proofErr w:type="spellEnd"/>
      <w:r w:rsidRPr="009A3A88">
        <w:rPr>
          <w:rFonts w:asciiTheme="majorBidi" w:hAnsiTheme="majorBidi" w:cstheme="majorBidi"/>
          <w:color w:val="000000" w:themeColor="text1"/>
          <w:sz w:val="24"/>
          <w:szCs w:val="24"/>
        </w:rPr>
        <w:t>, A</w:t>
      </w:r>
      <w:r w:rsidRPr="009A3A88">
        <w:rPr>
          <w:rFonts w:asciiTheme="majorBidi" w:eastAsia="MyriadPro-Regular" w:hAnsiTheme="majorBidi" w:cstheme="majorBidi"/>
          <w:color w:val="000000" w:themeColor="text1"/>
          <w:sz w:val="24"/>
          <w:szCs w:val="24"/>
        </w:rPr>
        <w:t>. (1993).</w:t>
      </w:r>
      <w:r w:rsidRPr="009A3A88">
        <w:rPr>
          <w:rFonts w:asciiTheme="majorBidi" w:eastAsia="MyriadPro-Regular" w:hAnsiTheme="majorBidi" w:cstheme="majorBidi"/>
          <w:color w:val="000000" w:themeColor="text1"/>
          <w:sz w:val="24"/>
          <w:szCs w:val="24"/>
          <w:lang w:val="en-US"/>
        </w:rPr>
        <w:t xml:space="preserve"> </w:t>
      </w:r>
      <w:r w:rsidRPr="009A3A88">
        <w:rPr>
          <w:rFonts w:asciiTheme="majorBidi" w:eastAsia="MyriadPro-Regular" w:hAnsiTheme="majorBidi" w:cstheme="majorBidi"/>
          <w:color w:val="000000" w:themeColor="text1"/>
          <w:sz w:val="24"/>
          <w:szCs w:val="24"/>
        </w:rPr>
        <w:t>Assessment of PTSD: validation of the revised</w:t>
      </w:r>
      <w:r w:rsidRPr="009A3A88">
        <w:rPr>
          <w:rFonts w:asciiTheme="majorBidi" w:eastAsia="MyriadPro-Regular" w:hAnsiTheme="majorBidi" w:cstheme="majorBidi"/>
          <w:color w:val="000000" w:themeColor="text1"/>
          <w:sz w:val="24"/>
          <w:szCs w:val="24"/>
          <w:lang w:val="en-US"/>
        </w:rPr>
        <w:t xml:space="preserve"> </w:t>
      </w:r>
      <w:r w:rsidRPr="009A3A88">
        <w:rPr>
          <w:rFonts w:asciiTheme="majorBidi" w:eastAsia="MyriadPro-Regular" w:hAnsiTheme="majorBidi" w:cstheme="majorBidi"/>
          <w:color w:val="000000" w:themeColor="text1"/>
          <w:sz w:val="24"/>
          <w:szCs w:val="24"/>
        </w:rPr>
        <w:t xml:space="preserve">PTSD Inventory. </w:t>
      </w:r>
      <w:r w:rsidRPr="009A3A88">
        <w:rPr>
          <w:rFonts w:asciiTheme="majorBidi" w:eastAsia="MyriadPro-Regular" w:hAnsiTheme="majorBidi" w:cstheme="majorBidi"/>
          <w:i/>
          <w:iCs/>
          <w:color w:val="000000" w:themeColor="text1"/>
          <w:sz w:val="24"/>
          <w:szCs w:val="24"/>
        </w:rPr>
        <w:t>Israel Journal of Psychiatry and Related Sciences,</w:t>
      </w:r>
      <w:r w:rsidRPr="009A3A88">
        <w:rPr>
          <w:rFonts w:asciiTheme="majorBidi" w:eastAsia="MyriadPro-Regular" w:hAnsiTheme="majorBidi" w:cstheme="majorBidi"/>
          <w:i/>
          <w:iCs/>
          <w:color w:val="000000" w:themeColor="text1"/>
          <w:sz w:val="24"/>
          <w:szCs w:val="24"/>
          <w:lang w:val="en-US"/>
        </w:rPr>
        <w:t xml:space="preserve"> </w:t>
      </w:r>
      <w:r w:rsidRPr="009A3A88">
        <w:rPr>
          <w:rFonts w:asciiTheme="majorBidi" w:eastAsia="MyriadPro-Regular" w:hAnsiTheme="majorBidi" w:cstheme="majorBidi"/>
          <w:i/>
          <w:iCs/>
          <w:color w:val="000000" w:themeColor="text1"/>
          <w:sz w:val="24"/>
          <w:szCs w:val="24"/>
        </w:rPr>
        <w:t>30</w:t>
      </w:r>
      <w:r w:rsidRPr="009A3A88">
        <w:rPr>
          <w:rFonts w:asciiTheme="majorBidi" w:eastAsia="MyriadPro-Regular" w:hAnsiTheme="majorBidi" w:cstheme="majorBidi"/>
          <w:color w:val="000000" w:themeColor="text1"/>
          <w:sz w:val="24"/>
          <w:szCs w:val="24"/>
        </w:rPr>
        <w:t>(2), 110–115.</w:t>
      </w:r>
    </w:p>
    <w:p w:rsidR="00A65A8A" w:rsidRPr="009A3A88" w:rsidRDefault="00A65A8A" w:rsidP="00A65A8A">
      <w:pPr>
        <w:autoSpaceDE w:val="0"/>
        <w:autoSpaceDN w:val="0"/>
        <w:adjustRightInd w:val="0"/>
        <w:spacing w:after="120" w:line="360" w:lineRule="auto"/>
        <w:ind w:left="510" w:right="-341" w:hanging="720"/>
        <w:rPr>
          <w:rFonts w:asciiTheme="majorBidi" w:eastAsia="MyriadPro-Regular" w:hAnsiTheme="majorBidi" w:cstheme="majorBidi"/>
          <w:color w:val="000000" w:themeColor="text1"/>
          <w:sz w:val="24"/>
          <w:szCs w:val="24"/>
        </w:rPr>
      </w:pPr>
      <w:r w:rsidRPr="009A3A88">
        <w:rPr>
          <w:rFonts w:asciiTheme="majorBidi" w:eastAsia="MyriadPro-Regular" w:hAnsiTheme="majorBidi" w:cstheme="majorBidi"/>
          <w:color w:val="000000" w:themeColor="text1"/>
          <w:sz w:val="24"/>
          <w:szCs w:val="24"/>
        </w:rPr>
        <w:t>Solomon, Z., Greene, T., Ein-</w:t>
      </w:r>
      <w:proofErr w:type="spellStart"/>
      <w:r w:rsidRPr="009A3A88">
        <w:rPr>
          <w:rFonts w:asciiTheme="majorBidi" w:eastAsia="MyriadPro-Regular" w:hAnsiTheme="majorBidi" w:cstheme="majorBidi"/>
          <w:color w:val="000000" w:themeColor="text1"/>
          <w:sz w:val="24"/>
          <w:szCs w:val="24"/>
        </w:rPr>
        <w:t>Dor</w:t>
      </w:r>
      <w:proofErr w:type="spellEnd"/>
      <w:r w:rsidRPr="009A3A88">
        <w:rPr>
          <w:rFonts w:asciiTheme="majorBidi" w:eastAsia="MyriadPro-Regular" w:hAnsiTheme="majorBidi" w:cstheme="majorBidi"/>
          <w:color w:val="000000" w:themeColor="text1"/>
          <w:sz w:val="24"/>
          <w:szCs w:val="24"/>
        </w:rPr>
        <w:t xml:space="preserve">, T., </w:t>
      </w:r>
      <w:r w:rsidRPr="009A3A88">
        <w:rPr>
          <w:rFonts w:asciiTheme="majorBidi" w:eastAsia="MyriadPro-Regular" w:hAnsiTheme="majorBidi" w:cstheme="majorBidi"/>
          <w:color w:val="000000" w:themeColor="text1"/>
          <w:sz w:val="24"/>
          <w:szCs w:val="24"/>
          <w:lang w:val="en-US"/>
        </w:rPr>
        <w:t xml:space="preserve">Zerach, G., </w:t>
      </w:r>
      <w:proofErr w:type="spellStart"/>
      <w:r w:rsidRPr="009A3A88">
        <w:rPr>
          <w:rFonts w:asciiTheme="majorBidi" w:hAnsiTheme="majorBidi" w:cstheme="majorBidi"/>
          <w:color w:val="000000" w:themeColor="text1"/>
          <w:sz w:val="24"/>
          <w:szCs w:val="24"/>
          <w:shd w:val="clear" w:color="auto" w:fill="FFFFFF"/>
        </w:rPr>
        <w:t>Benyamini</w:t>
      </w:r>
      <w:proofErr w:type="spellEnd"/>
      <w:r w:rsidRPr="009A3A88">
        <w:rPr>
          <w:rFonts w:asciiTheme="majorBidi" w:hAnsiTheme="majorBidi" w:cstheme="majorBidi"/>
          <w:color w:val="000000" w:themeColor="text1"/>
          <w:sz w:val="24"/>
          <w:szCs w:val="24"/>
          <w:shd w:val="clear" w:color="auto" w:fill="FFFFFF"/>
        </w:rPr>
        <w:t>,</w:t>
      </w:r>
      <w:r w:rsidRPr="009A3A88">
        <w:rPr>
          <w:rFonts w:asciiTheme="majorBidi" w:hAnsiTheme="majorBidi" w:cstheme="majorBidi"/>
          <w:color w:val="000000" w:themeColor="text1"/>
          <w:sz w:val="24"/>
          <w:szCs w:val="24"/>
          <w:shd w:val="clear" w:color="auto" w:fill="FFFFFF"/>
          <w:lang w:val="en-US"/>
        </w:rPr>
        <w:t xml:space="preserve"> Y.,</w:t>
      </w:r>
      <w:r w:rsidRPr="009A3A88">
        <w:rPr>
          <w:rFonts w:asciiTheme="majorBidi" w:eastAsia="MyriadPro-Regular" w:hAnsiTheme="majorBidi" w:cstheme="majorBidi"/>
          <w:color w:val="000000" w:themeColor="text1"/>
          <w:sz w:val="24"/>
          <w:szCs w:val="24"/>
          <w:lang w:val="en-US"/>
        </w:rPr>
        <w:t xml:space="preserve"> &amp; </w:t>
      </w:r>
      <w:proofErr w:type="spellStart"/>
      <w:r w:rsidRPr="009A3A88">
        <w:rPr>
          <w:rFonts w:asciiTheme="majorBidi" w:eastAsia="MyriadPro-Regular" w:hAnsiTheme="majorBidi" w:cstheme="majorBidi"/>
          <w:color w:val="000000" w:themeColor="text1"/>
          <w:sz w:val="24"/>
          <w:szCs w:val="24"/>
          <w:lang w:val="en-US"/>
        </w:rPr>
        <w:t>Ohry</w:t>
      </w:r>
      <w:proofErr w:type="spellEnd"/>
      <w:r w:rsidRPr="009A3A88">
        <w:rPr>
          <w:rFonts w:asciiTheme="majorBidi" w:eastAsia="MyriadPro-Regular" w:hAnsiTheme="majorBidi" w:cstheme="majorBidi"/>
          <w:color w:val="000000" w:themeColor="text1"/>
          <w:sz w:val="24"/>
          <w:szCs w:val="24"/>
          <w:lang w:val="en-US"/>
        </w:rPr>
        <w:t>, A</w:t>
      </w:r>
      <w:r w:rsidRPr="009A3A88">
        <w:rPr>
          <w:rFonts w:asciiTheme="majorBidi" w:eastAsia="MyriadPro-Regular" w:hAnsiTheme="majorBidi" w:cstheme="majorBidi"/>
          <w:color w:val="000000" w:themeColor="text1"/>
          <w:sz w:val="24"/>
          <w:szCs w:val="24"/>
        </w:rPr>
        <w:t>. (2014). The long</w:t>
      </w:r>
      <w:r w:rsidRPr="009A3A88">
        <w:rPr>
          <w:rFonts w:asciiTheme="majorBidi" w:eastAsia="MyriadPro-Regular" w:hAnsiTheme="majorBidi" w:cstheme="majorBidi"/>
          <w:color w:val="000000" w:themeColor="text1"/>
          <w:sz w:val="24"/>
          <w:szCs w:val="24"/>
          <w:lang w:val="en-US"/>
        </w:rPr>
        <w:t xml:space="preserve">-term </w:t>
      </w:r>
      <w:r w:rsidRPr="009A3A88">
        <w:rPr>
          <w:rFonts w:asciiTheme="majorBidi" w:eastAsia="MyriadPro-Regular" w:hAnsiTheme="majorBidi" w:cstheme="majorBidi"/>
          <w:color w:val="000000" w:themeColor="text1"/>
          <w:sz w:val="24"/>
          <w:szCs w:val="24"/>
        </w:rPr>
        <w:t xml:space="preserve">implications of war captivity for mortality and health. </w:t>
      </w:r>
      <w:r w:rsidRPr="009A3A88">
        <w:rPr>
          <w:rFonts w:asciiTheme="majorBidi" w:eastAsia="MyriadPro-Regular" w:hAnsiTheme="majorBidi" w:cstheme="majorBidi"/>
          <w:i/>
          <w:iCs/>
          <w:color w:val="000000" w:themeColor="text1"/>
          <w:sz w:val="24"/>
          <w:szCs w:val="24"/>
        </w:rPr>
        <w:t xml:space="preserve">Journal of </w:t>
      </w:r>
      <w:proofErr w:type="spellStart"/>
      <w:r w:rsidRPr="009A3A88">
        <w:rPr>
          <w:rFonts w:asciiTheme="majorBidi" w:eastAsia="MyriadPro-Regular" w:hAnsiTheme="majorBidi" w:cstheme="majorBidi"/>
          <w:i/>
          <w:iCs/>
          <w:color w:val="000000" w:themeColor="text1"/>
          <w:sz w:val="24"/>
          <w:szCs w:val="24"/>
        </w:rPr>
        <w:t>Behavioral</w:t>
      </w:r>
      <w:proofErr w:type="spellEnd"/>
      <w:r w:rsidRPr="009A3A88">
        <w:rPr>
          <w:rFonts w:asciiTheme="majorBidi" w:eastAsia="MyriadPro-Regular" w:hAnsiTheme="majorBidi" w:cstheme="majorBidi"/>
          <w:i/>
          <w:iCs/>
          <w:color w:val="000000" w:themeColor="text1"/>
          <w:sz w:val="24"/>
          <w:szCs w:val="24"/>
        </w:rPr>
        <w:t xml:space="preserve"> Medicine,</w:t>
      </w:r>
      <w:r w:rsidRPr="009A3A88">
        <w:rPr>
          <w:rFonts w:asciiTheme="majorBidi" w:eastAsia="MyriadPro-Regular" w:hAnsiTheme="majorBidi" w:cstheme="majorBidi"/>
          <w:i/>
          <w:iCs/>
          <w:color w:val="000000" w:themeColor="text1"/>
          <w:sz w:val="24"/>
          <w:szCs w:val="24"/>
          <w:lang w:val="en-US"/>
        </w:rPr>
        <w:t xml:space="preserve"> </w:t>
      </w:r>
      <w:r w:rsidRPr="009A3A88">
        <w:rPr>
          <w:rFonts w:asciiTheme="majorBidi" w:eastAsia="MyriadPro-Regular" w:hAnsiTheme="majorBidi" w:cstheme="majorBidi"/>
          <w:i/>
          <w:iCs/>
          <w:color w:val="000000" w:themeColor="text1"/>
          <w:sz w:val="24"/>
          <w:szCs w:val="24"/>
        </w:rPr>
        <w:t>37</w:t>
      </w:r>
      <w:r w:rsidRPr="009A3A88">
        <w:rPr>
          <w:rFonts w:asciiTheme="majorBidi" w:eastAsia="MyriadPro-Regular" w:hAnsiTheme="majorBidi" w:cstheme="majorBidi"/>
          <w:color w:val="000000" w:themeColor="text1"/>
          <w:sz w:val="24"/>
          <w:szCs w:val="24"/>
        </w:rPr>
        <w:t>, 849–859.</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shd w:val="clear" w:color="auto" w:fill="FFFFFF"/>
        </w:rPr>
      </w:pPr>
      <w:r w:rsidRPr="009A3A88">
        <w:rPr>
          <w:rFonts w:asciiTheme="majorBidi" w:hAnsiTheme="majorBidi" w:cstheme="majorBidi"/>
          <w:color w:val="000000" w:themeColor="text1"/>
          <w:sz w:val="24"/>
          <w:szCs w:val="24"/>
          <w:shd w:val="clear" w:color="auto" w:fill="FFFFFF"/>
        </w:rPr>
        <w:t xml:space="preserve">Solomon, Z., Levin, Y., </w:t>
      </w:r>
      <w:proofErr w:type="spellStart"/>
      <w:r w:rsidRPr="009A3A88">
        <w:rPr>
          <w:rFonts w:asciiTheme="majorBidi" w:hAnsiTheme="majorBidi" w:cstheme="majorBidi"/>
          <w:color w:val="000000" w:themeColor="text1"/>
          <w:sz w:val="24"/>
          <w:szCs w:val="24"/>
          <w:shd w:val="clear" w:color="auto" w:fill="FFFFFF"/>
        </w:rPr>
        <w:t>Assayag</w:t>
      </w:r>
      <w:proofErr w:type="spellEnd"/>
      <w:r w:rsidRPr="009A3A88">
        <w:rPr>
          <w:rFonts w:asciiTheme="majorBidi" w:hAnsiTheme="majorBidi" w:cstheme="majorBidi"/>
          <w:color w:val="000000" w:themeColor="text1"/>
          <w:sz w:val="24"/>
          <w:szCs w:val="24"/>
          <w:shd w:val="clear" w:color="auto" w:fill="FFFFFF"/>
        </w:rPr>
        <w:t xml:space="preserve">. E.B., Furman, O., </w:t>
      </w:r>
      <w:proofErr w:type="spellStart"/>
      <w:r w:rsidRPr="009A3A88">
        <w:rPr>
          <w:rFonts w:asciiTheme="majorBidi" w:hAnsiTheme="majorBidi" w:cstheme="majorBidi"/>
          <w:color w:val="000000" w:themeColor="text1"/>
          <w:sz w:val="24"/>
          <w:szCs w:val="24"/>
          <w:shd w:val="clear" w:color="auto" w:fill="FFFFFF"/>
        </w:rPr>
        <w:t>Shenhar-Tsarfaty</w:t>
      </w:r>
      <w:proofErr w:type="spellEnd"/>
      <w:r w:rsidRPr="009A3A88">
        <w:rPr>
          <w:rFonts w:asciiTheme="majorBidi" w:hAnsiTheme="majorBidi" w:cstheme="majorBidi"/>
          <w:color w:val="000000" w:themeColor="text1"/>
          <w:sz w:val="24"/>
          <w:szCs w:val="24"/>
          <w:shd w:val="clear" w:color="auto" w:fill="FFFFFF"/>
        </w:rPr>
        <w:t>, S., &amp; Berliner, S. (2017). The implication of combat stress and PTSD trajectories in metabolic syndrome and elevated C-reactive protein levels: a longitudinal study. </w:t>
      </w:r>
      <w:r w:rsidRPr="009A3A88">
        <w:rPr>
          <w:rStyle w:val="ref-journal"/>
          <w:rFonts w:asciiTheme="majorBidi" w:hAnsiTheme="majorBidi" w:cstheme="majorBidi"/>
          <w:i/>
          <w:iCs/>
          <w:color w:val="000000" w:themeColor="text1"/>
          <w:sz w:val="24"/>
          <w:szCs w:val="24"/>
          <w:shd w:val="clear" w:color="auto" w:fill="FFFFFF"/>
        </w:rPr>
        <w:t xml:space="preserve">Journal of Clinical Psychiatry, </w:t>
      </w:r>
      <w:r w:rsidRPr="009A3A88">
        <w:rPr>
          <w:rStyle w:val="ref-vol"/>
          <w:rFonts w:asciiTheme="majorBidi" w:hAnsiTheme="majorBidi" w:cstheme="majorBidi"/>
          <w:i/>
          <w:iCs/>
          <w:color w:val="000000" w:themeColor="text1"/>
          <w:sz w:val="24"/>
          <w:szCs w:val="24"/>
          <w:shd w:val="clear" w:color="auto" w:fill="FFFFFF"/>
        </w:rPr>
        <w:t>78</w:t>
      </w:r>
      <w:r w:rsidRPr="009A3A88">
        <w:rPr>
          <w:rStyle w:val="ref-vol"/>
          <w:rFonts w:asciiTheme="majorBidi" w:hAnsiTheme="majorBidi" w:cstheme="majorBidi"/>
          <w:color w:val="000000" w:themeColor="text1"/>
          <w:sz w:val="24"/>
          <w:szCs w:val="24"/>
          <w:shd w:val="clear" w:color="auto" w:fill="FFFFFF"/>
        </w:rPr>
        <w:t>,</w:t>
      </w:r>
      <w:r w:rsidRPr="009A3A88">
        <w:rPr>
          <w:rFonts w:asciiTheme="majorBidi" w:hAnsiTheme="majorBidi" w:cstheme="majorBidi"/>
          <w:color w:val="000000" w:themeColor="text1"/>
          <w:sz w:val="24"/>
          <w:szCs w:val="24"/>
          <w:shd w:val="clear" w:color="auto" w:fill="FFFFFF"/>
          <w:lang w:val="en-US"/>
        </w:rPr>
        <w:t xml:space="preserve"> </w:t>
      </w:r>
      <w:r w:rsidRPr="009A3A88">
        <w:rPr>
          <w:rFonts w:asciiTheme="majorBidi" w:hAnsiTheme="majorBidi" w:cstheme="majorBidi"/>
          <w:color w:val="000000" w:themeColor="text1"/>
          <w:sz w:val="24"/>
          <w:szCs w:val="24"/>
          <w:shd w:val="clear" w:color="auto" w:fill="FFFFFF"/>
        </w:rPr>
        <w:t>1180–1186.</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hAnsiTheme="majorBidi" w:cstheme="majorBidi"/>
          <w:color w:val="000000" w:themeColor="text1"/>
          <w:sz w:val="24"/>
          <w:szCs w:val="24"/>
        </w:rPr>
        <w:t xml:space="preserve">Stein, J.Y., Levin, Y., </w:t>
      </w:r>
      <w:proofErr w:type="spellStart"/>
      <w:r w:rsidRPr="009A3A88">
        <w:rPr>
          <w:rFonts w:asciiTheme="majorBidi" w:hAnsiTheme="majorBidi" w:cstheme="majorBidi"/>
          <w:color w:val="000000" w:themeColor="text1"/>
          <w:sz w:val="24"/>
          <w:szCs w:val="24"/>
        </w:rPr>
        <w:t>Uziel</w:t>
      </w:r>
      <w:proofErr w:type="spellEnd"/>
      <w:r w:rsidRPr="009A3A88">
        <w:rPr>
          <w:rFonts w:asciiTheme="majorBidi" w:hAnsiTheme="majorBidi" w:cstheme="majorBidi"/>
          <w:color w:val="000000" w:themeColor="text1"/>
          <w:sz w:val="24"/>
          <w:szCs w:val="24"/>
        </w:rPr>
        <w:t xml:space="preserve">, O., </w:t>
      </w:r>
      <w:proofErr w:type="spellStart"/>
      <w:r w:rsidRPr="009A3A88">
        <w:rPr>
          <w:rFonts w:asciiTheme="majorBidi" w:hAnsiTheme="majorBidi" w:cstheme="majorBidi"/>
          <w:color w:val="000000" w:themeColor="text1"/>
          <w:sz w:val="24"/>
          <w:szCs w:val="24"/>
        </w:rPr>
        <w:t>Abumock</w:t>
      </w:r>
      <w:proofErr w:type="spellEnd"/>
      <w:r w:rsidRPr="009A3A88">
        <w:rPr>
          <w:rFonts w:asciiTheme="majorBidi" w:hAnsiTheme="majorBidi" w:cstheme="majorBidi"/>
          <w:color w:val="000000" w:themeColor="text1"/>
          <w:sz w:val="24"/>
          <w:szCs w:val="24"/>
        </w:rPr>
        <w:t xml:space="preserve">, H., &amp; Solomon, Z. (2018). Traumatic stress and cellular senescence: The role of war-captivity and homecoming stressors in later life telomere length. </w:t>
      </w:r>
      <w:r w:rsidRPr="009A3A88">
        <w:rPr>
          <w:rFonts w:asciiTheme="majorBidi" w:hAnsiTheme="majorBidi" w:cstheme="majorBidi"/>
          <w:i/>
          <w:iCs/>
          <w:color w:val="000000" w:themeColor="text1"/>
          <w:sz w:val="24"/>
          <w:szCs w:val="24"/>
        </w:rPr>
        <w:t>Journal of Affective Disorder, 238</w:t>
      </w:r>
      <w:r w:rsidRPr="009A3A88">
        <w:rPr>
          <w:rFonts w:asciiTheme="majorBidi" w:hAnsiTheme="majorBidi" w:cstheme="majorBidi"/>
          <w:color w:val="000000" w:themeColor="text1"/>
          <w:sz w:val="24"/>
          <w:szCs w:val="24"/>
        </w:rPr>
        <w:t>,</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129–135.</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lang w:val="en-US"/>
        </w:rPr>
      </w:pPr>
      <w:proofErr w:type="spellStart"/>
      <w:r w:rsidRPr="009A3A88">
        <w:rPr>
          <w:rFonts w:asciiTheme="majorBidi" w:hAnsiTheme="majorBidi" w:cstheme="majorBidi"/>
          <w:color w:val="000000" w:themeColor="text1"/>
          <w:sz w:val="24"/>
          <w:szCs w:val="24"/>
        </w:rPr>
        <w:t>Thomassen</w:t>
      </w:r>
      <w:proofErr w:type="spellEnd"/>
      <w:r w:rsidRPr="009A3A88">
        <w:rPr>
          <w:rFonts w:asciiTheme="majorBidi" w:hAnsiTheme="majorBidi" w:cstheme="majorBidi"/>
          <w:color w:val="000000" w:themeColor="text1"/>
          <w:sz w:val="24"/>
          <w:szCs w:val="24"/>
        </w:rPr>
        <w:t xml:space="preserve">, Å.G., </w:t>
      </w:r>
      <w:proofErr w:type="spellStart"/>
      <w:r w:rsidRPr="009A3A88">
        <w:rPr>
          <w:rFonts w:asciiTheme="majorBidi" w:hAnsiTheme="majorBidi" w:cstheme="majorBidi"/>
          <w:color w:val="000000" w:themeColor="text1"/>
          <w:sz w:val="24"/>
          <w:szCs w:val="24"/>
        </w:rPr>
        <w:t>Hystad</w:t>
      </w:r>
      <w:proofErr w:type="spellEnd"/>
      <w:r w:rsidRPr="009A3A88">
        <w:rPr>
          <w:rFonts w:asciiTheme="majorBidi" w:hAnsiTheme="majorBidi" w:cstheme="majorBidi"/>
          <w:color w:val="000000" w:themeColor="text1"/>
          <w:sz w:val="24"/>
          <w:szCs w:val="24"/>
        </w:rPr>
        <w:t>,</w:t>
      </w:r>
      <w:r w:rsidRPr="009A3A88">
        <w:rPr>
          <w:rFonts w:asciiTheme="majorBidi" w:hAnsiTheme="majorBidi" w:cstheme="majorBidi"/>
          <w:color w:val="000000" w:themeColor="text1"/>
          <w:sz w:val="24"/>
          <w:szCs w:val="24"/>
          <w:lang w:val="en-US"/>
        </w:rPr>
        <w:t xml:space="preserve"> S.W.</w:t>
      </w:r>
      <w:r w:rsidRPr="009A3A88">
        <w:rPr>
          <w:rFonts w:asciiTheme="majorBidi" w:hAnsiTheme="majorBidi" w:cstheme="majorBidi"/>
          <w:color w:val="000000" w:themeColor="text1"/>
          <w:sz w:val="24"/>
          <w:szCs w:val="24"/>
        </w:rPr>
        <w:t>, Johnsen,</w:t>
      </w:r>
      <w:r w:rsidRPr="009A3A88">
        <w:rPr>
          <w:rFonts w:asciiTheme="majorBidi" w:hAnsiTheme="majorBidi" w:cstheme="majorBidi"/>
          <w:color w:val="000000" w:themeColor="text1"/>
          <w:sz w:val="24"/>
          <w:szCs w:val="24"/>
          <w:lang w:val="en-US"/>
        </w:rPr>
        <w:t xml:space="preserve"> B.H.</w:t>
      </w:r>
      <w:r w:rsidRPr="009A3A88">
        <w:rPr>
          <w:rFonts w:asciiTheme="majorBidi" w:hAnsiTheme="majorBidi" w:cstheme="majorBidi"/>
          <w:color w:val="000000" w:themeColor="text1"/>
          <w:sz w:val="24"/>
          <w:szCs w:val="24"/>
        </w:rPr>
        <w:t xml:space="preserve">, Johnsen, </w:t>
      </w:r>
      <w:r w:rsidRPr="009A3A88">
        <w:rPr>
          <w:rFonts w:asciiTheme="majorBidi" w:hAnsiTheme="majorBidi" w:cstheme="majorBidi"/>
          <w:color w:val="000000" w:themeColor="text1"/>
          <w:sz w:val="24"/>
          <w:szCs w:val="24"/>
          <w:lang w:val="en-US"/>
        </w:rPr>
        <w:t xml:space="preserve">G.E., &amp; </w:t>
      </w:r>
      <w:proofErr w:type="spellStart"/>
      <w:r w:rsidRPr="009A3A88">
        <w:rPr>
          <w:rFonts w:asciiTheme="majorBidi" w:hAnsiTheme="majorBidi" w:cstheme="majorBidi"/>
          <w:color w:val="000000" w:themeColor="text1"/>
          <w:sz w:val="24"/>
          <w:szCs w:val="24"/>
        </w:rPr>
        <w:t>Bartone</w:t>
      </w:r>
      <w:proofErr w:type="spellEnd"/>
      <w:r w:rsidRPr="009A3A88">
        <w:rPr>
          <w:rFonts w:asciiTheme="majorBidi" w:hAnsiTheme="majorBidi" w:cstheme="majorBidi"/>
          <w:color w:val="000000" w:themeColor="text1"/>
          <w:sz w:val="24"/>
          <w:szCs w:val="24"/>
        </w:rPr>
        <w:t>,</w:t>
      </w:r>
      <w:r w:rsidRPr="009A3A88">
        <w:rPr>
          <w:rFonts w:asciiTheme="majorBidi" w:hAnsiTheme="majorBidi" w:cstheme="majorBidi"/>
          <w:color w:val="000000" w:themeColor="text1"/>
          <w:sz w:val="24"/>
          <w:szCs w:val="24"/>
          <w:lang w:val="en-US"/>
        </w:rPr>
        <w:t xml:space="preserve"> P.T.</w:t>
      </w:r>
      <w:r w:rsidRPr="009A3A88">
        <w:rPr>
          <w:rFonts w:asciiTheme="majorBidi" w:hAnsiTheme="majorBidi" w:cstheme="majorBidi"/>
          <w:color w:val="000000" w:themeColor="text1"/>
          <w:sz w:val="24"/>
          <w:szCs w:val="24"/>
        </w:rPr>
        <w:t xml:space="preserve"> (2018). The effect of hardiness on PTSD symptoms: A prospective</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mediational approach</w:t>
      </w:r>
      <w:r w:rsidRPr="009A3A88">
        <w:rPr>
          <w:rFonts w:asciiTheme="majorBidi" w:hAnsiTheme="majorBidi" w:cstheme="majorBidi"/>
          <w:color w:val="000000" w:themeColor="text1"/>
          <w:sz w:val="24"/>
          <w:szCs w:val="24"/>
          <w:lang w:val="en-US"/>
        </w:rPr>
        <w:t>.</w:t>
      </w:r>
      <w:r w:rsidRPr="009A3A88">
        <w:rPr>
          <w:rFonts w:asciiTheme="majorBidi" w:hAnsiTheme="majorBidi" w:cstheme="majorBidi"/>
          <w:color w:val="000000" w:themeColor="text1"/>
          <w:sz w:val="24"/>
          <w:szCs w:val="24"/>
        </w:rPr>
        <w:t xml:space="preserve"> </w:t>
      </w:r>
      <w:r w:rsidRPr="009A3A88">
        <w:rPr>
          <w:rFonts w:asciiTheme="majorBidi" w:hAnsiTheme="majorBidi" w:cstheme="majorBidi"/>
          <w:i/>
          <w:iCs/>
          <w:color w:val="000000" w:themeColor="text1"/>
          <w:sz w:val="24"/>
          <w:szCs w:val="24"/>
        </w:rPr>
        <w:t>Military Psychology, 30</w:t>
      </w:r>
      <w:r w:rsidRPr="009A3A88">
        <w:rPr>
          <w:rFonts w:asciiTheme="majorBidi" w:hAnsiTheme="majorBidi" w:cstheme="majorBidi"/>
          <w:color w:val="000000" w:themeColor="text1"/>
          <w:sz w:val="24"/>
          <w:szCs w:val="24"/>
        </w:rPr>
        <w:t>, 142</w:t>
      </w:r>
      <w:r w:rsidRPr="009A3A88">
        <w:rPr>
          <w:rFonts w:asciiTheme="majorBidi" w:hAnsiTheme="majorBidi" w:cstheme="majorBidi"/>
          <w:color w:val="000000" w:themeColor="text1"/>
          <w:sz w:val="24"/>
          <w:szCs w:val="24"/>
          <w:lang w:val="en-US"/>
        </w:rPr>
        <w:t>-1</w:t>
      </w:r>
      <w:r w:rsidRPr="009A3A88">
        <w:rPr>
          <w:rFonts w:asciiTheme="majorBidi" w:hAnsiTheme="majorBidi" w:cstheme="majorBidi"/>
          <w:color w:val="000000" w:themeColor="text1"/>
          <w:sz w:val="24"/>
          <w:szCs w:val="24"/>
        </w:rPr>
        <w:t>51</w:t>
      </w:r>
      <w:r w:rsidRPr="009A3A88">
        <w:rPr>
          <w:rFonts w:asciiTheme="majorBidi" w:hAnsiTheme="majorBidi" w:cstheme="majorBidi"/>
          <w:color w:val="000000" w:themeColor="text1"/>
          <w:sz w:val="24"/>
          <w:szCs w:val="24"/>
          <w:lang w:val="en-US"/>
        </w:rPr>
        <w: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roofErr w:type="spellStart"/>
      <w:r w:rsidRPr="009A3A88">
        <w:rPr>
          <w:rFonts w:asciiTheme="majorBidi" w:hAnsiTheme="majorBidi" w:cstheme="majorBidi"/>
          <w:color w:val="000000" w:themeColor="text1"/>
          <w:sz w:val="24"/>
          <w:szCs w:val="24"/>
        </w:rPr>
        <w:lastRenderedPageBreak/>
        <w:t>Uziel</w:t>
      </w:r>
      <w:proofErr w:type="spellEnd"/>
      <w:r w:rsidRPr="009A3A88">
        <w:rPr>
          <w:rFonts w:asciiTheme="majorBidi" w:hAnsiTheme="majorBidi" w:cstheme="majorBidi"/>
          <w:color w:val="000000" w:themeColor="text1"/>
          <w:sz w:val="24"/>
          <w:szCs w:val="24"/>
        </w:rPr>
        <w:t xml:space="preserve">, O., Singer, J.A., </w:t>
      </w:r>
      <w:proofErr w:type="spellStart"/>
      <w:r w:rsidRPr="009A3A88">
        <w:rPr>
          <w:rFonts w:asciiTheme="majorBidi" w:hAnsiTheme="majorBidi" w:cstheme="majorBidi"/>
          <w:color w:val="000000" w:themeColor="text1"/>
          <w:sz w:val="24"/>
          <w:szCs w:val="24"/>
        </w:rPr>
        <w:t>Danicek</w:t>
      </w:r>
      <w:proofErr w:type="spellEnd"/>
      <w:r w:rsidRPr="009A3A88">
        <w:rPr>
          <w:rFonts w:asciiTheme="majorBidi" w:hAnsiTheme="majorBidi" w:cstheme="majorBidi"/>
          <w:color w:val="000000" w:themeColor="text1"/>
          <w:sz w:val="24"/>
          <w:szCs w:val="24"/>
        </w:rPr>
        <w:t xml:space="preserve">, V., Sahar, G., </w:t>
      </w:r>
      <w:proofErr w:type="spellStart"/>
      <w:r w:rsidRPr="009A3A88">
        <w:rPr>
          <w:rFonts w:asciiTheme="majorBidi" w:hAnsiTheme="majorBidi" w:cstheme="majorBidi"/>
          <w:color w:val="000000" w:themeColor="text1"/>
          <w:sz w:val="24"/>
          <w:szCs w:val="24"/>
        </w:rPr>
        <w:t>Berkov</w:t>
      </w:r>
      <w:proofErr w:type="spellEnd"/>
      <w:r w:rsidRPr="009A3A88">
        <w:rPr>
          <w:rFonts w:asciiTheme="majorBidi" w:hAnsiTheme="majorBidi" w:cstheme="majorBidi"/>
          <w:color w:val="000000" w:themeColor="text1"/>
          <w:sz w:val="24"/>
          <w:szCs w:val="24"/>
        </w:rPr>
        <w:t xml:space="preserve">, E., </w:t>
      </w:r>
      <w:proofErr w:type="spellStart"/>
      <w:r w:rsidRPr="009A3A88">
        <w:rPr>
          <w:rFonts w:asciiTheme="majorBidi" w:hAnsiTheme="majorBidi" w:cstheme="majorBidi"/>
          <w:color w:val="000000" w:themeColor="text1"/>
          <w:sz w:val="24"/>
          <w:szCs w:val="24"/>
        </w:rPr>
        <w:t>Luchansky</w:t>
      </w:r>
      <w:proofErr w:type="spellEnd"/>
      <w:r w:rsidRPr="009A3A88">
        <w:rPr>
          <w:rFonts w:asciiTheme="majorBidi" w:hAnsiTheme="majorBidi" w:cstheme="majorBidi"/>
          <w:color w:val="000000" w:themeColor="text1"/>
          <w:sz w:val="24"/>
          <w:szCs w:val="24"/>
        </w:rPr>
        <w:t>, M.,</w:t>
      </w:r>
      <w:r w:rsidRPr="009A3A88">
        <w:rPr>
          <w:rFonts w:asciiTheme="majorBidi" w:hAnsiTheme="majorBidi" w:cstheme="majorBidi"/>
          <w:color w:val="000000" w:themeColor="text1"/>
          <w:sz w:val="24"/>
          <w:szCs w:val="24"/>
          <w:lang w:val="en-US"/>
        </w:rPr>
        <w:t xml:space="preserve"> &amp; L</w:t>
      </w:r>
      <w:proofErr w:type="spellStart"/>
      <w:r w:rsidRPr="009A3A88">
        <w:rPr>
          <w:rFonts w:asciiTheme="majorBidi" w:hAnsiTheme="majorBidi" w:cstheme="majorBidi"/>
          <w:color w:val="000000" w:themeColor="text1"/>
          <w:sz w:val="24"/>
          <w:szCs w:val="24"/>
        </w:rPr>
        <w:t>ahav</w:t>
      </w:r>
      <w:proofErr w:type="spellEnd"/>
      <w:r w:rsidRPr="009A3A88">
        <w:rPr>
          <w:rFonts w:asciiTheme="majorBidi" w:hAnsiTheme="majorBidi" w:cstheme="majorBidi"/>
          <w:color w:val="000000" w:themeColor="text1"/>
          <w:sz w:val="24"/>
          <w:szCs w:val="24"/>
        </w:rPr>
        <w:t>, M. (2007).</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Telomere dynamics in arteries and mononuclear cells of diabetic patients: Effect of diabetes</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 xml:space="preserve">and of </w:t>
      </w:r>
      <w:proofErr w:type="spellStart"/>
      <w:r w:rsidRPr="009A3A88">
        <w:rPr>
          <w:rFonts w:asciiTheme="majorBidi" w:hAnsiTheme="majorBidi" w:cstheme="majorBidi"/>
          <w:color w:val="000000" w:themeColor="text1"/>
          <w:sz w:val="24"/>
          <w:szCs w:val="24"/>
        </w:rPr>
        <w:t>glycemic</w:t>
      </w:r>
      <w:proofErr w:type="spellEnd"/>
      <w:r w:rsidRPr="009A3A88">
        <w:rPr>
          <w:rFonts w:asciiTheme="majorBidi" w:hAnsiTheme="majorBidi" w:cstheme="majorBidi"/>
          <w:color w:val="000000" w:themeColor="text1"/>
          <w:sz w:val="24"/>
          <w:szCs w:val="24"/>
        </w:rPr>
        <w:t xml:space="preserve"> control. </w:t>
      </w:r>
      <w:r w:rsidRPr="009A3A88">
        <w:rPr>
          <w:rFonts w:asciiTheme="majorBidi" w:hAnsiTheme="majorBidi" w:cstheme="majorBidi"/>
          <w:i/>
          <w:iCs/>
          <w:color w:val="000000" w:themeColor="text1"/>
          <w:sz w:val="24"/>
          <w:szCs w:val="24"/>
        </w:rPr>
        <w:t>Experimental Gerontology, 42</w:t>
      </w:r>
      <w:r w:rsidRPr="009A3A88">
        <w:rPr>
          <w:rFonts w:asciiTheme="majorBidi" w:hAnsiTheme="majorBidi" w:cstheme="majorBidi"/>
          <w:color w:val="000000" w:themeColor="text1"/>
          <w:sz w:val="24"/>
          <w:szCs w:val="24"/>
        </w:rPr>
        <w:t>(10)</w:t>
      </w:r>
      <w:r w:rsidRPr="009A3A88">
        <w:rPr>
          <w:rFonts w:asciiTheme="majorBidi" w:hAnsiTheme="majorBidi" w:cstheme="majorBidi"/>
          <w:color w:val="000000" w:themeColor="text1"/>
          <w:sz w:val="24"/>
          <w:szCs w:val="24"/>
          <w:lang w:val="en-US"/>
        </w:rPr>
        <w:t>,</w:t>
      </w:r>
      <w:r w:rsidRPr="009A3A88">
        <w:rPr>
          <w:rFonts w:asciiTheme="majorBidi" w:hAnsiTheme="majorBidi" w:cstheme="majorBidi"/>
          <w:color w:val="000000" w:themeColor="text1"/>
          <w:sz w:val="24"/>
          <w:szCs w:val="24"/>
        </w:rPr>
        <w:t xml:space="preserve"> 971–978.</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hAnsiTheme="majorBidi" w:cstheme="majorBidi"/>
          <w:color w:val="000000" w:themeColor="text1"/>
          <w:sz w:val="24"/>
          <w:szCs w:val="24"/>
          <w:shd w:val="clear" w:color="auto" w:fill="FFFFFF"/>
        </w:rPr>
        <w:t>Wiebe,</w:t>
      </w:r>
      <w:r w:rsidRPr="009A3A88">
        <w:rPr>
          <w:rFonts w:asciiTheme="majorBidi" w:hAnsiTheme="majorBidi" w:cstheme="majorBidi"/>
          <w:color w:val="000000" w:themeColor="text1"/>
          <w:sz w:val="24"/>
          <w:szCs w:val="24"/>
          <w:shd w:val="clear" w:color="auto" w:fill="FFFFFF"/>
          <w:lang w:val="en-US"/>
        </w:rPr>
        <w:t xml:space="preserve"> D.J</w:t>
      </w:r>
      <w:r w:rsidRPr="009A3A88">
        <w:rPr>
          <w:rFonts w:asciiTheme="majorBidi" w:hAnsiTheme="majorBidi" w:cstheme="majorBidi"/>
          <w:color w:val="000000" w:themeColor="text1"/>
          <w:sz w:val="24"/>
          <w:szCs w:val="24"/>
          <w:shd w:val="clear" w:color="auto" w:fill="FFFFFF"/>
        </w:rPr>
        <w:t>. (1991). Hardiness and stress moderation: A test of proposed mechanisms. </w:t>
      </w:r>
      <w:r w:rsidRPr="009A3A88">
        <w:rPr>
          <w:rFonts w:asciiTheme="majorBidi" w:hAnsiTheme="majorBidi" w:cstheme="majorBidi"/>
          <w:i/>
          <w:iCs/>
          <w:color w:val="000000" w:themeColor="text1"/>
          <w:sz w:val="24"/>
          <w:szCs w:val="24"/>
          <w:shd w:val="clear" w:color="auto" w:fill="FFFFFF"/>
        </w:rPr>
        <w:t>Journal of Personality and Social Psychology, 60</w:t>
      </w:r>
      <w:r w:rsidRPr="009A3A88">
        <w:rPr>
          <w:rFonts w:asciiTheme="majorBidi" w:hAnsiTheme="majorBidi" w:cstheme="majorBidi"/>
          <w:color w:val="000000" w:themeColor="text1"/>
          <w:sz w:val="24"/>
          <w:szCs w:val="24"/>
          <w:shd w:val="clear" w:color="auto" w:fill="FFFFFF"/>
        </w:rPr>
        <w:t>(1), 89</w:t>
      </w:r>
      <w:r w:rsidRPr="009A3A88">
        <w:rPr>
          <w:rFonts w:asciiTheme="majorBidi" w:hAnsiTheme="majorBidi" w:cstheme="majorBidi"/>
          <w:color w:val="000000" w:themeColor="text1"/>
          <w:sz w:val="24"/>
          <w:szCs w:val="24"/>
          <w:shd w:val="clear" w:color="auto" w:fill="FFFFFF"/>
          <w:lang w:val="en-US"/>
        </w:rPr>
        <w:t>-96</w:t>
      </w:r>
      <w:r w:rsidRPr="009A3A88">
        <w:rPr>
          <w:rFonts w:asciiTheme="majorBidi" w:hAnsiTheme="majorBidi" w:cstheme="majorBidi"/>
          <w:color w:val="000000" w:themeColor="text1"/>
          <w:sz w:val="24"/>
          <w:szCs w:val="24"/>
          <w:shd w:val="clear" w:color="auto" w:fill="FFFFFF"/>
        </w:rPr>
        <w:t>.</w:t>
      </w:r>
      <w:r w:rsidRPr="009A3A88">
        <w:rPr>
          <w:rFonts w:asciiTheme="majorBidi" w:hAnsiTheme="majorBidi" w:cstheme="majorBidi"/>
          <w:color w:val="000000" w:themeColor="text1"/>
          <w:sz w:val="24"/>
          <w:szCs w:val="24"/>
          <w:shd w:val="clear" w:color="auto" w:fill="FFFFFF"/>
          <w:rtl/>
        </w:rPr>
        <w: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shd w:val="clear" w:color="auto" w:fill="FFFFFF"/>
        </w:rPr>
      </w:pPr>
      <w:r w:rsidRPr="009A3A88">
        <w:rPr>
          <w:rFonts w:asciiTheme="majorBidi" w:hAnsiTheme="majorBidi" w:cstheme="majorBidi"/>
          <w:color w:val="000000" w:themeColor="text1"/>
          <w:sz w:val="24"/>
          <w:szCs w:val="24"/>
          <w:shd w:val="clear" w:color="auto" w:fill="FFFFFF"/>
        </w:rPr>
        <w:t xml:space="preserve">Wolf, E.J., </w:t>
      </w:r>
      <w:proofErr w:type="spellStart"/>
      <w:r w:rsidRPr="009A3A88">
        <w:rPr>
          <w:rFonts w:asciiTheme="majorBidi" w:hAnsiTheme="majorBidi" w:cstheme="majorBidi"/>
          <w:color w:val="000000" w:themeColor="text1"/>
          <w:sz w:val="24"/>
          <w:szCs w:val="24"/>
          <w:shd w:val="clear" w:color="auto" w:fill="FFFFFF"/>
        </w:rPr>
        <w:t>Bovin</w:t>
      </w:r>
      <w:proofErr w:type="spellEnd"/>
      <w:r w:rsidRPr="009A3A88">
        <w:rPr>
          <w:rFonts w:asciiTheme="majorBidi" w:hAnsiTheme="majorBidi" w:cstheme="majorBidi"/>
          <w:color w:val="000000" w:themeColor="text1"/>
          <w:sz w:val="24"/>
          <w:szCs w:val="24"/>
          <w:shd w:val="clear" w:color="auto" w:fill="FFFFFF"/>
        </w:rPr>
        <w:t xml:space="preserve">, M.J., Green, J.D., Mitchell, K.S., Stoop, T.B., </w:t>
      </w:r>
      <w:proofErr w:type="spellStart"/>
      <w:r w:rsidRPr="009A3A88">
        <w:rPr>
          <w:rFonts w:asciiTheme="majorBidi" w:hAnsiTheme="majorBidi" w:cstheme="majorBidi"/>
          <w:color w:val="000000" w:themeColor="text1"/>
          <w:sz w:val="24"/>
          <w:szCs w:val="24"/>
          <w:shd w:val="clear" w:color="auto" w:fill="FFFFFF"/>
        </w:rPr>
        <w:t>Barretto</w:t>
      </w:r>
      <w:proofErr w:type="spellEnd"/>
      <w:r w:rsidRPr="009A3A88">
        <w:rPr>
          <w:rFonts w:asciiTheme="majorBidi" w:hAnsiTheme="majorBidi" w:cstheme="majorBidi"/>
          <w:color w:val="000000" w:themeColor="text1"/>
          <w:sz w:val="24"/>
          <w:szCs w:val="24"/>
          <w:shd w:val="clear" w:color="auto" w:fill="FFFFFF"/>
        </w:rPr>
        <w:t>, K.M.,</w:t>
      </w:r>
      <w:r w:rsidRPr="009A3A88">
        <w:rPr>
          <w:rFonts w:asciiTheme="majorBidi" w:hAnsiTheme="majorBidi" w:cstheme="majorBidi"/>
          <w:color w:val="000000" w:themeColor="text1"/>
          <w:sz w:val="24"/>
          <w:szCs w:val="24"/>
          <w:shd w:val="clear" w:color="auto" w:fill="FFFFFF"/>
          <w:rtl/>
        </w:rPr>
        <w:t xml:space="preserve"> </w:t>
      </w:r>
      <w:r w:rsidRPr="009A3A88">
        <w:rPr>
          <w:rFonts w:asciiTheme="majorBidi" w:hAnsiTheme="majorBidi" w:cstheme="majorBidi"/>
          <w:color w:val="000000" w:themeColor="text1"/>
          <w:sz w:val="24"/>
          <w:szCs w:val="24"/>
          <w:shd w:val="clear" w:color="auto" w:fill="FFFFFF"/>
        </w:rPr>
        <w:t>J</w:t>
      </w:r>
      <w:proofErr w:type="spellStart"/>
      <w:r w:rsidRPr="009A3A88">
        <w:rPr>
          <w:rFonts w:asciiTheme="majorBidi" w:hAnsiTheme="majorBidi" w:cstheme="majorBidi"/>
          <w:color w:val="000000" w:themeColor="text1"/>
          <w:sz w:val="24"/>
          <w:szCs w:val="24"/>
          <w:shd w:val="clear" w:color="auto" w:fill="FFFFFF"/>
          <w:lang w:val="en-US"/>
        </w:rPr>
        <w:t>ackson</w:t>
      </w:r>
      <w:proofErr w:type="spellEnd"/>
      <w:r w:rsidRPr="009A3A88">
        <w:rPr>
          <w:rFonts w:asciiTheme="majorBidi" w:hAnsiTheme="majorBidi" w:cstheme="majorBidi"/>
          <w:color w:val="000000" w:themeColor="text1"/>
          <w:sz w:val="24"/>
          <w:szCs w:val="24"/>
          <w:shd w:val="clear" w:color="auto" w:fill="FFFFFF"/>
          <w:lang w:val="en-US"/>
        </w:rPr>
        <w:t xml:space="preserve">, C.E., Lee, L.O., Fang, S.C., Trachtenberg, F., </w:t>
      </w:r>
      <w:r w:rsidRPr="009A3A88">
        <w:rPr>
          <w:rFonts w:asciiTheme="majorBidi" w:hAnsiTheme="majorBidi" w:cstheme="majorBidi"/>
          <w:color w:val="000000" w:themeColor="text1"/>
          <w:sz w:val="24"/>
          <w:szCs w:val="24"/>
          <w:shd w:val="clear" w:color="auto" w:fill="FFFFFF"/>
        </w:rPr>
        <w:t>Rosen, R.C.</w:t>
      </w:r>
      <w:r w:rsidRPr="009A3A88">
        <w:rPr>
          <w:rFonts w:asciiTheme="majorBidi" w:hAnsiTheme="majorBidi" w:cstheme="majorBidi"/>
          <w:color w:val="000000" w:themeColor="text1"/>
          <w:sz w:val="24"/>
          <w:szCs w:val="24"/>
          <w:shd w:val="clear" w:color="auto" w:fill="FFFFFF"/>
          <w:lang w:val="en-US"/>
        </w:rPr>
        <w:t>, Keane, T.K., &amp; Mark, B.P</w:t>
      </w:r>
      <w:r w:rsidRPr="009A3A88">
        <w:rPr>
          <w:rFonts w:asciiTheme="majorBidi" w:hAnsiTheme="majorBidi" w:cstheme="majorBidi"/>
          <w:color w:val="000000" w:themeColor="text1"/>
          <w:sz w:val="24"/>
          <w:szCs w:val="24"/>
          <w:shd w:val="clear" w:color="auto" w:fill="FFFFFF"/>
        </w:rPr>
        <w:t>. (2016). Longitudinal associations between post-traumatic stress disorder and metabolic syndrome severity. </w:t>
      </w:r>
      <w:proofErr w:type="spellStart"/>
      <w:r w:rsidRPr="009A3A88">
        <w:rPr>
          <w:rFonts w:asciiTheme="majorBidi" w:hAnsiTheme="majorBidi" w:cstheme="majorBidi"/>
          <w:i/>
          <w:iCs/>
          <w:color w:val="000000" w:themeColor="text1"/>
          <w:sz w:val="24"/>
          <w:szCs w:val="24"/>
          <w:shd w:val="clear" w:color="auto" w:fill="FFFFFF"/>
        </w:rPr>
        <w:t>Psycholgical</w:t>
      </w:r>
      <w:proofErr w:type="spellEnd"/>
      <w:r w:rsidRPr="009A3A88">
        <w:rPr>
          <w:rFonts w:asciiTheme="majorBidi" w:hAnsiTheme="majorBidi" w:cstheme="majorBidi"/>
          <w:i/>
          <w:iCs/>
          <w:color w:val="000000" w:themeColor="text1"/>
          <w:sz w:val="24"/>
          <w:szCs w:val="24"/>
          <w:shd w:val="clear" w:color="auto" w:fill="FFFFFF"/>
          <w:lang w:val="en-US"/>
        </w:rPr>
        <w:t xml:space="preserve"> Me</w:t>
      </w:r>
      <w:proofErr w:type="spellStart"/>
      <w:r w:rsidRPr="009A3A88">
        <w:rPr>
          <w:rFonts w:asciiTheme="majorBidi" w:hAnsiTheme="majorBidi" w:cstheme="majorBidi"/>
          <w:i/>
          <w:iCs/>
          <w:color w:val="000000" w:themeColor="text1"/>
          <w:sz w:val="24"/>
          <w:szCs w:val="24"/>
          <w:shd w:val="clear" w:color="auto" w:fill="FFFFFF"/>
        </w:rPr>
        <w:t>dicine</w:t>
      </w:r>
      <w:proofErr w:type="spellEnd"/>
      <w:r w:rsidRPr="009A3A88">
        <w:rPr>
          <w:rFonts w:asciiTheme="majorBidi" w:hAnsiTheme="majorBidi" w:cstheme="majorBidi"/>
          <w:i/>
          <w:iCs/>
          <w:color w:val="000000" w:themeColor="text1"/>
          <w:sz w:val="24"/>
          <w:szCs w:val="24"/>
          <w:shd w:val="clear" w:color="auto" w:fill="FFFFFF"/>
        </w:rPr>
        <w:t>, 46</w:t>
      </w:r>
      <w:r w:rsidRPr="009A3A88">
        <w:rPr>
          <w:rFonts w:asciiTheme="majorBidi" w:hAnsiTheme="majorBidi" w:cstheme="majorBidi"/>
          <w:color w:val="000000" w:themeColor="text1"/>
          <w:sz w:val="24"/>
          <w:szCs w:val="24"/>
          <w:shd w:val="clear" w:color="auto" w:fill="FFFFFF"/>
        </w:rPr>
        <w:t>(10)</w:t>
      </w:r>
      <w:r w:rsidRPr="009A3A88">
        <w:rPr>
          <w:rFonts w:asciiTheme="majorBidi" w:hAnsiTheme="majorBidi" w:cstheme="majorBidi"/>
          <w:color w:val="000000" w:themeColor="text1"/>
          <w:sz w:val="24"/>
          <w:szCs w:val="24"/>
          <w:shd w:val="clear" w:color="auto" w:fill="FFFFFF"/>
          <w:lang w:val="en-US"/>
        </w:rPr>
        <w:t>,</w:t>
      </w:r>
      <w:r w:rsidRPr="009A3A88">
        <w:rPr>
          <w:rFonts w:asciiTheme="majorBidi" w:hAnsiTheme="majorBidi" w:cstheme="majorBidi"/>
          <w:color w:val="000000" w:themeColor="text1"/>
          <w:sz w:val="24"/>
          <w:szCs w:val="24"/>
          <w:shd w:val="clear" w:color="auto" w:fill="FFFFFF"/>
        </w:rPr>
        <w:t xml:space="preserve"> 2215-2226.</w:t>
      </w:r>
      <w:r w:rsidRPr="009A3A88">
        <w:rPr>
          <w:rFonts w:asciiTheme="majorBidi" w:hAnsiTheme="majorBidi" w:cstheme="majorBidi"/>
          <w:color w:val="000000" w:themeColor="text1"/>
          <w:sz w:val="24"/>
          <w:szCs w:val="24"/>
          <w:shd w:val="clear" w:color="auto" w:fill="FFFFFF"/>
          <w:rtl/>
        </w:rPr>
        <w:t>‏</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roofErr w:type="spellStart"/>
      <w:r w:rsidRPr="009A3A88">
        <w:rPr>
          <w:rFonts w:asciiTheme="majorBidi" w:hAnsiTheme="majorBidi" w:cstheme="majorBidi"/>
          <w:color w:val="000000" w:themeColor="text1"/>
          <w:sz w:val="24"/>
          <w:szCs w:val="24"/>
        </w:rPr>
        <w:t>Xue</w:t>
      </w:r>
      <w:proofErr w:type="spellEnd"/>
      <w:r w:rsidRPr="009A3A88">
        <w:rPr>
          <w:rFonts w:asciiTheme="majorBidi" w:hAnsiTheme="majorBidi" w:cstheme="majorBidi"/>
          <w:color w:val="000000" w:themeColor="text1"/>
          <w:sz w:val="24"/>
          <w:szCs w:val="24"/>
        </w:rPr>
        <w:t xml:space="preserve">, C., Ge, Y., Tang, B., </w:t>
      </w:r>
      <w:r w:rsidRPr="009A3A88">
        <w:rPr>
          <w:rFonts w:asciiTheme="majorBidi" w:hAnsiTheme="majorBidi" w:cstheme="majorBidi"/>
          <w:color w:val="000000" w:themeColor="text1"/>
          <w:sz w:val="24"/>
          <w:szCs w:val="24"/>
          <w:shd w:val="clear" w:color="auto" w:fill="FFFFFF"/>
        </w:rPr>
        <w:t>Liu, Y., Kang, P., Wang, M., &amp; Zhang, L.</w:t>
      </w:r>
      <w:r w:rsidRPr="009A3A88">
        <w:rPr>
          <w:rFonts w:asciiTheme="majorBidi" w:hAnsiTheme="majorBidi" w:cstheme="majorBidi"/>
          <w:color w:val="000000" w:themeColor="text1"/>
          <w:sz w:val="24"/>
          <w:szCs w:val="24"/>
        </w:rPr>
        <w:t>A</w:t>
      </w:r>
      <w:r w:rsidRPr="009A3A88">
        <w:rPr>
          <w:rFonts w:asciiTheme="majorBidi" w:hAnsiTheme="majorBidi" w:cstheme="majorBidi"/>
          <w:color w:val="000000" w:themeColor="text1"/>
          <w:sz w:val="24"/>
          <w:szCs w:val="24"/>
          <w:lang w:val="en-US"/>
        </w:rPr>
        <w:t>. (2015). M</w:t>
      </w:r>
      <w:r w:rsidRPr="009A3A88">
        <w:rPr>
          <w:rFonts w:asciiTheme="majorBidi" w:hAnsiTheme="majorBidi" w:cstheme="majorBidi"/>
          <w:color w:val="000000" w:themeColor="text1"/>
          <w:sz w:val="24"/>
          <w:szCs w:val="24"/>
        </w:rPr>
        <w:t xml:space="preserve">eta-analysis of risk factors for combat-related PTSD among military personnel and veterans. </w:t>
      </w:r>
      <w:proofErr w:type="spellStart"/>
      <w:r w:rsidRPr="009A3A88">
        <w:rPr>
          <w:rFonts w:asciiTheme="majorBidi" w:hAnsiTheme="majorBidi" w:cstheme="majorBidi"/>
          <w:i/>
          <w:iCs/>
          <w:color w:val="000000" w:themeColor="text1"/>
          <w:sz w:val="24"/>
          <w:szCs w:val="24"/>
        </w:rPr>
        <w:t>PLoS</w:t>
      </w:r>
      <w:proofErr w:type="spellEnd"/>
      <w:r w:rsidRPr="009A3A88">
        <w:rPr>
          <w:rFonts w:asciiTheme="majorBidi" w:hAnsiTheme="majorBidi" w:cstheme="majorBidi"/>
          <w:i/>
          <w:iCs/>
          <w:color w:val="000000" w:themeColor="text1"/>
          <w:sz w:val="24"/>
          <w:szCs w:val="24"/>
        </w:rPr>
        <w:t xml:space="preserve"> One, 10</w:t>
      </w:r>
      <w:r w:rsidRPr="009A3A88">
        <w:rPr>
          <w:rFonts w:asciiTheme="majorBidi" w:hAnsiTheme="majorBidi" w:cstheme="majorBidi"/>
          <w:color w:val="000000" w:themeColor="text1"/>
          <w:sz w:val="24"/>
          <w:szCs w:val="24"/>
        </w:rPr>
        <w:t>(3), e0120270.</w:t>
      </w:r>
      <w:r w:rsidRPr="009A3A88">
        <w:rPr>
          <w:rFonts w:asciiTheme="majorBidi" w:eastAsia="MyriadPro-Regular" w:hAnsiTheme="majorBidi" w:cstheme="majorBidi"/>
          <w:color w:val="000000" w:themeColor="text1"/>
          <w:sz w:val="24"/>
          <w:szCs w:val="24"/>
        </w:rPr>
        <w:t>u</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hAnsiTheme="majorBidi" w:cstheme="majorBidi"/>
          <w:color w:val="000000" w:themeColor="text1"/>
          <w:sz w:val="24"/>
          <w:szCs w:val="24"/>
          <w:lang w:eastAsia="da-DK"/>
        </w:rPr>
        <w:t xml:space="preserve">Yuan, K.H., &amp; </w:t>
      </w:r>
      <w:proofErr w:type="spellStart"/>
      <w:r w:rsidRPr="009A3A88">
        <w:rPr>
          <w:rFonts w:asciiTheme="majorBidi" w:hAnsiTheme="majorBidi" w:cstheme="majorBidi"/>
          <w:color w:val="000000" w:themeColor="text1"/>
          <w:sz w:val="24"/>
          <w:szCs w:val="24"/>
          <w:lang w:eastAsia="da-DK"/>
        </w:rPr>
        <w:t>Bentler</w:t>
      </w:r>
      <w:proofErr w:type="spellEnd"/>
      <w:r w:rsidRPr="009A3A88">
        <w:rPr>
          <w:rFonts w:asciiTheme="majorBidi" w:hAnsiTheme="majorBidi" w:cstheme="majorBidi"/>
          <w:color w:val="000000" w:themeColor="text1"/>
          <w:sz w:val="24"/>
          <w:szCs w:val="24"/>
          <w:lang w:eastAsia="da-DK"/>
        </w:rPr>
        <w:t xml:space="preserve">, P.M. Three likelihood-based methods for mean and covariance structure analysis with </w:t>
      </w:r>
      <w:proofErr w:type="spellStart"/>
      <w:r w:rsidRPr="009A3A88">
        <w:rPr>
          <w:rFonts w:asciiTheme="majorBidi" w:hAnsiTheme="majorBidi" w:cstheme="majorBidi"/>
          <w:color w:val="000000" w:themeColor="text1"/>
          <w:sz w:val="24"/>
          <w:szCs w:val="24"/>
          <w:lang w:eastAsia="da-DK"/>
        </w:rPr>
        <w:t>nonnormal</w:t>
      </w:r>
      <w:proofErr w:type="spellEnd"/>
      <w:r w:rsidRPr="009A3A88">
        <w:rPr>
          <w:rFonts w:asciiTheme="majorBidi" w:hAnsiTheme="majorBidi" w:cstheme="majorBidi"/>
          <w:color w:val="000000" w:themeColor="text1"/>
          <w:sz w:val="24"/>
          <w:szCs w:val="24"/>
          <w:lang w:eastAsia="da-DK"/>
        </w:rPr>
        <w:t xml:space="preserve"> missing data. </w:t>
      </w:r>
      <w:r w:rsidRPr="009A3A88">
        <w:rPr>
          <w:rFonts w:asciiTheme="majorBidi" w:hAnsiTheme="majorBidi" w:cstheme="majorBidi"/>
          <w:i/>
          <w:color w:val="000000" w:themeColor="text1"/>
          <w:sz w:val="24"/>
          <w:szCs w:val="24"/>
          <w:lang w:eastAsia="da-DK"/>
        </w:rPr>
        <w:t>Sociological Methodology, 30</w:t>
      </w:r>
      <w:r w:rsidRPr="009A3A88">
        <w:rPr>
          <w:rFonts w:asciiTheme="majorBidi" w:hAnsiTheme="majorBidi" w:cstheme="majorBidi"/>
          <w:iCs/>
          <w:color w:val="000000" w:themeColor="text1"/>
          <w:sz w:val="24"/>
          <w:szCs w:val="24"/>
          <w:lang w:eastAsia="da-DK"/>
        </w:rPr>
        <w:t>,</w:t>
      </w:r>
      <w:r w:rsidRPr="009A3A88">
        <w:rPr>
          <w:rFonts w:asciiTheme="majorBidi" w:hAnsiTheme="majorBidi" w:cstheme="majorBidi"/>
          <w:color w:val="000000" w:themeColor="text1"/>
          <w:sz w:val="24"/>
          <w:szCs w:val="24"/>
          <w:lang w:eastAsia="da-DK"/>
        </w:rPr>
        <w:t xml:space="preserve"> 165-200.</w:t>
      </w:r>
    </w:p>
    <w:p w:rsidR="00A65A8A" w:rsidRPr="009A3A88" w:rsidRDefault="00A65A8A"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r w:rsidRPr="009A3A88">
        <w:rPr>
          <w:rFonts w:asciiTheme="majorBidi" w:hAnsiTheme="majorBidi" w:cstheme="majorBidi"/>
          <w:color w:val="000000" w:themeColor="text1"/>
          <w:sz w:val="24"/>
          <w:szCs w:val="24"/>
        </w:rPr>
        <w:t xml:space="preserve">Zerach, G., </w:t>
      </w:r>
      <w:proofErr w:type="spellStart"/>
      <w:r w:rsidRPr="009A3A88">
        <w:rPr>
          <w:rFonts w:asciiTheme="majorBidi" w:hAnsiTheme="majorBidi" w:cstheme="majorBidi"/>
          <w:color w:val="000000" w:themeColor="text1"/>
          <w:sz w:val="24"/>
          <w:szCs w:val="24"/>
        </w:rPr>
        <w:t>Karstoft</w:t>
      </w:r>
      <w:proofErr w:type="spellEnd"/>
      <w:r w:rsidRPr="009A3A88">
        <w:rPr>
          <w:rFonts w:asciiTheme="majorBidi" w:hAnsiTheme="majorBidi" w:cstheme="majorBidi"/>
          <w:color w:val="000000" w:themeColor="text1"/>
          <w:sz w:val="24"/>
          <w:szCs w:val="24"/>
        </w:rPr>
        <w:t>, K-I., &amp; Solomon, Z. (2017). Hardiness</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and sensation seeking as potential predictors of former</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prisoners of wars’ posttraumatic stress symptoms trajectories</w:t>
      </w:r>
      <w:r w:rsidRPr="009A3A88">
        <w:rPr>
          <w:rFonts w:asciiTheme="majorBidi" w:hAnsiTheme="majorBidi" w:cstheme="majorBidi"/>
          <w:color w:val="000000" w:themeColor="text1"/>
          <w:sz w:val="24"/>
          <w:szCs w:val="24"/>
          <w:lang w:val="en-US"/>
        </w:rPr>
        <w:t xml:space="preserve"> </w:t>
      </w:r>
      <w:r w:rsidRPr="009A3A88">
        <w:rPr>
          <w:rFonts w:asciiTheme="majorBidi" w:hAnsiTheme="majorBidi" w:cstheme="majorBidi"/>
          <w:color w:val="000000" w:themeColor="text1"/>
          <w:sz w:val="24"/>
          <w:szCs w:val="24"/>
        </w:rPr>
        <w:t xml:space="preserve">over a 17-year period. </w:t>
      </w:r>
      <w:r w:rsidRPr="009A3A88">
        <w:rPr>
          <w:rFonts w:asciiTheme="majorBidi" w:hAnsiTheme="majorBidi" w:cstheme="majorBidi"/>
          <w:i/>
          <w:iCs/>
          <w:color w:val="000000" w:themeColor="text1"/>
          <w:sz w:val="24"/>
          <w:szCs w:val="24"/>
        </w:rPr>
        <w:t xml:space="preserve">Journal of Affective </w:t>
      </w:r>
      <w:proofErr w:type="spellStart"/>
      <w:r w:rsidRPr="009A3A88">
        <w:rPr>
          <w:rFonts w:asciiTheme="majorBidi" w:hAnsiTheme="majorBidi" w:cstheme="majorBidi"/>
          <w:i/>
          <w:iCs/>
          <w:color w:val="000000" w:themeColor="text1"/>
          <w:sz w:val="24"/>
          <w:szCs w:val="24"/>
        </w:rPr>
        <w:t>Disord</w:t>
      </w:r>
      <w:r w:rsidRPr="009A3A88">
        <w:rPr>
          <w:rFonts w:asciiTheme="majorBidi" w:hAnsiTheme="majorBidi" w:cstheme="majorBidi"/>
          <w:i/>
          <w:iCs/>
          <w:color w:val="000000" w:themeColor="text1"/>
          <w:sz w:val="24"/>
          <w:szCs w:val="24"/>
          <w:lang w:val="en-US"/>
        </w:rPr>
        <w:t>ers</w:t>
      </w:r>
      <w:proofErr w:type="spellEnd"/>
      <w:r w:rsidRPr="009A3A88">
        <w:rPr>
          <w:rFonts w:asciiTheme="majorBidi" w:hAnsiTheme="majorBidi" w:cstheme="majorBidi"/>
          <w:i/>
          <w:iCs/>
          <w:color w:val="000000" w:themeColor="text1"/>
          <w:sz w:val="24"/>
          <w:szCs w:val="24"/>
          <w:lang w:val="en-US"/>
        </w:rPr>
        <w:t xml:space="preserve">, </w:t>
      </w:r>
      <w:r w:rsidRPr="009A3A88">
        <w:rPr>
          <w:rFonts w:asciiTheme="majorBidi" w:hAnsiTheme="majorBidi" w:cstheme="majorBidi"/>
          <w:i/>
          <w:iCs/>
          <w:color w:val="000000" w:themeColor="text1"/>
          <w:sz w:val="24"/>
          <w:szCs w:val="24"/>
        </w:rPr>
        <w:t>218</w:t>
      </w:r>
      <w:r w:rsidRPr="009A3A88">
        <w:rPr>
          <w:rFonts w:asciiTheme="majorBidi" w:hAnsiTheme="majorBidi" w:cstheme="majorBidi"/>
          <w:color w:val="000000" w:themeColor="text1"/>
          <w:sz w:val="24"/>
          <w:szCs w:val="24"/>
        </w:rPr>
        <w:t>, 176–181.</w:t>
      </w:r>
    </w:p>
    <w:p w:rsidR="00B85515" w:rsidRPr="009A3A88" w:rsidRDefault="00B85515"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
    <w:p w:rsidR="00B85515" w:rsidRPr="009A3A88" w:rsidRDefault="00B85515"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
    <w:p w:rsidR="00B85515" w:rsidRPr="009A3A88" w:rsidRDefault="00B85515"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
    <w:p w:rsidR="00B85515" w:rsidRPr="009A3A88" w:rsidRDefault="00B85515"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
    <w:p w:rsidR="00B85515" w:rsidRPr="009A3A88" w:rsidRDefault="00B85515"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
    <w:p w:rsidR="00B85515" w:rsidRPr="009A3A88" w:rsidRDefault="00B85515"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
    <w:p w:rsidR="00B85515" w:rsidRPr="009A3A88" w:rsidRDefault="00B85515"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
    <w:p w:rsidR="00B85515" w:rsidRPr="009A3A88" w:rsidRDefault="00B85515"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
    <w:p w:rsidR="00B85515" w:rsidRPr="009A3A88" w:rsidRDefault="00B85515" w:rsidP="00A65A8A">
      <w:pPr>
        <w:autoSpaceDE w:val="0"/>
        <w:autoSpaceDN w:val="0"/>
        <w:adjustRightInd w:val="0"/>
        <w:spacing w:after="120" w:line="360" w:lineRule="auto"/>
        <w:ind w:left="510" w:right="-341" w:hanging="720"/>
        <w:rPr>
          <w:rFonts w:asciiTheme="majorBidi" w:hAnsiTheme="majorBidi" w:cstheme="majorBidi"/>
          <w:color w:val="000000" w:themeColor="text1"/>
          <w:sz w:val="24"/>
          <w:szCs w:val="24"/>
        </w:rPr>
      </w:pPr>
    </w:p>
    <w:p w:rsidR="00B85515" w:rsidRPr="009A3A88" w:rsidRDefault="00B85515" w:rsidP="00B85515">
      <w:pPr>
        <w:autoSpaceDE w:val="0"/>
        <w:autoSpaceDN w:val="0"/>
        <w:adjustRightInd w:val="0"/>
        <w:spacing w:after="0" w:line="240" w:lineRule="auto"/>
        <w:rPr>
          <w:rFonts w:ascii="Times New Roman" w:hAnsi="Times New Roman" w:cs="Times New Roman"/>
          <w:sz w:val="24"/>
          <w:szCs w:val="24"/>
        </w:rPr>
        <w:sectPr w:rsidR="00B85515" w:rsidRPr="009A3A88">
          <w:headerReference w:type="default" r:id="rId9"/>
          <w:pgSz w:w="11906" w:h="16838"/>
          <w:pgMar w:top="1440" w:right="1440" w:bottom="1440" w:left="1440" w:header="708" w:footer="708" w:gutter="0"/>
          <w:cols w:space="708"/>
          <w:docGrid w:linePitch="360"/>
        </w:sectPr>
      </w:pPr>
    </w:p>
    <w:p w:rsidR="00B85515" w:rsidRPr="009A3A88" w:rsidRDefault="00B85515" w:rsidP="00B85515">
      <w:pPr>
        <w:autoSpaceDE w:val="0"/>
        <w:autoSpaceDN w:val="0"/>
        <w:adjustRightInd w:val="0"/>
        <w:spacing w:after="0" w:line="240" w:lineRule="auto"/>
        <w:rPr>
          <w:rFonts w:ascii="Times New Roman" w:hAnsi="Times New Roman" w:cs="Times New Roman"/>
          <w:sz w:val="24"/>
          <w:szCs w:val="24"/>
        </w:rPr>
      </w:pPr>
      <w:r w:rsidRPr="009A3A88">
        <w:rPr>
          <w:rFonts w:ascii="Times New Roman" w:hAnsi="Times New Roman" w:cs="Times New Roman"/>
          <w:sz w:val="24"/>
          <w:szCs w:val="24"/>
        </w:rPr>
        <w:lastRenderedPageBreak/>
        <w:t>Table 1. Descriptive statistics and correlations for study variables.</w:t>
      </w: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tbl>
      <w:tblPr>
        <w:tblStyle w:val="TableGridLight"/>
        <w:tblpPr w:leftFromText="180" w:rightFromText="180" w:vertAnchor="text" w:horzAnchor="margin" w:tblpY="-26"/>
        <w:tblW w:w="14884" w:type="dxa"/>
        <w:tblLayout w:type="fixed"/>
        <w:tblLook w:val="0000" w:firstRow="0" w:lastRow="0" w:firstColumn="0" w:lastColumn="0" w:noHBand="0" w:noVBand="0"/>
      </w:tblPr>
      <w:tblGrid>
        <w:gridCol w:w="1980"/>
        <w:gridCol w:w="1290"/>
        <w:gridCol w:w="1290"/>
        <w:gridCol w:w="1105"/>
        <w:gridCol w:w="1276"/>
        <w:gridCol w:w="1491"/>
        <w:gridCol w:w="1290"/>
        <w:gridCol w:w="1330"/>
        <w:gridCol w:w="1251"/>
        <w:gridCol w:w="1290"/>
        <w:gridCol w:w="1291"/>
      </w:tblGrid>
      <w:tr w:rsidR="00B85515" w:rsidRPr="009A3A88" w:rsidTr="003D74F2">
        <w:tc>
          <w:tcPr>
            <w:tcW w:w="1980" w:type="dxa"/>
            <w:tcBorders>
              <w:top w:val="single" w:sz="12" w:space="0" w:color="auto"/>
              <w:bottom w:val="single" w:sz="4" w:space="0" w:color="auto"/>
            </w:tcBorders>
          </w:tcPr>
          <w:p w:rsidR="00B85515" w:rsidRPr="009A3A88" w:rsidRDefault="00B85515" w:rsidP="003D74F2">
            <w:pPr>
              <w:autoSpaceDE w:val="0"/>
              <w:autoSpaceDN w:val="0"/>
              <w:adjustRightInd w:val="0"/>
              <w:rPr>
                <w:rFonts w:ascii="Times New Roman" w:hAnsi="Times New Roman" w:cs="Times New Roman"/>
                <w:sz w:val="24"/>
                <w:szCs w:val="24"/>
              </w:rPr>
            </w:pPr>
          </w:p>
        </w:tc>
        <w:tc>
          <w:tcPr>
            <w:tcW w:w="1290" w:type="dxa"/>
            <w:tcBorders>
              <w:top w:val="single" w:sz="12" w:space="0" w:color="auto"/>
              <w:bottom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Age</w:t>
            </w:r>
          </w:p>
        </w:tc>
        <w:tc>
          <w:tcPr>
            <w:tcW w:w="1290" w:type="dxa"/>
            <w:tcBorders>
              <w:top w:val="single" w:sz="12" w:space="0" w:color="auto"/>
              <w:bottom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BMI</w:t>
            </w:r>
          </w:p>
        </w:tc>
        <w:tc>
          <w:tcPr>
            <w:tcW w:w="1105" w:type="dxa"/>
            <w:tcBorders>
              <w:top w:val="single" w:sz="12" w:space="0" w:color="auto"/>
              <w:bottom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BP</w:t>
            </w:r>
          </w:p>
        </w:tc>
        <w:tc>
          <w:tcPr>
            <w:tcW w:w="1276" w:type="dxa"/>
            <w:tcBorders>
              <w:top w:val="single" w:sz="12" w:space="0" w:color="auto"/>
              <w:bottom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PTSD 2015</w:t>
            </w:r>
          </w:p>
        </w:tc>
        <w:tc>
          <w:tcPr>
            <w:tcW w:w="1491" w:type="dxa"/>
            <w:tcBorders>
              <w:top w:val="single" w:sz="12" w:space="0" w:color="auto"/>
              <w:bottom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Depression 2015</w:t>
            </w:r>
          </w:p>
        </w:tc>
        <w:tc>
          <w:tcPr>
            <w:tcW w:w="1290" w:type="dxa"/>
            <w:tcBorders>
              <w:top w:val="single" w:sz="12" w:space="0" w:color="auto"/>
              <w:bottom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Self-rated health 2015</w:t>
            </w:r>
          </w:p>
        </w:tc>
        <w:tc>
          <w:tcPr>
            <w:tcW w:w="1330" w:type="dxa"/>
            <w:tcBorders>
              <w:top w:val="single" w:sz="12" w:space="0" w:color="auto"/>
              <w:bottom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Hardiness 1991</w:t>
            </w:r>
          </w:p>
        </w:tc>
        <w:tc>
          <w:tcPr>
            <w:tcW w:w="1251" w:type="dxa"/>
            <w:tcBorders>
              <w:top w:val="single" w:sz="12" w:space="0" w:color="auto"/>
              <w:bottom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CRP</w:t>
            </w:r>
          </w:p>
        </w:tc>
        <w:tc>
          <w:tcPr>
            <w:tcW w:w="1290" w:type="dxa"/>
            <w:tcBorders>
              <w:top w:val="single" w:sz="12" w:space="0" w:color="auto"/>
              <w:bottom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METS</w:t>
            </w:r>
          </w:p>
        </w:tc>
        <w:tc>
          <w:tcPr>
            <w:tcW w:w="1291" w:type="dxa"/>
            <w:tcBorders>
              <w:top w:val="single" w:sz="12" w:space="0" w:color="auto"/>
              <w:bottom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Telomere length</w:t>
            </w:r>
          </w:p>
        </w:tc>
      </w:tr>
      <w:tr w:rsidR="00B85515" w:rsidRPr="009A3A88" w:rsidTr="003D74F2">
        <w:tc>
          <w:tcPr>
            <w:tcW w:w="1980" w:type="dxa"/>
            <w:tcBorders>
              <w:top w:val="single" w:sz="4" w:space="0" w:color="auto"/>
            </w:tcBorders>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Age</w:t>
            </w:r>
          </w:p>
        </w:tc>
        <w:tc>
          <w:tcPr>
            <w:tcW w:w="1290" w:type="dxa"/>
            <w:tcBorders>
              <w:top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1.00</w:t>
            </w:r>
          </w:p>
        </w:tc>
        <w:tc>
          <w:tcPr>
            <w:tcW w:w="1290" w:type="dxa"/>
            <w:tcBorders>
              <w:top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105" w:type="dxa"/>
            <w:tcBorders>
              <w:top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76" w:type="dxa"/>
            <w:tcBorders>
              <w:top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491" w:type="dxa"/>
            <w:tcBorders>
              <w:top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Borders>
              <w:top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330" w:type="dxa"/>
            <w:tcBorders>
              <w:top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51" w:type="dxa"/>
            <w:tcBorders>
              <w:top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Borders>
              <w:top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1" w:type="dxa"/>
            <w:tcBorders>
              <w:top w:val="single" w:sz="4"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r>
      <w:tr w:rsidR="00B85515" w:rsidRPr="009A3A88" w:rsidTr="003D74F2">
        <w:tc>
          <w:tcPr>
            <w:tcW w:w="1980"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BMI</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-.088</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1.00</w:t>
            </w:r>
          </w:p>
        </w:tc>
        <w:tc>
          <w:tcPr>
            <w:tcW w:w="1105"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76"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4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33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5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r>
      <w:tr w:rsidR="00B85515" w:rsidRPr="009A3A88" w:rsidTr="003D74F2">
        <w:tc>
          <w:tcPr>
            <w:tcW w:w="1980"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 xml:space="preserve">BP </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.134</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-.031</w:t>
            </w:r>
          </w:p>
        </w:tc>
        <w:tc>
          <w:tcPr>
            <w:tcW w:w="1105"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1.00</w:t>
            </w:r>
          </w:p>
        </w:tc>
        <w:tc>
          <w:tcPr>
            <w:tcW w:w="1276"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4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33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5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r>
      <w:tr w:rsidR="00B85515" w:rsidRPr="009A3A88" w:rsidTr="003D74F2">
        <w:tc>
          <w:tcPr>
            <w:tcW w:w="1980"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PTSD 2015</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-.139</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.035</w:t>
            </w:r>
          </w:p>
        </w:tc>
        <w:tc>
          <w:tcPr>
            <w:tcW w:w="1105"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.121</w:t>
            </w:r>
          </w:p>
        </w:tc>
        <w:tc>
          <w:tcPr>
            <w:tcW w:w="1276"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1.00</w:t>
            </w:r>
          </w:p>
        </w:tc>
        <w:tc>
          <w:tcPr>
            <w:tcW w:w="14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33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5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r>
      <w:tr w:rsidR="00B85515" w:rsidRPr="009A3A88" w:rsidTr="003D74F2">
        <w:tc>
          <w:tcPr>
            <w:tcW w:w="1980"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Depression 2015</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-.216</w:t>
            </w:r>
            <w:r w:rsidRPr="009A3A88">
              <w:rPr>
                <w:rFonts w:ascii="Times New Roman" w:hAnsi="Times New Roman" w:cs="Times New Roman"/>
                <w:sz w:val="24"/>
                <w:szCs w:val="24"/>
                <w:vertAlign w:val="superscript"/>
              </w:rPr>
              <w:t>*</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-.004</w:t>
            </w:r>
          </w:p>
        </w:tc>
        <w:tc>
          <w:tcPr>
            <w:tcW w:w="1105"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.058</w:t>
            </w:r>
          </w:p>
        </w:tc>
        <w:tc>
          <w:tcPr>
            <w:tcW w:w="1276"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.480</w:t>
            </w:r>
            <w:r w:rsidRPr="009A3A88">
              <w:rPr>
                <w:rFonts w:ascii="Times New Roman" w:hAnsi="Times New Roman" w:cs="Times New Roman"/>
                <w:sz w:val="24"/>
                <w:szCs w:val="24"/>
                <w:vertAlign w:val="superscript"/>
              </w:rPr>
              <w:t>**</w:t>
            </w:r>
          </w:p>
        </w:tc>
        <w:tc>
          <w:tcPr>
            <w:tcW w:w="14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1.00</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33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5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r>
      <w:tr w:rsidR="00B85515" w:rsidRPr="009A3A88" w:rsidTr="003D74F2">
        <w:tc>
          <w:tcPr>
            <w:tcW w:w="1980"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Self-rated health 2015</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-.081</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-.151</w:t>
            </w:r>
          </w:p>
        </w:tc>
        <w:tc>
          <w:tcPr>
            <w:tcW w:w="1105"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.066</w:t>
            </w:r>
          </w:p>
        </w:tc>
        <w:tc>
          <w:tcPr>
            <w:tcW w:w="1276"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.315</w:t>
            </w:r>
            <w:r w:rsidRPr="009A3A88">
              <w:rPr>
                <w:rFonts w:ascii="Times New Roman" w:hAnsi="Times New Roman" w:cs="Times New Roman"/>
                <w:sz w:val="24"/>
                <w:szCs w:val="24"/>
                <w:vertAlign w:val="superscript"/>
              </w:rPr>
              <w:t>**</w:t>
            </w:r>
          </w:p>
        </w:tc>
        <w:tc>
          <w:tcPr>
            <w:tcW w:w="14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.432</w:t>
            </w:r>
            <w:r w:rsidRPr="009A3A88">
              <w:rPr>
                <w:rFonts w:ascii="Times New Roman" w:hAnsi="Times New Roman" w:cs="Times New Roman"/>
                <w:sz w:val="24"/>
                <w:szCs w:val="24"/>
                <w:vertAlign w:val="superscript"/>
              </w:rPr>
              <w:t>**</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1.00</w:t>
            </w:r>
          </w:p>
        </w:tc>
        <w:tc>
          <w:tcPr>
            <w:tcW w:w="133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5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r>
      <w:tr w:rsidR="00B85515" w:rsidRPr="009A3A88" w:rsidTr="003D74F2">
        <w:tc>
          <w:tcPr>
            <w:tcW w:w="1980"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Hardiness 1991</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-.157</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.161</w:t>
            </w:r>
          </w:p>
        </w:tc>
        <w:tc>
          <w:tcPr>
            <w:tcW w:w="1105"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-.268</w:t>
            </w:r>
            <w:r w:rsidRPr="009A3A88">
              <w:rPr>
                <w:rFonts w:ascii="Times New Roman" w:hAnsi="Times New Roman" w:cs="Times New Roman"/>
                <w:sz w:val="24"/>
                <w:szCs w:val="24"/>
                <w:vertAlign w:val="superscript"/>
              </w:rPr>
              <w:t>*</w:t>
            </w:r>
          </w:p>
        </w:tc>
        <w:tc>
          <w:tcPr>
            <w:tcW w:w="1276"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-.304</w:t>
            </w:r>
            <w:r w:rsidRPr="009A3A88">
              <w:rPr>
                <w:rFonts w:ascii="Times New Roman" w:hAnsi="Times New Roman" w:cs="Times New Roman"/>
                <w:sz w:val="24"/>
                <w:szCs w:val="24"/>
                <w:vertAlign w:val="superscript"/>
              </w:rPr>
              <w:t>**</w:t>
            </w:r>
          </w:p>
        </w:tc>
        <w:tc>
          <w:tcPr>
            <w:tcW w:w="14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-.335</w:t>
            </w:r>
            <w:r w:rsidRPr="009A3A88">
              <w:rPr>
                <w:rFonts w:ascii="Times New Roman" w:hAnsi="Times New Roman" w:cs="Times New Roman"/>
                <w:sz w:val="24"/>
                <w:szCs w:val="24"/>
                <w:vertAlign w:val="superscript"/>
              </w:rPr>
              <w:t>**</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-.359</w:t>
            </w:r>
            <w:r w:rsidRPr="009A3A88">
              <w:rPr>
                <w:rFonts w:ascii="Times New Roman" w:hAnsi="Times New Roman" w:cs="Times New Roman"/>
                <w:sz w:val="24"/>
                <w:szCs w:val="24"/>
                <w:vertAlign w:val="superscript"/>
              </w:rPr>
              <w:t>**</w:t>
            </w:r>
          </w:p>
        </w:tc>
        <w:tc>
          <w:tcPr>
            <w:tcW w:w="133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1.00</w:t>
            </w:r>
          </w:p>
        </w:tc>
        <w:tc>
          <w:tcPr>
            <w:tcW w:w="125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r>
      <w:tr w:rsidR="00B85515" w:rsidRPr="009A3A88" w:rsidTr="003D74F2">
        <w:tc>
          <w:tcPr>
            <w:tcW w:w="1980"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CRP</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-.154</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.188</w:t>
            </w:r>
          </w:p>
        </w:tc>
        <w:tc>
          <w:tcPr>
            <w:tcW w:w="1105"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.135</w:t>
            </w:r>
          </w:p>
        </w:tc>
        <w:tc>
          <w:tcPr>
            <w:tcW w:w="1276"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.047</w:t>
            </w:r>
          </w:p>
        </w:tc>
        <w:tc>
          <w:tcPr>
            <w:tcW w:w="14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.125</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.058</w:t>
            </w:r>
          </w:p>
        </w:tc>
        <w:tc>
          <w:tcPr>
            <w:tcW w:w="133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-.207</w:t>
            </w:r>
          </w:p>
        </w:tc>
        <w:tc>
          <w:tcPr>
            <w:tcW w:w="125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1.00</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r>
      <w:tr w:rsidR="00B85515" w:rsidRPr="009A3A88" w:rsidTr="003D74F2">
        <w:tc>
          <w:tcPr>
            <w:tcW w:w="1980"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METS</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-.141</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.287</w:t>
            </w:r>
            <w:r w:rsidRPr="009A3A88">
              <w:rPr>
                <w:rFonts w:ascii="Times New Roman" w:hAnsi="Times New Roman" w:cs="Times New Roman"/>
                <w:sz w:val="24"/>
                <w:szCs w:val="24"/>
                <w:vertAlign w:val="superscript"/>
              </w:rPr>
              <w:t>**</w:t>
            </w:r>
          </w:p>
        </w:tc>
        <w:tc>
          <w:tcPr>
            <w:tcW w:w="1105"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.348</w:t>
            </w:r>
            <w:r w:rsidRPr="009A3A88">
              <w:rPr>
                <w:rFonts w:ascii="Times New Roman" w:hAnsi="Times New Roman" w:cs="Times New Roman"/>
                <w:sz w:val="24"/>
                <w:szCs w:val="24"/>
                <w:vertAlign w:val="superscript"/>
              </w:rPr>
              <w:t>**</w:t>
            </w:r>
          </w:p>
        </w:tc>
        <w:tc>
          <w:tcPr>
            <w:tcW w:w="1276"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.155</w:t>
            </w:r>
          </w:p>
        </w:tc>
        <w:tc>
          <w:tcPr>
            <w:tcW w:w="14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.160</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.306</w:t>
            </w:r>
            <w:r w:rsidRPr="009A3A88">
              <w:rPr>
                <w:rFonts w:ascii="Times New Roman" w:hAnsi="Times New Roman" w:cs="Times New Roman"/>
                <w:sz w:val="24"/>
                <w:szCs w:val="24"/>
                <w:vertAlign w:val="superscript"/>
              </w:rPr>
              <w:t>**</w:t>
            </w:r>
          </w:p>
        </w:tc>
        <w:tc>
          <w:tcPr>
            <w:tcW w:w="133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-.253</w:t>
            </w:r>
            <w:r w:rsidRPr="009A3A88">
              <w:rPr>
                <w:rFonts w:ascii="Times New Roman" w:hAnsi="Times New Roman" w:cs="Times New Roman"/>
                <w:sz w:val="24"/>
                <w:szCs w:val="24"/>
                <w:vertAlign w:val="superscript"/>
              </w:rPr>
              <w:t>*</w:t>
            </w:r>
          </w:p>
        </w:tc>
        <w:tc>
          <w:tcPr>
            <w:tcW w:w="125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.164</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1.00</w:t>
            </w:r>
          </w:p>
        </w:tc>
        <w:tc>
          <w:tcPr>
            <w:tcW w:w="12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r>
      <w:tr w:rsidR="00B85515" w:rsidRPr="009A3A88" w:rsidTr="003D74F2">
        <w:tc>
          <w:tcPr>
            <w:tcW w:w="1980"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Telomere length</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-.090</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-.061</w:t>
            </w:r>
          </w:p>
        </w:tc>
        <w:tc>
          <w:tcPr>
            <w:tcW w:w="1105"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-.154</w:t>
            </w:r>
          </w:p>
        </w:tc>
        <w:tc>
          <w:tcPr>
            <w:tcW w:w="1276"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-.026</w:t>
            </w:r>
          </w:p>
        </w:tc>
        <w:tc>
          <w:tcPr>
            <w:tcW w:w="14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-.089</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-.146</w:t>
            </w:r>
          </w:p>
        </w:tc>
        <w:tc>
          <w:tcPr>
            <w:tcW w:w="133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.359</w:t>
            </w:r>
            <w:r w:rsidRPr="009A3A88">
              <w:rPr>
                <w:rFonts w:ascii="Times New Roman" w:hAnsi="Times New Roman" w:cs="Times New Roman"/>
                <w:sz w:val="24"/>
                <w:szCs w:val="24"/>
                <w:vertAlign w:val="superscript"/>
              </w:rPr>
              <w:t>**</w:t>
            </w:r>
          </w:p>
        </w:tc>
        <w:tc>
          <w:tcPr>
            <w:tcW w:w="125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-.130</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-.207</w:t>
            </w:r>
          </w:p>
        </w:tc>
        <w:tc>
          <w:tcPr>
            <w:tcW w:w="12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1.00</w:t>
            </w:r>
          </w:p>
        </w:tc>
      </w:tr>
      <w:tr w:rsidR="00B85515" w:rsidRPr="009A3A88" w:rsidTr="003D74F2">
        <w:tc>
          <w:tcPr>
            <w:tcW w:w="1980"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105"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76"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4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33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5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c>
          <w:tcPr>
            <w:tcW w:w="12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p>
        </w:tc>
      </w:tr>
      <w:tr w:rsidR="00B85515" w:rsidRPr="009A3A88" w:rsidTr="003D74F2">
        <w:tc>
          <w:tcPr>
            <w:tcW w:w="1980"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Mean</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63.645</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29.086</w:t>
            </w:r>
          </w:p>
        </w:tc>
        <w:tc>
          <w:tcPr>
            <w:tcW w:w="1105"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.799</w:t>
            </w:r>
          </w:p>
        </w:tc>
        <w:tc>
          <w:tcPr>
            <w:tcW w:w="1276"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2.505</w:t>
            </w:r>
          </w:p>
        </w:tc>
        <w:tc>
          <w:tcPr>
            <w:tcW w:w="14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1.374</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3.431</w:t>
            </w:r>
          </w:p>
        </w:tc>
        <w:tc>
          <w:tcPr>
            <w:tcW w:w="133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4.095</w:t>
            </w:r>
          </w:p>
        </w:tc>
        <w:tc>
          <w:tcPr>
            <w:tcW w:w="125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4.056</w:t>
            </w:r>
          </w:p>
        </w:tc>
        <w:tc>
          <w:tcPr>
            <w:tcW w:w="1290"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2.205</w:t>
            </w:r>
          </w:p>
        </w:tc>
        <w:tc>
          <w:tcPr>
            <w:tcW w:w="1291" w:type="dxa"/>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5.323</w:t>
            </w:r>
          </w:p>
        </w:tc>
      </w:tr>
      <w:tr w:rsidR="00B85515" w:rsidRPr="009A3A88" w:rsidTr="003D74F2">
        <w:tc>
          <w:tcPr>
            <w:tcW w:w="1980" w:type="dxa"/>
            <w:tcBorders>
              <w:bottom w:val="single" w:sz="12" w:space="0" w:color="auto"/>
            </w:tcBorders>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(SD)</w:t>
            </w:r>
          </w:p>
        </w:tc>
        <w:tc>
          <w:tcPr>
            <w:tcW w:w="1290" w:type="dxa"/>
            <w:tcBorders>
              <w:bottom w:val="single" w:sz="12"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(3.634)</w:t>
            </w:r>
          </w:p>
        </w:tc>
        <w:tc>
          <w:tcPr>
            <w:tcW w:w="1290" w:type="dxa"/>
            <w:tcBorders>
              <w:bottom w:val="single" w:sz="12"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(6.799)</w:t>
            </w:r>
          </w:p>
        </w:tc>
        <w:tc>
          <w:tcPr>
            <w:tcW w:w="1105" w:type="dxa"/>
            <w:tcBorders>
              <w:bottom w:val="single" w:sz="12"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(.446)</w:t>
            </w:r>
          </w:p>
        </w:tc>
        <w:tc>
          <w:tcPr>
            <w:tcW w:w="1276" w:type="dxa"/>
            <w:tcBorders>
              <w:bottom w:val="single" w:sz="12"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(.839)</w:t>
            </w:r>
          </w:p>
        </w:tc>
        <w:tc>
          <w:tcPr>
            <w:tcW w:w="1491" w:type="dxa"/>
            <w:tcBorders>
              <w:bottom w:val="single" w:sz="12"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(1.003)</w:t>
            </w:r>
          </w:p>
        </w:tc>
        <w:tc>
          <w:tcPr>
            <w:tcW w:w="1290" w:type="dxa"/>
            <w:tcBorders>
              <w:bottom w:val="single" w:sz="12"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(1.026)</w:t>
            </w:r>
          </w:p>
        </w:tc>
        <w:tc>
          <w:tcPr>
            <w:tcW w:w="1330" w:type="dxa"/>
            <w:tcBorders>
              <w:bottom w:val="single" w:sz="12"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(.590)</w:t>
            </w:r>
          </w:p>
        </w:tc>
        <w:tc>
          <w:tcPr>
            <w:tcW w:w="1251" w:type="dxa"/>
            <w:tcBorders>
              <w:bottom w:val="single" w:sz="12"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(4.904)</w:t>
            </w:r>
          </w:p>
        </w:tc>
        <w:tc>
          <w:tcPr>
            <w:tcW w:w="1290" w:type="dxa"/>
            <w:tcBorders>
              <w:bottom w:val="single" w:sz="12"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(1.215)</w:t>
            </w:r>
          </w:p>
        </w:tc>
        <w:tc>
          <w:tcPr>
            <w:tcW w:w="1291" w:type="dxa"/>
            <w:tcBorders>
              <w:bottom w:val="single" w:sz="12" w:space="0" w:color="auto"/>
            </w:tcBorders>
          </w:tcPr>
          <w:p w:rsidR="00B85515" w:rsidRPr="009A3A88" w:rsidRDefault="00B85515" w:rsidP="003D74F2">
            <w:pPr>
              <w:autoSpaceDE w:val="0"/>
              <w:autoSpaceDN w:val="0"/>
              <w:adjustRightInd w:val="0"/>
              <w:spacing w:line="320" w:lineRule="atLeast"/>
              <w:ind w:left="60" w:right="60"/>
              <w:jc w:val="center"/>
              <w:rPr>
                <w:rFonts w:ascii="Times New Roman" w:hAnsi="Times New Roman" w:cs="Times New Roman"/>
                <w:sz w:val="24"/>
                <w:szCs w:val="24"/>
              </w:rPr>
            </w:pPr>
            <w:r w:rsidRPr="009A3A88">
              <w:rPr>
                <w:rFonts w:ascii="Times New Roman" w:hAnsi="Times New Roman" w:cs="Times New Roman"/>
                <w:sz w:val="24"/>
                <w:szCs w:val="24"/>
              </w:rPr>
              <w:t>(1.568)</w:t>
            </w:r>
          </w:p>
        </w:tc>
      </w:tr>
      <w:tr w:rsidR="00B85515" w:rsidRPr="009A3A88" w:rsidTr="003D74F2">
        <w:tc>
          <w:tcPr>
            <w:tcW w:w="14884" w:type="dxa"/>
            <w:gridSpan w:val="11"/>
            <w:tcBorders>
              <w:top w:val="single" w:sz="12" w:space="0" w:color="auto"/>
            </w:tcBorders>
          </w:tcPr>
          <w:p w:rsidR="00D56EB8" w:rsidRPr="009A3A88" w:rsidRDefault="00B85515" w:rsidP="00B85515">
            <w:pPr>
              <w:autoSpaceDE w:val="0"/>
              <w:autoSpaceDN w:val="0"/>
              <w:adjustRightInd w:val="0"/>
              <w:spacing w:line="320" w:lineRule="atLeast"/>
              <w:ind w:left="60" w:right="60"/>
              <w:rPr>
                <w:rFonts w:ascii="Times New Roman" w:hAnsi="Times New Roman" w:cs="Times New Roman"/>
                <w:i/>
                <w:iCs/>
                <w:sz w:val="24"/>
                <w:szCs w:val="24"/>
              </w:rPr>
            </w:pPr>
            <w:r w:rsidRPr="009A3A88">
              <w:rPr>
                <w:rFonts w:ascii="Times New Roman" w:hAnsi="Times New Roman" w:cs="Times New Roman"/>
                <w:sz w:val="24"/>
                <w:szCs w:val="24"/>
              </w:rPr>
              <w:t>*Correlation significant at the .05 level, ** .01 level (2-tailed).</w:t>
            </w:r>
            <w:r w:rsidR="00D56EB8" w:rsidRPr="009A3A88">
              <w:rPr>
                <w:rFonts w:ascii="Times New Roman" w:hAnsi="Times New Roman" w:cs="Times New Roman"/>
                <w:sz w:val="24"/>
                <w:szCs w:val="24"/>
              </w:rPr>
              <w:t xml:space="preserve"> </w:t>
            </w:r>
            <w:r w:rsidR="00D56EB8" w:rsidRPr="009A3A88">
              <w:rPr>
                <w:rFonts w:ascii="Times New Roman" w:hAnsi="Times New Roman" w:cs="Times New Roman"/>
                <w:i/>
                <w:iCs/>
                <w:sz w:val="24"/>
                <w:szCs w:val="24"/>
              </w:rPr>
              <w:t xml:space="preserve"> </w:t>
            </w:r>
          </w:p>
          <w:p w:rsidR="00B85515" w:rsidRPr="009A3A88" w:rsidRDefault="00D56EB8" w:rsidP="00B85515">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i/>
                <w:iCs/>
                <w:sz w:val="24"/>
                <w:szCs w:val="24"/>
              </w:rPr>
              <w:t>Note</w:t>
            </w:r>
            <w:r w:rsidRPr="009A3A88">
              <w:rPr>
                <w:rFonts w:ascii="Times New Roman" w:hAnsi="Times New Roman" w:cs="Times New Roman"/>
                <w:sz w:val="24"/>
                <w:szCs w:val="24"/>
              </w:rPr>
              <w:t>. BMI=Body-mass index; BP=Blood pressure; PTSD=Posttraumatic stress disorder;</w:t>
            </w:r>
            <w:r w:rsidRPr="009A3A88">
              <w:rPr>
                <w:rFonts w:asciiTheme="majorBidi" w:hAnsiTheme="majorBidi" w:cstheme="majorBidi"/>
                <w:sz w:val="24"/>
                <w:szCs w:val="24"/>
                <w:shd w:val="clear" w:color="auto" w:fill="FFFFFF"/>
              </w:rPr>
              <w:t xml:space="preserve"> C-reactive protein (CRP) levels</w:t>
            </w:r>
            <w:r w:rsidRPr="009A3A88">
              <w:rPr>
                <w:rFonts w:asciiTheme="majorBidi" w:hAnsiTheme="majorBidi" w:cstheme="majorBidi"/>
                <w:sz w:val="24"/>
                <w:szCs w:val="24"/>
                <w:shd w:val="clear" w:color="auto" w:fill="FFFFFF"/>
                <w:lang w:val="en-US"/>
              </w:rPr>
              <w:t>;</w:t>
            </w:r>
            <w:r w:rsidRPr="009A3A88">
              <w:rPr>
                <w:rFonts w:asciiTheme="majorBidi" w:hAnsiTheme="majorBidi" w:cstheme="majorBidi"/>
                <w:sz w:val="24"/>
                <w:szCs w:val="24"/>
                <w:shd w:val="clear" w:color="auto" w:fill="FFFFFF"/>
              </w:rPr>
              <w:t xml:space="preserve"> and metabolic syndrome (</w:t>
            </w:r>
            <w:proofErr w:type="spellStart"/>
            <w:r w:rsidRPr="009A3A88">
              <w:rPr>
                <w:rFonts w:asciiTheme="majorBidi" w:hAnsiTheme="majorBidi" w:cstheme="majorBidi"/>
                <w:sz w:val="24"/>
                <w:szCs w:val="24"/>
                <w:shd w:val="clear" w:color="auto" w:fill="FFFFFF"/>
              </w:rPr>
              <w:t>MetS</w:t>
            </w:r>
            <w:proofErr w:type="spellEnd"/>
            <w:r w:rsidRPr="009A3A88">
              <w:rPr>
                <w:rFonts w:asciiTheme="majorBidi" w:hAnsiTheme="majorBidi" w:cstheme="majorBidi"/>
                <w:sz w:val="24"/>
                <w:szCs w:val="24"/>
                <w:shd w:val="clear" w:color="auto" w:fill="FFFFFF"/>
              </w:rPr>
              <w:t>)</w:t>
            </w:r>
            <w:r w:rsidRPr="009A3A88">
              <w:rPr>
                <w:rFonts w:asciiTheme="majorBidi" w:hAnsiTheme="majorBidi" w:cstheme="majorBidi"/>
                <w:sz w:val="24"/>
                <w:szCs w:val="24"/>
                <w:shd w:val="clear" w:color="auto" w:fill="FFFFFF"/>
                <w:lang w:val="en-US"/>
              </w:rPr>
              <w:t>.</w:t>
            </w:r>
          </w:p>
        </w:tc>
      </w:tr>
    </w:tbl>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p w:rsidR="00B85515" w:rsidRPr="009A3A88" w:rsidRDefault="00B85515" w:rsidP="00B85515"/>
    <w:p w:rsidR="00A65A8A" w:rsidRPr="009A3A88" w:rsidRDefault="00A65A8A" w:rsidP="00A65A8A">
      <w:pPr>
        <w:rPr>
          <w:color w:val="000000" w:themeColor="text1"/>
        </w:rPr>
      </w:pPr>
    </w:p>
    <w:p w:rsidR="00B85515" w:rsidRPr="009A3A88" w:rsidRDefault="00B85515" w:rsidP="00A65A8A">
      <w:pPr>
        <w:rPr>
          <w:color w:val="000000" w:themeColor="text1"/>
        </w:rPr>
      </w:pPr>
    </w:p>
    <w:p w:rsidR="00DC302A" w:rsidRPr="009A3A88" w:rsidRDefault="00DC302A" w:rsidP="00B85515">
      <w:pPr>
        <w:autoSpaceDE w:val="0"/>
        <w:autoSpaceDN w:val="0"/>
        <w:adjustRightInd w:val="0"/>
        <w:spacing w:after="0" w:line="400" w:lineRule="atLeast"/>
        <w:rPr>
          <w:rFonts w:ascii="Times New Roman" w:hAnsi="Times New Roman" w:cs="Times New Roman"/>
          <w:sz w:val="24"/>
          <w:szCs w:val="24"/>
        </w:rPr>
        <w:sectPr w:rsidR="00DC302A" w:rsidRPr="009A3A88" w:rsidSect="00B85515">
          <w:pgSz w:w="16838" w:h="11906" w:orient="landscape"/>
          <w:pgMar w:top="1440" w:right="1440" w:bottom="1440" w:left="1440" w:header="709" w:footer="709" w:gutter="0"/>
          <w:cols w:space="708"/>
          <w:docGrid w:linePitch="360"/>
        </w:sectPr>
      </w:pPr>
    </w:p>
    <w:p w:rsidR="00B85515" w:rsidRPr="009A3A88" w:rsidRDefault="00B85515" w:rsidP="00D524D7">
      <w:pPr>
        <w:autoSpaceDE w:val="0"/>
        <w:autoSpaceDN w:val="0"/>
        <w:adjustRightInd w:val="0"/>
        <w:spacing w:after="0" w:line="400" w:lineRule="atLeast"/>
        <w:rPr>
          <w:rFonts w:ascii="Times New Roman" w:hAnsi="Times New Roman" w:cs="Times New Roman"/>
          <w:sz w:val="24"/>
          <w:szCs w:val="24"/>
        </w:rPr>
      </w:pPr>
      <w:r w:rsidRPr="009A3A88">
        <w:rPr>
          <w:rFonts w:ascii="Times New Roman" w:hAnsi="Times New Roman" w:cs="Times New Roman"/>
          <w:sz w:val="24"/>
          <w:szCs w:val="24"/>
        </w:rPr>
        <w:lastRenderedPageBreak/>
        <w:t xml:space="preserve">Table 2. </w:t>
      </w:r>
      <w:r w:rsidR="00D524D7" w:rsidRPr="009A3A88">
        <w:rPr>
          <w:rFonts w:ascii="Times New Roman" w:hAnsi="Times New Roman" w:cs="Times New Roman"/>
          <w:sz w:val="24"/>
          <w:szCs w:val="24"/>
        </w:rPr>
        <w:t xml:space="preserve">Standardized </w:t>
      </w:r>
      <w:r w:rsidRPr="009A3A88">
        <w:rPr>
          <w:rFonts w:ascii="Times New Roman" w:hAnsi="Times New Roman" w:cs="Times New Roman"/>
          <w:sz w:val="24"/>
          <w:szCs w:val="24"/>
        </w:rPr>
        <w:t>regression coefficients for model predicting biological variables.</w:t>
      </w: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tbl>
      <w:tblPr>
        <w:tblStyle w:val="TableGridLight"/>
        <w:tblW w:w="0" w:type="auto"/>
        <w:tblLook w:val="04A0" w:firstRow="1" w:lastRow="0" w:firstColumn="1" w:lastColumn="0" w:noHBand="0" w:noVBand="1"/>
      </w:tblPr>
      <w:tblGrid>
        <w:gridCol w:w="2689"/>
        <w:gridCol w:w="1701"/>
        <w:gridCol w:w="1701"/>
        <w:gridCol w:w="2268"/>
      </w:tblGrid>
      <w:tr w:rsidR="00B85515" w:rsidRPr="009A3A88" w:rsidTr="003D74F2">
        <w:tc>
          <w:tcPr>
            <w:tcW w:w="2689" w:type="dxa"/>
            <w:tcBorders>
              <w:top w:val="single" w:sz="12" w:space="0" w:color="auto"/>
              <w:bottom w:val="single" w:sz="4" w:space="0" w:color="auto"/>
            </w:tcBorders>
          </w:tcPr>
          <w:p w:rsidR="00B85515" w:rsidRPr="009A3A88" w:rsidRDefault="00B85515" w:rsidP="003D74F2">
            <w:pPr>
              <w:pStyle w:val="NoSpacing"/>
              <w:rPr>
                <w:rFonts w:ascii="Times New Roman" w:hAnsi="Times New Roman" w:cs="Times New Roman"/>
                <w:sz w:val="24"/>
                <w:szCs w:val="24"/>
              </w:rPr>
            </w:pPr>
          </w:p>
        </w:tc>
        <w:tc>
          <w:tcPr>
            <w:tcW w:w="1701" w:type="dxa"/>
            <w:tcBorders>
              <w:top w:val="single" w:sz="12" w:space="0" w:color="auto"/>
              <w:bottom w:val="single" w:sz="4" w:space="0" w:color="auto"/>
            </w:tcBorders>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CRP</w:t>
            </w:r>
          </w:p>
        </w:tc>
        <w:tc>
          <w:tcPr>
            <w:tcW w:w="1701" w:type="dxa"/>
            <w:tcBorders>
              <w:top w:val="single" w:sz="12" w:space="0" w:color="auto"/>
              <w:bottom w:val="single" w:sz="4" w:space="0" w:color="auto"/>
            </w:tcBorders>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METS</w:t>
            </w:r>
          </w:p>
        </w:tc>
        <w:tc>
          <w:tcPr>
            <w:tcW w:w="2268" w:type="dxa"/>
            <w:tcBorders>
              <w:top w:val="single" w:sz="12" w:space="0" w:color="auto"/>
              <w:bottom w:val="single" w:sz="4" w:space="0" w:color="auto"/>
            </w:tcBorders>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Telomere length</w:t>
            </w:r>
          </w:p>
        </w:tc>
      </w:tr>
      <w:tr w:rsidR="00B85515" w:rsidRPr="009A3A88" w:rsidTr="003D74F2">
        <w:tc>
          <w:tcPr>
            <w:tcW w:w="2689" w:type="dxa"/>
            <w:tcBorders>
              <w:top w:val="single" w:sz="4" w:space="0" w:color="auto"/>
            </w:tcBorders>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Age</w:t>
            </w:r>
          </w:p>
        </w:tc>
        <w:tc>
          <w:tcPr>
            <w:tcW w:w="1701" w:type="dxa"/>
            <w:tcBorders>
              <w:top w:val="single" w:sz="4" w:space="0" w:color="auto"/>
            </w:tcBorders>
          </w:tcPr>
          <w:p w:rsidR="00B85515" w:rsidRPr="009A3A88" w:rsidRDefault="00B85515" w:rsidP="003D74F2">
            <w:pPr>
              <w:pStyle w:val="NoSpacing"/>
              <w:tabs>
                <w:tab w:val="decimal" w:pos="642"/>
              </w:tabs>
              <w:jc w:val="center"/>
              <w:rPr>
                <w:rFonts w:ascii="Times New Roman" w:hAnsi="Times New Roman" w:cs="Times New Roman"/>
                <w:sz w:val="24"/>
                <w:szCs w:val="24"/>
              </w:rPr>
            </w:pPr>
            <w:r w:rsidRPr="009A3A88">
              <w:rPr>
                <w:rFonts w:ascii="Times New Roman" w:hAnsi="Times New Roman" w:cs="Times New Roman"/>
                <w:sz w:val="24"/>
                <w:szCs w:val="24"/>
              </w:rPr>
              <w:t>-.194*</w:t>
            </w:r>
          </w:p>
        </w:tc>
        <w:tc>
          <w:tcPr>
            <w:tcW w:w="1701" w:type="dxa"/>
            <w:tcBorders>
              <w:top w:val="single" w:sz="4" w:space="0" w:color="auto"/>
            </w:tcBorders>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-.162*</w:t>
            </w:r>
          </w:p>
        </w:tc>
        <w:tc>
          <w:tcPr>
            <w:tcW w:w="2268" w:type="dxa"/>
            <w:tcBorders>
              <w:top w:val="single" w:sz="4" w:space="0" w:color="auto"/>
            </w:tcBorders>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-.022</w:t>
            </w:r>
          </w:p>
        </w:tc>
      </w:tr>
      <w:tr w:rsidR="00B85515" w:rsidRPr="009A3A88" w:rsidTr="003D74F2">
        <w:tc>
          <w:tcPr>
            <w:tcW w:w="2689"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BMI</w:t>
            </w:r>
          </w:p>
        </w:tc>
        <w:tc>
          <w:tcPr>
            <w:tcW w:w="1701" w:type="dxa"/>
          </w:tcPr>
          <w:p w:rsidR="00B85515" w:rsidRPr="009A3A88" w:rsidRDefault="00B85515" w:rsidP="003D74F2">
            <w:pPr>
              <w:pStyle w:val="NoSpacing"/>
              <w:tabs>
                <w:tab w:val="decimal" w:pos="642"/>
              </w:tabs>
              <w:jc w:val="center"/>
              <w:rPr>
                <w:rFonts w:ascii="Times New Roman" w:hAnsi="Times New Roman" w:cs="Times New Roman"/>
                <w:sz w:val="24"/>
                <w:szCs w:val="24"/>
              </w:rPr>
            </w:pPr>
            <w:r w:rsidRPr="009A3A88">
              <w:rPr>
                <w:rFonts w:ascii="Times New Roman" w:hAnsi="Times New Roman" w:cs="Times New Roman"/>
                <w:sz w:val="24"/>
                <w:szCs w:val="24"/>
              </w:rPr>
              <w:t>.225**</w:t>
            </w:r>
          </w:p>
        </w:tc>
        <w:tc>
          <w:tcPr>
            <w:tcW w:w="1701" w:type="dxa"/>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w:t>
            </w:r>
          </w:p>
        </w:tc>
        <w:tc>
          <w:tcPr>
            <w:tcW w:w="2268" w:type="dxa"/>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-.112</w:t>
            </w:r>
          </w:p>
        </w:tc>
      </w:tr>
      <w:tr w:rsidR="00B85515" w:rsidRPr="009A3A88" w:rsidTr="003D74F2">
        <w:tc>
          <w:tcPr>
            <w:tcW w:w="2689"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 xml:space="preserve">BP </w:t>
            </w:r>
          </w:p>
        </w:tc>
        <w:tc>
          <w:tcPr>
            <w:tcW w:w="1701" w:type="dxa"/>
          </w:tcPr>
          <w:p w:rsidR="00B85515" w:rsidRPr="009A3A88" w:rsidRDefault="00B85515" w:rsidP="003D74F2">
            <w:pPr>
              <w:pStyle w:val="NoSpacing"/>
              <w:tabs>
                <w:tab w:val="decimal" w:pos="642"/>
              </w:tabs>
              <w:jc w:val="center"/>
              <w:rPr>
                <w:rFonts w:ascii="Times New Roman" w:hAnsi="Times New Roman" w:cs="Times New Roman"/>
                <w:sz w:val="24"/>
                <w:szCs w:val="24"/>
              </w:rPr>
            </w:pPr>
            <w:r w:rsidRPr="009A3A88">
              <w:rPr>
                <w:rFonts w:ascii="Times New Roman" w:hAnsi="Times New Roman" w:cs="Times New Roman"/>
                <w:sz w:val="24"/>
                <w:szCs w:val="24"/>
              </w:rPr>
              <w:t>.114</w:t>
            </w:r>
          </w:p>
        </w:tc>
        <w:tc>
          <w:tcPr>
            <w:tcW w:w="1701" w:type="dxa"/>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w:t>
            </w:r>
          </w:p>
        </w:tc>
        <w:tc>
          <w:tcPr>
            <w:tcW w:w="2268" w:type="dxa"/>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-.041</w:t>
            </w:r>
          </w:p>
        </w:tc>
      </w:tr>
      <w:tr w:rsidR="00B85515" w:rsidRPr="009A3A88" w:rsidTr="003D74F2">
        <w:tc>
          <w:tcPr>
            <w:tcW w:w="2689"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PTSD 2015</w:t>
            </w:r>
          </w:p>
        </w:tc>
        <w:tc>
          <w:tcPr>
            <w:tcW w:w="1701" w:type="dxa"/>
          </w:tcPr>
          <w:p w:rsidR="00B85515" w:rsidRPr="009A3A88" w:rsidRDefault="00B85515" w:rsidP="003D74F2">
            <w:pPr>
              <w:pStyle w:val="NoSpacing"/>
              <w:tabs>
                <w:tab w:val="decimal" w:pos="642"/>
              </w:tabs>
              <w:jc w:val="center"/>
              <w:rPr>
                <w:rFonts w:ascii="Times New Roman" w:hAnsi="Times New Roman" w:cs="Times New Roman"/>
                <w:sz w:val="24"/>
                <w:szCs w:val="24"/>
              </w:rPr>
            </w:pPr>
            <w:r w:rsidRPr="009A3A88">
              <w:rPr>
                <w:rFonts w:ascii="Times New Roman" w:hAnsi="Times New Roman" w:cs="Times New Roman"/>
                <w:sz w:val="24"/>
                <w:szCs w:val="24"/>
              </w:rPr>
              <w:t>-.086</w:t>
            </w:r>
          </w:p>
        </w:tc>
        <w:tc>
          <w:tcPr>
            <w:tcW w:w="1701" w:type="dxa"/>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.009</w:t>
            </w:r>
          </w:p>
        </w:tc>
        <w:tc>
          <w:tcPr>
            <w:tcW w:w="2268" w:type="dxa"/>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.143</w:t>
            </w:r>
          </w:p>
        </w:tc>
      </w:tr>
      <w:tr w:rsidR="00B85515" w:rsidRPr="009A3A88" w:rsidTr="003D74F2">
        <w:tc>
          <w:tcPr>
            <w:tcW w:w="2689"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Depression 2015</w:t>
            </w:r>
          </w:p>
        </w:tc>
        <w:tc>
          <w:tcPr>
            <w:tcW w:w="1701" w:type="dxa"/>
          </w:tcPr>
          <w:p w:rsidR="00B85515" w:rsidRPr="009A3A88" w:rsidRDefault="00B85515" w:rsidP="003D74F2">
            <w:pPr>
              <w:pStyle w:val="NoSpacing"/>
              <w:tabs>
                <w:tab w:val="decimal" w:pos="642"/>
              </w:tabs>
              <w:jc w:val="center"/>
              <w:rPr>
                <w:rFonts w:ascii="Times New Roman" w:hAnsi="Times New Roman" w:cs="Times New Roman"/>
                <w:sz w:val="24"/>
                <w:szCs w:val="24"/>
              </w:rPr>
            </w:pPr>
            <w:r w:rsidRPr="009A3A88">
              <w:rPr>
                <w:rFonts w:ascii="Times New Roman" w:hAnsi="Times New Roman" w:cs="Times New Roman"/>
                <w:sz w:val="24"/>
                <w:szCs w:val="24"/>
              </w:rPr>
              <w:t>.038</w:t>
            </w:r>
          </w:p>
        </w:tc>
        <w:tc>
          <w:tcPr>
            <w:tcW w:w="1701" w:type="dxa"/>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-.047</w:t>
            </w:r>
          </w:p>
        </w:tc>
        <w:tc>
          <w:tcPr>
            <w:tcW w:w="2268" w:type="dxa"/>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-.005</w:t>
            </w:r>
          </w:p>
        </w:tc>
      </w:tr>
      <w:tr w:rsidR="00B85515" w:rsidRPr="009A3A88" w:rsidTr="003D74F2">
        <w:tc>
          <w:tcPr>
            <w:tcW w:w="2689"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Self-rated health 2015</w:t>
            </w:r>
          </w:p>
        </w:tc>
        <w:tc>
          <w:tcPr>
            <w:tcW w:w="1701" w:type="dxa"/>
          </w:tcPr>
          <w:p w:rsidR="00B85515" w:rsidRPr="009A3A88" w:rsidRDefault="00B85515" w:rsidP="003D74F2">
            <w:pPr>
              <w:pStyle w:val="NoSpacing"/>
              <w:tabs>
                <w:tab w:val="decimal" w:pos="642"/>
              </w:tabs>
              <w:jc w:val="center"/>
              <w:rPr>
                <w:rFonts w:ascii="Times New Roman" w:hAnsi="Times New Roman" w:cs="Times New Roman"/>
                <w:sz w:val="24"/>
                <w:szCs w:val="24"/>
              </w:rPr>
            </w:pPr>
            <w:r w:rsidRPr="009A3A88">
              <w:rPr>
                <w:rFonts w:ascii="Times New Roman" w:hAnsi="Times New Roman" w:cs="Times New Roman"/>
                <w:sz w:val="24"/>
                <w:szCs w:val="24"/>
              </w:rPr>
              <w:t>-.014</w:t>
            </w:r>
          </w:p>
        </w:tc>
        <w:tc>
          <w:tcPr>
            <w:tcW w:w="1701" w:type="dxa"/>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.234*</w:t>
            </w:r>
          </w:p>
        </w:tc>
        <w:tc>
          <w:tcPr>
            <w:tcW w:w="2268" w:type="dxa"/>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-.069</w:t>
            </w:r>
          </w:p>
        </w:tc>
      </w:tr>
      <w:tr w:rsidR="00B85515" w:rsidRPr="009A3A88" w:rsidTr="003D74F2">
        <w:tc>
          <w:tcPr>
            <w:tcW w:w="2689" w:type="dxa"/>
          </w:tcPr>
          <w:p w:rsidR="00B85515" w:rsidRPr="009A3A88" w:rsidRDefault="00B85515" w:rsidP="003D74F2">
            <w:pPr>
              <w:autoSpaceDE w:val="0"/>
              <w:autoSpaceDN w:val="0"/>
              <w:adjustRightInd w:val="0"/>
              <w:spacing w:line="320" w:lineRule="atLeast"/>
              <w:ind w:left="60" w:right="60"/>
              <w:rPr>
                <w:rFonts w:ascii="Times New Roman" w:hAnsi="Times New Roman" w:cs="Times New Roman"/>
                <w:sz w:val="24"/>
                <w:szCs w:val="24"/>
              </w:rPr>
            </w:pPr>
            <w:r w:rsidRPr="009A3A88">
              <w:rPr>
                <w:rFonts w:ascii="Times New Roman" w:hAnsi="Times New Roman" w:cs="Times New Roman"/>
                <w:sz w:val="24"/>
                <w:szCs w:val="24"/>
              </w:rPr>
              <w:t>Hardiness 1991</w:t>
            </w:r>
          </w:p>
        </w:tc>
        <w:tc>
          <w:tcPr>
            <w:tcW w:w="1701" w:type="dxa"/>
          </w:tcPr>
          <w:p w:rsidR="00B85515" w:rsidRPr="009A3A88" w:rsidRDefault="00B85515" w:rsidP="003D74F2">
            <w:pPr>
              <w:pStyle w:val="NoSpacing"/>
              <w:tabs>
                <w:tab w:val="decimal" w:pos="642"/>
              </w:tabs>
              <w:jc w:val="center"/>
              <w:rPr>
                <w:rFonts w:ascii="Times New Roman" w:hAnsi="Times New Roman" w:cs="Times New Roman"/>
                <w:sz w:val="24"/>
                <w:szCs w:val="24"/>
              </w:rPr>
            </w:pPr>
            <w:r w:rsidRPr="009A3A88">
              <w:rPr>
                <w:rFonts w:ascii="Times New Roman" w:hAnsi="Times New Roman" w:cs="Times New Roman"/>
                <w:sz w:val="24"/>
                <w:szCs w:val="24"/>
              </w:rPr>
              <w:t>-.259**</w:t>
            </w:r>
          </w:p>
        </w:tc>
        <w:tc>
          <w:tcPr>
            <w:tcW w:w="1701" w:type="dxa"/>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-.205</w:t>
            </w:r>
          </w:p>
        </w:tc>
        <w:tc>
          <w:tcPr>
            <w:tcW w:w="2268" w:type="dxa"/>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.372***</w:t>
            </w:r>
          </w:p>
        </w:tc>
      </w:tr>
      <w:tr w:rsidR="00B85515" w:rsidRPr="009A3A88" w:rsidTr="003D74F2">
        <w:tc>
          <w:tcPr>
            <w:tcW w:w="2689" w:type="dxa"/>
          </w:tcPr>
          <w:p w:rsidR="00B85515" w:rsidRPr="009A3A88" w:rsidRDefault="00B85515" w:rsidP="003D74F2">
            <w:pPr>
              <w:pStyle w:val="NoSpacing"/>
              <w:rPr>
                <w:rFonts w:ascii="Times New Roman" w:hAnsi="Times New Roman" w:cs="Times New Roman"/>
                <w:sz w:val="24"/>
                <w:szCs w:val="24"/>
              </w:rPr>
            </w:pPr>
          </w:p>
        </w:tc>
        <w:tc>
          <w:tcPr>
            <w:tcW w:w="1701" w:type="dxa"/>
          </w:tcPr>
          <w:p w:rsidR="00B85515" w:rsidRPr="009A3A88" w:rsidRDefault="00B85515" w:rsidP="003D74F2">
            <w:pPr>
              <w:pStyle w:val="NoSpacing"/>
              <w:tabs>
                <w:tab w:val="decimal" w:pos="642"/>
              </w:tabs>
              <w:jc w:val="center"/>
              <w:rPr>
                <w:rFonts w:ascii="Times New Roman" w:hAnsi="Times New Roman" w:cs="Times New Roman"/>
                <w:sz w:val="24"/>
                <w:szCs w:val="24"/>
              </w:rPr>
            </w:pPr>
          </w:p>
        </w:tc>
        <w:tc>
          <w:tcPr>
            <w:tcW w:w="1701" w:type="dxa"/>
          </w:tcPr>
          <w:p w:rsidR="00B85515" w:rsidRPr="009A3A88" w:rsidRDefault="00B85515" w:rsidP="003D74F2">
            <w:pPr>
              <w:pStyle w:val="NoSpacing"/>
              <w:jc w:val="center"/>
              <w:rPr>
                <w:rFonts w:ascii="Times New Roman" w:hAnsi="Times New Roman" w:cs="Times New Roman"/>
                <w:sz w:val="24"/>
                <w:szCs w:val="24"/>
              </w:rPr>
            </w:pPr>
          </w:p>
        </w:tc>
        <w:tc>
          <w:tcPr>
            <w:tcW w:w="2268" w:type="dxa"/>
          </w:tcPr>
          <w:p w:rsidR="00B85515" w:rsidRPr="009A3A88" w:rsidRDefault="00B85515" w:rsidP="003D74F2">
            <w:pPr>
              <w:pStyle w:val="NoSpacing"/>
              <w:jc w:val="center"/>
              <w:rPr>
                <w:rFonts w:ascii="Times New Roman" w:hAnsi="Times New Roman" w:cs="Times New Roman"/>
                <w:sz w:val="24"/>
                <w:szCs w:val="24"/>
              </w:rPr>
            </w:pPr>
          </w:p>
        </w:tc>
      </w:tr>
      <w:tr w:rsidR="00B85515" w:rsidRPr="009A3A88" w:rsidTr="003D74F2">
        <w:tc>
          <w:tcPr>
            <w:tcW w:w="2689" w:type="dxa"/>
            <w:tcBorders>
              <w:bottom w:val="single" w:sz="12" w:space="0" w:color="auto"/>
            </w:tcBorders>
          </w:tcPr>
          <w:p w:rsidR="00B85515" w:rsidRPr="009A3A88" w:rsidRDefault="00B85515" w:rsidP="003D74F2">
            <w:pPr>
              <w:pStyle w:val="NoSpacing"/>
              <w:rPr>
                <w:rFonts w:ascii="Times New Roman" w:hAnsi="Times New Roman" w:cs="Times New Roman"/>
                <w:sz w:val="24"/>
                <w:szCs w:val="24"/>
              </w:rPr>
            </w:pPr>
            <w:r w:rsidRPr="009A3A88">
              <w:rPr>
                <w:rFonts w:ascii="Times New Roman" w:hAnsi="Times New Roman" w:cs="Times New Roman"/>
                <w:sz w:val="24"/>
                <w:szCs w:val="24"/>
              </w:rPr>
              <w:t>R-squared</w:t>
            </w:r>
          </w:p>
        </w:tc>
        <w:tc>
          <w:tcPr>
            <w:tcW w:w="1701" w:type="dxa"/>
            <w:tcBorders>
              <w:bottom w:val="single" w:sz="12" w:space="0" w:color="auto"/>
            </w:tcBorders>
          </w:tcPr>
          <w:p w:rsidR="00B85515" w:rsidRPr="009A3A88" w:rsidRDefault="00B85515" w:rsidP="003D74F2">
            <w:pPr>
              <w:pStyle w:val="NoSpacing"/>
              <w:tabs>
                <w:tab w:val="decimal" w:pos="642"/>
              </w:tabs>
              <w:jc w:val="center"/>
              <w:rPr>
                <w:rFonts w:ascii="Times New Roman" w:hAnsi="Times New Roman" w:cs="Times New Roman"/>
                <w:sz w:val="24"/>
                <w:szCs w:val="24"/>
              </w:rPr>
            </w:pPr>
            <w:r w:rsidRPr="009A3A88">
              <w:rPr>
                <w:rFonts w:ascii="Times New Roman" w:hAnsi="Times New Roman" w:cs="Times New Roman"/>
                <w:sz w:val="24"/>
                <w:szCs w:val="24"/>
              </w:rPr>
              <w:t>.153*</w:t>
            </w:r>
          </w:p>
        </w:tc>
        <w:tc>
          <w:tcPr>
            <w:tcW w:w="1701" w:type="dxa"/>
            <w:tcBorders>
              <w:bottom w:val="single" w:sz="12" w:space="0" w:color="auto"/>
            </w:tcBorders>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.155*</w:t>
            </w:r>
          </w:p>
        </w:tc>
        <w:tc>
          <w:tcPr>
            <w:tcW w:w="2268" w:type="dxa"/>
            <w:tcBorders>
              <w:bottom w:val="single" w:sz="12" w:space="0" w:color="auto"/>
            </w:tcBorders>
          </w:tcPr>
          <w:p w:rsidR="00B85515" w:rsidRPr="009A3A88" w:rsidRDefault="00B85515" w:rsidP="003D74F2">
            <w:pPr>
              <w:pStyle w:val="NoSpacing"/>
              <w:jc w:val="center"/>
              <w:rPr>
                <w:rFonts w:ascii="Times New Roman" w:hAnsi="Times New Roman" w:cs="Times New Roman"/>
                <w:sz w:val="24"/>
                <w:szCs w:val="24"/>
              </w:rPr>
            </w:pPr>
            <w:r w:rsidRPr="009A3A88">
              <w:rPr>
                <w:rFonts w:ascii="Times New Roman" w:hAnsi="Times New Roman" w:cs="Times New Roman"/>
                <w:sz w:val="24"/>
                <w:szCs w:val="24"/>
              </w:rPr>
              <w:t>.191*</w:t>
            </w:r>
          </w:p>
        </w:tc>
      </w:tr>
    </w:tbl>
    <w:p w:rsidR="00B85515" w:rsidRPr="009A3A88" w:rsidRDefault="00D56EB8" w:rsidP="00B85515">
      <w:pPr>
        <w:autoSpaceDE w:val="0"/>
        <w:autoSpaceDN w:val="0"/>
        <w:adjustRightInd w:val="0"/>
        <w:spacing w:after="0" w:line="400" w:lineRule="atLeast"/>
        <w:rPr>
          <w:rFonts w:ascii="Times New Roman" w:hAnsi="Times New Roman" w:cs="Times New Roman"/>
          <w:sz w:val="24"/>
          <w:szCs w:val="24"/>
        </w:rPr>
      </w:pPr>
      <w:r w:rsidRPr="009A3A88">
        <w:rPr>
          <w:rFonts w:ascii="Times New Roman" w:hAnsi="Times New Roman" w:cs="Times New Roman"/>
          <w:i/>
          <w:iCs/>
          <w:sz w:val="24"/>
          <w:szCs w:val="24"/>
        </w:rPr>
        <w:t>Note</w:t>
      </w:r>
      <w:r w:rsidRPr="009A3A88">
        <w:rPr>
          <w:rFonts w:ascii="Times New Roman" w:hAnsi="Times New Roman" w:cs="Times New Roman"/>
          <w:sz w:val="24"/>
          <w:szCs w:val="24"/>
        </w:rPr>
        <w:t xml:space="preserve">. </w:t>
      </w:r>
      <w:r w:rsidRPr="009A3A88">
        <w:rPr>
          <w:rFonts w:asciiTheme="majorBidi" w:hAnsiTheme="majorBidi" w:cstheme="majorBidi"/>
        </w:rPr>
        <w:t>*</w:t>
      </w:r>
      <w:r w:rsidRPr="009A3A88">
        <w:rPr>
          <w:rFonts w:asciiTheme="majorBidi" w:hAnsiTheme="majorBidi" w:cstheme="majorBidi"/>
          <w:i/>
          <w:iCs/>
        </w:rPr>
        <w:t>p</w:t>
      </w:r>
      <w:r w:rsidRPr="009A3A88">
        <w:rPr>
          <w:rFonts w:asciiTheme="majorBidi" w:hAnsiTheme="majorBidi" w:cstheme="majorBidi"/>
        </w:rPr>
        <w:t xml:space="preserve"> &lt;.05; **</w:t>
      </w:r>
      <w:r w:rsidRPr="009A3A88">
        <w:rPr>
          <w:rFonts w:asciiTheme="majorBidi" w:hAnsiTheme="majorBidi" w:cstheme="majorBidi"/>
          <w:i/>
          <w:iCs/>
        </w:rPr>
        <w:t>p</w:t>
      </w:r>
      <w:r w:rsidRPr="009A3A88">
        <w:rPr>
          <w:rFonts w:asciiTheme="majorBidi" w:hAnsiTheme="majorBidi" w:cstheme="majorBidi"/>
        </w:rPr>
        <w:t xml:space="preserve"> &lt; .01; ***</w:t>
      </w:r>
      <w:r w:rsidRPr="009A3A88">
        <w:rPr>
          <w:rFonts w:asciiTheme="majorBidi" w:hAnsiTheme="majorBidi" w:cstheme="majorBidi"/>
          <w:i/>
          <w:iCs/>
        </w:rPr>
        <w:t>p</w:t>
      </w:r>
      <w:r w:rsidRPr="009A3A88">
        <w:rPr>
          <w:rFonts w:asciiTheme="majorBidi" w:hAnsiTheme="majorBidi" w:cstheme="majorBidi"/>
        </w:rPr>
        <w:t xml:space="preserve"> &lt; .001; </w:t>
      </w:r>
      <w:r w:rsidRPr="009A3A88">
        <w:rPr>
          <w:rFonts w:ascii="Times New Roman" w:hAnsi="Times New Roman" w:cs="Times New Roman"/>
          <w:sz w:val="24"/>
          <w:szCs w:val="24"/>
        </w:rPr>
        <w:t>‘–‘=</w:t>
      </w:r>
      <w:r w:rsidR="00B85515" w:rsidRPr="009A3A88">
        <w:rPr>
          <w:rFonts w:ascii="Times New Roman" w:hAnsi="Times New Roman" w:cs="Times New Roman"/>
          <w:sz w:val="24"/>
          <w:szCs w:val="24"/>
        </w:rPr>
        <w:t xml:space="preserve"> path not estimated</w:t>
      </w:r>
      <w:r w:rsidRPr="009A3A88">
        <w:rPr>
          <w:rFonts w:ascii="Times New Roman" w:hAnsi="Times New Roman" w:cs="Times New Roman"/>
          <w:sz w:val="24"/>
          <w:szCs w:val="24"/>
        </w:rPr>
        <w:t>; BMI=Body-mass index; BP=Blood pressure; PTSD=Posttraumatic stress disorder;</w:t>
      </w:r>
      <w:r w:rsidRPr="009A3A88">
        <w:rPr>
          <w:rFonts w:asciiTheme="majorBidi" w:hAnsiTheme="majorBidi" w:cstheme="majorBidi"/>
          <w:sz w:val="24"/>
          <w:szCs w:val="24"/>
          <w:shd w:val="clear" w:color="auto" w:fill="FFFFFF"/>
        </w:rPr>
        <w:t xml:space="preserve"> C-reactive protein (CRP) levels</w:t>
      </w:r>
      <w:r w:rsidRPr="009A3A88">
        <w:rPr>
          <w:rFonts w:asciiTheme="majorBidi" w:hAnsiTheme="majorBidi" w:cstheme="majorBidi"/>
          <w:sz w:val="24"/>
          <w:szCs w:val="24"/>
          <w:shd w:val="clear" w:color="auto" w:fill="FFFFFF"/>
          <w:lang w:val="en-US"/>
        </w:rPr>
        <w:t>;</w:t>
      </w:r>
      <w:r w:rsidRPr="009A3A88">
        <w:rPr>
          <w:rFonts w:asciiTheme="majorBidi" w:hAnsiTheme="majorBidi" w:cstheme="majorBidi"/>
          <w:sz w:val="24"/>
          <w:szCs w:val="24"/>
          <w:shd w:val="clear" w:color="auto" w:fill="FFFFFF"/>
        </w:rPr>
        <w:t xml:space="preserve"> metabolic syndrome (</w:t>
      </w:r>
      <w:proofErr w:type="spellStart"/>
      <w:r w:rsidRPr="009A3A88">
        <w:rPr>
          <w:rFonts w:asciiTheme="majorBidi" w:hAnsiTheme="majorBidi" w:cstheme="majorBidi"/>
          <w:sz w:val="24"/>
          <w:szCs w:val="24"/>
          <w:shd w:val="clear" w:color="auto" w:fill="FFFFFF"/>
        </w:rPr>
        <w:t>MetS</w:t>
      </w:r>
      <w:proofErr w:type="spellEnd"/>
      <w:r w:rsidRPr="009A3A88">
        <w:rPr>
          <w:rFonts w:asciiTheme="majorBidi" w:hAnsiTheme="majorBidi" w:cstheme="majorBidi"/>
          <w:sz w:val="24"/>
          <w:szCs w:val="24"/>
          <w:shd w:val="clear" w:color="auto" w:fill="FFFFFF"/>
        </w:rPr>
        <w:t>)</w:t>
      </w:r>
      <w:r w:rsidRPr="009A3A88">
        <w:rPr>
          <w:rFonts w:asciiTheme="majorBidi" w:hAnsiTheme="majorBidi" w:cstheme="majorBidi"/>
          <w:sz w:val="24"/>
          <w:szCs w:val="24"/>
          <w:shd w:val="clear" w:color="auto" w:fill="FFFFFF"/>
          <w:lang w:val="en-US"/>
        </w:rPr>
        <w:t>.</w:t>
      </w: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p w:rsidR="00B85515" w:rsidRPr="009A3A88" w:rsidRDefault="00B85515" w:rsidP="00B85515"/>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sectPr w:rsidR="00B85515" w:rsidRPr="009A3A88" w:rsidSect="00DC302A">
          <w:pgSz w:w="11906" w:h="16838"/>
          <w:pgMar w:top="1440" w:right="1440" w:bottom="1440" w:left="1440" w:header="709" w:footer="709" w:gutter="0"/>
          <w:cols w:space="708"/>
          <w:docGrid w:linePitch="360"/>
        </w:sectPr>
      </w:pP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r w:rsidRPr="009A3A88">
        <w:rPr>
          <w:rFonts w:ascii="Times New Roman" w:hAnsi="Times New Roman" w:cs="Times New Roman"/>
          <w:sz w:val="24"/>
          <w:szCs w:val="24"/>
        </w:rPr>
        <w:lastRenderedPageBreak/>
        <w:t>Figure 1. Path analysis model predicting biological variables.</w:t>
      </w: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rPr>
      </w:pPr>
    </w:p>
    <w:p w:rsidR="00B85515" w:rsidRPr="009A3A88" w:rsidRDefault="00B85515" w:rsidP="00B85515">
      <w:pPr>
        <w:autoSpaceDE w:val="0"/>
        <w:autoSpaceDN w:val="0"/>
        <w:adjustRightInd w:val="0"/>
        <w:spacing w:after="0" w:line="400" w:lineRule="atLeast"/>
        <w:rPr>
          <w:rFonts w:ascii="Times New Roman" w:hAnsi="Times New Roman" w:cs="Times New Roman"/>
          <w:sz w:val="24"/>
          <w:szCs w:val="24"/>
          <w:lang w:val="en-US"/>
        </w:rPr>
      </w:pPr>
      <w:r w:rsidRPr="009A3A88">
        <w:rPr>
          <w:noProof/>
          <w:lang w:val="en-US"/>
        </w:rPr>
        <w:drawing>
          <wp:inline distT="0" distB="0" distL="0" distR="0" wp14:anchorId="1EA3DAC6" wp14:editId="0F0CB214">
            <wp:extent cx="5731510" cy="34048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404870"/>
                    </a:xfrm>
                    <a:prstGeom prst="rect">
                      <a:avLst/>
                    </a:prstGeom>
                  </pic:spPr>
                </pic:pic>
              </a:graphicData>
            </a:graphic>
          </wp:inline>
        </w:drawing>
      </w:r>
    </w:p>
    <w:p w:rsidR="00B85515" w:rsidRPr="009A3A88" w:rsidRDefault="00B85515" w:rsidP="00B85515"/>
    <w:p w:rsidR="00B85515" w:rsidRPr="009A3A88" w:rsidRDefault="00B85515" w:rsidP="00A65A8A">
      <w:pPr>
        <w:rPr>
          <w:color w:val="000000" w:themeColor="text1"/>
        </w:rPr>
      </w:pPr>
    </w:p>
    <w:p w:rsidR="00A65A8A" w:rsidRPr="009A3A88" w:rsidRDefault="00A65A8A" w:rsidP="008B364D">
      <w:pPr>
        <w:autoSpaceDE w:val="0"/>
        <w:autoSpaceDN w:val="0"/>
        <w:adjustRightInd w:val="0"/>
        <w:spacing w:after="0" w:line="240" w:lineRule="auto"/>
        <w:rPr>
          <w:rFonts w:asciiTheme="majorBidi" w:eastAsia="MyriadPro-Regular" w:hAnsiTheme="majorBidi" w:cstheme="majorBidi"/>
          <w:sz w:val="24"/>
          <w:szCs w:val="24"/>
        </w:rPr>
      </w:pPr>
    </w:p>
    <w:p w:rsidR="00D56EB8" w:rsidRDefault="00D56EB8" w:rsidP="00D56EB8">
      <w:pPr>
        <w:autoSpaceDE w:val="0"/>
        <w:autoSpaceDN w:val="0"/>
        <w:adjustRightInd w:val="0"/>
        <w:spacing w:after="0" w:line="400" w:lineRule="atLeast"/>
        <w:rPr>
          <w:rFonts w:ascii="Times New Roman" w:hAnsi="Times New Roman" w:cs="Times New Roman"/>
          <w:sz w:val="24"/>
          <w:szCs w:val="24"/>
        </w:rPr>
      </w:pPr>
      <w:r w:rsidRPr="009A3A88">
        <w:rPr>
          <w:rFonts w:ascii="Times New Roman" w:hAnsi="Times New Roman" w:cs="Times New Roman"/>
          <w:i/>
          <w:iCs/>
          <w:sz w:val="24"/>
          <w:szCs w:val="24"/>
        </w:rPr>
        <w:t>Note</w:t>
      </w:r>
      <w:r w:rsidRPr="009A3A88">
        <w:rPr>
          <w:rFonts w:ascii="Times New Roman" w:hAnsi="Times New Roman" w:cs="Times New Roman"/>
          <w:sz w:val="24"/>
          <w:szCs w:val="24"/>
        </w:rPr>
        <w:t>. BMI=Body-mass index; BP=Blood pressure; PTSD=Posttraumatic stress disorder;</w:t>
      </w:r>
      <w:r w:rsidRPr="009A3A88">
        <w:rPr>
          <w:rFonts w:asciiTheme="majorBidi" w:hAnsiTheme="majorBidi" w:cstheme="majorBidi"/>
          <w:sz w:val="24"/>
          <w:szCs w:val="24"/>
          <w:shd w:val="clear" w:color="auto" w:fill="FFFFFF"/>
        </w:rPr>
        <w:t xml:space="preserve"> C-reactive protein (CRP) levels</w:t>
      </w:r>
      <w:r w:rsidRPr="009A3A88">
        <w:rPr>
          <w:rFonts w:asciiTheme="majorBidi" w:hAnsiTheme="majorBidi" w:cstheme="majorBidi"/>
          <w:sz w:val="24"/>
          <w:szCs w:val="24"/>
          <w:shd w:val="clear" w:color="auto" w:fill="FFFFFF"/>
          <w:lang w:val="en-US"/>
        </w:rPr>
        <w:t>;</w:t>
      </w:r>
      <w:r w:rsidRPr="009A3A88">
        <w:rPr>
          <w:rFonts w:asciiTheme="majorBidi" w:hAnsiTheme="majorBidi" w:cstheme="majorBidi"/>
          <w:sz w:val="24"/>
          <w:szCs w:val="24"/>
          <w:shd w:val="clear" w:color="auto" w:fill="FFFFFF"/>
        </w:rPr>
        <w:t xml:space="preserve"> metabolic syndrome (</w:t>
      </w:r>
      <w:proofErr w:type="spellStart"/>
      <w:r w:rsidRPr="009A3A88">
        <w:rPr>
          <w:rFonts w:asciiTheme="majorBidi" w:hAnsiTheme="majorBidi" w:cstheme="majorBidi"/>
          <w:sz w:val="24"/>
          <w:szCs w:val="24"/>
          <w:shd w:val="clear" w:color="auto" w:fill="FFFFFF"/>
        </w:rPr>
        <w:t>MetS</w:t>
      </w:r>
      <w:proofErr w:type="spellEnd"/>
      <w:r w:rsidRPr="009A3A88">
        <w:rPr>
          <w:rFonts w:asciiTheme="majorBidi" w:hAnsiTheme="majorBidi" w:cstheme="majorBidi"/>
          <w:sz w:val="24"/>
          <w:szCs w:val="24"/>
          <w:shd w:val="clear" w:color="auto" w:fill="FFFFFF"/>
        </w:rPr>
        <w:t>)</w:t>
      </w:r>
      <w:r w:rsidRPr="009A3A88">
        <w:rPr>
          <w:rFonts w:asciiTheme="majorBidi" w:hAnsiTheme="majorBidi" w:cstheme="majorBidi"/>
          <w:sz w:val="24"/>
          <w:szCs w:val="24"/>
          <w:shd w:val="clear" w:color="auto" w:fill="FFFFFF"/>
          <w:lang w:val="en-US"/>
        </w:rPr>
        <w:t>.</w:t>
      </w:r>
      <w:bookmarkStart w:id="6" w:name="_GoBack"/>
      <w:bookmarkEnd w:id="6"/>
    </w:p>
    <w:p w:rsidR="003058FE" w:rsidRPr="006E2687" w:rsidRDefault="003058FE" w:rsidP="0096707C">
      <w:pPr>
        <w:autoSpaceDE w:val="0"/>
        <w:autoSpaceDN w:val="0"/>
        <w:adjustRightInd w:val="0"/>
        <w:spacing w:after="0" w:line="480" w:lineRule="auto"/>
        <w:ind w:firstLine="720"/>
        <w:rPr>
          <w:rFonts w:asciiTheme="majorBidi" w:hAnsiTheme="majorBidi" w:cstheme="majorBidi"/>
          <w:sz w:val="24"/>
          <w:szCs w:val="24"/>
          <w:rtl/>
        </w:rPr>
      </w:pPr>
    </w:p>
    <w:sectPr w:rsidR="003058FE" w:rsidRPr="006E2687" w:rsidSect="00DC302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215" w:rsidRDefault="00B66215" w:rsidP="00A65A8A">
      <w:pPr>
        <w:spacing w:after="0" w:line="240" w:lineRule="auto"/>
      </w:pPr>
      <w:r>
        <w:separator/>
      </w:r>
    </w:p>
  </w:endnote>
  <w:endnote w:type="continuationSeparator" w:id="0">
    <w:p w:rsidR="00B66215" w:rsidRDefault="00B66215" w:rsidP="00A6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Yu Gothic"/>
    <w:panose1 w:val="00000000000000000000"/>
    <w:charset w:val="80"/>
    <w:family w:val="swiss"/>
    <w:notTrueType/>
    <w:pitch w:val="default"/>
    <w:sig w:usb0="00000001" w:usb1="08070000" w:usb2="00000010" w:usb3="00000000" w:csb0="00020000" w:csb1="00000000"/>
  </w:font>
  <w:font w:name="MinionPro-Regular">
    <w:altName w:val="Calibri"/>
    <w:panose1 w:val="00000000000000000000"/>
    <w:charset w:val="80"/>
    <w:family w:val="roman"/>
    <w:notTrueType/>
    <w:pitch w:val="default"/>
    <w:sig w:usb0="00000001" w:usb1="08070000" w:usb2="00000010" w:usb3="00000000" w:csb0="00020000" w:csb1="00000000"/>
  </w:font>
  <w:font w:name="AdvOT46dcae81">
    <w:altName w:val="Calibri"/>
    <w:panose1 w:val="00000000000000000000"/>
    <w:charset w:val="00"/>
    <w:family w:val="swiss"/>
    <w:notTrueType/>
    <w:pitch w:val="default"/>
    <w:sig w:usb0="00000003" w:usb1="00000000" w:usb2="00000000" w:usb3="00000000" w:csb0="00000001" w:csb1="00000000"/>
  </w:font>
  <w:font w:name="AdvOT596495f2+20">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215" w:rsidRDefault="00B66215" w:rsidP="00A65A8A">
      <w:pPr>
        <w:spacing w:after="0" w:line="240" w:lineRule="auto"/>
      </w:pPr>
      <w:r>
        <w:separator/>
      </w:r>
    </w:p>
  </w:footnote>
  <w:footnote w:type="continuationSeparator" w:id="0">
    <w:p w:rsidR="00B66215" w:rsidRDefault="00B66215" w:rsidP="00A65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030" w:rsidRDefault="001B4030" w:rsidP="001B4030">
    <w:pPr>
      <w:pStyle w:val="Header"/>
    </w:pPr>
    <w:r>
      <w:t xml:space="preserve">Hardiness and Health                                                                                                                                        </w:t>
    </w:r>
    <w:sdt>
      <w:sdtPr>
        <w:id w:val="6388479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A4545">
          <w:rPr>
            <w:noProof/>
          </w:rPr>
          <w:t>3</w:t>
        </w:r>
        <w:r>
          <w:rPr>
            <w:noProof/>
          </w:rPr>
          <w:fldChar w:fldCharType="end"/>
        </w:r>
      </w:sdtContent>
    </w:sdt>
  </w:p>
  <w:p w:rsidR="00A65A8A" w:rsidRDefault="00A6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F332B"/>
    <w:multiLevelType w:val="hybridMultilevel"/>
    <w:tmpl w:val="9C447A12"/>
    <w:lvl w:ilvl="0" w:tplc="CFD2214A">
      <w:start w:val="1"/>
      <w:numFmt w:val="decimal"/>
      <w:lvlText w:val="[%1]"/>
      <w:lvlJc w:val="left"/>
      <w:pPr>
        <w:ind w:left="720" w:hanging="360"/>
      </w:pPr>
      <w:rPr>
        <w:rFonts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A310AB3"/>
    <w:multiLevelType w:val="multilevel"/>
    <w:tmpl w:val="5D6ECE7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8C"/>
    <w:rsid w:val="00005122"/>
    <w:rsid w:val="00021FF0"/>
    <w:rsid w:val="000350A2"/>
    <w:rsid w:val="000620B6"/>
    <w:rsid w:val="00072A95"/>
    <w:rsid w:val="00077D7E"/>
    <w:rsid w:val="00080EF9"/>
    <w:rsid w:val="000E4453"/>
    <w:rsid w:val="000E5F36"/>
    <w:rsid w:val="000E6D3F"/>
    <w:rsid w:val="000F3002"/>
    <w:rsid w:val="000F70AC"/>
    <w:rsid w:val="0019468A"/>
    <w:rsid w:val="001B4030"/>
    <w:rsid w:val="001B45AB"/>
    <w:rsid w:val="001B4828"/>
    <w:rsid w:val="001B731F"/>
    <w:rsid w:val="001C25C7"/>
    <w:rsid w:val="001C3061"/>
    <w:rsid w:val="001D2E2F"/>
    <w:rsid w:val="001D5475"/>
    <w:rsid w:val="001D6CE6"/>
    <w:rsid w:val="001D7436"/>
    <w:rsid w:val="001F2009"/>
    <w:rsid w:val="001F51AC"/>
    <w:rsid w:val="00211E9C"/>
    <w:rsid w:val="00240FAE"/>
    <w:rsid w:val="002746BD"/>
    <w:rsid w:val="002774EB"/>
    <w:rsid w:val="002905BE"/>
    <w:rsid w:val="002A0F73"/>
    <w:rsid w:val="002A4091"/>
    <w:rsid w:val="002F1B86"/>
    <w:rsid w:val="002F37B1"/>
    <w:rsid w:val="002F65C2"/>
    <w:rsid w:val="003058FE"/>
    <w:rsid w:val="00336095"/>
    <w:rsid w:val="00336EBB"/>
    <w:rsid w:val="003620D4"/>
    <w:rsid w:val="00390F46"/>
    <w:rsid w:val="003E17CE"/>
    <w:rsid w:val="004265E8"/>
    <w:rsid w:val="00451C72"/>
    <w:rsid w:val="004739CA"/>
    <w:rsid w:val="004B4492"/>
    <w:rsid w:val="00503D43"/>
    <w:rsid w:val="005116EA"/>
    <w:rsid w:val="005160EF"/>
    <w:rsid w:val="00527726"/>
    <w:rsid w:val="005505BD"/>
    <w:rsid w:val="00554D66"/>
    <w:rsid w:val="00560DC9"/>
    <w:rsid w:val="00561A55"/>
    <w:rsid w:val="00575CE0"/>
    <w:rsid w:val="00577B4E"/>
    <w:rsid w:val="00595A0A"/>
    <w:rsid w:val="005A637F"/>
    <w:rsid w:val="005C2B11"/>
    <w:rsid w:val="00601E84"/>
    <w:rsid w:val="00613DBD"/>
    <w:rsid w:val="00627266"/>
    <w:rsid w:val="006300BF"/>
    <w:rsid w:val="00636625"/>
    <w:rsid w:val="00664715"/>
    <w:rsid w:val="00665473"/>
    <w:rsid w:val="00672851"/>
    <w:rsid w:val="006968EB"/>
    <w:rsid w:val="006A4545"/>
    <w:rsid w:val="006B73E5"/>
    <w:rsid w:val="006C3B05"/>
    <w:rsid w:val="006C5D08"/>
    <w:rsid w:val="006E2687"/>
    <w:rsid w:val="006E5F88"/>
    <w:rsid w:val="007037C5"/>
    <w:rsid w:val="0071557E"/>
    <w:rsid w:val="00723AB7"/>
    <w:rsid w:val="00724FAF"/>
    <w:rsid w:val="00732E89"/>
    <w:rsid w:val="007537E0"/>
    <w:rsid w:val="00772D92"/>
    <w:rsid w:val="00787145"/>
    <w:rsid w:val="007B112A"/>
    <w:rsid w:val="007D7A4F"/>
    <w:rsid w:val="007E2814"/>
    <w:rsid w:val="00817214"/>
    <w:rsid w:val="00837A5F"/>
    <w:rsid w:val="0084203D"/>
    <w:rsid w:val="00867011"/>
    <w:rsid w:val="008808A7"/>
    <w:rsid w:val="008A2F5F"/>
    <w:rsid w:val="008A3304"/>
    <w:rsid w:val="008A4146"/>
    <w:rsid w:val="008B364D"/>
    <w:rsid w:val="008C410F"/>
    <w:rsid w:val="008E05ED"/>
    <w:rsid w:val="008F3E5C"/>
    <w:rsid w:val="008F74BC"/>
    <w:rsid w:val="0091025E"/>
    <w:rsid w:val="009176B1"/>
    <w:rsid w:val="0093335A"/>
    <w:rsid w:val="00941F86"/>
    <w:rsid w:val="00950BA3"/>
    <w:rsid w:val="00962F6B"/>
    <w:rsid w:val="0096707C"/>
    <w:rsid w:val="00981836"/>
    <w:rsid w:val="00984240"/>
    <w:rsid w:val="009919AD"/>
    <w:rsid w:val="009A3A88"/>
    <w:rsid w:val="009B4A42"/>
    <w:rsid w:val="009C6B8C"/>
    <w:rsid w:val="009E3846"/>
    <w:rsid w:val="009F5908"/>
    <w:rsid w:val="00A060F0"/>
    <w:rsid w:val="00A07A14"/>
    <w:rsid w:val="00A15649"/>
    <w:rsid w:val="00A40061"/>
    <w:rsid w:val="00A42A51"/>
    <w:rsid w:val="00A633A4"/>
    <w:rsid w:val="00A63DE0"/>
    <w:rsid w:val="00A65A8A"/>
    <w:rsid w:val="00A6732F"/>
    <w:rsid w:val="00A85BF4"/>
    <w:rsid w:val="00A91CF1"/>
    <w:rsid w:val="00A929A6"/>
    <w:rsid w:val="00AA179D"/>
    <w:rsid w:val="00AA2D7C"/>
    <w:rsid w:val="00AA36D4"/>
    <w:rsid w:val="00AA5845"/>
    <w:rsid w:val="00AB0D02"/>
    <w:rsid w:val="00AB7157"/>
    <w:rsid w:val="00AC541A"/>
    <w:rsid w:val="00AD502C"/>
    <w:rsid w:val="00AF019F"/>
    <w:rsid w:val="00AF4FD6"/>
    <w:rsid w:val="00B027BC"/>
    <w:rsid w:val="00B0773B"/>
    <w:rsid w:val="00B108EA"/>
    <w:rsid w:val="00B245D4"/>
    <w:rsid w:val="00B32D3F"/>
    <w:rsid w:val="00B35DFA"/>
    <w:rsid w:val="00B408B5"/>
    <w:rsid w:val="00B63164"/>
    <w:rsid w:val="00B66215"/>
    <w:rsid w:val="00B71F14"/>
    <w:rsid w:val="00B76224"/>
    <w:rsid w:val="00B85515"/>
    <w:rsid w:val="00B920BF"/>
    <w:rsid w:val="00B951EC"/>
    <w:rsid w:val="00B95B21"/>
    <w:rsid w:val="00BA1F20"/>
    <w:rsid w:val="00BA6420"/>
    <w:rsid w:val="00BB4243"/>
    <w:rsid w:val="00BB6375"/>
    <w:rsid w:val="00BD2469"/>
    <w:rsid w:val="00BE019D"/>
    <w:rsid w:val="00C01910"/>
    <w:rsid w:val="00C05C2C"/>
    <w:rsid w:val="00C27B50"/>
    <w:rsid w:val="00C64454"/>
    <w:rsid w:val="00C75F2E"/>
    <w:rsid w:val="00C776E3"/>
    <w:rsid w:val="00CB4CC3"/>
    <w:rsid w:val="00CD56E8"/>
    <w:rsid w:val="00CF1783"/>
    <w:rsid w:val="00D0046E"/>
    <w:rsid w:val="00D43E9B"/>
    <w:rsid w:val="00D50313"/>
    <w:rsid w:val="00D524D7"/>
    <w:rsid w:val="00D56EB8"/>
    <w:rsid w:val="00D7757C"/>
    <w:rsid w:val="00D970CF"/>
    <w:rsid w:val="00DB0F47"/>
    <w:rsid w:val="00DB1423"/>
    <w:rsid w:val="00DB483F"/>
    <w:rsid w:val="00DB6677"/>
    <w:rsid w:val="00DC302A"/>
    <w:rsid w:val="00DC44B7"/>
    <w:rsid w:val="00DD4BE8"/>
    <w:rsid w:val="00DD4EDD"/>
    <w:rsid w:val="00DD72C2"/>
    <w:rsid w:val="00DE50F5"/>
    <w:rsid w:val="00DF1224"/>
    <w:rsid w:val="00DF6457"/>
    <w:rsid w:val="00DF6B34"/>
    <w:rsid w:val="00E04A33"/>
    <w:rsid w:val="00E16186"/>
    <w:rsid w:val="00E22B8B"/>
    <w:rsid w:val="00E3295C"/>
    <w:rsid w:val="00E475A1"/>
    <w:rsid w:val="00E51894"/>
    <w:rsid w:val="00E563F1"/>
    <w:rsid w:val="00E60658"/>
    <w:rsid w:val="00E633B0"/>
    <w:rsid w:val="00E86F11"/>
    <w:rsid w:val="00E919B9"/>
    <w:rsid w:val="00EB219D"/>
    <w:rsid w:val="00EB59DD"/>
    <w:rsid w:val="00EC0AED"/>
    <w:rsid w:val="00ED37BC"/>
    <w:rsid w:val="00ED41FE"/>
    <w:rsid w:val="00EE5776"/>
    <w:rsid w:val="00EE6039"/>
    <w:rsid w:val="00EF6BD3"/>
    <w:rsid w:val="00EF7130"/>
    <w:rsid w:val="00F0097B"/>
    <w:rsid w:val="00F25E2E"/>
    <w:rsid w:val="00F35E22"/>
    <w:rsid w:val="00F523CE"/>
    <w:rsid w:val="00F535DF"/>
    <w:rsid w:val="00F63CEA"/>
    <w:rsid w:val="00F64651"/>
    <w:rsid w:val="00F81A1A"/>
    <w:rsid w:val="00FA72AE"/>
    <w:rsid w:val="00FE507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FE02"/>
  <w15:chartTrackingRefBased/>
  <w15:docId w15:val="{B8D07560-C707-4442-9146-8282BCAD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5A8A"/>
    <w:pPr>
      <w:keepNext/>
      <w:keepLines/>
      <w:spacing w:before="240" w:after="0"/>
      <w:outlineLvl w:val="0"/>
    </w:pPr>
    <w:rPr>
      <w:rFonts w:asciiTheme="majorHAnsi" w:eastAsiaTheme="majorEastAsia" w:hAnsiTheme="majorHAnsi" w:cstheme="majorBidi"/>
      <w:color w:val="2F5496" w:themeColor="accent1" w:themeShade="BF"/>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B8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B6677"/>
    <w:pPr>
      <w:spacing w:after="0" w:line="240" w:lineRule="auto"/>
    </w:pPr>
    <w:rPr>
      <w:lang w:bidi="ar-SA"/>
    </w:rPr>
  </w:style>
  <w:style w:type="table" w:styleId="TableGridLight">
    <w:name w:val="Grid Table Light"/>
    <w:basedOn w:val="TableNormal"/>
    <w:uiPriority w:val="40"/>
    <w:rsid w:val="00DB6677"/>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B6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77"/>
    <w:rPr>
      <w:rFonts w:ascii="Segoe UI" w:hAnsi="Segoe UI" w:cs="Segoe UI"/>
      <w:sz w:val="18"/>
      <w:szCs w:val="18"/>
    </w:rPr>
  </w:style>
  <w:style w:type="paragraph" w:styleId="ListParagraph">
    <w:name w:val="List Paragraph"/>
    <w:basedOn w:val="Normal"/>
    <w:uiPriority w:val="34"/>
    <w:qFormat/>
    <w:rsid w:val="003058FE"/>
    <w:pPr>
      <w:ind w:left="720"/>
      <w:contextualSpacing/>
    </w:pPr>
  </w:style>
  <w:style w:type="character" w:customStyle="1" w:styleId="highlight">
    <w:name w:val="highlight"/>
    <w:basedOn w:val="DefaultParagraphFont"/>
    <w:rsid w:val="003058FE"/>
  </w:style>
  <w:style w:type="character" w:customStyle="1" w:styleId="ref-journal">
    <w:name w:val="ref-journal"/>
    <w:basedOn w:val="DefaultParagraphFont"/>
    <w:rsid w:val="003058FE"/>
  </w:style>
  <w:style w:type="character" w:customStyle="1" w:styleId="ref-vol">
    <w:name w:val="ref-vol"/>
    <w:basedOn w:val="DefaultParagraphFont"/>
    <w:rsid w:val="003058FE"/>
  </w:style>
  <w:style w:type="character" w:styleId="Emphasis">
    <w:name w:val="Emphasis"/>
    <w:basedOn w:val="DefaultParagraphFont"/>
    <w:uiPriority w:val="20"/>
    <w:qFormat/>
    <w:rsid w:val="003058FE"/>
    <w:rPr>
      <w:i/>
      <w:iCs/>
    </w:rPr>
  </w:style>
  <w:style w:type="character" w:customStyle="1" w:styleId="Heading1Char">
    <w:name w:val="Heading 1 Char"/>
    <w:basedOn w:val="DefaultParagraphFont"/>
    <w:link w:val="Heading1"/>
    <w:uiPriority w:val="9"/>
    <w:rsid w:val="00A65A8A"/>
    <w:rPr>
      <w:rFonts w:asciiTheme="majorHAnsi" w:eastAsiaTheme="majorEastAsia" w:hAnsiTheme="majorHAnsi" w:cstheme="majorBidi"/>
      <w:color w:val="2F5496" w:themeColor="accent1" w:themeShade="BF"/>
      <w:sz w:val="32"/>
      <w:szCs w:val="32"/>
      <w:lang w:val="en-US" w:bidi="ar-SA"/>
    </w:rPr>
  </w:style>
  <w:style w:type="paragraph" w:styleId="Header">
    <w:name w:val="header"/>
    <w:basedOn w:val="Normal"/>
    <w:link w:val="HeaderChar"/>
    <w:uiPriority w:val="99"/>
    <w:unhideWhenUsed/>
    <w:rsid w:val="00A65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A8A"/>
  </w:style>
  <w:style w:type="paragraph" w:styleId="Footer">
    <w:name w:val="footer"/>
    <w:basedOn w:val="Normal"/>
    <w:link w:val="FooterChar"/>
    <w:uiPriority w:val="99"/>
    <w:unhideWhenUsed/>
    <w:rsid w:val="00A65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A8A"/>
  </w:style>
  <w:style w:type="character" w:styleId="Strong">
    <w:name w:val="Strong"/>
    <w:basedOn w:val="DefaultParagraphFont"/>
    <w:uiPriority w:val="22"/>
    <w:qFormat/>
    <w:rsid w:val="00C776E3"/>
    <w:rPr>
      <w:b/>
      <w:bCs/>
    </w:rPr>
  </w:style>
  <w:style w:type="character" w:styleId="Hyperlink">
    <w:name w:val="Hyperlink"/>
    <w:basedOn w:val="DefaultParagraphFont"/>
    <w:uiPriority w:val="99"/>
    <w:semiHidden/>
    <w:unhideWhenUsed/>
    <w:rsid w:val="00DF1224"/>
    <w:rPr>
      <w:color w:val="0000FF"/>
      <w:u w:val="single"/>
    </w:rPr>
  </w:style>
  <w:style w:type="paragraph" w:styleId="NormalWeb">
    <w:name w:val="Normal (Web)"/>
    <w:basedOn w:val="Normal"/>
    <w:uiPriority w:val="99"/>
    <w:unhideWhenUsed/>
    <w:rsid w:val="00AC541A"/>
    <w:pPr>
      <w:spacing w:before="100" w:beforeAutospacing="1" w:after="100" w:afterAutospacing="1"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rheumatoidarthrit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008A963-4A80-4AD4-BD73-68B7159E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גדי זרח/Gadi Zerah</dc:creator>
  <cp:keywords/>
  <dc:description/>
  <cp:lastModifiedBy>גדי זרח/Gadi Zerah</cp:lastModifiedBy>
  <cp:revision>3</cp:revision>
  <dcterms:created xsi:type="dcterms:W3CDTF">2020-06-22T17:30:00Z</dcterms:created>
  <dcterms:modified xsi:type="dcterms:W3CDTF">2020-06-22T17:31:00Z</dcterms:modified>
</cp:coreProperties>
</file>