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D031F" w14:textId="77777777" w:rsidR="003A0705" w:rsidRPr="001B4E19" w:rsidRDefault="003A0705" w:rsidP="00155958">
      <w:pPr>
        <w:shd w:val="clear" w:color="auto" w:fill="FFFFFF"/>
        <w:spacing w:after="0" w:line="360" w:lineRule="auto"/>
        <w:jc w:val="both"/>
        <w:textAlignment w:val="baseline"/>
        <w:rPr>
          <w:rFonts w:ascii="Times New Roman" w:eastAsia="Times New Roman" w:hAnsi="Times New Roman" w:cs="Times New Roman"/>
          <w:b/>
          <w:bCs/>
          <w:color w:val="000000" w:themeColor="text1"/>
          <w:sz w:val="28"/>
          <w:szCs w:val="28"/>
          <w:lang w:val="en-US" w:eastAsia="en-GB"/>
        </w:rPr>
      </w:pPr>
      <w:bookmarkStart w:id="0" w:name="_GoBack"/>
      <w:bookmarkEnd w:id="0"/>
      <w:r w:rsidRPr="001B4E19">
        <w:rPr>
          <w:rFonts w:ascii="Times New Roman" w:eastAsia="Times New Roman" w:hAnsi="Times New Roman" w:cs="Times New Roman"/>
          <w:b/>
          <w:bCs/>
          <w:color w:val="000000" w:themeColor="text1"/>
          <w:sz w:val="28"/>
          <w:szCs w:val="28"/>
          <w:lang w:val="en-US" w:eastAsia="en-GB"/>
        </w:rPr>
        <w:t>Title</w:t>
      </w:r>
    </w:p>
    <w:p w14:paraId="691AF07F" w14:textId="74715A66" w:rsidR="0062761F" w:rsidRPr="00260460" w:rsidRDefault="0062761F" w:rsidP="0062761F">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eastAsia="en-GB"/>
        </w:rPr>
      </w:pPr>
      <w:r w:rsidRPr="00260460">
        <w:rPr>
          <w:rFonts w:ascii="Times New Roman" w:eastAsia="Times New Roman" w:hAnsi="Times New Roman" w:cs="Times New Roman"/>
          <w:b/>
          <w:bCs/>
          <w:color w:val="000000" w:themeColor="text1"/>
          <w:sz w:val="24"/>
          <w:szCs w:val="24"/>
          <w:lang w:val="en-US" w:eastAsia="en-GB"/>
        </w:rPr>
        <w:t xml:space="preserve">Evaluating a psychosocial intervention for men with prostate cancer and their partners: </w:t>
      </w:r>
      <w:r w:rsidRPr="0093419E">
        <w:rPr>
          <w:rFonts w:ascii="Times New Roman" w:eastAsia="Times New Roman" w:hAnsi="Times New Roman" w:cs="Times New Roman"/>
          <w:b/>
          <w:bCs/>
          <w:color w:val="000000" w:themeColor="text1"/>
          <w:sz w:val="24"/>
          <w:szCs w:val="24"/>
          <w:lang w:val="en-US" w:eastAsia="en-GB"/>
        </w:rPr>
        <w:t xml:space="preserve">Outcomes </w:t>
      </w:r>
      <w:r>
        <w:rPr>
          <w:rFonts w:ascii="Times New Roman" w:eastAsia="Times New Roman" w:hAnsi="Times New Roman" w:cs="Times New Roman"/>
          <w:b/>
          <w:bCs/>
          <w:color w:val="000000" w:themeColor="text1"/>
          <w:sz w:val="24"/>
          <w:szCs w:val="24"/>
          <w:lang w:val="en-US" w:eastAsia="en-GB"/>
        </w:rPr>
        <w:t>and lessons learned from</w:t>
      </w:r>
      <w:r w:rsidR="00DB6820">
        <w:rPr>
          <w:rFonts w:ascii="Times New Roman" w:eastAsia="Times New Roman" w:hAnsi="Times New Roman" w:cs="Times New Roman"/>
          <w:b/>
          <w:bCs/>
          <w:color w:val="000000" w:themeColor="text1"/>
          <w:sz w:val="24"/>
          <w:szCs w:val="24"/>
          <w:lang w:val="en-US" w:eastAsia="en-GB"/>
        </w:rPr>
        <w:t xml:space="preserve"> a randomized controlled trial</w:t>
      </w:r>
    </w:p>
    <w:p w14:paraId="121D46B5" w14:textId="77777777" w:rsidR="003A0705" w:rsidRPr="001B4E19" w:rsidRDefault="003A0705" w:rsidP="00155958">
      <w:pPr>
        <w:shd w:val="clear" w:color="auto" w:fill="FFFFFF"/>
        <w:spacing w:after="0" w:line="360" w:lineRule="auto"/>
        <w:jc w:val="both"/>
        <w:textAlignment w:val="baseline"/>
        <w:rPr>
          <w:rFonts w:ascii="Times New Roman" w:eastAsia="Times New Roman" w:hAnsi="Times New Roman" w:cs="Times New Roman"/>
          <w:b/>
          <w:bCs/>
          <w:color w:val="000000" w:themeColor="text1"/>
          <w:sz w:val="28"/>
          <w:szCs w:val="28"/>
          <w:lang w:val="en-US" w:eastAsia="en-GB"/>
        </w:rPr>
      </w:pPr>
    </w:p>
    <w:p w14:paraId="082E5850" w14:textId="686F69CE" w:rsidR="001E4A30" w:rsidRPr="001B4E19" w:rsidRDefault="001E4A30" w:rsidP="00A240D3">
      <w:pPr>
        <w:shd w:val="clear" w:color="auto" w:fill="FFFFFF"/>
        <w:spacing w:after="0" w:line="360" w:lineRule="auto"/>
        <w:jc w:val="both"/>
        <w:textAlignment w:val="baseline"/>
        <w:rPr>
          <w:rFonts w:ascii="Times New Roman" w:eastAsia="Times New Roman" w:hAnsi="Times New Roman" w:cs="Times New Roman"/>
          <w:b/>
          <w:bCs/>
          <w:color w:val="000000" w:themeColor="text1"/>
          <w:sz w:val="28"/>
          <w:szCs w:val="28"/>
          <w:lang w:val="en-US" w:eastAsia="en-GB"/>
        </w:rPr>
      </w:pPr>
      <w:r w:rsidRPr="001B4E19">
        <w:rPr>
          <w:rFonts w:ascii="Times New Roman" w:eastAsia="Times New Roman" w:hAnsi="Times New Roman" w:cs="Times New Roman"/>
          <w:b/>
          <w:bCs/>
          <w:color w:val="000000" w:themeColor="text1"/>
          <w:sz w:val="28"/>
          <w:szCs w:val="28"/>
          <w:lang w:val="en-US" w:eastAsia="en-GB"/>
        </w:rPr>
        <w:t>Introduction</w:t>
      </w:r>
    </w:p>
    <w:p w14:paraId="531FD4A2" w14:textId="18D4A712" w:rsidR="00BD394A" w:rsidRPr="00260460" w:rsidRDefault="001E4A30" w:rsidP="00B3490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eastAsia="en-GB"/>
        </w:rPr>
      </w:pPr>
      <w:r w:rsidRPr="00260460">
        <w:rPr>
          <w:rFonts w:ascii="Times New Roman" w:eastAsia="Times New Roman" w:hAnsi="Times New Roman" w:cs="Times New Roman"/>
          <w:color w:val="000000" w:themeColor="text1"/>
          <w:sz w:val="24"/>
          <w:szCs w:val="24"/>
          <w:lang w:val="en-US" w:eastAsia="en-GB"/>
        </w:rPr>
        <w:t>Prostate cancer is the second most common cancer in men and the fifth most common cancer in the world among individuals of both sexes combined</w:t>
      </w:r>
      <w:r w:rsidR="00A80F89" w:rsidRPr="00260460">
        <w:rPr>
          <w:rFonts w:ascii="Times New Roman" w:eastAsia="Times New Roman" w:hAnsi="Times New Roman" w:cs="Times New Roman"/>
          <w:color w:val="000000" w:themeColor="text1"/>
          <w:sz w:val="24"/>
          <w:szCs w:val="24"/>
          <w:vertAlign w:val="superscript"/>
          <w:lang w:val="en-US" w:eastAsia="en-GB"/>
        </w:rPr>
        <w:t xml:space="preserve"> </w:t>
      </w:r>
      <w:r w:rsidR="00B3490C" w:rsidRPr="00260460">
        <w:rPr>
          <w:rFonts w:ascii="Times New Roman" w:eastAsia="Times New Roman" w:hAnsi="Times New Roman" w:cs="Times New Roman"/>
          <w:color w:val="000000" w:themeColor="text1"/>
          <w:sz w:val="24"/>
          <w:szCs w:val="24"/>
          <w:lang w:val="en-US" w:eastAsia="en-GB"/>
        </w:rPr>
        <w:t>(Cancer Research UK, 2013)</w:t>
      </w:r>
      <w:r w:rsidR="00BD394A" w:rsidRPr="00260460">
        <w:rPr>
          <w:rFonts w:ascii="Times New Roman" w:eastAsia="Times New Roman" w:hAnsi="Times New Roman" w:cs="Times New Roman"/>
          <w:color w:val="000000" w:themeColor="text1"/>
          <w:sz w:val="24"/>
          <w:szCs w:val="24"/>
          <w:lang w:val="en-US" w:eastAsia="en-GB"/>
        </w:rPr>
        <w:t xml:space="preserve">. </w:t>
      </w:r>
      <w:r w:rsidR="00427B61" w:rsidRPr="00260460">
        <w:rPr>
          <w:rFonts w:ascii="Times New Roman" w:eastAsia="Times New Roman" w:hAnsi="Times New Roman" w:cs="Times New Roman"/>
          <w:color w:val="000000" w:themeColor="text1"/>
          <w:sz w:val="24"/>
          <w:szCs w:val="24"/>
          <w:lang w:val="en-US" w:eastAsia="en-GB"/>
        </w:rPr>
        <w:t xml:space="preserve">Incidence rates vary worldwide with the majority of cases diagnosed in economically developed countries, with the highest rates recorded in North America, </w:t>
      </w:r>
      <w:r w:rsidR="00B3490C" w:rsidRPr="00260460">
        <w:rPr>
          <w:rFonts w:ascii="Times New Roman" w:eastAsia="Times New Roman" w:hAnsi="Times New Roman" w:cs="Times New Roman"/>
          <w:color w:val="000000" w:themeColor="text1"/>
          <w:sz w:val="24"/>
          <w:szCs w:val="24"/>
          <w:lang w:val="en-US" w:eastAsia="en-GB"/>
        </w:rPr>
        <w:t>Australia and Northern Europe (American Cancer Society, 2013)</w:t>
      </w:r>
      <w:r w:rsidR="00427B61" w:rsidRPr="00260460">
        <w:rPr>
          <w:rFonts w:ascii="Times New Roman" w:eastAsia="Times New Roman" w:hAnsi="Times New Roman" w:cs="Times New Roman"/>
          <w:color w:val="000000" w:themeColor="text1"/>
          <w:sz w:val="24"/>
          <w:szCs w:val="24"/>
          <w:lang w:val="en-US" w:eastAsia="en-GB"/>
        </w:rPr>
        <w:t xml:space="preserve">. </w:t>
      </w:r>
      <w:r w:rsidR="00BB1994" w:rsidRPr="00260460">
        <w:rPr>
          <w:rFonts w:ascii="Times New Roman" w:eastAsia="Times New Roman" w:hAnsi="Times New Roman" w:cs="Times New Roman"/>
          <w:color w:val="000000" w:themeColor="text1"/>
          <w:sz w:val="24"/>
          <w:szCs w:val="24"/>
          <w:lang w:val="en-US" w:eastAsia="en-GB"/>
        </w:rPr>
        <w:t>Improved</w:t>
      </w:r>
      <w:r w:rsidR="001A2D25" w:rsidRPr="00260460">
        <w:rPr>
          <w:rFonts w:ascii="Times New Roman" w:eastAsia="Times New Roman" w:hAnsi="Times New Roman" w:cs="Times New Roman"/>
          <w:color w:val="000000" w:themeColor="text1"/>
          <w:sz w:val="24"/>
          <w:szCs w:val="24"/>
          <w:lang w:val="en-US" w:eastAsia="en-GB"/>
        </w:rPr>
        <w:t xml:space="preserve"> survival rates in the last 25 years</w:t>
      </w:r>
      <w:r w:rsidR="00A80F89" w:rsidRPr="00260460">
        <w:rPr>
          <w:rFonts w:ascii="Times New Roman" w:eastAsia="Times New Roman" w:hAnsi="Times New Roman" w:cs="Times New Roman"/>
          <w:color w:val="000000" w:themeColor="text1"/>
          <w:sz w:val="24"/>
          <w:szCs w:val="24"/>
          <w:vertAlign w:val="superscript"/>
          <w:lang w:val="en-US" w:eastAsia="en-GB"/>
        </w:rPr>
        <w:t xml:space="preserve"> </w:t>
      </w:r>
      <w:r w:rsidR="00B3490C" w:rsidRPr="00260460">
        <w:rPr>
          <w:rFonts w:ascii="Times New Roman" w:eastAsia="Times New Roman" w:hAnsi="Times New Roman" w:cs="Times New Roman"/>
          <w:color w:val="000000" w:themeColor="text1"/>
          <w:sz w:val="24"/>
          <w:szCs w:val="24"/>
          <w:lang w:val="en-US" w:eastAsia="en-GB"/>
        </w:rPr>
        <w:t xml:space="preserve">(American Cancer Society, 2013) </w:t>
      </w:r>
      <w:r w:rsidR="00907CCC" w:rsidRPr="00260460">
        <w:rPr>
          <w:rFonts w:ascii="Times New Roman" w:eastAsia="Times New Roman" w:hAnsi="Times New Roman" w:cs="Times New Roman"/>
          <w:color w:val="000000" w:themeColor="text1"/>
          <w:sz w:val="24"/>
          <w:szCs w:val="24"/>
          <w:lang w:val="en-US" w:eastAsia="en-GB"/>
        </w:rPr>
        <w:t>have</w:t>
      </w:r>
      <w:r w:rsidR="001A2D25" w:rsidRPr="00260460">
        <w:rPr>
          <w:rFonts w:ascii="Times New Roman" w:eastAsia="Times New Roman" w:hAnsi="Times New Roman" w:cs="Times New Roman"/>
          <w:color w:val="000000" w:themeColor="text1"/>
          <w:sz w:val="24"/>
          <w:szCs w:val="24"/>
          <w:lang w:val="en-US" w:eastAsia="en-GB"/>
        </w:rPr>
        <w:t xml:space="preserve"> </w:t>
      </w:r>
      <w:r w:rsidRPr="00260460">
        <w:rPr>
          <w:rFonts w:ascii="Times New Roman" w:eastAsia="Times New Roman" w:hAnsi="Times New Roman" w:cs="Times New Roman"/>
          <w:color w:val="000000" w:themeColor="text1"/>
          <w:sz w:val="24"/>
          <w:szCs w:val="24"/>
          <w:lang w:val="en-US" w:eastAsia="en-GB"/>
        </w:rPr>
        <w:t>led to an increasi</w:t>
      </w:r>
      <w:r w:rsidR="00BB1994" w:rsidRPr="00260460">
        <w:rPr>
          <w:rFonts w:ascii="Times New Roman" w:eastAsia="Times New Roman" w:hAnsi="Times New Roman" w:cs="Times New Roman"/>
          <w:color w:val="000000" w:themeColor="text1"/>
          <w:sz w:val="24"/>
          <w:szCs w:val="24"/>
          <w:lang w:val="en-US" w:eastAsia="en-GB"/>
        </w:rPr>
        <w:t>ng focus on survivorship issues.</w:t>
      </w:r>
      <w:r w:rsidRPr="00260460">
        <w:rPr>
          <w:rFonts w:ascii="Times New Roman" w:eastAsia="Times New Roman" w:hAnsi="Times New Roman" w:cs="Times New Roman"/>
          <w:color w:val="000000" w:themeColor="text1"/>
          <w:sz w:val="24"/>
          <w:szCs w:val="24"/>
          <w:lang w:val="en-US" w:eastAsia="en-GB"/>
        </w:rPr>
        <w:t xml:space="preserve"> </w:t>
      </w:r>
      <w:r w:rsidR="001A2D25" w:rsidRPr="00260460">
        <w:rPr>
          <w:rFonts w:ascii="Times New Roman" w:eastAsia="Times New Roman" w:hAnsi="Times New Roman" w:cs="Times New Roman"/>
          <w:color w:val="000000" w:themeColor="text1"/>
          <w:sz w:val="24"/>
          <w:szCs w:val="24"/>
          <w:lang w:val="en-US" w:eastAsia="en-GB"/>
        </w:rPr>
        <w:t xml:space="preserve">A </w:t>
      </w:r>
      <w:r w:rsidRPr="00260460">
        <w:rPr>
          <w:rFonts w:ascii="Times New Roman" w:eastAsia="Times New Roman" w:hAnsi="Times New Roman" w:cs="Times New Roman"/>
          <w:color w:val="000000" w:themeColor="text1"/>
          <w:sz w:val="24"/>
          <w:szCs w:val="24"/>
          <w:lang w:val="en-US" w:eastAsia="en-GB"/>
        </w:rPr>
        <w:t xml:space="preserve">diagnosis of cancer and the treatment that follows </w:t>
      </w:r>
      <w:r w:rsidR="00287AF8" w:rsidRPr="00260460">
        <w:rPr>
          <w:rFonts w:ascii="Times New Roman" w:eastAsia="Times New Roman" w:hAnsi="Times New Roman" w:cs="Times New Roman"/>
          <w:color w:val="000000" w:themeColor="text1"/>
          <w:sz w:val="24"/>
          <w:szCs w:val="24"/>
          <w:lang w:val="en-US" w:eastAsia="en-GB"/>
        </w:rPr>
        <w:t xml:space="preserve">can </w:t>
      </w:r>
      <w:r w:rsidRPr="00260460">
        <w:rPr>
          <w:rFonts w:ascii="Times New Roman" w:eastAsia="Times New Roman" w:hAnsi="Times New Roman" w:cs="Times New Roman"/>
          <w:color w:val="000000" w:themeColor="text1"/>
          <w:sz w:val="24"/>
          <w:szCs w:val="24"/>
          <w:lang w:val="en-US" w:eastAsia="en-GB"/>
        </w:rPr>
        <w:t>give rise to significant psychosocial problems,</w:t>
      </w:r>
      <w:r w:rsidR="00287AF8" w:rsidRPr="00260460">
        <w:rPr>
          <w:rFonts w:ascii="Times New Roman" w:eastAsia="Times New Roman" w:hAnsi="Times New Roman" w:cs="Times New Roman"/>
          <w:color w:val="000000" w:themeColor="text1"/>
          <w:sz w:val="24"/>
          <w:szCs w:val="24"/>
          <w:lang w:val="en-US" w:eastAsia="en-GB"/>
        </w:rPr>
        <w:t xml:space="preserve"> including distress, anxiety,</w:t>
      </w:r>
      <w:r w:rsidRPr="00260460">
        <w:rPr>
          <w:rFonts w:ascii="Times New Roman" w:eastAsia="Times New Roman" w:hAnsi="Times New Roman" w:cs="Times New Roman"/>
          <w:color w:val="000000" w:themeColor="text1"/>
          <w:sz w:val="24"/>
          <w:szCs w:val="24"/>
          <w:lang w:val="en-US" w:eastAsia="en-GB"/>
        </w:rPr>
        <w:t xml:space="preserve"> depression</w:t>
      </w:r>
      <w:r w:rsidR="00287AF8" w:rsidRPr="00260460">
        <w:rPr>
          <w:rFonts w:ascii="Times New Roman" w:eastAsia="Times New Roman" w:hAnsi="Times New Roman" w:cs="Times New Roman"/>
          <w:color w:val="000000" w:themeColor="text1"/>
          <w:sz w:val="24"/>
          <w:szCs w:val="24"/>
          <w:lang w:val="en-US" w:eastAsia="en-GB"/>
        </w:rPr>
        <w:t>, sexual dysfunction, financial strain, uncertai</w:t>
      </w:r>
      <w:r w:rsidR="00B3490C" w:rsidRPr="00260460">
        <w:rPr>
          <w:rFonts w:ascii="Times New Roman" w:eastAsia="Times New Roman" w:hAnsi="Times New Roman" w:cs="Times New Roman"/>
          <w:color w:val="000000" w:themeColor="text1"/>
          <w:sz w:val="24"/>
          <w:szCs w:val="24"/>
          <w:lang w:val="en-US" w:eastAsia="en-GB"/>
        </w:rPr>
        <w:t>nty and reduced quality of life (Baniel et al., 2000; Ames et al., 2009; McCaughan et al., 2012; Parahoo et al.</w:t>
      </w:r>
      <w:r w:rsidR="00E75486" w:rsidRPr="00260460">
        <w:rPr>
          <w:rFonts w:ascii="Times New Roman" w:eastAsia="Times New Roman" w:hAnsi="Times New Roman" w:cs="Times New Roman"/>
          <w:color w:val="000000" w:themeColor="text1"/>
          <w:sz w:val="24"/>
          <w:szCs w:val="24"/>
          <w:lang w:val="en-US" w:eastAsia="en-GB"/>
        </w:rPr>
        <w:t>, 2013; Sharp and Timmons, 2016</w:t>
      </w:r>
      <w:r w:rsidR="00B3490C" w:rsidRPr="00260460">
        <w:rPr>
          <w:rFonts w:ascii="Times New Roman" w:eastAsia="Times New Roman" w:hAnsi="Times New Roman" w:cs="Times New Roman"/>
          <w:color w:val="000000" w:themeColor="text1"/>
          <w:sz w:val="24"/>
          <w:szCs w:val="24"/>
          <w:lang w:val="en-US" w:eastAsia="en-GB"/>
        </w:rPr>
        <w:t>)</w:t>
      </w:r>
      <w:r w:rsidR="00F06DD1" w:rsidRPr="00260460">
        <w:rPr>
          <w:rFonts w:ascii="Times New Roman" w:eastAsia="Times New Roman" w:hAnsi="Times New Roman" w:cs="Times New Roman"/>
          <w:color w:val="000000" w:themeColor="text1"/>
          <w:sz w:val="24"/>
          <w:szCs w:val="24"/>
          <w:lang w:val="en-US" w:eastAsia="en-GB"/>
        </w:rPr>
        <w:t xml:space="preserve">. </w:t>
      </w:r>
      <w:r w:rsidRPr="00260460">
        <w:rPr>
          <w:rFonts w:ascii="Times New Roman" w:eastAsia="Times New Roman" w:hAnsi="Times New Roman" w:cs="Times New Roman"/>
          <w:color w:val="000000" w:themeColor="text1"/>
          <w:sz w:val="24"/>
          <w:szCs w:val="24"/>
          <w:lang w:val="en-US" w:eastAsia="en-GB"/>
        </w:rPr>
        <w:t xml:space="preserve"> </w:t>
      </w:r>
      <w:r w:rsidR="007C2CD2" w:rsidRPr="00260460">
        <w:rPr>
          <w:rFonts w:ascii="Times New Roman" w:eastAsia="Times New Roman" w:hAnsi="Times New Roman" w:cs="Times New Roman"/>
          <w:color w:val="000000" w:themeColor="text1"/>
          <w:sz w:val="24"/>
          <w:szCs w:val="24"/>
          <w:lang w:val="en-US" w:eastAsia="en-GB"/>
        </w:rPr>
        <w:t>Through time, m</w:t>
      </w:r>
      <w:r w:rsidR="00BD394A" w:rsidRPr="00260460">
        <w:rPr>
          <w:rFonts w:ascii="Times New Roman" w:eastAsia="Times New Roman" w:hAnsi="Times New Roman" w:cs="Times New Roman"/>
          <w:color w:val="000000" w:themeColor="text1"/>
          <w:sz w:val="24"/>
          <w:szCs w:val="24"/>
          <w:lang w:val="en-US" w:eastAsia="en-GB"/>
        </w:rPr>
        <w:t xml:space="preserve">ost men with prostate cancer adapt and cope </w:t>
      </w:r>
      <w:r w:rsidR="00A80F89" w:rsidRPr="00260460">
        <w:rPr>
          <w:rFonts w:ascii="Times New Roman" w:eastAsia="Times New Roman" w:hAnsi="Times New Roman" w:cs="Times New Roman"/>
          <w:color w:val="000000" w:themeColor="text1"/>
          <w:sz w:val="24"/>
          <w:szCs w:val="24"/>
          <w:lang w:val="en-US" w:eastAsia="en-GB"/>
        </w:rPr>
        <w:t xml:space="preserve">with the disease and </w:t>
      </w:r>
      <w:r w:rsidR="00BD394A" w:rsidRPr="00260460">
        <w:rPr>
          <w:rFonts w:ascii="Times New Roman" w:eastAsia="Times New Roman" w:hAnsi="Times New Roman" w:cs="Times New Roman"/>
          <w:color w:val="000000" w:themeColor="text1"/>
          <w:sz w:val="24"/>
          <w:szCs w:val="24"/>
          <w:lang w:val="en-US" w:eastAsia="en-GB"/>
        </w:rPr>
        <w:t xml:space="preserve">its treatment, but a significant minority (almost a third) </w:t>
      </w:r>
      <w:r w:rsidR="00260460" w:rsidRPr="00260460">
        <w:rPr>
          <w:rFonts w:ascii="Times New Roman" w:eastAsia="Times New Roman" w:hAnsi="Times New Roman" w:cs="Times New Roman"/>
          <w:color w:val="000000" w:themeColor="text1"/>
          <w:sz w:val="24"/>
          <w:szCs w:val="24"/>
          <w:lang w:val="en-US" w:eastAsia="en-GB"/>
        </w:rPr>
        <w:t>has</w:t>
      </w:r>
      <w:r w:rsidR="00BD394A" w:rsidRPr="00260460">
        <w:rPr>
          <w:rFonts w:ascii="Times New Roman" w:eastAsia="Times New Roman" w:hAnsi="Times New Roman" w:cs="Times New Roman"/>
          <w:color w:val="000000" w:themeColor="text1"/>
          <w:sz w:val="24"/>
          <w:szCs w:val="24"/>
          <w:lang w:val="en-US" w:eastAsia="en-GB"/>
        </w:rPr>
        <w:t xml:space="preserve"> </w:t>
      </w:r>
      <w:r w:rsidR="007C2CD2" w:rsidRPr="00260460">
        <w:rPr>
          <w:rFonts w:ascii="Times New Roman" w:eastAsia="Times New Roman" w:hAnsi="Times New Roman" w:cs="Times New Roman"/>
          <w:color w:val="000000" w:themeColor="text1"/>
          <w:sz w:val="24"/>
          <w:szCs w:val="24"/>
          <w:lang w:val="en-US" w:eastAsia="en-GB"/>
        </w:rPr>
        <w:t xml:space="preserve">ongoing, </w:t>
      </w:r>
      <w:r w:rsidR="00BD394A" w:rsidRPr="00260460">
        <w:rPr>
          <w:rFonts w:ascii="Times New Roman" w:eastAsia="Times New Roman" w:hAnsi="Times New Roman" w:cs="Times New Roman"/>
          <w:color w:val="000000" w:themeColor="text1"/>
          <w:sz w:val="24"/>
          <w:szCs w:val="24"/>
          <w:lang w:val="en-US" w:eastAsia="en-GB"/>
        </w:rPr>
        <w:t>moderate and severe unmet needs for psychosocial support</w:t>
      </w:r>
      <w:r w:rsidR="00B3490C" w:rsidRPr="00260460">
        <w:rPr>
          <w:rFonts w:ascii="Times New Roman" w:eastAsia="Times New Roman" w:hAnsi="Times New Roman" w:cs="Times New Roman"/>
          <w:color w:val="000000" w:themeColor="text1"/>
          <w:sz w:val="24"/>
          <w:szCs w:val="24"/>
          <w:lang w:val="en-US" w:eastAsia="en-GB"/>
        </w:rPr>
        <w:t xml:space="preserve"> (Ames et al., 2009; Ernstmann et al., 2009; White et al., 2012; McCaughan et al., 2013).</w:t>
      </w:r>
      <w:r w:rsidR="00A80F89" w:rsidRPr="00260460">
        <w:rPr>
          <w:rFonts w:ascii="Times New Roman" w:eastAsia="Times New Roman" w:hAnsi="Times New Roman" w:cs="Times New Roman"/>
          <w:color w:val="000000" w:themeColor="text1"/>
          <w:sz w:val="24"/>
          <w:szCs w:val="24"/>
          <w:lang w:val="en-US" w:eastAsia="en-GB"/>
        </w:rPr>
        <w:t xml:space="preserve"> </w:t>
      </w:r>
      <w:r w:rsidR="00B03AD7" w:rsidRPr="00260460">
        <w:rPr>
          <w:rFonts w:ascii="Times New Roman" w:eastAsia="Times New Roman" w:hAnsi="Times New Roman" w:cs="Times New Roman"/>
          <w:color w:val="000000" w:themeColor="text1"/>
          <w:sz w:val="24"/>
          <w:szCs w:val="24"/>
          <w:lang w:val="en-US" w:eastAsia="en-GB"/>
        </w:rPr>
        <w:t>P</w:t>
      </w:r>
      <w:r w:rsidR="00B03AD7" w:rsidRPr="00260460">
        <w:rPr>
          <w:rFonts w:ascii="Times New Roman" w:hAnsi="Times New Roman" w:cs="Times New Roman"/>
          <w:color w:val="000000" w:themeColor="text1"/>
          <w:sz w:val="24"/>
          <w:szCs w:val="24"/>
          <w:shd w:val="clear" w:color="auto" w:fill="FFFFFF"/>
          <w:lang w:val="en-US"/>
        </w:rPr>
        <w:t>artners of men with prostate cancer are an integral part o</w:t>
      </w:r>
      <w:r w:rsidR="0041552D">
        <w:rPr>
          <w:rFonts w:ascii="Times New Roman" w:hAnsi="Times New Roman" w:cs="Times New Roman"/>
          <w:color w:val="000000" w:themeColor="text1"/>
          <w:sz w:val="24"/>
          <w:szCs w:val="24"/>
          <w:shd w:val="clear" w:color="auto" w:fill="FFFFFF"/>
          <w:lang w:val="en-US"/>
        </w:rPr>
        <w:t xml:space="preserve">f the cancer journey, </w:t>
      </w:r>
      <w:r w:rsidR="00B03AD7" w:rsidRPr="00260460">
        <w:rPr>
          <w:rFonts w:ascii="Times New Roman" w:hAnsi="Times New Roman" w:cs="Times New Roman"/>
          <w:color w:val="000000" w:themeColor="text1"/>
          <w:sz w:val="24"/>
          <w:szCs w:val="24"/>
          <w:shd w:val="clear" w:color="auto" w:fill="FFFFFF"/>
          <w:lang w:val="en-US"/>
        </w:rPr>
        <w:t xml:space="preserve">because they are often the main support for the men </w:t>
      </w:r>
      <w:r w:rsidR="00B3490C" w:rsidRPr="00260460">
        <w:rPr>
          <w:rFonts w:ascii="Times New Roman" w:hAnsi="Times New Roman" w:cs="Times New Roman"/>
          <w:color w:val="000000" w:themeColor="text1"/>
          <w:sz w:val="24"/>
          <w:szCs w:val="24"/>
          <w:shd w:val="clear" w:color="auto" w:fill="FFFFFF"/>
          <w:lang w:val="en-US"/>
        </w:rPr>
        <w:t>(</w:t>
      </w:r>
      <w:r w:rsidR="00B3490C" w:rsidRPr="00260460">
        <w:rPr>
          <w:rFonts w:ascii="Times New Roman" w:eastAsia="Times New Roman" w:hAnsi="Times New Roman" w:cs="Times New Roman"/>
          <w:color w:val="000000" w:themeColor="text1"/>
          <w:sz w:val="24"/>
          <w:szCs w:val="24"/>
          <w:lang w:val="en-US" w:eastAsia="en-GB"/>
        </w:rPr>
        <w:t>McCaughan et al., 2013).</w:t>
      </w:r>
    </w:p>
    <w:p w14:paraId="74FE9E45" w14:textId="45EA470E" w:rsidR="00BB1994" w:rsidRPr="00260460" w:rsidRDefault="00BB1994" w:rsidP="00155958">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US" w:eastAsia="en-GB"/>
        </w:rPr>
      </w:pPr>
    </w:p>
    <w:p w14:paraId="7562D80E" w14:textId="17AE6BD3" w:rsidR="00862751" w:rsidRPr="00260460" w:rsidRDefault="00BD394A" w:rsidP="00771153">
      <w:pPr>
        <w:shd w:val="clear" w:color="auto" w:fill="FFFFFF"/>
        <w:spacing w:after="0" w:line="360" w:lineRule="auto"/>
        <w:jc w:val="both"/>
        <w:textAlignment w:val="baseline"/>
        <w:rPr>
          <w:rFonts w:ascii="Times New Roman" w:hAnsi="Times New Roman" w:cs="Times New Roman"/>
          <w:color w:val="000000" w:themeColor="text1"/>
          <w:sz w:val="24"/>
          <w:szCs w:val="24"/>
          <w:shd w:val="clear" w:color="auto" w:fill="FFFFFF"/>
          <w:lang w:val="en-US"/>
        </w:rPr>
      </w:pPr>
      <w:r w:rsidRPr="00260460">
        <w:rPr>
          <w:rFonts w:ascii="Times New Roman" w:hAnsi="Times New Roman" w:cs="Times New Roman"/>
          <w:color w:val="000000" w:themeColor="text1"/>
          <w:sz w:val="24"/>
          <w:szCs w:val="24"/>
          <w:shd w:val="clear" w:color="auto" w:fill="FFFFFF"/>
          <w:lang w:val="en-US"/>
        </w:rPr>
        <w:t>P</w:t>
      </w:r>
      <w:r w:rsidR="001E4A30" w:rsidRPr="00260460">
        <w:rPr>
          <w:rFonts w:ascii="Times New Roman" w:hAnsi="Times New Roman" w:cs="Times New Roman"/>
          <w:color w:val="000000" w:themeColor="text1"/>
          <w:sz w:val="24"/>
          <w:szCs w:val="24"/>
          <w:shd w:val="clear" w:color="auto" w:fill="FFFFFF"/>
          <w:lang w:val="en-US"/>
        </w:rPr>
        <w:t>artner</w:t>
      </w:r>
      <w:r w:rsidR="009D2F11" w:rsidRPr="00260460">
        <w:rPr>
          <w:rFonts w:ascii="Times New Roman" w:hAnsi="Times New Roman" w:cs="Times New Roman"/>
          <w:color w:val="000000" w:themeColor="text1"/>
          <w:sz w:val="24"/>
          <w:szCs w:val="24"/>
          <w:shd w:val="clear" w:color="auto" w:fill="FFFFFF"/>
          <w:lang w:val="en-US"/>
        </w:rPr>
        <w:t>s</w:t>
      </w:r>
      <w:r w:rsidR="00D13047" w:rsidRPr="00260460">
        <w:rPr>
          <w:rFonts w:ascii="Times New Roman" w:hAnsi="Times New Roman" w:cs="Times New Roman"/>
          <w:color w:val="000000" w:themeColor="text1"/>
          <w:sz w:val="24"/>
          <w:szCs w:val="24"/>
          <w:shd w:val="clear" w:color="auto" w:fill="FFFFFF"/>
          <w:lang w:val="en-US"/>
        </w:rPr>
        <w:t xml:space="preserve"> </w:t>
      </w:r>
      <w:r w:rsidR="001E4A30" w:rsidRPr="00260460">
        <w:rPr>
          <w:rFonts w:ascii="Times New Roman" w:hAnsi="Times New Roman" w:cs="Times New Roman"/>
          <w:color w:val="000000" w:themeColor="text1"/>
          <w:sz w:val="24"/>
          <w:szCs w:val="24"/>
          <w:shd w:val="clear" w:color="auto" w:fill="FFFFFF"/>
          <w:lang w:val="en-US"/>
        </w:rPr>
        <w:t>ca</w:t>
      </w:r>
      <w:r w:rsidR="00771153" w:rsidRPr="00260460">
        <w:rPr>
          <w:rFonts w:ascii="Times New Roman" w:hAnsi="Times New Roman" w:cs="Times New Roman"/>
          <w:color w:val="000000" w:themeColor="text1"/>
          <w:sz w:val="24"/>
          <w:szCs w:val="24"/>
          <w:shd w:val="clear" w:color="auto" w:fill="FFFFFF"/>
          <w:lang w:val="en-US"/>
        </w:rPr>
        <w:t xml:space="preserve">n often be more distressed than </w:t>
      </w:r>
      <w:r w:rsidR="001E4A30" w:rsidRPr="00260460">
        <w:rPr>
          <w:rFonts w:ascii="Times New Roman" w:hAnsi="Times New Roman" w:cs="Times New Roman"/>
          <w:color w:val="000000" w:themeColor="text1"/>
          <w:sz w:val="24"/>
          <w:szCs w:val="24"/>
          <w:shd w:val="clear" w:color="auto" w:fill="FFFFFF"/>
          <w:lang w:val="en-US"/>
        </w:rPr>
        <w:t xml:space="preserve">the men themselves </w:t>
      </w:r>
      <w:r w:rsidR="007C3333" w:rsidRPr="00260460">
        <w:rPr>
          <w:rFonts w:ascii="Times New Roman" w:hAnsi="Times New Roman" w:cs="Times New Roman"/>
          <w:color w:val="000000" w:themeColor="text1"/>
          <w:sz w:val="24"/>
          <w:szCs w:val="24"/>
          <w:shd w:val="clear" w:color="auto" w:fill="FFFFFF"/>
          <w:lang w:val="en-US"/>
        </w:rPr>
        <w:t>(Couper et al., 2006)</w:t>
      </w:r>
      <w:r w:rsidR="009D2F11" w:rsidRPr="00260460">
        <w:rPr>
          <w:rFonts w:ascii="Times New Roman" w:hAnsi="Times New Roman" w:cs="Times New Roman"/>
          <w:color w:val="000000" w:themeColor="text1"/>
          <w:sz w:val="24"/>
          <w:szCs w:val="24"/>
          <w:shd w:val="clear" w:color="auto" w:fill="FFFFFF"/>
          <w:lang w:val="en-US"/>
        </w:rPr>
        <w:t xml:space="preserve">, </w:t>
      </w:r>
      <w:r w:rsidR="001E4A30" w:rsidRPr="00260460">
        <w:rPr>
          <w:rFonts w:ascii="Times New Roman" w:hAnsi="Times New Roman" w:cs="Times New Roman"/>
          <w:color w:val="000000" w:themeColor="text1"/>
          <w:sz w:val="24"/>
          <w:szCs w:val="24"/>
          <w:shd w:val="clear" w:color="auto" w:fill="FFFFFF"/>
          <w:lang w:val="en-US"/>
        </w:rPr>
        <w:t>experiencing a lack of information and uncertainty about the future</w:t>
      </w:r>
      <w:r w:rsidR="007C3333" w:rsidRPr="00260460">
        <w:rPr>
          <w:rFonts w:ascii="Times New Roman" w:hAnsi="Times New Roman" w:cs="Times New Roman"/>
          <w:color w:val="000000" w:themeColor="text1"/>
          <w:sz w:val="24"/>
          <w:szCs w:val="24"/>
          <w:shd w:val="clear" w:color="auto" w:fill="FFFFFF"/>
          <w:lang w:val="en-US"/>
        </w:rPr>
        <w:t xml:space="preserve"> (Mason, 2004; Ezer et al., 2011). </w:t>
      </w:r>
      <w:r w:rsidR="00B03AD7" w:rsidRPr="00260460">
        <w:rPr>
          <w:rFonts w:ascii="Times New Roman" w:hAnsi="Times New Roman" w:cs="Times New Roman"/>
          <w:color w:val="000000" w:themeColor="text1"/>
          <w:sz w:val="24"/>
          <w:szCs w:val="24"/>
          <w:shd w:val="clear" w:color="auto" w:fill="FFFFFF"/>
          <w:lang w:val="en-US"/>
        </w:rPr>
        <w:t xml:space="preserve"> Men with prostate cancer may </w:t>
      </w:r>
      <w:r w:rsidR="00764C3B" w:rsidRPr="00260460">
        <w:rPr>
          <w:rFonts w:ascii="Times New Roman" w:hAnsi="Times New Roman" w:cs="Times New Roman"/>
          <w:color w:val="000000" w:themeColor="text1"/>
          <w:sz w:val="24"/>
          <w:szCs w:val="24"/>
          <w:shd w:val="clear" w:color="auto" w:fill="FFFFFF"/>
          <w:lang w:val="en-US"/>
        </w:rPr>
        <w:t xml:space="preserve">experience </w:t>
      </w:r>
      <w:r w:rsidR="001E4A30" w:rsidRPr="00260460">
        <w:rPr>
          <w:rFonts w:ascii="Times New Roman" w:hAnsi="Times New Roman" w:cs="Times New Roman"/>
          <w:color w:val="000000" w:themeColor="text1"/>
          <w:sz w:val="24"/>
          <w:szCs w:val="24"/>
          <w:shd w:val="clear" w:color="auto" w:fill="FFFFFF"/>
          <w:lang w:val="en-US"/>
        </w:rPr>
        <w:t>erectile dysfunction</w:t>
      </w:r>
      <w:r w:rsidR="00B03AD7" w:rsidRPr="00260460">
        <w:rPr>
          <w:rFonts w:ascii="Times New Roman" w:hAnsi="Times New Roman" w:cs="Times New Roman"/>
          <w:color w:val="000000" w:themeColor="text1"/>
          <w:sz w:val="24"/>
          <w:szCs w:val="24"/>
          <w:shd w:val="clear" w:color="auto" w:fill="FFFFFF"/>
          <w:lang w:val="en-US"/>
        </w:rPr>
        <w:t xml:space="preserve">, often resulting in </w:t>
      </w:r>
      <w:r w:rsidR="001E4A30" w:rsidRPr="00260460">
        <w:rPr>
          <w:rFonts w:ascii="Times New Roman" w:hAnsi="Times New Roman" w:cs="Times New Roman"/>
          <w:color w:val="000000" w:themeColor="text1"/>
          <w:sz w:val="24"/>
          <w:szCs w:val="24"/>
          <w:shd w:val="clear" w:color="auto" w:fill="FFFFFF"/>
          <w:lang w:val="en-US"/>
        </w:rPr>
        <w:t xml:space="preserve">the loss of </w:t>
      </w:r>
      <w:r w:rsidR="00B832B9" w:rsidRPr="00260460">
        <w:rPr>
          <w:rFonts w:ascii="Times New Roman" w:hAnsi="Times New Roman" w:cs="Times New Roman"/>
          <w:color w:val="000000" w:themeColor="text1"/>
          <w:sz w:val="24"/>
          <w:szCs w:val="24"/>
          <w:shd w:val="clear" w:color="auto" w:fill="FFFFFF"/>
          <w:lang w:val="en-US"/>
        </w:rPr>
        <w:t xml:space="preserve">sexual intimacy with </w:t>
      </w:r>
      <w:r w:rsidR="00E75486" w:rsidRPr="00260460">
        <w:rPr>
          <w:rFonts w:ascii="Times New Roman" w:hAnsi="Times New Roman" w:cs="Times New Roman"/>
          <w:color w:val="000000" w:themeColor="text1"/>
          <w:sz w:val="24"/>
          <w:szCs w:val="24"/>
          <w:shd w:val="clear" w:color="auto" w:fill="FFFFFF"/>
          <w:lang w:val="en-US"/>
        </w:rPr>
        <w:t xml:space="preserve">partners </w:t>
      </w:r>
      <w:r w:rsidR="00B03AD7" w:rsidRPr="00260460">
        <w:rPr>
          <w:rFonts w:ascii="Times New Roman" w:hAnsi="Times New Roman" w:cs="Times New Roman"/>
          <w:color w:val="000000" w:themeColor="text1"/>
          <w:sz w:val="24"/>
          <w:szCs w:val="24"/>
          <w:shd w:val="clear" w:color="auto" w:fill="FFFFFF"/>
          <w:lang w:val="en-US"/>
        </w:rPr>
        <w:t xml:space="preserve">and this can affect their relationship. They </w:t>
      </w:r>
      <w:r w:rsidR="001E4A30" w:rsidRPr="00260460">
        <w:rPr>
          <w:rFonts w:ascii="Times New Roman" w:hAnsi="Times New Roman" w:cs="Times New Roman"/>
          <w:color w:val="000000" w:themeColor="text1"/>
          <w:sz w:val="24"/>
          <w:szCs w:val="24"/>
          <w:shd w:val="clear" w:color="auto" w:fill="FFFFFF"/>
          <w:lang w:val="en-US"/>
        </w:rPr>
        <w:t xml:space="preserve">can </w:t>
      </w:r>
      <w:r w:rsidR="00B03AD7" w:rsidRPr="00260460">
        <w:rPr>
          <w:rFonts w:ascii="Times New Roman" w:hAnsi="Times New Roman" w:cs="Times New Roman"/>
          <w:color w:val="000000" w:themeColor="text1"/>
          <w:sz w:val="24"/>
          <w:szCs w:val="24"/>
          <w:shd w:val="clear" w:color="auto" w:fill="FFFFFF"/>
          <w:lang w:val="en-US"/>
        </w:rPr>
        <w:t xml:space="preserve">also </w:t>
      </w:r>
      <w:r w:rsidR="001E4A30" w:rsidRPr="00260460">
        <w:rPr>
          <w:rFonts w:ascii="Times New Roman" w:hAnsi="Times New Roman" w:cs="Times New Roman"/>
          <w:color w:val="000000" w:themeColor="text1"/>
          <w:sz w:val="24"/>
          <w:szCs w:val="24"/>
          <w:shd w:val="clear" w:color="auto" w:fill="FFFFFF"/>
          <w:lang w:val="en-US"/>
        </w:rPr>
        <w:t>experience different perceptions related to these sexual symptoms</w:t>
      </w:r>
      <w:r w:rsidR="00A611D5" w:rsidRPr="00260460">
        <w:rPr>
          <w:rFonts w:ascii="Times New Roman" w:hAnsi="Times New Roman" w:cs="Times New Roman"/>
          <w:color w:val="000000" w:themeColor="text1"/>
          <w:sz w:val="24"/>
          <w:szCs w:val="24"/>
          <w:shd w:val="clear" w:color="auto" w:fill="FFFFFF"/>
          <w:lang w:val="en-US"/>
        </w:rPr>
        <w:t xml:space="preserve"> (Boehmer and Clarke, 2001)</w:t>
      </w:r>
      <w:r w:rsidR="001E4A30" w:rsidRPr="00260460">
        <w:rPr>
          <w:rFonts w:ascii="Times New Roman" w:hAnsi="Times New Roman" w:cs="Times New Roman"/>
          <w:color w:val="000000" w:themeColor="text1"/>
          <w:sz w:val="24"/>
          <w:szCs w:val="24"/>
          <w:shd w:val="clear" w:color="auto" w:fill="FFFFFF"/>
          <w:lang w:val="en-US"/>
        </w:rPr>
        <w:t xml:space="preserve">. </w:t>
      </w:r>
      <w:r w:rsidR="00862751" w:rsidRPr="00260460">
        <w:rPr>
          <w:rFonts w:ascii="Times New Roman" w:hAnsi="Times New Roman" w:cs="Times New Roman"/>
          <w:color w:val="000000" w:themeColor="text1"/>
          <w:sz w:val="24"/>
          <w:szCs w:val="24"/>
          <w:shd w:val="clear" w:color="auto" w:fill="FFFFFF"/>
          <w:lang w:val="en-US"/>
        </w:rPr>
        <w:t xml:space="preserve">According to Wittmann et al., (2014), “given the prevalence of prostate cancer diagnoses in older men, partners’ distress represents a public health concern” (p. </w:t>
      </w:r>
      <w:r w:rsidR="008F357C" w:rsidRPr="00260460">
        <w:rPr>
          <w:rFonts w:ascii="Times New Roman" w:hAnsi="Times New Roman" w:cs="Times New Roman"/>
          <w:color w:val="000000" w:themeColor="text1"/>
          <w:sz w:val="24"/>
          <w:szCs w:val="24"/>
          <w:shd w:val="clear" w:color="auto" w:fill="FFFFFF"/>
          <w:lang w:val="en-US"/>
        </w:rPr>
        <w:t>2509).</w:t>
      </w:r>
    </w:p>
    <w:p w14:paraId="00C5787C" w14:textId="77777777" w:rsidR="00862751" w:rsidRPr="00260460" w:rsidRDefault="00862751" w:rsidP="00426AEE">
      <w:pPr>
        <w:shd w:val="clear" w:color="auto" w:fill="FFFFFF"/>
        <w:spacing w:after="0" w:line="360" w:lineRule="auto"/>
        <w:jc w:val="both"/>
        <w:textAlignment w:val="baseline"/>
        <w:rPr>
          <w:rFonts w:ascii="Times New Roman" w:hAnsi="Times New Roman" w:cs="Times New Roman"/>
          <w:color w:val="000000" w:themeColor="text1"/>
          <w:sz w:val="24"/>
          <w:szCs w:val="24"/>
          <w:shd w:val="clear" w:color="auto" w:fill="FFFFFF"/>
          <w:lang w:val="en-US"/>
        </w:rPr>
      </w:pPr>
    </w:p>
    <w:p w14:paraId="125504B3" w14:textId="2282337A" w:rsidR="0017231D" w:rsidRPr="00260460" w:rsidRDefault="001E4A30" w:rsidP="00426AEE">
      <w:pPr>
        <w:shd w:val="clear" w:color="auto" w:fill="FFFFFF"/>
        <w:spacing w:after="0" w:line="360" w:lineRule="auto"/>
        <w:jc w:val="both"/>
        <w:textAlignment w:val="baseline"/>
        <w:rPr>
          <w:rFonts w:ascii="Times New Roman" w:hAnsi="Times New Roman" w:cs="Times New Roman"/>
          <w:color w:val="000000" w:themeColor="text1"/>
          <w:sz w:val="24"/>
          <w:szCs w:val="24"/>
          <w:lang w:val="en-US"/>
        </w:rPr>
      </w:pPr>
      <w:r w:rsidRPr="00260460">
        <w:rPr>
          <w:rFonts w:ascii="Times New Roman" w:hAnsi="Times New Roman" w:cs="Times New Roman"/>
          <w:color w:val="000000" w:themeColor="text1"/>
          <w:sz w:val="24"/>
          <w:szCs w:val="24"/>
          <w:shd w:val="clear" w:color="auto" w:fill="FFFFFF"/>
          <w:lang w:val="en-US"/>
        </w:rPr>
        <w:t xml:space="preserve">Creating an environment that encourages discussion </w:t>
      </w:r>
      <w:r w:rsidR="00B03AD7" w:rsidRPr="00260460">
        <w:rPr>
          <w:rFonts w:ascii="Times New Roman" w:hAnsi="Times New Roman" w:cs="Times New Roman"/>
          <w:color w:val="000000" w:themeColor="text1"/>
          <w:sz w:val="24"/>
          <w:szCs w:val="24"/>
          <w:shd w:val="clear" w:color="auto" w:fill="FFFFFF"/>
          <w:lang w:val="en-US"/>
        </w:rPr>
        <w:t xml:space="preserve">to </w:t>
      </w:r>
      <w:r w:rsidRPr="00260460">
        <w:rPr>
          <w:rFonts w:ascii="Times New Roman" w:hAnsi="Times New Roman" w:cs="Times New Roman"/>
          <w:color w:val="000000" w:themeColor="text1"/>
          <w:sz w:val="24"/>
          <w:szCs w:val="24"/>
          <w:shd w:val="clear" w:color="auto" w:fill="FFFFFF"/>
          <w:lang w:val="en-US"/>
        </w:rPr>
        <w:t>reduce couple</w:t>
      </w:r>
      <w:r w:rsidR="003A0705" w:rsidRPr="00260460">
        <w:rPr>
          <w:rFonts w:ascii="Times New Roman" w:hAnsi="Times New Roman" w:cs="Times New Roman"/>
          <w:color w:val="000000" w:themeColor="text1"/>
          <w:sz w:val="24"/>
          <w:szCs w:val="24"/>
          <w:shd w:val="clear" w:color="auto" w:fill="FFFFFF"/>
          <w:lang w:val="en-US"/>
        </w:rPr>
        <w:t>s’</w:t>
      </w:r>
      <w:r w:rsidRPr="00260460">
        <w:rPr>
          <w:rFonts w:ascii="Times New Roman" w:hAnsi="Times New Roman" w:cs="Times New Roman"/>
          <w:color w:val="000000" w:themeColor="text1"/>
          <w:sz w:val="24"/>
          <w:szCs w:val="24"/>
          <w:shd w:val="clear" w:color="auto" w:fill="FFFFFF"/>
          <w:lang w:val="en-US"/>
        </w:rPr>
        <w:t xml:space="preserve"> distress and uncertainty and improve their relationship</w:t>
      </w:r>
      <w:r w:rsidR="00F83AF7" w:rsidRPr="00260460">
        <w:rPr>
          <w:rFonts w:ascii="Times New Roman" w:hAnsi="Times New Roman" w:cs="Times New Roman"/>
          <w:color w:val="000000" w:themeColor="text1"/>
          <w:sz w:val="24"/>
          <w:szCs w:val="24"/>
          <w:shd w:val="clear" w:color="auto" w:fill="FFFFFF"/>
          <w:lang w:val="en-US"/>
        </w:rPr>
        <w:t xml:space="preserve"> </w:t>
      </w:r>
      <w:r w:rsidR="00B03AD7" w:rsidRPr="00260460">
        <w:rPr>
          <w:rFonts w:ascii="Times New Roman" w:hAnsi="Times New Roman" w:cs="Times New Roman"/>
          <w:color w:val="000000" w:themeColor="text1"/>
          <w:sz w:val="24"/>
          <w:szCs w:val="24"/>
          <w:shd w:val="clear" w:color="auto" w:fill="FFFFFF"/>
          <w:lang w:val="en-US"/>
        </w:rPr>
        <w:t>is a challenge that health professionals face when addressing the needs of these men and their partners</w:t>
      </w:r>
      <w:r w:rsidR="00B47F7E" w:rsidRPr="00260460">
        <w:rPr>
          <w:rFonts w:ascii="Times New Roman" w:hAnsi="Times New Roman" w:cs="Times New Roman"/>
          <w:color w:val="000000" w:themeColor="text1"/>
          <w:sz w:val="24"/>
          <w:szCs w:val="24"/>
          <w:shd w:val="clear" w:color="auto" w:fill="FFFFFF"/>
          <w:lang w:val="en-US"/>
        </w:rPr>
        <w:t xml:space="preserve"> </w:t>
      </w:r>
      <w:r w:rsidR="00A611D5" w:rsidRPr="00260460">
        <w:rPr>
          <w:rFonts w:ascii="Times New Roman" w:hAnsi="Times New Roman" w:cs="Times New Roman"/>
          <w:color w:val="000000" w:themeColor="text1"/>
          <w:sz w:val="24"/>
          <w:szCs w:val="24"/>
          <w:shd w:val="clear" w:color="auto" w:fill="FFFFFF"/>
          <w:lang w:val="en-US"/>
        </w:rPr>
        <w:t>(Manne et al., 2010)</w:t>
      </w:r>
      <w:r w:rsidR="00260460">
        <w:rPr>
          <w:rFonts w:ascii="Times New Roman" w:hAnsi="Times New Roman" w:cs="Times New Roman"/>
          <w:color w:val="000000" w:themeColor="text1"/>
          <w:sz w:val="24"/>
          <w:szCs w:val="24"/>
          <w:shd w:val="clear" w:color="auto" w:fill="FFFFFF"/>
          <w:lang w:val="en-US"/>
        </w:rPr>
        <w:t xml:space="preserve">. </w:t>
      </w:r>
      <w:r w:rsidR="00CC7FE7" w:rsidRPr="00260460">
        <w:rPr>
          <w:rFonts w:ascii="Times New Roman" w:hAnsi="Times New Roman" w:cs="Times New Roman"/>
          <w:color w:val="000000" w:themeColor="text1"/>
          <w:sz w:val="24"/>
          <w:szCs w:val="24"/>
          <w:shd w:val="clear" w:color="auto" w:fill="FFFFFF"/>
          <w:lang w:val="en-US"/>
        </w:rPr>
        <w:t xml:space="preserve">Central to this challenge has been the development and evaluation of psychosocial interventions for men with prostate cancer </w:t>
      </w:r>
      <w:r w:rsidR="00EE6B55" w:rsidRPr="00260460">
        <w:rPr>
          <w:rFonts w:ascii="Times New Roman" w:hAnsi="Times New Roman" w:cs="Times New Roman"/>
          <w:color w:val="000000" w:themeColor="text1"/>
          <w:sz w:val="24"/>
          <w:szCs w:val="24"/>
          <w:shd w:val="clear" w:color="auto" w:fill="FFFFFF"/>
          <w:lang w:val="en-US"/>
        </w:rPr>
        <w:lastRenderedPageBreak/>
        <w:t>(</w:t>
      </w:r>
      <w:r w:rsidR="00EE6B55" w:rsidRPr="00260460">
        <w:rPr>
          <w:rFonts w:ascii="Times New Roman" w:eastAsia="Times New Roman" w:hAnsi="Times New Roman" w:cs="Times New Roman"/>
          <w:color w:val="000000" w:themeColor="text1"/>
          <w:sz w:val="24"/>
          <w:szCs w:val="24"/>
          <w:lang w:val="en-US" w:eastAsia="en-GB"/>
        </w:rPr>
        <w:t>Parahoo et al., 2013).</w:t>
      </w:r>
      <w:r w:rsidR="00CC7FE7" w:rsidRPr="00260460">
        <w:rPr>
          <w:rFonts w:ascii="Times New Roman" w:hAnsi="Times New Roman" w:cs="Times New Roman"/>
          <w:color w:val="000000" w:themeColor="text1"/>
          <w:sz w:val="24"/>
          <w:szCs w:val="24"/>
          <w:shd w:val="clear" w:color="auto" w:fill="FFFFFF"/>
          <w:lang w:val="en-US"/>
        </w:rPr>
        <w:t xml:space="preserve"> There are, however, </w:t>
      </w:r>
      <w:r w:rsidRPr="00260460">
        <w:rPr>
          <w:rFonts w:ascii="Times New Roman" w:hAnsi="Times New Roman" w:cs="Times New Roman"/>
          <w:color w:val="000000" w:themeColor="text1"/>
          <w:sz w:val="24"/>
          <w:szCs w:val="24"/>
          <w:lang w:val="en-US"/>
        </w:rPr>
        <w:t xml:space="preserve">few studies of psychosocial interventions designed for </w:t>
      </w:r>
      <w:r w:rsidR="0017231D" w:rsidRPr="00260460">
        <w:rPr>
          <w:rFonts w:ascii="Times New Roman" w:hAnsi="Times New Roman" w:cs="Times New Roman"/>
          <w:color w:val="000000" w:themeColor="text1"/>
          <w:sz w:val="24"/>
          <w:szCs w:val="24"/>
          <w:lang w:val="en-US"/>
        </w:rPr>
        <w:t xml:space="preserve">both </w:t>
      </w:r>
      <w:r w:rsidRPr="00260460">
        <w:rPr>
          <w:rFonts w:ascii="Times New Roman" w:hAnsi="Times New Roman" w:cs="Times New Roman"/>
          <w:color w:val="000000" w:themeColor="text1"/>
          <w:sz w:val="24"/>
          <w:szCs w:val="24"/>
          <w:lang w:val="en-US"/>
        </w:rPr>
        <w:t>men with prostate cancer and their partners. A</w:t>
      </w:r>
      <w:r w:rsidR="00850C96" w:rsidRPr="00260460">
        <w:rPr>
          <w:rFonts w:ascii="Times New Roman" w:hAnsi="Times New Roman" w:cs="Times New Roman"/>
          <w:color w:val="000000" w:themeColor="text1"/>
          <w:sz w:val="24"/>
          <w:szCs w:val="24"/>
          <w:lang w:val="en-US"/>
        </w:rPr>
        <w:t xml:space="preserve"> </w:t>
      </w:r>
      <w:r w:rsidRPr="00260460">
        <w:rPr>
          <w:rFonts w:ascii="Times New Roman" w:hAnsi="Times New Roman" w:cs="Times New Roman"/>
          <w:color w:val="000000" w:themeColor="text1"/>
          <w:sz w:val="24"/>
          <w:szCs w:val="24"/>
          <w:lang w:val="en-US"/>
        </w:rPr>
        <w:t xml:space="preserve">systematic review of psychosocial interventions for couples </w:t>
      </w:r>
      <w:r w:rsidR="00BA6981" w:rsidRPr="00260460">
        <w:rPr>
          <w:rFonts w:ascii="Times New Roman" w:hAnsi="Times New Roman" w:cs="Times New Roman"/>
          <w:color w:val="000000" w:themeColor="text1"/>
          <w:sz w:val="24"/>
          <w:szCs w:val="24"/>
          <w:lang w:val="en-US"/>
        </w:rPr>
        <w:t xml:space="preserve">affected by prostate cancer </w:t>
      </w:r>
      <w:r w:rsidRPr="00260460">
        <w:rPr>
          <w:rFonts w:ascii="Times New Roman" w:hAnsi="Times New Roman" w:cs="Times New Roman"/>
          <w:color w:val="000000" w:themeColor="text1"/>
          <w:sz w:val="24"/>
          <w:szCs w:val="24"/>
          <w:lang w:val="en-US"/>
        </w:rPr>
        <w:t>concluded that further investigation in the area was warranted</w:t>
      </w:r>
      <w:r w:rsidR="0017231D" w:rsidRPr="00260460">
        <w:rPr>
          <w:rFonts w:ascii="Times New Roman" w:hAnsi="Times New Roman" w:cs="Times New Roman"/>
          <w:color w:val="000000" w:themeColor="text1"/>
          <w:sz w:val="24"/>
          <w:szCs w:val="24"/>
          <w:lang w:val="en-US"/>
        </w:rPr>
        <w:t xml:space="preserve"> (Chambers et al., 2011)</w:t>
      </w:r>
      <w:r w:rsidRPr="00260460">
        <w:rPr>
          <w:rFonts w:ascii="Times New Roman" w:hAnsi="Times New Roman" w:cs="Times New Roman"/>
          <w:color w:val="000000" w:themeColor="text1"/>
          <w:sz w:val="24"/>
          <w:szCs w:val="24"/>
          <w:lang w:val="en-US"/>
        </w:rPr>
        <w:t xml:space="preserve">. </w:t>
      </w:r>
      <w:r w:rsidR="006157B7" w:rsidRPr="00260460">
        <w:rPr>
          <w:rFonts w:ascii="Times New Roman" w:hAnsi="Times New Roman" w:cs="Times New Roman"/>
          <w:color w:val="000000" w:themeColor="text1"/>
          <w:sz w:val="24"/>
          <w:szCs w:val="24"/>
          <w:lang w:val="en-US"/>
        </w:rPr>
        <w:t>Th</w:t>
      </w:r>
      <w:r w:rsidRPr="00260460">
        <w:rPr>
          <w:rFonts w:ascii="Times New Roman" w:hAnsi="Times New Roman" w:cs="Times New Roman"/>
          <w:color w:val="000000" w:themeColor="text1"/>
          <w:sz w:val="24"/>
          <w:szCs w:val="24"/>
          <w:lang w:val="en-US"/>
        </w:rPr>
        <w:t xml:space="preserve">ere is </w:t>
      </w:r>
      <w:r w:rsidR="0017231D" w:rsidRPr="00260460">
        <w:rPr>
          <w:rFonts w:ascii="Times New Roman" w:hAnsi="Times New Roman" w:cs="Times New Roman"/>
          <w:color w:val="000000" w:themeColor="text1"/>
          <w:sz w:val="24"/>
          <w:szCs w:val="24"/>
          <w:lang w:val="en-US"/>
        </w:rPr>
        <w:t xml:space="preserve">also </w:t>
      </w:r>
      <w:r w:rsidRPr="00260460">
        <w:rPr>
          <w:rFonts w:ascii="Times New Roman" w:hAnsi="Times New Roman" w:cs="Times New Roman"/>
          <w:color w:val="000000" w:themeColor="text1"/>
          <w:sz w:val="24"/>
          <w:szCs w:val="24"/>
          <w:lang w:val="en-US"/>
        </w:rPr>
        <w:t>a paucity of literature determining how best to help couples improve their communication about intimacy, coping strategies, psychosexual functioning, and obtaining information on managing long-term treatment side effects</w:t>
      </w:r>
      <w:r w:rsidR="00F83AF7" w:rsidRPr="00260460">
        <w:rPr>
          <w:rFonts w:ascii="Times New Roman" w:hAnsi="Times New Roman" w:cs="Times New Roman"/>
          <w:color w:val="000000" w:themeColor="text1"/>
          <w:sz w:val="24"/>
          <w:szCs w:val="24"/>
          <w:lang w:val="en-US"/>
        </w:rPr>
        <w:t xml:space="preserve"> </w:t>
      </w:r>
      <w:r w:rsidR="0017231D" w:rsidRPr="00260460">
        <w:rPr>
          <w:rFonts w:ascii="Times New Roman" w:hAnsi="Times New Roman" w:cs="Times New Roman"/>
          <w:color w:val="000000" w:themeColor="text1"/>
          <w:sz w:val="24"/>
          <w:szCs w:val="24"/>
          <w:lang w:val="en-US"/>
        </w:rPr>
        <w:t>(Galbraith et al., 2011).</w:t>
      </w:r>
    </w:p>
    <w:p w14:paraId="12591F3E" w14:textId="77777777" w:rsidR="0017231D" w:rsidRPr="00260460" w:rsidRDefault="0017231D" w:rsidP="00426AEE">
      <w:pPr>
        <w:shd w:val="clear" w:color="auto" w:fill="FFFFFF"/>
        <w:spacing w:after="0" w:line="360" w:lineRule="auto"/>
        <w:jc w:val="both"/>
        <w:textAlignment w:val="baseline"/>
        <w:rPr>
          <w:rFonts w:ascii="Times New Roman" w:hAnsi="Times New Roman" w:cs="Times New Roman"/>
          <w:color w:val="000000" w:themeColor="text1"/>
          <w:sz w:val="24"/>
          <w:szCs w:val="24"/>
          <w:lang w:val="en-US"/>
        </w:rPr>
      </w:pPr>
    </w:p>
    <w:p w14:paraId="22B42F9D" w14:textId="56867BA3" w:rsidR="00287AF8" w:rsidRPr="00260460" w:rsidRDefault="00426AEE" w:rsidP="00426AEE">
      <w:pPr>
        <w:shd w:val="clear" w:color="auto" w:fill="FFFFFF"/>
        <w:spacing w:after="0" w:line="360" w:lineRule="auto"/>
        <w:jc w:val="both"/>
        <w:textAlignment w:val="baseline"/>
        <w:rPr>
          <w:rFonts w:ascii="Times New Roman" w:hAnsi="Times New Roman" w:cs="Times New Roman"/>
          <w:color w:val="000000" w:themeColor="text1"/>
          <w:sz w:val="24"/>
          <w:szCs w:val="24"/>
          <w:lang w:val="en-US"/>
        </w:rPr>
      </w:pPr>
      <w:r w:rsidRPr="00260460">
        <w:rPr>
          <w:rFonts w:ascii="Times New Roman" w:eastAsia="Times New Roman" w:hAnsi="Times New Roman" w:cs="Times New Roman"/>
          <w:color w:val="000000" w:themeColor="text1"/>
          <w:sz w:val="24"/>
          <w:szCs w:val="24"/>
          <w:lang w:val="en-US" w:eastAsia="en-GB"/>
        </w:rPr>
        <w:t>Most psychosocial interventions for men with prostate cancer have been developed in the United States</w:t>
      </w:r>
      <w:r w:rsidR="0017231D" w:rsidRPr="00260460">
        <w:rPr>
          <w:rFonts w:ascii="Times New Roman" w:eastAsia="Times New Roman" w:hAnsi="Times New Roman" w:cs="Times New Roman"/>
          <w:color w:val="000000" w:themeColor="text1"/>
          <w:sz w:val="24"/>
          <w:szCs w:val="24"/>
          <w:lang w:val="en-US" w:eastAsia="en-GB"/>
        </w:rPr>
        <w:t xml:space="preserve"> </w:t>
      </w:r>
      <w:r w:rsidR="0017231D" w:rsidRPr="00260460">
        <w:rPr>
          <w:rFonts w:ascii="Times New Roman" w:hAnsi="Times New Roman" w:cs="Times New Roman"/>
          <w:color w:val="000000" w:themeColor="text1"/>
          <w:sz w:val="24"/>
          <w:szCs w:val="24"/>
          <w:shd w:val="clear" w:color="auto" w:fill="FFFFFF"/>
          <w:lang w:val="en-US"/>
        </w:rPr>
        <w:t>(</w:t>
      </w:r>
      <w:r w:rsidR="0017231D" w:rsidRPr="00260460">
        <w:rPr>
          <w:rFonts w:ascii="Times New Roman" w:eastAsia="Times New Roman" w:hAnsi="Times New Roman" w:cs="Times New Roman"/>
          <w:color w:val="000000" w:themeColor="text1"/>
          <w:sz w:val="24"/>
          <w:szCs w:val="24"/>
          <w:lang w:val="en-US" w:eastAsia="en-GB"/>
        </w:rPr>
        <w:t>Parahoo et al., 2013).</w:t>
      </w:r>
      <w:r w:rsidR="0017231D" w:rsidRPr="00260460">
        <w:rPr>
          <w:rFonts w:ascii="Times New Roman" w:hAnsi="Times New Roman" w:cs="Times New Roman"/>
          <w:color w:val="000000" w:themeColor="text1"/>
          <w:sz w:val="24"/>
          <w:szCs w:val="24"/>
          <w:shd w:val="clear" w:color="auto" w:fill="FFFFFF"/>
          <w:lang w:val="en-US"/>
        </w:rPr>
        <w:t xml:space="preserve"> </w:t>
      </w:r>
      <w:r w:rsidRPr="00260460">
        <w:rPr>
          <w:rFonts w:ascii="Times New Roman" w:eastAsia="Times New Roman" w:hAnsi="Times New Roman" w:cs="Times New Roman"/>
          <w:color w:val="000000" w:themeColor="text1"/>
          <w:sz w:val="24"/>
          <w:szCs w:val="24"/>
          <w:lang w:val="en-US" w:eastAsia="en-GB"/>
        </w:rPr>
        <w:t>Health systems, socio-economic and cultural dif</w:t>
      </w:r>
      <w:r w:rsidR="00CD1A1B" w:rsidRPr="00260460">
        <w:rPr>
          <w:rFonts w:ascii="Times New Roman" w:eastAsia="Times New Roman" w:hAnsi="Times New Roman" w:cs="Times New Roman"/>
          <w:color w:val="000000" w:themeColor="text1"/>
          <w:sz w:val="24"/>
          <w:szCs w:val="24"/>
          <w:lang w:val="en-US" w:eastAsia="en-GB"/>
        </w:rPr>
        <w:t>ferences between countries mean</w:t>
      </w:r>
      <w:r w:rsidRPr="00260460">
        <w:rPr>
          <w:rFonts w:ascii="Times New Roman" w:eastAsia="Times New Roman" w:hAnsi="Times New Roman" w:cs="Times New Roman"/>
          <w:color w:val="000000" w:themeColor="text1"/>
          <w:sz w:val="24"/>
          <w:szCs w:val="24"/>
          <w:lang w:val="en-US" w:eastAsia="en-GB"/>
        </w:rPr>
        <w:t xml:space="preserve"> that </w:t>
      </w:r>
      <w:r w:rsidR="00260460" w:rsidRPr="00260460">
        <w:rPr>
          <w:rFonts w:ascii="Times New Roman" w:eastAsia="Times New Roman" w:hAnsi="Times New Roman" w:cs="Times New Roman"/>
          <w:color w:val="000000" w:themeColor="text1"/>
          <w:sz w:val="24"/>
          <w:szCs w:val="24"/>
          <w:lang w:val="en-US" w:eastAsia="en-GB"/>
        </w:rPr>
        <w:t>generalizing</w:t>
      </w:r>
      <w:r w:rsidRPr="00260460">
        <w:rPr>
          <w:rFonts w:ascii="Times New Roman" w:eastAsia="Times New Roman" w:hAnsi="Times New Roman" w:cs="Times New Roman"/>
          <w:color w:val="000000" w:themeColor="text1"/>
          <w:sz w:val="24"/>
          <w:szCs w:val="24"/>
          <w:lang w:val="en-US" w:eastAsia="en-GB"/>
        </w:rPr>
        <w:t xml:space="preserve"> findings to other settings is not always possible, although much can be learnt about the development and implementation of interventions and their effectiveness. To date there is no published account of the development and evaluation of psychosocial interventions for men </w:t>
      </w:r>
      <w:r w:rsidR="00771153" w:rsidRPr="00260460">
        <w:rPr>
          <w:rFonts w:ascii="Times New Roman" w:eastAsia="Times New Roman" w:hAnsi="Times New Roman" w:cs="Times New Roman"/>
          <w:color w:val="000000" w:themeColor="text1"/>
          <w:sz w:val="24"/>
          <w:szCs w:val="24"/>
          <w:lang w:val="en-US" w:eastAsia="en-GB"/>
        </w:rPr>
        <w:t xml:space="preserve">with prostate cancer </w:t>
      </w:r>
      <w:r w:rsidRPr="00260460">
        <w:rPr>
          <w:rFonts w:ascii="Times New Roman" w:eastAsia="Times New Roman" w:hAnsi="Times New Roman" w:cs="Times New Roman"/>
          <w:color w:val="000000" w:themeColor="text1"/>
          <w:sz w:val="24"/>
          <w:szCs w:val="24"/>
          <w:lang w:val="en-US" w:eastAsia="en-GB"/>
        </w:rPr>
        <w:t>and their partners in the United Kingdom</w:t>
      </w:r>
      <w:r w:rsidR="00771153" w:rsidRPr="00260460">
        <w:rPr>
          <w:rFonts w:ascii="Times New Roman" w:eastAsia="Times New Roman" w:hAnsi="Times New Roman" w:cs="Times New Roman"/>
          <w:color w:val="000000" w:themeColor="text1"/>
          <w:sz w:val="24"/>
          <w:szCs w:val="24"/>
          <w:lang w:val="en-US" w:eastAsia="en-GB"/>
        </w:rPr>
        <w:t xml:space="preserve"> (UK)</w:t>
      </w:r>
      <w:r w:rsidRPr="00260460">
        <w:rPr>
          <w:rFonts w:ascii="Times New Roman" w:eastAsia="Times New Roman" w:hAnsi="Times New Roman" w:cs="Times New Roman"/>
          <w:color w:val="000000" w:themeColor="text1"/>
          <w:sz w:val="24"/>
          <w:szCs w:val="24"/>
          <w:lang w:val="en-US" w:eastAsia="en-GB"/>
        </w:rPr>
        <w:t>.</w:t>
      </w:r>
    </w:p>
    <w:p w14:paraId="326445FB" w14:textId="77777777" w:rsidR="00287AF8" w:rsidRPr="00260460" w:rsidRDefault="00287AF8" w:rsidP="00C67815">
      <w:pPr>
        <w:shd w:val="clear" w:color="auto" w:fill="FFFFFF"/>
        <w:spacing w:after="0" w:line="360" w:lineRule="auto"/>
        <w:jc w:val="both"/>
        <w:textAlignment w:val="baseline"/>
        <w:rPr>
          <w:rFonts w:ascii="Times New Roman" w:hAnsi="Times New Roman" w:cs="Times New Roman"/>
          <w:color w:val="000000" w:themeColor="text1"/>
          <w:sz w:val="24"/>
          <w:szCs w:val="24"/>
          <w:lang w:val="en-US"/>
        </w:rPr>
      </w:pPr>
    </w:p>
    <w:p w14:paraId="744E1FD0" w14:textId="51B954CA" w:rsidR="004638C6" w:rsidRDefault="006157B7" w:rsidP="00426AE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eastAsia="en-GB"/>
        </w:rPr>
      </w:pPr>
      <w:r w:rsidRPr="00260460">
        <w:rPr>
          <w:rFonts w:ascii="Times New Roman" w:hAnsi="Times New Roman" w:cs="Times New Roman"/>
          <w:color w:val="000000" w:themeColor="text1"/>
          <w:sz w:val="24"/>
          <w:szCs w:val="24"/>
          <w:lang w:val="en-US"/>
        </w:rPr>
        <w:t>T</w:t>
      </w:r>
      <w:r w:rsidR="001E4A30" w:rsidRPr="00260460">
        <w:rPr>
          <w:rFonts w:ascii="Times New Roman" w:hAnsi="Times New Roman" w:cs="Times New Roman"/>
          <w:color w:val="000000" w:themeColor="text1"/>
          <w:sz w:val="24"/>
          <w:szCs w:val="24"/>
          <w:lang w:val="en-US"/>
        </w:rPr>
        <w:t xml:space="preserve">here is </w:t>
      </w:r>
      <w:r w:rsidRPr="00260460">
        <w:rPr>
          <w:rFonts w:ascii="Times New Roman" w:hAnsi="Times New Roman" w:cs="Times New Roman"/>
          <w:color w:val="000000" w:themeColor="text1"/>
          <w:sz w:val="24"/>
          <w:szCs w:val="24"/>
          <w:lang w:val="en-US"/>
        </w:rPr>
        <w:t xml:space="preserve">also </w:t>
      </w:r>
      <w:r w:rsidR="001E4A30" w:rsidRPr="00260460">
        <w:rPr>
          <w:rFonts w:ascii="Times New Roman" w:hAnsi="Times New Roman" w:cs="Times New Roman"/>
          <w:color w:val="000000" w:themeColor="text1"/>
          <w:sz w:val="24"/>
          <w:szCs w:val="24"/>
          <w:lang w:val="en-US"/>
        </w:rPr>
        <w:t xml:space="preserve">a lack of in-depth descriptions of psychosocial intervention development </w:t>
      </w:r>
      <w:r w:rsidR="00CC7FE7" w:rsidRPr="00260460">
        <w:rPr>
          <w:rFonts w:ascii="Times New Roman" w:hAnsi="Times New Roman" w:cs="Times New Roman"/>
          <w:color w:val="000000" w:themeColor="text1"/>
          <w:sz w:val="24"/>
          <w:szCs w:val="24"/>
          <w:lang w:val="en-US"/>
        </w:rPr>
        <w:t xml:space="preserve">and implementation </w:t>
      </w:r>
      <w:r w:rsidR="001E4A30" w:rsidRPr="00260460">
        <w:rPr>
          <w:rFonts w:ascii="Times New Roman" w:hAnsi="Times New Roman" w:cs="Times New Roman"/>
          <w:color w:val="000000" w:themeColor="text1"/>
          <w:sz w:val="24"/>
          <w:szCs w:val="24"/>
          <w:lang w:val="en-US"/>
        </w:rPr>
        <w:t>that is hindering the identification of which interventions (or which components of an intervention) work</w:t>
      </w:r>
      <w:r w:rsidRPr="00260460">
        <w:rPr>
          <w:rFonts w:ascii="Times New Roman" w:hAnsi="Times New Roman" w:cs="Times New Roman"/>
          <w:color w:val="000000" w:themeColor="text1"/>
          <w:sz w:val="24"/>
          <w:szCs w:val="24"/>
          <w:lang w:val="en-US"/>
        </w:rPr>
        <w:t xml:space="preserve"> </w:t>
      </w:r>
      <w:r w:rsidR="0023170B" w:rsidRPr="00260460">
        <w:rPr>
          <w:rFonts w:ascii="Times New Roman" w:hAnsi="Times New Roman" w:cs="Times New Roman"/>
          <w:color w:val="000000" w:themeColor="text1"/>
          <w:sz w:val="24"/>
          <w:szCs w:val="24"/>
          <w:lang w:val="en-US"/>
        </w:rPr>
        <w:t>(Aranda, 2008). T</w:t>
      </w:r>
      <w:r w:rsidR="003A0705" w:rsidRPr="00260460">
        <w:rPr>
          <w:rFonts w:ascii="Times New Roman" w:eastAsia="Times New Roman" w:hAnsi="Times New Roman" w:cs="Times New Roman"/>
          <w:color w:val="000000" w:themeColor="text1"/>
          <w:sz w:val="24"/>
          <w:szCs w:val="24"/>
          <w:lang w:val="en-US" w:eastAsia="en-GB"/>
        </w:rPr>
        <w:t xml:space="preserve">he Medical Research Council </w:t>
      </w:r>
      <w:r w:rsidR="0023170B" w:rsidRPr="00260460">
        <w:rPr>
          <w:rFonts w:ascii="Times New Roman" w:eastAsia="Times New Roman" w:hAnsi="Times New Roman" w:cs="Times New Roman"/>
          <w:color w:val="000000" w:themeColor="text1"/>
          <w:sz w:val="24"/>
          <w:szCs w:val="24"/>
          <w:lang w:val="en-US" w:eastAsia="en-GB"/>
        </w:rPr>
        <w:t xml:space="preserve">(Craig et al., 2008) </w:t>
      </w:r>
      <w:r w:rsidR="003A0705" w:rsidRPr="00260460">
        <w:rPr>
          <w:rFonts w:ascii="Times New Roman" w:eastAsia="Times New Roman" w:hAnsi="Times New Roman" w:cs="Times New Roman"/>
          <w:color w:val="000000" w:themeColor="text1"/>
          <w:sz w:val="24"/>
          <w:szCs w:val="24"/>
          <w:lang w:val="en-US" w:eastAsia="en-GB"/>
        </w:rPr>
        <w:t>recommends that the process of randomize</w:t>
      </w:r>
      <w:r w:rsidR="00C67815" w:rsidRPr="00260460">
        <w:rPr>
          <w:rFonts w:ascii="Times New Roman" w:eastAsia="Times New Roman" w:hAnsi="Times New Roman" w:cs="Times New Roman"/>
          <w:color w:val="000000" w:themeColor="text1"/>
          <w:sz w:val="24"/>
          <w:szCs w:val="24"/>
          <w:lang w:val="en-US" w:eastAsia="en-GB"/>
        </w:rPr>
        <w:t xml:space="preserve">d controlled trials of complex interventions be studied because they can provide useful </w:t>
      </w:r>
      <w:r w:rsidR="003A0705" w:rsidRPr="00260460">
        <w:rPr>
          <w:rFonts w:ascii="Times New Roman" w:eastAsia="Times New Roman" w:hAnsi="Times New Roman" w:cs="Times New Roman"/>
          <w:color w:val="000000" w:themeColor="text1"/>
          <w:sz w:val="24"/>
          <w:szCs w:val="24"/>
          <w:lang w:val="en-US" w:eastAsia="en-GB"/>
        </w:rPr>
        <w:t>information on practical</w:t>
      </w:r>
      <w:r w:rsidR="00C67815" w:rsidRPr="00260460">
        <w:rPr>
          <w:rFonts w:ascii="Times New Roman" w:eastAsia="Times New Roman" w:hAnsi="Times New Roman" w:cs="Times New Roman"/>
          <w:color w:val="000000" w:themeColor="text1"/>
          <w:sz w:val="24"/>
          <w:szCs w:val="24"/>
          <w:lang w:val="en-US" w:eastAsia="en-GB"/>
        </w:rPr>
        <w:t>,</w:t>
      </w:r>
      <w:r w:rsidR="003A0705" w:rsidRPr="00260460">
        <w:rPr>
          <w:rFonts w:ascii="Times New Roman" w:eastAsia="Times New Roman" w:hAnsi="Times New Roman" w:cs="Times New Roman"/>
          <w:color w:val="000000" w:themeColor="text1"/>
          <w:sz w:val="24"/>
          <w:szCs w:val="24"/>
          <w:lang w:val="en-US" w:eastAsia="en-GB"/>
        </w:rPr>
        <w:t xml:space="preserve"> logistical </w:t>
      </w:r>
      <w:r w:rsidR="00C67815" w:rsidRPr="00260460">
        <w:rPr>
          <w:rFonts w:ascii="Times New Roman" w:eastAsia="Times New Roman" w:hAnsi="Times New Roman" w:cs="Times New Roman"/>
          <w:color w:val="000000" w:themeColor="text1"/>
          <w:sz w:val="24"/>
          <w:szCs w:val="24"/>
          <w:lang w:val="en-US" w:eastAsia="en-GB"/>
        </w:rPr>
        <w:t xml:space="preserve">and recruitment </w:t>
      </w:r>
      <w:r w:rsidR="003A0705" w:rsidRPr="00260460">
        <w:rPr>
          <w:rFonts w:ascii="Times New Roman" w:eastAsia="Times New Roman" w:hAnsi="Times New Roman" w:cs="Times New Roman"/>
          <w:color w:val="000000" w:themeColor="text1"/>
          <w:sz w:val="24"/>
          <w:szCs w:val="24"/>
          <w:lang w:val="en-US" w:eastAsia="en-GB"/>
        </w:rPr>
        <w:t>issues</w:t>
      </w:r>
      <w:r w:rsidR="00C67815" w:rsidRPr="00260460">
        <w:rPr>
          <w:rFonts w:ascii="Times New Roman" w:eastAsia="Times New Roman" w:hAnsi="Times New Roman" w:cs="Times New Roman"/>
          <w:color w:val="000000" w:themeColor="text1"/>
          <w:sz w:val="24"/>
          <w:szCs w:val="24"/>
          <w:lang w:val="en-US" w:eastAsia="en-GB"/>
        </w:rPr>
        <w:t>,</w:t>
      </w:r>
      <w:r w:rsidR="003A0705" w:rsidRPr="00260460">
        <w:rPr>
          <w:rFonts w:ascii="Times New Roman" w:eastAsia="Times New Roman" w:hAnsi="Times New Roman" w:cs="Times New Roman"/>
          <w:color w:val="000000" w:themeColor="text1"/>
          <w:sz w:val="24"/>
          <w:szCs w:val="24"/>
          <w:lang w:val="en-US" w:eastAsia="en-GB"/>
        </w:rPr>
        <w:t xml:space="preserve"> </w:t>
      </w:r>
      <w:r w:rsidR="00C67815" w:rsidRPr="00260460">
        <w:rPr>
          <w:rFonts w:ascii="Times New Roman" w:eastAsia="Times New Roman" w:hAnsi="Times New Roman" w:cs="Times New Roman"/>
          <w:color w:val="000000" w:themeColor="text1"/>
          <w:sz w:val="24"/>
          <w:szCs w:val="24"/>
          <w:lang w:val="en-US" w:eastAsia="en-GB"/>
        </w:rPr>
        <w:t xml:space="preserve">as well </w:t>
      </w:r>
      <w:r w:rsidR="0041552D">
        <w:rPr>
          <w:rFonts w:ascii="Times New Roman" w:eastAsia="Times New Roman" w:hAnsi="Times New Roman" w:cs="Times New Roman"/>
          <w:color w:val="000000" w:themeColor="text1"/>
          <w:sz w:val="24"/>
          <w:szCs w:val="24"/>
          <w:lang w:val="en-US" w:eastAsia="en-GB"/>
        </w:rPr>
        <w:t xml:space="preserve">as </w:t>
      </w:r>
      <w:r w:rsidR="003A0705" w:rsidRPr="00260460">
        <w:rPr>
          <w:rFonts w:ascii="Times New Roman" w:eastAsia="Times New Roman" w:hAnsi="Times New Roman" w:cs="Times New Roman"/>
          <w:color w:val="000000" w:themeColor="text1"/>
          <w:sz w:val="24"/>
          <w:szCs w:val="24"/>
          <w:lang w:val="en-US" w:eastAsia="en-GB"/>
        </w:rPr>
        <w:t>inform</w:t>
      </w:r>
      <w:r w:rsidR="00C67815" w:rsidRPr="00260460">
        <w:rPr>
          <w:rFonts w:ascii="Times New Roman" w:eastAsia="Times New Roman" w:hAnsi="Times New Roman" w:cs="Times New Roman"/>
          <w:color w:val="000000" w:themeColor="text1"/>
          <w:sz w:val="24"/>
          <w:szCs w:val="24"/>
          <w:lang w:val="en-US" w:eastAsia="en-GB"/>
        </w:rPr>
        <w:t xml:space="preserve"> </w:t>
      </w:r>
      <w:r w:rsidR="003A0705" w:rsidRPr="00260460">
        <w:rPr>
          <w:rFonts w:ascii="Times New Roman" w:eastAsia="Times New Roman" w:hAnsi="Times New Roman" w:cs="Times New Roman"/>
          <w:color w:val="000000" w:themeColor="text1"/>
          <w:sz w:val="24"/>
          <w:szCs w:val="24"/>
          <w:lang w:val="en-US" w:eastAsia="en-GB"/>
        </w:rPr>
        <w:t xml:space="preserve">us </w:t>
      </w:r>
      <w:r w:rsidR="00C67815" w:rsidRPr="00260460">
        <w:rPr>
          <w:rFonts w:ascii="Times New Roman" w:eastAsia="Times New Roman" w:hAnsi="Times New Roman" w:cs="Times New Roman"/>
          <w:color w:val="000000" w:themeColor="text1"/>
          <w:sz w:val="24"/>
          <w:szCs w:val="24"/>
          <w:lang w:val="en-US" w:eastAsia="en-GB"/>
        </w:rPr>
        <w:t xml:space="preserve">about the </w:t>
      </w:r>
      <w:r w:rsidR="003A0705" w:rsidRPr="00260460">
        <w:rPr>
          <w:rFonts w:ascii="Times New Roman" w:eastAsia="Times New Roman" w:hAnsi="Times New Roman" w:cs="Times New Roman"/>
          <w:color w:val="000000" w:themeColor="text1"/>
          <w:sz w:val="24"/>
          <w:szCs w:val="24"/>
          <w:lang w:val="en-US" w:eastAsia="en-GB"/>
        </w:rPr>
        <w:t>benefits participants experience and how facilitators implement intervention</w:t>
      </w:r>
      <w:r w:rsidR="00C67815" w:rsidRPr="00260460">
        <w:rPr>
          <w:rFonts w:ascii="Times New Roman" w:eastAsia="Times New Roman" w:hAnsi="Times New Roman" w:cs="Times New Roman"/>
          <w:color w:val="000000" w:themeColor="text1"/>
          <w:sz w:val="24"/>
          <w:szCs w:val="24"/>
          <w:lang w:val="en-US" w:eastAsia="en-GB"/>
        </w:rPr>
        <w:t>s</w:t>
      </w:r>
      <w:r w:rsidR="003A0705" w:rsidRPr="00260460">
        <w:rPr>
          <w:rFonts w:ascii="Times New Roman" w:eastAsia="Times New Roman" w:hAnsi="Times New Roman" w:cs="Times New Roman"/>
          <w:color w:val="000000" w:themeColor="text1"/>
          <w:sz w:val="24"/>
          <w:szCs w:val="24"/>
          <w:lang w:val="en-US" w:eastAsia="en-GB"/>
        </w:rPr>
        <w:t>.</w:t>
      </w:r>
      <w:r w:rsidR="00F904E6" w:rsidRPr="00260460">
        <w:rPr>
          <w:rFonts w:ascii="Times New Roman" w:eastAsia="Times New Roman" w:hAnsi="Times New Roman" w:cs="Times New Roman"/>
          <w:color w:val="000000" w:themeColor="text1"/>
          <w:sz w:val="24"/>
          <w:szCs w:val="24"/>
          <w:lang w:val="en-US" w:eastAsia="en-GB"/>
        </w:rPr>
        <w:t xml:space="preserve"> </w:t>
      </w:r>
    </w:p>
    <w:p w14:paraId="256CE293" w14:textId="77777777" w:rsidR="004638C6" w:rsidRDefault="004638C6" w:rsidP="00426AE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eastAsia="en-GB"/>
        </w:rPr>
      </w:pPr>
    </w:p>
    <w:p w14:paraId="69BEC3D2" w14:textId="776C08F8" w:rsidR="004638C6" w:rsidRPr="00260460" w:rsidRDefault="004638C6" w:rsidP="004638C6">
      <w:pPr>
        <w:spacing w:after="0" w:line="360" w:lineRule="auto"/>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eastAsia="en-GB"/>
        </w:rPr>
        <w:t>In this study</w:t>
      </w:r>
      <w:r w:rsidR="000E10B9">
        <w:rPr>
          <w:rFonts w:ascii="Times New Roman" w:eastAsia="Times New Roman" w:hAnsi="Times New Roman" w:cs="Times New Roman"/>
          <w:color w:val="000000" w:themeColor="text1"/>
          <w:sz w:val="24"/>
          <w:szCs w:val="24"/>
          <w:lang w:val="en-US" w:eastAsia="en-GB"/>
        </w:rPr>
        <w:t>,</w:t>
      </w:r>
      <w:r w:rsidR="00F40167">
        <w:rPr>
          <w:rFonts w:ascii="Times New Roman" w:eastAsia="Times New Roman" w:hAnsi="Times New Roman" w:cs="Times New Roman"/>
          <w:color w:val="000000" w:themeColor="text1"/>
          <w:sz w:val="24"/>
          <w:szCs w:val="24"/>
          <w:lang w:val="en-US" w:eastAsia="en-GB"/>
        </w:rPr>
        <w:t xml:space="preserve"> we</w:t>
      </w:r>
      <w:r>
        <w:rPr>
          <w:rFonts w:ascii="Times New Roman" w:eastAsia="Times New Roman" w:hAnsi="Times New Roman" w:cs="Times New Roman"/>
          <w:color w:val="000000" w:themeColor="text1"/>
          <w:sz w:val="24"/>
          <w:szCs w:val="24"/>
          <w:lang w:val="en-US" w:eastAsia="en-GB"/>
        </w:rPr>
        <w:t xml:space="preserve"> test</w:t>
      </w:r>
      <w:r w:rsidR="00F40167">
        <w:rPr>
          <w:rFonts w:ascii="Times New Roman" w:eastAsia="Times New Roman" w:hAnsi="Times New Roman" w:cs="Times New Roman"/>
          <w:color w:val="000000" w:themeColor="text1"/>
          <w:sz w:val="24"/>
          <w:szCs w:val="24"/>
          <w:lang w:val="en-US" w:eastAsia="en-GB"/>
        </w:rPr>
        <w:t>ed</w:t>
      </w:r>
      <w:r w:rsidR="0041552D">
        <w:rPr>
          <w:rFonts w:ascii="Times New Roman" w:eastAsia="Times New Roman" w:hAnsi="Times New Roman" w:cs="Times New Roman"/>
          <w:color w:val="000000" w:themeColor="text1"/>
          <w:sz w:val="24"/>
          <w:szCs w:val="24"/>
          <w:lang w:val="en-US" w:eastAsia="en-GB"/>
        </w:rPr>
        <w:t xml:space="preserve"> the feasibility of implementing</w:t>
      </w:r>
      <w:r>
        <w:rPr>
          <w:rFonts w:ascii="Times New Roman" w:eastAsia="Times New Roman" w:hAnsi="Times New Roman" w:cs="Times New Roman"/>
          <w:color w:val="000000" w:themeColor="text1"/>
          <w:sz w:val="24"/>
          <w:szCs w:val="24"/>
          <w:lang w:val="en-US" w:eastAsia="en-GB"/>
        </w:rPr>
        <w:t xml:space="preserve"> a psychosocial intervention (called CONNECT) </w:t>
      </w:r>
      <w:r w:rsidR="0041552D">
        <w:rPr>
          <w:rFonts w:ascii="Times New Roman" w:eastAsia="Times New Roman" w:hAnsi="Times New Roman" w:cs="Times New Roman"/>
          <w:color w:val="000000" w:themeColor="text1"/>
          <w:sz w:val="24"/>
          <w:szCs w:val="24"/>
          <w:lang w:val="en-US" w:eastAsia="en-GB"/>
        </w:rPr>
        <w:t xml:space="preserve">that </w:t>
      </w:r>
      <w:r>
        <w:rPr>
          <w:rFonts w:ascii="Times New Roman" w:eastAsia="Times New Roman" w:hAnsi="Times New Roman" w:cs="Times New Roman"/>
          <w:color w:val="000000" w:themeColor="text1"/>
          <w:sz w:val="24"/>
          <w:szCs w:val="24"/>
          <w:lang w:val="en-US" w:eastAsia="en-GB"/>
        </w:rPr>
        <w:t>we developed for men with prostate cancer and their partners.  CONNECT was delivered</w:t>
      </w:r>
      <w:r w:rsidR="0041552D">
        <w:rPr>
          <w:rFonts w:ascii="Times New Roman" w:eastAsia="Times New Roman" w:hAnsi="Times New Roman" w:cs="Times New Roman"/>
          <w:color w:val="000000" w:themeColor="text1"/>
          <w:sz w:val="24"/>
          <w:szCs w:val="24"/>
          <w:lang w:val="en-US" w:eastAsia="en-GB"/>
        </w:rPr>
        <w:t xml:space="preserve"> in three, small group </w:t>
      </w:r>
      <w:r>
        <w:rPr>
          <w:rFonts w:ascii="Times New Roman" w:eastAsia="Times New Roman" w:hAnsi="Times New Roman" w:cs="Times New Roman"/>
          <w:color w:val="000000" w:themeColor="text1"/>
          <w:sz w:val="24"/>
          <w:szCs w:val="24"/>
          <w:lang w:val="en-US" w:eastAsia="en-GB"/>
        </w:rPr>
        <w:t xml:space="preserve">and two telephone </w:t>
      </w:r>
      <w:r w:rsidR="0041552D">
        <w:rPr>
          <w:rFonts w:ascii="Times New Roman" w:eastAsia="Times New Roman" w:hAnsi="Times New Roman" w:cs="Times New Roman"/>
          <w:color w:val="000000" w:themeColor="text1"/>
          <w:sz w:val="24"/>
          <w:szCs w:val="24"/>
          <w:lang w:val="en-US" w:eastAsia="en-GB"/>
        </w:rPr>
        <w:t xml:space="preserve">sessions </w:t>
      </w:r>
      <w:r>
        <w:rPr>
          <w:rFonts w:ascii="Times New Roman" w:eastAsia="Times New Roman" w:hAnsi="Times New Roman" w:cs="Times New Roman"/>
          <w:color w:val="000000" w:themeColor="text1"/>
          <w:sz w:val="24"/>
          <w:szCs w:val="24"/>
          <w:lang w:val="en-US" w:eastAsia="en-GB"/>
        </w:rPr>
        <w:t>ov</w:t>
      </w:r>
      <w:r w:rsidR="00442C8B">
        <w:rPr>
          <w:rFonts w:ascii="Times New Roman" w:eastAsia="Times New Roman" w:hAnsi="Times New Roman" w:cs="Times New Roman"/>
          <w:color w:val="000000" w:themeColor="text1"/>
          <w:sz w:val="24"/>
          <w:szCs w:val="24"/>
          <w:lang w:val="en-US" w:eastAsia="en-GB"/>
        </w:rPr>
        <w:t>er a period of nine weeks. Table</w:t>
      </w:r>
      <w:r>
        <w:rPr>
          <w:rFonts w:ascii="Times New Roman" w:eastAsia="Times New Roman" w:hAnsi="Times New Roman" w:cs="Times New Roman"/>
          <w:color w:val="000000" w:themeColor="text1"/>
          <w:sz w:val="24"/>
          <w:szCs w:val="24"/>
          <w:lang w:val="en-US" w:eastAsia="en-GB"/>
        </w:rPr>
        <w:t xml:space="preserve"> 1 shows how each letter of CONNECT represents a different component of the intervention (</w:t>
      </w:r>
      <w:r w:rsidRPr="00260460">
        <w:rPr>
          <w:rFonts w:ascii="Times New Roman" w:hAnsi="Times New Roman" w:cs="Times New Roman"/>
          <w:color w:val="000000" w:themeColor="text1"/>
          <w:sz w:val="24"/>
          <w:szCs w:val="24"/>
          <w:lang w:val="en-US"/>
        </w:rPr>
        <w:t>couple care, optimistic outlook, navigating the journey, new normality, empowering self, change lifestyle a</w:t>
      </w:r>
      <w:r w:rsidR="00442C8B">
        <w:rPr>
          <w:rFonts w:ascii="Times New Roman" w:hAnsi="Times New Roman" w:cs="Times New Roman"/>
          <w:color w:val="000000" w:themeColor="text1"/>
          <w:sz w:val="24"/>
          <w:szCs w:val="24"/>
          <w:lang w:val="en-US"/>
        </w:rPr>
        <w:t xml:space="preserve">nd target setting). </w:t>
      </w:r>
    </w:p>
    <w:p w14:paraId="566B3B56" w14:textId="77777777" w:rsidR="004638C6" w:rsidRDefault="004638C6" w:rsidP="00426AE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eastAsia="en-GB"/>
        </w:rPr>
      </w:pPr>
    </w:p>
    <w:p w14:paraId="39431F01" w14:textId="77777777" w:rsidR="00F40167" w:rsidRDefault="00F40167" w:rsidP="00426AE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eastAsia="en-GB"/>
        </w:rPr>
      </w:pPr>
    </w:p>
    <w:p w14:paraId="0BD5078B" w14:textId="6B450AFE" w:rsidR="00426AEE" w:rsidRPr="00260460" w:rsidRDefault="00F40167" w:rsidP="00426AEE">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eastAsia="en-GB"/>
        </w:rPr>
        <w:t>Bowen et al., (2009) identified eight areas that feasibility studies should focus</w:t>
      </w:r>
      <w:r w:rsidR="00CA026B">
        <w:rPr>
          <w:rFonts w:ascii="Times New Roman" w:eastAsia="Times New Roman" w:hAnsi="Times New Roman" w:cs="Times New Roman"/>
          <w:color w:val="000000" w:themeColor="text1"/>
          <w:sz w:val="24"/>
          <w:szCs w:val="24"/>
          <w:lang w:val="en-US" w:eastAsia="en-GB"/>
        </w:rPr>
        <w:t xml:space="preserve"> on</w:t>
      </w:r>
      <w:r w:rsidR="004C241F">
        <w:rPr>
          <w:rFonts w:ascii="Times New Roman" w:eastAsia="Times New Roman" w:hAnsi="Times New Roman" w:cs="Times New Roman"/>
          <w:color w:val="000000" w:themeColor="text1"/>
          <w:sz w:val="24"/>
          <w:szCs w:val="24"/>
          <w:lang w:val="en-US" w:eastAsia="en-GB"/>
        </w:rPr>
        <w:t xml:space="preserve">. These are: acceptability, demand, implementation, practicability, adaptability, integration, expansion and </w:t>
      </w:r>
      <w:r w:rsidR="004C241F">
        <w:rPr>
          <w:rFonts w:ascii="Times New Roman" w:eastAsia="Times New Roman" w:hAnsi="Times New Roman" w:cs="Times New Roman"/>
          <w:color w:val="000000" w:themeColor="text1"/>
          <w:sz w:val="24"/>
          <w:szCs w:val="24"/>
          <w:lang w:val="en-US" w:eastAsia="en-GB"/>
        </w:rPr>
        <w:lastRenderedPageBreak/>
        <w:t>limited effica</w:t>
      </w:r>
      <w:r w:rsidR="000E10B9">
        <w:rPr>
          <w:rFonts w:ascii="Times New Roman" w:eastAsia="Times New Roman" w:hAnsi="Times New Roman" w:cs="Times New Roman"/>
          <w:color w:val="000000" w:themeColor="text1"/>
          <w:sz w:val="24"/>
          <w:szCs w:val="24"/>
          <w:lang w:val="en-US" w:eastAsia="en-GB"/>
        </w:rPr>
        <w:t>cy (see Table 2 for more detail</w:t>
      </w:r>
      <w:r w:rsidR="004C241F">
        <w:rPr>
          <w:rFonts w:ascii="Times New Roman" w:eastAsia="Times New Roman" w:hAnsi="Times New Roman" w:cs="Times New Roman"/>
          <w:color w:val="000000" w:themeColor="text1"/>
          <w:sz w:val="24"/>
          <w:szCs w:val="24"/>
          <w:lang w:val="en-US" w:eastAsia="en-GB"/>
        </w:rPr>
        <w:t xml:space="preserve">). We used Bowen et al., (2009) framework to underpin the design of this study. </w:t>
      </w:r>
      <w:r w:rsidR="00ED464D">
        <w:rPr>
          <w:rFonts w:ascii="Times New Roman" w:eastAsia="Times New Roman" w:hAnsi="Times New Roman" w:cs="Times New Roman"/>
          <w:color w:val="000000" w:themeColor="text1"/>
          <w:sz w:val="24"/>
          <w:szCs w:val="24"/>
          <w:lang w:val="en-US" w:eastAsia="en-GB"/>
        </w:rPr>
        <w:t>All but three</w:t>
      </w:r>
      <w:r w:rsidR="004C241F">
        <w:rPr>
          <w:rFonts w:ascii="Times New Roman" w:eastAsia="Times New Roman" w:hAnsi="Times New Roman" w:cs="Times New Roman"/>
          <w:color w:val="000000" w:themeColor="text1"/>
          <w:sz w:val="24"/>
          <w:szCs w:val="24"/>
          <w:lang w:val="en-US" w:eastAsia="en-GB"/>
        </w:rPr>
        <w:t xml:space="preserve"> areas (</w:t>
      </w:r>
      <w:r w:rsidR="00CA026B">
        <w:rPr>
          <w:rFonts w:ascii="Times New Roman" w:eastAsia="Times New Roman" w:hAnsi="Times New Roman" w:cs="Times New Roman"/>
          <w:color w:val="000000" w:themeColor="text1"/>
          <w:sz w:val="24"/>
          <w:szCs w:val="24"/>
          <w:lang w:val="en-US" w:eastAsia="en-GB"/>
        </w:rPr>
        <w:t xml:space="preserve">adaptability, </w:t>
      </w:r>
      <w:r w:rsidR="004C241F">
        <w:rPr>
          <w:rFonts w:ascii="Times New Roman" w:eastAsia="Times New Roman" w:hAnsi="Times New Roman" w:cs="Times New Roman"/>
          <w:color w:val="000000" w:themeColor="text1"/>
          <w:sz w:val="24"/>
          <w:szCs w:val="24"/>
          <w:lang w:val="en-US" w:eastAsia="en-GB"/>
        </w:rPr>
        <w:t xml:space="preserve">integration and expansion) were relevant for this study. </w:t>
      </w:r>
      <w:r w:rsidR="004638C6">
        <w:rPr>
          <w:rFonts w:ascii="Times New Roman" w:eastAsia="Times New Roman" w:hAnsi="Times New Roman" w:cs="Times New Roman"/>
          <w:color w:val="000000" w:themeColor="text1"/>
          <w:sz w:val="24"/>
          <w:szCs w:val="24"/>
          <w:lang w:val="en-US" w:eastAsia="en-GB"/>
        </w:rPr>
        <w:t xml:space="preserve">In previous papers </w:t>
      </w:r>
      <w:r w:rsidR="004638C6" w:rsidRPr="00260460">
        <w:rPr>
          <w:rFonts w:ascii="Times New Roman" w:eastAsia="Times New Roman" w:hAnsi="Times New Roman" w:cs="Times New Roman"/>
          <w:color w:val="000000" w:themeColor="text1"/>
          <w:sz w:val="24"/>
          <w:szCs w:val="24"/>
          <w:lang w:val="en-US" w:eastAsia="en-GB"/>
        </w:rPr>
        <w:t>(</w:t>
      </w:r>
      <w:r w:rsidR="00DC3002">
        <w:rPr>
          <w:rFonts w:ascii="Times New Roman" w:eastAsia="Times New Roman" w:hAnsi="Times New Roman" w:cs="Times New Roman"/>
          <w:color w:val="000000" w:themeColor="text1"/>
          <w:sz w:val="24"/>
          <w:szCs w:val="24"/>
          <w:lang w:val="en-US" w:eastAsia="en-GB"/>
        </w:rPr>
        <w:t>xxx</w:t>
      </w:r>
      <w:r w:rsidR="004638C6" w:rsidRPr="00260460">
        <w:rPr>
          <w:rFonts w:ascii="Times New Roman" w:eastAsia="Times New Roman" w:hAnsi="Times New Roman" w:cs="Times New Roman"/>
          <w:color w:val="000000" w:themeColor="text1"/>
          <w:sz w:val="24"/>
          <w:szCs w:val="24"/>
          <w:lang w:val="en-US" w:eastAsia="en-GB"/>
        </w:rPr>
        <w:t xml:space="preserve">; </w:t>
      </w:r>
      <w:r w:rsidR="00DC3002">
        <w:rPr>
          <w:rFonts w:ascii="Times New Roman" w:eastAsia="Times New Roman" w:hAnsi="Times New Roman" w:cs="Times New Roman"/>
          <w:color w:val="000000" w:themeColor="text1"/>
          <w:sz w:val="24"/>
          <w:szCs w:val="24"/>
          <w:lang w:val="en-US" w:eastAsia="en-GB"/>
        </w:rPr>
        <w:t>xxx</w:t>
      </w:r>
      <w:r w:rsidR="0041552D">
        <w:rPr>
          <w:rFonts w:ascii="Times New Roman" w:eastAsia="Times New Roman" w:hAnsi="Times New Roman" w:cs="Times New Roman"/>
          <w:color w:val="000000" w:themeColor="text1"/>
          <w:sz w:val="24"/>
          <w:szCs w:val="24"/>
          <w:lang w:val="en-US" w:eastAsia="en-GB"/>
        </w:rPr>
        <w:t>), we explored</w:t>
      </w:r>
      <w:r w:rsidR="00F904E6" w:rsidRPr="00260460">
        <w:rPr>
          <w:rFonts w:ascii="Times New Roman" w:eastAsia="Times New Roman" w:hAnsi="Times New Roman" w:cs="Times New Roman"/>
          <w:color w:val="000000" w:themeColor="text1"/>
          <w:sz w:val="24"/>
          <w:szCs w:val="24"/>
          <w:lang w:val="en-US" w:eastAsia="en-GB"/>
        </w:rPr>
        <w:t xml:space="preserve"> use</w:t>
      </w:r>
      <w:r w:rsidR="0041552D">
        <w:rPr>
          <w:rFonts w:ascii="Times New Roman" w:eastAsia="Times New Roman" w:hAnsi="Times New Roman" w:cs="Times New Roman"/>
          <w:color w:val="000000" w:themeColor="text1"/>
          <w:sz w:val="24"/>
          <w:szCs w:val="24"/>
          <w:lang w:val="en-US" w:eastAsia="en-GB"/>
        </w:rPr>
        <w:t>rs’ perception and experience with</w:t>
      </w:r>
      <w:r w:rsidR="00F904E6" w:rsidRPr="00260460">
        <w:rPr>
          <w:rFonts w:ascii="Times New Roman" w:eastAsia="Times New Roman" w:hAnsi="Times New Roman" w:cs="Times New Roman"/>
          <w:color w:val="000000" w:themeColor="text1"/>
          <w:sz w:val="24"/>
          <w:szCs w:val="24"/>
          <w:lang w:val="en-US" w:eastAsia="en-GB"/>
        </w:rPr>
        <w:t xml:space="preserve"> the intervention (acceptability and demand) and </w:t>
      </w:r>
      <w:r w:rsidR="00426AEE" w:rsidRPr="00260460">
        <w:rPr>
          <w:rFonts w:ascii="Times New Roman" w:eastAsia="Times New Roman" w:hAnsi="Times New Roman" w:cs="Times New Roman"/>
          <w:color w:val="000000" w:themeColor="text1"/>
          <w:sz w:val="24"/>
          <w:szCs w:val="24"/>
          <w:lang w:val="en-US" w:eastAsia="en-GB"/>
        </w:rPr>
        <w:t xml:space="preserve">the </w:t>
      </w:r>
      <w:r w:rsidR="00F904E6" w:rsidRPr="00260460">
        <w:rPr>
          <w:rFonts w:ascii="Times New Roman" w:eastAsia="Times New Roman" w:hAnsi="Times New Roman" w:cs="Times New Roman"/>
          <w:color w:val="000000" w:themeColor="text1"/>
          <w:sz w:val="24"/>
          <w:szCs w:val="24"/>
          <w:lang w:val="en-US" w:eastAsia="en-GB"/>
        </w:rPr>
        <w:t>facilitators’ perception of the delivery of the intervention (implementation</w:t>
      </w:r>
      <w:r w:rsidR="004638C6">
        <w:rPr>
          <w:rFonts w:ascii="Times New Roman" w:eastAsia="Times New Roman" w:hAnsi="Times New Roman" w:cs="Times New Roman"/>
          <w:color w:val="000000" w:themeColor="text1"/>
          <w:sz w:val="24"/>
          <w:szCs w:val="24"/>
          <w:lang w:val="en-US" w:eastAsia="en-GB"/>
        </w:rPr>
        <w:t xml:space="preserve"> and practicality). </w:t>
      </w:r>
      <w:r w:rsidR="0023140F" w:rsidRPr="00260460">
        <w:rPr>
          <w:rFonts w:ascii="Times New Roman" w:eastAsia="Times New Roman" w:hAnsi="Times New Roman" w:cs="Times New Roman"/>
          <w:color w:val="000000" w:themeColor="text1"/>
          <w:sz w:val="24"/>
          <w:szCs w:val="24"/>
          <w:lang w:val="en-US" w:eastAsia="en-GB"/>
        </w:rPr>
        <w:t>In this paper, we re</w:t>
      </w:r>
      <w:r w:rsidR="00426AEE" w:rsidRPr="00260460">
        <w:rPr>
          <w:rFonts w:ascii="Times New Roman" w:eastAsia="Times New Roman" w:hAnsi="Times New Roman" w:cs="Times New Roman"/>
          <w:color w:val="000000" w:themeColor="text1"/>
          <w:sz w:val="24"/>
          <w:szCs w:val="24"/>
          <w:lang w:val="en-US" w:eastAsia="en-GB"/>
        </w:rPr>
        <w:t>p</w:t>
      </w:r>
      <w:r w:rsidR="0023140F" w:rsidRPr="00260460">
        <w:rPr>
          <w:rFonts w:ascii="Times New Roman" w:eastAsia="Times New Roman" w:hAnsi="Times New Roman" w:cs="Times New Roman"/>
          <w:color w:val="000000" w:themeColor="text1"/>
          <w:sz w:val="24"/>
          <w:szCs w:val="24"/>
          <w:lang w:val="en-US" w:eastAsia="en-GB"/>
        </w:rPr>
        <w:t xml:space="preserve">ort on </w:t>
      </w:r>
      <w:r w:rsidR="00426AEE" w:rsidRPr="00260460">
        <w:rPr>
          <w:rFonts w:ascii="Times New Roman" w:eastAsia="Times New Roman" w:hAnsi="Times New Roman" w:cs="Times New Roman"/>
          <w:color w:val="000000" w:themeColor="text1"/>
          <w:sz w:val="24"/>
          <w:szCs w:val="24"/>
          <w:lang w:val="en-US" w:eastAsia="en-GB"/>
        </w:rPr>
        <w:t xml:space="preserve">the </w:t>
      </w:r>
      <w:r w:rsidR="00F06DD1" w:rsidRPr="00260460">
        <w:rPr>
          <w:rFonts w:ascii="Times New Roman" w:eastAsia="Times New Roman" w:hAnsi="Times New Roman" w:cs="Times New Roman"/>
          <w:color w:val="000000" w:themeColor="text1"/>
          <w:sz w:val="24"/>
          <w:szCs w:val="24"/>
          <w:lang w:val="en-US" w:eastAsia="en-GB"/>
        </w:rPr>
        <w:t xml:space="preserve">psychosocial </w:t>
      </w:r>
      <w:r w:rsidR="00426AEE" w:rsidRPr="00260460">
        <w:rPr>
          <w:rFonts w:ascii="Times New Roman" w:hAnsi="Times New Roman" w:cs="Times New Roman"/>
          <w:bCs/>
          <w:sz w:val="24"/>
          <w:szCs w:val="24"/>
          <w:lang w:val="en-US"/>
        </w:rPr>
        <w:t xml:space="preserve">outcomes of the </w:t>
      </w:r>
      <w:r w:rsidR="0041552D">
        <w:rPr>
          <w:rFonts w:ascii="Times New Roman" w:hAnsi="Times New Roman" w:cs="Times New Roman"/>
          <w:bCs/>
          <w:sz w:val="24"/>
          <w:szCs w:val="24"/>
          <w:lang w:val="en-US"/>
        </w:rPr>
        <w:t xml:space="preserve">CONNECT </w:t>
      </w:r>
      <w:r w:rsidR="00426AEE" w:rsidRPr="00260460">
        <w:rPr>
          <w:rFonts w:ascii="Times New Roman" w:hAnsi="Times New Roman" w:cs="Times New Roman"/>
          <w:bCs/>
          <w:sz w:val="24"/>
          <w:szCs w:val="24"/>
          <w:lang w:val="en-US"/>
        </w:rPr>
        <w:t xml:space="preserve">intervention </w:t>
      </w:r>
      <w:r w:rsidR="00DC3002">
        <w:rPr>
          <w:rFonts w:ascii="Times New Roman" w:hAnsi="Times New Roman" w:cs="Times New Roman"/>
          <w:bCs/>
          <w:sz w:val="24"/>
          <w:szCs w:val="24"/>
          <w:lang w:val="en-US"/>
        </w:rPr>
        <w:t xml:space="preserve">(limited efficacy) </w:t>
      </w:r>
      <w:r w:rsidR="00426AEE" w:rsidRPr="00260460">
        <w:rPr>
          <w:rFonts w:ascii="Times New Roman" w:hAnsi="Times New Roman" w:cs="Times New Roman"/>
          <w:bCs/>
          <w:sz w:val="24"/>
          <w:szCs w:val="24"/>
          <w:lang w:val="en-US"/>
        </w:rPr>
        <w:t xml:space="preserve">as well as recruitment issues and </w:t>
      </w:r>
      <w:r w:rsidR="0041552D">
        <w:rPr>
          <w:rFonts w:ascii="Times New Roman" w:hAnsi="Times New Roman" w:cs="Times New Roman"/>
          <w:bCs/>
          <w:sz w:val="24"/>
          <w:szCs w:val="24"/>
          <w:lang w:val="en-US"/>
        </w:rPr>
        <w:t xml:space="preserve">program </w:t>
      </w:r>
      <w:r w:rsidR="00426AEE" w:rsidRPr="00260460">
        <w:rPr>
          <w:rFonts w:ascii="Times New Roman" w:hAnsi="Times New Roman" w:cs="Times New Roman"/>
          <w:bCs/>
          <w:sz w:val="24"/>
          <w:szCs w:val="24"/>
          <w:lang w:val="en-US"/>
        </w:rPr>
        <w:t>costs</w:t>
      </w:r>
      <w:r w:rsidR="00DC3002">
        <w:rPr>
          <w:rFonts w:ascii="Times New Roman" w:hAnsi="Times New Roman" w:cs="Times New Roman"/>
          <w:bCs/>
          <w:sz w:val="24"/>
          <w:szCs w:val="24"/>
          <w:lang w:val="en-US"/>
        </w:rPr>
        <w:t xml:space="preserve"> (practicality)</w:t>
      </w:r>
      <w:r w:rsidR="00426AEE" w:rsidRPr="00260460">
        <w:rPr>
          <w:rFonts w:ascii="Times New Roman" w:hAnsi="Times New Roman" w:cs="Times New Roman"/>
          <w:bCs/>
          <w:sz w:val="24"/>
          <w:szCs w:val="24"/>
          <w:lang w:val="en-US"/>
        </w:rPr>
        <w:t xml:space="preserve">. </w:t>
      </w:r>
    </w:p>
    <w:p w14:paraId="7C65CFD9" w14:textId="69F9E152" w:rsidR="003A0705" w:rsidRPr="00260460" w:rsidRDefault="003A0705" w:rsidP="00C67815">
      <w:pPr>
        <w:shd w:val="clear" w:color="auto" w:fill="FFFFFF"/>
        <w:spacing w:after="0" w:line="360" w:lineRule="auto"/>
        <w:jc w:val="both"/>
        <w:textAlignment w:val="baseline"/>
        <w:rPr>
          <w:rFonts w:ascii="Times New Roman" w:eastAsia="Times New Roman" w:hAnsi="Times New Roman" w:cs="Times New Roman"/>
          <w:color w:val="FF0000"/>
          <w:sz w:val="24"/>
          <w:szCs w:val="24"/>
          <w:lang w:val="en-US" w:eastAsia="en-GB"/>
        </w:rPr>
      </w:pPr>
    </w:p>
    <w:p w14:paraId="7FC3C8DF" w14:textId="45004F14" w:rsidR="00795D27" w:rsidRPr="00260460" w:rsidRDefault="00426AEE" w:rsidP="00155958">
      <w:pPr>
        <w:spacing w:after="0" w:line="360" w:lineRule="auto"/>
        <w:jc w:val="both"/>
        <w:rPr>
          <w:rFonts w:ascii="Times New Roman" w:eastAsia="Times New Roman" w:hAnsi="Times New Roman" w:cs="Times New Roman"/>
          <w:color w:val="000000" w:themeColor="text1"/>
          <w:sz w:val="24"/>
          <w:szCs w:val="24"/>
          <w:lang w:val="en-US" w:eastAsia="en-GB"/>
        </w:rPr>
      </w:pPr>
      <w:r w:rsidRPr="00260460">
        <w:rPr>
          <w:rFonts w:ascii="Times New Roman" w:eastAsia="Times New Roman" w:hAnsi="Times New Roman" w:cs="Times New Roman"/>
          <w:color w:val="000000" w:themeColor="text1"/>
          <w:sz w:val="24"/>
          <w:szCs w:val="24"/>
          <w:lang w:val="en-US" w:eastAsia="en-GB"/>
        </w:rPr>
        <w:t>The objectives were:</w:t>
      </w:r>
    </w:p>
    <w:p w14:paraId="14FE125B" w14:textId="0A18874D" w:rsidR="00795D27" w:rsidRPr="00260460" w:rsidRDefault="00086C4F" w:rsidP="00155958">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en-US" w:eastAsia="en-GB"/>
        </w:rPr>
      </w:pPr>
      <w:r>
        <w:rPr>
          <w:rFonts w:ascii="Times New Roman" w:eastAsia="Times New Roman" w:hAnsi="Times New Roman" w:cs="Times New Roman"/>
          <w:color w:val="000000" w:themeColor="text1"/>
          <w:sz w:val="24"/>
          <w:szCs w:val="24"/>
          <w:lang w:val="en-US" w:eastAsia="en-GB"/>
        </w:rPr>
        <w:t>To determine</w:t>
      </w:r>
      <w:r w:rsidR="003A0705" w:rsidRPr="00260460">
        <w:rPr>
          <w:rFonts w:ascii="Times New Roman" w:eastAsia="Times New Roman" w:hAnsi="Times New Roman" w:cs="Times New Roman"/>
          <w:color w:val="000000" w:themeColor="text1"/>
          <w:sz w:val="24"/>
          <w:szCs w:val="24"/>
          <w:lang w:val="en-US" w:eastAsia="en-GB"/>
        </w:rPr>
        <w:t xml:space="preserve"> selected </w:t>
      </w:r>
      <w:r w:rsidR="00850C96" w:rsidRPr="00260460">
        <w:rPr>
          <w:rFonts w:ascii="Times New Roman" w:eastAsia="Times New Roman" w:hAnsi="Times New Roman" w:cs="Times New Roman"/>
          <w:color w:val="000000" w:themeColor="text1"/>
          <w:sz w:val="24"/>
          <w:szCs w:val="24"/>
          <w:lang w:val="en-US" w:eastAsia="en-GB"/>
        </w:rPr>
        <w:t>psychosocial</w:t>
      </w:r>
      <w:r w:rsidR="00795D27" w:rsidRPr="00260460">
        <w:rPr>
          <w:rFonts w:ascii="Times New Roman" w:eastAsia="Times New Roman" w:hAnsi="Times New Roman" w:cs="Times New Roman"/>
          <w:color w:val="000000" w:themeColor="text1"/>
          <w:sz w:val="24"/>
          <w:szCs w:val="24"/>
          <w:lang w:val="en-US" w:eastAsia="en-GB"/>
        </w:rPr>
        <w:t xml:space="preserve"> outcomes</w:t>
      </w:r>
      <w:r w:rsidR="003A0705" w:rsidRPr="00260460">
        <w:rPr>
          <w:rFonts w:ascii="Times New Roman" w:eastAsia="Times New Roman" w:hAnsi="Times New Roman" w:cs="Times New Roman"/>
          <w:color w:val="000000" w:themeColor="text1"/>
          <w:sz w:val="24"/>
          <w:szCs w:val="24"/>
          <w:lang w:val="en-US" w:eastAsia="en-GB"/>
        </w:rPr>
        <w:t xml:space="preserve"> of the </w:t>
      </w:r>
      <w:r>
        <w:rPr>
          <w:rFonts w:ascii="Times New Roman" w:eastAsia="Times New Roman" w:hAnsi="Times New Roman" w:cs="Times New Roman"/>
          <w:color w:val="000000" w:themeColor="text1"/>
          <w:sz w:val="24"/>
          <w:szCs w:val="24"/>
          <w:lang w:val="en-US" w:eastAsia="en-GB"/>
        </w:rPr>
        <w:t xml:space="preserve">CONNECT </w:t>
      </w:r>
      <w:r w:rsidR="003A0705" w:rsidRPr="00260460">
        <w:rPr>
          <w:rFonts w:ascii="Times New Roman" w:eastAsia="Times New Roman" w:hAnsi="Times New Roman" w:cs="Times New Roman"/>
          <w:color w:val="000000" w:themeColor="text1"/>
          <w:sz w:val="24"/>
          <w:szCs w:val="24"/>
          <w:lang w:val="en-US" w:eastAsia="en-GB"/>
        </w:rPr>
        <w:t>intervention</w:t>
      </w:r>
      <w:r w:rsidR="00795D27" w:rsidRPr="00260460">
        <w:rPr>
          <w:rFonts w:ascii="Times New Roman" w:eastAsia="Times New Roman" w:hAnsi="Times New Roman" w:cs="Times New Roman"/>
          <w:color w:val="000000" w:themeColor="text1"/>
          <w:sz w:val="24"/>
          <w:szCs w:val="24"/>
          <w:lang w:val="en-US" w:eastAsia="en-GB"/>
        </w:rPr>
        <w:t>.</w:t>
      </w:r>
    </w:p>
    <w:p w14:paraId="5A61EC40" w14:textId="442208F8" w:rsidR="00795D27" w:rsidRPr="00260460" w:rsidRDefault="00583EF4" w:rsidP="00155958">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en-US" w:eastAsia="en-GB"/>
        </w:rPr>
      </w:pPr>
      <w:r w:rsidRPr="00260460">
        <w:rPr>
          <w:rFonts w:ascii="Times New Roman" w:eastAsia="Times New Roman" w:hAnsi="Times New Roman" w:cs="Times New Roman"/>
          <w:color w:val="000000" w:themeColor="text1"/>
          <w:sz w:val="24"/>
          <w:szCs w:val="24"/>
          <w:lang w:val="en-US" w:eastAsia="en-GB"/>
        </w:rPr>
        <w:t>To expl</w:t>
      </w:r>
      <w:r w:rsidR="00795D27" w:rsidRPr="00260460">
        <w:rPr>
          <w:rFonts w:ascii="Times New Roman" w:eastAsia="Times New Roman" w:hAnsi="Times New Roman" w:cs="Times New Roman"/>
          <w:color w:val="000000" w:themeColor="text1"/>
          <w:sz w:val="24"/>
          <w:szCs w:val="24"/>
          <w:lang w:val="en-US" w:eastAsia="en-GB"/>
        </w:rPr>
        <w:t xml:space="preserve">ore the </w:t>
      </w:r>
      <w:r w:rsidR="00A76B74" w:rsidRPr="00260460">
        <w:rPr>
          <w:rFonts w:ascii="Times New Roman" w:eastAsia="Times New Roman" w:hAnsi="Times New Roman" w:cs="Times New Roman"/>
          <w:color w:val="000000" w:themeColor="text1"/>
          <w:sz w:val="24"/>
          <w:szCs w:val="24"/>
          <w:lang w:val="en-US" w:eastAsia="en-GB"/>
        </w:rPr>
        <w:t>feasibility of recruiting</w:t>
      </w:r>
      <w:r w:rsidR="0079728B" w:rsidRPr="00260460">
        <w:rPr>
          <w:rFonts w:ascii="Times New Roman" w:eastAsia="Times New Roman" w:hAnsi="Times New Roman" w:cs="Times New Roman"/>
          <w:color w:val="000000" w:themeColor="text1"/>
          <w:sz w:val="24"/>
          <w:szCs w:val="24"/>
          <w:lang w:val="en-US" w:eastAsia="en-GB"/>
        </w:rPr>
        <w:t xml:space="preserve"> participants to the study.</w:t>
      </w:r>
    </w:p>
    <w:p w14:paraId="7305EA50" w14:textId="288EE999" w:rsidR="00A240D3" w:rsidRPr="00260460" w:rsidRDefault="00583EF4" w:rsidP="00155958">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en-US" w:eastAsia="en-GB"/>
        </w:rPr>
      </w:pPr>
      <w:r w:rsidRPr="00260460">
        <w:rPr>
          <w:rFonts w:ascii="Times New Roman" w:eastAsia="Times New Roman" w:hAnsi="Times New Roman" w:cs="Times New Roman"/>
          <w:color w:val="000000" w:themeColor="text1"/>
          <w:sz w:val="24"/>
          <w:szCs w:val="24"/>
          <w:lang w:val="en-US" w:eastAsia="en-GB"/>
        </w:rPr>
        <w:t>To ex</w:t>
      </w:r>
      <w:r w:rsidR="00A240D3" w:rsidRPr="00260460">
        <w:rPr>
          <w:rFonts w:ascii="Times New Roman" w:eastAsia="Times New Roman" w:hAnsi="Times New Roman" w:cs="Times New Roman"/>
          <w:color w:val="000000" w:themeColor="text1"/>
          <w:sz w:val="24"/>
          <w:szCs w:val="24"/>
          <w:lang w:val="en-US" w:eastAsia="en-GB"/>
        </w:rPr>
        <w:t>amine the costs involved in delivering the intervention.</w:t>
      </w:r>
    </w:p>
    <w:p w14:paraId="79B12E49" w14:textId="77777777" w:rsidR="00795D27" w:rsidRPr="00260460" w:rsidRDefault="00795D27" w:rsidP="00155958">
      <w:pPr>
        <w:spacing w:after="0" w:line="360" w:lineRule="auto"/>
        <w:jc w:val="both"/>
        <w:rPr>
          <w:rFonts w:ascii="Times New Roman" w:eastAsia="Times New Roman" w:hAnsi="Times New Roman" w:cs="Times New Roman"/>
          <w:color w:val="000000" w:themeColor="text1"/>
          <w:sz w:val="24"/>
          <w:szCs w:val="24"/>
          <w:lang w:val="en-US" w:eastAsia="en-GB"/>
        </w:rPr>
      </w:pPr>
    </w:p>
    <w:p w14:paraId="1D499AF6" w14:textId="77777777" w:rsidR="0086302E" w:rsidRPr="001B4E19" w:rsidRDefault="00795D27" w:rsidP="00155958">
      <w:pPr>
        <w:spacing w:after="0" w:line="360" w:lineRule="auto"/>
        <w:jc w:val="both"/>
        <w:rPr>
          <w:rFonts w:ascii="Times New Roman" w:eastAsia="Times New Roman" w:hAnsi="Times New Roman" w:cs="Times New Roman"/>
          <w:b/>
          <w:color w:val="000000" w:themeColor="text1"/>
          <w:sz w:val="28"/>
          <w:szCs w:val="28"/>
          <w:lang w:val="en-US" w:eastAsia="en-GB"/>
        </w:rPr>
      </w:pPr>
      <w:r w:rsidRPr="001B4E19">
        <w:rPr>
          <w:rFonts w:ascii="Times New Roman" w:eastAsia="Times New Roman" w:hAnsi="Times New Roman" w:cs="Times New Roman"/>
          <w:b/>
          <w:color w:val="000000" w:themeColor="text1"/>
          <w:sz w:val="28"/>
          <w:szCs w:val="28"/>
          <w:lang w:val="en-US" w:eastAsia="en-GB"/>
        </w:rPr>
        <w:t>Methods</w:t>
      </w:r>
    </w:p>
    <w:p w14:paraId="2BCA8D56" w14:textId="5B0DA8C9" w:rsidR="0086302E" w:rsidRPr="00260460" w:rsidRDefault="00A240D3" w:rsidP="00155958">
      <w:pPr>
        <w:spacing w:after="0" w:line="360" w:lineRule="auto"/>
        <w:jc w:val="both"/>
        <w:rPr>
          <w:rFonts w:ascii="Times New Roman" w:eastAsia="Times New Roman" w:hAnsi="Times New Roman" w:cs="Times New Roman"/>
          <w:b/>
          <w:color w:val="000000" w:themeColor="text1"/>
          <w:sz w:val="24"/>
          <w:szCs w:val="24"/>
          <w:lang w:val="en-US" w:eastAsia="en-GB"/>
        </w:rPr>
      </w:pPr>
      <w:r w:rsidRPr="00260460">
        <w:rPr>
          <w:rFonts w:ascii="Times New Roman" w:eastAsia="Times New Roman" w:hAnsi="Times New Roman" w:cs="Times New Roman"/>
          <w:b/>
          <w:color w:val="000000" w:themeColor="text1"/>
          <w:sz w:val="24"/>
          <w:szCs w:val="24"/>
          <w:lang w:val="en-US" w:eastAsia="en-GB"/>
        </w:rPr>
        <w:t>D</w:t>
      </w:r>
      <w:r w:rsidR="0086302E" w:rsidRPr="00260460">
        <w:rPr>
          <w:rFonts w:ascii="Times New Roman" w:eastAsia="Times New Roman" w:hAnsi="Times New Roman" w:cs="Times New Roman"/>
          <w:b/>
          <w:color w:val="000000" w:themeColor="text1"/>
          <w:sz w:val="24"/>
          <w:szCs w:val="24"/>
          <w:lang w:val="en-US" w:eastAsia="en-GB"/>
        </w:rPr>
        <w:t>esign</w:t>
      </w:r>
      <w:r w:rsidRPr="00260460">
        <w:rPr>
          <w:rFonts w:ascii="Times New Roman" w:eastAsia="Times New Roman" w:hAnsi="Times New Roman" w:cs="Times New Roman"/>
          <w:b/>
          <w:color w:val="000000" w:themeColor="text1"/>
          <w:sz w:val="24"/>
          <w:szCs w:val="24"/>
          <w:lang w:val="en-US" w:eastAsia="en-GB"/>
        </w:rPr>
        <w:t>, sample and procedures</w:t>
      </w:r>
    </w:p>
    <w:p w14:paraId="2D1E6635" w14:textId="5B34E529" w:rsidR="00917D7B" w:rsidRDefault="004D2AA7" w:rsidP="00155958">
      <w:pPr>
        <w:spacing w:after="0"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 xml:space="preserve">A randomized controlled </w:t>
      </w:r>
      <w:r w:rsidR="00C6139D" w:rsidRPr="00260460">
        <w:rPr>
          <w:rFonts w:ascii="Times New Roman" w:hAnsi="Times New Roman" w:cs="Times New Roman"/>
          <w:sz w:val="24"/>
          <w:szCs w:val="24"/>
          <w:lang w:val="en-US"/>
        </w:rPr>
        <w:t xml:space="preserve">trial </w:t>
      </w:r>
      <w:r w:rsidR="00847654" w:rsidRPr="00260460">
        <w:rPr>
          <w:rFonts w:ascii="Times New Roman" w:eastAsia="Times New Roman" w:hAnsi="Times New Roman" w:cs="Times New Roman"/>
          <w:color w:val="000000" w:themeColor="text1"/>
          <w:sz w:val="24"/>
          <w:szCs w:val="24"/>
          <w:lang w:val="en-US" w:eastAsia="en-GB"/>
        </w:rPr>
        <w:t xml:space="preserve">involving two groups (intervention and control), </w:t>
      </w:r>
      <w:r w:rsidR="0086302E" w:rsidRPr="00260460">
        <w:rPr>
          <w:rFonts w:ascii="Times New Roman" w:hAnsi="Times New Roman" w:cs="Times New Roman"/>
          <w:sz w:val="24"/>
          <w:szCs w:val="24"/>
          <w:lang w:val="en-US"/>
        </w:rPr>
        <w:t>with assessment</w:t>
      </w:r>
      <w:r w:rsidR="003A0705" w:rsidRPr="00260460">
        <w:rPr>
          <w:rFonts w:ascii="Times New Roman" w:hAnsi="Times New Roman" w:cs="Times New Roman"/>
          <w:sz w:val="24"/>
          <w:szCs w:val="24"/>
          <w:lang w:val="en-US"/>
        </w:rPr>
        <w:t xml:space="preserve"> at baseline</w:t>
      </w:r>
      <w:r w:rsidR="00BB7C78">
        <w:rPr>
          <w:rFonts w:ascii="Times New Roman" w:hAnsi="Times New Roman" w:cs="Times New Roman"/>
          <w:sz w:val="24"/>
          <w:szCs w:val="24"/>
          <w:lang w:val="en-US"/>
        </w:rPr>
        <w:t xml:space="preserve"> (T1)</w:t>
      </w:r>
      <w:r w:rsidR="003A0705" w:rsidRPr="00260460">
        <w:rPr>
          <w:rFonts w:ascii="Times New Roman" w:hAnsi="Times New Roman" w:cs="Times New Roman"/>
          <w:sz w:val="24"/>
          <w:szCs w:val="24"/>
          <w:lang w:val="en-US"/>
        </w:rPr>
        <w:t>, post-intervention</w:t>
      </w:r>
      <w:r w:rsidR="00BB7C78">
        <w:rPr>
          <w:rFonts w:ascii="Times New Roman" w:hAnsi="Times New Roman" w:cs="Times New Roman"/>
          <w:sz w:val="24"/>
          <w:szCs w:val="24"/>
          <w:lang w:val="en-US"/>
        </w:rPr>
        <w:t xml:space="preserve"> (T2)</w:t>
      </w:r>
      <w:r w:rsidR="003A0705" w:rsidRPr="00260460">
        <w:rPr>
          <w:rFonts w:ascii="Times New Roman" w:hAnsi="Times New Roman" w:cs="Times New Roman"/>
          <w:sz w:val="24"/>
          <w:szCs w:val="24"/>
          <w:lang w:val="en-US"/>
        </w:rPr>
        <w:t xml:space="preserve"> and</w:t>
      </w:r>
      <w:r w:rsidRPr="00260460">
        <w:rPr>
          <w:rFonts w:ascii="Times New Roman" w:hAnsi="Times New Roman" w:cs="Times New Roman"/>
          <w:sz w:val="24"/>
          <w:szCs w:val="24"/>
          <w:lang w:val="en-US"/>
        </w:rPr>
        <w:t xml:space="preserve"> 1-</w:t>
      </w:r>
      <w:r w:rsidR="0086302E" w:rsidRPr="00260460">
        <w:rPr>
          <w:rFonts w:ascii="Times New Roman" w:hAnsi="Times New Roman" w:cs="Times New Roman"/>
          <w:sz w:val="24"/>
          <w:szCs w:val="24"/>
          <w:lang w:val="en-US"/>
        </w:rPr>
        <w:t xml:space="preserve">month </w:t>
      </w:r>
      <w:r w:rsidRPr="00260460">
        <w:rPr>
          <w:rFonts w:ascii="Times New Roman" w:hAnsi="Times New Roman" w:cs="Times New Roman"/>
          <w:sz w:val="24"/>
          <w:szCs w:val="24"/>
          <w:lang w:val="en-US"/>
        </w:rPr>
        <w:t>follow-up</w:t>
      </w:r>
      <w:r w:rsidR="00BB7C78">
        <w:rPr>
          <w:rFonts w:ascii="Times New Roman" w:hAnsi="Times New Roman" w:cs="Times New Roman"/>
          <w:sz w:val="24"/>
          <w:szCs w:val="24"/>
          <w:lang w:val="en-US"/>
        </w:rPr>
        <w:t xml:space="preserve"> (T3)</w:t>
      </w:r>
      <w:r w:rsidRPr="00260460">
        <w:rPr>
          <w:rFonts w:ascii="Times New Roman" w:hAnsi="Times New Roman" w:cs="Times New Roman"/>
          <w:sz w:val="24"/>
          <w:szCs w:val="24"/>
          <w:lang w:val="en-US"/>
        </w:rPr>
        <w:t xml:space="preserve"> was conducted</w:t>
      </w:r>
      <w:r w:rsidR="00847654" w:rsidRPr="00260460">
        <w:rPr>
          <w:rFonts w:ascii="Times New Roman" w:hAnsi="Times New Roman" w:cs="Times New Roman"/>
          <w:sz w:val="24"/>
          <w:szCs w:val="24"/>
          <w:lang w:val="en-US"/>
        </w:rPr>
        <w:t xml:space="preserve"> to measure</w:t>
      </w:r>
      <w:r w:rsidR="0086302E" w:rsidRPr="00260460">
        <w:rPr>
          <w:rFonts w:ascii="Times New Roman" w:hAnsi="Times New Roman" w:cs="Times New Roman"/>
          <w:sz w:val="24"/>
          <w:szCs w:val="24"/>
          <w:lang w:val="en-US"/>
        </w:rPr>
        <w:t xml:space="preserve"> the study outcomes.</w:t>
      </w:r>
      <w:r w:rsidRPr="00260460">
        <w:rPr>
          <w:rFonts w:ascii="Times New Roman" w:hAnsi="Times New Roman" w:cs="Times New Roman"/>
          <w:sz w:val="24"/>
          <w:szCs w:val="24"/>
          <w:lang w:val="en-US"/>
        </w:rPr>
        <w:t xml:space="preserve"> </w:t>
      </w:r>
    </w:p>
    <w:p w14:paraId="17484803" w14:textId="77777777" w:rsidR="00BB7C78" w:rsidRPr="00260460" w:rsidRDefault="00BB7C78" w:rsidP="00155958">
      <w:pPr>
        <w:spacing w:after="0" w:line="360" w:lineRule="auto"/>
        <w:jc w:val="both"/>
        <w:rPr>
          <w:rFonts w:ascii="Times New Roman" w:hAnsi="Times New Roman" w:cs="Times New Roman"/>
          <w:sz w:val="24"/>
          <w:szCs w:val="24"/>
          <w:lang w:val="en-US"/>
        </w:rPr>
      </w:pPr>
    </w:p>
    <w:p w14:paraId="0D4D9437" w14:textId="4AFF6711" w:rsidR="003A0705" w:rsidRPr="00260460" w:rsidRDefault="002B0D87" w:rsidP="00155958">
      <w:pPr>
        <w:autoSpaceDE w:val="0"/>
        <w:autoSpaceDN w:val="0"/>
        <w:adjustRightInd w:val="0"/>
        <w:spacing w:after="0"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Men with prostat</w:t>
      </w:r>
      <w:r w:rsidR="00F06DD1" w:rsidRPr="00260460">
        <w:rPr>
          <w:rFonts w:ascii="Times New Roman" w:hAnsi="Times New Roman" w:cs="Times New Roman"/>
          <w:sz w:val="24"/>
          <w:szCs w:val="24"/>
          <w:lang w:val="en-US"/>
        </w:rPr>
        <w:t xml:space="preserve">e cancer were </w:t>
      </w:r>
      <w:r w:rsidR="00C67815" w:rsidRPr="00260460">
        <w:rPr>
          <w:rFonts w:ascii="Times New Roman" w:hAnsi="Times New Roman" w:cs="Times New Roman"/>
          <w:sz w:val="24"/>
          <w:szCs w:val="24"/>
          <w:lang w:val="en-US"/>
        </w:rPr>
        <w:t>recruited from a Northern Ireland Cancer Centre.</w:t>
      </w:r>
      <w:r w:rsidRPr="00260460">
        <w:rPr>
          <w:rFonts w:ascii="Times New Roman" w:hAnsi="Times New Roman" w:cs="Times New Roman"/>
          <w:sz w:val="24"/>
          <w:szCs w:val="24"/>
          <w:lang w:val="en-US"/>
        </w:rPr>
        <w:t xml:space="preserve"> The inclusion criteria were men aged 18 years and over, diagnosed with </w:t>
      </w:r>
      <w:r w:rsidR="00260460" w:rsidRPr="00260460">
        <w:rPr>
          <w:rFonts w:ascii="Times New Roman" w:hAnsi="Times New Roman" w:cs="Times New Roman"/>
          <w:sz w:val="24"/>
          <w:szCs w:val="24"/>
          <w:lang w:val="en-US"/>
        </w:rPr>
        <w:t>localized</w:t>
      </w:r>
      <w:r w:rsidRPr="00260460">
        <w:rPr>
          <w:rFonts w:ascii="Times New Roman" w:hAnsi="Times New Roman" w:cs="Times New Roman"/>
          <w:sz w:val="24"/>
          <w:szCs w:val="24"/>
          <w:lang w:val="en-US"/>
        </w:rPr>
        <w:t xml:space="preserve"> adenocarcinoma of the prostate, immediately post-surgical or </w:t>
      </w:r>
      <w:r w:rsidR="008C65DE" w:rsidRPr="00260460">
        <w:rPr>
          <w:rFonts w:ascii="Times New Roman" w:hAnsi="Times New Roman" w:cs="Times New Roman"/>
          <w:sz w:val="24"/>
          <w:szCs w:val="24"/>
          <w:lang w:val="en-US"/>
        </w:rPr>
        <w:t>post-</w:t>
      </w:r>
      <w:r w:rsidRPr="00260460">
        <w:rPr>
          <w:rFonts w:ascii="Times New Roman" w:hAnsi="Times New Roman" w:cs="Times New Roman"/>
          <w:sz w:val="24"/>
          <w:szCs w:val="24"/>
          <w:lang w:val="en-US"/>
        </w:rPr>
        <w:t>radiotherapy treatment (curative intent) with or without hormone treatment</w:t>
      </w:r>
      <w:r w:rsidR="007B347A" w:rsidRPr="00260460">
        <w:rPr>
          <w:rFonts w:ascii="Times New Roman" w:hAnsi="Times New Roman" w:cs="Times New Roman"/>
          <w:sz w:val="24"/>
          <w:szCs w:val="24"/>
          <w:lang w:val="en-US"/>
        </w:rPr>
        <w:t xml:space="preserve">, physically and mentally able </w:t>
      </w:r>
      <w:r w:rsidRPr="00260460">
        <w:rPr>
          <w:rFonts w:ascii="Times New Roman" w:hAnsi="Times New Roman" w:cs="Times New Roman"/>
          <w:sz w:val="24"/>
          <w:szCs w:val="24"/>
          <w:lang w:val="en-US"/>
        </w:rPr>
        <w:t>t</w:t>
      </w:r>
      <w:r w:rsidR="008D4951" w:rsidRPr="00260460">
        <w:rPr>
          <w:rFonts w:ascii="Times New Roman" w:hAnsi="Times New Roman" w:cs="Times New Roman"/>
          <w:sz w:val="24"/>
          <w:szCs w:val="24"/>
          <w:lang w:val="en-US"/>
        </w:rPr>
        <w:t>o participate and provide</w:t>
      </w:r>
      <w:r w:rsidRPr="00260460">
        <w:rPr>
          <w:rFonts w:ascii="Times New Roman" w:hAnsi="Times New Roman" w:cs="Times New Roman"/>
          <w:sz w:val="24"/>
          <w:szCs w:val="24"/>
          <w:lang w:val="en-US"/>
        </w:rPr>
        <w:t xml:space="preserve"> informed written consent. For men to be eligible to participate</w:t>
      </w:r>
      <w:r w:rsidR="00BB7C78">
        <w:rPr>
          <w:rFonts w:ascii="Times New Roman" w:hAnsi="Times New Roman" w:cs="Times New Roman"/>
          <w:sz w:val="24"/>
          <w:szCs w:val="24"/>
          <w:lang w:val="en-US"/>
        </w:rPr>
        <w:t>,</w:t>
      </w:r>
      <w:r w:rsidRPr="00260460">
        <w:rPr>
          <w:rFonts w:ascii="Times New Roman" w:hAnsi="Times New Roman" w:cs="Times New Roman"/>
          <w:sz w:val="24"/>
          <w:szCs w:val="24"/>
          <w:lang w:val="en-US"/>
        </w:rPr>
        <w:t xml:space="preserve"> it was necessary that they were co</w:t>
      </w:r>
      <w:r w:rsidR="00ED02FC" w:rsidRPr="00260460">
        <w:rPr>
          <w:rFonts w:ascii="Times New Roman" w:hAnsi="Times New Roman" w:cs="Times New Roman"/>
          <w:sz w:val="24"/>
          <w:szCs w:val="24"/>
          <w:lang w:val="en-US"/>
        </w:rPr>
        <w:t>-</w:t>
      </w:r>
      <w:r w:rsidRPr="00260460">
        <w:rPr>
          <w:rFonts w:ascii="Times New Roman" w:hAnsi="Times New Roman" w:cs="Times New Roman"/>
          <w:sz w:val="24"/>
          <w:szCs w:val="24"/>
          <w:lang w:val="en-US"/>
        </w:rPr>
        <w:t>habiting with their spouse/partner who was residing in</w:t>
      </w:r>
      <w:r w:rsidR="00F06DD1" w:rsidRPr="00260460">
        <w:rPr>
          <w:rFonts w:ascii="Times New Roman" w:hAnsi="Times New Roman" w:cs="Times New Roman"/>
          <w:sz w:val="24"/>
          <w:szCs w:val="24"/>
          <w:lang w:val="en-US"/>
        </w:rPr>
        <w:t xml:space="preserve"> Northern Ireland. Couples were </w:t>
      </w:r>
      <w:r w:rsidRPr="00260460">
        <w:rPr>
          <w:rFonts w:ascii="Times New Roman" w:hAnsi="Times New Roman" w:cs="Times New Roman"/>
          <w:sz w:val="24"/>
          <w:szCs w:val="24"/>
          <w:lang w:val="en-US"/>
        </w:rPr>
        <w:t xml:space="preserve">excluded if the spouse/partner had been diagnosed with cancer within the past year. </w:t>
      </w:r>
    </w:p>
    <w:p w14:paraId="7FE81537" w14:textId="589F02FC" w:rsidR="00A240D3" w:rsidRPr="00260460" w:rsidRDefault="00A240D3" w:rsidP="00155958">
      <w:pPr>
        <w:autoSpaceDE w:val="0"/>
        <w:autoSpaceDN w:val="0"/>
        <w:adjustRightInd w:val="0"/>
        <w:spacing w:after="0" w:line="360" w:lineRule="auto"/>
        <w:jc w:val="both"/>
        <w:rPr>
          <w:rFonts w:ascii="Times New Roman" w:hAnsi="Times New Roman" w:cs="Times New Roman"/>
          <w:sz w:val="24"/>
          <w:szCs w:val="24"/>
          <w:lang w:val="en-US"/>
        </w:rPr>
      </w:pPr>
    </w:p>
    <w:p w14:paraId="50E31989" w14:textId="5975DA03" w:rsidR="00A240D3" w:rsidRPr="00260460" w:rsidRDefault="00A240D3" w:rsidP="00A240D3">
      <w:pPr>
        <w:spacing w:after="0"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 xml:space="preserve">A randomized block design was </w:t>
      </w:r>
      <w:r w:rsidR="00F06DD1" w:rsidRPr="00260460">
        <w:rPr>
          <w:rFonts w:ascii="Times New Roman" w:hAnsi="Times New Roman" w:cs="Times New Roman"/>
          <w:sz w:val="24"/>
          <w:szCs w:val="24"/>
          <w:lang w:val="en-US"/>
        </w:rPr>
        <w:t xml:space="preserve">used in this </w:t>
      </w:r>
      <w:r w:rsidRPr="00260460">
        <w:rPr>
          <w:rFonts w:ascii="Times New Roman" w:hAnsi="Times New Roman" w:cs="Times New Roman"/>
          <w:sz w:val="24"/>
          <w:szCs w:val="24"/>
          <w:lang w:val="en-US"/>
        </w:rPr>
        <w:t>study</w:t>
      </w:r>
      <w:r w:rsidR="0079728B" w:rsidRPr="00260460">
        <w:rPr>
          <w:rFonts w:ascii="Times New Roman" w:hAnsi="Times New Roman" w:cs="Times New Roman"/>
          <w:sz w:val="24"/>
          <w:szCs w:val="24"/>
          <w:lang w:val="en-US"/>
        </w:rPr>
        <w:t xml:space="preserve">, </w:t>
      </w:r>
      <w:r w:rsidRPr="00260460">
        <w:rPr>
          <w:rFonts w:ascii="Times New Roman" w:hAnsi="Times New Roman" w:cs="Times New Roman"/>
          <w:sz w:val="24"/>
          <w:szCs w:val="24"/>
          <w:lang w:val="en-US"/>
        </w:rPr>
        <w:t xml:space="preserve">with the participants divided into homogenous subgroups (or blocks) in accordance with geographical location. Allocation to intervention or control groups was concealed with the use of opaque envelopes. As this was a feasibility study, there was no sample size calculation. It was anticipated that there would be six intervention cohorts, </w:t>
      </w:r>
      <w:r w:rsidR="00C5575D">
        <w:rPr>
          <w:rFonts w:ascii="Times New Roman" w:hAnsi="Times New Roman" w:cs="Times New Roman"/>
          <w:sz w:val="24"/>
          <w:szCs w:val="24"/>
          <w:lang w:val="en-US"/>
        </w:rPr>
        <w:t xml:space="preserve">with </w:t>
      </w:r>
      <w:r w:rsidRPr="00260460">
        <w:rPr>
          <w:rFonts w:ascii="Times New Roman" w:hAnsi="Times New Roman" w:cs="Times New Roman"/>
          <w:sz w:val="24"/>
          <w:szCs w:val="24"/>
          <w:lang w:val="en-US"/>
        </w:rPr>
        <w:t xml:space="preserve">each </w:t>
      </w:r>
      <w:r w:rsidR="00C5575D">
        <w:rPr>
          <w:rFonts w:ascii="Times New Roman" w:hAnsi="Times New Roman" w:cs="Times New Roman"/>
          <w:sz w:val="24"/>
          <w:szCs w:val="24"/>
          <w:lang w:val="en-US"/>
        </w:rPr>
        <w:t>cohort or small group session comprised of approximately,</w:t>
      </w:r>
      <w:r w:rsidRPr="00260460">
        <w:rPr>
          <w:rFonts w:ascii="Times New Roman" w:hAnsi="Times New Roman" w:cs="Times New Roman"/>
          <w:sz w:val="24"/>
          <w:szCs w:val="24"/>
          <w:lang w:val="en-US"/>
        </w:rPr>
        <w:t xml:space="preserve"> four men and their partners (24 couples) and the equivalent numbers in the control group. The </w:t>
      </w:r>
      <w:r w:rsidRPr="00260460">
        <w:rPr>
          <w:rFonts w:ascii="Times New Roman" w:hAnsi="Times New Roman" w:cs="Times New Roman"/>
          <w:sz w:val="24"/>
          <w:szCs w:val="24"/>
          <w:lang w:val="en-US"/>
        </w:rPr>
        <w:lastRenderedPageBreak/>
        <w:t>latter received no other intervention except their usual care.  In total we expected to recruit 48 dyads.</w:t>
      </w:r>
    </w:p>
    <w:p w14:paraId="743BBAD9" w14:textId="77777777" w:rsidR="002B0D87" w:rsidRPr="00260460" w:rsidRDefault="002B0D87" w:rsidP="00155958">
      <w:pPr>
        <w:autoSpaceDE w:val="0"/>
        <w:autoSpaceDN w:val="0"/>
        <w:adjustRightInd w:val="0"/>
        <w:spacing w:after="0" w:line="360" w:lineRule="auto"/>
        <w:jc w:val="both"/>
        <w:rPr>
          <w:rFonts w:ascii="Times New Roman" w:hAnsi="Times New Roman" w:cs="Times New Roman"/>
          <w:sz w:val="24"/>
          <w:szCs w:val="24"/>
          <w:lang w:val="en-US"/>
        </w:rPr>
      </w:pPr>
    </w:p>
    <w:p w14:paraId="0D6D1F6D" w14:textId="77777777" w:rsidR="00C5575D" w:rsidRPr="00C5575D" w:rsidRDefault="00C5575D" w:rsidP="00155958">
      <w:pPr>
        <w:spacing w:after="0" w:line="360" w:lineRule="auto"/>
        <w:jc w:val="both"/>
        <w:textAlignment w:val="baseline"/>
        <w:rPr>
          <w:rFonts w:ascii="Times New Roman" w:eastAsia="Calibri" w:hAnsi="Times New Roman" w:cs="Times New Roman"/>
          <w:b/>
          <w:color w:val="000000" w:themeColor="text1"/>
          <w:sz w:val="24"/>
          <w:szCs w:val="24"/>
          <w:lang w:val="en-US"/>
        </w:rPr>
      </w:pPr>
      <w:r w:rsidRPr="00C5575D">
        <w:rPr>
          <w:rFonts w:ascii="Times New Roman" w:eastAsia="Calibri" w:hAnsi="Times New Roman" w:cs="Times New Roman"/>
          <w:b/>
          <w:color w:val="000000" w:themeColor="text1"/>
          <w:sz w:val="24"/>
          <w:szCs w:val="24"/>
          <w:lang w:val="en-US"/>
        </w:rPr>
        <w:t>The intervention</w:t>
      </w:r>
    </w:p>
    <w:p w14:paraId="5CC62F03" w14:textId="78FC66CB" w:rsidR="00155958" w:rsidRPr="00260460" w:rsidRDefault="00C5575D" w:rsidP="00155958">
      <w:pPr>
        <w:spacing w:after="0" w:line="360" w:lineRule="auto"/>
        <w:jc w:val="both"/>
        <w:textAlignment w:val="baseline"/>
        <w:rPr>
          <w:rFonts w:ascii="Times New Roman" w:hAnsi="Times New Roman" w:cs="Times New Roman"/>
          <w:color w:val="000000" w:themeColor="text1"/>
          <w:sz w:val="24"/>
          <w:szCs w:val="24"/>
          <w:lang w:val="en-US" w:eastAsia="en-GB"/>
        </w:rPr>
      </w:pPr>
      <w:r>
        <w:rPr>
          <w:rFonts w:ascii="Times New Roman" w:eastAsia="Calibri" w:hAnsi="Times New Roman" w:cs="Times New Roman"/>
          <w:color w:val="000000" w:themeColor="text1"/>
          <w:sz w:val="24"/>
          <w:szCs w:val="24"/>
          <w:lang w:val="en-US"/>
        </w:rPr>
        <w:t>The CONNECT</w:t>
      </w:r>
      <w:r w:rsidR="00C67815" w:rsidRPr="00260460">
        <w:rPr>
          <w:rFonts w:ascii="Times New Roman" w:eastAsia="Calibri" w:hAnsi="Times New Roman" w:cs="Times New Roman"/>
          <w:color w:val="000000" w:themeColor="text1"/>
          <w:sz w:val="24"/>
          <w:szCs w:val="24"/>
          <w:lang w:val="en-US"/>
        </w:rPr>
        <w:t xml:space="preserve"> intervention </w:t>
      </w:r>
      <w:r w:rsidR="0071183E">
        <w:rPr>
          <w:rFonts w:ascii="Times New Roman" w:eastAsia="Calibri" w:hAnsi="Times New Roman" w:cs="Times New Roman"/>
          <w:color w:val="000000" w:themeColor="text1"/>
          <w:sz w:val="24"/>
          <w:szCs w:val="24"/>
          <w:lang w:val="en-US"/>
        </w:rPr>
        <w:t>(xxx</w:t>
      </w:r>
      <w:r w:rsidR="001D068B" w:rsidRPr="00260460">
        <w:rPr>
          <w:rFonts w:ascii="Times New Roman" w:eastAsia="Calibri" w:hAnsi="Times New Roman" w:cs="Times New Roman"/>
          <w:color w:val="000000" w:themeColor="text1"/>
          <w:sz w:val="24"/>
          <w:szCs w:val="24"/>
          <w:lang w:val="en-US"/>
        </w:rPr>
        <w:t>)</w:t>
      </w:r>
      <w:r w:rsidR="00814C92" w:rsidRPr="00260460">
        <w:rPr>
          <w:rFonts w:ascii="Times New Roman" w:eastAsia="Calibri" w:hAnsi="Times New Roman" w:cs="Times New Roman"/>
          <w:color w:val="000000" w:themeColor="text1"/>
          <w:sz w:val="24"/>
          <w:szCs w:val="24"/>
          <w:lang w:val="en-US"/>
        </w:rPr>
        <w:t xml:space="preserve"> </w:t>
      </w:r>
      <w:r w:rsidR="00C67815" w:rsidRPr="00260460">
        <w:rPr>
          <w:rFonts w:ascii="Times New Roman" w:eastAsia="Calibri" w:hAnsi="Times New Roman" w:cs="Times New Roman"/>
          <w:color w:val="000000" w:themeColor="text1"/>
          <w:sz w:val="24"/>
          <w:szCs w:val="24"/>
          <w:lang w:val="en-US"/>
        </w:rPr>
        <w:t>was dev</w:t>
      </w:r>
      <w:r>
        <w:rPr>
          <w:rFonts w:ascii="Times New Roman" w:eastAsia="Calibri" w:hAnsi="Times New Roman" w:cs="Times New Roman"/>
          <w:color w:val="000000" w:themeColor="text1"/>
          <w:sz w:val="24"/>
          <w:szCs w:val="24"/>
          <w:lang w:val="en-US"/>
        </w:rPr>
        <w:t xml:space="preserve">eloped based on the literature and </w:t>
      </w:r>
      <w:r w:rsidR="00C67815" w:rsidRPr="00260460">
        <w:rPr>
          <w:rFonts w:ascii="Times New Roman" w:eastAsia="Calibri" w:hAnsi="Times New Roman" w:cs="Times New Roman"/>
          <w:color w:val="000000" w:themeColor="text1"/>
          <w:sz w:val="24"/>
          <w:szCs w:val="24"/>
          <w:lang w:val="en-US"/>
        </w:rPr>
        <w:t>pre</w:t>
      </w:r>
      <w:r w:rsidR="00733BB9" w:rsidRPr="00260460">
        <w:rPr>
          <w:rFonts w:ascii="Times New Roman" w:eastAsia="Calibri" w:hAnsi="Times New Roman" w:cs="Times New Roman"/>
          <w:color w:val="000000" w:themeColor="text1"/>
          <w:sz w:val="24"/>
          <w:szCs w:val="24"/>
          <w:lang w:val="en-US"/>
        </w:rPr>
        <w:t>vious work by the research team (</w:t>
      </w:r>
      <w:r w:rsidR="0071183E">
        <w:rPr>
          <w:rFonts w:ascii="Times New Roman" w:eastAsia="Calibri" w:hAnsi="Times New Roman" w:cs="Times New Roman"/>
          <w:color w:val="000000" w:themeColor="text1"/>
          <w:sz w:val="24"/>
          <w:szCs w:val="24"/>
          <w:lang w:val="en-US"/>
        </w:rPr>
        <w:t>xxx</w:t>
      </w:r>
      <w:r w:rsidR="00733BB9" w:rsidRPr="00260460">
        <w:rPr>
          <w:rFonts w:ascii="Times New Roman" w:eastAsia="Calibri" w:hAnsi="Times New Roman" w:cs="Times New Roman"/>
          <w:color w:val="000000" w:themeColor="text1"/>
          <w:sz w:val="24"/>
          <w:szCs w:val="24"/>
          <w:lang w:val="en-US"/>
        </w:rPr>
        <w:t>)</w:t>
      </w:r>
      <w:r>
        <w:rPr>
          <w:rFonts w:ascii="Times New Roman" w:eastAsia="Calibri" w:hAnsi="Times New Roman" w:cs="Times New Roman"/>
          <w:color w:val="000000" w:themeColor="text1"/>
          <w:sz w:val="24"/>
          <w:szCs w:val="24"/>
          <w:lang w:val="en-US"/>
        </w:rPr>
        <w:t xml:space="preserve">. The program was also based on </w:t>
      </w:r>
      <w:r w:rsidR="00155958" w:rsidRPr="00260460">
        <w:rPr>
          <w:rFonts w:ascii="Times New Roman" w:eastAsia="Calibri" w:hAnsi="Times New Roman" w:cs="Times New Roman"/>
          <w:color w:val="000000" w:themeColor="text1"/>
          <w:sz w:val="24"/>
          <w:szCs w:val="24"/>
          <w:lang w:val="en-US"/>
        </w:rPr>
        <w:t xml:space="preserve">some </w:t>
      </w:r>
      <w:r w:rsidR="00C67815" w:rsidRPr="00260460">
        <w:rPr>
          <w:rFonts w:ascii="Times New Roman" w:eastAsia="Calibri" w:hAnsi="Times New Roman" w:cs="Times New Roman"/>
          <w:color w:val="000000" w:themeColor="text1"/>
          <w:sz w:val="24"/>
          <w:szCs w:val="24"/>
          <w:lang w:val="en-US"/>
        </w:rPr>
        <w:t xml:space="preserve">components </w:t>
      </w:r>
      <w:r w:rsidR="00155958" w:rsidRPr="00260460">
        <w:rPr>
          <w:rFonts w:ascii="Times New Roman" w:eastAsia="Calibri" w:hAnsi="Times New Roman" w:cs="Times New Roman"/>
          <w:color w:val="000000" w:themeColor="text1"/>
          <w:sz w:val="24"/>
          <w:szCs w:val="24"/>
          <w:lang w:val="en-US"/>
        </w:rPr>
        <w:t>of a large American intervention study, called FOCUS</w:t>
      </w:r>
      <w:r w:rsidR="001D068B" w:rsidRPr="00260460">
        <w:rPr>
          <w:rFonts w:ascii="Times New Roman" w:eastAsia="Calibri" w:hAnsi="Times New Roman" w:cs="Times New Roman"/>
          <w:color w:val="000000" w:themeColor="text1"/>
          <w:sz w:val="24"/>
          <w:szCs w:val="24"/>
          <w:lang w:val="en-US"/>
        </w:rPr>
        <w:t xml:space="preserve"> (Northouse et al., 2007)</w:t>
      </w:r>
      <w:r w:rsidR="00155958" w:rsidRPr="00260460">
        <w:rPr>
          <w:rFonts w:ascii="Times New Roman" w:hAnsi="Times New Roman" w:cs="Times New Roman"/>
          <w:color w:val="000000" w:themeColor="text1"/>
          <w:sz w:val="24"/>
          <w:szCs w:val="24"/>
          <w:lang w:val="en-US" w:eastAsia="en-GB"/>
        </w:rPr>
        <w:t>.</w:t>
      </w:r>
      <w:r w:rsidR="00155958" w:rsidRPr="00260460">
        <w:rPr>
          <w:rFonts w:ascii="Times New Roman" w:eastAsia="Calibri" w:hAnsi="Times New Roman" w:cs="Times New Roman"/>
          <w:color w:val="000000" w:themeColor="text1"/>
          <w:sz w:val="24"/>
          <w:szCs w:val="24"/>
          <w:lang w:val="en-US"/>
        </w:rPr>
        <w:t xml:space="preserve">  </w:t>
      </w:r>
      <w:r w:rsidR="00155958" w:rsidRPr="00260460">
        <w:rPr>
          <w:rFonts w:ascii="Times New Roman" w:hAnsi="Times New Roman" w:cs="Times New Roman"/>
          <w:color w:val="000000" w:themeColor="text1"/>
          <w:sz w:val="24"/>
          <w:szCs w:val="24"/>
          <w:lang w:val="en-US" w:eastAsia="en-GB"/>
        </w:rPr>
        <w:t>The FOCUS intervention had been developed for both men with prostate cancer and their partners and it showed promising results</w:t>
      </w:r>
      <w:r w:rsidR="008D3A00" w:rsidRPr="00260460">
        <w:rPr>
          <w:rFonts w:ascii="Times New Roman" w:hAnsi="Times New Roman" w:cs="Times New Roman"/>
          <w:color w:val="000000" w:themeColor="text1"/>
          <w:sz w:val="24"/>
          <w:szCs w:val="24"/>
          <w:lang w:val="en-US" w:eastAsia="en-GB"/>
        </w:rPr>
        <w:t xml:space="preserve"> when it was tested with a US population</w:t>
      </w:r>
      <w:r w:rsidR="00155958" w:rsidRPr="00260460">
        <w:rPr>
          <w:rFonts w:ascii="Times New Roman" w:hAnsi="Times New Roman" w:cs="Times New Roman"/>
          <w:color w:val="000000" w:themeColor="text1"/>
          <w:sz w:val="24"/>
          <w:szCs w:val="24"/>
          <w:lang w:val="en-US" w:eastAsia="en-GB"/>
        </w:rPr>
        <w:t xml:space="preserve">. </w:t>
      </w:r>
    </w:p>
    <w:p w14:paraId="3A067D3A" w14:textId="77777777" w:rsidR="00155958" w:rsidRPr="00260460" w:rsidRDefault="00155958" w:rsidP="00155958">
      <w:pPr>
        <w:spacing w:after="0" w:line="360" w:lineRule="auto"/>
        <w:jc w:val="both"/>
        <w:rPr>
          <w:rFonts w:ascii="Times New Roman" w:eastAsia="Calibri" w:hAnsi="Times New Roman" w:cs="Times New Roman"/>
          <w:color w:val="000000" w:themeColor="text1"/>
          <w:sz w:val="24"/>
          <w:szCs w:val="24"/>
          <w:lang w:val="en-US"/>
        </w:rPr>
      </w:pPr>
    </w:p>
    <w:p w14:paraId="79A9BCC1" w14:textId="5A1F9EC9" w:rsidR="00155958" w:rsidRPr="00260460" w:rsidRDefault="00155958" w:rsidP="00771153">
      <w:pPr>
        <w:pStyle w:val="NoSpacing"/>
        <w:spacing w:line="360" w:lineRule="auto"/>
        <w:jc w:val="both"/>
        <w:rPr>
          <w:rFonts w:ascii="Times New Roman" w:hAnsi="Times New Roman" w:cs="Times New Roman"/>
          <w:color w:val="000000" w:themeColor="text1"/>
          <w:sz w:val="24"/>
          <w:szCs w:val="24"/>
          <w:lang w:val="en-US"/>
        </w:rPr>
      </w:pPr>
      <w:r w:rsidRPr="00260460">
        <w:rPr>
          <w:rFonts w:ascii="Times New Roman" w:hAnsi="Times New Roman" w:cs="Times New Roman"/>
          <w:color w:val="000000" w:themeColor="text1"/>
          <w:sz w:val="24"/>
          <w:szCs w:val="24"/>
          <w:lang w:val="en-US"/>
        </w:rPr>
        <w:t xml:space="preserve">CONNECT </w:t>
      </w:r>
      <w:r w:rsidR="00FC4D79">
        <w:rPr>
          <w:rFonts w:ascii="Times New Roman" w:hAnsi="Times New Roman" w:cs="Times New Roman"/>
          <w:color w:val="000000" w:themeColor="text1"/>
          <w:sz w:val="24"/>
          <w:szCs w:val="24"/>
          <w:lang w:val="en-US"/>
        </w:rPr>
        <w:t xml:space="preserve">consists of five intervention sessions that are delivered to prostate cancer patients and their partners over </w:t>
      </w:r>
      <w:r w:rsidRPr="00260460">
        <w:rPr>
          <w:rFonts w:ascii="Times New Roman" w:hAnsi="Times New Roman" w:cs="Times New Roman"/>
          <w:color w:val="000000" w:themeColor="text1"/>
          <w:sz w:val="24"/>
          <w:szCs w:val="24"/>
          <w:lang w:val="en-US"/>
        </w:rPr>
        <w:t>a nine-week</w:t>
      </w:r>
      <w:r w:rsidR="001926F6">
        <w:rPr>
          <w:rFonts w:ascii="Times New Roman" w:hAnsi="Times New Roman" w:cs="Times New Roman"/>
          <w:color w:val="000000" w:themeColor="text1"/>
          <w:sz w:val="24"/>
          <w:szCs w:val="24"/>
          <w:lang w:val="en-US"/>
        </w:rPr>
        <w:t xml:space="preserve"> period of time.</w:t>
      </w:r>
      <w:r w:rsidRPr="00260460">
        <w:rPr>
          <w:rFonts w:ascii="Times New Roman" w:hAnsi="Times New Roman" w:cs="Times New Roman"/>
          <w:color w:val="000000" w:themeColor="text1"/>
          <w:sz w:val="24"/>
          <w:szCs w:val="24"/>
          <w:lang w:val="en-US"/>
        </w:rPr>
        <w:t xml:space="preserve"> </w:t>
      </w:r>
      <w:r w:rsidR="001926F6">
        <w:rPr>
          <w:rFonts w:ascii="Times New Roman" w:hAnsi="Times New Roman" w:cs="Times New Roman"/>
          <w:color w:val="000000" w:themeColor="text1"/>
          <w:sz w:val="24"/>
          <w:szCs w:val="24"/>
          <w:lang w:val="en-US"/>
        </w:rPr>
        <w:t>The five sessions consist of three 2</w:t>
      </w:r>
      <w:r w:rsidRPr="00260460">
        <w:rPr>
          <w:rFonts w:ascii="Times New Roman" w:hAnsi="Times New Roman" w:cs="Times New Roman"/>
          <w:color w:val="000000" w:themeColor="text1"/>
          <w:sz w:val="24"/>
          <w:szCs w:val="24"/>
          <w:lang w:val="en-US"/>
        </w:rPr>
        <w:t xml:space="preserve">-hour </w:t>
      </w:r>
      <w:r w:rsidR="001926F6">
        <w:rPr>
          <w:rFonts w:ascii="Times New Roman" w:hAnsi="Times New Roman" w:cs="Times New Roman"/>
          <w:color w:val="000000" w:themeColor="text1"/>
          <w:sz w:val="24"/>
          <w:szCs w:val="24"/>
          <w:lang w:val="en-US"/>
        </w:rPr>
        <w:t xml:space="preserve">small </w:t>
      </w:r>
      <w:r w:rsidRPr="00260460">
        <w:rPr>
          <w:rFonts w:ascii="Times New Roman" w:hAnsi="Times New Roman" w:cs="Times New Roman"/>
          <w:color w:val="000000" w:themeColor="text1"/>
          <w:sz w:val="24"/>
          <w:szCs w:val="24"/>
          <w:lang w:val="en-US"/>
        </w:rPr>
        <w:t xml:space="preserve">group sessions (on weeks 1, 3 and </w:t>
      </w:r>
      <w:r w:rsidR="008D3A00" w:rsidRPr="00260460">
        <w:rPr>
          <w:rFonts w:ascii="Times New Roman" w:hAnsi="Times New Roman" w:cs="Times New Roman"/>
          <w:color w:val="000000" w:themeColor="text1"/>
          <w:sz w:val="24"/>
          <w:szCs w:val="24"/>
          <w:lang w:val="en-US"/>
        </w:rPr>
        <w:t xml:space="preserve">9) and two telephone sessions </w:t>
      </w:r>
      <w:r w:rsidRPr="00260460">
        <w:rPr>
          <w:rFonts w:ascii="Times New Roman" w:hAnsi="Times New Roman" w:cs="Times New Roman"/>
          <w:color w:val="000000" w:themeColor="text1"/>
          <w:sz w:val="24"/>
          <w:szCs w:val="24"/>
          <w:lang w:val="en-US"/>
        </w:rPr>
        <w:t>(weeks 5 and 7)</w:t>
      </w:r>
      <w:r w:rsidR="001926F6">
        <w:rPr>
          <w:rFonts w:ascii="Times New Roman" w:hAnsi="Times New Roman" w:cs="Times New Roman"/>
          <w:color w:val="000000" w:themeColor="text1"/>
          <w:sz w:val="24"/>
          <w:szCs w:val="24"/>
          <w:lang w:val="en-US"/>
        </w:rPr>
        <w:t xml:space="preserve"> with men and their partners</w:t>
      </w:r>
      <w:r w:rsidRPr="00260460">
        <w:rPr>
          <w:rFonts w:ascii="Times New Roman" w:hAnsi="Times New Roman" w:cs="Times New Roman"/>
          <w:color w:val="000000" w:themeColor="text1"/>
          <w:sz w:val="24"/>
          <w:szCs w:val="24"/>
          <w:lang w:val="en-US"/>
        </w:rPr>
        <w:t>. The overall aim of this facilitator-led intervention was to enhance the couple’s belief in their ability to manage their cancer and related issues. The sessions consisted mainly of discussions on symptom management, sexual and urinary dysfunction, uncertainty management, positive t</w:t>
      </w:r>
      <w:r w:rsidR="00814C92" w:rsidRPr="00260460">
        <w:rPr>
          <w:rFonts w:ascii="Times New Roman" w:hAnsi="Times New Roman" w:cs="Times New Roman"/>
          <w:color w:val="000000" w:themeColor="text1"/>
          <w:sz w:val="24"/>
          <w:szCs w:val="24"/>
          <w:lang w:val="en-US"/>
        </w:rPr>
        <w:t>hinking and healthy lifestyles</w:t>
      </w:r>
      <w:r w:rsidR="001D068B" w:rsidRPr="00260460">
        <w:rPr>
          <w:rFonts w:ascii="Times New Roman" w:hAnsi="Times New Roman" w:cs="Times New Roman"/>
          <w:color w:val="000000" w:themeColor="text1"/>
          <w:sz w:val="24"/>
          <w:szCs w:val="24"/>
          <w:lang w:val="en-US"/>
        </w:rPr>
        <w:t xml:space="preserve"> </w:t>
      </w:r>
      <w:r w:rsidR="001D068B" w:rsidRPr="00260460">
        <w:rPr>
          <w:rFonts w:ascii="Times New Roman" w:eastAsia="Calibri" w:hAnsi="Times New Roman" w:cs="Times New Roman"/>
          <w:color w:val="000000" w:themeColor="text1"/>
          <w:sz w:val="24"/>
          <w:szCs w:val="24"/>
          <w:lang w:val="en-US"/>
        </w:rPr>
        <w:t>(</w:t>
      </w:r>
      <w:r w:rsidR="0071183E">
        <w:rPr>
          <w:rFonts w:ascii="Times New Roman" w:eastAsia="Calibri" w:hAnsi="Times New Roman" w:cs="Times New Roman"/>
          <w:color w:val="000000" w:themeColor="text1"/>
          <w:sz w:val="24"/>
          <w:szCs w:val="24"/>
          <w:lang w:val="en-US"/>
        </w:rPr>
        <w:t>xxx</w:t>
      </w:r>
      <w:r w:rsidR="001D068B" w:rsidRPr="00260460">
        <w:rPr>
          <w:rFonts w:ascii="Times New Roman" w:eastAsia="Calibri" w:hAnsi="Times New Roman" w:cs="Times New Roman"/>
          <w:color w:val="000000" w:themeColor="text1"/>
          <w:sz w:val="24"/>
          <w:szCs w:val="24"/>
          <w:lang w:val="en-US"/>
        </w:rPr>
        <w:t>)</w:t>
      </w:r>
      <w:r w:rsidRPr="00260460">
        <w:rPr>
          <w:rFonts w:ascii="Times New Roman" w:hAnsi="Times New Roman" w:cs="Times New Roman"/>
          <w:color w:val="000000" w:themeColor="text1"/>
          <w:sz w:val="24"/>
          <w:szCs w:val="24"/>
          <w:lang w:val="en-US"/>
        </w:rPr>
        <w:t xml:space="preserve">. </w:t>
      </w:r>
      <w:r w:rsidR="008C65DE" w:rsidRPr="00260460">
        <w:rPr>
          <w:rFonts w:ascii="Times New Roman" w:hAnsi="Times New Roman" w:cs="Times New Roman"/>
          <w:color w:val="000000" w:themeColor="text1"/>
          <w:sz w:val="24"/>
          <w:szCs w:val="24"/>
          <w:lang w:val="en-US"/>
        </w:rPr>
        <w:t>T</w:t>
      </w:r>
      <w:r w:rsidRPr="00260460">
        <w:rPr>
          <w:rFonts w:ascii="Times New Roman" w:hAnsi="Times New Roman" w:cs="Times New Roman"/>
          <w:color w:val="000000" w:themeColor="text1"/>
          <w:sz w:val="24"/>
          <w:szCs w:val="24"/>
          <w:lang w:val="en-US"/>
        </w:rPr>
        <w:t xml:space="preserve">he aim of </w:t>
      </w:r>
      <w:r w:rsidR="00AF4297" w:rsidRPr="00260460">
        <w:rPr>
          <w:rFonts w:ascii="Times New Roman" w:hAnsi="Times New Roman" w:cs="Times New Roman"/>
          <w:color w:val="000000" w:themeColor="text1"/>
          <w:sz w:val="24"/>
          <w:szCs w:val="24"/>
          <w:lang w:val="en-US"/>
        </w:rPr>
        <w:t xml:space="preserve">the </w:t>
      </w:r>
      <w:r w:rsidR="008C65DE" w:rsidRPr="00260460">
        <w:rPr>
          <w:rFonts w:ascii="Times New Roman" w:hAnsi="Times New Roman" w:cs="Times New Roman"/>
          <w:color w:val="000000" w:themeColor="text1"/>
          <w:sz w:val="24"/>
          <w:szCs w:val="24"/>
          <w:lang w:val="en-US"/>
        </w:rPr>
        <w:t>group session</w:t>
      </w:r>
      <w:r w:rsidR="00AF4297" w:rsidRPr="00260460">
        <w:rPr>
          <w:rFonts w:ascii="Times New Roman" w:hAnsi="Times New Roman" w:cs="Times New Roman"/>
          <w:color w:val="000000" w:themeColor="text1"/>
          <w:sz w:val="24"/>
          <w:szCs w:val="24"/>
          <w:lang w:val="en-US"/>
        </w:rPr>
        <w:t>s</w:t>
      </w:r>
      <w:r w:rsidR="008C65DE" w:rsidRPr="00260460">
        <w:rPr>
          <w:rFonts w:ascii="Times New Roman" w:hAnsi="Times New Roman" w:cs="Times New Roman"/>
          <w:color w:val="000000" w:themeColor="text1"/>
          <w:sz w:val="24"/>
          <w:szCs w:val="24"/>
          <w:lang w:val="en-US"/>
        </w:rPr>
        <w:t xml:space="preserve"> was to empower</w:t>
      </w:r>
      <w:r w:rsidR="00140198" w:rsidRPr="00260460">
        <w:rPr>
          <w:rFonts w:ascii="Times New Roman" w:hAnsi="Times New Roman" w:cs="Times New Roman"/>
          <w:color w:val="000000" w:themeColor="text1"/>
          <w:sz w:val="24"/>
          <w:szCs w:val="24"/>
          <w:lang w:val="en-US"/>
        </w:rPr>
        <w:t xml:space="preserve"> </w:t>
      </w:r>
      <w:r w:rsidRPr="00260460">
        <w:rPr>
          <w:rFonts w:ascii="Times New Roman" w:hAnsi="Times New Roman" w:cs="Times New Roman"/>
          <w:color w:val="000000" w:themeColor="text1"/>
          <w:sz w:val="24"/>
          <w:szCs w:val="24"/>
          <w:lang w:val="en-US"/>
        </w:rPr>
        <w:t xml:space="preserve">couples to become </w:t>
      </w:r>
      <w:r w:rsidR="00AF4297" w:rsidRPr="00260460">
        <w:rPr>
          <w:rFonts w:ascii="Times New Roman" w:hAnsi="Times New Roman" w:cs="Times New Roman"/>
          <w:color w:val="000000" w:themeColor="text1"/>
          <w:sz w:val="24"/>
          <w:szCs w:val="24"/>
          <w:lang w:val="en-US"/>
        </w:rPr>
        <w:t xml:space="preserve">skilled in adopting and managing a healthy lifestyle </w:t>
      </w:r>
      <w:r w:rsidR="008C65DE" w:rsidRPr="00260460">
        <w:rPr>
          <w:rFonts w:ascii="Times New Roman" w:hAnsi="Times New Roman" w:cs="Times New Roman"/>
          <w:color w:val="000000" w:themeColor="text1"/>
          <w:sz w:val="24"/>
          <w:szCs w:val="24"/>
          <w:lang w:val="en-US"/>
        </w:rPr>
        <w:t xml:space="preserve">and </w:t>
      </w:r>
      <w:r w:rsidR="00AF4297" w:rsidRPr="00260460">
        <w:rPr>
          <w:rFonts w:ascii="Times New Roman" w:hAnsi="Times New Roman" w:cs="Times New Roman"/>
          <w:color w:val="000000" w:themeColor="text1"/>
          <w:sz w:val="24"/>
          <w:szCs w:val="24"/>
          <w:lang w:val="en-US"/>
        </w:rPr>
        <w:t xml:space="preserve">to </w:t>
      </w:r>
      <w:r w:rsidR="008C65DE" w:rsidRPr="00260460">
        <w:rPr>
          <w:rFonts w:ascii="Times New Roman" w:hAnsi="Times New Roman" w:cs="Times New Roman"/>
          <w:color w:val="000000" w:themeColor="text1"/>
          <w:sz w:val="24"/>
          <w:szCs w:val="24"/>
          <w:lang w:val="en-US"/>
        </w:rPr>
        <w:t>help</w:t>
      </w:r>
      <w:r w:rsidR="00771153" w:rsidRPr="00260460">
        <w:rPr>
          <w:rFonts w:ascii="Times New Roman" w:hAnsi="Times New Roman" w:cs="Times New Roman"/>
          <w:color w:val="000000" w:themeColor="text1"/>
          <w:sz w:val="24"/>
          <w:szCs w:val="24"/>
          <w:lang w:val="en-US"/>
        </w:rPr>
        <w:t xml:space="preserve"> them to</w:t>
      </w:r>
      <w:r w:rsidRPr="00260460">
        <w:rPr>
          <w:rFonts w:ascii="Times New Roman" w:hAnsi="Times New Roman" w:cs="Times New Roman"/>
          <w:color w:val="000000" w:themeColor="text1"/>
          <w:sz w:val="24"/>
          <w:szCs w:val="24"/>
          <w:lang w:val="en-US"/>
        </w:rPr>
        <w:t xml:space="preserve"> navigate their way through the prostate cancer journey</w:t>
      </w:r>
      <w:r w:rsidR="00771153" w:rsidRPr="00260460">
        <w:rPr>
          <w:rFonts w:ascii="Times New Roman" w:hAnsi="Times New Roman" w:cs="Times New Roman"/>
          <w:color w:val="000000" w:themeColor="text1"/>
          <w:sz w:val="24"/>
          <w:szCs w:val="24"/>
          <w:lang w:val="en-US"/>
        </w:rPr>
        <w:t xml:space="preserve"> effectively</w:t>
      </w:r>
      <w:r w:rsidRPr="00260460">
        <w:rPr>
          <w:rFonts w:ascii="Times New Roman" w:hAnsi="Times New Roman" w:cs="Times New Roman"/>
          <w:color w:val="000000" w:themeColor="text1"/>
          <w:sz w:val="24"/>
          <w:szCs w:val="24"/>
          <w:lang w:val="en-US"/>
        </w:rPr>
        <w:t xml:space="preserve">. The group sessions were conducted </w:t>
      </w:r>
      <w:r w:rsidR="001926F6">
        <w:rPr>
          <w:rFonts w:ascii="Times New Roman" w:hAnsi="Times New Roman" w:cs="Times New Roman"/>
          <w:color w:val="000000" w:themeColor="text1"/>
          <w:sz w:val="24"/>
          <w:szCs w:val="24"/>
          <w:lang w:val="en-US"/>
        </w:rPr>
        <w:t>to facilitate</w:t>
      </w:r>
      <w:r w:rsidRPr="00260460">
        <w:rPr>
          <w:rFonts w:ascii="Times New Roman" w:hAnsi="Times New Roman" w:cs="Times New Roman"/>
          <w:color w:val="000000" w:themeColor="text1"/>
          <w:sz w:val="24"/>
          <w:szCs w:val="24"/>
          <w:lang w:val="en-US"/>
        </w:rPr>
        <w:t xml:space="preserve"> personal/couple development and achievement of</w:t>
      </w:r>
      <w:r w:rsidR="00140198" w:rsidRPr="00260460">
        <w:rPr>
          <w:rFonts w:ascii="Times New Roman" w:hAnsi="Times New Roman" w:cs="Times New Roman"/>
          <w:color w:val="000000" w:themeColor="text1"/>
          <w:sz w:val="24"/>
          <w:szCs w:val="24"/>
          <w:lang w:val="en-US"/>
        </w:rPr>
        <w:t xml:space="preserve"> goals that were relevant to each </w:t>
      </w:r>
      <w:r w:rsidRPr="00260460">
        <w:rPr>
          <w:rFonts w:ascii="Times New Roman" w:hAnsi="Times New Roman" w:cs="Times New Roman"/>
          <w:color w:val="000000" w:themeColor="text1"/>
          <w:sz w:val="24"/>
          <w:szCs w:val="24"/>
          <w:lang w:val="en-US"/>
        </w:rPr>
        <w:t xml:space="preserve">couple’s needs. </w:t>
      </w:r>
    </w:p>
    <w:p w14:paraId="498C6DD3" w14:textId="77777777" w:rsidR="00771153" w:rsidRPr="00260460" w:rsidRDefault="00771153" w:rsidP="00771153">
      <w:pPr>
        <w:pStyle w:val="NoSpacing"/>
        <w:spacing w:line="360" w:lineRule="auto"/>
        <w:jc w:val="both"/>
        <w:rPr>
          <w:rFonts w:ascii="Times New Roman" w:hAnsi="Times New Roman" w:cs="Times New Roman"/>
          <w:color w:val="000000" w:themeColor="text1"/>
          <w:sz w:val="24"/>
          <w:szCs w:val="24"/>
          <w:lang w:val="en-US"/>
        </w:rPr>
      </w:pPr>
    </w:p>
    <w:p w14:paraId="7FBB42F4" w14:textId="59D8EFA6" w:rsidR="00155958" w:rsidRPr="00260460" w:rsidRDefault="00155958" w:rsidP="00155958">
      <w:pPr>
        <w:autoSpaceDE w:val="0"/>
        <w:autoSpaceDN w:val="0"/>
        <w:adjustRightInd w:val="0"/>
        <w:spacing w:line="360" w:lineRule="auto"/>
        <w:rPr>
          <w:rFonts w:ascii="Times New Roman" w:hAnsi="Times New Roman" w:cs="Times New Roman"/>
          <w:sz w:val="24"/>
          <w:szCs w:val="24"/>
          <w:lang w:val="en-US"/>
        </w:rPr>
      </w:pPr>
      <w:r w:rsidRPr="00260460">
        <w:rPr>
          <w:rFonts w:ascii="Times New Roman" w:hAnsi="Times New Roman" w:cs="Times New Roman"/>
          <w:color w:val="000000" w:themeColor="text1"/>
          <w:sz w:val="24"/>
          <w:szCs w:val="24"/>
          <w:lang w:val="en-US"/>
        </w:rPr>
        <w:t xml:space="preserve">The telephone sessions were </w:t>
      </w:r>
      <w:r w:rsidR="00903C3F">
        <w:rPr>
          <w:rFonts w:ascii="Times New Roman" w:hAnsi="Times New Roman" w:cs="Times New Roman"/>
          <w:color w:val="000000" w:themeColor="text1"/>
          <w:sz w:val="24"/>
          <w:szCs w:val="24"/>
          <w:lang w:val="en-US"/>
        </w:rPr>
        <w:t xml:space="preserve">conducted with each couple individually and considered </w:t>
      </w:r>
      <w:r w:rsidRPr="00260460">
        <w:rPr>
          <w:rFonts w:ascii="Times New Roman" w:hAnsi="Times New Roman" w:cs="Times New Roman"/>
          <w:color w:val="000000" w:themeColor="text1"/>
          <w:sz w:val="24"/>
          <w:szCs w:val="24"/>
          <w:lang w:val="en-US"/>
        </w:rPr>
        <w:t>booster sessions where content from the prev</w:t>
      </w:r>
      <w:r w:rsidR="00903C3F">
        <w:rPr>
          <w:rFonts w:ascii="Times New Roman" w:hAnsi="Times New Roman" w:cs="Times New Roman"/>
          <w:color w:val="000000" w:themeColor="text1"/>
          <w:sz w:val="24"/>
          <w:szCs w:val="24"/>
          <w:lang w:val="en-US"/>
        </w:rPr>
        <w:t xml:space="preserve">ious </w:t>
      </w:r>
      <w:r w:rsidRPr="00260460">
        <w:rPr>
          <w:rFonts w:ascii="Times New Roman" w:hAnsi="Times New Roman" w:cs="Times New Roman"/>
          <w:color w:val="000000" w:themeColor="text1"/>
          <w:sz w:val="24"/>
          <w:szCs w:val="24"/>
          <w:lang w:val="en-US"/>
        </w:rPr>
        <w:t>group sessions was reinforced</w:t>
      </w:r>
      <w:r w:rsidR="00140198" w:rsidRPr="00260460">
        <w:rPr>
          <w:rFonts w:ascii="Times New Roman" w:hAnsi="Times New Roman" w:cs="Times New Roman"/>
          <w:color w:val="000000" w:themeColor="text1"/>
          <w:sz w:val="24"/>
          <w:szCs w:val="24"/>
          <w:lang w:val="en-US"/>
        </w:rPr>
        <w:t>.</w:t>
      </w:r>
      <w:r w:rsidRPr="00260460">
        <w:rPr>
          <w:rFonts w:ascii="Times New Roman" w:hAnsi="Times New Roman" w:cs="Times New Roman"/>
          <w:color w:val="000000" w:themeColor="text1"/>
          <w:sz w:val="24"/>
          <w:szCs w:val="24"/>
          <w:lang w:val="en-US"/>
        </w:rPr>
        <w:t xml:space="preserve"> These sessions provided the opportunity for the</w:t>
      </w:r>
      <w:r w:rsidR="006E6F47" w:rsidRPr="00260460">
        <w:rPr>
          <w:rFonts w:ascii="Times New Roman" w:hAnsi="Times New Roman" w:cs="Times New Roman"/>
          <w:color w:val="000000" w:themeColor="text1"/>
          <w:sz w:val="24"/>
          <w:szCs w:val="24"/>
          <w:lang w:val="en-US"/>
        </w:rPr>
        <w:t xml:space="preserve"> intervention to be </w:t>
      </w:r>
      <w:r w:rsidR="00260460" w:rsidRPr="00260460">
        <w:rPr>
          <w:rFonts w:ascii="Times New Roman" w:hAnsi="Times New Roman" w:cs="Times New Roman"/>
          <w:color w:val="000000" w:themeColor="text1"/>
          <w:sz w:val="24"/>
          <w:szCs w:val="24"/>
          <w:lang w:val="en-US"/>
        </w:rPr>
        <w:t>individualized,</w:t>
      </w:r>
      <w:r w:rsidRPr="00260460">
        <w:rPr>
          <w:rFonts w:ascii="Times New Roman" w:hAnsi="Times New Roman" w:cs="Times New Roman"/>
          <w:color w:val="000000" w:themeColor="text1"/>
          <w:sz w:val="24"/>
          <w:szCs w:val="24"/>
          <w:lang w:val="en-US"/>
        </w:rPr>
        <w:t xml:space="preserve"> as participants were encouraged to set their own personal targets. </w:t>
      </w:r>
      <w:r w:rsidRPr="00260460">
        <w:rPr>
          <w:rFonts w:ascii="Times New Roman" w:hAnsi="Times New Roman" w:cs="Times New Roman"/>
          <w:sz w:val="24"/>
          <w:szCs w:val="24"/>
          <w:lang w:val="en-US"/>
        </w:rPr>
        <w:t xml:space="preserve">A full description of the intervention has been published </w:t>
      </w:r>
      <w:r w:rsidR="0071183E">
        <w:rPr>
          <w:rFonts w:ascii="Times New Roman" w:hAnsi="Times New Roman" w:cs="Times New Roman"/>
          <w:sz w:val="24"/>
          <w:szCs w:val="24"/>
          <w:lang w:val="en-US"/>
        </w:rPr>
        <w:t>(xxx</w:t>
      </w:r>
      <w:r w:rsidR="006D0D7B" w:rsidRPr="00260460">
        <w:rPr>
          <w:rFonts w:ascii="Times New Roman" w:hAnsi="Times New Roman" w:cs="Times New Roman"/>
          <w:sz w:val="24"/>
          <w:szCs w:val="24"/>
          <w:lang w:val="en-US"/>
        </w:rPr>
        <w:t>)</w:t>
      </w:r>
      <w:r w:rsidRPr="00260460">
        <w:rPr>
          <w:rFonts w:ascii="Times New Roman" w:hAnsi="Times New Roman" w:cs="Times New Roman"/>
          <w:sz w:val="24"/>
          <w:szCs w:val="24"/>
          <w:lang w:val="en-US"/>
        </w:rPr>
        <w:t>.</w:t>
      </w:r>
    </w:p>
    <w:p w14:paraId="4E047ACF" w14:textId="58C2138E" w:rsidR="008D3A00" w:rsidRPr="00260460" w:rsidRDefault="008D3A00" w:rsidP="008D3A00">
      <w:pPr>
        <w:pStyle w:val="NoSpacing"/>
        <w:spacing w:line="360" w:lineRule="auto"/>
        <w:jc w:val="both"/>
        <w:rPr>
          <w:rFonts w:ascii="Times New Roman" w:hAnsi="Times New Roman" w:cs="Times New Roman"/>
          <w:color w:val="000000" w:themeColor="text1"/>
          <w:sz w:val="24"/>
          <w:szCs w:val="24"/>
          <w:lang w:val="en-US"/>
        </w:rPr>
      </w:pPr>
      <w:r w:rsidRPr="00260460">
        <w:rPr>
          <w:rFonts w:ascii="Times New Roman" w:hAnsi="Times New Roman" w:cs="Times New Roman"/>
          <w:color w:val="000000" w:themeColor="text1"/>
          <w:sz w:val="24"/>
          <w:szCs w:val="24"/>
          <w:lang w:val="en-US"/>
        </w:rPr>
        <w:t>These sessions were supplemented by information sheets developed for the FOCUS project</w:t>
      </w:r>
      <w:r w:rsidR="006D0D7B" w:rsidRPr="00260460">
        <w:rPr>
          <w:rFonts w:ascii="Times New Roman" w:hAnsi="Times New Roman" w:cs="Times New Roman"/>
          <w:color w:val="000000" w:themeColor="text1"/>
          <w:sz w:val="24"/>
          <w:szCs w:val="24"/>
          <w:lang w:val="en-US"/>
        </w:rPr>
        <w:t xml:space="preserve"> </w:t>
      </w:r>
      <w:r w:rsidR="006D0D7B" w:rsidRPr="00260460">
        <w:rPr>
          <w:rFonts w:ascii="Times New Roman" w:eastAsia="Calibri" w:hAnsi="Times New Roman" w:cs="Times New Roman"/>
          <w:color w:val="000000" w:themeColor="text1"/>
          <w:sz w:val="24"/>
          <w:szCs w:val="24"/>
          <w:lang w:val="en-US"/>
        </w:rPr>
        <w:t>(Northouse et al., 2007)</w:t>
      </w:r>
      <w:r w:rsidR="00FA70CE" w:rsidRPr="00260460">
        <w:rPr>
          <w:rFonts w:ascii="Times New Roman" w:hAnsi="Times New Roman" w:cs="Times New Roman"/>
          <w:color w:val="000000" w:themeColor="text1"/>
          <w:sz w:val="24"/>
          <w:szCs w:val="24"/>
          <w:lang w:val="en-US"/>
        </w:rPr>
        <w:t xml:space="preserve"> </w:t>
      </w:r>
      <w:r w:rsidRPr="00260460">
        <w:rPr>
          <w:rFonts w:ascii="Times New Roman" w:hAnsi="Times New Roman" w:cs="Times New Roman"/>
          <w:color w:val="000000" w:themeColor="text1"/>
          <w:sz w:val="24"/>
          <w:szCs w:val="24"/>
          <w:lang w:val="en-US"/>
        </w:rPr>
        <w:t>and adapted for use in Northern Ireland</w:t>
      </w:r>
      <w:r w:rsidR="00814C92" w:rsidRPr="00260460">
        <w:rPr>
          <w:rFonts w:ascii="Times New Roman" w:hAnsi="Times New Roman" w:cs="Times New Roman"/>
          <w:color w:val="000000" w:themeColor="text1"/>
          <w:sz w:val="24"/>
          <w:szCs w:val="24"/>
          <w:lang w:val="en-US"/>
        </w:rPr>
        <w:t xml:space="preserve"> by a team of experts, including </w:t>
      </w:r>
      <w:r w:rsidR="00157023" w:rsidRPr="00260460">
        <w:rPr>
          <w:rFonts w:ascii="Times New Roman" w:hAnsi="Times New Roman" w:cs="Times New Roman"/>
          <w:color w:val="000000" w:themeColor="text1"/>
          <w:sz w:val="24"/>
          <w:szCs w:val="24"/>
          <w:lang w:val="en-US"/>
        </w:rPr>
        <w:t xml:space="preserve">facilitators and </w:t>
      </w:r>
      <w:r w:rsidR="002B1286" w:rsidRPr="00260460">
        <w:rPr>
          <w:rFonts w:ascii="Times New Roman" w:hAnsi="Times New Roman" w:cs="Times New Roman"/>
          <w:color w:val="000000" w:themeColor="text1"/>
          <w:sz w:val="24"/>
          <w:szCs w:val="24"/>
          <w:lang w:val="en-US"/>
        </w:rPr>
        <w:t xml:space="preserve">users. </w:t>
      </w:r>
      <w:r w:rsidRPr="00260460">
        <w:rPr>
          <w:rFonts w:ascii="Times New Roman" w:hAnsi="Times New Roman" w:cs="Times New Roman"/>
          <w:color w:val="000000" w:themeColor="text1"/>
          <w:sz w:val="24"/>
          <w:szCs w:val="24"/>
          <w:lang w:val="en-US"/>
        </w:rPr>
        <w:t>The information sheets provided triggers for group discussion</w:t>
      </w:r>
      <w:r w:rsidR="008C65DE" w:rsidRPr="00260460">
        <w:rPr>
          <w:rFonts w:ascii="Times New Roman" w:hAnsi="Times New Roman" w:cs="Times New Roman"/>
          <w:color w:val="000000" w:themeColor="text1"/>
          <w:sz w:val="24"/>
          <w:szCs w:val="24"/>
          <w:lang w:val="en-US"/>
        </w:rPr>
        <w:t>.</w:t>
      </w:r>
      <w:r w:rsidRPr="00260460">
        <w:rPr>
          <w:rFonts w:ascii="Times New Roman" w:hAnsi="Times New Roman" w:cs="Times New Roman"/>
          <w:color w:val="000000" w:themeColor="text1"/>
          <w:sz w:val="24"/>
          <w:szCs w:val="24"/>
          <w:lang w:val="en-US"/>
        </w:rPr>
        <w:t xml:space="preserve"> </w:t>
      </w:r>
    </w:p>
    <w:p w14:paraId="1567B6E4" w14:textId="77777777" w:rsidR="00986ED4" w:rsidRPr="00260460" w:rsidRDefault="00986ED4" w:rsidP="00917D7B">
      <w:pPr>
        <w:autoSpaceDE w:val="0"/>
        <w:autoSpaceDN w:val="0"/>
        <w:adjustRightInd w:val="0"/>
        <w:spacing w:line="360" w:lineRule="auto"/>
        <w:rPr>
          <w:rFonts w:ascii="Times New Roman" w:hAnsi="Times New Roman" w:cs="Times New Roman"/>
          <w:b/>
          <w:sz w:val="24"/>
          <w:szCs w:val="24"/>
          <w:lang w:val="en-US"/>
        </w:rPr>
      </w:pPr>
    </w:p>
    <w:p w14:paraId="123563BD" w14:textId="05547DB8" w:rsidR="00155958" w:rsidRPr="00260460" w:rsidRDefault="00917D7B" w:rsidP="00917D7B">
      <w:pPr>
        <w:autoSpaceDE w:val="0"/>
        <w:autoSpaceDN w:val="0"/>
        <w:adjustRightInd w:val="0"/>
        <w:spacing w:line="360" w:lineRule="auto"/>
        <w:rPr>
          <w:rFonts w:ascii="Times New Roman" w:eastAsia="Calibri" w:hAnsi="Times New Roman" w:cs="Times New Roman"/>
          <w:b/>
          <w:color w:val="000000" w:themeColor="text1"/>
          <w:sz w:val="24"/>
          <w:szCs w:val="24"/>
          <w:lang w:val="en-US"/>
        </w:rPr>
      </w:pPr>
      <w:r w:rsidRPr="00260460">
        <w:rPr>
          <w:rFonts w:ascii="Times New Roman" w:hAnsi="Times New Roman" w:cs="Times New Roman"/>
          <w:b/>
          <w:sz w:val="24"/>
          <w:szCs w:val="24"/>
          <w:lang w:val="en-US"/>
        </w:rPr>
        <w:t>Facilitators</w:t>
      </w:r>
    </w:p>
    <w:p w14:paraId="25401052" w14:textId="282A3D55" w:rsidR="00A720B5" w:rsidRPr="00260460" w:rsidRDefault="00A720B5" w:rsidP="00155958">
      <w:pPr>
        <w:pStyle w:val="NoSpacing"/>
        <w:spacing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lastRenderedPageBreak/>
        <w:t>Facilitators</w:t>
      </w:r>
      <w:r w:rsidR="00F6068A" w:rsidRPr="00260460">
        <w:rPr>
          <w:rFonts w:ascii="Times New Roman" w:hAnsi="Times New Roman" w:cs="Times New Roman"/>
          <w:sz w:val="24"/>
          <w:szCs w:val="24"/>
          <w:lang w:val="en-US"/>
        </w:rPr>
        <w:t xml:space="preserve"> (those who delivered the intervention) </w:t>
      </w:r>
      <w:r w:rsidRPr="00260460">
        <w:rPr>
          <w:rFonts w:ascii="Times New Roman" w:hAnsi="Times New Roman" w:cs="Times New Roman"/>
          <w:sz w:val="24"/>
          <w:szCs w:val="24"/>
          <w:lang w:val="en-US"/>
        </w:rPr>
        <w:t xml:space="preserve">were recruited </w:t>
      </w:r>
      <w:r w:rsidR="00F6068A" w:rsidRPr="00260460">
        <w:rPr>
          <w:rFonts w:ascii="Times New Roman" w:hAnsi="Times New Roman" w:cs="Times New Roman"/>
          <w:sz w:val="24"/>
          <w:szCs w:val="24"/>
          <w:lang w:val="en-US"/>
        </w:rPr>
        <w:t xml:space="preserve">from a national cancer charity. They </w:t>
      </w:r>
      <w:r w:rsidRPr="00260460">
        <w:rPr>
          <w:rFonts w:ascii="Times New Roman" w:hAnsi="Times New Roman" w:cs="Times New Roman"/>
          <w:sz w:val="24"/>
          <w:szCs w:val="24"/>
          <w:lang w:val="en-US"/>
        </w:rPr>
        <w:t xml:space="preserve">had </w:t>
      </w:r>
      <w:r w:rsidR="00F6068A" w:rsidRPr="00260460">
        <w:rPr>
          <w:rFonts w:ascii="Times New Roman" w:hAnsi="Times New Roman" w:cs="Times New Roman"/>
          <w:sz w:val="24"/>
          <w:szCs w:val="24"/>
          <w:lang w:val="en-US"/>
        </w:rPr>
        <w:t xml:space="preserve">a cancer </w:t>
      </w:r>
      <w:r w:rsidR="00260460" w:rsidRPr="00260460">
        <w:rPr>
          <w:rFonts w:ascii="Times New Roman" w:hAnsi="Times New Roman" w:cs="Times New Roman"/>
          <w:sz w:val="24"/>
          <w:szCs w:val="24"/>
          <w:lang w:val="en-US"/>
        </w:rPr>
        <w:t>counseling</w:t>
      </w:r>
      <w:r w:rsidR="00F6068A" w:rsidRPr="00260460">
        <w:rPr>
          <w:rFonts w:ascii="Times New Roman" w:hAnsi="Times New Roman" w:cs="Times New Roman"/>
          <w:sz w:val="24"/>
          <w:szCs w:val="24"/>
          <w:lang w:val="en-US"/>
        </w:rPr>
        <w:t xml:space="preserve"> background but </w:t>
      </w:r>
      <w:r w:rsidR="00814C92" w:rsidRPr="00260460">
        <w:rPr>
          <w:rFonts w:ascii="Times New Roman" w:hAnsi="Times New Roman" w:cs="Times New Roman"/>
          <w:sz w:val="24"/>
          <w:szCs w:val="24"/>
          <w:lang w:val="en-US"/>
        </w:rPr>
        <w:t xml:space="preserve">limited </w:t>
      </w:r>
      <w:r w:rsidR="00F6068A" w:rsidRPr="00260460">
        <w:rPr>
          <w:rFonts w:ascii="Times New Roman" w:hAnsi="Times New Roman" w:cs="Times New Roman"/>
          <w:sz w:val="24"/>
          <w:szCs w:val="24"/>
          <w:lang w:val="en-US"/>
        </w:rPr>
        <w:t xml:space="preserve">experience of working </w:t>
      </w:r>
      <w:r w:rsidRPr="00260460">
        <w:rPr>
          <w:rFonts w:ascii="Times New Roman" w:hAnsi="Times New Roman" w:cs="Times New Roman"/>
          <w:sz w:val="24"/>
          <w:szCs w:val="24"/>
          <w:lang w:val="en-US"/>
        </w:rPr>
        <w:t xml:space="preserve">with men </w:t>
      </w:r>
      <w:r w:rsidR="00F6068A" w:rsidRPr="00260460">
        <w:rPr>
          <w:rFonts w:ascii="Times New Roman" w:hAnsi="Times New Roman" w:cs="Times New Roman"/>
          <w:sz w:val="24"/>
          <w:szCs w:val="24"/>
          <w:lang w:val="en-US"/>
        </w:rPr>
        <w:t xml:space="preserve">with </w:t>
      </w:r>
      <w:r w:rsidRPr="00260460">
        <w:rPr>
          <w:rFonts w:ascii="Times New Roman" w:hAnsi="Times New Roman" w:cs="Times New Roman"/>
          <w:sz w:val="24"/>
          <w:szCs w:val="24"/>
          <w:lang w:val="en-US"/>
        </w:rPr>
        <w:t xml:space="preserve">prostate cancer and their partners. Although they had experience in leading support groups and one-to-one sessions, they did not have prior experience of delivering a structured group (face-to-face) and telephone psychosocial intervention, such as CONNECT. One of the researchers co-facilitated all the group sessions as a participant observer. </w:t>
      </w:r>
    </w:p>
    <w:p w14:paraId="25BED848" w14:textId="77777777" w:rsidR="00917D7B" w:rsidRPr="00260460" w:rsidRDefault="00917D7B" w:rsidP="00155958">
      <w:pPr>
        <w:pStyle w:val="NoSpacing"/>
        <w:spacing w:line="360" w:lineRule="auto"/>
        <w:jc w:val="both"/>
        <w:rPr>
          <w:rFonts w:ascii="Times New Roman" w:hAnsi="Times New Roman" w:cs="Times New Roman"/>
          <w:color w:val="000000" w:themeColor="text1"/>
          <w:sz w:val="24"/>
          <w:szCs w:val="24"/>
          <w:lang w:val="en-US"/>
        </w:rPr>
      </w:pPr>
    </w:p>
    <w:p w14:paraId="2259B932" w14:textId="18C757FC" w:rsidR="00917D7B" w:rsidRPr="00260460" w:rsidRDefault="008C65DE" w:rsidP="00155958">
      <w:pPr>
        <w:pStyle w:val="NoSpacing"/>
        <w:spacing w:line="360" w:lineRule="auto"/>
        <w:jc w:val="both"/>
        <w:rPr>
          <w:rFonts w:ascii="Times New Roman" w:hAnsi="Times New Roman" w:cs="Times New Roman"/>
          <w:color w:val="000000" w:themeColor="text1"/>
          <w:sz w:val="24"/>
          <w:szCs w:val="24"/>
          <w:lang w:val="en-US"/>
        </w:rPr>
      </w:pPr>
      <w:r w:rsidRPr="00260460">
        <w:rPr>
          <w:rFonts w:ascii="Times New Roman" w:hAnsi="Times New Roman" w:cs="Times New Roman"/>
          <w:color w:val="000000" w:themeColor="text1"/>
          <w:sz w:val="24"/>
          <w:szCs w:val="24"/>
          <w:lang w:val="en-US"/>
        </w:rPr>
        <w:t>F</w:t>
      </w:r>
      <w:r w:rsidR="00A720B5" w:rsidRPr="00260460">
        <w:rPr>
          <w:rFonts w:ascii="Times New Roman" w:hAnsi="Times New Roman" w:cs="Times New Roman"/>
          <w:color w:val="000000" w:themeColor="text1"/>
          <w:sz w:val="24"/>
          <w:szCs w:val="24"/>
          <w:lang w:val="en-US"/>
        </w:rPr>
        <w:t xml:space="preserve">our facilitators and the co-facilitator received a 5-day training course to </w:t>
      </w:r>
      <w:r w:rsidR="00260460" w:rsidRPr="00260460">
        <w:rPr>
          <w:rFonts w:ascii="Times New Roman" w:hAnsi="Times New Roman" w:cs="Times New Roman"/>
          <w:color w:val="000000" w:themeColor="text1"/>
          <w:sz w:val="24"/>
          <w:szCs w:val="24"/>
          <w:lang w:val="en-US"/>
        </w:rPr>
        <w:t>familiarize</w:t>
      </w:r>
      <w:r w:rsidR="00A720B5" w:rsidRPr="00260460">
        <w:rPr>
          <w:rFonts w:ascii="Times New Roman" w:hAnsi="Times New Roman" w:cs="Times New Roman"/>
          <w:color w:val="000000" w:themeColor="text1"/>
          <w:sz w:val="24"/>
          <w:szCs w:val="24"/>
          <w:lang w:val="en-US"/>
        </w:rPr>
        <w:t xml:space="preserve"> t</w:t>
      </w:r>
      <w:r w:rsidR="00AC66B1" w:rsidRPr="00260460">
        <w:rPr>
          <w:rFonts w:ascii="Times New Roman" w:hAnsi="Times New Roman" w:cs="Times New Roman"/>
          <w:color w:val="000000" w:themeColor="text1"/>
          <w:sz w:val="24"/>
          <w:szCs w:val="24"/>
          <w:lang w:val="en-US"/>
        </w:rPr>
        <w:t xml:space="preserve">hemselves with the </w:t>
      </w:r>
      <w:r w:rsidR="005E15BA" w:rsidRPr="00260460">
        <w:rPr>
          <w:rFonts w:ascii="Times New Roman" w:hAnsi="Times New Roman" w:cs="Times New Roman"/>
          <w:color w:val="000000" w:themeColor="text1"/>
          <w:sz w:val="24"/>
          <w:szCs w:val="24"/>
          <w:lang w:val="en-US"/>
        </w:rPr>
        <w:t>program</w:t>
      </w:r>
      <w:r w:rsidR="002B1286" w:rsidRPr="00260460">
        <w:rPr>
          <w:rFonts w:ascii="Times New Roman" w:hAnsi="Times New Roman" w:cs="Times New Roman"/>
          <w:color w:val="000000" w:themeColor="text1"/>
          <w:sz w:val="24"/>
          <w:szCs w:val="24"/>
          <w:lang w:val="en-US"/>
        </w:rPr>
        <w:t xml:space="preserve"> followed </w:t>
      </w:r>
      <w:r w:rsidR="00903C3F">
        <w:rPr>
          <w:rFonts w:ascii="Times New Roman" w:hAnsi="Times New Roman" w:cs="Times New Roman"/>
          <w:color w:val="000000" w:themeColor="text1"/>
          <w:sz w:val="24"/>
          <w:szCs w:val="24"/>
          <w:lang w:val="en-US"/>
        </w:rPr>
        <w:t xml:space="preserve">by </w:t>
      </w:r>
      <w:r w:rsidR="002B1286" w:rsidRPr="00260460">
        <w:rPr>
          <w:rFonts w:ascii="Times New Roman" w:hAnsi="Times New Roman" w:cs="Times New Roman"/>
          <w:color w:val="000000" w:themeColor="text1"/>
          <w:sz w:val="24"/>
          <w:szCs w:val="24"/>
          <w:lang w:val="en-US"/>
        </w:rPr>
        <w:t>bi-</w:t>
      </w:r>
      <w:r w:rsidR="008949B1" w:rsidRPr="00260460">
        <w:rPr>
          <w:rFonts w:ascii="Times New Roman" w:hAnsi="Times New Roman" w:cs="Times New Roman"/>
          <w:color w:val="000000" w:themeColor="text1"/>
          <w:sz w:val="24"/>
          <w:szCs w:val="24"/>
          <w:lang w:val="en-US"/>
        </w:rPr>
        <w:t xml:space="preserve">monthly monitoring of </w:t>
      </w:r>
      <w:r w:rsidR="00903C3F">
        <w:rPr>
          <w:rFonts w:ascii="Times New Roman" w:hAnsi="Times New Roman" w:cs="Times New Roman"/>
          <w:color w:val="000000" w:themeColor="text1"/>
          <w:sz w:val="24"/>
          <w:szCs w:val="24"/>
          <w:lang w:val="en-US"/>
        </w:rPr>
        <w:t xml:space="preserve">facilitators’ </w:t>
      </w:r>
      <w:r w:rsidR="008949B1" w:rsidRPr="00260460">
        <w:rPr>
          <w:rFonts w:ascii="Times New Roman" w:hAnsi="Times New Roman" w:cs="Times New Roman"/>
          <w:color w:val="000000" w:themeColor="text1"/>
          <w:sz w:val="24"/>
          <w:szCs w:val="24"/>
          <w:lang w:val="en-US"/>
        </w:rPr>
        <w:t>performance</w:t>
      </w:r>
      <w:r w:rsidR="00AC66B1" w:rsidRPr="00260460">
        <w:rPr>
          <w:rFonts w:ascii="Times New Roman" w:hAnsi="Times New Roman" w:cs="Times New Roman"/>
          <w:color w:val="000000" w:themeColor="text1"/>
          <w:sz w:val="24"/>
          <w:szCs w:val="24"/>
          <w:lang w:val="en-US"/>
        </w:rPr>
        <w:t xml:space="preserve">. </w:t>
      </w:r>
      <w:r w:rsidR="008949B1" w:rsidRPr="00260460">
        <w:rPr>
          <w:rFonts w:ascii="Times New Roman" w:hAnsi="Times New Roman" w:cs="Times New Roman"/>
          <w:color w:val="000000" w:themeColor="text1"/>
          <w:sz w:val="24"/>
          <w:szCs w:val="24"/>
          <w:lang w:val="en-US"/>
        </w:rPr>
        <w:t xml:space="preserve">Training methods included role play, problem solving and group facilitation exercises. </w:t>
      </w:r>
      <w:r w:rsidR="00A720B5" w:rsidRPr="00260460">
        <w:rPr>
          <w:rFonts w:ascii="Times New Roman" w:hAnsi="Times New Roman" w:cs="Times New Roman"/>
          <w:color w:val="000000" w:themeColor="text1"/>
          <w:sz w:val="24"/>
          <w:szCs w:val="24"/>
          <w:lang w:val="en-US"/>
        </w:rPr>
        <w:t xml:space="preserve">Training content included, among other things, </w:t>
      </w:r>
      <w:r w:rsidR="00260460" w:rsidRPr="00260460">
        <w:rPr>
          <w:rFonts w:ascii="Times New Roman" w:hAnsi="Times New Roman" w:cs="Times New Roman"/>
          <w:color w:val="000000" w:themeColor="text1"/>
          <w:sz w:val="24"/>
          <w:szCs w:val="24"/>
          <w:lang w:val="en-US"/>
        </w:rPr>
        <w:t>familiarization</w:t>
      </w:r>
      <w:r w:rsidR="00A720B5" w:rsidRPr="00260460">
        <w:rPr>
          <w:rFonts w:ascii="Times New Roman" w:hAnsi="Times New Roman" w:cs="Times New Roman"/>
          <w:color w:val="000000" w:themeColor="text1"/>
          <w:sz w:val="24"/>
          <w:szCs w:val="24"/>
          <w:lang w:val="en-US"/>
        </w:rPr>
        <w:t xml:space="preserve"> with the CONNECT protocol, facilitators’ role in the trial, the importance of adherence to </w:t>
      </w:r>
      <w:r w:rsidR="00260460" w:rsidRPr="00260460">
        <w:rPr>
          <w:rFonts w:ascii="Times New Roman" w:hAnsi="Times New Roman" w:cs="Times New Roman"/>
          <w:color w:val="000000" w:themeColor="text1"/>
          <w:sz w:val="24"/>
          <w:szCs w:val="24"/>
          <w:lang w:val="en-US"/>
        </w:rPr>
        <w:t>rigor</w:t>
      </w:r>
      <w:r w:rsidR="00A720B5" w:rsidRPr="00260460">
        <w:rPr>
          <w:rFonts w:ascii="Times New Roman" w:hAnsi="Times New Roman" w:cs="Times New Roman"/>
          <w:color w:val="000000" w:themeColor="text1"/>
          <w:sz w:val="24"/>
          <w:szCs w:val="24"/>
          <w:lang w:val="en-US"/>
        </w:rPr>
        <w:t>, maintaining fidelity of the intervention as well as</w:t>
      </w:r>
      <w:r w:rsidRPr="00260460">
        <w:rPr>
          <w:rFonts w:ascii="Times New Roman" w:hAnsi="Times New Roman" w:cs="Times New Roman"/>
          <w:color w:val="000000" w:themeColor="text1"/>
          <w:sz w:val="24"/>
          <w:szCs w:val="24"/>
          <w:lang w:val="en-US"/>
        </w:rPr>
        <w:t xml:space="preserve"> information on prostate cancer (</w:t>
      </w:r>
      <w:r w:rsidR="00A720B5" w:rsidRPr="00260460">
        <w:rPr>
          <w:rFonts w:ascii="Times New Roman" w:hAnsi="Times New Roman" w:cs="Times New Roman"/>
          <w:color w:val="000000" w:themeColor="text1"/>
          <w:sz w:val="24"/>
          <w:szCs w:val="24"/>
          <w:lang w:val="en-US"/>
        </w:rPr>
        <w:t>its physical, psychological and emotional impact, and its treatment and side effects</w:t>
      </w:r>
      <w:r w:rsidRPr="00260460">
        <w:rPr>
          <w:rFonts w:ascii="Times New Roman" w:hAnsi="Times New Roman" w:cs="Times New Roman"/>
          <w:color w:val="000000" w:themeColor="text1"/>
          <w:sz w:val="24"/>
          <w:szCs w:val="24"/>
          <w:lang w:val="en-US"/>
        </w:rPr>
        <w:t>)</w:t>
      </w:r>
      <w:r w:rsidR="00A720B5" w:rsidRPr="00260460">
        <w:rPr>
          <w:rFonts w:ascii="Times New Roman" w:hAnsi="Times New Roman" w:cs="Times New Roman"/>
          <w:color w:val="000000" w:themeColor="text1"/>
          <w:sz w:val="24"/>
          <w:szCs w:val="24"/>
          <w:lang w:val="en-US"/>
        </w:rPr>
        <w:t xml:space="preserve">. </w:t>
      </w:r>
      <w:r w:rsidR="00903C3F">
        <w:rPr>
          <w:rFonts w:ascii="Times New Roman" w:hAnsi="Times New Roman" w:cs="Times New Roman"/>
          <w:color w:val="000000" w:themeColor="text1"/>
          <w:sz w:val="24"/>
          <w:szCs w:val="24"/>
          <w:lang w:val="en-US"/>
        </w:rPr>
        <w:t>A protocol manual</w:t>
      </w:r>
      <w:r w:rsidR="008949B1" w:rsidRPr="00260460">
        <w:rPr>
          <w:rFonts w:ascii="Times New Roman" w:hAnsi="Times New Roman" w:cs="Times New Roman"/>
          <w:color w:val="000000" w:themeColor="text1"/>
          <w:sz w:val="24"/>
          <w:szCs w:val="24"/>
          <w:lang w:val="en-US"/>
        </w:rPr>
        <w:t xml:space="preserve"> was produced by the research team </w:t>
      </w:r>
      <w:r w:rsidR="0071183E">
        <w:rPr>
          <w:rFonts w:ascii="Times New Roman" w:hAnsi="Times New Roman" w:cs="Times New Roman"/>
          <w:color w:val="000000" w:themeColor="text1"/>
          <w:sz w:val="24"/>
          <w:szCs w:val="24"/>
          <w:lang w:val="en-US"/>
        </w:rPr>
        <w:t>(xxx</w:t>
      </w:r>
      <w:r w:rsidR="00973316" w:rsidRPr="00260460">
        <w:rPr>
          <w:rFonts w:ascii="Times New Roman" w:hAnsi="Times New Roman" w:cs="Times New Roman"/>
          <w:color w:val="000000" w:themeColor="text1"/>
          <w:sz w:val="24"/>
          <w:szCs w:val="24"/>
          <w:lang w:val="en-US"/>
        </w:rPr>
        <w:t>)</w:t>
      </w:r>
      <w:r w:rsidR="00903C3F">
        <w:rPr>
          <w:rFonts w:ascii="Times New Roman" w:hAnsi="Times New Roman" w:cs="Times New Roman"/>
          <w:color w:val="000000" w:themeColor="text1"/>
          <w:sz w:val="24"/>
          <w:szCs w:val="24"/>
          <w:lang w:val="en-US"/>
        </w:rPr>
        <w:t xml:space="preserve"> and used to guide intervention delivery and promote fidelity among facilitators. </w:t>
      </w:r>
    </w:p>
    <w:p w14:paraId="5BE3AF9D" w14:textId="4FCF5A59" w:rsidR="00973316" w:rsidRPr="00260460" w:rsidRDefault="00973316" w:rsidP="00155958">
      <w:pPr>
        <w:pStyle w:val="NoSpacing"/>
        <w:spacing w:line="360" w:lineRule="auto"/>
        <w:jc w:val="both"/>
        <w:rPr>
          <w:rFonts w:ascii="Times New Roman" w:hAnsi="Times New Roman" w:cs="Times New Roman"/>
          <w:b/>
          <w:color w:val="000000" w:themeColor="text1"/>
          <w:sz w:val="24"/>
          <w:szCs w:val="24"/>
          <w:lang w:val="en-US"/>
        </w:rPr>
      </w:pPr>
    </w:p>
    <w:p w14:paraId="67226BBC" w14:textId="285B9158" w:rsidR="00917D7B" w:rsidRPr="00260460" w:rsidRDefault="00544199" w:rsidP="00155958">
      <w:pPr>
        <w:pStyle w:val="NoSpacing"/>
        <w:spacing w:line="360" w:lineRule="auto"/>
        <w:jc w:val="both"/>
        <w:rPr>
          <w:rFonts w:ascii="Times New Roman" w:hAnsi="Times New Roman" w:cs="Times New Roman"/>
          <w:b/>
          <w:color w:val="000000" w:themeColor="text1"/>
          <w:sz w:val="24"/>
          <w:szCs w:val="24"/>
          <w:lang w:val="en-US"/>
        </w:rPr>
      </w:pPr>
      <w:r w:rsidRPr="00260460">
        <w:rPr>
          <w:rFonts w:ascii="Times New Roman" w:hAnsi="Times New Roman" w:cs="Times New Roman"/>
          <w:b/>
          <w:color w:val="000000" w:themeColor="text1"/>
          <w:sz w:val="24"/>
          <w:szCs w:val="24"/>
          <w:lang w:val="en-US"/>
        </w:rPr>
        <w:t>Outcome assessments</w:t>
      </w:r>
    </w:p>
    <w:p w14:paraId="2E8BEA75" w14:textId="4C665876" w:rsidR="002344AB" w:rsidRPr="00260460" w:rsidRDefault="002344AB" w:rsidP="002344AB">
      <w:pPr>
        <w:pStyle w:val="NoSpacing"/>
        <w:spacing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Data were collected from both men and their partners</w:t>
      </w:r>
      <w:r w:rsidR="00407354" w:rsidRPr="00260460">
        <w:rPr>
          <w:rFonts w:ascii="Times New Roman" w:hAnsi="Times New Roman" w:cs="Times New Roman"/>
          <w:sz w:val="24"/>
          <w:szCs w:val="24"/>
          <w:lang w:val="en-US"/>
        </w:rPr>
        <w:t>,</w:t>
      </w:r>
      <w:r w:rsidRPr="00260460">
        <w:rPr>
          <w:rFonts w:ascii="Times New Roman" w:hAnsi="Times New Roman" w:cs="Times New Roman"/>
          <w:sz w:val="24"/>
          <w:szCs w:val="24"/>
          <w:lang w:val="en-US"/>
        </w:rPr>
        <w:t xml:space="preserve"> </w:t>
      </w:r>
      <w:r w:rsidR="00407354" w:rsidRPr="00260460">
        <w:rPr>
          <w:rFonts w:ascii="Times New Roman" w:hAnsi="Times New Roman" w:cs="Times New Roman"/>
          <w:sz w:val="24"/>
          <w:szCs w:val="24"/>
          <w:lang w:val="en-US"/>
        </w:rPr>
        <w:t xml:space="preserve">in both </w:t>
      </w:r>
      <w:r w:rsidR="00E6436B">
        <w:rPr>
          <w:rFonts w:ascii="Times New Roman" w:hAnsi="Times New Roman" w:cs="Times New Roman"/>
          <w:sz w:val="24"/>
          <w:szCs w:val="24"/>
          <w:lang w:val="en-US"/>
        </w:rPr>
        <w:t xml:space="preserve">treatment and control </w:t>
      </w:r>
      <w:r w:rsidR="00407354" w:rsidRPr="00260460">
        <w:rPr>
          <w:rFonts w:ascii="Times New Roman" w:hAnsi="Times New Roman" w:cs="Times New Roman"/>
          <w:sz w:val="24"/>
          <w:szCs w:val="24"/>
          <w:lang w:val="en-US"/>
        </w:rPr>
        <w:t xml:space="preserve">groups, </w:t>
      </w:r>
      <w:r w:rsidRPr="00260460">
        <w:rPr>
          <w:rFonts w:ascii="Times New Roman" w:hAnsi="Times New Roman" w:cs="Times New Roman"/>
          <w:sz w:val="24"/>
          <w:szCs w:val="24"/>
          <w:lang w:val="en-US"/>
        </w:rPr>
        <w:t xml:space="preserve">at </w:t>
      </w:r>
      <w:r w:rsidR="00407354" w:rsidRPr="00260460">
        <w:rPr>
          <w:rFonts w:ascii="Times New Roman" w:hAnsi="Times New Roman" w:cs="Times New Roman"/>
          <w:sz w:val="24"/>
          <w:szCs w:val="24"/>
          <w:lang w:val="en-US"/>
        </w:rPr>
        <w:t xml:space="preserve">three </w:t>
      </w:r>
      <w:r w:rsidRPr="00260460">
        <w:rPr>
          <w:rFonts w:ascii="Times New Roman" w:hAnsi="Times New Roman" w:cs="Times New Roman"/>
          <w:sz w:val="24"/>
          <w:szCs w:val="24"/>
          <w:lang w:val="en-US"/>
        </w:rPr>
        <w:t>time-points: prior to the intervention</w:t>
      </w:r>
      <w:r w:rsidR="00E6436B">
        <w:rPr>
          <w:rFonts w:ascii="Times New Roman" w:hAnsi="Times New Roman" w:cs="Times New Roman"/>
          <w:sz w:val="24"/>
          <w:szCs w:val="24"/>
          <w:lang w:val="en-US"/>
        </w:rPr>
        <w:t xml:space="preserve"> (T1)</w:t>
      </w:r>
      <w:r w:rsidRPr="00260460">
        <w:rPr>
          <w:rFonts w:ascii="Times New Roman" w:hAnsi="Times New Roman" w:cs="Times New Roman"/>
          <w:sz w:val="24"/>
          <w:szCs w:val="24"/>
          <w:lang w:val="en-US"/>
        </w:rPr>
        <w:t>, immediately</w:t>
      </w:r>
      <w:r w:rsidR="00407354" w:rsidRPr="00260460">
        <w:rPr>
          <w:rFonts w:ascii="Times New Roman" w:hAnsi="Times New Roman" w:cs="Times New Roman"/>
          <w:sz w:val="24"/>
          <w:szCs w:val="24"/>
          <w:lang w:val="en-US"/>
        </w:rPr>
        <w:t xml:space="preserve"> post-intervention</w:t>
      </w:r>
      <w:r w:rsidR="00E6436B">
        <w:rPr>
          <w:rFonts w:ascii="Times New Roman" w:hAnsi="Times New Roman" w:cs="Times New Roman"/>
          <w:sz w:val="24"/>
          <w:szCs w:val="24"/>
          <w:lang w:val="en-US"/>
        </w:rPr>
        <w:t xml:space="preserve"> (T2)</w:t>
      </w:r>
      <w:r w:rsidR="00407354" w:rsidRPr="00260460">
        <w:rPr>
          <w:rFonts w:ascii="Times New Roman" w:hAnsi="Times New Roman" w:cs="Times New Roman"/>
          <w:sz w:val="24"/>
          <w:szCs w:val="24"/>
          <w:lang w:val="en-US"/>
        </w:rPr>
        <w:t xml:space="preserve"> and</w:t>
      </w:r>
      <w:r w:rsidRPr="00260460">
        <w:rPr>
          <w:rFonts w:ascii="Times New Roman" w:hAnsi="Times New Roman" w:cs="Times New Roman"/>
          <w:sz w:val="24"/>
          <w:szCs w:val="24"/>
          <w:lang w:val="en-US"/>
        </w:rPr>
        <w:t xml:space="preserve"> </w:t>
      </w:r>
      <w:r w:rsidR="00407354" w:rsidRPr="00260460">
        <w:rPr>
          <w:rFonts w:ascii="Times New Roman" w:hAnsi="Times New Roman" w:cs="Times New Roman"/>
          <w:sz w:val="24"/>
          <w:szCs w:val="24"/>
          <w:lang w:val="en-US"/>
        </w:rPr>
        <w:t xml:space="preserve">at </w:t>
      </w:r>
      <w:r w:rsidRPr="00260460">
        <w:rPr>
          <w:rFonts w:ascii="Times New Roman" w:hAnsi="Times New Roman" w:cs="Times New Roman"/>
          <w:sz w:val="24"/>
          <w:szCs w:val="24"/>
          <w:lang w:val="en-US"/>
        </w:rPr>
        <w:t>one month post-intervention</w:t>
      </w:r>
      <w:r w:rsidR="00E6436B">
        <w:rPr>
          <w:rFonts w:ascii="Times New Roman" w:hAnsi="Times New Roman" w:cs="Times New Roman"/>
          <w:sz w:val="24"/>
          <w:szCs w:val="24"/>
          <w:lang w:val="en-US"/>
        </w:rPr>
        <w:t xml:space="preserve"> (T3)</w:t>
      </w:r>
      <w:r w:rsidRPr="00260460">
        <w:rPr>
          <w:rFonts w:ascii="Times New Roman" w:hAnsi="Times New Roman" w:cs="Times New Roman"/>
          <w:sz w:val="24"/>
          <w:szCs w:val="24"/>
          <w:lang w:val="en-US"/>
        </w:rPr>
        <w:t xml:space="preserve">. </w:t>
      </w:r>
      <w:r w:rsidR="00407354" w:rsidRPr="00260460">
        <w:rPr>
          <w:rFonts w:ascii="Times New Roman" w:hAnsi="Times New Roman" w:cs="Times New Roman"/>
          <w:sz w:val="24"/>
          <w:szCs w:val="24"/>
          <w:lang w:val="en-US"/>
        </w:rPr>
        <w:t xml:space="preserve">The outcomes </w:t>
      </w:r>
      <w:r w:rsidR="006D4015" w:rsidRPr="00260460">
        <w:rPr>
          <w:rFonts w:ascii="Times New Roman" w:hAnsi="Times New Roman" w:cs="Times New Roman"/>
          <w:sz w:val="24"/>
          <w:szCs w:val="24"/>
          <w:lang w:val="en-US"/>
        </w:rPr>
        <w:t xml:space="preserve">and outcome measures </w:t>
      </w:r>
      <w:r w:rsidR="00407354" w:rsidRPr="00260460">
        <w:rPr>
          <w:rFonts w:ascii="Times New Roman" w:hAnsi="Times New Roman" w:cs="Times New Roman"/>
          <w:sz w:val="24"/>
          <w:szCs w:val="24"/>
          <w:lang w:val="en-US"/>
        </w:rPr>
        <w:t>were:</w:t>
      </w:r>
    </w:p>
    <w:p w14:paraId="637AAA97" w14:textId="00BCD711" w:rsidR="002344AB" w:rsidRPr="00260460" w:rsidRDefault="00407354" w:rsidP="006D4015">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val="en-US"/>
        </w:rPr>
      </w:pPr>
      <w:r w:rsidRPr="00260460">
        <w:rPr>
          <w:rFonts w:ascii="Times New Roman" w:hAnsi="Times New Roman" w:cs="Times New Roman"/>
          <w:i/>
          <w:sz w:val="24"/>
          <w:szCs w:val="24"/>
          <w:lang w:val="en-US"/>
        </w:rPr>
        <w:t>S</w:t>
      </w:r>
      <w:r w:rsidR="000A234E" w:rsidRPr="00260460">
        <w:rPr>
          <w:rFonts w:ascii="Times New Roman" w:hAnsi="Times New Roman" w:cs="Times New Roman"/>
          <w:i/>
          <w:sz w:val="24"/>
          <w:szCs w:val="24"/>
          <w:lang w:val="en-US"/>
        </w:rPr>
        <w:t>elf-efficacy</w:t>
      </w:r>
      <w:r w:rsidR="000A234E" w:rsidRPr="00260460">
        <w:rPr>
          <w:rFonts w:ascii="Times New Roman" w:hAnsi="Times New Roman" w:cs="Times New Roman"/>
          <w:sz w:val="24"/>
          <w:szCs w:val="24"/>
          <w:lang w:val="en-US"/>
        </w:rPr>
        <w:t xml:space="preserve"> was </w:t>
      </w:r>
      <w:r w:rsidR="0050259B">
        <w:rPr>
          <w:rFonts w:ascii="Times New Roman" w:hAnsi="Times New Roman" w:cs="Times New Roman"/>
          <w:sz w:val="24"/>
          <w:szCs w:val="24"/>
          <w:lang w:val="en-US"/>
        </w:rPr>
        <w:t xml:space="preserve">measured by the 17-tem, </w:t>
      </w:r>
      <w:r w:rsidR="002344AB" w:rsidRPr="00260460">
        <w:rPr>
          <w:rFonts w:ascii="Times New Roman" w:hAnsi="Times New Roman" w:cs="Times New Roman"/>
          <w:sz w:val="24"/>
          <w:szCs w:val="24"/>
          <w:lang w:val="en-US"/>
        </w:rPr>
        <w:t>modified version of the L</w:t>
      </w:r>
      <w:r w:rsidR="006C72F4" w:rsidRPr="00260460">
        <w:rPr>
          <w:rFonts w:ascii="Times New Roman" w:hAnsi="Times New Roman" w:cs="Times New Roman"/>
          <w:sz w:val="24"/>
          <w:szCs w:val="24"/>
          <w:lang w:val="en-US"/>
        </w:rPr>
        <w:t>ewi</w:t>
      </w:r>
      <w:r w:rsidR="00F70460" w:rsidRPr="00260460">
        <w:rPr>
          <w:rFonts w:ascii="Times New Roman" w:hAnsi="Times New Roman" w:cs="Times New Roman"/>
          <w:sz w:val="24"/>
          <w:szCs w:val="24"/>
          <w:lang w:val="en-US"/>
        </w:rPr>
        <w:t xml:space="preserve">s Cancer Self-Efficacy Scale </w:t>
      </w:r>
      <w:r w:rsidR="008A0FFC" w:rsidRPr="00260460">
        <w:rPr>
          <w:rFonts w:ascii="Times New Roman" w:hAnsi="Times New Roman" w:cs="Times New Roman"/>
          <w:sz w:val="24"/>
          <w:szCs w:val="24"/>
          <w:lang w:val="en-US"/>
        </w:rPr>
        <w:t>(Lewis et al., 1996)</w:t>
      </w:r>
      <w:r w:rsidR="0050259B">
        <w:rPr>
          <w:rFonts w:ascii="Times New Roman" w:hAnsi="Times New Roman" w:cs="Times New Roman"/>
          <w:sz w:val="24"/>
          <w:szCs w:val="24"/>
          <w:lang w:val="en-US"/>
        </w:rPr>
        <w:t xml:space="preserve"> used in Northouse et al., (2007)</w:t>
      </w:r>
      <w:r w:rsidR="008A0FFC" w:rsidRPr="00260460">
        <w:rPr>
          <w:rFonts w:ascii="Times New Roman" w:hAnsi="Times New Roman" w:cs="Times New Roman"/>
          <w:sz w:val="24"/>
          <w:szCs w:val="24"/>
          <w:lang w:val="en-US"/>
        </w:rPr>
        <w:t xml:space="preserve"> [</w:t>
      </w:r>
      <w:r w:rsidR="006C72F4" w:rsidRPr="00260460">
        <w:rPr>
          <w:rFonts w:ascii="Times New Roman" w:hAnsi="Times New Roman" w:cs="Times New Roman"/>
          <w:sz w:val="24"/>
          <w:szCs w:val="24"/>
          <w:lang w:val="en-US"/>
        </w:rPr>
        <w:t>i</w:t>
      </w:r>
      <w:r w:rsidR="002344AB" w:rsidRPr="00260460">
        <w:rPr>
          <w:rFonts w:ascii="Times New Roman" w:hAnsi="Times New Roman" w:cs="Times New Roman"/>
          <w:sz w:val="24"/>
          <w:szCs w:val="24"/>
          <w:lang w:val="en-US"/>
        </w:rPr>
        <w:t>nternal consistency alpha coefficient</w:t>
      </w:r>
      <w:r w:rsidRPr="00260460">
        <w:rPr>
          <w:rFonts w:ascii="Times New Roman" w:hAnsi="Times New Roman" w:cs="Times New Roman"/>
          <w:sz w:val="24"/>
          <w:szCs w:val="24"/>
          <w:lang w:val="en-US"/>
        </w:rPr>
        <w:t xml:space="preserve">: </w:t>
      </w:r>
      <w:r w:rsidR="002344AB" w:rsidRPr="00260460">
        <w:rPr>
          <w:rFonts w:ascii="Times New Roman" w:hAnsi="Times New Roman" w:cs="Times New Roman"/>
          <w:sz w:val="24"/>
          <w:szCs w:val="24"/>
          <w:lang w:val="en-US"/>
        </w:rPr>
        <w:t>.97</w:t>
      </w:r>
      <w:r w:rsidR="008A0FFC" w:rsidRPr="00260460">
        <w:rPr>
          <w:rFonts w:ascii="Times New Roman" w:hAnsi="Times New Roman" w:cs="Times New Roman"/>
          <w:sz w:val="24"/>
          <w:szCs w:val="24"/>
          <w:lang w:val="en-US"/>
        </w:rPr>
        <w:t>]</w:t>
      </w:r>
      <w:r w:rsidRPr="00260460">
        <w:rPr>
          <w:rFonts w:ascii="Times New Roman" w:hAnsi="Times New Roman" w:cs="Times New Roman"/>
          <w:sz w:val="24"/>
          <w:szCs w:val="24"/>
          <w:lang w:val="en-US"/>
        </w:rPr>
        <w:t>.</w:t>
      </w:r>
      <w:r w:rsidR="002344AB" w:rsidRPr="00260460">
        <w:rPr>
          <w:rFonts w:ascii="Times New Roman" w:hAnsi="Times New Roman" w:cs="Times New Roman"/>
          <w:sz w:val="24"/>
          <w:szCs w:val="24"/>
          <w:lang w:val="en-US"/>
        </w:rPr>
        <w:t xml:space="preserve"> </w:t>
      </w:r>
    </w:p>
    <w:p w14:paraId="73EF4BAD" w14:textId="77777777" w:rsidR="002344AB" w:rsidRPr="00260460" w:rsidRDefault="002344AB" w:rsidP="002344AB">
      <w:pPr>
        <w:pStyle w:val="NoSpacing"/>
        <w:spacing w:line="360" w:lineRule="auto"/>
        <w:jc w:val="both"/>
        <w:rPr>
          <w:rFonts w:ascii="Times New Roman" w:hAnsi="Times New Roman" w:cs="Times New Roman"/>
          <w:sz w:val="24"/>
          <w:szCs w:val="24"/>
          <w:lang w:val="en-US"/>
        </w:rPr>
      </w:pPr>
    </w:p>
    <w:p w14:paraId="739EE35E" w14:textId="262BB25B" w:rsidR="002344AB" w:rsidRPr="00F640E3" w:rsidRDefault="00F640E3" w:rsidP="002344AB">
      <w:pPr>
        <w:pStyle w:val="NoSpacing"/>
        <w:numPr>
          <w:ilvl w:val="0"/>
          <w:numId w:val="8"/>
        </w:numPr>
        <w:spacing w:line="360" w:lineRule="auto"/>
        <w:jc w:val="both"/>
        <w:rPr>
          <w:rFonts w:ascii="Times New Roman" w:hAnsi="Times New Roman" w:cs="Times New Roman"/>
          <w:sz w:val="24"/>
          <w:szCs w:val="24"/>
          <w:lang w:val="en-US"/>
        </w:rPr>
      </w:pPr>
      <w:r w:rsidRPr="00260460">
        <w:rPr>
          <w:rFonts w:ascii="Times New Roman" w:hAnsi="Times New Roman" w:cs="Times New Roman"/>
          <w:i/>
          <w:sz w:val="24"/>
          <w:szCs w:val="24"/>
          <w:lang w:val="en-US"/>
        </w:rPr>
        <w:t>Quality of life</w:t>
      </w:r>
      <w:r w:rsidRPr="00260460">
        <w:rPr>
          <w:rFonts w:ascii="Times New Roman" w:hAnsi="Times New Roman" w:cs="Times New Roman"/>
          <w:sz w:val="24"/>
          <w:szCs w:val="24"/>
          <w:lang w:val="en-US"/>
        </w:rPr>
        <w:t xml:space="preserve"> was measured by the </w:t>
      </w:r>
      <w:r>
        <w:rPr>
          <w:rFonts w:ascii="Times New Roman" w:hAnsi="Times New Roman" w:cs="Times New Roman"/>
          <w:sz w:val="24"/>
          <w:szCs w:val="24"/>
          <w:lang w:val="en-US"/>
        </w:rPr>
        <w:t>27</w:t>
      </w:r>
      <w:r w:rsidRPr="00260460">
        <w:rPr>
          <w:rFonts w:ascii="Times New Roman" w:hAnsi="Times New Roman" w:cs="Times New Roman"/>
          <w:sz w:val="24"/>
          <w:szCs w:val="24"/>
          <w:lang w:val="en-US"/>
        </w:rPr>
        <w:t>-item Functional Assessment of Cancer Therapy (FACT-</w:t>
      </w:r>
      <w:r w:rsidRPr="00A65341">
        <w:rPr>
          <w:rFonts w:ascii="Times New Roman" w:hAnsi="Times New Roman" w:cs="Times New Roman"/>
          <w:sz w:val="24"/>
          <w:szCs w:val="24"/>
          <w:lang w:val="en-US"/>
        </w:rPr>
        <w:t>G</w:t>
      </w:r>
      <w:r w:rsidRPr="000A7A9E">
        <w:rPr>
          <w:rFonts w:ascii="Times New Roman" w:hAnsi="Times New Roman" w:cs="Times New Roman"/>
          <w:sz w:val="24"/>
          <w:szCs w:val="24"/>
          <w:lang w:val="en-US"/>
        </w:rPr>
        <w:t>). Adequate internal consistency, concurrent validity and sensitivity have been reported</w:t>
      </w:r>
      <w:r w:rsidRPr="00A65341">
        <w:rPr>
          <w:rFonts w:ascii="Times New Roman" w:hAnsi="Times New Roman" w:cs="Times New Roman"/>
          <w:sz w:val="24"/>
          <w:szCs w:val="24"/>
          <w:lang w:val="en-US"/>
        </w:rPr>
        <w:t xml:space="preserve"> (Esper et al., 1997). Partners completed a slightly modified version of the FACT-G that asked them to report on their own quality of life (Northouse et al., 2007).</w:t>
      </w:r>
    </w:p>
    <w:p w14:paraId="31858F9A" w14:textId="17BC705E" w:rsidR="002344AB" w:rsidRPr="00260460" w:rsidRDefault="000A234E" w:rsidP="006D4015">
      <w:pPr>
        <w:pStyle w:val="NoSpacing"/>
        <w:numPr>
          <w:ilvl w:val="0"/>
          <w:numId w:val="8"/>
        </w:numPr>
        <w:spacing w:line="360" w:lineRule="auto"/>
        <w:jc w:val="both"/>
        <w:rPr>
          <w:rFonts w:ascii="Times New Roman" w:hAnsi="Times New Roman" w:cs="Times New Roman"/>
          <w:sz w:val="24"/>
          <w:szCs w:val="24"/>
          <w:lang w:val="en-US"/>
        </w:rPr>
      </w:pPr>
      <w:r w:rsidRPr="00260460">
        <w:rPr>
          <w:rFonts w:ascii="Times New Roman" w:hAnsi="Times New Roman" w:cs="Times New Roman"/>
          <w:i/>
          <w:sz w:val="24"/>
          <w:szCs w:val="24"/>
          <w:lang w:val="en-US"/>
        </w:rPr>
        <w:t>Symptom distress</w:t>
      </w:r>
      <w:r w:rsidRPr="00260460">
        <w:rPr>
          <w:rFonts w:ascii="Times New Roman" w:hAnsi="Times New Roman" w:cs="Times New Roman"/>
          <w:sz w:val="24"/>
          <w:szCs w:val="24"/>
          <w:lang w:val="en-US"/>
        </w:rPr>
        <w:t xml:space="preserve"> was </w:t>
      </w:r>
      <w:r w:rsidR="00106FCE" w:rsidRPr="00260460">
        <w:rPr>
          <w:rFonts w:ascii="Times New Roman" w:hAnsi="Times New Roman" w:cs="Times New Roman"/>
          <w:sz w:val="24"/>
          <w:szCs w:val="24"/>
          <w:lang w:val="en-US"/>
        </w:rPr>
        <w:t>measured with the 16-</w:t>
      </w:r>
      <w:r w:rsidR="002344AB" w:rsidRPr="00260460">
        <w:rPr>
          <w:rFonts w:ascii="Times New Roman" w:hAnsi="Times New Roman" w:cs="Times New Roman"/>
          <w:sz w:val="24"/>
          <w:szCs w:val="24"/>
          <w:lang w:val="en-US"/>
        </w:rPr>
        <w:t xml:space="preserve">item Symptom Scale of the Omega Screening Questionnaire. Evidence of </w:t>
      </w:r>
      <w:r w:rsidR="00657F9D" w:rsidRPr="00260460">
        <w:rPr>
          <w:rFonts w:ascii="Times New Roman" w:hAnsi="Times New Roman" w:cs="Times New Roman"/>
          <w:sz w:val="24"/>
          <w:szCs w:val="24"/>
          <w:lang w:val="en-US"/>
        </w:rPr>
        <w:t xml:space="preserve">adequate </w:t>
      </w:r>
      <w:r w:rsidR="002344AB" w:rsidRPr="00260460">
        <w:rPr>
          <w:rFonts w:ascii="Times New Roman" w:hAnsi="Times New Roman" w:cs="Times New Roman"/>
          <w:sz w:val="24"/>
          <w:szCs w:val="24"/>
          <w:lang w:val="en-US"/>
        </w:rPr>
        <w:t>concurrent validity, internal consistency, and test-ret</w:t>
      </w:r>
      <w:r w:rsidR="00003202" w:rsidRPr="00260460">
        <w:rPr>
          <w:rFonts w:ascii="Times New Roman" w:hAnsi="Times New Roman" w:cs="Times New Roman"/>
          <w:sz w:val="24"/>
          <w:szCs w:val="24"/>
          <w:lang w:val="en-US"/>
        </w:rPr>
        <w:t>est reliability of the scale have</w:t>
      </w:r>
      <w:r w:rsidR="002344AB" w:rsidRPr="00260460">
        <w:rPr>
          <w:rFonts w:ascii="Times New Roman" w:hAnsi="Times New Roman" w:cs="Times New Roman"/>
          <w:sz w:val="24"/>
          <w:szCs w:val="24"/>
          <w:lang w:val="en-US"/>
        </w:rPr>
        <w:t xml:space="preserve"> been reported </w:t>
      </w:r>
      <w:r w:rsidR="0050259B">
        <w:rPr>
          <w:rFonts w:ascii="Times New Roman" w:hAnsi="Times New Roman" w:cs="Times New Roman"/>
          <w:sz w:val="24"/>
          <w:szCs w:val="24"/>
          <w:lang w:val="en-US"/>
        </w:rPr>
        <w:t>(Northouse et al., 2007</w:t>
      </w:r>
      <w:r w:rsidR="008A0FFC" w:rsidRPr="00260460">
        <w:rPr>
          <w:rFonts w:ascii="Times New Roman" w:hAnsi="Times New Roman" w:cs="Times New Roman"/>
          <w:sz w:val="24"/>
          <w:szCs w:val="24"/>
          <w:lang w:val="en-US"/>
        </w:rPr>
        <w:t>)</w:t>
      </w:r>
      <w:r w:rsidR="00003202" w:rsidRPr="00260460">
        <w:rPr>
          <w:rFonts w:ascii="Times New Roman" w:hAnsi="Times New Roman" w:cs="Times New Roman"/>
          <w:sz w:val="24"/>
          <w:szCs w:val="24"/>
          <w:lang w:val="en-US"/>
        </w:rPr>
        <w:t xml:space="preserve">. </w:t>
      </w:r>
    </w:p>
    <w:p w14:paraId="6BE2C38F" w14:textId="77777777" w:rsidR="002344AB" w:rsidRPr="00260460" w:rsidRDefault="002344AB" w:rsidP="002344AB">
      <w:pPr>
        <w:pStyle w:val="NoSpacing"/>
        <w:spacing w:line="360" w:lineRule="auto"/>
        <w:jc w:val="both"/>
        <w:rPr>
          <w:rFonts w:ascii="Times New Roman" w:hAnsi="Times New Roman" w:cs="Times New Roman"/>
          <w:sz w:val="24"/>
          <w:szCs w:val="24"/>
          <w:lang w:val="en-US"/>
        </w:rPr>
      </w:pPr>
    </w:p>
    <w:p w14:paraId="75754320" w14:textId="5C25EEAE" w:rsidR="002344AB" w:rsidRPr="00260460" w:rsidRDefault="002344AB" w:rsidP="006D4015">
      <w:pPr>
        <w:pStyle w:val="NoSpacing"/>
        <w:numPr>
          <w:ilvl w:val="0"/>
          <w:numId w:val="8"/>
        </w:numPr>
        <w:spacing w:line="360" w:lineRule="auto"/>
        <w:jc w:val="both"/>
        <w:rPr>
          <w:rFonts w:ascii="Times New Roman" w:hAnsi="Times New Roman" w:cs="Times New Roman"/>
          <w:sz w:val="24"/>
          <w:szCs w:val="24"/>
          <w:lang w:val="en-US"/>
        </w:rPr>
      </w:pPr>
      <w:r w:rsidRPr="00260460">
        <w:rPr>
          <w:rFonts w:ascii="Times New Roman" w:hAnsi="Times New Roman" w:cs="Times New Roman"/>
          <w:i/>
          <w:sz w:val="24"/>
          <w:szCs w:val="24"/>
          <w:lang w:val="en-US"/>
        </w:rPr>
        <w:lastRenderedPageBreak/>
        <w:t>Communication about the illness</w:t>
      </w:r>
      <w:r w:rsidRPr="00260460">
        <w:rPr>
          <w:rFonts w:ascii="Times New Roman" w:hAnsi="Times New Roman" w:cs="Times New Roman"/>
          <w:sz w:val="24"/>
          <w:szCs w:val="24"/>
          <w:lang w:val="en-US"/>
        </w:rPr>
        <w:t xml:space="preserve"> (between men and their partner) </w:t>
      </w:r>
      <w:r w:rsidR="000A234E" w:rsidRPr="00260460">
        <w:rPr>
          <w:rFonts w:ascii="Times New Roman" w:hAnsi="Times New Roman" w:cs="Times New Roman"/>
          <w:sz w:val="24"/>
          <w:szCs w:val="24"/>
          <w:lang w:val="en-US"/>
        </w:rPr>
        <w:t xml:space="preserve">was </w:t>
      </w:r>
      <w:r w:rsidRPr="00260460">
        <w:rPr>
          <w:rFonts w:ascii="Times New Roman" w:hAnsi="Times New Roman" w:cs="Times New Roman"/>
          <w:sz w:val="24"/>
          <w:szCs w:val="24"/>
          <w:lang w:val="en-US"/>
        </w:rPr>
        <w:t xml:space="preserve">measured by the </w:t>
      </w:r>
      <w:r w:rsidR="00276A22">
        <w:rPr>
          <w:rFonts w:ascii="Times New Roman" w:hAnsi="Times New Roman" w:cs="Times New Roman"/>
          <w:sz w:val="24"/>
          <w:szCs w:val="24"/>
          <w:lang w:val="en-US"/>
        </w:rPr>
        <w:t xml:space="preserve">32-item </w:t>
      </w:r>
      <w:r w:rsidRPr="00260460">
        <w:rPr>
          <w:rFonts w:ascii="Times New Roman" w:hAnsi="Times New Roman" w:cs="Times New Roman"/>
          <w:sz w:val="24"/>
          <w:szCs w:val="24"/>
          <w:lang w:val="en-US"/>
        </w:rPr>
        <w:t>Lewis Mutuality and Interpersonal Scale</w:t>
      </w:r>
      <w:r w:rsidR="00697769" w:rsidRPr="00260460">
        <w:rPr>
          <w:rFonts w:ascii="Times New Roman" w:hAnsi="Times New Roman" w:cs="Times New Roman"/>
          <w:sz w:val="24"/>
          <w:szCs w:val="24"/>
          <w:lang w:val="en-US"/>
        </w:rPr>
        <w:t>. I</w:t>
      </w:r>
      <w:r w:rsidRPr="00260460">
        <w:rPr>
          <w:rFonts w:ascii="Times New Roman" w:hAnsi="Times New Roman" w:cs="Times New Roman"/>
          <w:sz w:val="24"/>
          <w:szCs w:val="24"/>
          <w:lang w:val="en-US"/>
        </w:rPr>
        <w:t xml:space="preserve">nternal consistency (alpha coefficient .85 - .88) </w:t>
      </w:r>
      <w:r w:rsidR="00F70460" w:rsidRPr="00260460">
        <w:rPr>
          <w:rFonts w:ascii="Times New Roman" w:hAnsi="Times New Roman" w:cs="Times New Roman"/>
          <w:sz w:val="24"/>
          <w:szCs w:val="24"/>
          <w:lang w:val="en-US"/>
        </w:rPr>
        <w:t xml:space="preserve">has been reported </w:t>
      </w:r>
      <w:r w:rsidR="00D33416" w:rsidRPr="00260460">
        <w:rPr>
          <w:rFonts w:ascii="Times New Roman" w:hAnsi="Times New Roman" w:cs="Times New Roman"/>
          <w:sz w:val="24"/>
          <w:szCs w:val="24"/>
          <w:lang w:val="en-US"/>
        </w:rPr>
        <w:t>(Siefer et al., 2008)</w:t>
      </w:r>
      <w:r w:rsidR="00697769" w:rsidRPr="00260460">
        <w:rPr>
          <w:rFonts w:ascii="Times New Roman" w:hAnsi="Times New Roman" w:cs="Times New Roman"/>
          <w:sz w:val="24"/>
          <w:szCs w:val="24"/>
          <w:lang w:val="en-US"/>
        </w:rPr>
        <w:t xml:space="preserve">. </w:t>
      </w:r>
    </w:p>
    <w:p w14:paraId="2E9D1E55" w14:textId="77777777" w:rsidR="002344AB" w:rsidRPr="00260460" w:rsidRDefault="002344AB" w:rsidP="002344AB">
      <w:pPr>
        <w:pStyle w:val="NoSpacing"/>
        <w:spacing w:line="360" w:lineRule="auto"/>
        <w:jc w:val="both"/>
        <w:rPr>
          <w:rFonts w:ascii="Times New Roman" w:hAnsi="Times New Roman" w:cs="Times New Roman"/>
          <w:sz w:val="24"/>
          <w:szCs w:val="24"/>
          <w:lang w:val="en-US"/>
        </w:rPr>
      </w:pPr>
    </w:p>
    <w:p w14:paraId="5CA17885" w14:textId="7B99C3DD" w:rsidR="002344AB" w:rsidRPr="00260460" w:rsidRDefault="002344AB" w:rsidP="006D4015">
      <w:pPr>
        <w:pStyle w:val="NoSpacing"/>
        <w:numPr>
          <w:ilvl w:val="0"/>
          <w:numId w:val="8"/>
        </w:numPr>
        <w:spacing w:line="360" w:lineRule="auto"/>
        <w:jc w:val="both"/>
        <w:rPr>
          <w:rFonts w:ascii="Times New Roman" w:hAnsi="Times New Roman" w:cs="Times New Roman"/>
          <w:sz w:val="24"/>
          <w:szCs w:val="24"/>
          <w:lang w:val="en-US"/>
        </w:rPr>
      </w:pPr>
      <w:r w:rsidRPr="00260460">
        <w:rPr>
          <w:rFonts w:ascii="Times New Roman" w:hAnsi="Times New Roman" w:cs="Times New Roman"/>
          <w:i/>
          <w:sz w:val="24"/>
          <w:szCs w:val="24"/>
          <w:lang w:val="en-US"/>
        </w:rPr>
        <w:t>Uncertainty surrounding the cancer experience</w:t>
      </w:r>
      <w:r w:rsidRPr="00260460">
        <w:rPr>
          <w:rFonts w:ascii="Times New Roman" w:hAnsi="Times New Roman" w:cs="Times New Roman"/>
          <w:sz w:val="24"/>
          <w:szCs w:val="24"/>
          <w:lang w:val="en-US"/>
        </w:rPr>
        <w:t xml:space="preserve"> was measured using a </w:t>
      </w:r>
      <w:r w:rsidR="00B462F1">
        <w:rPr>
          <w:rFonts w:ascii="Times New Roman" w:hAnsi="Times New Roman" w:cs="Times New Roman"/>
          <w:sz w:val="24"/>
          <w:szCs w:val="24"/>
          <w:lang w:val="en-US"/>
        </w:rPr>
        <w:t xml:space="preserve">28- item, </w:t>
      </w:r>
      <w:r w:rsidRPr="00260460">
        <w:rPr>
          <w:rFonts w:ascii="Times New Roman" w:hAnsi="Times New Roman" w:cs="Times New Roman"/>
          <w:sz w:val="24"/>
          <w:szCs w:val="24"/>
          <w:lang w:val="en-US"/>
        </w:rPr>
        <w:t>modified Mishel Uncertainty in Illness Scale</w:t>
      </w:r>
      <w:r w:rsidR="00B01691" w:rsidRPr="00260460">
        <w:rPr>
          <w:rFonts w:ascii="Times New Roman" w:hAnsi="Times New Roman" w:cs="Times New Roman"/>
          <w:sz w:val="24"/>
          <w:szCs w:val="24"/>
          <w:lang w:val="en-US"/>
        </w:rPr>
        <w:t xml:space="preserve">. </w:t>
      </w:r>
      <w:r w:rsidRPr="00260460">
        <w:rPr>
          <w:rFonts w:ascii="Times New Roman" w:hAnsi="Times New Roman" w:cs="Times New Roman"/>
          <w:sz w:val="24"/>
          <w:szCs w:val="24"/>
          <w:lang w:val="en-US"/>
        </w:rPr>
        <w:t xml:space="preserve">Adequate internal consistency and construct validity of the original scales has been reported for both patients and family members </w:t>
      </w:r>
      <w:r w:rsidR="0017158E" w:rsidRPr="00260460">
        <w:rPr>
          <w:rFonts w:ascii="Times New Roman" w:hAnsi="Times New Roman" w:cs="Times New Roman"/>
          <w:sz w:val="24"/>
          <w:szCs w:val="24"/>
          <w:lang w:val="en-US"/>
        </w:rPr>
        <w:t>(Mishel and Epstein, 1990).</w:t>
      </w:r>
      <w:r w:rsidR="00B01691" w:rsidRPr="00260460">
        <w:rPr>
          <w:rFonts w:ascii="Times New Roman" w:hAnsi="Times New Roman" w:cs="Times New Roman"/>
          <w:sz w:val="24"/>
          <w:szCs w:val="24"/>
          <w:lang w:val="en-US"/>
        </w:rPr>
        <w:t xml:space="preserve"> </w:t>
      </w:r>
    </w:p>
    <w:p w14:paraId="036983A7" w14:textId="77777777" w:rsidR="00B01691" w:rsidRPr="00260460" w:rsidRDefault="00B01691" w:rsidP="002344AB">
      <w:pPr>
        <w:pStyle w:val="NoSpacing"/>
        <w:spacing w:line="360" w:lineRule="auto"/>
        <w:jc w:val="both"/>
        <w:rPr>
          <w:rFonts w:ascii="Times New Roman" w:hAnsi="Times New Roman" w:cs="Times New Roman"/>
          <w:sz w:val="24"/>
          <w:szCs w:val="24"/>
          <w:lang w:val="en-US"/>
        </w:rPr>
      </w:pPr>
    </w:p>
    <w:p w14:paraId="4F942777" w14:textId="4876629D" w:rsidR="002344AB" w:rsidRPr="00260460" w:rsidRDefault="000A234E" w:rsidP="006D4015">
      <w:pPr>
        <w:pStyle w:val="NoSpacing"/>
        <w:numPr>
          <w:ilvl w:val="0"/>
          <w:numId w:val="8"/>
        </w:numPr>
        <w:spacing w:line="360" w:lineRule="auto"/>
        <w:jc w:val="both"/>
        <w:rPr>
          <w:rFonts w:ascii="Times New Roman" w:hAnsi="Times New Roman" w:cs="Times New Roman"/>
          <w:sz w:val="24"/>
          <w:szCs w:val="24"/>
          <w:lang w:val="en-US"/>
        </w:rPr>
      </w:pPr>
      <w:r w:rsidRPr="00260460">
        <w:rPr>
          <w:rFonts w:ascii="Times New Roman" w:hAnsi="Times New Roman" w:cs="Times New Roman"/>
          <w:i/>
          <w:sz w:val="24"/>
          <w:szCs w:val="24"/>
          <w:lang w:val="en-US"/>
        </w:rPr>
        <w:t>Illness benefits</w:t>
      </w:r>
      <w:r w:rsidRPr="00260460">
        <w:rPr>
          <w:rFonts w:ascii="Times New Roman" w:hAnsi="Times New Roman" w:cs="Times New Roman"/>
          <w:sz w:val="24"/>
          <w:szCs w:val="24"/>
          <w:lang w:val="en-US"/>
        </w:rPr>
        <w:t xml:space="preserve"> were</w:t>
      </w:r>
      <w:r w:rsidR="008D4951" w:rsidRPr="00260460">
        <w:rPr>
          <w:rFonts w:ascii="Times New Roman" w:hAnsi="Times New Roman" w:cs="Times New Roman"/>
          <w:sz w:val="24"/>
          <w:szCs w:val="24"/>
          <w:lang w:val="en-US"/>
        </w:rPr>
        <w:t xml:space="preserve"> measured by the modified Hel</w:t>
      </w:r>
      <w:r w:rsidR="0017158E" w:rsidRPr="00260460">
        <w:rPr>
          <w:rFonts w:ascii="Times New Roman" w:hAnsi="Times New Roman" w:cs="Times New Roman"/>
          <w:sz w:val="24"/>
          <w:szCs w:val="24"/>
          <w:lang w:val="en-US"/>
        </w:rPr>
        <w:t>geson Benefits of Illness Scale</w:t>
      </w:r>
      <w:r w:rsidRPr="00260460">
        <w:rPr>
          <w:rFonts w:ascii="Times New Roman" w:hAnsi="Times New Roman" w:cs="Times New Roman"/>
          <w:sz w:val="24"/>
          <w:szCs w:val="24"/>
          <w:lang w:val="en-US"/>
        </w:rPr>
        <w:t xml:space="preserve">. </w:t>
      </w:r>
      <w:r w:rsidR="008D4951" w:rsidRPr="00260460">
        <w:rPr>
          <w:rFonts w:ascii="Times New Roman" w:hAnsi="Times New Roman" w:cs="Times New Roman"/>
          <w:sz w:val="24"/>
          <w:szCs w:val="24"/>
          <w:lang w:val="en-US"/>
        </w:rPr>
        <w:t>The</w:t>
      </w:r>
      <w:r w:rsidR="002344AB" w:rsidRPr="00260460">
        <w:rPr>
          <w:rFonts w:ascii="Times New Roman" w:hAnsi="Times New Roman" w:cs="Times New Roman"/>
          <w:sz w:val="24"/>
          <w:szCs w:val="24"/>
          <w:lang w:val="en-US"/>
        </w:rPr>
        <w:t xml:space="preserve"> scale has shown an internal consistency of .95 </w:t>
      </w:r>
      <w:r w:rsidR="0017158E" w:rsidRPr="00260460">
        <w:rPr>
          <w:rFonts w:ascii="Times New Roman" w:hAnsi="Times New Roman" w:cs="Times New Roman"/>
          <w:sz w:val="24"/>
          <w:szCs w:val="24"/>
          <w:lang w:val="en-US"/>
        </w:rPr>
        <w:t>(Lepore et al., 2003)</w:t>
      </w:r>
      <w:r w:rsidRPr="00260460">
        <w:rPr>
          <w:rFonts w:ascii="Times New Roman" w:hAnsi="Times New Roman" w:cs="Times New Roman"/>
          <w:sz w:val="24"/>
          <w:szCs w:val="24"/>
          <w:lang w:val="en-US"/>
        </w:rPr>
        <w:t xml:space="preserve">. </w:t>
      </w:r>
    </w:p>
    <w:p w14:paraId="09B9FDA8" w14:textId="77777777" w:rsidR="00CB2C42" w:rsidRPr="00260460" w:rsidRDefault="00CB2C42" w:rsidP="00CB2C42">
      <w:pPr>
        <w:pStyle w:val="ListParagraph"/>
        <w:rPr>
          <w:rFonts w:ascii="Times New Roman" w:hAnsi="Times New Roman" w:cs="Times New Roman"/>
          <w:sz w:val="24"/>
          <w:szCs w:val="24"/>
          <w:lang w:val="en-US"/>
        </w:rPr>
      </w:pPr>
    </w:p>
    <w:p w14:paraId="00B2049E" w14:textId="4BF1C783" w:rsidR="00CB2C42" w:rsidRPr="00260460" w:rsidRDefault="00CB2C42" w:rsidP="006D4015">
      <w:pPr>
        <w:pStyle w:val="NoSpacing"/>
        <w:numPr>
          <w:ilvl w:val="0"/>
          <w:numId w:val="8"/>
        </w:numPr>
        <w:spacing w:line="360" w:lineRule="auto"/>
        <w:jc w:val="both"/>
        <w:rPr>
          <w:rFonts w:ascii="Times New Roman" w:hAnsi="Times New Roman" w:cs="Times New Roman"/>
          <w:sz w:val="24"/>
          <w:szCs w:val="24"/>
          <w:lang w:val="en-US"/>
        </w:rPr>
      </w:pPr>
      <w:r w:rsidRPr="00260460">
        <w:rPr>
          <w:rStyle w:val="Emphasis"/>
          <w:rFonts w:ascii="Times New Roman" w:hAnsi="Times New Roman" w:cs="Times New Roman"/>
          <w:color w:val="000000"/>
          <w:sz w:val="24"/>
          <w:szCs w:val="24"/>
          <w:shd w:val="clear" w:color="auto" w:fill="FFFFFF"/>
          <w:lang w:val="en-US"/>
        </w:rPr>
        <w:t>Social support</w:t>
      </w:r>
      <w:r w:rsidRPr="00260460">
        <w:rPr>
          <w:rFonts w:ascii="Times New Roman" w:hAnsi="Times New Roman" w:cs="Times New Roman"/>
          <w:color w:val="000000"/>
          <w:sz w:val="24"/>
          <w:szCs w:val="24"/>
          <w:shd w:val="clear" w:color="auto" w:fill="FFFFFF"/>
          <w:lang w:val="en-US"/>
        </w:rPr>
        <w:t> was measured with a 9-item, brief version of the Social Support Scale that assessed patients’ and caregivers’ perceived support from one another (Northouse et. al, 2007)). Concurrent validity and high internal consistency were reported with the original, longer version of the scale (Northouse, 1988).</w:t>
      </w:r>
    </w:p>
    <w:p w14:paraId="01BADFD8" w14:textId="77777777" w:rsidR="002344AB" w:rsidRPr="00260460" w:rsidRDefault="002344AB" w:rsidP="002344AB">
      <w:pPr>
        <w:pStyle w:val="NoSpacing"/>
        <w:spacing w:line="360" w:lineRule="auto"/>
        <w:jc w:val="both"/>
        <w:rPr>
          <w:rFonts w:ascii="Times New Roman" w:hAnsi="Times New Roman" w:cs="Times New Roman"/>
          <w:sz w:val="24"/>
          <w:szCs w:val="24"/>
          <w:lang w:val="en-US"/>
        </w:rPr>
      </w:pPr>
    </w:p>
    <w:p w14:paraId="437B6A07" w14:textId="77777777" w:rsidR="00544199" w:rsidRPr="00260460" w:rsidRDefault="00544199" w:rsidP="002344AB">
      <w:pPr>
        <w:spacing w:after="0" w:line="360" w:lineRule="auto"/>
        <w:jc w:val="both"/>
        <w:rPr>
          <w:rFonts w:ascii="Times New Roman" w:hAnsi="Times New Roman" w:cs="Times New Roman"/>
          <w:b/>
          <w:sz w:val="24"/>
          <w:szCs w:val="24"/>
          <w:lang w:val="en-US"/>
        </w:rPr>
      </w:pPr>
    </w:p>
    <w:p w14:paraId="6BFBC4A4" w14:textId="50EA318A" w:rsidR="002344AB" w:rsidRPr="00260460" w:rsidRDefault="002344AB" w:rsidP="002344AB">
      <w:pPr>
        <w:spacing w:after="0" w:line="360" w:lineRule="auto"/>
        <w:jc w:val="both"/>
        <w:rPr>
          <w:rFonts w:ascii="Times New Roman" w:hAnsi="Times New Roman" w:cs="Times New Roman"/>
          <w:b/>
          <w:sz w:val="24"/>
          <w:szCs w:val="24"/>
          <w:lang w:val="en-US"/>
        </w:rPr>
      </w:pPr>
      <w:r w:rsidRPr="00260460">
        <w:rPr>
          <w:rFonts w:ascii="Times New Roman" w:hAnsi="Times New Roman" w:cs="Times New Roman"/>
          <w:b/>
          <w:sz w:val="24"/>
          <w:szCs w:val="24"/>
          <w:lang w:val="en-US"/>
        </w:rPr>
        <w:t xml:space="preserve">Data Analysis </w:t>
      </w:r>
    </w:p>
    <w:p w14:paraId="48A93E59" w14:textId="29AC0733" w:rsidR="002344AB" w:rsidRPr="00260460" w:rsidRDefault="002344AB" w:rsidP="002344AB">
      <w:pPr>
        <w:pStyle w:val="NoSpacing"/>
        <w:spacing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 xml:space="preserve">Data were </w:t>
      </w:r>
      <w:r w:rsidR="00260460" w:rsidRPr="00260460">
        <w:rPr>
          <w:rFonts w:ascii="Times New Roman" w:hAnsi="Times New Roman" w:cs="Times New Roman"/>
          <w:sz w:val="24"/>
          <w:szCs w:val="24"/>
          <w:lang w:val="en-US"/>
        </w:rPr>
        <w:t>analyzed</w:t>
      </w:r>
      <w:r w:rsidR="00526FEF" w:rsidRPr="00260460">
        <w:rPr>
          <w:rFonts w:ascii="Times New Roman" w:hAnsi="Times New Roman" w:cs="Times New Roman"/>
          <w:sz w:val="24"/>
          <w:szCs w:val="24"/>
          <w:lang w:val="en-US"/>
        </w:rPr>
        <w:t xml:space="preserve"> using SPSS version 20 (IBM Corp, 2011)</w:t>
      </w:r>
      <w:r w:rsidRPr="00260460">
        <w:rPr>
          <w:rFonts w:ascii="Times New Roman" w:hAnsi="Times New Roman" w:cs="Times New Roman"/>
          <w:sz w:val="24"/>
          <w:szCs w:val="24"/>
          <w:lang w:val="en-US"/>
        </w:rPr>
        <w:t>. The number of men screened, those eligible and</w:t>
      </w:r>
      <w:r w:rsidR="00766CD5" w:rsidRPr="00260460">
        <w:rPr>
          <w:rFonts w:ascii="Times New Roman" w:hAnsi="Times New Roman" w:cs="Times New Roman"/>
          <w:sz w:val="24"/>
          <w:szCs w:val="24"/>
          <w:lang w:val="en-US"/>
        </w:rPr>
        <w:t xml:space="preserve"> ineligible, </w:t>
      </w:r>
      <w:r w:rsidRPr="00260460">
        <w:rPr>
          <w:rFonts w:ascii="Times New Roman" w:hAnsi="Times New Roman" w:cs="Times New Roman"/>
          <w:sz w:val="24"/>
          <w:szCs w:val="24"/>
          <w:lang w:val="en-US"/>
        </w:rPr>
        <w:t>and those not willing to participate with reasons for ineligibi</w:t>
      </w:r>
      <w:r w:rsidR="00456C1B" w:rsidRPr="00260460">
        <w:rPr>
          <w:rFonts w:ascii="Times New Roman" w:hAnsi="Times New Roman" w:cs="Times New Roman"/>
          <w:sz w:val="24"/>
          <w:szCs w:val="24"/>
          <w:lang w:val="en-US"/>
        </w:rPr>
        <w:t xml:space="preserve">lity and non-participation were </w:t>
      </w:r>
      <w:r w:rsidRPr="00260460">
        <w:rPr>
          <w:rFonts w:ascii="Times New Roman" w:hAnsi="Times New Roman" w:cs="Times New Roman"/>
          <w:sz w:val="24"/>
          <w:szCs w:val="24"/>
          <w:lang w:val="en-US"/>
        </w:rPr>
        <w:t xml:space="preserve">documented. Demographic, clinical and baseline data of participants were </w:t>
      </w:r>
      <w:r w:rsidR="00260460" w:rsidRPr="00260460">
        <w:rPr>
          <w:rFonts w:ascii="Times New Roman" w:hAnsi="Times New Roman" w:cs="Times New Roman"/>
          <w:sz w:val="24"/>
          <w:szCs w:val="24"/>
          <w:lang w:val="en-US"/>
        </w:rPr>
        <w:t>summarized</w:t>
      </w:r>
      <w:r w:rsidRPr="00260460">
        <w:rPr>
          <w:rFonts w:ascii="Times New Roman" w:hAnsi="Times New Roman" w:cs="Times New Roman"/>
          <w:sz w:val="24"/>
          <w:szCs w:val="24"/>
          <w:lang w:val="en-US"/>
        </w:rPr>
        <w:t xml:space="preserve"> using descriptive statistics. Analysis of outcome data were done using Mann Whitney tests and focused on testing the changes in outcomes between participants receiving the CONNECT intervention</w:t>
      </w:r>
      <w:r w:rsidR="0092418E" w:rsidRPr="00260460">
        <w:rPr>
          <w:rFonts w:ascii="Times New Roman" w:hAnsi="Times New Roman" w:cs="Times New Roman"/>
          <w:sz w:val="24"/>
          <w:szCs w:val="24"/>
          <w:lang w:val="en-US"/>
        </w:rPr>
        <w:t xml:space="preserve"> and</w:t>
      </w:r>
      <w:r w:rsidRPr="00260460">
        <w:rPr>
          <w:rFonts w:ascii="Times New Roman" w:hAnsi="Times New Roman" w:cs="Times New Roman"/>
          <w:sz w:val="24"/>
          <w:szCs w:val="24"/>
          <w:lang w:val="en-US"/>
        </w:rPr>
        <w:t xml:space="preserve"> the control group. </w:t>
      </w:r>
    </w:p>
    <w:p w14:paraId="6A3CFC96" w14:textId="57CC1D8D" w:rsidR="000572C5" w:rsidRPr="00260460" w:rsidRDefault="000572C5" w:rsidP="000572C5">
      <w:pPr>
        <w:pStyle w:val="NoSpacing"/>
        <w:spacing w:line="360" w:lineRule="auto"/>
        <w:jc w:val="both"/>
        <w:rPr>
          <w:rFonts w:ascii="Times New Roman" w:hAnsi="Times New Roman" w:cs="Times New Roman"/>
          <w:b/>
          <w:sz w:val="24"/>
          <w:szCs w:val="24"/>
          <w:lang w:val="en-US"/>
        </w:rPr>
      </w:pPr>
    </w:p>
    <w:p w14:paraId="67DC4469" w14:textId="00AA9C29" w:rsidR="002344AB" w:rsidRPr="00260460" w:rsidRDefault="00A4413C" w:rsidP="002344AB">
      <w:pPr>
        <w:autoSpaceDE w:val="0"/>
        <w:autoSpaceDN w:val="0"/>
        <w:adjustRightInd w:val="0"/>
        <w:spacing w:after="0" w:line="360" w:lineRule="auto"/>
        <w:jc w:val="both"/>
        <w:rPr>
          <w:rFonts w:ascii="Times New Roman" w:hAnsi="Times New Roman" w:cs="Times New Roman"/>
          <w:b/>
          <w:sz w:val="24"/>
          <w:szCs w:val="24"/>
          <w:lang w:val="en-US"/>
        </w:rPr>
      </w:pPr>
      <w:r w:rsidRPr="00260460">
        <w:rPr>
          <w:rFonts w:ascii="Times New Roman" w:hAnsi="Times New Roman" w:cs="Times New Roman"/>
          <w:b/>
          <w:sz w:val="24"/>
          <w:szCs w:val="24"/>
          <w:lang w:val="en-US"/>
        </w:rPr>
        <w:t>Ethical approval</w:t>
      </w:r>
    </w:p>
    <w:p w14:paraId="2C16D7E7" w14:textId="77777777" w:rsidR="00F51CC3" w:rsidRDefault="00C54B5B" w:rsidP="00F51CC3">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Northern Ireland Research Ethics C</w:t>
      </w:r>
      <w:r w:rsidR="00260460" w:rsidRPr="00260460">
        <w:rPr>
          <w:rFonts w:ascii="Times New Roman" w:hAnsi="Times New Roman" w:cs="Times New Roman"/>
          <w:sz w:val="24"/>
          <w:szCs w:val="24"/>
          <w:lang w:val="en-US"/>
        </w:rPr>
        <w:t>ommittee granted ethical approval</w:t>
      </w:r>
      <w:r>
        <w:rPr>
          <w:rFonts w:ascii="Times New Roman" w:hAnsi="Times New Roman" w:cs="Times New Roman"/>
          <w:sz w:val="24"/>
          <w:szCs w:val="24"/>
          <w:lang w:val="en-US"/>
        </w:rPr>
        <w:t xml:space="preserve"> for this study</w:t>
      </w:r>
      <w:r w:rsidR="008949B1" w:rsidRPr="00260460">
        <w:rPr>
          <w:rFonts w:ascii="Times New Roman" w:hAnsi="Times New Roman" w:cs="Times New Roman"/>
          <w:sz w:val="24"/>
          <w:szCs w:val="24"/>
          <w:lang w:val="en-US"/>
        </w:rPr>
        <w:t xml:space="preserve">. </w:t>
      </w:r>
      <w:r w:rsidR="002344AB" w:rsidRPr="00260460">
        <w:rPr>
          <w:rFonts w:ascii="Times New Roman" w:hAnsi="Times New Roman" w:cs="Times New Roman"/>
          <w:sz w:val="24"/>
          <w:szCs w:val="24"/>
          <w:lang w:val="en-US"/>
        </w:rPr>
        <w:t xml:space="preserve">Written informed consent was obtained from </w:t>
      </w:r>
      <w:r w:rsidR="00544199" w:rsidRPr="00260460">
        <w:rPr>
          <w:rFonts w:ascii="Times New Roman" w:hAnsi="Times New Roman" w:cs="Times New Roman"/>
          <w:sz w:val="24"/>
          <w:szCs w:val="24"/>
          <w:lang w:val="en-US"/>
        </w:rPr>
        <w:t xml:space="preserve">all </w:t>
      </w:r>
      <w:r w:rsidR="002344AB" w:rsidRPr="00260460">
        <w:rPr>
          <w:rFonts w:ascii="Times New Roman" w:hAnsi="Times New Roman" w:cs="Times New Roman"/>
          <w:sz w:val="24"/>
          <w:szCs w:val="24"/>
          <w:lang w:val="en-US"/>
        </w:rPr>
        <w:t xml:space="preserve">study participants. </w:t>
      </w:r>
    </w:p>
    <w:p w14:paraId="71746658" w14:textId="03658619" w:rsidR="004C7952" w:rsidRPr="00F51CC3" w:rsidRDefault="004C7952" w:rsidP="00F51CC3">
      <w:pPr>
        <w:autoSpaceDE w:val="0"/>
        <w:autoSpaceDN w:val="0"/>
        <w:adjustRightInd w:val="0"/>
        <w:spacing w:after="0" w:line="360" w:lineRule="auto"/>
        <w:jc w:val="both"/>
        <w:rPr>
          <w:rFonts w:ascii="Times New Roman" w:hAnsi="Times New Roman" w:cs="Times New Roman"/>
          <w:sz w:val="24"/>
          <w:szCs w:val="24"/>
          <w:lang w:val="en-US"/>
        </w:rPr>
      </w:pPr>
      <w:r w:rsidRPr="00812A96">
        <w:rPr>
          <w:rFonts w:ascii="Times New Roman" w:hAnsi="Times New Roman" w:cs="Times New Roman"/>
          <w:b/>
          <w:sz w:val="28"/>
          <w:szCs w:val="28"/>
          <w:lang w:val="en-US"/>
        </w:rPr>
        <w:t>Results</w:t>
      </w:r>
    </w:p>
    <w:p w14:paraId="53150F8E" w14:textId="77777777" w:rsidR="008A4B27" w:rsidRPr="00260460" w:rsidRDefault="008A4B27" w:rsidP="008A4B27">
      <w:pPr>
        <w:spacing w:after="0" w:line="360" w:lineRule="auto"/>
        <w:jc w:val="both"/>
        <w:rPr>
          <w:rFonts w:ascii="Times New Roman" w:hAnsi="Times New Roman" w:cs="Times New Roman"/>
          <w:b/>
          <w:color w:val="000000" w:themeColor="text1"/>
          <w:sz w:val="24"/>
          <w:szCs w:val="24"/>
          <w:lang w:val="en-US"/>
        </w:rPr>
      </w:pPr>
      <w:r w:rsidRPr="00260460">
        <w:rPr>
          <w:rFonts w:ascii="Times New Roman" w:hAnsi="Times New Roman" w:cs="Times New Roman"/>
          <w:b/>
          <w:color w:val="000000" w:themeColor="text1"/>
          <w:sz w:val="24"/>
          <w:szCs w:val="24"/>
          <w:lang w:val="en-US"/>
        </w:rPr>
        <w:t>Recruitment</w:t>
      </w:r>
    </w:p>
    <w:p w14:paraId="7F43CB6D" w14:textId="650F878F" w:rsidR="001F20BB" w:rsidRDefault="008A4B27" w:rsidP="008A4B27">
      <w:pPr>
        <w:spacing w:after="0"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During a 12- month recruitment pe</w:t>
      </w:r>
      <w:r>
        <w:rPr>
          <w:rFonts w:ascii="Times New Roman" w:hAnsi="Times New Roman" w:cs="Times New Roman"/>
          <w:sz w:val="24"/>
          <w:szCs w:val="24"/>
          <w:lang w:val="en-US"/>
        </w:rPr>
        <w:t>riod, 87 dyads</w:t>
      </w:r>
      <w:r w:rsidRPr="00260460">
        <w:rPr>
          <w:rFonts w:ascii="Times New Roman" w:hAnsi="Times New Roman" w:cs="Times New Roman"/>
          <w:sz w:val="24"/>
          <w:szCs w:val="24"/>
          <w:lang w:val="en-US"/>
        </w:rPr>
        <w:t xml:space="preserve"> attending the Northern Ireland Cancer Centre were identified as being potentially eligible participants from their clinical notes. Of this </w:t>
      </w:r>
      <w:r w:rsidRPr="00260460">
        <w:rPr>
          <w:rFonts w:ascii="Times New Roman" w:hAnsi="Times New Roman" w:cs="Times New Roman"/>
          <w:sz w:val="24"/>
          <w:szCs w:val="24"/>
          <w:lang w:val="en-US"/>
        </w:rPr>
        <w:lastRenderedPageBreak/>
        <w:t xml:space="preserve">sample, 22 patient-spouse dyads did not meet all eligibility criteria once fully screened by medical staff, and 48 dyads declined to take part in the study when approached by the researcher responsible for recruitment. </w:t>
      </w:r>
      <w:r w:rsidR="001F20BB" w:rsidRPr="00260460">
        <w:rPr>
          <w:rFonts w:ascii="Times New Roman" w:hAnsi="Times New Roman" w:cs="Times New Roman"/>
          <w:sz w:val="24"/>
          <w:szCs w:val="24"/>
          <w:lang w:val="en-US"/>
        </w:rPr>
        <w:t xml:space="preserve">In total 17 dyads (34 participants) agreed to participate and were enrolled to the study. </w:t>
      </w:r>
      <w:r w:rsidR="001F20BB">
        <w:rPr>
          <w:rFonts w:ascii="Times New Roman" w:hAnsi="Times New Roman" w:cs="Times New Roman"/>
          <w:sz w:val="24"/>
          <w:szCs w:val="24"/>
          <w:lang w:val="en-US"/>
        </w:rPr>
        <w:t>Due to this small number of participants and the need to learn about the implementation of the intervention and the experience o</w:t>
      </w:r>
      <w:r w:rsidR="00B164D4">
        <w:rPr>
          <w:rFonts w:ascii="Times New Roman" w:hAnsi="Times New Roman" w:cs="Times New Roman"/>
          <w:sz w:val="24"/>
          <w:szCs w:val="24"/>
          <w:lang w:val="en-US"/>
        </w:rPr>
        <w:t xml:space="preserve">f participants and </w:t>
      </w:r>
      <w:r w:rsidR="001F20BB">
        <w:rPr>
          <w:rFonts w:ascii="Times New Roman" w:hAnsi="Times New Roman" w:cs="Times New Roman"/>
          <w:sz w:val="24"/>
          <w:szCs w:val="24"/>
          <w:lang w:val="en-US"/>
        </w:rPr>
        <w:t>facilitators, we decided to have four intervention and one control group</w:t>
      </w:r>
      <w:r w:rsidR="00B164D4">
        <w:rPr>
          <w:rFonts w:ascii="Times New Roman" w:hAnsi="Times New Roman" w:cs="Times New Roman"/>
          <w:sz w:val="24"/>
          <w:szCs w:val="24"/>
          <w:lang w:val="en-US"/>
        </w:rPr>
        <w:t>s</w:t>
      </w:r>
      <w:r w:rsidR="001F20BB">
        <w:rPr>
          <w:rFonts w:ascii="Times New Roman" w:hAnsi="Times New Roman" w:cs="Times New Roman"/>
          <w:sz w:val="24"/>
          <w:szCs w:val="24"/>
          <w:lang w:val="en-US"/>
        </w:rPr>
        <w:t xml:space="preserve">. </w:t>
      </w:r>
    </w:p>
    <w:p w14:paraId="44837EFF" w14:textId="77777777" w:rsidR="001F20BB" w:rsidRDefault="001F20BB" w:rsidP="008A4B27">
      <w:pPr>
        <w:spacing w:after="0" w:line="360" w:lineRule="auto"/>
        <w:jc w:val="both"/>
        <w:rPr>
          <w:rFonts w:ascii="Times New Roman" w:hAnsi="Times New Roman" w:cs="Times New Roman"/>
          <w:sz w:val="24"/>
          <w:szCs w:val="24"/>
          <w:lang w:val="en-US"/>
        </w:rPr>
      </w:pPr>
    </w:p>
    <w:p w14:paraId="6A02A1D6" w14:textId="77777777" w:rsidR="008A4B27" w:rsidRPr="00260460" w:rsidRDefault="008A4B27" w:rsidP="008A4B27">
      <w:pPr>
        <w:spacing w:after="0"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 xml:space="preserve">Of the 22 men who were ineligible to participate, the most common reasons for exclusion were: the partner being too ill to participate and having no partner. Other reasons included: partner not cohabitating and patient not immediately post treatment. Reasons for declining to take part varied. The most significant reasons were: partners not wishing to participate, men not interested in group activities, too busy and too ill to participate. Other reasons included travel issues, people feeling they did not have any issues to require enrolment to the intervention, and other family crises. </w:t>
      </w:r>
    </w:p>
    <w:p w14:paraId="02077420" w14:textId="77777777" w:rsidR="008A4B27" w:rsidRPr="00260460" w:rsidRDefault="008A4B27" w:rsidP="008A4B27">
      <w:pPr>
        <w:spacing w:after="0" w:line="360" w:lineRule="auto"/>
        <w:jc w:val="both"/>
        <w:rPr>
          <w:rFonts w:ascii="Times New Roman" w:hAnsi="Times New Roman" w:cs="Times New Roman"/>
          <w:sz w:val="24"/>
          <w:szCs w:val="24"/>
          <w:lang w:val="en-US"/>
        </w:rPr>
      </w:pPr>
    </w:p>
    <w:p w14:paraId="2C625E07" w14:textId="267E5BD5" w:rsidR="008A4B27" w:rsidRPr="00260460" w:rsidRDefault="008A4B27" w:rsidP="008A4B27">
      <w:pPr>
        <w:spacing w:after="0"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The process of recruitment started with doctors asking their patients if they were willing to meet with a researcher who was responsible for recruitment to the study. No reasons were given by doctors about why 28 patients, potentially eligible for the study, declined to take part. We interviewed four couples to find out why they declined to take part in the study. The  main reason they gave was that they had not fully understood what the study was about. Some wanted to ‘close the door’ on their cancer (as they had just completed treatmen</w:t>
      </w:r>
      <w:r>
        <w:rPr>
          <w:rFonts w:ascii="Times New Roman" w:hAnsi="Times New Roman" w:cs="Times New Roman"/>
          <w:sz w:val="24"/>
          <w:szCs w:val="24"/>
          <w:lang w:val="en-US"/>
        </w:rPr>
        <w:t>t</w:t>
      </w:r>
      <w:r w:rsidR="001F20BB">
        <w:rPr>
          <w:rFonts w:ascii="Times New Roman" w:hAnsi="Times New Roman" w:cs="Times New Roman"/>
          <w:sz w:val="24"/>
          <w:szCs w:val="24"/>
          <w:lang w:val="en-US"/>
        </w:rPr>
        <w:t>) and move on with their lives.</w:t>
      </w:r>
    </w:p>
    <w:p w14:paraId="54BE04BD" w14:textId="77777777" w:rsidR="008A4B27" w:rsidRPr="00260460" w:rsidRDefault="008A4B27" w:rsidP="008A4B27">
      <w:pPr>
        <w:spacing w:after="0" w:line="360" w:lineRule="auto"/>
        <w:jc w:val="both"/>
        <w:rPr>
          <w:rFonts w:ascii="Times New Roman" w:eastAsiaTheme="minorEastAsia" w:hAnsi="Times New Roman" w:cs="Times New Roman"/>
          <w:sz w:val="24"/>
          <w:szCs w:val="24"/>
          <w:lang w:val="en-US" w:eastAsia="en-GB"/>
        </w:rPr>
      </w:pPr>
    </w:p>
    <w:p w14:paraId="6D0F93AF" w14:textId="5895D112" w:rsidR="00C824F1" w:rsidRPr="00260460" w:rsidRDefault="008A4B27" w:rsidP="002D6E4C">
      <w:pPr>
        <w:spacing w:after="0"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Overall attendance (in both group and telephone sessions) of patients was 90.8% and partners was 86.2%. Reasons for non-attendance included: withdrawal of one couple after the second group session (reason appeared to be group dynamics and complex emotional problems); sickness, and unexpected hospitalization. With regard to adherence to outcome assessment</w:t>
      </w:r>
      <w:r>
        <w:rPr>
          <w:rFonts w:ascii="Times New Roman" w:hAnsi="Times New Roman" w:cs="Times New Roman"/>
          <w:sz w:val="24"/>
          <w:szCs w:val="24"/>
          <w:lang w:val="en-US"/>
        </w:rPr>
        <w:t>, at</w:t>
      </w:r>
      <w:r w:rsidRPr="00260460">
        <w:rPr>
          <w:rFonts w:ascii="Times New Roman" w:hAnsi="Times New Roman" w:cs="Times New Roman"/>
          <w:sz w:val="24"/>
          <w:szCs w:val="24"/>
          <w:lang w:val="en-US"/>
        </w:rPr>
        <w:t xml:space="preserve"> </w:t>
      </w:r>
      <w:r>
        <w:rPr>
          <w:rFonts w:ascii="Times New Roman" w:hAnsi="Times New Roman" w:cs="Times New Roman"/>
          <w:sz w:val="24"/>
          <w:szCs w:val="24"/>
          <w:lang w:val="en-US"/>
        </w:rPr>
        <w:t>post-intervention (TP 2),</w:t>
      </w:r>
      <w:r w:rsidRPr="00260460">
        <w:rPr>
          <w:rFonts w:ascii="Times New Roman" w:hAnsi="Times New Roman" w:cs="Times New Roman"/>
          <w:sz w:val="24"/>
          <w:szCs w:val="24"/>
          <w:lang w:val="en-US"/>
        </w:rPr>
        <w:t xml:space="preserve"> completion of outcomes in the intervention group was 92.3% (24/26) and in the control grou</w:t>
      </w:r>
      <w:r>
        <w:rPr>
          <w:rFonts w:ascii="Times New Roman" w:hAnsi="Times New Roman" w:cs="Times New Roman"/>
          <w:sz w:val="24"/>
          <w:szCs w:val="24"/>
          <w:lang w:val="en-US"/>
        </w:rPr>
        <w:t>p was 87.5% (7/8). At TP</w:t>
      </w:r>
      <w:r w:rsidRPr="00260460">
        <w:rPr>
          <w:rFonts w:ascii="Times New Roman" w:hAnsi="Times New Roman" w:cs="Times New Roman"/>
          <w:sz w:val="24"/>
          <w:szCs w:val="24"/>
          <w:lang w:val="en-US"/>
        </w:rPr>
        <w:t xml:space="preserve"> 3 (one month follow-up)</w:t>
      </w:r>
      <w:r>
        <w:rPr>
          <w:rFonts w:ascii="Times New Roman" w:hAnsi="Times New Roman" w:cs="Times New Roman"/>
          <w:sz w:val="24"/>
          <w:szCs w:val="24"/>
          <w:lang w:val="en-US"/>
        </w:rPr>
        <w:t>,</w:t>
      </w:r>
      <w:r w:rsidRPr="0026046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260460">
        <w:rPr>
          <w:rFonts w:ascii="Times New Roman" w:hAnsi="Times New Roman" w:cs="Times New Roman"/>
          <w:sz w:val="24"/>
          <w:szCs w:val="24"/>
          <w:lang w:val="en-US"/>
        </w:rPr>
        <w:t xml:space="preserve">completion rate </w:t>
      </w:r>
      <w:r>
        <w:rPr>
          <w:rFonts w:ascii="Times New Roman" w:hAnsi="Times New Roman" w:cs="Times New Roman"/>
          <w:sz w:val="24"/>
          <w:szCs w:val="24"/>
          <w:lang w:val="en-US"/>
        </w:rPr>
        <w:t xml:space="preserve">in the intervention group was </w:t>
      </w:r>
      <w:r w:rsidRPr="00260460">
        <w:rPr>
          <w:rFonts w:ascii="Times New Roman" w:hAnsi="Times New Roman" w:cs="Times New Roman"/>
          <w:sz w:val="24"/>
          <w:szCs w:val="24"/>
          <w:lang w:val="en-US"/>
        </w:rPr>
        <w:t>84.6% (22/26), whereas the control gro</w:t>
      </w:r>
      <w:r>
        <w:rPr>
          <w:rFonts w:ascii="Times New Roman" w:hAnsi="Times New Roman" w:cs="Times New Roman"/>
          <w:sz w:val="24"/>
          <w:szCs w:val="24"/>
          <w:lang w:val="en-US"/>
        </w:rPr>
        <w:t>up decreased slightly from 62.6</w:t>
      </w:r>
      <w:r w:rsidRPr="00260460">
        <w:rPr>
          <w:rFonts w:ascii="Times New Roman" w:hAnsi="Times New Roman" w:cs="Times New Roman"/>
          <w:sz w:val="24"/>
          <w:szCs w:val="24"/>
          <w:lang w:val="en-US"/>
        </w:rPr>
        <w:t xml:space="preserve"> (5/8)</w:t>
      </w:r>
      <w:r>
        <w:rPr>
          <w:rFonts w:ascii="Times New Roman" w:hAnsi="Times New Roman" w:cs="Times New Roman"/>
          <w:sz w:val="24"/>
          <w:szCs w:val="24"/>
          <w:lang w:val="en-US"/>
        </w:rPr>
        <w:t xml:space="preserve">. </w:t>
      </w:r>
    </w:p>
    <w:p w14:paraId="1FD0734F" w14:textId="77777777" w:rsidR="00B164D4" w:rsidRDefault="00B164D4" w:rsidP="002D6E4C">
      <w:pPr>
        <w:spacing w:after="0" w:line="360" w:lineRule="auto"/>
        <w:jc w:val="both"/>
        <w:rPr>
          <w:rFonts w:ascii="Times New Roman" w:hAnsi="Times New Roman" w:cs="Times New Roman"/>
          <w:sz w:val="24"/>
          <w:szCs w:val="24"/>
          <w:lang w:val="en-US"/>
        </w:rPr>
      </w:pPr>
    </w:p>
    <w:p w14:paraId="770E0DEB" w14:textId="761F84D7" w:rsidR="00BE22F1" w:rsidRPr="00260460" w:rsidRDefault="00C824F1" w:rsidP="002D6E4C">
      <w:pPr>
        <w:spacing w:after="0"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 xml:space="preserve">At post-intervention, outcome data were not available from one dyad </w:t>
      </w:r>
      <w:r w:rsidR="00EE2434" w:rsidRPr="00260460">
        <w:rPr>
          <w:rFonts w:ascii="Times New Roman" w:hAnsi="Times New Roman" w:cs="Times New Roman"/>
          <w:sz w:val="24"/>
          <w:szCs w:val="24"/>
          <w:lang w:val="en-US"/>
        </w:rPr>
        <w:t>in the intervention group as the couple withdrew after 1 session</w:t>
      </w:r>
      <w:r w:rsidR="00376936">
        <w:rPr>
          <w:rFonts w:ascii="Times New Roman" w:hAnsi="Times New Roman" w:cs="Times New Roman"/>
          <w:sz w:val="24"/>
          <w:szCs w:val="24"/>
          <w:lang w:val="en-US"/>
        </w:rPr>
        <w:t>, stating that they were</w:t>
      </w:r>
      <w:r w:rsidRPr="00260460">
        <w:rPr>
          <w:rFonts w:ascii="Times New Roman" w:hAnsi="Times New Roman" w:cs="Times New Roman"/>
          <w:sz w:val="24"/>
          <w:szCs w:val="24"/>
          <w:lang w:val="en-US"/>
        </w:rPr>
        <w:t xml:space="preserve"> </w:t>
      </w:r>
      <w:r w:rsidR="00376936">
        <w:rPr>
          <w:rFonts w:ascii="Times New Roman" w:hAnsi="Times New Roman" w:cs="Times New Roman"/>
          <w:sz w:val="24"/>
          <w:szCs w:val="24"/>
          <w:lang w:val="en-US"/>
        </w:rPr>
        <w:t>‘</w:t>
      </w:r>
      <w:r w:rsidRPr="00260460">
        <w:rPr>
          <w:rFonts w:ascii="Times New Roman" w:hAnsi="Times New Roman" w:cs="Times New Roman"/>
          <w:sz w:val="24"/>
          <w:szCs w:val="24"/>
          <w:lang w:val="en-US"/>
        </w:rPr>
        <w:t>un</w:t>
      </w:r>
      <w:r w:rsidR="00EE2434" w:rsidRPr="00260460">
        <w:rPr>
          <w:rFonts w:ascii="Times New Roman" w:hAnsi="Times New Roman" w:cs="Times New Roman"/>
          <w:sz w:val="24"/>
          <w:szCs w:val="24"/>
          <w:lang w:val="en-US"/>
        </w:rPr>
        <w:t xml:space="preserve">comfortable with group </w:t>
      </w:r>
      <w:r w:rsidR="00EE2434" w:rsidRPr="00260460">
        <w:rPr>
          <w:rFonts w:ascii="Times New Roman" w:hAnsi="Times New Roman" w:cs="Times New Roman"/>
          <w:sz w:val="24"/>
          <w:szCs w:val="24"/>
          <w:lang w:val="en-US"/>
        </w:rPr>
        <w:lastRenderedPageBreak/>
        <w:t>meetings’</w:t>
      </w:r>
      <w:r w:rsidRPr="00260460">
        <w:rPr>
          <w:rFonts w:ascii="Times New Roman" w:hAnsi="Times New Roman" w:cs="Times New Roman"/>
          <w:sz w:val="24"/>
          <w:szCs w:val="24"/>
          <w:lang w:val="en-US"/>
        </w:rPr>
        <w:t xml:space="preserve">. </w:t>
      </w:r>
      <w:r w:rsidR="00376936">
        <w:rPr>
          <w:rFonts w:ascii="Times New Roman" w:hAnsi="Times New Roman" w:cs="Times New Roman"/>
          <w:sz w:val="24"/>
          <w:szCs w:val="24"/>
          <w:lang w:val="en-US"/>
        </w:rPr>
        <w:t xml:space="preserve">In addition, in another dyad, one </w:t>
      </w:r>
      <w:r w:rsidRPr="00260460">
        <w:rPr>
          <w:rFonts w:ascii="Times New Roman" w:hAnsi="Times New Roman" w:cs="Times New Roman"/>
          <w:sz w:val="24"/>
          <w:szCs w:val="24"/>
          <w:lang w:val="en-US"/>
        </w:rPr>
        <w:t xml:space="preserve">partner in the control group did not want to complete outcome assessment. At </w:t>
      </w:r>
      <w:r w:rsidR="00260460" w:rsidRPr="00260460">
        <w:rPr>
          <w:rFonts w:ascii="Times New Roman" w:hAnsi="Times New Roman" w:cs="Times New Roman"/>
          <w:sz w:val="24"/>
          <w:szCs w:val="24"/>
          <w:lang w:val="en-US"/>
        </w:rPr>
        <w:t>one-month</w:t>
      </w:r>
      <w:r w:rsidR="00376936">
        <w:rPr>
          <w:rFonts w:ascii="Times New Roman" w:hAnsi="Times New Roman" w:cs="Times New Roman"/>
          <w:sz w:val="24"/>
          <w:szCs w:val="24"/>
          <w:lang w:val="en-US"/>
        </w:rPr>
        <w:t xml:space="preserve"> follow-up,</w:t>
      </w:r>
      <w:r w:rsidRPr="00260460">
        <w:rPr>
          <w:rFonts w:ascii="Times New Roman" w:hAnsi="Times New Roman" w:cs="Times New Roman"/>
          <w:sz w:val="24"/>
          <w:szCs w:val="24"/>
          <w:lang w:val="en-US"/>
        </w:rPr>
        <w:t xml:space="preserve"> 12 dyads in the intervention group completed</w:t>
      </w:r>
      <w:r w:rsidR="00EE2434" w:rsidRPr="00260460">
        <w:rPr>
          <w:rFonts w:ascii="Times New Roman" w:hAnsi="Times New Roman" w:cs="Times New Roman"/>
          <w:sz w:val="24"/>
          <w:szCs w:val="24"/>
          <w:lang w:val="en-US"/>
        </w:rPr>
        <w:t xml:space="preserve"> the </w:t>
      </w:r>
      <w:r w:rsidR="005E15BA" w:rsidRPr="00260460">
        <w:rPr>
          <w:rFonts w:ascii="Times New Roman" w:hAnsi="Times New Roman" w:cs="Times New Roman"/>
          <w:sz w:val="24"/>
          <w:szCs w:val="24"/>
          <w:lang w:val="en-US"/>
        </w:rPr>
        <w:t>program</w:t>
      </w:r>
      <w:r w:rsidR="00376936">
        <w:rPr>
          <w:rFonts w:ascii="Times New Roman" w:hAnsi="Times New Roman" w:cs="Times New Roman"/>
          <w:sz w:val="24"/>
          <w:szCs w:val="24"/>
          <w:lang w:val="en-US"/>
        </w:rPr>
        <w:t xml:space="preserve"> and outcome assessment and </w:t>
      </w:r>
      <w:r w:rsidR="00EE2434" w:rsidRPr="00260460">
        <w:rPr>
          <w:rFonts w:ascii="Times New Roman" w:hAnsi="Times New Roman" w:cs="Times New Roman"/>
          <w:sz w:val="24"/>
          <w:szCs w:val="24"/>
          <w:lang w:val="en-US"/>
        </w:rPr>
        <w:t xml:space="preserve">two dyads in the control group completed outcome assessment. </w:t>
      </w:r>
      <w:r w:rsidR="00BE22F1" w:rsidRPr="00260460">
        <w:rPr>
          <w:rFonts w:ascii="Times New Roman" w:hAnsi="Times New Roman" w:cs="Times New Roman"/>
          <w:color w:val="000000" w:themeColor="text1"/>
          <w:sz w:val="24"/>
          <w:szCs w:val="24"/>
          <w:lang w:val="en-US"/>
        </w:rPr>
        <w:t xml:space="preserve">Overall attendance (in both group and telephone sessions) of </w:t>
      </w:r>
      <w:r w:rsidR="00EE2434" w:rsidRPr="00260460">
        <w:rPr>
          <w:rFonts w:ascii="Times New Roman" w:hAnsi="Times New Roman" w:cs="Times New Roman"/>
          <w:color w:val="000000" w:themeColor="text1"/>
          <w:sz w:val="24"/>
          <w:szCs w:val="24"/>
          <w:lang w:val="en-US"/>
        </w:rPr>
        <w:t xml:space="preserve">men </w:t>
      </w:r>
      <w:r w:rsidR="00BE22F1" w:rsidRPr="00260460">
        <w:rPr>
          <w:rFonts w:ascii="Times New Roman" w:hAnsi="Times New Roman" w:cs="Times New Roman"/>
          <w:color w:val="000000" w:themeColor="text1"/>
          <w:sz w:val="24"/>
          <w:szCs w:val="24"/>
          <w:lang w:val="en-US"/>
        </w:rPr>
        <w:t>was 90.8% and partners was 86.2%.</w:t>
      </w:r>
    </w:p>
    <w:p w14:paraId="6C692D5B" w14:textId="77777777" w:rsidR="00BE22F1" w:rsidRPr="00260460" w:rsidRDefault="00BE22F1" w:rsidP="002D6E4C">
      <w:pPr>
        <w:spacing w:after="0" w:line="360" w:lineRule="auto"/>
        <w:jc w:val="both"/>
        <w:rPr>
          <w:rFonts w:ascii="Times New Roman" w:hAnsi="Times New Roman" w:cs="Times New Roman"/>
          <w:color w:val="FF0000"/>
          <w:sz w:val="24"/>
          <w:szCs w:val="24"/>
          <w:lang w:val="en-US"/>
        </w:rPr>
      </w:pPr>
    </w:p>
    <w:p w14:paraId="4E729B0C" w14:textId="77777777" w:rsidR="00976946" w:rsidRPr="00260460" w:rsidRDefault="00976946" w:rsidP="00976946">
      <w:pPr>
        <w:autoSpaceDE w:val="0"/>
        <w:autoSpaceDN w:val="0"/>
        <w:adjustRightInd w:val="0"/>
        <w:spacing w:after="0" w:line="360" w:lineRule="auto"/>
        <w:jc w:val="both"/>
        <w:rPr>
          <w:rFonts w:ascii="Times New Roman" w:hAnsi="Times New Roman" w:cs="Times New Roman"/>
          <w:b/>
          <w:sz w:val="24"/>
          <w:szCs w:val="24"/>
          <w:lang w:val="en-US"/>
        </w:rPr>
      </w:pPr>
      <w:r w:rsidRPr="00260460">
        <w:rPr>
          <w:rFonts w:ascii="Times New Roman" w:hAnsi="Times New Roman" w:cs="Times New Roman"/>
          <w:b/>
          <w:sz w:val="24"/>
          <w:szCs w:val="24"/>
          <w:lang w:val="en-US"/>
        </w:rPr>
        <w:t>Description of participants and non-participants at baseline</w:t>
      </w:r>
    </w:p>
    <w:p w14:paraId="1DB2EF82" w14:textId="3DB02638" w:rsidR="00976946" w:rsidRPr="00260460" w:rsidRDefault="00DF06E6" w:rsidP="00976946">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 baseline, t</w:t>
      </w:r>
      <w:r w:rsidR="00976946" w:rsidRPr="00260460">
        <w:rPr>
          <w:rFonts w:ascii="Times New Roman" w:hAnsi="Times New Roman" w:cs="Times New Roman"/>
          <w:sz w:val="24"/>
          <w:szCs w:val="24"/>
          <w:lang w:val="en-US"/>
        </w:rPr>
        <w:t>here were no significant differences between participants and non-participants in ag</w:t>
      </w:r>
      <w:r>
        <w:rPr>
          <w:rFonts w:ascii="Times New Roman" w:hAnsi="Times New Roman" w:cs="Times New Roman"/>
          <w:sz w:val="24"/>
          <w:szCs w:val="24"/>
          <w:lang w:val="en-US"/>
        </w:rPr>
        <w:t xml:space="preserve">e, ethnicity, marital status, </w:t>
      </w:r>
      <w:r w:rsidR="00976946" w:rsidRPr="00260460">
        <w:rPr>
          <w:rFonts w:ascii="Times New Roman" w:hAnsi="Times New Roman" w:cs="Times New Roman"/>
          <w:sz w:val="24"/>
          <w:szCs w:val="24"/>
          <w:lang w:val="en-US"/>
        </w:rPr>
        <w:t>occupation</w:t>
      </w:r>
      <w:r>
        <w:rPr>
          <w:rFonts w:ascii="Times New Roman" w:hAnsi="Times New Roman" w:cs="Times New Roman"/>
          <w:sz w:val="24"/>
          <w:szCs w:val="24"/>
          <w:lang w:val="en-US"/>
        </w:rPr>
        <w:t xml:space="preserve"> or demographic variables. However, quality of life and self efficacy were higher in the experimental group and uncertainty </w:t>
      </w:r>
      <w:r w:rsidR="000F7578">
        <w:rPr>
          <w:rFonts w:ascii="Times New Roman" w:hAnsi="Times New Roman" w:cs="Times New Roman"/>
          <w:sz w:val="24"/>
          <w:szCs w:val="24"/>
          <w:lang w:val="en-US"/>
        </w:rPr>
        <w:t xml:space="preserve">and symptom distress were </w:t>
      </w:r>
      <w:r>
        <w:rPr>
          <w:rFonts w:ascii="Times New Roman" w:hAnsi="Times New Roman" w:cs="Times New Roman"/>
          <w:sz w:val="24"/>
          <w:szCs w:val="24"/>
          <w:lang w:val="en-US"/>
        </w:rPr>
        <w:t>higher in the control group at baseline.</w:t>
      </w:r>
      <w:r w:rsidR="00976946" w:rsidRPr="00260460">
        <w:rPr>
          <w:rFonts w:ascii="Times New Roman" w:hAnsi="Times New Roman" w:cs="Times New Roman"/>
          <w:sz w:val="24"/>
          <w:szCs w:val="24"/>
          <w:lang w:val="en-US"/>
        </w:rPr>
        <w:t xml:space="preserve"> </w:t>
      </w:r>
    </w:p>
    <w:p w14:paraId="749B0106" w14:textId="77777777" w:rsidR="00976946" w:rsidRPr="00260460" w:rsidRDefault="00976946" w:rsidP="00976946">
      <w:pPr>
        <w:autoSpaceDE w:val="0"/>
        <w:autoSpaceDN w:val="0"/>
        <w:adjustRightInd w:val="0"/>
        <w:spacing w:after="0" w:line="360" w:lineRule="auto"/>
        <w:jc w:val="both"/>
        <w:rPr>
          <w:rFonts w:ascii="Times New Roman" w:hAnsi="Times New Roman" w:cs="Times New Roman"/>
          <w:sz w:val="24"/>
          <w:szCs w:val="24"/>
          <w:lang w:val="en-US"/>
        </w:rPr>
      </w:pPr>
    </w:p>
    <w:p w14:paraId="7038F23C" w14:textId="479A3406" w:rsidR="00976946" w:rsidRPr="00260460" w:rsidRDefault="00976946" w:rsidP="00F2147F">
      <w:pPr>
        <w:spacing w:after="0"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The mean age of men in the intervention group w</w:t>
      </w:r>
      <w:r w:rsidR="008F4696" w:rsidRPr="00260460">
        <w:rPr>
          <w:rFonts w:ascii="Times New Roman" w:hAnsi="Times New Roman" w:cs="Times New Roman"/>
          <w:sz w:val="24"/>
          <w:szCs w:val="24"/>
          <w:lang w:val="en-US"/>
        </w:rPr>
        <w:t xml:space="preserve">as 67.5 years (SD= 6.54; Range: </w:t>
      </w:r>
      <w:r w:rsidRPr="00260460">
        <w:rPr>
          <w:rFonts w:ascii="Times New Roman" w:hAnsi="Times New Roman" w:cs="Times New Roman"/>
          <w:sz w:val="24"/>
          <w:szCs w:val="24"/>
          <w:lang w:val="en-US"/>
        </w:rPr>
        <w:t>56-79) and i</w:t>
      </w:r>
      <w:r w:rsidR="008F4696" w:rsidRPr="00260460">
        <w:rPr>
          <w:rFonts w:ascii="Times New Roman" w:hAnsi="Times New Roman" w:cs="Times New Roman"/>
          <w:sz w:val="24"/>
          <w:szCs w:val="24"/>
          <w:lang w:val="en-US"/>
        </w:rPr>
        <w:t>n the control</w:t>
      </w:r>
      <w:r w:rsidR="00023F0A">
        <w:rPr>
          <w:rFonts w:ascii="Times New Roman" w:hAnsi="Times New Roman" w:cs="Times New Roman"/>
          <w:sz w:val="24"/>
          <w:szCs w:val="24"/>
          <w:lang w:val="en-US"/>
        </w:rPr>
        <w:t xml:space="preserve"> group, 63.8 </w:t>
      </w:r>
      <w:r w:rsidR="008F4696" w:rsidRPr="00260460">
        <w:rPr>
          <w:rFonts w:ascii="Times New Roman" w:hAnsi="Times New Roman" w:cs="Times New Roman"/>
          <w:sz w:val="24"/>
          <w:szCs w:val="24"/>
          <w:lang w:val="en-US"/>
        </w:rPr>
        <w:t xml:space="preserve">(SD: 6.95; Range: </w:t>
      </w:r>
      <w:r w:rsidRPr="00260460">
        <w:rPr>
          <w:rFonts w:ascii="Times New Roman" w:hAnsi="Times New Roman" w:cs="Times New Roman"/>
          <w:sz w:val="24"/>
          <w:szCs w:val="24"/>
          <w:lang w:val="en-US"/>
        </w:rPr>
        <w:t xml:space="preserve">56-71). The </w:t>
      </w:r>
      <w:r w:rsidR="00B3139E" w:rsidRPr="00260460">
        <w:rPr>
          <w:rFonts w:ascii="Times New Roman" w:hAnsi="Times New Roman" w:cs="Times New Roman"/>
          <w:sz w:val="24"/>
          <w:szCs w:val="24"/>
          <w:lang w:val="en-US"/>
        </w:rPr>
        <w:t>mean age of partners was 64.1 years (</w:t>
      </w:r>
      <w:r w:rsidR="008F4696" w:rsidRPr="00260460">
        <w:rPr>
          <w:rFonts w:ascii="Times New Roman" w:hAnsi="Times New Roman" w:cs="Times New Roman"/>
          <w:sz w:val="24"/>
          <w:szCs w:val="24"/>
          <w:lang w:val="en-US"/>
        </w:rPr>
        <w:t xml:space="preserve">SD: </w:t>
      </w:r>
      <w:r w:rsidR="00E36BEF" w:rsidRPr="00260460">
        <w:rPr>
          <w:rFonts w:ascii="Times New Roman" w:hAnsi="Times New Roman" w:cs="Times New Roman"/>
          <w:sz w:val="24"/>
          <w:szCs w:val="24"/>
          <w:lang w:val="en-US"/>
        </w:rPr>
        <w:t>8.8</w:t>
      </w:r>
      <w:r w:rsidRPr="00260460">
        <w:rPr>
          <w:rFonts w:ascii="Times New Roman" w:hAnsi="Times New Roman" w:cs="Times New Roman"/>
          <w:sz w:val="24"/>
          <w:szCs w:val="24"/>
          <w:lang w:val="en-US"/>
        </w:rPr>
        <w:t>; Range</w:t>
      </w:r>
      <w:r w:rsidR="00E36BEF" w:rsidRPr="00260460">
        <w:rPr>
          <w:rFonts w:ascii="Times New Roman" w:hAnsi="Times New Roman" w:cs="Times New Roman"/>
          <w:sz w:val="24"/>
          <w:szCs w:val="24"/>
          <w:lang w:val="en-US"/>
        </w:rPr>
        <w:t>: 54-76</w:t>
      </w:r>
      <w:r w:rsidR="00B3139E" w:rsidRPr="00260460">
        <w:rPr>
          <w:rFonts w:ascii="Times New Roman" w:hAnsi="Times New Roman" w:cs="Times New Roman"/>
          <w:sz w:val="24"/>
          <w:szCs w:val="24"/>
          <w:lang w:val="en-US"/>
        </w:rPr>
        <w:t xml:space="preserve">) </w:t>
      </w:r>
      <w:r w:rsidR="00E36BEF" w:rsidRPr="00260460">
        <w:rPr>
          <w:rFonts w:ascii="Times New Roman" w:hAnsi="Times New Roman" w:cs="Times New Roman"/>
          <w:sz w:val="24"/>
          <w:szCs w:val="24"/>
          <w:lang w:val="en-US"/>
        </w:rPr>
        <w:t>in the intervention group and 60</w:t>
      </w:r>
      <w:r w:rsidR="00B3139E" w:rsidRPr="00260460">
        <w:rPr>
          <w:rFonts w:ascii="Times New Roman" w:hAnsi="Times New Roman" w:cs="Times New Roman"/>
          <w:sz w:val="24"/>
          <w:szCs w:val="24"/>
          <w:lang w:val="en-US"/>
        </w:rPr>
        <w:t xml:space="preserve"> years</w:t>
      </w:r>
      <w:r w:rsidRPr="00260460">
        <w:rPr>
          <w:rFonts w:ascii="Times New Roman" w:hAnsi="Times New Roman" w:cs="Times New Roman"/>
          <w:sz w:val="24"/>
          <w:szCs w:val="24"/>
          <w:lang w:val="en-US"/>
        </w:rPr>
        <w:t xml:space="preserve"> </w:t>
      </w:r>
      <w:r w:rsidR="00B3139E" w:rsidRPr="00260460">
        <w:rPr>
          <w:rFonts w:ascii="Times New Roman" w:hAnsi="Times New Roman" w:cs="Times New Roman"/>
          <w:sz w:val="24"/>
          <w:szCs w:val="24"/>
          <w:lang w:val="en-US"/>
        </w:rPr>
        <w:t>(</w:t>
      </w:r>
      <w:r w:rsidR="00E36BEF" w:rsidRPr="00260460">
        <w:rPr>
          <w:rFonts w:ascii="Times New Roman" w:hAnsi="Times New Roman" w:cs="Times New Roman"/>
          <w:sz w:val="24"/>
          <w:szCs w:val="24"/>
          <w:lang w:val="en-US"/>
        </w:rPr>
        <w:t>SD = 4.6</w:t>
      </w:r>
      <w:r w:rsidRPr="00260460">
        <w:rPr>
          <w:rFonts w:ascii="Times New Roman" w:hAnsi="Times New Roman" w:cs="Times New Roman"/>
          <w:sz w:val="24"/>
          <w:szCs w:val="24"/>
          <w:lang w:val="en-US"/>
        </w:rPr>
        <w:t xml:space="preserve">; </w:t>
      </w:r>
      <w:r w:rsidR="00B3139E" w:rsidRPr="00260460">
        <w:rPr>
          <w:rFonts w:ascii="Times New Roman" w:hAnsi="Times New Roman" w:cs="Times New Roman"/>
          <w:sz w:val="24"/>
          <w:szCs w:val="24"/>
          <w:lang w:val="en-US"/>
        </w:rPr>
        <w:t xml:space="preserve">range: </w:t>
      </w:r>
      <w:r w:rsidR="00E36BEF" w:rsidRPr="00260460">
        <w:rPr>
          <w:rFonts w:ascii="Times New Roman" w:hAnsi="Times New Roman" w:cs="Times New Roman"/>
          <w:sz w:val="24"/>
          <w:szCs w:val="24"/>
          <w:lang w:val="en-US"/>
        </w:rPr>
        <w:t>50-74</w:t>
      </w:r>
      <w:r w:rsidR="00F237A2" w:rsidRPr="00260460">
        <w:rPr>
          <w:rFonts w:ascii="Times New Roman" w:hAnsi="Times New Roman" w:cs="Times New Roman"/>
          <w:sz w:val="24"/>
          <w:szCs w:val="24"/>
          <w:lang w:val="en-US"/>
        </w:rPr>
        <w:t>)</w:t>
      </w:r>
      <w:r w:rsidR="00E36BEF" w:rsidRPr="00260460">
        <w:rPr>
          <w:rFonts w:ascii="Times New Roman" w:hAnsi="Times New Roman" w:cs="Times New Roman"/>
          <w:sz w:val="24"/>
          <w:szCs w:val="24"/>
          <w:lang w:val="en-US"/>
        </w:rPr>
        <w:t xml:space="preserve"> in the control group</w:t>
      </w:r>
      <w:r w:rsidR="00F237A2" w:rsidRPr="00260460">
        <w:rPr>
          <w:rFonts w:ascii="Times New Roman" w:hAnsi="Times New Roman" w:cs="Times New Roman"/>
          <w:sz w:val="24"/>
          <w:szCs w:val="24"/>
          <w:lang w:val="en-US"/>
        </w:rPr>
        <w:t xml:space="preserve">. </w:t>
      </w:r>
      <w:r w:rsidRPr="00260460">
        <w:rPr>
          <w:rFonts w:ascii="Times New Roman" w:hAnsi="Times New Roman" w:cs="Times New Roman"/>
          <w:sz w:val="24"/>
          <w:szCs w:val="24"/>
          <w:lang w:val="en-US"/>
        </w:rPr>
        <w:t xml:space="preserve">Most of the participants had attended further education or University. </w:t>
      </w:r>
      <w:r w:rsidR="00FD4F47" w:rsidRPr="00260460">
        <w:rPr>
          <w:rFonts w:ascii="Times New Roman" w:hAnsi="Times New Roman" w:cs="Times New Roman"/>
          <w:sz w:val="24"/>
          <w:szCs w:val="24"/>
          <w:lang w:val="en-US"/>
        </w:rPr>
        <w:t xml:space="preserve"> </w:t>
      </w:r>
      <w:r w:rsidRPr="00260460">
        <w:rPr>
          <w:rFonts w:ascii="Times New Roman" w:hAnsi="Times New Roman" w:cs="Times New Roman"/>
          <w:sz w:val="24"/>
          <w:szCs w:val="24"/>
          <w:lang w:val="en-US"/>
        </w:rPr>
        <w:t xml:space="preserve">All participants </w:t>
      </w:r>
      <w:r w:rsidR="00FD4F47" w:rsidRPr="00260460">
        <w:rPr>
          <w:rFonts w:ascii="Times New Roman" w:hAnsi="Times New Roman" w:cs="Times New Roman"/>
          <w:sz w:val="24"/>
          <w:szCs w:val="24"/>
          <w:lang w:val="en-US"/>
        </w:rPr>
        <w:t xml:space="preserve">were Caucasian and the </w:t>
      </w:r>
      <w:r w:rsidRPr="00260460">
        <w:rPr>
          <w:rFonts w:ascii="Times New Roman" w:hAnsi="Times New Roman" w:cs="Times New Roman"/>
          <w:sz w:val="24"/>
          <w:szCs w:val="24"/>
          <w:lang w:val="en-US"/>
        </w:rPr>
        <w:t>majority were married</w:t>
      </w:r>
      <w:r w:rsidR="00FD4F47" w:rsidRPr="00260460">
        <w:rPr>
          <w:rFonts w:ascii="Times New Roman" w:hAnsi="Times New Roman" w:cs="Times New Roman"/>
          <w:sz w:val="24"/>
          <w:szCs w:val="24"/>
          <w:lang w:val="en-US"/>
        </w:rPr>
        <w:t>.</w:t>
      </w:r>
      <w:r w:rsidR="00F237A2" w:rsidRPr="00260460">
        <w:rPr>
          <w:rFonts w:ascii="Times New Roman" w:hAnsi="Times New Roman" w:cs="Times New Roman"/>
          <w:sz w:val="24"/>
          <w:szCs w:val="24"/>
          <w:lang w:val="en-US"/>
        </w:rPr>
        <w:t xml:space="preserve"> </w:t>
      </w:r>
      <w:r w:rsidR="00B164D4">
        <w:rPr>
          <w:rFonts w:ascii="Times New Roman" w:hAnsi="Times New Roman" w:cs="Times New Roman"/>
          <w:sz w:val="24"/>
          <w:szCs w:val="24"/>
          <w:lang w:val="en-US"/>
        </w:rPr>
        <w:t>All partners were female</w:t>
      </w:r>
      <w:r w:rsidR="001F20BB">
        <w:rPr>
          <w:rFonts w:ascii="Times New Roman" w:hAnsi="Times New Roman" w:cs="Times New Roman"/>
          <w:sz w:val="24"/>
          <w:szCs w:val="24"/>
          <w:lang w:val="en-US"/>
        </w:rPr>
        <w:t xml:space="preserve">. </w:t>
      </w:r>
    </w:p>
    <w:p w14:paraId="0BBB9764" w14:textId="77777777" w:rsidR="00FD4F47" w:rsidRPr="00260460" w:rsidRDefault="00FD4F47" w:rsidP="00976946">
      <w:pPr>
        <w:autoSpaceDE w:val="0"/>
        <w:autoSpaceDN w:val="0"/>
        <w:adjustRightInd w:val="0"/>
        <w:spacing w:after="0" w:line="360" w:lineRule="auto"/>
        <w:jc w:val="both"/>
        <w:rPr>
          <w:rFonts w:ascii="Times New Roman" w:hAnsi="Times New Roman" w:cs="Times New Roman"/>
          <w:sz w:val="24"/>
          <w:szCs w:val="24"/>
          <w:lang w:val="en-US"/>
        </w:rPr>
      </w:pPr>
    </w:p>
    <w:p w14:paraId="19A7E324" w14:textId="17985BED" w:rsidR="00976946" w:rsidRPr="00260460" w:rsidRDefault="00FD4F47" w:rsidP="00976946">
      <w:pPr>
        <w:autoSpaceDE w:val="0"/>
        <w:autoSpaceDN w:val="0"/>
        <w:adjustRightInd w:val="0"/>
        <w:spacing w:after="0"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I</w:t>
      </w:r>
      <w:r w:rsidR="00976946" w:rsidRPr="00260460">
        <w:rPr>
          <w:rFonts w:ascii="Times New Roman" w:hAnsi="Times New Roman" w:cs="Times New Roman"/>
          <w:sz w:val="24"/>
          <w:szCs w:val="24"/>
          <w:lang w:val="en-US"/>
        </w:rPr>
        <w:t>n both the intervention and control groups</w:t>
      </w:r>
      <w:r w:rsidR="00C404D9" w:rsidRPr="00260460">
        <w:rPr>
          <w:rFonts w:ascii="Times New Roman" w:hAnsi="Times New Roman" w:cs="Times New Roman"/>
          <w:sz w:val="24"/>
          <w:szCs w:val="24"/>
          <w:lang w:val="en-US"/>
        </w:rPr>
        <w:t>,</w:t>
      </w:r>
      <w:r w:rsidR="00023F0A">
        <w:rPr>
          <w:rFonts w:ascii="Times New Roman" w:hAnsi="Times New Roman" w:cs="Times New Roman"/>
          <w:sz w:val="24"/>
          <w:szCs w:val="24"/>
          <w:lang w:val="en-US"/>
        </w:rPr>
        <w:t xml:space="preserve"> the most common treatment </w:t>
      </w:r>
      <w:r w:rsidR="00C404D9" w:rsidRPr="00260460">
        <w:rPr>
          <w:rFonts w:ascii="Times New Roman" w:hAnsi="Times New Roman" w:cs="Times New Roman"/>
          <w:sz w:val="24"/>
          <w:szCs w:val="24"/>
          <w:lang w:val="en-US"/>
        </w:rPr>
        <w:t xml:space="preserve">men had </w:t>
      </w:r>
      <w:r w:rsidR="00976946" w:rsidRPr="00260460">
        <w:rPr>
          <w:rFonts w:ascii="Times New Roman" w:hAnsi="Times New Roman" w:cs="Times New Roman"/>
          <w:sz w:val="24"/>
          <w:szCs w:val="24"/>
          <w:lang w:val="en-US"/>
        </w:rPr>
        <w:t xml:space="preserve">received was hormone treatment, followed by radiotherapy. Only one participant (control group) reported having had surgery. In both groups the majority of participants (intervention group= 69.2%; control group= 75%) were still receiving hormone therapy. Approximately </w:t>
      </w:r>
      <w:r w:rsidR="00C404D9" w:rsidRPr="00260460">
        <w:rPr>
          <w:rFonts w:ascii="Times New Roman" w:hAnsi="Times New Roman" w:cs="Times New Roman"/>
          <w:sz w:val="24"/>
          <w:szCs w:val="24"/>
          <w:lang w:val="en-US"/>
        </w:rPr>
        <w:t xml:space="preserve">25% </w:t>
      </w:r>
      <w:r w:rsidR="00976946" w:rsidRPr="00260460">
        <w:rPr>
          <w:rFonts w:ascii="Times New Roman" w:hAnsi="Times New Roman" w:cs="Times New Roman"/>
          <w:sz w:val="24"/>
          <w:szCs w:val="24"/>
          <w:lang w:val="en-US"/>
        </w:rPr>
        <w:t xml:space="preserve">of </w:t>
      </w:r>
      <w:r w:rsidR="00C404D9" w:rsidRPr="00260460">
        <w:rPr>
          <w:rFonts w:ascii="Times New Roman" w:hAnsi="Times New Roman" w:cs="Times New Roman"/>
          <w:sz w:val="24"/>
          <w:szCs w:val="24"/>
          <w:lang w:val="en-US"/>
        </w:rPr>
        <w:t xml:space="preserve">the men in the intervention </w:t>
      </w:r>
      <w:r w:rsidR="00976946" w:rsidRPr="00260460">
        <w:rPr>
          <w:rFonts w:ascii="Times New Roman" w:hAnsi="Times New Roman" w:cs="Times New Roman"/>
          <w:sz w:val="24"/>
          <w:szCs w:val="24"/>
          <w:lang w:val="en-US"/>
        </w:rPr>
        <w:t xml:space="preserve">(n=4/17) and </w:t>
      </w:r>
      <w:r w:rsidR="00C404D9" w:rsidRPr="00260460">
        <w:rPr>
          <w:rFonts w:ascii="Times New Roman" w:hAnsi="Times New Roman" w:cs="Times New Roman"/>
          <w:sz w:val="24"/>
          <w:szCs w:val="24"/>
          <w:lang w:val="en-US"/>
        </w:rPr>
        <w:t xml:space="preserve">50% in the </w:t>
      </w:r>
      <w:r w:rsidR="00976946" w:rsidRPr="00260460">
        <w:rPr>
          <w:rFonts w:ascii="Times New Roman" w:hAnsi="Times New Roman" w:cs="Times New Roman"/>
          <w:sz w:val="24"/>
          <w:szCs w:val="24"/>
          <w:lang w:val="en-US"/>
        </w:rPr>
        <w:t xml:space="preserve">control </w:t>
      </w:r>
      <w:r w:rsidR="00C404D9" w:rsidRPr="00260460">
        <w:rPr>
          <w:rFonts w:ascii="Times New Roman" w:hAnsi="Times New Roman" w:cs="Times New Roman"/>
          <w:sz w:val="24"/>
          <w:szCs w:val="24"/>
          <w:lang w:val="en-US"/>
        </w:rPr>
        <w:t xml:space="preserve">groups </w:t>
      </w:r>
      <w:r w:rsidR="00976946" w:rsidRPr="00260460">
        <w:rPr>
          <w:rFonts w:ascii="Times New Roman" w:hAnsi="Times New Roman" w:cs="Times New Roman"/>
          <w:sz w:val="24"/>
          <w:szCs w:val="24"/>
          <w:lang w:val="en-US"/>
        </w:rPr>
        <w:t>(n=2/4) reported having other medical problems</w:t>
      </w:r>
      <w:r w:rsidR="00023F0A">
        <w:rPr>
          <w:rFonts w:ascii="Times New Roman" w:hAnsi="Times New Roman" w:cs="Times New Roman"/>
          <w:sz w:val="24"/>
          <w:szCs w:val="24"/>
          <w:lang w:val="en-US"/>
        </w:rPr>
        <w:t xml:space="preserve"> such as chronic illness</w:t>
      </w:r>
      <w:r w:rsidR="00237A29" w:rsidRPr="00260460">
        <w:rPr>
          <w:rFonts w:ascii="Times New Roman" w:hAnsi="Times New Roman" w:cs="Times New Roman"/>
          <w:sz w:val="24"/>
          <w:szCs w:val="24"/>
          <w:lang w:val="en-US"/>
        </w:rPr>
        <w:t>.</w:t>
      </w:r>
      <w:r w:rsidR="00976946" w:rsidRPr="00260460">
        <w:rPr>
          <w:rFonts w:ascii="Times New Roman" w:hAnsi="Times New Roman" w:cs="Times New Roman"/>
          <w:sz w:val="24"/>
          <w:szCs w:val="24"/>
          <w:lang w:val="en-US"/>
        </w:rPr>
        <w:t xml:space="preserve"> </w:t>
      </w:r>
    </w:p>
    <w:p w14:paraId="6BFFC698" w14:textId="77777777" w:rsidR="00976946" w:rsidRPr="00260460" w:rsidRDefault="00976946" w:rsidP="004C7952">
      <w:pPr>
        <w:spacing w:after="0" w:line="360" w:lineRule="auto"/>
        <w:jc w:val="both"/>
        <w:rPr>
          <w:rFonts w:ascii="Times New Roman" w:hAnsi="Times New Roman" w:cs="Times New Roman"/>
          <w:sz w:val="24"/>
          <w:szCs w:val="24"/>
          <w:lang w:val="en-US"/>
        </w:rPr>
      </w:pPr>
    </w:p>
    <w:p w14:paraId="5576A881" w14:textId="198739FB" w:rsidR="004C7952" w:rsidRPr="00260460" w:rsidRDefault="004C7952" w:rsidP="004C7952">
      <w:pPr>
        <w:spacing w:after="0" w:line="360" w:lineRule="auto"/>
        <w:jc w:val="both"/>
        <w:rPr>
          <w:rFonts w:ascii="Times New Roman" w:hAnsi="Times New Roman" w:cs="Times New Roman"/>
          <w:b/>
          <w:sz w:val="24"/>
          <w:szCs w:val="24"/>
          <w:lang w:val="en-US"/>
        </w:rPr>
      </w:pPr>
      <w:r w:rsidRPr="00260460">
        <w:rPr>
          <w:rFonts w:ascii="Times New Roman" w:hAnsi="Times New Roman" w:cs="Times New Roman"/>
          <w:b/>
          <w:sz w:val="24"/>
          <w:szCs w:val="24"/>
          <w:lang w:val="en-US"/>
        </w:rPr>
        <w:t xml:space="preserve">Psychosocial Outcomes </w:t>
      </w:r>
    </w:p>
    <w:p w14:paraId="4F83F26F" w14:textId="4634FB5E" w:rsidR="00DE3F0C" w:rsidRDefault="000A1DB0" w:rsidP="004C7952">
      <w:pPr>
        <w:spacing w:after="0"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Table</w:t>
      </w:r>
      <w:r w:rsidR="00893755">
        <w:rPr>
          <w:rFonts w:ascii="Times New Roman" w:hAnsi="Times New Roman" w:cs="Times New Roman"/>
          <w:sz w:val="24"/>
          <w:szCs w:val="24"/>
          <w:lang w:val="en-US"/>
        </w:rPr>
        <w:t xml:space="preserve"> 3</w:t>
      </w:r>
      <w:r w:rsidR="00FF45E4" w:rsidRPr="00260460">
        <w:rPr>
          <w:rFonts w:ascii="Times New Roman" w:hAnsi="Times New Roman" w:cs="Times New Roman"/>
          <w:sz w:val="24"/>
          <w:szCs w:val="24"/>
          <w:lang w:val="en-US"/>
        </w:rPr>
        <w:t xml:space="preserve"> </w:t>
      </w:r>
      <w:r w:rsidR="00DE3F0C">
        <w:rPr>
          <w:rFonts w:ascii="Times New Roman" w:hAnsi="Times New Roman" w:cs="Times New Roman"/>
          <w:sz w:val="24"/>
          <w:szCs w:val="24"/>
          <w:lang w:val="en-US"/>
        </w:rPr>
        <w:t>provides the men’s</w:t>
      </w:r>
      <w:r w:rsidR="007A5011">
        <w:rPr>
          <w:rFonts w:ascii="Times New Roman" w:hAnsi="Times New Roman" w:cs="Times New Roman"/>
          <w:sz w:val="24"/>
          <w:szCs w:val="24"/>
          <w:lang w:val="en-US"/>
        </w:rPr>
        <w:t xml:space="preserve"> mean scores on the outcom</w:t>
      </w:r>
      <w:r w:rsidR="00893755">
        <w:rPr>
          <w:rFonts w:ascii="Times New Roman" w:hAnsi="Times New Roman" w:cs="Times New Roman"/>
          <w:sz w:val="24"/>
          <w:szCs w:val="24"/>
          <w:lang w:val="en-US"/>
        </w:rPr>
        <w:t>e measures over time and Table 4</w:t>
      </w:r>
      <w:r w:rsidR="007A5011">
        <w:rPr>
          <w:rFonts w:ascii="Times New Roman" w:hAnsi="Times New Roman" w:cs="Times New Roman"/>
          <w:sz w:val="24"/>
          <w:szCs w:val="24"/>
          <w:lang w:val="en-US"/>
        </w:rPr>
        <w:t xml:space="preserve"> provides partners’ mean scores. The men in the intervention group had higher mean scores than the men in the control group on only two outcomes (communication and social support</w:t>
      </w:r>
      <w:r w:rsidR="004D7E3E">
        <w:rPr>
          <w:rFonts w:ascii="Times New Roman" w:hAnsi="Times New Roman" w:cs="Times New Roman"/>
          <w:sz w:val="24"/>
          <w:szCs w:val="24"/>
          <w:lang w:val="en-US"/>
        </w:rPr>
        <w:t>).</w:t>
      </w:r>
      <w:r w:rsidR="00DE3F0C">
        <w:rPr>
          <w:rFonts w:ascii="Times New Roman" w:hAnsi="Times New Roman" w:cs="Times New Roman"/>
          <w:sz w:val="24"/>
          <w:szCs w:val="24"/>
          <w:lang w:val="en-US"/>
        </w:rPr>
        <w:t xml:space="preserve"> ‘Illness benefits’ and ‘Health behavior’ remained more or less the same for both groups. Quality of life increased and uncertainty decreased for both groups.</w:t>
      </w:r>
    </w:p>
    <w:p w14:paraId="710A35CB" w14:textId="77777777" w:rsidR="00DE3F0C" w:rsidRDefault="00DE3F0C" w:rsidP="004C7952">
      <w:pPr>
        <w:spacing w:after="0" w:line="360" w:lineRule="auto"/>
        <w:jc w:val="both"/>
        <w:rPr>
          <w:rFonts w:ascii="Times New Roman" w:hAnsi="Times New Roman" w:cs="Times New Roman"/>
          <w:sz w:val="24"/>
          <w:szCs w:val="24"/>
          <w:lang w:val="en-US"/>
        </w:rPr>
      </w:pPr>
    </w:p>
    <w:p w14:paraId="442B391A" w14:textId="0AFA7A5D" w:rsidR="004C7952" w:rsidRPr="00260460" w:rsidRDefault="004D7E3E" w:rsidP="004C795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4C7952" w:rsidRPr="00260460">
        <w:rPr>
          <w:rFonts w:ascii="Times New Roman" w:hAnsi="Times New Roman" w:cs="Times New Roman"/>
          <w:sz w:val="24"/>
          <w:szCs w:val="24"/>
          <w:lang w:val="en-US"/>
        </w:rPr>
        <w:t>artners in the intervention groups fared better than their counterparts in the control group on most of the outcomes</w:t>
      </w:r>
      <w:r>
        <w:rPr>
          <w:rFonts w:ascii="Times New Roman" w:hAnsi="Times New Roman" w:cs="Times New Roman"/>
          <w:sz w:val="24"/>
          <w:szCs w:val="24"/>
          <w:lang w:val="en-US"/>
        </w:rPr>
        <w:t xml:space="preserve"> (Table </w:t>
      </w:r>
      <w:r w:rsidR="00893755">
        <w:rPr>
          <w:rFonts w:ascii="Times New Roman" w:hAnsi="Times New Roman" w:cs="Times New Roman"/>
          <w:sz w:val="24"/>
          <w:szCs w:val="24"/>
          <w:lang w:val="en-US"/>
        </w:rPr>
        <w:t>4</w:t>
      </w:r>
      <w:r>
        <w:rPr>
          <w:rFonts w:ascii="Times New Roman" w:hAnsi="Times New Roman" w:cs="Times New Roman"/>
          <w:sz w:val="24"/>
          <w:szCs w:val="24"/>
          <w:lang w:val="en-US"/>
        </w:rPr>
        <w:t>)</w:t>
      </w:r>
      <w:r w:rsidR="004C7952" w:rsidRPr="00260460">
        <w:rPr>
          <w:rFonts w:ascii="Times New Roman" w:hAnsi="Times New Roman" w:cs="Times New Roman"/>
          <w:sz w:val="24"/>
          <w:szCs w:val="24"/>
          <w:lang w:val="en-US"/>
        </w:rPr>
        <w:t xml:space="preserve">. These results should be put in context of the small number of </w:t>
      </w:r>
      <w:r w:rsidR="004C7952" w:rsidRPr="00260460">
        <w:rPr>
          <w:rFonts w:ascii="Times New Roman" w:hAnsi="Times New Roman" w:cs="Times New Roman"/>
          <w:sz w:val="24"/>
          <w:szCs w:val="24"/>
          <w:lang w:val="en-US"/>
        </w:rPr>
        <w:lastRenderedPageBreak/>
        <w:t xml:space="preserve">participants in the intervention and control groups and the lack of power to detect statistical significance. </w:t>
      </w:r>
      <w:r>
        <w:rPr>
          <w:rFonts w:ascii="Times New Roman" w:hAnsi="Times New Roman" w:cs="Times New Roman"/>
          <w:sz w:val="24"/>
          <w:szCs w:val="24"/>
          <w:lang w:val="en-US"/>
        </w:rPr>
        <w:t xml:space="preserve">Due to the small number of participants and the unequal allocation to groups (only </w:t>
      </w:r>
      <w:r w:rsidR="00A24223">
        <w:rPr>
          <w:rFonts w:ascii="Times New Roman" w:hAnsi="Times New Roman" w:cs="Times New Roman"/>
          <w:sz w:val="24"/>
          <w:szCs w:val="24"/>
          <w:lang w:val="en-US"/>
        </w:rPr>
        <w:t xml:space="preserve">4 dyads in the control group), only the mean scores are presented here; statistical results </w:t>
      </w:r>
      <w:r w:rsidR="005770B1">
        <w:rPr>
          <w:rFonts w:ascii="Times New Roman" w:hAnsi="Times New Roman" w:cs="Times New Roman"/>
          <w:sz w:val="24"/>
          <w:szCs w:val="24"/>
          <w:lang w:val="en-US"/>
        </w:rPr>
        <w:t xml:space="preserve">cannot be meaningfully assessed </w:t>
      </w:r>
      <w:r w:rsidR="00A24223">
        <w:rPr>
          <w:rFonts w:ascii="Times New Roman" w:hAnsi="Times New Roman" w:cs="Times New Roman"/>
          <w:sz w:val="24"/>
          <w:szCs w:val="24"/>
          <w:lang w:val="en-US"/>
        </w:rPr>
        <w:t xml:space="preserve">in this context. </w:t>
      </w:r>
    </w:p>
    <w:p w14:paraId="7EA0F2FA" w14:textId="77777777" w:rsidR="00B00820" w:rsidRPr="00260460" w:rsidRDefault="00B00820" w:rsidP="004C7952">
      <w:pPr>
        <w:spacing w:after="0" w:line="360" w:lineRule="auto"/>
        <w:jc w:val="both"/>
        <w:rPr>
          <w:rFonts w:ascii="Times New Roman" w:hAnsi="Times New Roman" w:cs="Times New Roman"/>
          <w:b/>
          <w:color w:val="FF0000"/>
          <w:sz w:val="24"/>
          <w:szCs w:val="24"/>
          <w:lang w:val="en-US"/>
        </w:rPr>
      </w:pPr>
    </w:p>
    <w:p w14:paraId="632F51CE" w14:textId="68EC74E5" w:rsidR="00555936" w:rsidRPr="00260460" w:rsidRDefault="00555936" w:rsidP="00155958">
      <w:pPr>
        <w:spacing w:after="0" w:line="360" w:lineRule="auto"/>
        <w:jc w:val="both"/>
        <w:rPr>
          <w:rFonts w:ascii="Times New Roman" w:hAnsi="Times New Roman" w:cs="Times New Roman"/>
          <w:b/>
          <w:color w:val="000000" w:themeColor="text1"/>
          <w:sz w:val="24"/>
          <w:szCs w:val="24"/>
          <w:lang w:val="en-US"/>
        </w:rPr>
      </w:pPr>
      <w:r w:rsidRPr="00260460">
        <w:rPr>
          <w:rFonts w:ascii="Times New Roman" w:hAnsi="Times New Roman" w:cs="Times New Roman"/>
          <w:b/>
          <w:color w:val="000000" w:themeColor="text1"/>
          <w:sz w:val="24"/>
          <w:szCs w:val="24"/>
          <w:lang w:val="en-US"/>
        </w:rPr>
        <w:t>Economic evaluation</w:t>
      </w:r>
    </w:p>
    <w:p w14:paraId="524D571F" w14:textId="3321F40B" w:rsidR="00555936" w:rsidRPr="00260460" w:rsidRDefault="00555936" w:rsidP="00155958">
      <w:pPr>
        <w:spacing w:after="0" w:line="360" w:lineRule="auto"/>
        <w:jc w:val="both"/>
        <w:rPr>
          <w:rFonts w:ascii="Times New Roman" w:hAnsi="Times New Roman" w:cs="Times New Roman"/>
          <w:color w:val="000000" w:themeColor="text1"/>
          <w:sz w:val="24"/>
          <w:szCs w:val="24"/>
          <w:lang w:val="en-US"/>
        </w:rPr>
      </w:pPr>
      <w:r w:rsidRPr="00260460">
        <w:rPr>
          <w:rFonts w:ascii="Times New Roman" w:hAnsi="Times New Roman" w:cs="Times New Roman"/>
          <w:color w:val="000000" w:themeColor="text1"/>
          <w:sz w:val="24"/>
          <w:szCs w:val="24"/>
          <w:lang w:val="en-US"/>
        </w:rPr>
        <w:t>The costs of training the facilitators and in del</w:t>
      </w:r>
      <w:r w:rsidR="00F8174E">
        <w:rPr>
          <w:rFonts w:ascii="Times New Roman" w:hAnsi="Times New Roman" w:cs="Times New Roman"/>
          <w:color w:val="000000" w:themeColor="text1"/>
          <w:sz w:val="24"/>
          <w:szCs w:val="24"/>
          <w:lang w:val="en-US"/>
        </w:rPr>
        <w:t>ivering the intervention to 13</w:t>
      </w:r>
      <w:r w:rsidRPr="00260460">
        <w:rPr>
          <w:rFonts w:ascii="Times New Roman" w:hAnsi="Times New Roman" w:cs="Times New Roman"/>
          <w:color w:val="000000" w:themeColor="text1"/>
          <w:sz w:val="24"/>
          <w:szCs w:val="24"/>
          <w:lang w:val="en-US"/>
        </w:rPr>
        <w:t xml:space="preserve"> couples were calculated. Two trainers delivered the training at a cost of </w:t>
      </w:r>
      <w:r w:rsidR="00F8174E">
        <w:rPr>
          <w:rFonts w:ascii="Times New Roman" w:hAnsi="Times New Roman" w:cs="Times New Roman"/>
          <w:color w:val="000000" w:themeColor="text1"/>
          <w:sz w:val="24"/>
          <w:szCs w:val="24"/>
          <w:lang w:val="en-US"/>
        </w:rPr>
        <w:t>US $1092</w:t>
      </w:r>
      <w:r w:rsidRPr="00260460">
        <w:rPr>
          <w:rFonts w:ascii="Times New Roman" w:hAnsi="Times New Roman" w:cs="Times New Roman"/>
          <w:color w:val="000000" w:themeColor="text1"/>
          <w:sz w:val="24"/>
          <w:szCs w:val="24"/>
          <w:lang w:val="en-US"/>
        </w:rPr>
        <w:t xml:space="preserve"> (42 hours o</w:t>
      </w:r>
      <w:r w:rsidR="00B91AB4" w:rsidRPr="00260460">
        <w:rPr>
          <w:rFonts w:ascii="Times New Roman" w:hAnsi="Times New Roman" w:cs="Times New Roman"/>
          <w:color w:val="000000" w:themeColor="text1"/>
          <w:sz w:val="24"/>
          <w:szCs w:val="24"/>
          <w:lang w:val="en-US"/>
        </w:rPr>
        <w:t>ver three and a half days at US $26</w:t>
      </w:r>
      <w:r w:rsidRPr="00260460">
        <w:rPr>
          <w:rFonts w:ascii="Times New Roman" w:hAnsi="Times New Roman" w:cs="Times New Roman"/>
          <w:color w:val="000000" w:themeColor="text1"/>
          <w:sz w:val="24"/>
          <w:szCs w:val="24"/>
          <w:lang w:val="en-US"/>
        </w:rPr>
        <w:t xml:space="preserve"> per hour)</w:t>
      </w:r>
      <w:r w:rsidR="00B91AB4" w:rsidRPr="00260460">
        <w:rPr>
          <w:rFonts w:ascii="Times New Roman" w:hAnsi="Times New Roman" w:cs="Times New Roman"/>
          <w:color w:val="000000" w:themeColor="text1"/>
          <w:sz w:val="24"/>
          <w:szCs w:val="24"/>
          <w:lang w:val="en-US"/>
        </w:rPr>
        <w:t>. Each facilitator was paid US $675</w:t>
      </w:r>
      <w:r w:rsidRPr="00260460">
        <w:rPr>
          <w:rFonts w:ascii="Times New Roman" w:hAnsi="Times New Roman" w:cs="Times New Roman"/>
          <w:color w:val="000000" w:themeColor="text1"/>
          <w:sz w:val="24"/>
          <w:szCs w:val="24"/>
          <w:lang w:val="en-US"/>
        </w:rPr>
        <w:t xml:space="preserve"> (over three and a half days) for taking part in the training. </w:t>
      </w:r>
      <w:r w:rsidR="00F8174E">
        <w:rPr>
          <w:rFonts w:ascii="Times New Roman" w:hAnsi="Times New Roman" w:cs="Times New Roman"/>
          <w:color w:val="000000" w:themeColor="text1"/>
          <w:sz w:val="24"/>
          <w:szCs w:val="24"/>
          <w:lang w:val="en-US"/>
        </w:rPr>
        <w:t xml:space="preserve">Hence, the total cost for trainers and </w:t>
      </w:r>
      <w:r w:rsidR="00C40E80">
        <w:rPr>
          <w:rFonts w:ascii="Times New Roman" w:hAnsi="Times New Roman" w:cs="Times New Roman"/>
          <w:color w:val="000000" w:themeColor="text1"/>
          <w:sz w:val="24"/>
          <w:szCs w:val="24"/>
          <w:lang w:val="en-US"/>
        </w:rPr>
        <w:t xml:space="preserve">training four facilitators was </w:t>
      </w:r>
      <w:r w:rsidR="00F8174E">
        <w:rPr>
          <w:rFonts w:ascii="Times New Roman" w:hAnsi="Times New Roman" w:cs="Times New Roman"/>
          <w:color w:val="000000" w:themeColor="text1"/>
          <w:sz w:val="24"/>
          <w:szCs w:val="24"/>
          <w:lang w:val="en-US"/>
        </w:rPr>
        <w:t>US $3792.</w:t>
      </w:r>
    </w:p>
    <w:p w14:paraId="78016E98" w14:textId="77777777" w:rsidR="002B2F3D" w:rsidRPr="00260460" w:rsidRDefault="002B2F3D" w:rsidP="00155958">
      <w:pPr>
        <w:spacing w:after="0" w:line="360" w:lineRule="auto"/>
        <w:jc w:val="both"/>
        <w:rPr>
          <w:rFonts w:ascii="Times New Roman" w:hAnsi="Times New Roman" w:cs="Times New Roman"/>
          <w:color w:val="000000" w:themeColor="text1"/>
          <w:sz w:val="24"/>
          <w:szCs w:val="24"/>
          <w:lang w:val="en-US"/>
        </w:rPr>
      </w:pPr>
    </w:p>
    <w:p w14:paraId="174BAF68" w14:textId="1C7CACC7" w:rsidR="00E320E7" w:rsidRDefault="00555936" w:rsidP="005B2775">
      <w:pPr>
        <w:spacing w:after="0" w:line="360" w:lineRule="auto"/>
        <w:jc w:val="both"/>
        <w:rPr>
          <w:rFonts w:ascii="Times New Roman" w:hAnsi="Times New Roman" w:cs="Times New Roman"/>
          <w:color w:val="000000" w:themeColor="text1"/>
          <w:sz w:val="24"/>
          <w:szCs w:val="24"/>
          <w:lang w:val="en-US"/>
        </w:rPr>
      </w:pPr>
      <w:r w:rsidRPr="00260460">
        <w:rPr>
          <w:rFonts w:ascii="Times New Roman" w:hAnsi="Times New Roman" w:cs="Times New Roman"/>
          <w:color w:val="000000" w:themeColor="text1"/>
          <w:sz w:val="24"/>
          <w:szCs w:val="24"/>
          <w:lang w:val="en-US"/>
        </w:rPr>
        <w:t>The cost of delivering the</w:t>
      </w:r>
      <w:r w:rsidR="00F8174E">
        <w:rPr>
          <w:rFonts w:ascii="Times New Roman" w:hAnsi="Times New Roman" w:cs="Times New Roman"/>
          <w:color w:val="000000" w:themeColor="text1"/>
          <w:sz w:val="24"/>
          <w:szCs w:val="24"/>
          <w:lang w:val="en-US"/>
        </w:rPr>
        <w:t xml:space="preserve"> intervention to one group (four</w:t>
      </w:r>
      <w:r w:rsidRPr="00260460">
        <w:rPr>
          <w:rFonts w:ascii="Times New Roman" w:hAnsi="Times New Roman" w:cs="Times New Roman"/>
          <w:color w:val="000000" w:themeColor="text1"/>
          <w:sz w:val="24"/>
          <w:szCs w:val="24"/>
          <w:lang w:val="en-US"/>
        </w:rPr>
        <w:t xml:space="preserve"> couples), providing information sheets, making phone calls, hiring venues, providing refreshments, refunding travelling expenses for participants and travelling</w:t>
      </w:r>
      <w:r w:rsidR="005442EC">
        <w:rPr>
          <w:rFonts w:ascii="Times New Roman" w:hAnsi="Times New Roman" w:cs="Times New Roman"/>
          <w:color w:val="000000" w:themeColor="text1"/>
          <w:sz w:val="24"/>
          <w:szCs w:val="24"/>
          <w:lang w:val="en-US"/>
        </w:rPr>
        <w:t xml:space="preserve"> to venues was</w:t>
      </w:r>
      <w:r w:rsidR="00B91AB4" w:rsidRPr="00260460">
        <w:rPr>
          <w:rFonts w:ascii="Times New Roman" w:hAnsi="Times New Roman" w:cs="Times New Roman"/>
          <w:color w:val="000000" w:themeColor="text1"/>
          <w:sz w:val="24"/>
          <w:szCs w:val="24"/>
          <w:lang w:val="en-US"/>
        </w:rPr>
        <w:t xml:space="preserve"> recorded at US $1173</w:t>
      </w:r>
      <w:r w:rsidRPr="00260460">
        <w:rPr>
          <w:rFonts w:ascii="Times New Roman" w:hAnsi="Times New Roman" w:cs="Times New Roman"/>
          <w:color w:val="000000" w:themeColor="text1"/>
          <w:sz w:val="24"/>
          <w:szCs w:val="24"/>
          <w:lang w:val="en-US"/>
        </w:rPr>
        <w:t xml:space="preserve">. </w:t>
      </w:r>
      <w:r w:rsidR="00C40E80">
        <w:rPr>
          <w:rFonts w:ascii="Times New Roman" w:hAnsi="Times New Roman" w:cs="Times New Roman"/>
          <w:color w:val="000000" w:themeColor="text1"/>
          <w:sz w:val="24"/>
          <w:szCs w:val="24"/>
          <w:lang w:val="en-US"/>
        </w:rPr>
        <w:t xml:space="preserve">This includes </w:t>
      </w:r>
      <w:r w:rsidR="00C40E80" w:rsidRPr="00260460">
        <w:rPr>
          <w:rFonts w:ascii="Times New Roman" w:hAnsi="Times New Roman" w:cs="Times New Roman"/>
          <w:color w:val="000000" w:themeColor="text1"/>
          <w:sz w:val="24"/>
          <w:szCs w:val="24"/>
          <w:lang w:val="en-US"/>
        </w:rPr>
        <w:t xml:space="preserve">US $386 </w:t>
      </w:r>
      <w:r w:rsidR="00C40E80">
        <w:rPr>
          <w:rFonts w:ascii="Times New Roman" w:hAnsi="Times New Roman" w:cs="Times New Roman"/>
          <w:color w:val="000000" w:themeColor="text1"/>
          <w:sz w:val="24"/>
          <w:szCs w:val="24"/>
          <w:lang w:val="en-US"/>
        </w:rPr>
        <w:t>for the f</w:t>
      </w:r>
      <w:r w:rsidR="00B91AB4" w:rsidRPr="00260460">
        <w:rPr>
          <w:rFonts w:ascii="Times New Roman" w:hAnsi="Times New Roman" w:cs="Times New Roman"/>
          <w:color w:val="000000" w:themeColor="text1"/>
          <w:sz w:val="24"/>
          <w:szCs w:val="24"/>
          <w:lang w:val="en-US"/>
        </w:rPr>
        <w:t>acilitators</w:t>
      </w:r>
      <w:r w:rsidR="00360DB1">
        <w:rPr>
          <w:rFonts w:ascii="Times New Roman" w:hAnsi="Times New Roman" w:cs="Times New Roman"/>
          <w:color w:val="000000" w:themeColor="text1"/>
          <w:sz w:val="24"/>
          <w:szCs w:val="24"/>
          <w:lang w:val="en-US"/>
        </w:rPr>
        <w:t>’ time for</w:t>
      </w:r>
      <w:r w:rsidR="00C82DA5" w:rsidRPr="00260460">
        <w:rPr>
          <w:rFonts w:ascii="Times New Roman" w:hAnsi="Times New Roman" w:cs="Times New Roman"/>
          <w:color w:val="000000" w:themeColor="text1"/>
          <w:sz w:val="24"/>
          <w:szCs w:val="24"/>
          <w:lang w:val="en-US"/>
        </w:rPr>
        <w:t xml:space="preserve"> delivering the interv</w:t>
      </w:r>
      <w:r w:rsidR="002B2F3D" w:rsidRPr="00260460">
        <w:rPr>
          <w:rFonts w:ascii="Times New Roman" w:hAnsi="Times New Roman" w:cs="Times New Roman"/>
          <w:color w:val="000000" w:themeColor="text1"/>
          <w:sz w:val="24"/>
          <w:szCs w:val="24"/>
          <w:lang w:val="en-US"/>
        </w:rPr>
        <w:t>ention for 5 sessions</w:t>
      </w:r>
      <w:r w:rsidR="00672AB6">
        <w:rPr>
          <w:rFonts w:ascii="Times New Roman" w:hAnsi="Times New Roman" w:cs="Times New Roman"/>
          <w:color w:val="000000" w:themeColor="text1"/>
          <w:sz w:val="24"/>
          <w:szCs w:val="24"/>
          <w:lang w:val="en-US"/>
        </w:rPr>
        <w:t xml:space="preserve">. </w:t>
      </w:r>
      <w:r w:rsidR="00C40E80">
        <w:rPr>
          <w:rFonts w:ascii="Times New Roman" w:hAnsi="Times New Roman" w:cs="Times New Roman"/>
          <w:color w:val="000000" w:themeColor="text1"/>
          <w:sz w:val="24"/>
          <w:szCs w:val="24"/>
          <w:lang w:val="en-US"/>
        </w:rPr>
        <w:t>This amounts to approximately US $294 per couple.</w:t>
      </w:r>
      <w:r w:rsidR="007B0E3E">
        <w:rPr>
          <w:rFonts w:ascii="Times New Roman" w:hAnsi="Times New Roman" w:cs="Times New Roman"/>
          <w:color w:val="000000" w:themeColor="text1"/>
          <w:sz w:val="24"/>
          <w:szCs w:val="24"/>
          <w:lang w:val="en-US"/>
        </w:rPr>
        <w:t xml:space="preserve"> </w:t>
      </w:r>
    </w:p>
    <w:p w14:paraId="46EA1035" w14:textId="77777777" w:rsidR="007B0E3E" w:rsidRDefault="007B0E3E" w:rsidP="005B2775">
      <w:pPr>
        <w:spacing w:after="0" w:line="360" w:lineRule="auto"/>
        <w:jc w:val="both"/>
        <w:rPr>
          <w:rFonts w:ascii="Times New Roman" w:hAnsi="Times New Roman" w:cs="Times New Roman"/>
          <w:color w:val="000000" w:themeColor="text1"/>
          <w:sz w:val="24"/>
          <w:szCs w:val="24"/>
          <w:lang w:val="en-US"/>
        </w:rPr>
      </w:pPr>
    </w:p>
    <w:p w14:paraId="18B48D04" w14:textId="66E5C1E0" w:rsidR="004720E0" w:rsidRPr="006A4401" w:rsidRDefault="004720E0" w:rsidP="004720E0">
      <w:pPr>
        <w:pStyle w:val="NoSpacing"/>
        <w:spacing w:line="360" w:lineRule="auto"/>
        <w:jc w:val="both"/>
        <w:rPr>
          <w:rFonts w:ascii="Times New Roman" w:hAnsi="Times New Roman" w:cs="Times New Roman"/>
          <w:b/>
          <w:sz w:val="28"/>
          <w:szCs w:val="28"/>
          <w:lang w:val="en-US"/>
        </w:rPr>
      </w:pPr>
      <w:r w:rsidRPr="006A4401">
        <w:rPr>
          <w:rFonts w:ascii="Times New Roman" w:hAnsi="Times New Roman" w:cs="Times New Roman"/>
          <w:b/>
          <w:sz w:val="28"/>
          <w:szCs w:val="28"/>
          <w:lang w:val="en-US"/>
        </w:rPr>
        <w:t>Discussion</w:t>
      </w:r>
    </w:p>
    <w:p w14:paraId="5619D8DA" w14:textId="77777777" w:rsidR="00506DAB" w:rsidRPr="00260460" w:rsidRDefault="00BB2FAA" w:rsidP="00BB2FAA">
      <w:pPr>
        <w:spacing w:line="360" w:lineRule="auto"/>
        <w:rPr>
          <w:rFonts w:ascii="Times New Roman" w:hAnsi="Times New Roman" w:cs="Times New Roman"/>
          <w:b/>
          <w:color w:val="000000" w:themeColor="text1"/>
          <w:sz w:val="24"/>
          <w:szCs w:val="24"/>
          <w:lang w:val="en-US"/>
        </w:rPr>
      </w:pPr>
      <w:r w:rsidRPr="00260460">
        <w:rPr>
          <w:rFonts w:ascii="Times New Roman" w:hAnsi="Times New Roman" w:cs="Times New Roman"/>
          <w:b/>
          <w:color w:val="000000" w:themeColor="text1"/>
          <w:sz w:val="24"/>
          <w:szCs w:val="24"/>
          <w:lang w:val="en-US"/>
        </w:rPr>
        <w:t>Psychosocial outcomes</w:t>
      </w:r>
    </w:p>
    <w:p w14:paraId="628B2D80" w14:textId="4298EEE6" w:rsidR="00BB2FAA" w:rsidRPr="00260460" w:rsidRDefault="00BB2FAA" w:rsidP="00BB2FAA">
      <w:pPr>
        <w:spacing w:line="360" w:lineRule="auto"/>
        <w:rPr>
          <w:rFonts w:ascii="Times New Roman" w:hAnsi="Times New Roman" w:cs="Times New Roman"/>
          <w:sz w:val="24"/>
          <w:szCs w:val="24"/>
          <w:lang w:val="en-US"/>
        </w:rPr>
      </w:pPr>
      <w:r w:rsidRPr="00260460">
        <w:rPr>
          <w:rFonts w:ascii="Times New Roman" w:hAnsi="Times New Roman" w:cs="Times New Roman"/>
          <w:sz w:val="24"/>
          <w:szCs w:val="24"/>
          <w:lang w:val="en-US"/>
        </w:rPr>
        <w:t xml:space="preserve">This is the first documented psychosocial intervention developed for men with prostate cancer and their partners in the UK. This study was underpinned by the Medical Research Council framework for evaluating complex intervention (Craig et al., 2008) and </w:t>
      </w:r>
      <w:r w:rsidR="00AE2E8E">
        <w:rPr>
          <w:rFonts w:ascii="Times New Roman" w:hAnsi="Times New Roman" w:cs="Times New Roman"/>
          <w:sz w:val="24"/>
          <w:szCs w:val="24"/>
          <w:lang w:val="en-US"/>
        </w:rPr>
        <w:t xml:space="preserve">some components of </w:t>
      </w:r>
      <w:r w:rsidRPr="00260460">
        <w:rPr>
          <w:rFonts w:ascii="Times New Roman" w:hAnsi="Times New Roman" w:cs="Times New Roman"/>
          <w:sz w:val="24"/>
          <w:szCs w:val="24"/>
          <w:lang w:val="en-US"/>
        </w:rPr>
        <w:t>Bowen et al’s (</w:t>
      </w:r>
      <w:r w:rsidR="00171B1D" w:rsidRPr="00260460">
        <w:rPr>
          <w:rFonts w:ascii="Times New Roman" w:hAnsi="Times New Roman" w:cs="Times New Roman"/>
          <w:sz w:val="24"/>
          <w:szCs w:val="24"/>
          <w:lang w:val="en-US"/>
        </w:rPr>
        <w:t>2009</w:t>
      </w:r>
      <w:r w:rsidRPr="00260460">
        <w:rPr>
          <w:rFonts w:ascii="Times New Roman" w:hAnsi="Times New Roman" w:cs="Times New Roman"/>
          <w:sz w:val="24"/>
          <w:szCs w:val="24"/>
          <w:lang w:val="en-US"/>
        </w:rPr>
        <w:t>) framework for undertaking feasibility studies of the implementation of intervention. This study has generated a significant amount of data on the effects of the intervention on psychosocial outcomes for these men and their partners, the challenges of recruiting and retaining participants to the trial</w:t>
      </w:r>
      <w:r w:rsidR="00D67D03">
        <w:rPr>
          <w:rFonts w:ascii="Times New Roman" w:hAnsi="Times New Roman" w:cs="Times New Roman"/>
          <w:sz w:val="24"/>
          <w:szCs w:val="24"/>
          <w:lang w:val="en-US"/>
        </w:rPr>
        <w:t>,</w:t>
      </w:r>
      <w:r w:rsidRPr="00260460">
        <w:rPr>
          <w:rFonts w:ascii="Times New Roman" w:hAnsi="Times New Roman" w:cs="Times New Roman"/>
          <w:sz w:val="24"/>
          <w:szCs w:val="24"/>
          <w:lang w:val="en-US"/>
        </w:rPr>
        <w:t xml:space="preserve"> and the costs involved in the training of facilitators and in delivering the intervention. Together with previously reported </w:t>
      </w:r>
      <w:r w:rsidR="00456C1B" w:rsidRPr="00260460">
        <w:rPr>
          <w:rFonts w:ascii="Times New Roman" w:hAnsi="Times New Roman" w:cs="Times New Roman"/>
          <w:sz w:val="24"/>
          <w:szCs w:val="24"/>
          <w:lang w:val="en-US"/>
        </w:rPr>
        <w:t xml:space="preserve">qualitative </w:t>
      </w:r>
      <w:r w:rsidRPr="00260460">
        <w:rPr>
          <w:rFonts w:ascii="Times New Roman" w:hAnsi="Times New Roman" w:cs="Times New Roman"/>
          <w:sz w:val="24"/>
          <w:szCs w:val="24"/>
          <w:lang w:val="en-US"/>
        </w:rPr>
        <w:t>data on the participants’ and facilitators’ perceptions of the intervention (</w:t>
      </w:r>
      <w:r w:rsidR="0071183E">
        <w:rPr>
          <w:rFonts w:ascii="Times New Roman" w:hAnsi="Times New Roman" w:cs="Times New Roman"/>
          <w:sz w:val="24"/>
          <w:szCs w:val="24"/>
          <w:lang w:val="en-US"/>
        </w:rPr>
        <w:t>xxx and xxx</w:t>
      </w:r>
      <w:r w:rsidRPr="00260460">
        <w:rPr>
          <w:rFonts w:ascii="Times New Roman" w:hAnsi="Times New Roman" w:cs="Times New Roman"/>
          <w:sz w:val="24"/>
          <w:szCs w:val="24"/>
          <w:lang w:val="en-US"/>
        </w:rPr>
        <w:t>), this project has generated useful insights into the complexity of develop</w:t>
      </w:r>
      <w:r w:rsidR="005D78F2" w:rsidRPr="00260460">
        <w:rPr>
          <w:rFonts w:ascii="Times New Roman" w:hAnsi="Times New Roman" w:cs="Times New Roman"/>
          <w:sz w:val="24"/>
          <w:szCs w:val="24"/>
          <w:lang w:val="en-US"/>
        </w:rPr>
        <w:t>ing, implementing and evaluating</w:t>
      </w:r>
      <w:r w:rsidRPr="00260460">
        <w:rPr>
          <w:rFonts w:ascii="Times New Roman" w:hAnsi="Times New Roman" w:cs="Times New Roman"/>
          <w:sz w:val="24"/>
          <w:szCs w:val="24"/>
          <w:lang w:val="en-US"/>
        </w:rPr>
        <w:t xml:space="preserve"> psychosocial interventions for this population. These insights would be helpfu</w:t>
      </w:r>
      <w:r w:rsidR="00D67D03">
        <w:rPr>
          <w:rFonts w:ascii="Times New Roman" w:hAnsi="Times New Roman" w:cs="Times New Roman"/>
          <w:sz w:val="24"/>
          <w:szCs w:val="24"/>
          <w:lang w:val="en-US"/>
        </w:rPr>
        <w:t>l to researchers and clinicians</w:t>
      </w:r>
      <w:r w:rsidR="005D78F2" w:rsidRPr="00260460">
        <w:rPr>
          <w:rFonts w:ascii="Times New Roman" w:hAnsi="Times New Roman" w:cs="Times New Roman"/>
          <w:sz w:val="24"/>
          <w:szCs w:val="24"/>
          <w:lang w:val="en-US"/>
        </w:rPr>
        <w:t xml:space="preserve"> </w:t>
      </w:r>
      <w:r w:rsidRPr="00260460">
        <w:rPr>
          <w:rFonts w:ascii="Times New Roman" w:hAnsi="Times New Roman" w:cs="Times New Roman"/>
          <w:sz w:val="24"/>
          <w:szCs w:val="24"/>
          <w:lang w:val="en-US"/>
        </w:rPr>
        <w:t>working in this field.</w:t>
      </w:r>
    </w:p>
    <w:p w14:paraId="105D628B" w14:textId="3184926A" w:rsidR="00BB2FAA" w:rsidRPr="00260460" w:rsidRDefault="00BB2FAA" w:rsidP="00BB2FAA">
      <w:pPr>
        <w:spacing w:line="360" w:lineRule="auto"/>
        <w:rPr>
          <w:rFonts w:ascii="Times New Roman" w:hAnsi="Times New Roman" w:cs="Times New Roman"/>
          <w:sz w:val="24"/>
          <w:szCs w:val="24"/>
          <w:lang w:val="en-US"/>
        </w:rPr>
      </w:pPr>
      <w:r w:rsidRPr="00260460">
        <w:rPr>
          <w:rFonts w:ascii="Times New Roman" w:hAnsi="Times New Roman" w:cs="Times New Roman"/>
          <w:sz w:val="24"/>
          <w:szCs w:val="24"/>
          <w:lang w:val="en-US"/>
        </w:rPr>
        <w:lastRenderedPageBreak/>
        <w:t xml:space="preserve">While the sample size did not allow for statistical significance to be established, the results of this study suggest that men in the intervention group did better than their counterparts in the control group on two outcomes: </w:t>
      </w:r>
      <w:r w:rsidRPr="00260460">
        <w:rPr>
          <w:rFonts w:ascii="Times New Roman" w:hAnsi="Times New Roman" w:cs="Times New Roman"/>
          <w:i/>
          <w:sz w:val="24"/>
          <w:szCs w:val="24"/>
          <w:lang w:val="en-US"/>
        </w:rPr>
        <w:t>communication</w:t>
      </w:r>
      <w:r w:rsidRPr="00260460">
        <w:rPr>
          <w:rFonts w:ascii="Times New Roman" w:hAnsi="Times New Roman" w:cs="Times New Roman"/>
          <w:sz w:val="24"/>
          <w:szCs w:val="24"/>
          <w:lang w:val="en-US"/>
        </w:rPr>
        <w:t xml:space="preserve"> and </w:t>
      </w:r>
      <w:r w:rsidRPr="00260460">
        <w:rPr>
          <w:rFonts w:ascii="Times New Roman" w:hAnsi="Times New Roman" w:cs="Times New Roman"/>
          <w:i/>
          <w:sz w:val="24"/>
          <w:szCs w:val="24"/>
          <w:lang w:val="en-US"/>
        </w:rPr>
        <w:t>support</w:t>
      </w:r>
      <w:r w:rsidRPr="00260460">
        <w:rPr>
          <w:rFonts w:ascii="Times New Roman" w:hAnsi="Times New Roman" w:cs="Times New Roman"/>
          <w:sz w:val="24"/>
          <w:szCs w:val="24"/>
          <w:lang w:val="en-US"/>
        </w:rPr>
        <w:t xml:space="preserve">. Communication is related to dyadic adjustment, which in turn affects psychological outcomes (Wooten et al., 2007; Badr and Cormack Taylor, 2009). However, one can only speculate as to the effects that improved communication had on spousal </w:t>
      </w:r>
      <w:r w:rsidR="008C6478">
        <w:rPr>
          <w:rFonts w:ascii="Times New Roman" w:hAnsi="Times New Roman" w:cs="Times New Roman"/>
          <w:sz w:val="24"/>
          <w:szCs w:val="24"/>
          <w:lang w:val="en-US"/>
        </w:rPr>
        <w:t>relationship</w:t>
      </w:r>
      <w:r w:rsidR="00260460" w:rsidRPr="00260460">
        <w:rPr>
          <w:rFonts w:ascii="Times New Roman" w:hAnsi="Times New Roman" w:cs="Times New Roman"/>
          <w:sz w:val="24"/>
          <w:szCs w:val="24"/>
          <w:lang w:val="en-US"/>
        </w:rPr>
        <w:t>,</w:t>
      </w:r>
      <w:r w:rsidRPr="00260460">
        <w:rPr>
          <w:rFonts w:ascii="Times New Roman" w:hAnsi="Times New Roman" w:cs="Times New Roman"/>
          <w:sz w:val="24"/>
          <w:szCs w:val="24"/>
          <w:lang w:val="en-US"/>
        </w:rPr>
        <w:t xml:space="preserve"> as this was not assessed in this study. We recommend that future researchers measure this outcome directly as communication can have significant effects on spousal relationship (Zautra et al., 1998).</w:t>
      </w:r>
    </w:p>
    <w:p w14:paraId="699A1635" w14:textId="39E101AA" w:rsidR="00BB2FAA" w:rsidRPr="00260460" w:rsidRDefault="00BB2FAA" w:rsidP="00BB2FAA">
      <w:pPr>
        <w:spacing w:line="360" w:lineRule="auto"/>
        <w:rPr>
          <w:rFonts w:ascii="Times New Roman" w:hAnsi="Times New Roman" w:cs="Times New Roman"/>
          <w:sz w:val="24"/>
          <w:szCs w:val="24"/>
          <w:lang w:val="en-US"/>
        </w:rPr>
      </w:pPr>
      <w:r w:rsidRPr="00260460">
        <w:rPr>
          <w:rFonts w:ascii="Times New Roman" w:hAnsi="Times New Roman" w:cs="Times New Roman"/>
          <w:sz w:val="24"/>
          <w:szCs w:val="24"/>
          <w:lang w:val="en-US"/>
        </w:rPr>
        <w:t>In a study of a family intervention for men with prostate cancer and their partners</w:t>
      </w:r>
      <w:r w:rsidR="00A44093" w:rsidRPr="00260460">
        <w:rPr>
          <w:rFonts w:ascii="Times New Roman" w:hAnsi="Times New Roman" w:cs="Times New Roman"/>
          <w:sz w:val="24"/>
          <w:szCs w:val="24"/>
          <w:lang w:val="en-US"/>
        </w:rPr>
        <w:t xml:space="preserve"> (Northouse et al., 2007), </w:t>
      </w:r>
      <w:r w:rsidRPr="00260460">
        <w:rPr>
          <w:rFonts w:ascii="Times New Roman" w:hAnsi="Times New Roman" w:cs="Times New Roman"/>
          <w:sz w:val="24"/>
          <w:szCs w:val="24"/>
          <w:lang w:val="en-US"/>
        </w:rPr>
        <w:t>men in the intervention group reported more communication about the illnesses with spouses</w:t>
      </w:r>
      <w:r w:rsidR="00D67D03">
        <w:rPr>
          <w:rFonts w:ascii="Times New Roman" w:hAnsi="Times New Roman" w:cs="Times New Roman"/>
          <w:sz w:val="24"/>
          <w:szCs w:val="24"/>
          <w:lang w:val="en-US"/>
        </w:rPr>
        <w:t xml:space="preserve"> and less uncertainty</w:t>
      </w:r>
      <w:r w:rsidRPr="00260460">
        <w:rPr>
          <w:rFonts w:ascii="Times New Roman" w:hAnsi="Times New Roman" w:cs="Times New Roman"/>
          <w:sz w:val="24"/>
          <w:szCs w:val="24"/>
          <w:lang w:val="en-US"/>
        </w:rPr>
        <w:t xml:space="preserve"> than their counterparts in the control </w:t>
      </w:r>
      <w:r w:rsidR="005D78F2" w:rsidRPr="00260460">
        <w:rPr>
          <w:rFonts w:ascii="Times New Roman" w:hAnsi="Times New Roman" w:cs="Times New Roman"/>
          <w:sz w:val="24"/>
          <w:szCs w:val="24"/>
          <w:lang w:val="en-US"/>
        </w:rPr>
        <w:t>group</w:t>
      </w:r>
      <w:r w:rsidR="00D67D03">
        <w:rPr>
          <w:rFonts w:ascii="Times New Roman" w:hAnsi="Times New Roman" w:cs="Times New Roman"/>
          <w:sz w:val="24"/>
          <w:szCs w:val="24"/>
          <w:lang w:val="en-US"/>
        </w:rPr>
        <w:t>.</w:t>
      </w:r>
      <w:r w:rsidR="005D78F2" w:rsidRPr="00260460">
        <w:rPr>
          <w:rFonts w:ascii="Times New Roman" w:hAnsi="Times New Roman" w:cs="Times New Roman"/>
          <w:sz w:val="24"/>
          <w:szCs w:val="24"/>
          <w:lang w:val="en-US"/>
        </w:rPr>
        <w:t xml:space="preserve"> </w:t>
      </w:r>
      <w:r w:rsidRPr="00260460">
        <w:rPr>
          <w:rFonts w:ascii="Times New Roman" w:hAnsi="Times New Roman" w:cs="Times New Roman"/>
          <w:sz w:val="24"/>
          <w:szCs w:val="24"/>
          <w:lang w:val="en-US"/>
        </w:rPr>
        <w:t xml:space="preserve">As in Northouse </w:t>
      </w:r>
      <w:r w:rsidR="00D67D03">
        <w:rPr>
          <w:rFonts w:ascii="Times New Roman" w:hAnsi="Times New Roman" w:cs="Times New Roman"/>
          <w:sz w:val="24"/>
          <w:szCs w:val="24"/>
          <w:lang w:val="en-US"/>
        </w:rPr>
        <w:t xml:space="preserve">et al., (2007), </w:t>
      </w:r>
      <w:r w:rsidRPr="00260460">
        <w:rPr>
          <w:rFonts w:ascii="Times New Roman" w:hAnsi="Times New Roman" w:cs="Times New Roman"/>
          <w:sz w:val="24"/>
          <w:szCs w:val="24"/>
          <w:lang w:val="en-US"/>
        </w:rPr>
        <w:t xml:space="preserve">there was no </w:t>
      </w:r>
      <w:r w:rsidR="00D67D03">
        <w:rPr>
          <w:rFonts w:ascii="Times New Roman" w:hAnsi="Times New Roman" w:cs="Times New Roman"/>
          <w:sz w:val="24"/>
          <w:szCs w:val="24"/>
          <w:lang w:val="en-US"/>
        </w:rPr>
        <w:t xml:space="preserve">significant </w:t>
      </w:r>
      <w:r w:rsidRPr="00260460">
        <w:rPr>
          <w:rFonts w:ascii="Times New Roman" w:hAnsi="Times New Roman" w:cs="Times New Roman"/>
          <w:sz w:val="24"/>
          <w:szCs w:val="24"/>
          <w:lang w:val="en-US"/>
        </w:rPr>
        <w:t>improvement on other psychosocial outcomes such as quality of life or self-efficacy</w:t>
      </w:r>
      <w:r w:rsidR="00D67D03">
        <w:rPr>
          <w:rFonts w:ascii="Times New Roman" w:hAnsi="Times New Roman" w:cs="Times New Roman"/>
          <w:sz w:val="24"/>
          <w:szCs w:val="24"/>
          <w:lang w:val="en-US"/>
        </w:rPr>
        <w:t xml:space="preserve"> in this study</w:t>
      </w:r>
      <w:r w:rsidRPr="00260460">
        <w:rPr>
          <w:rFonts w:ascii="Times New Roman" w:hAnsi="Times New Roman" w:cs="Times New Roman"/>
          <w:sz w:val="24"/>
          <w:szCs w:val="24"/>
          <w:lang w:val="en-US"/>
        </w:rPr>
        <w:t>. As the content of the intervention was broadly similar in the two studies, it would be wise to review the components that could directly affect these outcomes and reflect on why they did not work. Elsewhere</w:t>
      </w:r>
      <w:r w:rsidR="00260460">
        <w:rPr>
          <w:rFonts w:ascii="Times New Roman" w:hAnsi="Times New Roman" w:cs="Times New Roman"/>
          <w:sz w:val="24"/>
          <w:szCs w:val="24"/>
          <w:lang w:val="en-US"/>
        </w:rPr>
        <w:t>,</w:t>
      </w:r>
      <w:r w:rsidRPr="00260460">
        <w:rPr>
          <w:rFonts w:ascii="Times New Roman" w:hAnsi="Times New Roman" w:cs="Times New Roman"/>
          <w:sz w:val="24"/>
          <w:szCs w:val="24"/>
          <w:lang w:val="en-US"/>
        </w:rPr>
        <w:t xml:space="preserve"> we have reported </w:t>
      </w:r>
      <w:r w:rsidR="00A44093" w:rsidRPr="00260460">
        <w:rPr>
          <w:rFonts w:ascii="Times New Roman" w:hAnsi="Times New Roman" w:cs="Times New Roman"/>
          <w:sz w:val="24"/>
          <w:szCs w:val="24"/>
          <w:lang w:val="en-US"/>
        </w:rPr>
        <w:t xml:space="preserve">the qualitative data </w:t>
      </w:r>
      <w:r w:rsidR="005D78F2" w:rsidRPr="00260460">
        <w:rPr>
          <w:rFonts w:ascii="Times New Roman" w:hAnsi="Times New Roman" w:cs="Times New Roman"/>
          <w:sz w:val="24"/>
          <w:szCs w:val="24"/>
          <w:lang w:val="en-US"/>
        </w:rPr>
        <w:t>showing that</w:t>
      </w:r>
      <w:r w:rsidRPr="00260460">
        <w:rPr>
          <w:rFonts w:ascii="Times New Roman" w:hAnsi="Times New Roman" w:cs="Times New Roman"/>
          <w:sz w:val="24"/>
          <w:szCs w:val="24"/>
          <w:lang w:val="en-US"/>
        </w:rPr>
        <w:t xml:space="preserve"> some of the components of CONNECT such as setting healthy lifestyle objectives</w:t>
      </w:r>
      <w:r w:rsidR="00260460">
        <w:rPr>
          <w:rFonts w:ascii="Times New Roman" w:hAnsi="Times New Roman" w:cs="Times New Roman"/>
          <w:sz w:val="24"/>
          <w:szCs w:val="24"/>
          <w:lang w:val="en-US"/>
        </w:rPr>
        <w:t>,</w:t>
      </w:r>
      <w:r w:rsidRPr="00260460">
        <w:rPr>
          <w:rFonts w:ascii="Times New Roman" w:hAnsi="Times New Roman" w:cs="Times New Roman"/>
          <w:sz w:val="24"/>
          <w:szCs w:val="24"/>
          <w:lang w:val="en-US"/>
        </w:rPr>
        <w:t xml:space="preserve"> </w:t>
      </w:r>
      <w:r w:rsidR="001F706F" w:rsidRPr="00260460">
        <w:rPr>
          <w:rFonts w:ascii="Times New Roman" w:hAnsi="Times New Roman" w:cs="Times New Roman"/>
          <w:sz w:val="24"/>
          <w:szCs w:val="24"/>
          <w:lang w:val="en-US"/>
        </w:rPr>
        <w:t xml:space="preserve">were not delivered </w:t>
      </w:r>
      <w:r w:rsidRPr="00260460">
        <w:rPr>
          <w:rFonts w:ascii="Times New Roman" w:hAnsi="Times New Roman" w:cs="Times New Roman"/>
          <w:sz w:val="24"/>
          <w:szCs w:val="24"/>
          <w:lang w:val="en-US"/>
        </w:rPr>
        <w:t>as expected (</w:t>
      </w:r>
      <w:r w:rsidR="0071183E">
        <w:rPr>
          <w:rFonts w:ascii="Times New Roman" w:hAnsi="Times New Roman" w:cs="Times New Roman"/>
          <w:sz w:val="24"/>
          <w:szCs w:val="24"/>
          <w:lang w:val="en-US"/>
        </w:rPr>
        <w:t>xxx</w:t>
      </w:r>
      <w:r w:rsidRPr="00260460">
        <w:rPr>
          <w:rFonts w:ascii="Times New Roman" w:hAnsi="Times New Roman" w:cs="Times New Roman"/>
          <w:sz w:val="24"/>
          <w:szCs w:val="24"/>
          <w:lang w:val="en-US"/>
        </w:rPr>
        <w:t>).</w:t>
      </w:r>
    </w:p>
    <w:p w14:paraId="5752D36F" w14:textId="062615C8" w:rsidR="00BB2FAA" w:rsidRPr="00260460" w:rsidRDefault="00BB2FAA" w:rsidP="00BB2FAA">
      <w:pPr>
        <w:spacing w:line="360" w:lineRule="auto"/>
        <w:rPr>
          <w:rFonts w:ascii="Times New Roman" w:hAnsi="Times New Roman" w:cs="Times New Roman"/>
          <w:color w:val="333333"/>
          <w:sz w:val="24"/>
          <w:szCs w:val="24"/>
          <w:shd w:val="clear" w:color="auto" w:fill="F9F9F9"/>
          <w:lang w:val="en-US"/>
        </w:rPr>
      </w:pPr>
      <w:r w:rsidRPr="00260460">
        <w:rPr>
          <w:rFonts w:ascii="Times New Roman" w:hAnsi="Times New Roman" w:cs="Times New Roman"/>
          <w:sz w:val="24"/>
          <w:szCs w:val="24"/>
          <w:lang w:val="en-US"/>
        </w:rPr>
        <w:t>Another explanation is that the quality of life and the self-efficacy of these men were already at normative levels at baseline</w:t>
      </w:r>
      <w:r w:rsidR="00A44093" w:rsidRPr="00260460">
        <w:rPr>
          <w:rFonts w:ascii="Times New Roman" w:hAnsi="Times New Roman" w:cs="Times New Roman"/>
          <w:sz w:val="24"/>
          <w:szCs w:val="24"/>
          <w:lang w:val="en-US"/>
        </w:rPr>
        <w:t xml:space="preserve"> and they may not have needed the intervention</w:t>
      </w:r>
      <w:r w:rsidRPr="00260460">
        <w:rPr>
          <w:rFonts w:ascii="Times New Roman" w:hAnsi="Times New Roman" w:cs="Times New Roman"/>
          <w:sz w:val="24"/>
          <w:szCs w:val="24"/>
          <w:lang w:val="en-US"/>
        </w:rPr>
        <w:t xml:space="preserve">. Parahoo et al. (2013), following their systematic review of psychosocial interventions for men with prostate cancer, concluded that there is a need </w:t>
      </w:r>
      <w:r w:rsidRPr="00260460">
        <w:rPr>
          <w:rFonts w:ascii="Times New Roman" w:hAnsi="Times New Roman" w:cs="Times New Roman"/>
          <w:color w:val="333333"/>
          <w:sz w:val="24"/>
          <w:szCs w:val="24"/>
          <w:shd w:val="clear" w:color="auto" w:fill="F9F9F9"/>
          <w:lang w:val="en-US"/>
        </w:rPr>
        <w:t>to focus more on those men and their partners who most require help and support.  As they explained:</w:t>
      </w:r>
    </w:p>
    <w:p w14:paraId="1F861D8C" w14:textId="77777777" w:rsidR="00BB2FAA" w:rsidRPr="00260460" w:rsidRDefault="00BB2FAA" w:rsidP="00BB2FAA">
      <w:pPr>
        <w:spacing w:line="360" w:lineRule="auto"/>
        <w:ind w:left="567" w:right="1229"/>
        <w:rPr>
          <w:rFonts w:ascii="Times New Roman" w:hAnsi="Times New Roman" w:cs="Times New Roman"/>
          <w:sz w:val="24"/>
          <w:szCs w:val="24"/>
          <w:lang w:val="en-US"/>
        </w:rPr>
      </w:pPr>
      <w:r w:rsidRPr="00260460">
        <w:rPr>
          <w:rFonts w:ascii="Times New Roman" w:hAnsi="Times New Roman" w:cs="Times New Roman"/>
          <w:color w:val="333333"/>
          <w:sz w:val="24"/>
          <w:szCs w:val="24"/>
          <w:shd w:val="clear" w:color="auto" w:fill="F9F9F9"/>
          <w:lang w:val="en-US"/>
        </w:rPr>
        <w:t>The ‘broad brush’ approach of offering the same interventions to well-adjusted, well-educated men who experience the same quality of life as the normal population and to those experiencing urinary, sexual or marital difficulties is unlikely to be effective in terms of desired outcome and cost.</w:t>
      </w:r>
      <w:r w:rsidRPr="00260460">
        <w:rPr>
          <w:rFonts w:ascii="Times New Roman" w:hAnsi="Times New Roman" w:cs="Times New Roman"/>
          <w:sz w:val="24"/>
          <w:szCs w:val="24"/>
          <w:lang w:val="en-US"/>
        </w:rPr>
        <w:t xml:space="preserve"> </w:t>
      </w:r>
    </w:p>
    <w:p w14:paraId="77283DA0" w14:textId="2318635E" w:rsidR="00BB2FAA" w:rsidRPr="00260460" w:rsidRDefault="00BB2FAA" w:rsidP="00BB2FAA">
      <w:pPr>
        <w:spacing w:line="360" w:lineRule="auto"/>
        <w:rPr>
          <w:rFonts w:ascii="Times New Roman" w:hAnsi="Times New Roman" w:cs="Times New Roman"/>
          <w:sz w:val="24"/>
          <w:szCs w:val="24"/>
          <w:lang w:val="en-US"/>
        </w:rPr>
      </w:pPr>
      <w:r w:rsidRPr="00260460">
        <w:rPr>
          <w:rFonts w:ascii="Times New Roman" w:hAnsi="Times New Roman" w:cs="Times New Roman"/>
          <w:sz w:val="24"/>
          <w:szCs w:val="24"/>
          <w:lang w:val="en-US"/>
        </w:rPr>
        <w:t xml:space="preserve">Partners in the intervention group seemed to have benefitted the most as they improved on most outcomes compared to their counterparts in the control group. This is similar to the findings of Northouse et al., (2007). This is </w:t>
      </w:r>
      <w:r w:rsidR="001F706F" w:rsidRPr="00260460">
        <w:rPr>
          <w:rFonts w:ascii="Times New Roman" w:hAnsi="Times New Roman" w:cs="Times New Roman"/>
          <w:sz w:val="24"/>
          <w:szCs w:val="24"/>
          <w:lang w:val="en-US"/>
        </w:rPr>
        <w:t xml:space="preserve">a </w:t>
      </w:r>
      <w:r w:rsidRPr="00260460">
        <w:rPr>
          <w:rFonts w:ascii="Times New Roman" w:hAnsi="Times New Roman" w:cs="Times New Roman"/>
          <w:sz w:val="24"/>
          <w:szCs w:val="24"/>
          <w:lang w:val="en-US"/>
        </w:rPr>
        <w:t>significant finding as partners play a key role in supporting their spouses and often experience stress and poor health. According to Northouse et al., (2007), partners in their study may have benefitted most because they may have had a greater need for the intervention than the men.</w:t>
      </w:r>
      <w:r w:rsidR="001F706F" w:rsidRPr="00260460">
        <w:rPr>
          <w:rFonts w:ascii="Times New Roman" w:hAnsi="Times New Roman" w:cs="Times New Roman"/>
          <w:sz w:val="24"/>
          <w:szCs w:val="24"/>
          <w:lang w:val="en-US"/>
        </w:rPr>
        <w:t xml:space="preserve"> This could also have been the case in this </w:t>
      </w:r>
      <w:r w:rsidR="001F706F" w:rsidRPr="00260460">
        <w:rPr>
          <w:rFonts w:ascii="Times New Roman" w:hAnsi="Times New Roman" w:cs="Times New Roman"/>
          <w:sz w:val="24"/>
          <w:szCs w:val="24"/>
          <w:lang w:val="en-US"/>
        </w:rPr>
        <w:lastRenderedPageBreak/>
        <w:t>study.</w:t>
      </w:r>
      <w:r w:rsidR="00C21524" w:rsidRPr="00260460">
        <w:rPr>
          <w:rFonts w:ascii="Times New Roman" w:hAnsi="Times New Roman" w:cs="Times New Roman"/>
          <w:sz w:val="24"/>
          <w:szCs w:val="24"/>
          <w:lang w:val="en-US"/>
        </w:rPr>
        <w:t xml:space="preserve"> </w:t>
      </w:r>
      <w:r w:rsidR="00862751" w:rsidRPr="00260460">
        <w:rPr>
          <w:rFonts w:ascii="Times New Roman" w:hAnsi="Times New Roman" w:cs="Times New Roman"/>
          <w:sz w:val="24"/>
          <w:szCs w:val="24"/>
          <w:lang w:val="en-US"/>
        </w:rPr>
        <w:t>Wittmann et al., (2014) have also highlighted the need to understand the role of partners in supporting the men and the distress that partners experience in this context.</w:t>
      </w:r>
    </w:p>
    <w:p w14:paraId="1E821076" w14:textId="4F84F1E2" w:rsidR="00D53735" w:rsidRPr="00354549" w:rsidRDefault="00BB2FAA" w:rsidP="00BB2FAA">
      <w:pPr>
        <w:spacing w:line="360" w:lineRule="auto"/>
        <w:rPr>
          <w:rFonts w:ascii="Times New Roman" w:hAnsi="Times New Roman" w:cs="Times New Roman"/>
          <w:sz w:val="24"/>
          <w:szCs w:val="24"/>
          <w:lang w:val="en-US"/>
        </w:rPr>
      </w:pPr>
      <w:r w:rsidRPr="00260460">
        <w:rPr>
          <w:rFonts w:ascii="Times New Roman" w:hAnsi="Times New Roman" w:cs="Times New Roman"/>
          <w:sz w:val="24"/>
          <w:szCs w:val="24"/>
          <w:lang w:val="en-US"/>
        </w:rPr>
        <w:t>The information that partners obtained from the CONNECT intervention and the opportunities to share and learn from other partners helped them to understand their situation better and provided them with strategies to help them support their partners. The findings of the qualitative interviews showed that partners found the CONNECT intervention to be beneficial in helping them cope with their stress and taught them how to manage their partners’ condition (</w:t>
      </w:r>
      <w:r w:rsidR="00D53735">
        <w:rPr>
          <w:rFonts w:ascii="Times New Roman" w:hAnsi="Times New Roman" w:cs="Times New Roman"/>
          <w:sz w:val="24"/>
          <w:szCs w:val="24"/>
          <w:lang w:val="en-US"/>
        </w:rPr>
        <w:t>xxx</w:t>
      </w:r>
      <w:r w:rsidRPr="00260460">
        <w:rPr>
          <w:rFonts w:ascii="Times New Roman" w:hAnsi="Times New Roman" w:cs="Times New Roman"/>
          <w:sz w:val="24"/>
          <w:szCs w:val="24"/>
          <w:lang w:val="en-US"/>
        </w:rPr>
        <w:t>).</w:t>
      </w:r>
      <w:r w:rsidR="00862751" w:rsidRPr="00260460">
        <w:rPr>
          <w:rFonts w:ascii="Times New Roman" w:hAnsi="Times New Roman" w:cs="Times New Roman"/>
          <w:sz w:val="24"/>
          <w:szCs w:val="24"/>
          <w:lang w:val="en-US"/>
        </w:rPr>
        <w:t xml:space="preserve"> </w:t>
      </w:r>
    </w:p>
    <w:p w14:paraId="3A40586C" w14:textId="77777777" w:rsidR="00354549" w:rsidRDefault="00354549" w:rsidP="00BB2FAA">
      <w:pPr>
        <w:spacing w:line="360" w:lineRule="auto"/>
        <w:rPr>
          <w:rFonts w:ascii="Times New Roman" w:hAnsi="Times New Roman" w:cs="Times New Roman"/>
          <w:b/>
          <w:color w:val="000000" w:themeColor="text1"/>
          <w:sz w:val="24"/>
          <w:szCs w:val="24"/>
          <w:lang w:val="en-US"/>
        </w:rPr>
      </w:pPr>
    </w:p>
    <w:p w14:paraId="3B873C5D" w14:textId="77777777" w:rsidR="00BB2FAA" w:rsidRPr="00260460" w:rsidRDefault="00BB2FAA" w:rsidP="00BB2FAA">
      <w:pPr>
        <w:spacing w:line="360" w:lineRule="auto"/>
        <w:rPr>
          <w:rFonts w:ascii="Times New Roman" w:hAnsi="Times New Roman" w:cs="Times New Roman"/>
          <w:b/>
          <w:color w:val="000000" w:themeColor="text1"/>
          <w:sz w:val="24"/>
          <w:szCs w:val="24"/>
          <w:lang w:val="en-US"/>
        </w:rPr>
      </w:pPr>
      <w:r w:rsidRPr="00260460">
        <w:rPr>
          <w:rFonts w:ascii="Times New Roman" w:hAnsi="Times New Roman" w:cs="Times New Roman"/>
          <w:b/>
          <w:color w:val="000000" w:themeColor="text1"/>
          <w:sz w:val="24"/>
          <w:szCs w:val="24"/>
          <w:lang w:val="en-US"/>
        </w:rPr>
        <w:t>Recruitment issues</w:t>
      </w:r>
    </w:p>
    <w:p w14:paraId="4E23910E" w14:textId="712BD1D6" w:rsidR="00BB2FAA" w:rsidRPr="00260460" w:rsidRDefault="00BB2FAA" w:rsidP="00BB2FAA">
      <w:pPr>
        <w:pStyle w:val="NoSpacing"/>
        <w:spacing w:line="360" w:lineRule="auto"/>
        <w:jc w:val="both"/>
        <w:rPr>
          <w:rFonts w:ascii="Times New Roman" w:hAnsi="Times New Roman" w:cs="Times New Roman"/>
          <w:color w:val="000000" w:themeColor="text1"/>
          <w:sz w:val="24"/>
          <w:szCs w:val="24"/>
          <w:lang w:val="en-US"/>
        </w:rPr>
      </w:pPr>
      <w:r w:rsidRPr="00260460">
        <w:rPr>
          <w:rFonts w:ascii="Times New Roman" w:hAnsi="Times New Roman" w:cs="Times New Roman"/>
          <w:sz w:val="24"/>
          <w:szCs w:val="24"/>
          <w:lang w:val="en-US"/>
        </w:rPr>
        <w:t>By far the biggest challenge faced in this feasibility study</w:t>
      </w:r>
      <w:r w:rsidR="005A6009">
        <w:rPr>
          <w:rFonts w:ascii="Times New Roman" w:hAnsi="Times New Roman" w:cs="Times New Roman"/>
          <w:sz w:val="24"/>
          <w:szCs w:val="24"/>
          <w:lang w:val="en-US"/>
        </w:rPr>
        <w:t xml:space="preserve"> was the recruitment of eligible</w:t>
      </w:r>
      <w:r w:rsidRPr="00260460">
        <w:rPr>
          <w:rFonts w:ascii="Times New Roman" w:hAnsi="Times New Roman" w:cs="Times New Roman"/>
          <w:sz w:val="24"/>
          <w:szCs w:val="24"/>
          <w:lang w:val="en-US"/>
        </w:rPr>
        <w:t xml:space="preserve"> participants fo</w:t>
      </w:r>
      <w:r w:rsidR="005A6009">
        <w:rPr>
          <w:rFonts w:ascii="Times New Roman" w:hAnsi="Times New Roman" w:cs="Times New Roman"/>
          <w:sz w:val="24"/>
          <w:szCs w:val="24"/>
          <w:lang w:val="en-US"/>
        </w:rPr>
        <w:t>r this study. Although we expected</w:t>
      </w:r>
      <w:r w:rsidRPr="00260460">
        <w:rPr>
          <w:rFonts w:ascii="Times New Roman" w:hAnsi="Times New Roman" w:cs="Times New Roman"/>
          <w:sz w:val="24"/>
          <w:szCs w:val="24"/>
          <w:lang w:val="en-US"/>
        </w:rPr>
        <w:t xml:space="preserve"> to recruit 48 couples</w:t>
      </w:r>
      <w:r w:rsidR="005A6009">
        <w:rPr>
          <w:rFonts w:ascii="Times New Roman" w:hAnsi="Times New Roman" w:cs="Times New Roman"/>
          <w:sz w:val="24"/>
          <w:szCs w:val="24"/>
          <w:lang w:val="en-US"/>
        </w:rPr>
        <w:t>, only 17</w:t>
      </w:r>
      <w:r w:rsidRPr="00260460">
        <w:rPr>
          <w:rFonts w:ascii="Times New Roman" w:hAnsi="Times New Roman" w:cs="Times New Roman"/>
          <w:sz w:val="24"/>
          <w:szCs w:val="24"/>
          <w:lang w:val="en-US"/>
        </w:rPr>
        <w:t xml:space="preserve"> couples agreed to take part in this study. There were a number of obstacles that prevented the recruitment of participants as i</w:t>
      </w:r>
      <w:r w:rsidR="005A6009">
        <w:rPr>
          <w:rFonts w:ascii="Times New Roman" w:hAnsi="Times New Roman" w:cs="Times New Roman"/>
          <w:sz w:val="24"/>
          <w:szCs w:val="24"/>
          <w:lang w:val="en-US"/>
        </w:rPr>
        <w:t xml:space="preserve">ntended. </w:t>
      </w:r>
      <w:r w:rsidRPr="00260460">
        <w:rPr>
          <w:rFonts w:ascii="Times New Roman" w:hAnsi="Times New Roman" w:cs="Times New Roman"/>
          <w:sz w:val="24"/>
          <w:szCs w:val="24"/>
          <w:lang w:val="en-US"/>
        </w:rPr>
        <w:t xml:space="preserve">With hindsight multiple strategies, including recruitment via the media, would have, perhaps, been more successful than just relying on </w:t>
      </w:r>
      <w:r w:rsidR="001F706F" w:rsidRPr="00260460">
        <w:rPr>
          <w:rFonts w:ascii="Times New Roman" w:hAnsi="Times New Roman" w:cs="Times New Roman"/>
          <w:sz w:val="24"/>
          <w:szCs w:val="24"/>
          <w:lang w:val="en-US"/>
        </w:rPr>
        <w:t xml:space="preserve">the </w:t>
      </w:r>
      <w:r w:rsidRPr="00260460">
        <w:rPr>
          <w:rFonts w:ascii="Times New Roman" w:hAnsi="Times New Roman" w:cs="Times New Roman"/>
          <w:sz w:val="24"/>
          <w:szCs w:val="24"/>
          <w:lang w:val="en-US"/>
        </w:rPr>
        <w:t xml:space="preserve">cancer </w:t>
      </w:r>
      <w:r w:rsidR="00260460" w:rsidRPr="00260460">
        <w:rPr>
          <w:rFonts w:ascii="Times New Roman" w:hAnsi="Times New Roman" w:cs="Times New Roman"/>
          <w:sz w:val="24"/>
          <w:szCs w:val="24"/>
          <w:lang w:val="en-US"/>
        </w:rPr>
        <w:t>center</w:t>
      </w:r>
      <w:r w:rsidR="001F706F" w:rsidRPr="00260460">
        <w:rPr>
          <w:rFonts w:ascii="Times New Roman" w:hAnsi="Times New Roman" w:cs="Times New Roman"/>
          <w:sz w:val="24"/>
          <w:szCs w:val="24"/>
          <w:lang w:val="en-US"/>
        </w:rPr>
        <w:t xml:space="preserve"> where participants were recruited. </w:t>
      </w:r>
      <w:r w:rsidR="00260460" w:rsidRPr="00260460">
        <w:rPr>
          <w:rFonts w:ascii="Times New Roman" w:hAnsi="Times New Roman" w:cs="Times New Roman"/>
          <w:color w:val="000000" w:themeColor="text1"/>
          <w:sz w:val="24"/>
          <w:szCs w:val="24"/>
          <w:lang w:val="en-US"/>
        </w:rPr>
        <w:t>Organizing</w:t>
      </w:r>
      <w:r w:rsidRPr="00260460">
        <w:rPr>
          <w:rFonts w:ascii="Times New Roman" w:hAnsi="Times New Roman" w:cs="Times New Roman"/>
          <w:color w:val="000000" w:themeColor="text1"/>
          <w:sz w:val="24"/>
          <w:szCs w:val="24"/>
          <w:lang w:val="en-US"/>
        </w:rPr>
        <w:t xml:space="preserve"> public lectures/talks on prostate cancer</w:t>
      </w:r>
      <w:r w:rsidR="00A14E08" w:rsidRPr="00260460">
        <w:rPr>
          <w:rFonts w:ascii="Times New Roman" w:hAnsi="Times New Roman" w:cs="Times New Roman"/>
          <w:color w:val="000000" w:themeColor="text1"/>
          <w:sz w:val="24"/>
          <w:szCs w:val="24"/>
          <w:lang w:val="en-US"/>
        </w:rPr>
        <w:t>,</w:t>
      </w:r>
      <w:r w:rsidRPr="00260460">
        <w:rPr>
          <w:rFonts w:ascii="Times New Roman" w:hAnsi="Times New Roman" w:cs="Times New Roman"/>
          <w:color w:val="000000" w:themeColor="text1"/>
          <w:sz w:val="24"/>
          <w:szCs w:val="24"/>
          <w:lang w:val="en-US"/>
        </w:rPr>
        <w:t xml:space="preserve"> </w:t>
      </w:r>
      <w:r w:rsidR="00A14E08" w:rsidRPr="00260460">
        <w:rPr>
          <w:rFonts w:ascii="Times New Roman" w:hAnsi="Times New Roman" w:cs="Times New Roman"/>
          <w:color w:val="000000" w:themeColor="text1"/>
          <w:sz w:val="24"/>
          <w:szCs w:val="24"/>
          <w:lang w:val="en-US"/>
        </w:rPr>
        <w:t xml:space="preserve">for those diagnosed with the </w:t>
      </w:r>
      <w:r w:rsidR="00260460" w:rsidRPr="00260460">
        <w:rPr>
          <w:rFonts w:ascii="Times New Roman" w:hAnsi="Times New Roman" w:cs="Times New Roman"/>
          <w:color w:val="000000" w:themeColor="text1"/>
          <w:sz w:val="24"/>
          <w:szCs w:val="24"/>
          <w:lang w:val="en-US"/>
        </w:rPr>
        <w:t>disease</w:t>
      </w:r>
      <w:r w:rsidR="00A14E08" w:rsidRPr="00260460">
        <w:rPr>
          <w:rFonts w:ascii="Times New Roman" w:hAnsi="Times New Roman" w:cs="Times New Roman"/>
          <w:color w:val="000000" w:themeColor="text1"/>
          <w:sz w:val="24"/>
          <w:szCs w:val="24"/>
          <w:lang w:val="en-US"/>
        </w:rPr>
        <w:t xml:space="preserve"> </w:t>
      </w:r>
      <w:r w:rsidR="005D78F2" w:rsidRPr="00260460">
        <w:rPr>
          <w:rFonts w:ascii="Times New Roman" w:hAnsi="Times New Roman" w:cs="Times New Roman"/>
          <w:color w:val="000000" w:themeColor="text1"/>
          <w:sz w:val="24"/>
          <w:szCs w:val="24"/>
          <w:lang w:val="en-US"/>
        </w:rPr>
        <w:t xml:space="preserve">may </w:t>
      </w:r>
      <w:r w:rsidRPr="00260460">
        <w:rPr>
          <w:rFonts w:ascii="Times New Roman" w:hAnsi="Times New Roman" w:cs="Times New Roman"/>
          <w:color w:val="000000" w:themeColor="text1"/>
          <w:sz w:val="24"/>
          <w:szCs w:val="24"/>
          <w:lang w:val="en-US"/>
        </w:rPr>
        <w:t xml:space="preserve">help to boost enrolment. One study reported that increasing potential participants' awareness of the health problem being studied and its potential impact on their health appeared to increase recruitment to clinical studies (Caldwell et al., 2010). </w:t>
      </w:r>
    </w:p>
    <w:p w14:paraId="458094B0" w14:textId="77777777" w:rsidR="00BB2FAA" w:rsidRPr="00260460" w:rsidRDefault="00BB2FAA" w:rsidP="00BB2FAA">
      <w:pPr>
        <w:pStyle w:val="NoSpacing"/>
        <w:spacing w:line="360" w:lineRule="auto"/>
        <w:jc w:val="both"/>
        <w:rPr>
          <w:rFonts w:ascii="Times New Roman" w:hAnsi="Times New Roman" w:cs="Times New Roman"/>
          <w:color w:val="000000" w:themeColor="text1"/>
          <w:sz w:val="24"/>
          <w:szCs w:val="24"/>
          <w:lang w:val="en-US"/>
        </w:rPr>
      </w:pPr>
    </w:p>
    <w:p w14:paraId="70D4EC2A" w14:textId="739E2BB1" w:rsidR="00BB2FAA" w:rsidRPr="00260460" w:rsidRDefault="00BB2FAA" w:rsidP="00BB2FAA">
      <w:pPr>
        <w:pStyle w:val="NoSpacing"/>
        <w:spacing w:line="360" w:lineRule="auto"/>
        <w:jc w:val="both"/>
        <w:rPr>
          <w:rFonts w:ascii="Times New Roman" w:hAnsi="Times New Roman" w:cs="Times New Roman"/>
          <w:color w:val="000000" w:themeColor="text1"/>
          <w:sz w:val="24"/>
          <w:szCs w:val="24"/>
          <w:lang w:val="en-US"/>
        </w:rPr>
      </w:pPr>
      <w:r w:rsidRPr="00260460">
        <w:rPr>
          <w:rFonts w:ascii="Times New Roman" w:hAnsi="Times New Roman" w:cs="Times New Roman"/>
          <w:color w:val="000000" w:themeColor="text1"/>
          <w:sz w:val="24"/>
          <w:szCs w:val="24"/>
          <w:lang w:val="en-US"/>
        </w:rPr>
        <w:t xml:space="preserve">A major issue in recruitment is patient understanding of clinical trials and their role in them </w:t>
      </w:r>
      <w:r w:rsidR="00426407" w:rsidRPr="00260460">
        <w:rPr>
          <w:rFonts w:ascii="Times New Roman" w:hAnsi="Times New Roman" w:cs="Times New Roman"/>
          <w:color w:val="000000" w:themeColor="text1"/>
          <w:sz w:val="24"/>
          <w:szCs w:val="24"/>
          <w:lang w:val="en-US"/>
        </w:rPr>
        <w:t>(National Cancer Research Institute, 2017)</w:t>
      </w:r>
      <w:r w:rsidR="00426407" w:rsidRPr="00260460">
        <w:rPr>
          <w:rFonts w:ascii="Times New Roman" w:hAnsi="Times New Roman" w:cs="Times New Roman"/>
          <w:color w:val="FF0000"/>
          <w:sz w:val="24"/>
          <w:szCs w:val="24"/>
          <w:lang w:val="en-US"/>
        </w:rPr>
        <w:t xml:space="preserve">. </w:t>
      </w:r>
      <w:r w:rsidRPr="00260460">
        <w:rPr>
          <w:rFonts w:ascii="Times New Roman" w:hAnsi="Times New Roman" w:cs="Times New Roman"/>
          <w:color w:val="000000" w:themeColor="text1"/>
          <w:sz w:val="24"/>
          <w:szCs w:val="24"/>
          <w:lang w:val="en-US"/>
        </w:rPr>
        <w:t>In this study</w:t>
      </w:r>
      <w:r w:rsidR="003A22CA" w:rsidRPr="00260460">
        <w:rPr>
          <w:rFonts w:ascii="Times New Roman" w:hAnsi="Times New Roman" w:cs="Times New Roman"/>
          <w:color w:val="000000" w:themeColor="text1"/>
          <w:sz w:val="24"/>
          <w:szCs w:val="24"/>
          <w:lang w:val="en-US"/>
        </w:rPr>
        <w:t>,</w:t>
      </w:r>
      <w:r w:rsidRPr="00260460">
        <w:rPr>
          <w:rFonts w:ascii="Times New Roman" w:hAnsi="Times New Roman" w:cs="Times New Roman"/>
          <w:color w:val="000000" w:themeColor="text1"/>
          <w:sz w:val="24"/>
          <w:szCs w:val="24"/>
          <w:lang w:val="en-US"/>
        </w:rPr>
        <w:t xml:space="preserve"> some men and their partners revealed in the interviews that they d</w:t>
      </w:r>
      <w:r w:rsidR="00311E8E" w:rsidRPr="00260460">
        <w:rPr>
          <w:rFonts w:ascii="Times New Roman" w:hAnsi="Times New Roman" w:cs="Times New Roman"/>
          <w:color w:val="000000" w:themeColor="text1"/>
          <w:sz w:val="24"/>
          <w:szCs w:val="24"/>
          <w:lang w:val="en-US"/>
        </w:rPr>
        <w:t xml:space="preserve">id not seem to fully understand the </w:t>
      </w:r>
      <w:r w:rsidRPr="00260460">
        <w:rPr>
          <w:rFonts w:ascii="Times New Roman" w:hAnsi="Times New Roman" w:cs="Times New Roman"/>
          <w:color w:val="000000" w:themeColor="text1"/>
          <w:sz w:val="24"/>
          <w:szCs w:val="24"/>
          <w:lang w:val="en-US"/>
        </w:rPr>
        <w:t>purpose of the intervention</w:t>
      </w:r>
      <w:r w:rsidR="001920E8" w:rsidRPr="00260460">
        <w:rPr>
          <w:rFonts w:ascii="Times New Roman" w:hAnsi="Times New Roman" w:cs="Times New Roman"/>
          <w:color w:val="000000" w:themeColor="text1"/>
          <w:sz w:val="24"/>
          <w:szCs w:val="24"/>
          <w:lang w:val="en-US"/>
        </w:rPr>
        <w:t>, although there were opportunities for them to ask for clarifications before giving consent</w:t>
      </w:r>
      <w:r w:rsidRPr="00260460">
        <w:rPr>
          <w:rFonts w:ascii="Times New Roman" w:hAnsi="Times New Roman" w:cs="Times New Roman"/>
          <w:color w:val="000000" w:themeColor="text1"/>
          <w:sz w:val="24"/>
          <w:szCs w:val="24"/>
          <w:lang w:val="en-US"/>
        </w:rPr>
        <w:t xml:space="preserve">. </w:t>
      </w:r>
      <w:r w:rsidR="001920E8" w:rsidRPr="00260460">
        <w:rPr>
          <w:rFonts w:ascii="Times New Roman" w:hAnsi="Times New Roman" w:cs="Times New Roman"/>
          <w:color w:val="000000" w:themeColor="text1"/>
          <w:sz w:val="24"/>
          <w:szCs w:val="24"/>
          <w:lang w:val="en-US"/>
        </w:rPr>
        <w:t xml:space="preserve">This supports previous findings showing </w:t>
      </w:r>
      <w:r w:rsidR="005D78F2" w:rsidRPr="00260460">
        <w:rPr>
          <w:rFonts w:ascii="Times New Roman" w:hAnsi="Times New Roman" w:cs="Times New Roman"/>
          <w:color w:val="000000" w:themeColor="text1"/>
          <w:sz w:val="24"/>
          <w:szCs w:val="24"/>
          <w:lang w:val="en-US"/>
        </w:rPr>
        <w:t xml:space="preserve">some </w:t>
      </w:r>
      <w:r w:rsidR="001920E8" w:rsidRPr="00260460">
        <w:rPr>
          <w:rFonts w:ascii="Times New Roman" w:hAnsi="Times New Roman" w:cs="Times New Roman"/>
          <w:color w:val="000000" w:themeColor="text1"/>
          <w:sz w:val="24"/>
          <w:szCs w:val="24"/>
          <w:lang w:val="en-US"/>
        </w:rPr>
        <w:t xml:space="preserve">clinical trials participants </w:t>
      </w:r>
      <w:r w:rsidR="005D78F2" w:rsidRPr="00260460">
        <w:rPr>
          <w:rFonts w:ascii="Times New Roman" w:hAnsi="Times New Roman" w:cs="Times New Roman"/>
          <w:color w:val="000000" w:themeColor="text1"/>
          <w:sz w:val="24"/>
          <w:szCs w:val="24"/>
          <w:lang w:val="en-US"/>
        </w:rPr>
        <w:t xml:space="preserve">were </w:t>
      </w:r>
      <w:r w:rsidR="001920E8" w:rsidRPr="00260460">
        <w:rPr>
          <w:rFonts w:ascii="Times New Roman" w:hAnsi="Times New Roman" w:cs="Times New Roman"/>
          <w:color w:val="000000" w:themeColor="text1"/>
          <w:sz w:val="24"/>
          <w:szCs w:val="24"/>
          <w:lang w:val="en-US"/>
        </w:rPr>
        <w:t>confused</w:t>
      </w:r>
      <w:r w:rsidR="003A22CA" w:rsidRPr="00260460">
        <w:rPr>
          <w:rFonts w:ascii="Times New Roman" w:hAnsi="Times New Roman" w:cs="Times New Roman"/>
          <w:color w:val="000000" w:themeColor="text1"/>
          <w:sz w:val="24"/>
          <w:szCs w:val="24"/>
          <w:lang w:val="en-US"/>
        </w:rPr>
        <w:t xml:space="preserve"> regarding their roles and expectations after enrolling in trials (Joshi et al., 2013). </w:t>
      </w:r>
      <w:r w:rsidRPr="00260460">
        <w:rPr>
          <w:rFonts w:ascii="Times New Roman" w:hAnsi="Times New Roman" w:cs="Times New Roman"/>
          <w:color w:val="000000" w:themeColor="text1"/>
          <w:sz w:val="24"/>
          <w:szCs w:val="24"/>
          <w:lang w:val="en-US"/>
        </w:rPr>
        <w:t>On reflection, we should have had a checklist to ensure that all aspects of the intervention and the par</w:t>
      </w:r>
      <w:r w:rsidR="005D78F2" w:rsidRPr="00260460">
        <w:rPr>
          <w:rFonts w:ascii="Times New Roman" w:hAnsi="Times New Roman" w:cs="Times New Roman"/>
          <w:color w:val="000000" w:themeColor="text1"/>
          <w:sz w:val="24"/>
          <w:szCs w:val="24"/>
          <w:lang w:val="en-US"/>
        </w:rPr>
        <w:t>ticipants’ role in the trial were</w:t>
      </w:r>
      <w:r w:rsidRPr="00260460">
        <w:rPr>
          <w:rFonts w:ascii="Times New Roman" w:hAnsi="Times New Roman" w:cs="Times New Roman"/>
          <w:color w:val="000000" w:themeColor="text1"/>
          <w:sz w:val="24"/>
          <w:szCs w:val="24"/>
          <w:lang w:val="en-US"/>
        </w:rPr>
        <w:t xml:space="preserve"> covered. </w:t>
      </w:r>
      <w:r w:rsidR="005D78F2" w:rsidRPr="00260460">
        <w:rPr>
          <w:rFonts w:ascii="Times New Roman" w:hAnsi="Times New Roman" w:cs="Times New Roman"/>
          <w:color w:val="000000" w:themeColor="text1"/>
          <w:sz w:val="24"/>
          <w:szCs w:val="24"/>
          <w:lang w:val="en-US"/>
        </w:rPr>
        <w:t xml:space="preserve">We need to give more opportunities </w:t>
      </w:r>
      <w:r w:rsidRPr="00260460">
        <w:rPr>
          <w:rFonts w:ascii="Times New Roman" w:hAnsi="Times New Roman" w:cs="Times New Roman"/>
          <w:color w:val="000000" w:themeColor="text1"/>
          <w:sz w:val="24"/>
          <w:szCs w:val="24"/>
          <w:lang w:val="en-US"/>
        </w:rPr>
        <w:t xml:space="preserve">to potential participants </w:t>
      </w:r>
      <w:r w:rsidR="00DE6E74" w:rsidRPr="00260460">
        <w:rPr>
          <w:rFonts w:ascii="Times New Roman" w:hAnsi="Times New Roman" w:cs="Times New Roman"/>
          <w:color w:val="000000" w:themeColor="text1"/>
          <w:sz w:val="24"/>
          <w:szCs w:val="24"/>
          <w:lang w:val="en-US"/>
        </w:rPr>
        <w:t xml:space="preserve">to </w:t>
      </w:r>
      <w:r w:rsidR="005D78F2" w:rsidRPr="00260460">
        <w:rPr>
          <w:rFonts w:ascii="Times New Roman" w:hAnsi="Times New Roman" w:cs="Times New Roman"/>
          <w:color w:val="000000" w:themeColor="text1"/>
          <w:sz w:val="24"/>
          <w:szCs w:val="24"/>
          <w:lang w:val="en-US"/>
        </w:rPr>
        <w:t xml:space="preserve">explore </w:t>
      </w:r>
      <w:r w:rsidRPr="00260460">
        <w:rPr>
          <w:rFonts w:ascii="Times New Roman" w:hAnsi="Times New Roman" w:cs="Times New Roman"/>
          <w:color w:val="000000" w:themeColor="text1"/>
          <w:sz w:val="24"/>
          <w:szCs w:val="24"/>
          <w:lang w:val="en-US"/>
        </w:rPr>
        <w:t>the purpose of the intervention</w:t>
      </w:r>
      <w:r w:rsidR="00DE6E74" w:rsidRPr="00260460">
        <w:rPr>
          <w:rFonts w:ascii="Times New Roman" w:hAnsi="Times New Roman" w:cs="Times New Roman"/>
          <w:color w:val="000000" w:themeColor="text1"/>
          <w:sz w:val="24"/>
          <w:szCs w:val="24"/>
          <w:lang w:val="en-US"/>
        </w:rPr>
        <w:t xml:space="preserve">. Researchers should also explore participants’ </w:t>
      </w:r>
      <w:r w:rsidR="005D78F2" w:rsidRPr="00260460">
        <w:rPr>
          <w:rFonts w:ascii="Times New Roman" w:hAnsi="Times New Roman" w:cs="Times New Roman"/>
          <w:color w:val="000000" w:themeColor="text1"/>
          <w:sz w:val="24"/>
          <w:szCs w:val="24"/>
          <w:lang w:val="en-US"/>
        </w:rPr>
        <w:t>expectations of, and reasons for, consenting to take part in research studies.</w:t>
      </w:r>
      <w:r w:rsidR="00DE6E74" w:rsidRPr="00260460">
        <w:rPr>
          <w:rFonts w:ascii="Times New Roman" w:hAnsi="Times New Roman" w:cs="Times New Roman"/>
          <w:color w:val="000000" w:themeColor="text1"/>
          <w:sz w:val="24"/>
          <w:szCs w:val="24"/>
          <w:lang w:val="en-US"/>
        </w:rPr>
        <w:t xml:space="preserve"> Too often the focus is on researchers giving information and answering potential participants’ questions.</w:t>
      </w:r>
    </w:p>
    <w:p w14:paraId="33750B5C" w14:textId="77777777" w:rsidR="00BB2FAA" w:rsidRPr="00260460" w:rsidRDefault="00BB2FAA" w:rsidP="00BB2FAA">
      <w:pPr>
        <w:spacing w:after="0" w:line="360" w:lineRule="auto"/>
        <w:jc w:val="both"/>
        <w:rPr>
          <w:rFonts w:ascii="Times New Roman" w:hAnsi="Times New Roman" w:cs="Times New Roman"/>
          <w:sz w:val="24"/>
          <w:szCs w:val="24"/>
          <w:lang w:val="en-US"/>
        </w:rPr>
      </w:pPr>
    </w:p>
    <w:p w14:paraId="2C4184E4" w14:textId="0C046131" w:rsidR="00BB2FAA" w:rsidRPr="00260460" w:rsidRDefault="00BB2FAA" w:rsidP="00BB2FAA">
      <w:pPr>
        <w:spacing w:after="0"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lastRenderedPageBreak/>
        <w:t xml:space="preserve">In a study on research priorities for trials (Tudur-Smith et al., 2014), ‘methods to boost recruitment’ topped the list. Recruiting men for clinical trials can compound this problem, as men are normally reluctant to access services and to </w:t>
      </w:r>
      <w:r w:rsidR="00260460" w:rsidRPr="00260460">
        <w:rPr>
          <w:rFonts w:ascii="Times New Roman" w:hAnsi="Times New Roman" w:cs="Times New Roman"/>
          <w:sz w:val="24"/>
          <w:szCs w:val="24"/>
          <w:lang w:val="en-US"/>
        </w:rPr>
        <w:t>recognize</w:t>
      </w:r>
      <w:r w:rsidRPr="00260460">
        <w:rPr>
          <w:rFonts w:ascii="Times New Roman" w:hAnsi="Times New Roman" w:cs="Times New Roman"/>
          <w:sz w:val="24"/>
          <w:szCs w:val="24"/>
          <w:lang w:val="en-US"/>
        </w:rPr>
        <w:t xml:space="preserve"> they need help. Recruiting both men and their partners for the same study can be even more difficult than recruiting them separately because when one agrees the other may refuse. This was sometimes the case in this study. </w:t>
      </w:r>
    </w:p>
    <w:p w14:paraId="42CD02F2" w14:textId="77777777" w:rsidR="0093075F" w:rsidRDefault="0093075F" w:rsidP="00BB2FAA">
      <w:pPr>
        <w:spacing w:after="0" w:line="360" w:lineRule="auto"/>
        <w:jc w:val="both"/>
        <w:rPr>
          <w:rFonts w:ascii="Times New Roman" w:hAnsi="Times New Roman" w:cs="Times New Roman"/>
          <w:sz w:val="24"/>
          <w:szCs w:val="24"/>
          <w:lang w:val="en-US"/>
        </w:rPr>
      </w:pPr>
    </w:p>
    <w:p w14:paraId="0D534558" w14:textId="3D7EC15E" w:rsidR="00BB2FAA" w:rsidRDefault="00BB2FAA" w:rsidP="00BB2FAA">
      <w:pPr>
        <w:spacing w:after="0"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 xml:space="preserve">It was also observed by the researcher responsible for recruitment, that higher recruitment numbers were obtained when doctors referred patients to the study. </w:t>
      </w:r>
      <w:r w:rsidR="003A22CA" w:rsidRPr="00260460">
        <w:rPr>
          <w:rFonts w:ascii="Times New Roman" w:hAnsi="Times New Roman" w:cs="Times New Roman"/>
          <w:sz w:val="24"/>
          <w:szCs w:val="24"/>
          <w:lang w:val="en-US"/>
        </w:rPr>
        <w:t xml:space="preserve">In a study of </w:t>
      </w:r>
      <w:r w:rsidR="002770CB" w:rsidRPr="00260460">
        <w:rPr>
          <w:rFonts w:ascii="Times New Roman" w:hAnsi="Times New Roman" w:cs="Times New Roman"/>
          <w:sz w:val="24"/>
          <w:szCs w:val="24"/>
          <w:lang w:val="en-US"/>
        </w:rPr>
        <w:t>public awareness and perception of clinical trials, J</w:t>
      </w:r>
      <w:r w:rsidR="003A22CA" w:rsidRPr="00260460">
        <w:rPr>
          <w:rFonts w:ascii="Times New Roman" w:hAnsi="Times New Roman" w:cs="Times New Roman"/>
          <w:sz w:val="24"/>
          <w:szCs w:val="24"/>
          <w:lang w:val="en-US"/>
        </w:rPr>
        <w:t>oshi et al., (2013) reported that the main reason</w:t>
      </w:r>
      <w:r w:rsidR="009F7187" w:rsidRPr="00260460">
        <w:rPr>
          <w:rFonts w:ascii="Times New Roman" w:hAnsi="Times New Roman" w:cs="Times New Roman"/>
          <w:sz w:val="24"/>
          <w:szCs w:val="24"/>
          <w:lang w:val="en-US"/>
        </w:rPr>
        <w:t xml:space="preserve"> for participation was doctor</w:t>
      </w:r>
      <w:r w:rsidR="003A22CA" w:rsidRPr="00260460">
        <w:rPr>
          <w:rFonts w:ascii="Times New Roman" w:hAnsi="Times New Roman" w:cs="Times New Roman"/>
          <w:sz w:val="24"/>
          <w:szCs w:val="24"/>
          <w:lang w:val="en-US"/>
        </w:rPr>
        <w:t xml:space="preserve"> advice. </w:t>
      </w:r>
      <w:r w:rsidR="0093075F">
        <w:rPr>
          <w:rFonts w:ascii="Times New Roman" w:hAnsi="Times New Roman" w:cs="Times New Roman"/>
          <w:sz w:val="24"/>
          <w:szCs w:val="24"/>
          <w:lang w:val="en-US"/>
        </w:rPr>
        <w:t>However, d</w:t>
      </w:r>
      <w:r w:rsidRPr="00260460">
        <w:rPr>
          <w:rFonts w:ascii="Times New Roman" w:hAnsi="Times New Roman" w:cs="Times New Roman"/>
          <w:sz w:val="24"/>
          <w:szCs w:val="24"/>
          <w:lang w:val="en-US"/>
        </w:rPr>
        <w:t xml:space="preserve">octors have limited time to spend with patients and recruiting patients for trials </w:t>
      </w:r>
      <w:r w:rsidR="002770CB" w:rsidRPr="00260460">
        <w:rPr>
          <w:rFonts w:ascii="Times New Roman" w:hAnsi="Times New Roman" w:cs="Times New Roman"/>
          <w:sz w:val="24"/>
          <w:szCs w:val="24"/>
          <w:lang w:val="en-US"/>
        </w:rPr>
        <w:t>is not</w:t>
      </w:r>
      <w:r w:rsidRPr="00260460">
        <w:rPr>
          <w:rFonts w:ascii="Times New Roman" w:hAnsi="Times New Roman" w:cs="Times New Roman"/>
          <w:sz w:val="24"/>
          <w:szCs w:val="24"/>
          <w:lang w:val="en-US"/>
        </w:rPr>
        <w:t xml:space="preserve"> a priority. Ways to involve </w:t>
      </w:r>
      <w:r w:rsidR="003A22CA" w:rsidRPr="00260460">
        <w:rPr>
          <w:rFonts w:ascii="Times New Roman" w:hAnsi="Times New Roman" w:cs="Times New Roman"/>
          <w:sz w:val="24"/>
          <w:szCs w:val="24"/>
          <w:lang w:val="en-US"/>
        </w:rPr>
        <w:t xml:space="preserve">other relevant health professionals </w:t>
      </w:r>
      <w:r w:rsidRPr="00260460">
        <w:rPr>
          <w:rFonts w:ascii="Times New Roman" w:hAnsi="Times New Roman" w:cs="Times New Roman"/>
          <w:sz w:val="24"/>
          <w:szCs w:val="24"/>
          <w:lang w:val="en-US"/>
        </w:rPr>
        <w:t xml:space="preserve">more in recruitment should be </w:t>
      </w:r>
      <w:r w:rsidR="00FE6F42" w:rsidRPr="00260460">
        <w:rPr>
          <w:rFonts w:ascii="Times New Roman" w:hAnsi="Times New Roman" w:cs="Times New Roman"/>
          <w:sz w:val="24"/>
          <w:szCs w:val="24"/>
          <w:lang w:val="en-US"/>
        </w:rPr>
        <w:t>e</w:t>
      </w:r>
      <w:r w:rsidRPr="00260460">
        <w:rPr>
          <w:rFonts w:ascii="Times New Roman" w:hAnsi="Times New Roman" w:cs="Times New Roman"/>
          <w:sz w:val="24"/>
          <w:szCs w:val="24"/>
          <w:lang w:val="en-US"/>
        </w:rPr>
        <w:t xml:space="preserve">xplored further. </w:t>
      </w:r>
      <w:r w:rsidR="00FE6F42" w:rsidRPr="00260460">
        <w:rPr>
          <w:rFonts w:ascii="Times New Roman" w:hAnsi="Times New Roman" w:cs="Times New Roman"/>
          <w:sz w:val="24"/>
          <w:szCs w:val="24"/>
          <w:lang w:val="en-US"/>
        </w:rPr>
        <w:t xml:space="preserve">For example, research nurses in the UK </w:t>
      </w:r>
      <w:r w:rsidR="002770CB" w:rsidRPr="00260460">
        <w:rPr>
          <w:rFonts w:ascii="Times New Roman" w:hAnsi="Times New Roman" w:cs="Times New Roman"/>
          <w:sz w:val="24"/>
          <w:szCs w:val="24"/>
          <w:lang w:val="en-US"/>
        </w:rPr>
        <w:t>d</w:t>
      </w:r>
      <w:r w:rsidR="00FE6F42" w:rsidRPr="00260460">
        <w:rPr>
          <w:rFonts w:ascii="Times New Roman" w:hAnsi="Times New Roman" w:cs="Times New Roman"/>
          <w:sz w:val="24"/>
          <w:szCs w:val="24"/>
          <w:lang w:val="en-US"/>
        </w:rPr>
        <w:t xml:space="preserve">o not </w:t>
      </w:r>
      <w:r w:rsidR="002770CB" w:rsidRPr="00260460">
        <w:rPr>
          <w:rFonts w:ascii="Times New Roman" w:hAnsi="Times New Roman" w:cs="Times New Roman"/>
          <w:sz w:val="24"/>
          <w:szCs w:val="24"/>
          <w:lang w:val="en-US"/>
        </w:rPr>
        <w:t xml:space="preserve">currently </w:t>
      </w:r>
      <w:r w:rsidR="00FE6F42" w:rsidRPr="00260460">
        <w:rPr>
          <w:rFonts w:ascii="Times New Roman" w:hAnsi="Times New Roman" w:cs="Times New Roman"/>
          <w:sz w:val="24"/>
          <w:szCs w:val="24"/>
          <w:lang w:val="en-US"/>
        </w:rPr>
        <w:t xml:space="preserve">have access to patients’ notes to identify potential participants for clinical trials.  </w:t>
      </w:r>
      <w:r w:rsidR="002770CB" w:rsidRPr="00260460">
        <w:rPr>
          <w:rFonts w:ascii="Times New Roman" w:hAnsi="Times New Roman" w:cs="Times New Roman"/>
          <w:sz w:val="24"/>
          <w:szCs w:val="24"/>
          <w:lang w:val="en-US"/>
        </w:rPr>
        <w:t xml:space="preserve">The </w:t>
      </w:r>
      <w:r w:rsidR="00FE6F42" w:rsidRPr="00260460">
        <w:rPr>
          <w:rFonts w:ascii="Times New Roman" w:hAnsi="Times New Roman" w:cs="Times New Roman"/>
          <w:sz w:val="24"/>
          <w:szCs w:val="24"/>
          <w:lang w:val="en-US"/>
        </w:rPr>
        <w:t>Healt</w:t>
      </w:r>
      <w:r w:rsidR="00FE46E2" w:rsidRPr="00260460">
        <w:rPr>
          <w:rFonts w:ascii="Times New Roman" w:hAnsi="Times New Roman" w:cs="Times New Roman"/>
          <w:sz w:val="24"/>
          <w:szCs w:val="24"/>
          <w:lang w:val="en-US"/>
        </w:rPr>
        <w:t>h Research Authority</w:t>
      </w:r>
      <w:r w:rsidR="009F7187" w:rsidRPr="00260460">
        <w:rPr>
          <w:rFonts w:ascii="Times New Roman" w:hAnsi="Times New Roman" w:cs="Times New Roman"/>
          <w:sz w:val="24"/>
          <w:szCs w:val="24"/>
          <w:lang w:val="en-US"/>
        </w:rPr>
        <w:t xml:space="preserve"> in the UK</w:t>
      </w:r>
      <w:r w:rsidR="00FE46E2" w:rsidRPr="00260460">
        <w:rPr>
          <w:rFonts w:ascii="Times New Roman" w:hAnsi="Times New Roman" w:cs="Times New Roman"/>
          <w:sz w:val="24"/>
          <w:szCs w:val="24"/>
          <w:lang w:val="en-US"/>
        </w:rPr>
        <w:t xml:space="preserve"> (HRA, 2015), after conducting a public dialogue on identifying and recruiting participants for health research, concluded that </w:t>
      </w:r>
      <w:r w:rsidR="003A43FC" w:rsidRPr="00260460">
        <w:rPr>
          <w:rFonts w:ascii="Times New Roman" w:hAnsi="Times New Roman" w:cs="Times New Roman"/>
          <w:sz w:val="24"/>
          <w:szCs w:val="24"/>
          <w:lang w:val="en-US"/>
        </w:rPr>
        <w:t>there was widespread support for research nurses and doctors to have access to patient records to identify participants for health research providing certain conditions are met.</w:t>
      </w:r>
      <w:r w:rsidR="00FE46E2" w:rsidRPr="00260460">
        <w:rPr>
          <w:rFonts w:ascii="Times New Roman" w:hAnsi="Times New Roman" w:cs="Times New Roman"/>
          <w:sz w:val="24"/>
          <w:szCs w:val="24"/>
          <w:lang w:val="en-US"/>
        </w:rPr>
        <w:t xml:space="preserve"> </w:t>
      </w:r>
    </w:p>
    <w:p w14:paraId="1082D2F0" w14:textId="77777777" w:rsidR="006A4401" w:rsidRDefault="006A4401" w:rsidP="00BB2FAA">
      <w:pPr>
        <w:spacing w:after="0" w:line="360" w:lineRule="auto"/>
        <w:jc w:val="both"/>
        <w:rPr>
          <w:rFonts w:ascii="Times New Roman" w:hAnsi="Times New Roman" w:cs="Times New Roman"/>
          <w:b/>
          <w:sz w:val="24"/>
          <w:szCs w:val="24"/>
          <w:lang w:val="en-US"/>
        </w:rPr>
      </w:pPr>
    </w:p>
    <w:p w14:paraId="3A4D0FBC" w14:textId="39616701" w:rsidR="008A4B27" w:rsidRDefault="008A4B27" w:rsidP="00BB2FAA">
      <w:pPr>
        <w:spacing w:after="0" w:line="360" w:lineRule="auto"/>
        <w:jc w:val="both"/>
        <w:rPr>
          <w:rFonts w:ascii="Times New Roman" w:hAnsi="Times New Roman" w:cs="Times New Roman"/>
          <w:b/>
          <w:sz w:val="24"/>
          <w:szCs w:val="24"/>
          <w:lang w:val="en-US"/>
        </w:rPr>
      </w:pPr>
      <w:r w:rsidRPr="008A4B27">
        <w:rPr>
          <w:rFonts w:ascii="Times New Roman" w:hAnsi="Times New Roman" w:cs="Times New Roman"/>
          <w:b/>
          <w:sz w:val="24"/>
          <w:szCs w:val="24"/>
          <w:lang w:val="en-US"/>
        </w:rPr>
        <w:t>Unequal allocation to groups</w:t>
      </w:r>
    </w:p>
    <w:p w14:paraId="2B5866D1" w14:textId="77777777" w:rsidR="008A4B27" w:rsidRDefault="008A4B27" w:rsidP="008A4B27">
      <w:pPr>
        <w:spacing w:line="360" w:lineRule="auto"/>
        <w:rPr>
          <w:rFonts w:ascii="Times New Roman" w:hAnsi="Times New Roman" w:cs="Times New Roman"/>
          <w:sz w:val="24"/>
          <w:szCs w:val="24"/>
          <w:lang w:val="en-US"/>
        </w:rPr>
      </w:pPr>
      <w:r w:rsidRPr="00260460">
        <w:rPr>
          <w:rFonts w:ascii="Times New Roman" w:hAnsi="Times New Roman" w:cs="Times New Roman"/>
          <w:sz w:val="24"/>
          <w:szCs w:val="24"/>
          <w:lang w:val="en-US"/>
        </w:rPr>
        <w:t xml:space="preserve">There was intentional unequal allocation to groups in order to gain more insight into the implementation of the intervention. Hence, there were 4 intervention groups (13 dyads in total) and one control group (4 dyads). Three intervention groups had three dyads each and the fourth had four dyads. </w:t>
      </w:r>
    </w:p>
    <w:p w14:paraId="796D2036" w14:textId="37BF9785" w:rsidR="008A4B27" w:rsidRPr="00CA37E3" w:rsidRDefault="008A4B27" w:rsidP="008A4B27">
      <w:pPr>
        <w:spacing w:line="360" w:lineRule="auto"/>
        <w:rPr>
          <w:rFonts w:ascii="Times New Roman" w:hAnsi="Times New Roman" w:cs="Times New Roman"/>
          <w:sz w:val="24"/>
          <w:szCs w:val="24"/>
        </w:rPr>
      </w:pPr>
      <w:r w:rsidRPr="00CA37E3">
        <w:rPr>
          <w:rFonts w:ascii="Times New Roman" w:hAnsi="Times New Roman" w:cs="Times New Roman"/>
          <w:sz w:val="24"/>
          <w:szCs w:val="24"/>
        </w:rPr>
        <w:t>It is not unusual for pilot trials to adopt ratios other than the usual 1:1 for not well established interventions if the aim is to gain experience in delivering the intervention</w:t>
      </w:r>
      <w:r w:rsidR="006A4401">
        <w:rPr>
          <w:rFonts w:ascii="Times New Roman" w:hAnsi="Times New Roman" w:cs="Times New Roman"/>
          <w:sz w:val="24"/>
          <w:szCs w:val="24"/>
        </w:rPr>
        <w:t xml:space="preserve"> (Eldridge et al., (2016). The </w:t>
      </w:r>
      <w:r w:rsidRPr="00CA37E3">
        <w:rPr>
          <w:rFonts w:ascii="Times New Roman" w:hAnsi="Times New Roman" w:cs="Times New Roman"/>
          <w:sz w:val="24"/>
          <w:szCs w:val="24"/>
        </w:rPr>
        <w:t xml:space="preserve">initial aim in this study was to have an equal number of intervention and control groups with equal or near equal number of participants and an overall sample size to allow for power calculations. The recruitment plan was to obtain informed consent from as many participants as required to enable block randomization to groups, with the aim of facilitating participants to access the intervention near their place of residence. With hindsight this was too ambitious. It became obvious that we would have to wait a long time for this strategy to be successful. With the additional problem of fewer people willing to participate than we </w:t>
      </w:r>
      <w:r w:rsidRPr="00CA37E3">
        <w:rPr>
          <w:rFonts w:ascii="Times New Roman" w:hAnsi="Times New Roman" w:cs="Times New Roman"/>
          <w:sz w:val="24"/>
          <w:szCs w:val="24"/>
        </w:rPr>
        <w:lastRenderedPageBreak/>
        <w:t xml:space="preserve">expected, we were faced with a choice of focusing on </w:t>
      </w:r>
      <w:r w:rsidR="00895845">
        <w:rPr>
          <w:rFonts w:ascii="Times New Roman" w:hAnsi="Times New Roman" w:cs="Times New Roman"/>
          <w:sz w:val="24"/>
          <w:szCs w:val="24"/>
        </w:rPr>
        <w:t xml:space="preserve">testing the ‘limited efficacy’ </w:t>
      </w:r>
      <w:r w:rsidRPr="00CA37E3">
        <w:rPr>
          <w:rFonts w:ascii="Times New Roman" w:hAnsi="Times New Roman" w:cs="Times New Roman"/>
          <w:sz w:val="24"/>
          <w:szCs w:val="24"/>
        </w:rPr>
        <w:t>or on ‘acceptability, demand, implementation and practicability’ (Bowen et al., 2009). On this occasion, we sacrificed the integrity of the randomized controlled trial, in favo</w:t>
      </w:r>
      <w:r w:rsidR="00895845">
        <w:rPr>
          <w:rFonts w:ascii="Times New Roman" w:hAnsi="Times New Roman" w:cs="Times New Roman"/>
          <w:sz w:val="24"/>
          <w:szCs w:val="24"/>
        </w:rPr>
        <w:t>u</w:t>
      </w:r>
      <w:r w:rsidRPr="00CA37E3">
        <w:rPr>
          <w:rFonts w:ascii="Times New Roman" w:hAnsi="Times New Roman" w:cs="Times New Roman"/>
          <w:sz w:val="24"/>
          <w:szCs w:val="24"/>
        </w:rPr>
        <w:t xml:space="preserve">r of </w:t>
      </w:r>
      <w:r w:rsidR="00895845">
        <w:rPr>
          <w:rFonts w:ascii="Times New Roman" w:hAnsi="Times New Roman" w:cs="Times New Roman"/>
          <w:sz w:val="24"/>
          <w:szCs w:val="24"/>
        </w:rPr>
        <w:t xml:space="preserve">learning about the process of implementing </w:t>
      </w:r>
      <w:r w:rsidRPr="00CA37E3">
        <w:rPr>
          <w:rFonts w:ascii="Times New Roman" w:hAnsi="Times New Roman" w:cs="Times New Roman"/>
          <w:sz w:val="24"/>
          <w:szCs w:val="24"/>
        </w:rPr>
        <w:t>the intervention</w:t>
      </w:r>
      <w:r w:rsidR="00895845">
        <w:rPr>
          <w:rFonts w:ascii="Times New Roman" w:hAnsi="Times New Roman" w:cs="Times New Roman"/>
          <w:sz w:val="24"/>
          <w:szCs w:val="24"/>
        </w:rPr>
        <w:t xml:space="preserve"> and what it means to participants and facilitators rather than on the outcome. </w:t>
      </w:r>
    </w:p>
    <w:p w14:paraId="4E97EF6C" w14:textId="37C0F398" w:rsidR="00BB2FAA" w:rsidRPr="00722FF1" w:rsidRDefault="008A4B27" w:rsidP="00722FF1">
      <w:pPr>
        <w:spacing w:line="360" w:lineRule="auto"/>
        <w:rPr>
          <w:rFonts w:ascii="Times New Roman" w:hAnsi="Times New Roman" w:cs="Times New Roman"/>
          <w:sz w:val="24"/>
          <w:szCs w:val="24"/>
        </w:rPr>
      </w:pPr>
      <w:r w:rsidRPr="00CA37E3">
        <w:rPr>
          <w:rFonts w:ascii="Times New Roman" w:hAnsi="Times New Roman" w:cs="Times New Roman"/>
          <w:sz w:val="24"/>
          <w:szCs w:val="24"/>
        </w:rPr>
        <w:t xml:space="preserve">On reflection we believe we made the </w:t>
      </w:r>
      <w:r>
        <w:rPr>
          <w:rFonts w:ascii="Times New Roman" w:hAnsi="Times New Roman" w:cs="Times New Roman"/>
          <w:sz w:val="24"/>
          <w:szCs w:val="24"/>
        </w:rPr>
        <w:t>right</w:t>
      </w:r>
      <w:r w:rsidRPr="00CA37E3">
        <w:rPr>
          <w:rFonts w:ascii="Times New Roman" w:hAnsi="Times New Roman" w:cs="Times New Roman"/>
          <w:sz w:val="24"/>
          <w:szCs w:val="24"/>
        </w:rPr>
        <w:t xml:space="preserve"> decision as we were able to obtain valuable insight into how participants experienced the intervention, their views of its benefits and how it can be improved (xxx). We learnt about the process of implementing the intervention, the challenges faced by facilitators and their perceptions of what worked and what did not (xxx). Future researchers should also consider other evaluation designs than the randomized controlled trial when it is not feasible to recruit sufficient sample sizes with</w:t>
      </w:r>
      <w:r w:rsidR="00E34866">
        <w:rPr>
          <w:rFonts w:ascii="Times New Roman" w:hAnsi="Times New Roman" w:cs="Times New Roman"/>
          <w:sz w:val="24"/>
          <w:szCs w:val="24"/>
        </w:rPr>
        <w:t>in</w:t>
      </w:r>
      <w:r w:rsidRPr="00CA37E3">
        <w:rPr>
          <w:rFonts w:ascii="Times New Roman" w:hAnsi="Times New Roman" w:cs="Times New Roman"/>
          <w:sz w:val="24"/>
          <w:szCs w:val="24"/>
        </w:rPr>
        <w:t xml:space="preserve"> a limited period of time.</w:t>
      </w:r>
    </w:p>
    <w:p w14:paraId="35C8F3C0" w14:textId="77777777" w:rsidR="00BB2FAA" w:rsidRPr="00260460" w:rsidRDefault="00BB2FAA" w:rsidP="00BB2FAA">
      <w:pPr>
        <w:spacing w:after="0" w:line="360" w:lineRule="auto"/>
        <w:jc w:val="both"/>
        <w:rPr>
          <w:rFonts w:ascii="Times New Roman" w:hAnsi="Times New Roman" w:cs="Times New Roman"/>
          <w:b/>
          <w:sz w:val="24"/>
          <w:szCs w:val="24"/>
          <w:lang w:val="en-US"/>
        </w:rPr>
      </w:pPr>
      <w:r w:rsidRPr="00260460">
        <w:rPr>
          <w:rFonts w:ascii="Times New Roman" w:hAnsi="Times New Roman" w:cs="Times New Roman"/>
          <w:b/>
          <w:sz w:val="24"/>
          <w:szCs w:val="24"/>
          <w:lang w:val="en-US"/>
        </w:rPr>
        <w:t>Costs</w:t>
      </w:r>
    </w:p>
    <w:p w14:paraId="6F735F34" w14:textId="49F3F273" w:rsidR="007905BF" w:rsidRDefault="00BB2FAA" w:rsidP="00BB2FAA">
      <w:pPr>
        <w:pStyle w:val="NoSpacing"/>
        <w:spacing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 xml:space="preserve">Although the figures provided earlier are </w:t>
      </w:r>
      <w:r w:rsidR="007905BF" w:rsidRPr="00260460">
        <w:rPr>
          <w:rFonts w:ascii="Times New Roman" w:hAnsi="Times New Roman" w:cs="Times New Roman"/>
          <w:sz w:val="24"/>
          <w:szCs w:val="24"/>
          <w:lang w:val="en-US"/>
        </w:rPr>
        <w:t xml:space="preserve">only </w:t>
      </w:r>
      <w:r w:rsidRPr="00260460">
        <w:rPr>
          <w:rFonts w:ascii="Times New Roman" w:hAnsi="Times New Roman" w:cs="Times New Roman"/>
          <w:sz w:val="24"/>
          <w:szCs w:val="24"/>
          <w:lang w:val="en-US"/>
        </w:rPr>
        <w:t>an estimate of the costs of training facilitators and delivering the intervention, it shows that once the intervention is developed and</w:t>
      </w:r>
      <w:r w:rsidR="00225DAD">
        <w:rPr>
          <w:rFonts w:ascii="Times New Roman" w:hAnsi="Times New Roman" w:cs="Times New Roman"/>
          <w:sz w:val="24"/>
          <w:szCs w:val="24"/>
          <w:lang w:val="en-US"/>
        </w:rPr>
        <w:t xml:space="preserve"> training is provided, the cost was US $294 per couple</w:t>
      </w:r>
      <w:r w:rsidR="007905BF" w:rsidRPr="00260460">
        <w:rPr>
          <w:rFonts w:ascii="Times New Roman" w:hAnsi="Times New Roman" w:cs="Times New Roman"/>
          <w:sz w:val="24"/>
          <w:szCs w:val="24"/>
          <w:lang w:val="en-US"/>
        </w:rPr>
        <w:t xml:space="preserve">. This should be compared with the cost of providing one-to-one advice or </w:t>
      </w:r>
      <w:r w:rsidR="00260460" w:rsidRPr="00260460">
        <w:rPr>
          <w:rFonts w:ascii="Times New Roman" w:hAnsi="Times New Roman" w:cs="Times New Roman"/>
          <w:sz w:val="24"/>
          <w:szCs w:val="24"/>
          <w:lang w:val="en-US"/>
        </w:rPr>
        <w:t>counseling</w:t>
      </w:r>
      <w:r w:rsidR="007905BF" w:rsidRPr="00260460">
        <w:rPr>
          <w:rFonts w:ascii="Times New Roman" w:hAnsi="Times New Roman" w:cs="Times New Roman"/>
          <w:sz w:val="24"/>
          <w:szCs w:val="24"/>
          <w:lang w:val="en-US"/>
        </w:rPr>
        <w:t xml:space="preserve"> for couples experiencing the effects o</w:t>
      </w:r>
      <w:r w:rsidR="00225DAD">
        <w:rPr>
          <w:rFonts w:ascii="Times New Roman" w:hAnsi="Times New Roman" w:cs="Times New Roman"/>
          <w:sz w:val="24"/>
          <w:szCs w:val="24"/>
          <w:lang w:val="en-US"/>
        </w:rPr>
        <w:t>f the disease and its treatment in a future study.</w:t>
      </w:r>
    </w:p>
    <w:p w14:paraId="78709CD2" w14:textId="77777777" w:rsidR="00225DAD" w:rsidRDefault="00225DAD" w:rsidP="00BB2FAA">
      <w:pPr>
        <w:pStyle w:val="NoSpacing"/>
        <w:spacing w:line="360" w:lineRule="auto"/>
        <w:jc w:val="both"/>
        <w:rPr>
          <w:rFonts w:ascii="Times New Roman" w:hAnsi="Times New Roman" w:cs="Times New Roman"/>
          <w:sz w:val="24"/>
          <w:szCs w:val="24"/>
          <w:lang w:val="en-US"/>
        </w:rPr>
      </w:pPr>
    </w:p>
    <w:p w14:paraId="50F020B3" w14:textId="6A093AB0" w:rsidR="00225DAD" w:rsidRDefault="00225DAD" w:rsidP="00225DAD">
      <w:p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This cost </w:t>
      </w:r>
      <w:r w:rsidR="001B4E19">
        <w:rPr>
          <w:rFonts w:ascii="Times New Roman" w:hAnsi="Times New Roman" w:cs="Times New Roman"/>
          <w:color w:val="000000" w:themeColor="text1"/>
          <w:sz w:val="24"/>
          <w:szCs w:val="24"/>
          <w:lang w:val="en-US"/>
        </w:rPr>
        <w:t xml:space="preserve">of the intervention in this study  </w:t>
      </w:r>
      <w:r>
        <w:rPr>
          <w:rFonts w:ascii="Times New Roman" w:hAnsi="Times New Roman" w:cs="Times New Roman"/>
          <w:color w:val="000000" w:themeColor="text1"/>
          <w:sz w:val="24"/>
          <w:szCs w:val="24"/>
          <w:lang w:val="en-US"/>
        </w:rPr>
        <w:t>can be compared with two similar previous studies in the  US. Badger et al. (2013) costed their 8-week interpersonal counseling intervention breast cancer patients and their partners at about US $164 per dyad. The interventions were delivered via telephone while the intervention in this study consisted of three</w:t>
      </w:r>
      <w:r w:rsidR="001B4E19">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face</w:t>
      </w:r>
      <w:r w:rsidR="001B4E19">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to</w:t>
      </w:r>
      <w:r w:rsidR="001B4E19">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face and two telephone sessions. In Titler et al., (2017) study, the cost of five</w:t>
      </w:r>
      <w:r w:rsidR="001B4E19">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face</w:t>
      </w:r>
      <w:r w:rsidR="001B4E19">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to</w:t>
      </w:r>
      <w:r w:rsidR="001B4E19">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face, dyadic psycho-educational interventions for patients and family caregivers was US $168 per dyad. </w:t>
      </w:r>
      <w:r w:rsidR="00346FB2">
        <w:rPr>
          <w:rFonts w:ascii="Times New Roman" w:hAnsi="Times New Roman" w:cs="Times New Roman"/>
          <w:color w:val="000000" w:themeColor="text1"/>
          <w:sz w:val="24"/>
          <w:szCs w:val="24"/>
          <w:lang w:val="en-US"/>
        </w:rPr>
        <w:t>These two studies (Badger et al., 2013; Titler et al., 2017) primarily assessed the</w:t>
      </w:r>
      <w:r w:rsidR="00346FB2" w:rsidRPr="00A65341">
        <w:rPr>
          <w:rFonts w:ascii="Times New Roman" w:hAnsi="Times New Roman" w:cs="Times New Roman"/>
          <w:color w:val="000000" w:themeColor="text1"/>
          <w:sz w:val="24"/>
          <w:szCs w:val="24"/>
          <w:lang w:val="en-US"/>
        </w:rPr>
        <w:t xml:space="preserve"> time</w:t>
      </w:r>
      <w:r w:rsidR="00346FB2">
        <w:rPr>
          <w:rFonts w:ascii="Times New Roman" w:hAnsi="Times New Roman" w:cs="Times New Roman"/>
          <w:color w:val="000000" w:themeColor="text1"/>
          <w:sz w:val="24"/>
          <w:szCs w:val="24"/>
          <w:lang w:val="en-US"/>
        </w:rPr>
        <w:t xml:space="preserve"> and wages of those who oversaw and delivered the interventions. This may explain why the cost of delivering the CONNECT intervention was higher.   </w:t>
      </w:r>
      <w:r>
        <w:rPr>
          <w:rFonts w:ascii="Times New Roman" w:hAnsi="Times New Roman" w:cs="Times New Roman"/>
          <w:color w:val="000000" w:themeColor="text1"/>
          <w:sz w:val="24"/>
          <w:szCs w:val="24"/>
          <w:lang w:val="en-US"/>
        </w:rPr>
        <w:t xml:space="preserve">This may explain why the cost of delivering the CONNECT intervention was higher.   </w:t>
      </w:r>
    </w:p>
    <w:p w14:paraId="29B99E06" w14:textId="77777777" w:rsidR="00225DAD" w:rsidRPr="00260460" w:rsidRDefault="00225DAD" w:rsidP="00BB2FAA">
      <w:pPr>
        <w:pStyle w:val="NoSpacing"/>
        <w:spacing w:line="360" w:lineRule="auto"/>
        <w:jc w:val="both"/>
        <w:rPr>
          <w:rFonts w:ascii="Times New Roman" w:hAnsi="Times New Roman" w:cs="Times New Roman"/>
          <w:sz w:val="24"/>
          <w:szCs w:val="24"/>
          <w:lang w:val="en-US"/>
        </w:rPr>
      </w:pPr>
    </w:p>
    <w:p w14:paraId="793BEDB4" w14:textId="0CA3CD15" w:rsidR="00BB2FAA" w:rsidRPr="00260460" w:rsidRDefault="00BB2FAA" w:rsidP="00BB2FAA">
      <w:pPr>
        <w:pStyle w:val="NoSpacing"/>
        <w:spacing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 xml:space="preserve">Researchers often develop interventions that are not subsequently adopted in practice, in spite of evidence showing that they are effective. This is probably because once the project is over, there is no more funds to continue to offer the service. Clinicians are often faced with the </w:t>
      </w:r>
      <w:r w:rsidRPr="00260460">
        <w:rPr>
          <w:rFonts w:ascii="Times New Roman" w:hAnsi="Times New Roman" w:cs="Times New Roman"/>
          <w:sz w:val="24"/>
          <w:szCs w:val="24"/>
          <w:lang w:val="en-US"/>
        </w:rPr>
        <w:lastRenderedPageBreak/>
        <w:t>challenge of competing demands on their resources. Their priorities may not be the same as researchers. It is important to involve clinicians at the start of the project to ensure that new interventions are what they need.</w:t>
      </w:r>
      <w:r w:rsidR="007905BF" w:rsidRPr="00260460">
        <w:rPr>
          <w:rFonts w:ascii="Times New Roman" w:hAnsi="Times New Roman" w:cs="Times New Roman"/>
          <w:sz w:val="24"/>
          <w:szCs w:val="24"/>
          <w:lang w:val="en-US"/>
        </w:rPr>
        <w:t xml:space="preserve"> </w:t>
      </w:r>
    </w:p>
    <w:p w14:paraId="2AFAB89C" w14:textId="77777777" w:rsidR="00BB2FAA" w:rsidRPr="00260460" w:rsidRDefault="00BB2FAA" w:rsidP="00BB2FAA">
      <w:pPr>
        <w:pStyle w:val="NoSpacing"/>
        <w:spacing w:line="360" w:lineRule="auto"/>
        <w:jc w:val="both"/>
        <w:rPr>
          <w:rFonts w:ascii="Times New Roman" w:hAnsi="Times New Roman" w:cs="Times New Roman"/>
          <w:sz w:val="24"/>
          <w:szCs w:val="24"/>
          <w:lang w:val="en-US"/>
        </w:rPr>
      </w:pPr>
    </w:p>
    <w:p w14:paraId="28E4601F" w14:textId="7AA2189C" w:rsidR="00BB2FAA" w:rsidRDefault="00BB2FAA" w:rsidP="00BB2FAA">
      <w:pPr>
        <w:pStyle w:val="NoSpacing"/>
        <w:spacing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 xml:space="preserve">In this study, we collaborated with a national charity to deliver the intervention. This voluntary </w:t>
      </w:r>
      <w:r w:rsidR="00260460" w:rsidRPr="00260460">
        <w:rPr>
          <w:rFonts w:ascii="Times New Roman" w:hAnsi="Times New Roman" w:cs="Times New Roman"/>
          <w:sz w:val="24"/>
          <w:szCs w:val="24"/>
          <w:lang w:val="en-US"/>
        </w:rPr>
        <w:t>organization</w:t>
      </w:r>
      <w:r w:rsidRPr="00260460">
        <w:rPr>
          <w:rFonts w:ascii="Times New Roman" w:hAnsi="Times New Roman" w:cs="Times New Roman"/>
          <w:sz w:val="24"/>
          <w:szCs w:val="24"/>
          <w:lang w:val="en-US"/>
        </w:rPr>
        <w:t xml:space="preserve"> was </w:t>
      </w:r>
      <w:r w:rsidR="00D87500" w:rsidRPr="00260460">
        <w:rPr>
          <w:rFonts w:ascii="Times New Roman" w:hAnsi="Times New Roman" w:cs="Times New Roman"/>
          <w:sz w:val="24"/>
          <w:szCs w:val="24"/>
          <w:lang w:val="en-US"/>
        </w:rPr>
        <w:t xml:space="preserve">already </w:t>
      </w:r>
      <w:r w:rsidRPr="00260460">
        <w:rPr>
          <w:rFonts w:ascii="Times New Roman" w:hAnsi="Times New Roman" w:cs="Times New Roman"/>
          <w:sz w:val="24"/>
          <w:szCs w:val="24"/>
          <w:lang w:val="en-US"/>
        </w:rPr>
        <w:t xml:space="preserve">offering </w:t>
      </w:r>
      <w:r w:rsidR="00260460" w:rsidRPr="00260460">
        <w:rPr>
          <w:rFonts w:ascii="Times New Roman" w:hAnsi="Times New Roman" w:cs="Times New Roman"/>
          <w:sz w:val="24"/>
          <w:szCs w:val="24"/>
          <w:lang w:val="en-US"/>
        </w:rPr>
        <w:t>counseling</w:t>
      </w:r>
      <w:r w:rsidRPr="00260460">
        <w:rPr>
          <w:rFonts w:ascii="Times New Roman" w:hAnsi="Times New Roman" w:cs="Times New Roman"/>
          <w:sz w:val="24"/>
          <w:szCs w:val="24"/>
          <w:lang w:val="en-US"/>
        </w:rPr>
        <w:t xml:space="preserve"> services to people with cancer. It is likely that evidence-based interventions, such as CONNECT, could become part of the portfolio of support that they provide.</w:t>
      </w:r>
    </w:p>
    <w:p w14:paraId="37970F6F" w14:textId="77777777" w:rsidR="00715942" w:rsidRPr="00260460" w:rsidRDefault="00715942" w:rsidP="00BB2FAA">
      <w:pPr>
        <w:pStyle w:val="NoSpacing"/>
        <w:spacing w:line="360" w:lineRule="auto"/>
        <w:jc w:val="both"/>
        <w:rPr>
          <w:rFonts w:ascii="Times New Roman" w:hAnsi="Times New Roman" w:cs="Times New Roman"/>
          <w:sz w:val="24"/>
          <w:szCs w:val="24"/>
          <w:lang w:val="en-US"/>
        </w:rPr>
      </w:pPr>
    </w:p>
    <w:p w14:paraId="5C4857AE" w14:textId="77777777" w:rsidR="00BB2FAA" w:rsidRPr="00260460" w:rsidRDefault="00BB2FAA" w:rsidP="00BB2FAA">
      <w:pPr>
        <w:pStyle w:val="NoSpacing"/>
        <w:spacing w:line="360" w:lineRule="auto"/>
        <w:jc w:val="both"/>
        <w:rPr>
          <w:rFonts w:ascii="Times New Roman" w:hAnsi="Times New Roman" w:cs="Times New Roman"/>
          <w:b/>
          <w:sz w:val="24"/>
          <w:szCs w:val="24"/>
          <w:lang w:val="en-US"/>
        </w:rPr>
      </w:pPr>
      <w:r w:rsidRPr="00260460">
        <w:rPr>
          <w:rFonts w:ascii="Times New Roman" w:hAnsi="Times New Roman" w:cs="Times New Roman"/>
          <w:b/>
          <w:sz w:val="24"/>
          <w:szCs w:val="24"/>
          <w:lang w:val="en-US"/>
        </w:rPr>
        <w:t>Limitations</w:t>
      </w:r>
    </w:p>
    <w:p w14:paraId="1777A2BE" w14:textId="6B12B127" w:rsidR="006A56BC" w:rsidRDefault="00BB2FAA" w:rsidP="006A56BC">
      <w:pPr>
        <w:autoSpaceDE w:val="0"/>
        <w:autoSpaceDN w:val="0"/>
        <w:adjustRightInd w:val="0"/>
        <w:spacing w:after="0"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The main limitation is the smaller number of par</w:t>
      </w:r>
      <w:r w:rsidR="001B4E19">
        <w:rPr>
          <w:rFonts w:ascii="Times New Roman" w:hAnsi="Times New Roman" w:cs="Times New Roman"/>
          <w:sz w:val="24"/>
          <w:szCs w:val="24"/>
          <w:lang w:val="en-US"/>
        </w:rPr>
        <w:t xml:space="preserve">ticipants than were anticipated. </w:t>
      </w:r>
      <w:r w:rsidRPr="00260460">
        <w:rPr>
          <w:rFonts w:ascii="Times New Roman" w:hAnsi="Times New Roman" w:cs="Times New Roman"/>
          <w:sz w:val="24"/>
          <w:szCs w:val="24"/>
          <w:lang w:val="en-US"/>
        </w:rPr>
        <w:t xml:space="preserve">Therefore it was not possible to establish statistical significance of the findings. </w:t>
      </w:r>
      <w:r w:rsidR="006A56BC" w:rsidRPr="00260460">
        <w:rPr>
          <w:rFonts w:ascii="Times New Roman" w:hAnsi="Times New Roman" w:cs="Times New Roman"/>
          <w:sz w:val="24"/>
          <w:szCs w:val="24"/>
          <w:lang w:val="en-US"/>
        </w:rPr>
        <w:t>As feasibility studies are designed to test an intervention</w:t>
      </w:r>
      <w:r w:rsidR="00D77D22">
        <w:rPr>
          <w:rFonts w:ascii="Times New Roman" w:hAnsi="Times New Roman" w:cs="Times New Roman"/>
          <w:sz w:val="24"/>
          <w:szCs w:val="24"/>
          <w:lang w:val="en-US"/>
        </w:rPr>
        <w:t>, albeit</w:t>
      </w:r>
      <w:r w:rsidR="006A56BC" w:rsidRPr="00260460">
        <w:rPr>
          <w:rFonts w:ascii="Times New Roman" w:hAnsi="Times New Roman" w:cs="Times New Roman"/>
          <w:sz w:val="24"/>
          <w:szCs w:val="24"/>
          <w:lang w:val="en-US"/>
        </w:rPr>
        <w:t xml:space="preserve"> in a limited way</w:t>
      </w:r>
      <w:r w:rsidR="007905BF" w:rsidRPr="00260460">
        <w:rPr>
          <w:rFonts w:ascii="Times New Roman" w:hAnsi="Times New Roman" w:cs="Times New Roman"/>
          <w:sz w:val="24"/>
          <w:szCs w:val="24"/>
          <w:lang w:val="en-US"/>
        </w:rPr>
        <w:t xml:space="preserve"> (Bowen et al., 2009),</w:t>
      </w:r>
      <w:r w:rsidR="006A56BC" w:rsidRPr="00260460">
        <w:rPr>
          <w:rFonts w:ascii="Times New Roman" w:hAnsi="Times New Roman" w:cs="Times New Roman"/>
          <w:sz w:val="24"/>
          <w:szCs w:val="24"/>
          <w:lang w:val="en-US"/>
        </w:rPr>
        <w:t xml:space="preserve"> a convenience sample with </w:t>
      </w:r>
      <w:r w:rsidR="00865C09">
        <w:rPr>
          <w:rFonts w:ascii="Times New Roman" w:hAnsi="Times New Roman" w:cs="Times New Roman"/>
          <w:sz w:val="24"/>
          <w:szCs w:val="24"/>
          <w:lang w:val="en-US"/>
        </w:rPr>
        <w:t>shorter</w:t>
      </w:r>
      <w:r w:rsidR="006A56BC" w:rsidRPr="00260460">
        <w:rPr>
          <w:rFonts w:ascii="Times New Roman" w:hAnsi="Times New Roman" w:cs="Times New Roman"/>
          <w:sz w:val="24"/>
          <w:szCs w:val="24"/>
          <w:lang w:val="en-US"/>
        </w:rPr>
        <w:t xml:space="preserve"> follow-up periods</w:t>
      </w:r>
      <w:r w:rsidR="00865C09">
        <w:rPr>
          <w:rFonts w:ascii="Times New Roman" w:hAnsi="Times New Roman" w:cs="Times New Roman"/>
          <w:sz w:val="24"/>
          <w:szCs w:val="24"/>
          <w:lang w:val="en-US"/>
        </w:rPr>
        <w:t xml:space="preserve"> (i.</w:t>
      </w:r>
      <w:r w:rsidR="009A25E3">
        <w:rPr>
          <w:rFonts w:ascii="Times New Roman" w:hAnsi="Times New Roman" w:cs="Times New Roman"/>
          <w:sz w:val="24"/>
          <w:szCs w:val="24"/>
          <w:lang w:val="en-US"/>
        </w:rPr>
        <w:t>e. one month post intervention)</w:t>
      </w:r>
      <w:r w:rsidR="006A56BC" w:rsidRPr="00260460">
        <w:rPr>
          <w:rFonts w:ascii="Times New Roman" w:hAnsi="Times New Roman" w:cs="Times New Roman"/>
          <w:sz w:val="24"/>
          <w:szCs w:val="24"/>
          <w:lang w:val="en-US"/>
        </w:rPr>
        <w:t xml:space="preserve">, or with limited statistical power, </w:t>
      </w:r>
      <w:r w:rsidR="007905BF" w:rsidRPr="00260460">
        <w:rPr>
          <w:rFonts w:ascii="Times New Roman" w:hAnsi="Times New Roman" w:cs="Times New Roman"/>
          <w:sz w:val="24"/>
          <w:szCs w:val="24"/>
          <w:lang w:val="en-US"/>
        </w:rPr>
        <w:t xml:space="preserve">was </w:t>
      </w:r>
      <w:r w:rsidR="006A56BC" w:rsidRPr="00260460">
        <w:rPr>
          <w:rFonts w:ascii="Times New Roman" w:hAnsi="Times New Roman" w:cs="Times New Roman"/>
          <w:sz w:val="24"/>
          <w:szCs w:val="24"/>
          <w:lang w:val="en-US"/>
        </w:rPr>
        <w:t xml:space="preserve">conducted. </w:t>
      </w:r>
      <w:r w:rsidR="0069686E">
        <w:rPr>
          <w:rFonts w:ascii="Times New Roman" w:hAnsi="Times New Roman" w:cs="Times New Roman"/>
          <w:sz w:val="24"/>
          <w:szCs w:val="24"/>
          <w:lang w:val="en-US"/>
        </w:rPr>
        <w:t>There were significant differences in baseline scores between these two groups which made it difficult to draw firm conclusions about the effectiveness of the intervention. However, the lesson learnt relates to the need to recruit adequate samples and to focus on those who have low self</w:t>
      </w:r>
      <w:r w:rsidR="00631C7B">
        <w:rPr>
          <w:rFonts w:ascii="Times New Roman" w:hAnsi="Times New Roman" w:cs="Times New Roman"/>
          <w:sz w:val="24"/>
          <w:szCs w:val="24"/>
          <w:lang w:val="en-US"/>
        </w:rPr>
        <w:t>-</w:t>
      </w:r>
      <w:r w:rsidR="0069686E">
        <w:rPr>
          <w:rFonts w:ascii="Times New Roman" w:hAnsi="Times New Roman" w:cs="Times New Roman"/>
          <w:sz w:val="24"/>
          <w:szCs w:val="24"/>
          <w:lang w:val="en-US"/>
        </w:rPr>
        <w:t xml:space="preserve">esteem, and </w:t>
      </w:r>
      <w:r w:rsidR="001B4E19">
        <w:rPr>
          <w:rFonts w:ascii="Times New Roman" w:hAnsi="Times New Roman" w:cs="Times New Roman"/>
          <w:sz w:val="24"/>
          <w:szCs w:val="24"/>
          <w:lang w:val="en-US"/>
        </w:rPr>
        <w:t xml:space="preserve">low </w:t>
      </w:r>
      <w:r w:rsidR="0069686E">
        <w:rPr>
          <w:rFonts w:ascii="Times New Roman" w:hAnsi="Times New Roman" w:cs="Times New Roman"/>
          <w:sz w:val="24"/>
          <w:szCs w:val="24"/>
          <w:lang w:val="en-US"/>
        </w:rPr>
        <w:t>quality of life and those with high uncertainty and symptom distress.</w:t>
      </w:r>
    </w:p>
    <w:p w14:paraId="40161C23" w14:textId="77777777" w:rsidR="006A56BC" w:rsidRPr="00260460" w:rsidRDefault="006A56BC" w:rsidP="00BB2FAA">
      <w:pPr>
        <w:pStyle w:val="NoSpacing"/>
        <w:spacing w:line="360" w:lineRule="auto"/>
        <w:jc w:val="both"/>
        <w:rPr>
          <w:rFonts w:ascii="Times New Roman" w:hAnsi="Times New Roman" w:cs="Times New Roman"/>
          <w:sz w:val="24"/>
          <w:szCs w:val="24"/>
          <w:lang w:val="en-US"/>
        </w:rPr>
      </w:pPr>
    </w:p>
    <w:p w14:paraId="1B01401A" w14:textId="7A8F74D4" w:rsidR="0078445D" w:rsidRDefault="00BB2FAA" w:rsidP="00BB2FAA">
      <w:pPr>
        <w:pStyle w:val="NoSpacing"/>
        <w:spacing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 xml:space="preserve">There was unequal allocation to groups resulting in one control and four intervention </w:t>
      </w:r>
      <w:r w:rsidR="0078445D" w:rsidRPr="00260460">
        <w:rPr>
          <w:rFonts w:ascii="Times New Roman" w:hAnsi="Times New Roman" w:cs="Times New Roman"/>
          <w:sz w:val="24"/>
          <w:szCs w:val="24"/>
          <w:lang w:val="en-US"/>
        </w:rPr>
        <w:t>group</w:t>
      </w:r>
      <w:r w:rsidR="00195C60">
        <w:rPr>
          <w:rFonts w:ascii="Times New Roman" w:hAnsi="Times New Roman" w:cs="Times New Roman"/>
          <w:sz w:val="24"/>
          <w:szCs w:val="24"/>
          <w:lang w:val="en-US"/>
        </w:rPr>
        <w:t>s and the reason for this has been explained above. However, this compr</w:t>
      </w:r>
      <w:r w:rsidR="003A7D4B">
        <w:rPr>
          <w:rFonts w:ascii="Times New Roman" w:hAnsi="Times New Roman" w:cs="Times New Roman"/>
          <w:sz w:val="24"/>
          <w:szCs w:val="24"/>
          <w:lang w:val="en-US"/>
        </w:rPr>
        <w:t>om</w:t>
      </w:r>
      <w:r w:rsidR="00195C60">
        <w:rPr>
          <w:rFonts w:ascii="Times New Roman" w:hAnsi="Times New Roman" w:cs="Times New Roman"/>
          <w:sz w:val="24"/>
          <w:szCs w:val="24"/>
          <w:lang w:val="en-US"/>
        </w:rPr>
        <w:t>ised the integrity of the randomized controlled trial.</w:t>
      </w:r>
      <w:r w:rsidR="00865C09">
        <w:rPr>
          <w:rFonts w:ascii="Times New Roman" w:hAnsi="Times New Roman" w:cs="Times New Roman"/>
          <w:sz w:val="24"/>
          <w:szCs w:val="24"/>
          <w:lang w:val="en-US"/>
        </w:rPr>
        <w:t xml:space="preserve"> </w:t>
      </w:r>
      <w:r w:rsidR="0069686E">
        <w:rPr>
          <w:rFonts w:ascii="Times New Roman" w:hAnsi="Times New Roman" w:cs="Times New Roman"/>
          <w:sz w:val="24"/>
          <w:szCs w:val="24"/>
          <w:lang w:val="en-US"/>
        </w:rPr>
        <w:t>The high attrition rate (50%) in the control group skewed the findings further.</w:t>
      </w:r>
    </w:p>
    <w:p w14:paraId="3937EB6B" w14:textId="77777777" w:rsidR="00715942" w:rsidRDefault="00715942" w:rsidP="00BB2FAA">
      <w:pPr>
        <w:pStyle w:val="NoSpacing"/>
        <w:spacing w:line="360" w:lineRule="auto"/>
        <w:jc w:val="both"/>
        <w:rPr>
          <w:rFonts w:ascii="Times New Roman" w:hAnsi="Times New Roman" w:cs="Times New Roman"/>
          <w:sz w:val="24"/>
          <w:szCs w:val="24"/>
          <w:lang w:val="en-US"/>
        </w:rPr>
      </w:pPr>
    </w:p>
    <w:p w14:paraId="5867963F" w14:textId="2CCB9A28" w:rsidR="00AB1C6E" w:rsidRDefault="00195C60" w:rsidP="00BB2FAA">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interviewed only four people who declined to take part in the study. With hindsight, we realized that we should have interviewed more of them in order to get a fuller picture of why people </w:t>
      </w:r>
      <w:r w:rsidR="006E6D91">
        <w:rPr>
          <w:rFonts w:ascii="Times New Roman" w:hAnsi="Times New Roman" w:cs="Times New Roman"/>
          <w:sz w:val="24"/>
          <w:szCs w:val="24"/>
          <w:lang w:val="en-US"/>
        </w:rPr>
        <w:t xml:space="preserve">were </w:t>
      </w:r>
      <w:r>
        <w:rPr>
          <w:rFonts w:ascii="Times New Roman" w:hAnsi="Times New Roman" w:cs="Times New Roman"/>
          <w:sz w:val="24"/>
          <w:szCs w:val="24"/>
          <w:lang w:val="en-US"/>
        </w:rPr>
        <w:t xml:space="preserve">unwilling to participate. </w:t>
      </w:r>
      <w:r w:rsidR="00AB1C6E">
        <w:rPr>
          <w:rFonts w:ascii="Times New Roman" w:hAnsi="Times New Roman" w:cs="Times New Roman"/>
          <w:sz w:val="24"/>
          <w:szCs w:val="24"/>
          <w:lang w:val="en-US"/>
        </w:rPr>
        <w:t xml:space="preserve">Interviews with participants and facilitators in this study revealed that sexual issues related to prostate cancer was a topic that some of them </w:t>
      </w:r>
      <w:r w:rsidR="006E6D91">
        <w:rPr>
          <w:rFonts w:ascii="Times New Roman" w:hAnsi="Times New Roman" w:cs="Times New Roman"/>
          <w:sz w:val="24"/>
          <w:szCs w:val="24"/>
          <w:lang w:val="en-US"/>
        </w:rPr>
        <w:t xml:space="preserve">(participants and facilitators) </w:t>
      </w:r>
      <w:r w:rsidR="00AB1C6E">
        <w:rPr>
          <w:rFonts w:ascii="Times New Roman" w:hAnsi="Times New Roman" w:cs="Times New Roman"/>
          <w:sz w:val="24"/>
          <w:szCs w:val="24"/>
          <w:lang w:val="en-US"/>
        </w:rPr>
        <w:t>were reluctant to discuss</w:t>
      </w:r>
      <w:r w:rsidR="006E6D91">
        <w:rPr>
          <w:rFonts w:ascii="Times New Roman" w:hAnsi="Times New Roman" w:cs="Times New Roman"/>
          <w:sz w:val="24"/>
          <w:szCs w:val="24"/>
          <w:lang w:val="en-US"/>
        </w:rPr>
        <w:t xml:space="preserve"> (xxx and xxx)</w:t>
      </w:r>
      <w:r w:rsidR="00AB1C6E">
        <w:rPr>
          <w:rFonts w:ascii="Times New Roman" w:hAnsi="Times New Roman" w:cs="Times New Roman"/>
          <w:sz w:val="24"/>
          <w:szCs w:val="24"/>
          <w:lang w:val="en-US"/>
        </w:rPr>
        <w:t>. It is possible that those who refused to participate were not p</w:t>
      </w:r>
      <w:r w:rsidR="006E6D91">
        <w:rPr>
          <w:rFonts w:ascii="Times New Roman" w:hAnsi="Times New Roman" w:cs="Times New Roman"/>
          <w:sz w:val="24"/>
          <w:szCs w:val="24"/>
          <w:lang w:val="en-US"/>
        </w:rPr>
        <w:t>repared to discuss problems related to sex and other intimate</w:t>
      </w:r>
      <w:r w:rsidR="003A7D4B">
        <w:rPr>
          <w:rFonts w:ascii="Times New Roman" w:hAnsi="Times New Roman" w:cs="Times New Roman"/>
          <w:sz w:val="24"/>
          <w:szCs w:val="24"/>
          <w:lang w:val="en-US"/>
        </w:rPr>
        <w:t xml:space="preserve"> issues with other participants</w:t>
      </w:r>
      <w:r w:rsidR="006E6D91">
        <w:rPr>
          <w:rFonts w:ascii="Times New Roman" w:hAnsi="Times New Roman" w:cs="Times New Roman"/>
          <w:sz w:val="24"/>
          <w:szCs w:val="24"/>
          <w:lang w:val="en-US"/>
        </w:rPr>
        <w:t xml:space="preserve"> in a group format. Future researchers should balance the benefits of block randomization (</w:t>
      </w:r>
      <w:r w:rsidR="003A7D4B">
        <w:rPr>
          <w:rFonts w:ascii="Times New Roman" w:hAnsi="Times New Roman" w:cs="Times New Roman"/>
          <w:sz w:val="24"/>
          <w:szCs w:val="24"/>
          <w:lang w:val="en-US"/>
        </w:rPr>
        <w:t xml:space="preserve">aimed at </w:t>
      </w:r>
      <w:r w:rsidR="006E6D91">
        <w:rPr>
          <w:rFonts w:ascii="Times New Roman" w:hAnsi="Times New Roman" w:cs="Times New Roman"/>
          <w:sz w:val="24"/>
          <w:szCs w:val="24"/>
          <w:lang w:val="en-US"/>
        </w:rPr>
        <w:t xml:space="preserve">facilitating access to the intervention by grouping participants </w:t>
      </w:r>
      <w:r w:rsidR="006E6D91">
        <w:rPr>
          <w:rFonts w:ascii="Times New Roman" w:hAnsi="Times New Roman" w:cs="Times New Roman"/>
          <w:sz w:val="24"/>
          <w:szCs w:val="24"/>
          <w:lang w:val="en-US"/>
        </w:rPr>
        <w:lastRenderedPageBreak/>
        <w:t>from the same geographical area) with the embarrassment that participants may face when discussing personal issues with others who may be their neighbors</w:t>
      </w:r>
      <w:r w:rsidR="000B731F">
        <w:rPr>
          <w:rFonts w:ascii="Times New Roman" w:hAnsi="Times New Roman" w:cs="Times New Roman"/>
          <w:sz w:val="24"/>
          <w:szCs w:val="24"/>
          <w:lang w:val="en-US"/>
        </w:rPr>
        <w:t xml:space="preserve"> or known to them</w:t>
      </w:r>
      <w:r w:rsidR="006E6D91">
        <w:rPr>
          <w:rFonts w:ascii="Times New Roman" w:hAnsi="Times New Roman" w:cs="Times New Roman"/>
          <w:sz w:val="24"/>
          <w:szCs w:val="24"/>
          <w:lang w:val="en-US"/>
        </w:rPr>
        <w:t>.</w:t>
      </w:r>
    </w:p>
    <w:p w14:paraId="3DB175F0" w14:textId="77777777" w:rsidR="006E6D91" w:rsidRDefault="006E6D91" w:rsidP="00BB2FAA">
      <w:pPr>
        <w:pStyle w:val="NoSpacing"/>
        <w:spacing w:line="360" w:lineRule="auto"/>
        <w:jc w:val="both"/>
        <w:rPr>
          <w:rFonts w:ascii="Times New Roman" w:hAnsi="Times New Roman" w:cs="Times New Roman"/>
          <w:sz w:val="24"/>
          <w:szCs w:val="24"/>
          <w:lang w:val="en-US"/>
        </w:rPr>
      </w:pPr>
    </w:p>
    <w:p w14:paraId="1DC361DE" w14:textId="5087FF4A" w:rsidR="00195C60" w:rsidRPr="00260460" w:rsidRDefault="000B731F" w:rsidP="00BB2FAA">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w:t>
      </w:r>
      <w:r w:rsidR="00195C60">
        <w:rPr>
          <w:rFonts w:ascii="Times New Roman" w:hAnsi="Times New Roman" w:cs="Times New Roman"/>
          <w:sz w:val="24"/>
          <w:szCs w:val="24"/>
          <w:lang w:val="en-US"/>
        </w:rPr>
        <w:t>partners i</w:t>
      </w:r>
      <w:r>
        <w:rPr>
          <w:rFonts w:ascii="Times New Roman" w:hAnsi="Times New Roman" w:cs="Times New Roman"/>
          <w:sz w:val="24"/>
          <w:szCs w:val="24"/>
          <w:lang w:val="en-US"/>
        </w:rPr>
        <w:t>n this study were female</w:t>
      </w:r>
      <w:r w:rsidR="00F51CC3">
        <w:rPr>
          <w:rFonts w:ascii="Times New Roman" w:hAnsi="Times New Roman" w:cs="Times New Roman"/>
          <w:sz w:val="24"/>
          <w:szCs w:val="24"/>
          <w:lang w:val="en-US"/>
        </w:rPr>
        <w:t xml:space="preserve">. While there was no </w:t>
      </w:r>
      <w:r w:rsidR="00195C60">
        <w:rPr>
          <w:rFonts w:ascii="Times New Roman" w:hAnsi="Times New Roman" w:cs="Times New Roman"/>
          <w:sz w:val="24"/>
          <w:szCs w:val="24"/>
          <w:lang w:val="en-US"/>
        </w:rPr>
        <w:t xml:space="preserve">exclusion criteria regarding the sexual orientation of partners, only female </w:t>
      </w:r>
      <w:r>
        <w:rPr>
          <w:rFonts w:ascii="Times New Roman" w:hAnsi="Times New Roman" w:cs="Times New Roman"/>
          <w:sz w:val="24"/>
          <w:szCs w:val="24"/>
          <w:lang w:val="en-US"/>
        </w:rPr>
        <w:t xml:space="preserve">partners </w:t>
      </w:r>
      <w:r w:rsidR="00195C60">
        <w:rPr>
          <w:rFonts w:ascii="Times New Roman" w:hAnsi="Times New Roman" w:cs="Times New Roman"/>
          <w:sz w:val="24"/>
          <w:szCs w:val="24"/>
          <w:lang w:val="en-US"/>
        </w:rPr>
        <w:t>volunteered to take part. With hindsight we should have made more effort</w:t>
      </w:r>
      <w:r>
        <w:rPr>
          <w:rFonts w:ascii="Times New Roman" w:hAnsi="Times New Roman" w:cs="Times New Roman"/>
          <w:sz w:val="24"/>
          <w:szCs w:val="24"/>
          <w:lang w:val="en-US"/>
        </w:rPr>
        <w:t>s</w:t>
      </w:r>
      <w:r w:rsidR="00195C60">
        <w:rPr>
          <w:rFonts w:ascii="Times New Roman" w:hAnsi="Times New Roman" w:cs="Times New Roman"/>
          <w:sz w:val="24"/>
          <w:szCs w:val="24"/>
          <w:lang w:val="en-US"/>
        </w:rPr>
        <w:t xml:space="preserve"> </w:t>
      </w:r>
      <w:r w:rsidR="00F51CC3">
        <w:rPr>
          <w:rFonts w:ascii="Times New Roman" w:hAnsi="Times New Roman" w:cs="Times New Roman"/>
          <w:sz w:val="24"/>
          <w:szCs w:val="24"/>
          <w:lang w:val="en-US"/>
        </w:rPr>
        <w:t xml:space="preserve">to recruit a range of partners </w:t>
      </w:r>
      <w:r w:rsidR="00195C60">
        <w:rPr>
          <w:rFonts w:ascii="Times New Roman" w:hAnsi="Times New Roman" w:cs="Times New Roman"/>
          <w:sz w:val="24"/>
          <w:szCs w:val="24"/>
          <w:lang w:val="en-US"/>
        </w:rPr>
        <w:t xml:space="preserve">by exploring the potential of </w:t>
      </w:r>
      <w:r w:rsidR="00F01962">
        <w:rPr>
          <w:rFonts w:ascii="Times New Roman" w:hAnsi="Times New Roman" w:cs="Times New Roman"/>
          <w:sz w:val="24"/>
          <w:szCs w:val="24"/>
          <w:lang w:val="en-US"/>
        </w:rPr>
        <w:t>lesbian</w:t>
      </w:r>
      <w:r>
        <w:rPr>
          <w:rFonts w:ascii="Times New Roman" w:hAnsi="Times New Roman" w:cs="Times New Roman"/>
          <w:sz w:val="24"/>
          <w:szCs w:val="24"/>
          <w:lang w:val="en-US"/>
        </w:rPr>
        <w:t>,</w:t>
      </w:r>
      <w:r w:rsidR="00F01962">
        <w:rPr>
          <w:rFonts w:ascii="Times New Roman" w:hAnsi="Times New Roman" w:cs="Times New Roman"/>
          <w:sz w:val="24"/>
          <w:szCs w:val="24"/>
          <w:lang w:val="en-US"/>
        </w:rPr>
        <w:t xml:space="preserve"> gay</w:t>
      </w:r>
      <w:r>
        <w:rPr>
          <w:rFonts w:ascii="Times New Roman" w:hAnsi="Times New Roman" w:cs="Times New Roman"/>
          <w:sz w:val="24"/>
          <w:szCs w:val="24"/>
          <w:lang w:val="en-US"/>
        </w:rPr>
        <w:t>,</w:t>
      </w:r>
      <w:r w:rsidR="00F01962">
        <w:rPr>
          <w:rFonts w:ascii="Times New Roman" w:hAnsi="Times New Roman" w:cs="Times New Roman"/>
          <w:sz w:val="24"/>
          <w:szCs w:val="24"/>
          <w:lang w:val="en-US"/>
        </w:rPr>
        <w:t xml:space="preserve"> bisexual and transgender </w:t>
      </w:r>
      <w:r w:rsidR="00195C60">
        <w:rPr>
          <w:rFonts w:ascii="Times New Roman" w:hAnsi="Times New Roman" w:cs="Times New Roman"/>
          <w:sz w:val="24"/>
          <w:szCs w:val="24"/>
          <w:lang w:val="en-US"/>
        </w:rPr>
        <w:t xml:space="preserve">groups </w:t>
      </w:r>
      <w:r w:rsidR="00F01962">
        <w:rPr>
          <w:rFonts w:ascii="Times New Roman" w:hAnsi="Times New Roman" w:cs="Times New Roman"/>
          <w:sz w:val="24"/>
          <w:szCs w:val="24"/>
          <w:lang w:val="en-US"/>
        </w:rPr>
        <w:t xml:space="preserve">to </w:t>
      </w:r>
      <w:r w:rsidR="00195C60">
        <w:rPr>
          <w:rFonts w:ascii="Times New Roman" w:hAnsi="Times New Roman" w:cs="Times New Roman"/>
          <w:sz w:val="24"/>
          <w:szCs w:val="24"/>
          <w:lang w:val="en-US"/>
        </w:rPr>
        <w:t xml:space="preserve">refer participants to the study. </w:t>
      </w:r>
    </w:p>
    <w:p w14:paraId="14B48295" w14:textId="77777777" w:rsidR="0078445D" w:rsidRPr="00260460" w:rsidRDefault="0078445D" w:rsidP="00BB2FAA">
      <w:pPr>
        <w:pStyle w:val="NoSpacing"/>
        <w:spacing w:line="360" w:lineRule="auto"/>
        <w:jc w:val="both"/>
        <w:rPr>
          <w:rFonts w:ascii="Times New Roman" w:hAnsi="Times New Roman" w:cs="Times New Roman"/>
          <w:sz w:val="24"/>
          <w:szCs w:val="24"/>
          <w:lang w:val="en-US"/>
        </w:rPr>
      </w:pPr>
    </w:p>
    <w:p w14:paraId="5E58A6EB" w14:textId="40AF3096" w:rsidR="00BB2FAA" w:rsidRPr="00260460" w:rsidRDefault="00BB2FAA" w:rsidP="00BB2FAA">
      <w:pPr>
        <w:pStyle w:val="NoSpacing"/>
        <w:spacing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 xml:space="preserve">While we kept a record of the costs involved in this project, we did not carry out a cost-effectiveness </w:t>
      </w:r>
      <w:r w:rsidR="00260460" w:rsidRPr="00260460">
        <w:rPr>
          <w:rFonts w:ascii="Times New Roman" w:hAnsi="Times New Roman" w:cs="Times New Roman"/>
          <w:sz w:val="24"/>
          <w:szCs w:val="24"/>
          <w:lang w:val="en-US"/>
        </w:rPr>
        <w:t>exercise, which</w:t>
      </w:r>
      <w:r w:rsidRPr="00260460">
        <w:rPr>
          <w:rFonts w:ascii="Times New Roman" w:hAnsi="Times New Roman" w:cs="Times New Roman"/>
          <w:sz w:val="24"/>
          <w:szCs w:val="24"/>
          <w:lang w:val="en-US"/>
        </w:rPr>
        <w:t xml:space="preserve"> is crucial for making decisions in the context of scare resources. One reason why successful interventions may not be adopted in routine practice is because there may be a lack of data on their cost-effectiveness (Dieng et al., 2016).</w:t>
      </w:r>
    </w:p>
    <w:p w14:paraId="0A08771E" w14:textId="77777777" w:rsidR="00BB2FAA" w:rsidRPr="00260460" w:rsidRDefault="00BB2FAA" w:rsidP="00BB2FAA">
      <w:pPr>
        <w:pStyle w:val="NoSpacing"/>
        <w:spacing w:line="360" w:lineRule="auto"/>
        <w:jc w:val="both"/>
        <w:rPr>
          <w:rFonts w:ascii="Times New Roman" w:hAnsi="Times New Roman" w:cs="Times New Roman"/>
          <w:i/>
          <w:sz w:val="24"/>
          <w:szCs w:val="24"/>
          <w:lang w:val="en-US"/>
        </w:rPr>
      </w:pPr>
    </w:p>
    <w:p w14:paraId="79956B7C" w14:textId="77777777" w:rsidR="004720E0" w:rsidRPr="00260460" w:rsidRDefault="004720E0" w:rsidP="004720E0">
      <w:pPr>
        <w:pStyle w:val="NoSpacing"/>
        <w:spacing w:line="360" w:lineRule="auto"/>
        <w:jc w:val="both"/>
        <w:rPr>
          <w:rFonts w:ascii="Times New Roman" w:hAnsi="Times New Roman" w:cs="Times New Roman"/>
          <w:b/>
          <w:sz w:val="24"/>
          <w:szCs w:val="24"/>
          <w:lang w:val="en-US"/>
        </w:rPr>
      </w:pPr>
      <w:r w:rsidRPr="00260460">
        <w:rPr>
          <w:rFonts w:ascii="Times New Roman" w:hAnsi="Times New Roman" w:cs="Times New Roman"/>
          <w:b/>
          <w:sz w:val="24"/>
          <w:szCs w:val="24"/>
          <w:lang w:val="en-US"/>
        </w:rPr>
        <w:t>Conclusions</w:t>
      </w:r>
    </w:p>
    <w:p w14:paraId="4F8C864D" w14:textId="60F80259" w:rsidR="00BB2FAA" w:rsidRPr="00260460" w:rsidRDefault="00BB2FAA" w:rsidP="00F83AF7">
      <w:pPr>
        <w:spacing w:after="0"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 xml:space="preserve">There is some indication that the CONNECT intervention can produce positive benefits to men with prostate cancer. Their partners seem to have benefitted even more from their participation in </w:t>
      </w:r>
      <w:r w:rsidR="0078445D" w:rsidRPr="00260460">
        <w:rPr>
          <w:rFonts w:ascii="Times New Roman" w:hAnsi="Times New Roman" w:cs="Times New Roman"/>
          <w:sz w:val="24"/>
          <w:szCs w:val="24"/>
          <w:lang w:val="en-US"/>
        </w:rPr>
        <w:t>the intervention</w:t>
      </w:r>
      <w:r w:rsidR="00D87500" w:rsidRPr="00260460">
        <w:rPr>
          <w:rFonts w:ascii="Times New Roman" w:hAnsi="Times New Roman" w:cs="Times New Roman"/>
          <w:sz w:val="24"/>
          <w:szCs w:val="24"/>
          <w:lang w:val="en-US"/>
        </w:rPr>
        <w:t xml:space="preserve"> than the men</w:t>
      </w:r>
      <w:r w:rsidR="0078445D" w:rsidRPr="00260460">
        <w:rPr>
          <w:rFonts w:ascii="Times New Roman" w:hAnsi="Times New Roman" w:cs="Times New Roman"/>
          <w:sz w:val="24"/>
          <w:szCs w:val="24"/>
          <w:lang w:val="en-US"/>
        </w:rPr>
        <w:t xml:space="preserve">. This is encouraging since there is a lack of studies on how, and to what extent, partners are affected when the men are diagnosed with cancer. </w:t>
      </w:r>
    </w:p>
    <w:p w14:paraId="552B0879" w14:textId="3CFB3DCA" w:rsidR="0078445D" w:rsidRPr="00260460" w:rsidRDefault="0078445D" w:rsidP="00F83AF7">
      <w:pPr>
        <w:spacing w:after="0" w:line="360" w:lineRule="auto"/>
        <w:jc w:val="both"/>
        <w:rPr>
          <w:rFonts w:ascii="Times New Roman" w:hAnsi="Times New Roman" w:cs="Times New Roman"/>
          <w:sz w:val="24"/>
          <w:szCs w:val="24"/>
          <w:lang w:val="en-US"/>
        </w:rPr>
      </w:pPr>
    </w:p>
    <w:p w14:paraId="0D7E3964" w14:textId="43A5CC78" w:rsidR="0078445D" w:rsidRPr="00260460" w:rsidRDefault="0078445D" w:rsidP="00F83AF7">
      <w:pPr>
        <w:spacing w:after="0" w:line="36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We have encountered difficulties in recruiting participants to the trial and we learn</w:t>
      </w:r>
      <w:r w:rsidR="00D87500" w:rsidRPr="00260460">
        <w:rPr>
          <w:rFonts w:ascii="Times New Roman" w:hAnsi="Times New Roman" w:cs="Times New Roman"/>
          <w:sz w:val="24"/>
          <w:szCs w:val="24"/>
          <w:lang w:val="en-US"/>
        </w:rPr>
        <w:t>t</w:t>
      </w:r>
      <w:r w:rsidRPr="00260460">
        <w:rPr>
          <w:rFonts w:ascii="Times New Roman" w:hAnsi="Times New Roman" w:cs="Times New Roman"/>
          <w:sz w:val="24"/>
          <w:szCs w:val="24"/>
          <w:lang w:val="en-US"/>
        </w:rPr>
        <w:t xml:space="preserve"> some of the reasons why we were not as successful as we anticipated. On the other hand, the high retention rate in the trial is encouraging. This is supported by the findings from the qualitative interviews that both men and their partners reported that they benefitted greatly from taking part in the intervention.</w:t>
      </w:r>
    </w:p>
    <w:p w14:paraId="52CFF1B9" w14:textId="77777777" w:rsidR="0078445D" w:rsidRPr="00260460" w:rsidRDefault="0078445D" w:rsidP="00F83AF7">
      <w:pPr>
        <w:spacing w:after="0" w:line="360" w:lineRule="auto"/>
        <w:jc w:val="both"/>
        <w:rPr>
          <w:rFonts w:ascii="Times New Roman" w:hAnsi="Times New Roman" w:cs="Times New Roman"/>
          <w:sz w:val="24"/>
          <w:szCs w:val="24"/>
          <w:lang w:val="en-US"/>
        </w:rPr>
      </w:pPr>
    </w:p>
    <w:p w14:paraId="5386BC03" w14:textId="2035EB31" w:rsidR="00795D27" w:rsidRDefault="00987299" w:rsidP="00F83AF7">
      <w:pPr>
        <w:spacing w:after="0" w:line="360" w:lineRule="auto"/>
        <w:jc w:val="both"/>
        <w:rPr>
          <w:rFonts w:ascii="Times New Roman" w:hAnsi="Times New Roman" w:cs="Times New Roman"/>
          <w:color w:val="000000" w:themeColor="text1"/>
          <w:sz w:val="24"/>
          <w:szCs w:val="24"/>
          <w:lang w:val="en-US"/>
        </w:rPr>
      </w:pPr>
      <w:r w:rsidRPr="00260460">
        <w:rPr>
          <w:rFonts w:ascii="Times New Roman" w:hAnsi="Times New Roman" w:cs="Times New Roman"/>
          <w:sz w:val="24"/>
          <w:szCs w:val="24"/>
          <w:lang w:val="en-US"/>
        </w:rPr>
        <w:t xml:space="preserve">This study has provided critical insights to enable us to make some changes </w:t>
      </w:r>
      <w:r w:rsidR="009F3374" w:rsidRPr="00260460">
        <w:rPr>
          <w:rFonts w:ascii="Times New Roman" w:hAnsi="Times New Roman" w:cs="Times New Roman"/>
          <w:sz w:val="24"/>
          <w:szCs w:val="24"/>
          <w:lang w:val="en-US"/>
        </w:rPr>
        <w:t xml:space="preserve">to the intervention before undertaking a larger, multi-site study. </w:t>
      </w:r>
      <w:r w:rsidRPr="00260460">
        <w:rPr>
          <w:rFonts w:ascii="Times New Roman" w:hAnsi="Times New Roman" w:cs="Times New Roman"/>
          <w:sz w:val="24"/>
          <w:szCs w:val="24"/>
          <w:lang w:val="en-US"/>
        </w:rPr>
        <w:t xml:space="preserve">The knowledge generated from this feasibility study will </w:t>
      </w:r>
      <w:r w:rsidR="009F3374" w:rsidRPr="00260460">
        <w:rPr>
          <w:rFonts w:ascii="Times New Roman" w:hAnsi="Times New Roman" w:cs="Times New Roman"/>
          <w:sz w:val="24"/>
          <w:szCs w:val="24"/>
          <w:lang w:val="en-US"/>
        </w:rPr>
        <w:t xml:space="preserve">also </w:t>
      </w:r>
      <w:r w:rsidRPr="00260460">
        <w:rPr>
          <w:rFonts w:ascii="Times New Roman" w:hAnsi="Times New Roman" w:cs="Times New Roman"/>
          <w:sz w:val="24"/>
          <w:szCs w:val="24"/>
          <w:lang w:val="en-US"/>
        </w:rPr>
        <w:t>be useful for all those grappling with the challenges of developing, implementing and evaluating complex interventions.</w:t>
      </w:r>
      <w:r w:rsidR="00F83AF7" w:rsidRPr="00260460">
        <w:rPr>
          <w:rFonts w:ascii="Times New Roman" w:hAnsi="Times New Roman" w:cs="Times New Roman"/>
          <w:color w:val="000000" w:themeColor="text1"/>
          <w:sz w:val="24"/>
          <w:szCs w:val="24"/>
          <w:lang w:val="en-US"/>
        </w:rPr>
        <w:t xml:space="preserve"> </w:t>
      </w:r>
    </w:p>
    <w:p w14:paraId="0500FD20" w14:textId="77777777" w:rsidR="00276716" w:rsidRDefault="00276716" w:rsidP="00F83AF7">
      <w:pPr>
        <w:spacing w:after="0" w:line="360" w:lineRule="auto"/>
        <w:jc w:val="both"/>
        <w:rPr>
          <w:rFonts w:ascii="Times New Roman" w:hAnsi="Times New Roman" w:cs="Times New Roman"/>
          <w:color w:val="000000" w:themeColor="text1"/>
          <w:sz w:val="24"/>
          <w:szCs w:val="24"/>
          <w:lang w:val="en-US"/>
        </w:rPr>
      </w:pPr>
    </w:p>
    <w:p w14:paraId="096B4AE1" w14:textId="77777777" w:rsidR="0069686E" w:rsidRDefault="0069686E" w:rsidP="00F83AF7">
      <w:pPr>
        <w:spacing w:after="0" w:line="360" w:lineRule="auto"/>
        <w:jc w:val="both"/>
        <w:rPr>
          <w:rFonts w:ascii="Times New Roman" w:hAnsi="Times New Roman" w:cs="Times New Roman"/>
          <w:b/>
          <w:color w:val="000000" w:themeColor="text1"/>
          <w:sz w:val="24"/>
          <w:szCs w:val="24"/>
          <w:lang w:val="en-US"/>
        </w:rPr>
      </w:pPr>
    </w:p>
    <w:p w14:paraId="3F6BA02C" w14:textId="77777777" w:rsidR="0069686E" w:rsidRDefault="0069686E" w:rsidP="00F83AF7">
      <w:pPr>
        <w:spacing w:after="0" w:line="360" w:lineRule="auto"/>
        <w:jc w:val="both"/>
        <w:rPr>
          <w:rFonts w:ascii="Times New Roman" w:hAnsi="Times New Roman" w:cs="Times New Roman"/>
          <w:b/>
          <w:color w:val="000000" w:themeColor="text1"/>
          <w:sz w:val="24"/>
          <w:szCs w:val="24"/>
          <w:lang w:val="en-US"/>
        </w:rPr>
      </w:pPr>
    </w:p>
    <w:p w14:paraId="11FB6C26" w14:textId="07F0E41B" w:rsidR="00276716" w:rsidRPr="005E6DD0" w:rsidRDefault="00B47B2D" w:rsidP="00F83AF7">
      <w:pPr>
        <w:spacing w:after="0" w:line="360" w:lineRule="auto"/>
        <w:jc w:val="both"/>
        <w:rPr>
          <w:rFonts w:ascii="Times New Roman" w:hAnsi="Times New Roman" w:cs="Times New Roman"/>
          <w:b/>
          <w:color w:val="000000" w:themeColor="text1"/>
          <w:sz w:val="24"/>
          <w:szCs w:val="24"/>
          <w:lang w:val="en-US"/>
        </w:rPr>
      </w:pPr>
      <w:r w:rsidRPr="005E6DD0">
        <w:rPr>
          <w:rFonts w:ascii="Times New Roman" w:hAnsi="Times New Roman" w:cs="Times New Roman"/>
          <w:b/>
          <w:color w:val="000000" w:themeColor="text1"/>
          <w:sz w:val="24"/>
          <w:szCs w:val="24"/>
          <w:lang w:val="en-US"/>
        </w:rPr>
        <w:t>ACKNOWLEDGEMENTS</w:t>
      </w:r>
    </w:p>
    <w:p w14:paraId="6446B158" w14:textId="706AA78C" w:rsidR="005E6DD0" w:rsidRDefault="005E6DD0" w:rsidP="00F83AF7">
      <w:p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We are grateful to all those who facilitated the intervention and to Cancer Focus Northern Ireland, who provided funding for this project.</w:t>
      </w:r>
    </w:p>
    <w:p w14:paraId="1C2D138C" w14:textId="77777777" w:rsidR="00832618" w:rsidRPr="00260460" w:rsidRDefault="00832618" w:rsidP="00F83AF7">
      <w:pPr>
        <w:spacing w:after="0" w:line="360" w:lineRule="auto"/>
        <w:jc w:val="both"/>
        <w:rPr>
          <w:rFonts w:ascii="Times New Roman" w:hAnsi="Times New Roman" w:cs="Times New Roman"/>
          <w:color w:val="000000" w:themeColor="text1"/>
          <w:sz w:val="24"/>
          <w:szCs w:val="24"/>
          <w:lang w:val="en-US"/>
        </w:rPr>
      </w:pPr>
    </w:p>
    <w:p w14:paraId="5F3108AC"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77268A4E"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1C94D65D"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14F0635D"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65209563"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2E0FF66B"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356D3F96"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3B2D39BB"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510C8569"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6866FC1C"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51E2BEC0"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02BC99E7"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1868F7B4"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0DF3847F"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522EA6EC"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62C67AB5"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735E5CD3"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061BFA26"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7A584211"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26EB8435"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343BACD0"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70616CF2"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649D6165"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04AE45AC"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2CB39321"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002022F2"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6BE95C1A"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727F4881"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180D7D38"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588986AA"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2EFFFFE0"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633D385F" w14:textId="77777777" w:rsidR="00304BF7" w:rsidRDefault="00304BF7" w:rsidP="009A2F26">
      <w:pPr>
        <w:autoSpaceDE w:val="0"/>
        <w:autoSpaceDN w:val="0"/>
        <w:adjustRightInd w:val="0"/>
        <w:spacing w:after="0" w:line="240" w:lineRule="auto"/>
        <w:rPr>
          <w:rFonts w:ascii="Times New Roman" w:hAnsi="Times New Roman" w:cs="Times New Roman"/>
          <w:b/>
          <w:sz w:val="24"/>
          <w:szCs w:val="24"/>
          <w:lang w:val="en-US"/>
        </w:rPr>
      </w:pPr>
    </w:p>
    <w:p w14:paraId="03EAEFEF" w14:textId="77777777" w:rsidR="009A2F26" w:rsidRPr="00260460" w:rsidRDefault="009A2F26" w:rsidP="009A2F26">
      <w:pPr>
        <w:autoSpaceDE w:val="0"/>
        <w:autoSpaceDN w:val="0"/>
        <w:adjustRightInd w:val="0"/>
        <w:spacing w:after="0" w:line="240" w:lineRule="auto"/>
        <w:rPr>
          <w:rFonts w:ascii="Times New Roman" w:hAnsi="Times New Roman" w:cs="Times New Roman"/>
          <w:b/>
          <w:sz w:val="24"/>
          <w:szCs w:val="24"/>
          <w:lang w:val="en-US"/>
        </w:rPr>
      </w:pPr>
      <w:r w:rsidRPr="00260460">
        <w:rPr>
          <w:rFonts w:ascii="Times New Roman" w:hAnsi="Times New Roman" w:cs="Times New Roman"/>
          <w:b/>
          <w:sz w:val="24"/>
          <w:szCs w:val="24"/>
          <w:lang w:val="en-US"/>
        </w:rPr>
        <w:t>REFERENCES</w:t>
      </w:r>
    </w:p>
    <w:p w14:paraId="67036981" w14:textId="77777777" w:rsidR="009A2F26" w:rsidRPr="00260460" w:rsidRDefault="009A2F26" w:rsidP="009A2F26">
      <w:pPr>
        <w:autoSpaceDE w:val="0"/>
        <w:autoSpaceDN w:val="0"/>
        <w:adjustRightInd w:val="0"/>
        <w:spacing w:after="0" w:line="240" w:lineRule="auto"/>
        <w:ind w:left="360"/>
        <w:rPr>
          <w:rFonts w:ascii="Times New Roman" w:hAnsi="Times New Roman" w:cs="Times New Roman"/>
          <w:sz w:val="24"/>
          <w:szCs w:val="24"/>
          <w:lang w:val="en-US"/>
        </w:rPr>
      </w:pPr>
    </w:p>
    <w:p w14:paraId="08F37739" w14:textId="77777777" w:rsidR="009A2F26" w:rsidRPr="00260460" w:rsidRDefault="009A2F26" w:rsidP="009A2F26">
      <w:pPr>
        <w:autoSpaceDE w:val="0"/>
        <w:autoSpaceDN w:val="0"/>
        <w:adjustRightInd w:val="0"/>
        <w:spacing w:after="0" w:line="240" w:lineRule="auto"/>
        <w:rPr>
          <w:rFonts w:ascii="Times New Roman" w:hAnsi="Times New Roman" w:cs="Times New Roman"/>
          <w:sz w:val="24"/>
          <w:szCs w:val="24"/>
          <w:lang w:val="en-US"/>
        </w:rPr>
      </w:pPr>
      <w:r w:rsidRPr="00260460">
        <w:rPr>
          <w:rFonts w:ascii="Times New Roman" w:hAnsi="Times New Roman" w:cs="Times New Roman"/>
          <w:sz w:val="24"/>
          <w:szCs w:val="24"/>
          <w:lang w:val="en-US"/>
        </w:rPr>
        <w:t>American Cancer Society. Cancer facts and figures 2013. www.cancer.org/acs/groups/content/@epidemiologysurveilance/documents/document/acspc-036845.pdf (accessed 20 November 2016).</w:t>
      </w:r>
    </w:p>
    <w:p w14:paraId="7F3174C2"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27593961"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 xml:space="preserve">Ames J, Crowe M, Colbourne L, Morgan H, Murrells T, Oakley C, Palmer N, Ream E, Young A, Richardson A (2009) Patients’ supportive care needs beyond the end of cancer treatment: a prospective, longitudinal survey. </w:t>
      </w:r>
      <w:r w:rsidRPr="00260460">
        <w:rPr>
          <w:rFonts w:ascii="Times New Roman" w:hAnsi="Times New Roman" w:cs="Times New Roman"/>
          <w:iCs/>
          <w:sz w:val="24"/>
          <w:szCs w:val="24"/>
          <w:lang w:val="en-US"/>
        </w:rPr>
        <w:t xml:space="preserve">Journal of Clinical Oncology </w:t>
      </w:r>
      <w:r w:rsidRPr="00260460">
        <w:rPr>
          <w:rFonts w:ascii="Times New Roman" w:hAnsi="Times New Roman" w:cs="Times New Roman"/>
          <w:bCs/>
          <w:sz w:val="24"/>
          <w:szCs w:val="24"/>
          <w:lang w:val="en-US"/>
        </w:rPr>
        <w:t>27</w:t>
      </w:r>
      <w:r w:rsidRPr="00260460">
        <w:rPr>
          <w:rFonts w:ascii="Times New Roman" w:hAnsi="Times New Roman" w:cs="Times New Roman"/>
          <w:sz w:val="24"/>
          <w:szCs w:val="24"/>
          <w:lang w:val="en-US"/>
        </w:rPr>
        <w:t>(36): 6172–6179.</w:t>
      </w:r>
    </w:p>
    <w:p w14:paraId="24FAFE4E"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4BFAB56D"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Aranda S (2008) Designing nursing interventions. Collegian: Journal of the Royal College of Nursing Australia 15: 19–25.</w:t>
      </w:r>
    </w:p>
    <w:p w14:paraId="6C0EEE30" w14:textId="77777777" w:rsidR="009A2F26" w:rsidRPr="00260460" w:rsidRDefault="009A2F26" w:rsidP="009A2F26">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rPr>
      </w:pPr>
    </w:p>
    <w:p w14:paraId="13D48E3E" w14:textId="77777777" w:rsidR="009A2F26" w:rsidRDefault="009A2F26" w:rsidP="009A2F26">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rPr>
      </w:pPr>
    </w:p>
    <w:p w14:paraId="5C619C17" w14:textId="77777777" w:rsidR="009A2F26" w:rsidRPr="002C7E9B" w:rsidRDefault="009A2F26" w:rsidP="009A2F26">
      <w:pPr>
        <w:widowControl w:val="0"/>
        <w:autoSpaceDE w:val="0"/>
        <w:autoSpaceDN w:val="0"/>
        <w:adjustRightInd w:val="0"/>
        <w:spacing w:after="0" w:line="240" w:lineRule="auto"/>
        <w:jc w:val="both"/>
        <w:rPr>
          <w:rFonts w:ascii="Times New Roman" w:hAnsi="Times New Roman" w:cs="Times New Roman"/>
          <w:color w:val="3B3B3B"/>
          <w:sz w:val="24"/>
          <w:szCs w:val="24"/>
          <w:lang w:val="en-US"/>
        </w:rPr>
      </w:pPr>
      <w:r w:rsidRPr="002C7E9B">
        <w:rPr>
          <w:rFonts w:ascii="Times New Roman" w:hAnsi="Times New Roman" w:cs="Times New Roman"/>
          <w:bCs/>
          <w:color w:val="3B3B3B"/>
          <w:sz w:val="24"/>
          <w:szCs w:val="24"/>
          <w:lang w:val="en-US"/>
        </w:rPr>
        <w:lastRenderedPageBreak/>
        <w:t>Badger, T.A.,</w:t>
      </w:r>
      <w:r w:rsidRPr="002C7E9B">
        <w:rPr>
          <w:rFonts w:ascii="Times New Roman" w:hAnsi="Times New Roman" w:cs="Times New Roman"/>
          <w:color w:val="3B3B3B"/>
          <w:sz w:val="24"/>
          <w:szCs w:val="24"/>
          <w:lang w:val="en-US"/>
        </w:rPr>
        <w:t xml:space="preserve"> Segrin, C., Hepworth, J.T., Pasvogel, A., Weihs, K., &amp; Lopez, A.M. (2013).  Telephone-delivered health education and interpersonal counseling improve quality of life for Latinas with breast cancer and their suppor</w:t>
      </w:r>
      <w:r>
        <w:rPr>
          <w:rFonts w:ascii="Times New Roman" w:hAnsi="Times New Roman" w:cs="Times New Roman"/>
          <w:color w:val="3B3B3B"/>
          <w:sz w:val="24"/>
          <w:szCs w:val="24"/>
          <w:lang w:val="en-US"/>
        </w:rPr>
        <w:t xml:space="preserve">tive partners..Psychooncology. </w:t>
      </w:r>
      <w:r w:rsidRPr="002C7E9B">
        <w:rPr>
          <w:rFonts w:ascii="Times New Roman" w:hAnsi="Times New Roman" w:cs="Times New Roman"/>
          <w:color w:val="3B3B3B"/>
          <w:sz w:val="24"/>
          <w:szCs w:val="24"/>
          <w:lang w:val="en-US"/>
        </w:rPr>
        <w:t>22(5):1035-42.</w:t>
      </w:r>
    </w:p>
    <w:p w14:paraId="27AE07B5" w14:textId="77777777" w:rsidR="009A2F26" w:rsidRDefault="009A2F26" w:rsidP="009A2F26">
      <w:pPr>
        <w:widowControl w:val="0"/>
        <w:autoSpaceDE w:val="0"/>
        <w:autoSpaceDN w:val="0"/>
        <w:adjustRightInd w:val="0"/>
        <w:spacing w:after="0" w:line="240" w:lineRule="auto"/>
        <w:jc w:val="both"/>
        <w:rPr>
          <w:rFonts w:ascii="Verdana" w:hAnsi="Verdana" w:cs="Verdana"/>
          <w:color w:val="3B3B3B"/>
          <w:sz w:val="24"/>
          <w:szCs w:val="24"/>
          <w:lang w:val="en-US"/>
        </w:rPr>
      </w:pPr>
    </w:p>
    <w:p w14:paraId="5A6A6D10" w14:textId="77777777" w:rsidR="009A2F26" w:rsidRPr="00260460" w:rsidRDefault="009A2F26" w:rsidP="009A2F26">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260460">
        <w:rPr>
          <w:rFonts w:ascii="Times New Roman" w:eastAsiaTheme="minorEastAsia" w:hAnsi="Times New Roman" w:cs="Times New Roman"/>
          <w:sz w:val="24"/>
          <w:szCs w:val="24"/>
          <w:lang w:val="en-US"/>
        </w:rPr>
        <w:t xml:space="preserve">Badr,H, Krebs, P (2013) A Systematic Review and Meta-Analysis of Psychosocial Interventions for Couples Coping With Cancer. </w:t>
      </w:r>
      <w:r w:rsidRPr="00260460">
        <w:rPr>
          <w:rFonts w:ascii="Times New Roman" w:eastAsiaTheme="minorEastAsia" w:hAnsi="Times New Roman" w:cs="Times New Roman"/>
          <w:iCs/>
          <w:sz w:val="24"/>
          <w:szCs w:val="24"/>
          <w:lang w:val="en-US"/>
        </w:rPr>
        <w:t>Psycho-Oncology</w:t>
      </w:r>
      <w:r w:rsidRPr="00260460">
        <w:rPr>
          <w:rFonts w:ascii="Times New Roman" w:eastAsiaTheme="minorEastAsia" w:hAnsi="Times New Roman" w:cs="Times New Roman"/>
          <w:sz w:val="24"/>
          <w:szCs w:val="24"/>
          <w:lang w:val="en-US"/>
        </w:rPr>
        <w:t xml:space="preserve">, </w:t>
      </w:r>
      <w:r w:rsidRPr="00260460">
        <w:rPr>
          <w:rFonts w:ascii="Times New Roman" w:eastAsiaTheme="minorEastAsia" w:hAnsi="Times New Roman" w:cs="Times New Roman"/>
          <w:iCs/>
          <w:sz w:val="24"/>
          <w:szCs w:val="24"/>
          <w:lang w:val="en-US"/>
        </w:rPr>
        <w:t xml:space="preserve">22 </w:t>
      </w:r>
      <w:r w:rsidRPr="00260460">
        <w:rPr>
          <w:rFonts w:ascii="Times New Roman" w:eastAsiaTheme="minorEastAsia" w:hAnsi="Times New Roman" w:cs="Times New Roman"/>
          <w:sz w:val="24"/>
          <w:szCs w:val="24"/>
          <w:lang w:val="en-US"/>
        </w:rPr>
        <w:t>(8), 1688–1704.</w:t>
      </w:r>
    </w:p>
    <w:p w14:paraId="3FE6F580" w14:textId="77777777" w:rsidR="009A2F26" w:rsidRPr="00260460" w:rsidRDefault="009A2F26" w:rsidP="009A2F26">
      <w:pPr>
        <w:pStyle w:val="NoSpacing"/>
        <w:jc w:val="both"/>
        <w:rPr>
          <w:lang w:val="en-US"/>
        </w:rPr>
      </w:pPr>
    </w:p>
    <w:p w14:paraId="1A64FE8D" w14:textId="77777777" w:rsidR="009A2F26" w:rsidRPr="00260460" w:rsidRDefault="00090867" w:rsidP="009A2F26">
      <w:pPr>
        <w:pStyle w:val="NoSpacing"/>
        <w:jc w:val="both"/>
        <w:rPr>
          <w:rFonts w:ascii="Times New Roman" w:hAnsi="Times New Roman" w:cs="Times New Roman"/>
          <w:sz w:val="24"/>
          <w:szCs w:val="24"/>
          <w:lang w:val="en-US"/>
        </w:rPr>
      </w:pPr>
      <w:hyperlink r:id="rId7" w:history="1">
        <w:r w:rsidR="009A2F26" w:rsidRPr="00260460">
          <w:rPr>
            <w:rFonts w:ascii="Times New Roman" w:hAnsi="Times New Roman" w:cs="Times New Roman"/>
            <w:sz w:val="24"/>
            <w:szCs w:val="24"/>
            <w:lang w:val="en-US"/>
          </w:rPr>
          <w:t>Baniel J</w:t>
        </w:r>
      </w:hyperlink>
      <w:r w:rsidR="009A2F26" w:rsidRPr="00260460">
        <w:rPr>
          <w:rFonts w:ascii="Times New Roman" w:hAnsi="Times New Roman" w:cs="Times New Roman"/>
          <w:sz w:val="24"/>
          <w:szCs w:val="24"/>
          <w:lang w:val="en-US"/>
        </w:rPr>
        <w:t xml:space="preserve">, </w:t>
      </w:r>
      <w:hyperlink r:id="rId8" w:history="1">
        <w:r w:rsidR="009A2F26" w:rsidRPr="00260460">
          <w:rPr>
            <w:rFonts w:ascii="Times New Roman" w:hAnsi="Times New Roman" w:cs="Times New Roman"/>
            <w:sz w:val="24"/>
            <w:szCs w:val="24"/>
            <w:lang w:val="en-US"/>
          </w:rPr>
          <w:t>Israilov S</w:t>
        </w:r>
      </w:hyperlink>
      <w:r w:rsidR="009A2F26" w:rsidRPr="00260460">
        <w:rPr>
          <w:rFonts w:ascii="Times New Roman" w:hAnsi="Times New Roman" w:cs="Times New Roman"/>
          <w:sz w:val="24"/>
          <w:szCs w:val="24"/>
          <w:lang w:val="en-US"/>
        </w:rPr>
        <w:t xml:space="preserve">, </w:t>
      </w:r>
      <w:hyperlink r:id="rId9" w:history="1">
        <w:r w:rsidR="009A2F26" w:rsidRPr="00260460">
          <w:rPr>
            <w:rFonts w:ascii="Times New Roman" w:hAnsi="Times New Roman" w:cs="Times New Roman"/>
            <w:sz w:val="24"/>
            <w:szCs w:val="24"/>
            <w:lang w:val="en-US"/>
          </w:rPr>
          <w:t>Segenreich E</w:t>
        </w:r>
      </w:hyperlink>
      <w:r w:rsidR="009A2F26" w:rsidRPr="00260460">
        <w:rPr>
          <w:rFonts w:ascii="Times New Roman" w:hAnsi="Times New Roman" w:cs="Times New Roman"/>
          <w:sz w:val="24"/>
          <w:szCs w:val="24"/>
          <w:lang w:val="en-US"/>
        </w:rPr>
        <w:t xml:space="preserve">, </w:t>
      </w:r>
      <w:hyperlink r:id="rId10" w:history="1">
        <w:r w:rsidR="009A2F26" w:rsidRPr="00260460">
          <w:rPr>
            <w:rFonts w:ascii="Times New Roman" w:hAnsi="Times New Roman" w:cs="Times New Roman"/>
            <w:sz w:val="24"/>
            <w:szCs w:val="24"/>
            <w:lang w:val="en-US"/>
          </w:rPr>
          <w:t>Livne PM</w:t>
        </w:r>
      </w:hyperlink>
      <w:r w:rsidR="009A2F26" w:rsidRPr="00260460">
        <w:rPr>
          <w:rFonts w:ascii="Times New Roman" w:hAnsi="Times New Roman" w:cs="Times New Roman"/>
          <w:sz w:val="24"/>
          <w:szCs w:val="24"/>
          <w:lang w:val="en-US"/>
        </w:rPr>
        <w:t xml:space="preserve"> (2000) Comparative evaluation of treatments for erectile dysfunction in patients with prostate cancer after radical retropubic prostatectomy. </w:t>
      </w:r>
      <w:hyperlink r:id="rId11" w:tooltip="BJU international." w:history="1">
        <w:r w:rsidR="009A2F26" w:rsidRPr="00260460">
          <w:rPr>
            <w:rFonts w:ascii="Times New Roman" w:hAnsi="Times New Roman" w:cs="Times New Roman"/>
            <w:sz w:val="24"/>
            <w:szCs w:val="24"/>
            <w:lang w:val="en-US"/>
          </w:rPr>
          <w:t>BJU Int</w:t>
        </w:r>
      </w:hyperlink>
      <w:r w:rsidR="009A2F26" w:rsidRPr="00260460">
        <w:rPr>
          <w:rFonts w:ascii="Times New Roman" w:hAnsi="Times New Roman" w:cs="Times New Roman"/>
          <w:sz w:val="24"/>
          <w:szCs w:val="24"/>
          <w:lang w:val="en-US"/>
        </w:rPr>
        <w:t>ernational 88: 58-62.</w:t>
      </w:r>
    </w:p>
    <w:p w14:paraId="2F8632E7"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4A5B8CED" w14:textId="77777777" w:rsidR="009A2F26" w:rsidRPr="00260460" w:rsidRDefault="009A2F26" w:rsidP="009A2F26">
      <w:pPr>
        <w:shd w:val="clear" w:color="auto" w:fill="FFFFFF"/>
        <w:spacing w:after="0" w:line="240" w:lineRule="auto"/>
        <w:jc w:val="both"/>
        <w:textAlignment w:val="baseline"/>
        <w:rPr>
          <w:rFonts w:ascii="Times New Roman" w:hAnsi="Times New Roman" w:cs="Times New Roman"/>
          <w:sz w:val="24"/>
          <w:szCs w:val="24"/>
          <w:lang w:val="en-US"/>
        </w:rPr>
      </w:pPr>
      <w:r w:rsidRPr="00260460">
        <w:rPr>
          <w:rFonts w:ascii="Times New Roman" w:hAnsi="Times New Roman" w:cs="Times New Roman"/>
          <w:sz w:val="24"/>
          <w:szCs w:val="24"/>
          <w:lang w:val="en-US"/>
        </w:rPr>
        <w:t>BM Corp. Released 2011. IBM SPSS Statistics for Windows, Version 20.0. Armonk, NY: IBM Corp.</w:t>
      </w:r>
    </w:p>
    <w:p w14:paraId="353A451A"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1779CA98"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Boehmer U and Clarke JA (2001) Communication about prostate cancer between men and their wives. Journal of Family Practice 50: 226–231.</w:t>
      </w:r>
    </w:p>
    <w:p w14:paraId="365DDC05" w14:textId="77777777" w:rsidR="009A2F26" w:rsidRPr="00260460" w:rsidRDefault="009A2F26" w:rsidP="009A2F26">
      <w:pPr>
        <w:widowControl w:val="0"/>
        <w:autoSpaceDE w:val="0"/>
        <w:autoSpaceDN w:val="0"/>
        <w:adjustRightInd w:val="0"/>
        <w:spacing w:after="0" w:line="240" w:lineRule="auto"/>
        <w:jc w:val="both"/>
        <w:rPr>
          <w:rFonts w:ascii="Times New Roman" w:hAnsi="Times New Roman" w:cs="Times New Roman"/>
          <w:sz w:val="24"/>
          <w:szCs w:val="24"/>
          <w:lang w:val="en-US"/>
        </w:rPr>
      </w:pPr>
    </w:p>
    <w:p w14:paraId="49CE8B80" w14:textId="77777777" w:rsidR="009A2F26" w:rsidRPr="00260460" w:rsidRDefault="00090867" w:rsidP="009A2F26">
      <w:pPr>
        <w:widowControl w:val="0"/>
        <w:autoSpaceDE w:val="0"/>
        <w:autoSpaceDN w:val="0"/>
        <w:adjustRightInd w:val="0"/>
        <w:spacing w:after="0" w:line="240" w:lineRule="auto"/>
        <w:jc w:val="both"/>
        <w:rPr>
          <w:rFonts w:ascii="Times New Roman" w:hAnsi="Times New Roman" w:cs="Times New Roman"/>
          <w:sz w:val="24"/>
          <w:szCs w:val="24"/>
          <w:lang w:val="en-US"/>
        </w:rPr>
      </w:pPr>
      <w:hyperlink r:id="rId12" w:history="1">
        <w:r w:rsidR="009A2F26" w:rsidRPr="00260460">
          <w:rPr>
            <w:rFonts w:ascii="Times New Roman" w:hAnsi="Times New Roman" w:cs="Times New Roman"/>
            <w:sz w:val="24"/>
            <w:szCs w:val="24"/>
            <w:lang w:val="en-US"/>
          </w:rPr>
          <w:t>Bowen DJ</w:t>
        </w:r>
      </w:hyperlink>
      <w:r w:rsidR="009A2F26" w:rsidRPr="00260460">
        <w:rPr>
          <w:rFonts w:ascii="Times New Roman" w:hAnsi="Times New Roman" w:cs="Times New Roman"/>
          <w:sz w:val="24"/>
          <w:szCs w:val="24"/>
          <w:lang w:val="en-US"/>
        </w:rPr>
        <w:t xml:space="preserve">, </w:t>
      </w:r>
      <w:hyperlink r:id="rId13" w:history="1">
        <w:r w:rsidR="009A2F26" w:rsidRPr="00260460">
          <w:rPr>
            <w:rFonts w:ascii="Times New Roman" w:hAnsi="Times New Roman" w:cs="Times New Roman"/>
            <w:sz w:val="24"/>
            <w:szCs w:val="24"/>
            <w:lang w:val="en-US"/>
          </w:rPr>
          <w:t>Kreuter M</w:t>
        </w:r>
      </w:hyperlink>
      <w:r w:rsidR="009A2F26" w:rsidRPr="00260460">
        <w:rPr>
          <w:rFonts w:ascii="Times New Roman" w:hAnsi="Times New Roman" w:cs="Times New Roman"/>
          <w:sz w:val="24"/>
          <w:szCs w:val="24"/>
          <w:lang w:val="en-US"/>
        </w:rPr>
        <w:t xml:space="preserve">, </w:t>
      </w:r>
      <w:hyperlink r:id="rId14" w:history="1">
        <w:r w:rsidR="009A2F26" w:rsidRPr="00260460">
          <w:rPr>
            <w:rFonts w:ascii="Times New Roman" w:hAnsi="Times New Roman" w:cs="Times New Roman"/>
            <w:sz w:val="24"/>
            <w:szCs w:val="24"/>
            <w:lang w:val="en-US"/>
          </w:rPr>
          <w:t>Spring B</w:t>
        </w:r>
      </w:hyperlink>
      <w:r w:rsidR="009A2F26" w:rsidRPr="00260460">
        <w:rPr>
          <w:rFonts w:ascii="Times New Roman" w:hAnsi="Times New Roman" w:cs="Times New Roman"/>
          <w:sz w:val="24"/>
          <w:szCs w:val="24"/>
          <w:lang w:val="en-US"/>
        </w:rPr>
        <w:t xml:space="preserve">, </w:t>
      </w:r>
      <w:hyperlink r:id="rId15" w:history="1">
        <w:r w:rsidR="009A2F26" w:rsidRPr="00260460">
          <w:rPr>
            <w:rFonts w:ascii="Times New Roman" w:hAnsi="Times New Roman" w:cs="Times New Roman"/>
            <w:sz w:val="24"/>
            <w:szCs w:val="24"/>
            <w:lang w:val="en-US"/>
          </w:rPr>
          <w:t>Cofta-Woerpel L</w:t>
        </w:r>
      </w:hyperlink>
      <w:r w:rsidR="009A2F26" w:rsidRPr="00260460">
        <w:rPr>
          <w:rFonts w:ascii="Times New Roman" w:hAnsi="Times New Roman" w:cs="Times New Roman"/>
          <w:sz w:val="24"/>
          <w:szCs w:val="24"/>
          <w:lang w:val="en-US"/>
        </w:rPr>
        <w:t xml:space="preserve">, </w:t>
      </w:r>
      <w:hyperlink r:id="rId16" w:history="1">
        <w:r w:rsidR="009A2F26" w:rsidRPr="00260460">
          <w:rPr>
            <w:rFonts w:ascii="Times New Roman" w:hAnsi="Times New Roman" w:cs="Times New Roman"/>
            <w:sz w:val="24"/>
            <w:szCs w:val="24"/>
            <w:lang w:val="en-US"/>
          </w:rPr>
          <w:t>Linnan L</w:t>
        </w:r>
      </w:hyperlink>
      <w:r w:rsidR="009A2F26" w:rsidRPr="00260460">
        <w:rPr>
          <w:rFonts w:ascii="Times New Roman" w:hAnsi="Times New Roman" w:cs="Times New Roman"/>
          <w:sz w:val="24"/>
          <w:szCs w:val="24"/>
          <w:lang w:val="en-US"/>
        </w:rPr>
        <w:t xml:space="preserve">, </w:t>
      </w:r>
      <w:hyperlink r:id="rId17" w:history="1">
        <w:r w:rsidR="009A2F26" w:rsidRPr="00260460">
          <w:rPr>
            <w:rFonts w:ascii="Times New Roman" w:hAnsi="Times New Roman" w:cs="Times New Roman"/>
            <w:sz w:val="24"/>
            <w:szCs w:val="24"/>
            <w:lang w:val="en-US"/>
          </w:rPr>
          <w:t>Weiner D</w:t>
        </w:r>
      </w:hyperlink>
      <w:r w:rsidR="009A2F26" w:rsidRPr="00260460">
        <w:rPr>
          <w:rFonts w:ascii="Times New Roman" w:hAnsi="Times New Roman" w:cs="Times New Roman"/>
          <w:sz w:val="24"/>
          <w:szCs w:val="24"/>
          <w:lang w:val="en-US"/>
        </w:rPr>
        <w:t xml:space="preserve">, </w:t>
      </w:r>
      <w:hyperlink r:id="rId18" w:history="1">
        <w:r w:rsidR="009A2F26" w:rsidRPr="00260460">
          <w:rPr>
            <w:rFonts w:ascii="Times New Roman" w:hAnsi="Times New Roman" w:cs="Times New Roman"/>
            <w:sz w:val="24"/>
            <w:szCs w:val="24"/>
            <w:lang w:val="en-US"/>
          </w:rPr>
          <w:t>Bakken S</w:t>
        </w:r>
      </w:hyperlink>
      <w:r w:rsidR="009A2F26" w:rsidRPr="00260460">
        <w:rPr>
          <w:rFonts w:ascii="Times New Roman" w:hAnsi="Times New Roman" w:cs="Times New Roman"/>
          <w:sz w:val="24"/>
          <w:szCs w:val="24"/>
          <w:lang w:val="en-US"/>
        </w:rPr>
        <w:t xml:space="preserve">, </w:t>
      </w:r>
      <w:hyperlink r:id="rId19" w:history="1">
        <w:r w:rsidR="009A2F26" w:rsidRPr="00260460">
          <w:rPr>
            <w:rFonts w:ascii="Times New Roman" w:hAnsi="Times New Roman" w:cs="Times New Roman"/>
            <w:sz w:val="24"/>
            <w:szCs w:val="24"/>
            <w:lang w:val="en-US"/>
          </w:rPr>
          <w:t>Kaplan CP</w:t>
        </w:r>
      </w:hyperlink>
      <w:r w:rsidR="009A2F26" w:rsidRPr="00260460">
        <w:rPr>
          <w:rFonts w:ascii="Times New Roman" w:hAnsi="Times New Roman" w:cs="Times New Roman"/>
          <w:sz w:val="24"/>
          <w:szCs w:val="24"/>
          <w:lang w:val="en-US"/>
        </w:rPr>
        <w:t xml:space="preserve">, </w:t>
      </w:r>
      <w:hyperlink r:id="rId20" w:history="1">
        <w:r w:rsidR="009A2F26" w:rsidRPr="00260460">
          <w:rPr>
            <w:rFonts w:ascii="Times New Roman" w:hAnsi="Times New Roman" w:cs="Times New Roman"/>
            <w:sz w:val="24"/>
            <w:szCs w:val="24"/>
            <w:lang w:val="en-US"/>
          </w:rPr>
          <w:t>Squiers L</w:t>
        </w:r>
      </w:hyperlink>
      <w:r w:rsidR="009A2F26" w:rsidRPr="00260460">
        <w:rPr>
          <w:rFonts w:ascii="Times New Roman" w:hAnsi="Times New Roman" w:cs="Times New Roman"/>
          <w:sz w:val="24"/>
          <w:szCs w:val="24"/>
          <w:lang w:val="en-US"/>
        </w:rPr>
        <w:t xml:space="preserve">, </w:t>
      </w:r>
      <w:hyperlink r:id="rId21" w:history="1">
        <w:r w:rsidR="009A2F26" w:rsidRPr="00260460">
          <w:rPr>
            <w:rFonts w:ascii="Times New Roman" w:hAnsi="Times New Roman" w:cs="Times New Roman"/>
            <w:sz w:val="24"/>
            <w:szCs w:val="24"/>
            <w:lang w:val="en-US"/>
          </w:rPr>
          <w:t>Fabrizio C</w:t>
        </w:r>
      </w:hyperlink>
      <w:r w:rsidR="009A2F26" w:rsidRPr="00260460">
        <w:rPr>
          <w:rFonts w:ascii="Times New Roman" w:hAnsi="Times New Roman" w:cs="Times New Roman"/>
          <w:sz w:val="24"/>
          <w:szCs w:val="24"/>
          <w:lang w:val="en-US"/>
        </w:rPr>
        <w:t xml:space="preserve">, </w:t>
      </w:r>
      <w:hyperlink r:id="rId22" w:history="1">
        <w:r w:rsidR="009A2F26" w:rsidRPr="00260460">
          <w:rPr>
            <w:rFonts w:ascii="Times New Roman" w:hAnsi="Times New Roman" w:cs="Times New Roman"/>
            <w:sz w:val="24"/>
            <w:szCs w:val="24"/>
            <w:lang w:val="en-US"/>
          </w:rPr>
          <w:t>Fernandez M</w:t>
        </w:r>
      </w:hyperlink>
      <w:r w:rsidR="009A2F26" w:rsidRPr="00260460">
        <w:rPr>
          <w:rFonts w:ascii="Times New Roman" w:hAnsi="Times New Roman" w:cs="Times New Roman"/>
          <w:sz w:val="24"/>
          <w:szCs w:val="24"/>
          <w:lang w:val="en-US"/>
        </w:rPr>
        <w:t>. How we design feasibility studies. American Journal of Preventative Medicine 2009; 36(5): 452-7.</w:t>
      </w:r>
    </w:p>
    <w:p w14:paraId="13CA859E" w14:textId="77777777" w:rsidR="009A2F26" w:rsidRPr="00260460" w:rsidRDefault="009A2F26" w:rsidP="009A2F26">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rPr>
      </w:pPr>
    </w:p>
    <w:p w14:paraId="5B74C940" w14:textId="77777777" w:rsidR="009A2F26" w:rsidRPr="00260460" w:rsidRDefault="009A2F26" w:rsidP="009A2F26">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260460">
        <w:rPr>
          <w:rFonts w:ascii="Times New Roman" w:eastAsiaTheme="minorEastAsia" w:hAnsi="Times New Roman" w:cs="Times New Roman"/>
          <w:sz w:val="24"/>
          <w:szCs w:val="24"/>
          <w:lang w:val="en-US"/>
        </w:rPr>
        <w:t xml:space="preserve">Caldwell, P H Y, Hamilton, S, Tan, A, &amp; Craig, J C (2010). Strategies for Increasing Recruitment to Randomized Controlled Trials: Systematic Review. </w:t>
      </w:r>
      <w:r w:rsidRPr="00260460">
        <w:rPr>
          <w:rFonts w:ascii="Times New Roman" w:eastAsiaTheme="minorEastAsia" w:hAnsi="Times New Roman" w:cs="Times New Roman"/>
          <w:i/>
          <w:iCs/>
          <w:sz w:val="24"/>
          <w:szCs w:val="24"/>
          <w:lang w:val="en-US"/>
        </w:rPr>
        <w:t>PLoS Medicine</w:t>
      </w:r>
      <w:r w:rsidRPr="00260460">
        <w:rPr>
          <w:rFonts w:ascii="Times New Roman" w:eastAsiaTheme="minorEastAsia" w:hAnsi="Times New Roman" w:cs="Times New Roman"/>
          <w:sz w:val="24"/>
          <w:szCs w:val="24"/>
          <w:lang w:val="en-US"/>
        </w:rPr>
        <w:t xml:space="preserve">, </w:t>
      </w:r>
      <w:r w:rsidRPr="00260460">
        <w:rPr>
          <w:rFonts w:ascii="Times New Roman" w:eastAsiaTheme="minorEastAsia" w:hAnsi="Times New Roman" w:cs="Times New Roman"/>
          <w:i/>
          <w:iCs/>
          <w:sz w:val="24"/>
          <w:szCs w:val="24"/>
          <w:lang w:val="en-US"/>
        </w:rPr>
        <w:t>7</w:t>
      </w:r>
      <w:r w:rsidRPr="00260460">
        <w:rPr>
          <w:rFonts w:ascii="Times New Roman" w:eastAsiaTheme="minorEastAsia" w:hAnsi="Times New Roman" w:cs="Times New Roman"/>
          <w:sz w:val="24"/>
          <w:szCs w:val="24"/>
          <w:lang w:val="en-US"/>
        </w:rPr>
        <w:t>(11), e1000368.</w:t>
      </w:r>
    </w:p>
    <w:p w14:paraId="2A5987B3" w14:textId="77777777" w:rsidR="009A2F26" w:rsidRPr="00260460" w:rsidRDefault="009A2F26" w:rsidP="009A2F26">
      <w:pPr>
        <w:autoSpaceDE w:val="0"/>
        <w:autoSpaceDN w:val="0"/>
        <w:adjustRightInd w:val="0"/>
        <w:spacing w:after="0" w:line="240" w:lineRule="auto"/>
        <w:rPr>
          <w:rFonts w:ascii="Times New Roman" w:hAnsi="Times New Roman" w:cs="Times New Roman"/>
          <w:sz w:val="24"/>
          <w:szCs w:val="24"/>
          <w:lang w:val="en-US"/>
        </w:rPr>
      </w:pPr>
    </w:p>
    <w:p w14:paraId="47B7A3A3" w14:textId="77777777" w:rsidR="009A2F26" w:rsidRPr="00260460" w:rsidRDefault="009A2F26" w:rsidP="009A2F26">
      <w:pPr>
        <w:autoSpaceDE w:val="0"/>
        <w:autoSpaceDN w:val="0"/>
        <w:adjustRightInd w:val="0"/>
        <w:spacing w:after="0" w:line="240" w:lineRule="auto"/>
        <w:rPr>
          <w:rFonts w:ascii="Times New Roman" w:hAnsi="Times New Roman" w:cs="Times New Roman"/>
          <w:sz w:val="24"/>
          <w:szCs w:val="24"/>
          <w:lang w:val="en-US"/>
        </w:rPr>
      </w:pPr>
      <w:r w:rsidRPr="00260460">
        <w:rPr>
          <w:rFonts w:ascii="Times New Roman" w:hAnsi="Times New Roman" w:cs="Times New Roman"/>
          <w:sz w:val="24"/>
          <w:szCs w:val="24"/>
          <w:lang w:val="en-US"/>
        </w:rPr>
        <w:t>Cancer Research UK (2013)  Prostate cancer key facts. www.cancerresearchuk.org/cancer-info/cancerstats/keyfacts/prostate-cancer/ (accessed 20 November 2016).</w:t>
      </w:r>
    </w:p>
    <w:p w14:paraId="6B0D743C" w14:textId="77777777" w:rsidR="009A2F26" w:rsidRPr="00260460" w:rsidRDefault="009A2F26" w:rsidP="009A2F26">
      <w:pPr>
        <w:spacing w:after="0" w:line="240" w:lineRule="auto"/>
        <w:jc w:val="both"/>
        <w:rPr>
          <w:rFonts w:ascii="Times New Roman" w:hAnsi="Times New Roman" w:cs="Times New Roman"/>
          <w:sz w:val="24"/>
          <w:szCs w:val="24"/>
          <w:lang w:val="en-US"/>
        </w:rPr>
      </w:pPr>
    </w:p>
    <w:p w14:paraId="7E3121B2" w14:textId="77777777" w:rsidR="009A2F26" w:rsidRPr="00260460" w:rsidRDefault="009A2F26" w:rsidP="009A2F26">
      <w:pPr>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 xml:space="preserve">Chambers SK, Pinnock C, Lepore SJ, Hughes S, O’Connell DL (2011) A systematic review of psychosocial interventions for men with prostate cancer and their partners. </w:t>
      </w:r>
      <w:r w:rsidRPr="00260460">
        <w:rPr>
          <w:rFonts w:ascii="Times New Roman" w:hAnsi="Times New Roman" w:cs="Times New Roman"/>
          <w:iCs/>
          <w:sz w:val="24"/>
          <w:szCs w:val="24"/>
          <w:lang w:val="en-US"/>
        </w:rPr>
        <w:t>Patient education and Counseling</w:t>
      </w:r>
      <w:r w:rsidRPr="00260460">
        <w:rPr>
          <w:rFonts w:ascii="Times New Roman" w:hAnsi="Times New Roman" w:cs="Times New Roman"/>
          <w:sz w:val="24"/>
          <w:szCs w:val="24"/>
          <w:lang w:val="en-US"/>
        </w:rPr>
        <w:t xml:space="preserve"> 85: e75-e88.</w:t>
      </w:r>
    </w:p>
    <w:p w14:paraId="3DE6AC44" w14:textId="77777777" w:rsidR="009A2F26" w:rsidRPr="00260460" w:rsidRDefault="009A2F26" w:rsidP="009A2F26">
      <w:pPr>
        <w:spacing w:after="0" w:line="240" w:lineRule="auto"/>
        <w:jc w:val="both"/>
        <w:rPr>
          <w:rFonts w:ascii="Times New Roman" w:hAnsi="Times New Roman" w:cs="Times New Roman"/>
          <w:sz w:val="24"/>
          <w:szCs w:val="24"/>
          <w:lang w:val="en-US"/>
        </w:rPr>
      </w:pPr>
    </w:p>
    <w:p w14:paraId="556B7741" w14:textId="77777777" w:rsidR="009A2F26" w:rsidRPr="00260460" w:rsidRDefault="009A2F26" w:rsidP="009A2F26">
      <w:pPr>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Couper J, Bloch S, Love A, Macvean M, Duchesne GM, Kissane D (2006) Psychosocial adjustment of female partners of men with prostate cancer.  Psycho-Oncology 15: 937-953.</w:t>
      </w:r>
    </w:p>
    <w:p w14:paraId="16CAEE8E"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022E6D52"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Craig P, Dieppe P, Macintyre S, Michie S, Nazareth I, Petticrew M (2008) Developing and evaluating complex interventions: the new Medical Research Council Guidance. British Medical Journal 337: a1655.</w:t>
      </w:r>
    </w:p>
    <w:p w14:paraId="4A248AF3" w14:textId="77777777" w:rsidR="009A2F26" w:rsidRPr="00260460" w:rsidRDefault="009A2F26" w:rsidP="009A2F26">
      <w:pPr>
        <w:autoSpaceDE w:val="0"/>
        <w:autoSpaceDN w:val="0"/>
        <w:adjustRightInd w:val="0"/>
        <w:spacing w:after="0" w:line="240" w:lineRule="auto"/>
        <w:jc w:val="both"/>
        <w:rPr>
          <w:rStyle w:val="author"/>
          <w:rFonts w:ascii="Arial" w:hAnsi="Arial" w:cs="Arial"/>
          <w:color w:val="333333"/>
          <w:sz w:val="23"/>
          <w:szCs w:val="23"/>
          <w:bdr w:val="none" w:sz="0" w:space="0" w:color="auto" w:frame="1"/>
          <w:shd w:val="clear" w:color="auto" w:fill="FFFFFF"/>
          <w:lang w:val="en-US"/>
        </w:rPr>
      </w:pPr>
    </w:p>
    <w:p w14:paraId="76F373E7"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color w:val="333333"/>
          <w:sz w:val="24"/>
          <w:szCs w:val="24"/>
          <w:shd w:val="clear" w:color="auto" w:fill="FFFFFF"/>
          <w:lang w:val="en-US"/>
        </w:rPr>
      </w:pPr>
      <w:r w:rsidRPr="00260460">
        <w:rPr>
          <w:rStyle w:val="author"/>
          <w:rFonts w:ascii="Times New Roman" w:hAnsi="Times New Roman" w:cs="Times New Roman"/>
          <w:color w:val="333333"/>
          <w:sz w:val="24"/>
          <w:szCs w:val="24"/>
          <w:bdr w:val="none" w:sz="0" w:space="0" w:color="auto" w:frame="1"/>
          <w:shd w:val="clear" w:color="auto" w:fill="FFFFFF"/>
          <w:lang w:val="en-US"/>
        </w:rPr>
        <w:t>Dieng M</w:t>
      </w:r>
      <w:r w:rsidRPr="00260460">
        <w:rPr>
          <w:rFonts w:ascii="Times New Roman" w:hAnsi="Times New Roman" w:cs="Times New Roman"/>
          <w:color w:val="333333"/>
          <w:sz w:val="24"/>
          <w:szCs w:val="24"/>
          <w:shd w:val="clear" w:color="auto" w:fill="FFFFFF"/>
          <w:lang w:val="en-US"/>
        </w:rPr>
        <w:t>,</w:t>
      </w:r>
      <w:r w:rsidRPr="00260460">
        <w:rPr>
          <w:rStyle w:val="apple-converted-space"/>
          <w:color w:val="333333"/>
          <w:sz w:val="24"/>
          <w:szCs w:val="24"/>
          <w:shd w:val="clear" w:color="auto" w:fill="FFFFFF"/>
          <w:lang w:val="en-US"/>
        </w:rPr>
        <w:t> </w:t>
      </w:r>
      <w:r w:rsidRPr="00260460">
        <w:rPr>
          <w:rStyle w:val="author"/>
          <w:rFonts w:ascii="Times New Roman" w:hAnsi="Times New Roman" w:cs="Times New Roman"/>
          <w:color w:val="333333"/>
          <w:sz w:val="24"/>
          <w:szCs w:val="24"/>
          <w:bdr w:val="none" w:sz="0" w:space="0" w:color="auto" w:frame="1"/>
          <w:shd w:val="clear" w:color="auto" w:fill="FFFFFF"/>
          <w:lang w:val="en-US"/>
        </w:rPr>
        <w:t>Cust AE</w:t>
      </w:r>
      <w:r w:rsidRPr="00260460">
        <w:rPr>
          <w:rStyle w:val="apple-converted-space"/>
          <w:color w:val="333333"/>
          <w:sz w:val="24"/>
          <w:szCs w:val="24"/>
          <w:shd w:val="clear" w:color="auto" w:fill="FFFFFF"/>
          <w:lang w:val="en-US"/>
        </w:rPr>
        <w:t xml:space="preserve">, </w:t>
      </w:r>
      <w:r w:rsidRPr="00260460">
        <w:rPr>
          <w:rStyle w:val="author"/>
          <w:rFonts w:ascii="Times New Roman" w:hAnsi="Times New Roman" w:cs="Times New Roman"/>
          <w:color w:val="333333"/>
          <w:sz w:val="24"/>
          <w:szCs w:val="24"/>
          <w:bdr w:val="none" w:sz="0" w:space="0" w:color="auto" w:frame="1"/>
          <w:shd w:val="clear" w:color="auto" w:fill="FFFFFF"/>
          <w:lang w:val="en-US"/>
        </w:rPr>
        <w:t>Kasparian NA</w:t>
      </w:r>
      <w:r w:rsidRPr="00260460">
        <w:rPr>
          <w:rFonts w:ascii="Times New Roman" w:hAnsi="Times New Roman" w:cs="Times New Roman"/>
          <w:color w:val="333333"/>
          <w:sz w:val="24"/>
          <w:szCs w:val="24"/>
          <w:shd w:val="clear" w:color="auto" w:fill="FFFFFF"/>
          <w:lang w:val="en-US"/>
        </w:rPr>
        <w:t>,</w:t>
      </w:r>
      <w:r w:rsidRPr="00260460">
        <w:rPr>
          <w:rStyle w:val="apple-converted-space"/>
          <w:color w:val="333333"/>
          <w:sz w:val="24"/>
          <w:szCs w:val="24"/>
          <w:shd w:val="clear" w:color="auto" w:fill="FFFFFF"/>
          <w:lang w:val="en-US"/>
        </w:rPr>
        <w:t xml:space="preserve">  </w:t>
      </w:r>
      <w:r w:rsidRPr="00260460">
        <w:rPr>
          <w:rStyle w:val="author"/>
          <w:rFonts w:ascii="Times New Roman" w:hAnsi="Times New Roman" w:cs="Times New Roman"/>
          <w:color w:val="333333"/>
          <w:sz w:val="24"/>
          <w:szCs w:val="24"/>
          <w:bdr w:val="none" w:sz="0" w:space="0" w:color="auto" w:frame="1"/>
          <w:shd w:val="clear" w:color="auto" w:fill="FFFFFF"/>
          <w:lang w:val="en-US"/>
        </w:rPr>
        <w:t>Mann GJ</w:t>
      </w:r>
      <w:r w:rsidRPr="00260460">
        <w:rPr>
          <w:rFonts w:ascii="Times New Roman" w:hAnsi="Times New Roman" w:cs="Times New Roman"/>
          <w:color w:val="333333"/>
          <w:sz w:val="24"/>
          <w:szCs w:val="24"/>
          <w:shd w:val="clear" w:color="auto" w:fill="FFFFFF"/>
          <w:lang w:val="en-US"/>
        </w:rPr>
        <w:t xml:space="preserve">, </w:t>
      </w:r>
      <w:r w:rsidRPr="00260460">
        <w:rPr>
          <w:rStyle w:val="author"/>
          <w:rFonts w:ascii="Times New Roman" w:hAnsi="Times New Roman" w:cs="Times New Roman"/>
          <w:color w:val="333333"/>
          <w:sz w:val="24"/>
          <w:szCs w:val="24"/>
          <w:bdr w:val="none" w:sz="0" w:space="0" w:color="auto" w:frame="1"/>
          <w:shd w:val="clear" w:color="auto" w:fill="FFFFFF"/>
          <w:lang w:val="en-US"/>
        </w:rPr>
        <w:t>Morton RL.</w:t>
      </w:r>
      <w:r w:rsidRPr="00260460">
        <w:rPr>
          <w:rStyle w:val="apple-converted-space"/>
          <w:color w:val="333333"/>
          <w:sz w:val="24"/>
          <w:szCs w:val="24"/>
          <w:shd w:val="clear" w:color="auto" w:fill="FFFFFF"/>
          <w:lang w:val="en-US"/>
        </w:rPr>
        <w:t> </w:t>
      </w:r>
      <w:r w:rsidRPr="00260460">
        <w:rPr>
          <w:rFonts w:ascii="Times New Roman" w:hAnsi="Times New Roman" w:cs="Times New Roman"/>
          <w:color w:val="333333"/>
          <w:sz w:val="24"/>
          <w:szCs w:val="24"/>
          <w:shd w:val="clear" w:color="auto" w:fill="FFFFFF"/>
          <w:lang w:val="en-US"/>
        </w:rPr>
        <w:t>(</w:t>
      </w:r>
      <w:r w:rsidRPr="00260460">
        <w:rPr>
          <w:rStyle w:val="pubyear"/>
          <w:rFonts w:ascii="Times New Roman" w:hAnsi="Times New Roman" w:cs="Times New Roman"/>
          <w:color w:val="333333"/>
          <w:sz w:val="24"/>
          <w:szCs w:val="24"/>
          <w:bdr w:val="none" w:sz="0" w:space="0" w:color="auto" w:frame="1"/>
          <w:shd w:val="clear" w:color="auto" w:fill="FFFFFF"/>
          <w:lang w:val="en-US"/>
        </w:rPr>
        <w:t>2016</w:t>
      </w:r>
      <w:r w:rsidRPr="00260460">
        <w:rPr>
          <w:rFonts w:ascii="Times New Roman" w:hAnsi="Times New Roman" w:cs="Times New Roman"/>
          <w:color w:val="333333"/>
          <w:sz w:val="24"/>
          <w:szCs w:val="24"/>
          <w:shd w:val="clear" w:color="auto" w:fill="FFFFFF"/>
          <w:lang w:val="en-US"/>
        </w:rPr>
        <w:t>)</w:t>
      </w:r>
      <w:r w:rsidRPr="00260460">
        <w:rPr>
          <w:rStyle w:val="apple-converted-space"/>
          <w:color w:val="333333"/>
          <w:sz w:val="24"/>
          <w:szCs w:val="24"/>
          <w:shd w:val="clear" w:color="auto" w:fill="FFFFFF"/>
          <w:lang w:val="en-US"/>
        </w:rPr>
        <w:t> </w:t>
      </w:r>
      <w:r w:rsidRPr="00260460">
        <w:rPr>
          <w:rStyle w:val="articletitle"/>
          <w:rFonts w:ascii="Times New Roman" w:hAnsi="Times New Roman" w:cs="Times New Roman"/>
          <w:color w:val="333333"/>
          <w:sz w:val="24"/>
          <w:szCs w:val="24"/>
          <w:bdr w:val="none" w:sz="0" w:space="0" w:color="auto" w:frame="1"/>
          <w:shd w:val="clear" w:color="auto" w:fill="FFFFFF"/>
          <w:lang w:val="en-US"/>
        </w:rPr>
        <w:t>Economic evaluations of psychosocial interventions in cancer: a systematic review</w:t>
      </w:r>
      <w:r w:rsidRPr="00260460">
        <w:rPr>
          <w:rFonts w:ascii="Times New Roman" w:hAnsi="Times New Roman" w:cs="Times New Roman"/>
          <w:color w:val="333333"/>
          <w:sz w:val="24"/>
          <w:szCs w:val="24"/>
          <w:shd w:val="clear" w:color="auto" w:fill="FFFFFF"/>
          <w:lang w:val="en-US"/>
        </w:rPr>
        <w:t>.</w:t>
      </w:r>
      <w:r w:rsidRPr="00260460">
        <w:rPr>
          <w:rStyle w:val="apple-converted-space"/>
          <w:color w:val="333333"/>
          <w:sz w:val="24"/>
          <w:szCs w:val="24"/>
          <w:shd w:val="clear" w:color="auto" w:fill="FFFFFF"/>
          <w:lang w:val="en-US"/>
        </w:rPr>
        <w:t> </w:t>
      </w:r>
      <w:r w:rsidRPr="00260460">
        <w:rPr>
          <w:rStyle w:val="journaltitle"/>
          <w:color w:val="333333"/>
          <w:sz w:val="24"/>
          <w:szCs w:val="24"/>
          <w:bdr w:val="none" w:sz="0" w:space="0" w:color="auto" w:frame="1"/>
          <w:shd w:val="clear" w:color="auto" w:fill="FFFFFF"/>
          <w:lang w:val="en-US"/>
        </w:rPr>
        <w:t>Psycho-Oncology</w:t>
      </w:r>
      <w:r w:rsidRPr="00260460">
        <w:rPr>
          <w:rFonts w:ascii="Times New Roman" w:hAnsi="Times New Roman" w:cs="Times New Roman"/>
          <w:color w:val="333333"/>
          <w:sz w:val="24"/>
          <w:szCs w:val="24"/>
          <w:shd w:val="clear" w:color="auto" w:fill="FFFFFF"/>
          <w:lang w:val="en-US"/>
        </w:rPr>
        <w:t>,</w:t>
      </w:r>
      <w:r w:rsidRPr="00260460">
        <w:rPr>
          <w:rStyle w:val="apple-converted-space"/>
          <w:color w:val="333333"/>
          <w:sz w:val="24"/>
          <w:szCs w:val="24"/>
          <w:shd w:val="clear" w:color="auto" w:fill="FFFFFF"/>
          <w:lang w:val="en-US"/>
        </w:rPr>
        <w:t> </w:t>
      </w:r>
      <w:r w:rsidRPr="00260460">
        <w:rPr>
          <w:rStyle w:val="vol"/>
          <w:rFonts w:ascii="Times New Roman" w:hAnsi="Times New Roman" w:cs="Times New Roman"/>
          <w:color w:val="333333"/>
          <w:sz w:val="24"/>
          <w:szCs w:val="24"/>
          <w:bdr w:val="none" w:sz="0" w:space="0" w:color="auto" w:frame="1"/>
          <w:shd w:val="clear" w:color="auto" w:fill="FFFFFF"/>
          <w:lang w:val="en-US"/>
        </w:rPr>
        <w:t>25</w:t>
      </w:r>
      <w:r w:rsidRPr="00260460">
        <w:rPr>
          <w:rFonts w:ascii="Times New Roman" w:hAnsi="Times New Roman" w:cs="Times New Roman"/>
          <w:color w:val="333333"/>
          <w:sz w:val="24"/>
          <w:szCs w:val="24"/>
          <w:shd w:val="clear" w:color="auto" w:fill="FFFFFF"/>
          <w:lang w:val="en-US"/>
        </w:rPr>
        <w:t>:</w:t>
      </w:r>
      <w:r w:rsidRPr="00260460">
        <w:rPr>
          <w:rStyle w:val="apple-converted-space"/>
          <w:color w:val="333333"/>
          <w:sz w:val="24"/>
          <w:szCs w:val="24"/>
          <w:shd w:val="clear" w:color="auto" w:fill="FFFFFF"/>
          <w:lang w:val="en-US"/>
        </w:rPr>
        <w:t> </w:t>
      </w:r>
      <w:r w:rsidRPr="00260460">
        <w:rPr>
          <w:rStyle w:val="pagefirst"/>
          <w:rFonts w:ascii="Times New Roman" w:hAnsi="Times New Roman" w:cs="Times New Roman"/>
          <w:color w:val="333333"/>
          <w:sz w:val="24"/>
          <w:szCs w:val="24"/>
          <w:bdr w:val="none" w:sz="0" w:space="0" w:color="auto" w:frame="1"/>
          <w:shd w:val="clear" w:color="auto" w:fill="FFFFFF"/>
          <w:lang w:val="en-US"/>
        </w:rPr>
        <w:t>1380</w:t>
      </w:r>
      <w:r w:rsidRPr="00260460">
        <w:rPr>
          <w:rFonts w:ascii="Times New Roman" w:hAnsi="Times New Roman" w:cs="Times New Roman"/>
          <w:color w:val="333333"/>
          <w:sz w:val="24"/>
          <w:szCs w:val="24"/>
          <w:shd w:val="clear" w:color="auto" w:fill="FFFFFF"/>
          <w:lang w:val="en-US"/>
        </w:rPr>
        <w:t>–</w:t>
      </w:r>
      <w:r w:rsidRPr="00260460">
        <w:rPr>
          <w:rStyle w:val="pagelast"/>
          <w:rFonts w:ascii="Times New Roman" w:hAnsi="Times New Roman" w:cs="Times New Roman"/>
          <w:color w:val="333333"/>
          <w:sz w:val="24"/>
          <w:szCs w:val="24"/>
          <w:bdr w:val="none" w:sz="0" w:space="0" w:color="auto" w:frame="1"/>
          <w:shd w:val="clear" w:color="auto" w:fill="FFFFFF"/>
          <w:lang w:val="en-US"/>
        </w:rPr>
        <w:t>1392</w:t>
      </w:r>
      <w:r w:rsidRPr="00260460">
        <w:rPr>
          <w:rFonts w:ascii="Times New Roman" w:hAnsi="Times New Roman" w:cs="Times New Roman"/>
          <w:color w:val="333333"/>
          <w:sz w:val="24"/>
          <w:szCs w:val="24"/>
          <w:shd w:val="clear" w:color="auto" w:fill="FFFFFF"/>
          <w:lang w:val="en-US"/>
        </w:rPr>
        <w:t xml:space="preserve">. </w:t>
      </w:r>
    </w:p>
    <w:p w14:paraId="74B25DC6"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79C474AE" w14:textId="77777777" w:rsidR="009A2F26" w:rsidRPr="00756E60" w:rsidRDefault="009A2F26" w:rsidP="009A2F26">
      <w:pPr>
        <w:rPr>
          <w:rFonts w:ascii="Times New Roman" w:hAnsi="Times New Roman" w:cs="Times New Roman"/>
          <w:sz w:val="24"/>
          <w:szCs w:val="24"/>
        </w:rPr>
      </w:pPr>
      <w:r w:rsidRPr="00756E60">
        <w:rPr>
          <w:rFonts w:ascii="Times New Roman" w:hAnsi="Times New Roman" w:cs="Times New Roman"/>
          <w:sz w:val="24"/>
          <w:szCs w:val="24"/>
        </w:rPr>
        <w:t xml:space="preserve">Eldridge S M, Chan C L, Campbell M J, Hopewell S, Thabane L et al. CONSORT 2010 statement: extension to randomized pilot and feasibility trials. BMJ 2016; 355:i5239. </w:t>
      </w:r>
    </w:p>
    <w:p w14:paraId="00BD2BE1" w14:textId="77777777" w:rsidR="009A2F26" w:rsidRPr="00260460" w:rsidRDefault="009A2F26" w:rsidP="009A2F26">
      <w:pPr>
        <w:spacing w:after="0" w:line="240" w:lineRule="auto"/>
        <w:jc w:val="both"/>
        <w:rPr>
          <w:rFonts w:ascii="Times New Roman" w:eastAsia="Times New Roman" w:hAnsi="Times New Roman" w:cs="Times New Roman"/>
          <w:sz w:val="24"/>
          <w:szCs w:val="24"/>
          <w:lang w:val="en-US" w:eastAsia="en-GB"/>
        </w:rPr>
      </w:pPr>
      <w:r w:rsidRPr="00260460">
        <w:rPr>
          <w:rFonts w:ascii="Times New Roman" w:eastAsia="Times New Roman" w:hAnsi="Times New Roman" w:cs="Times New Roman"/>
          <w:sz w:val="24"/>
          <w:szCs w:val="24"/>
          <w:lang w:val="en-US" w:eastAsia="en-GB"/>
        </w:rPr>
        <w:t xml:space="preserve">Ernstmann N, Neumann M, Ommen O, Galushko </w:t>
      </w:r>
      <w:r w:rsidRPr="00756E60">
        <w:rPr>
          <w:rFonts w:ascii="Times New Roman" w:eastAsia="Times New Roman" w:hAnsi="Times New Roman" w:cs="Times New Roman"/>
          <w:sz w:val="24"/>
          <w:szCs w:val="24"/>
          <w:lang w:val="en-US" w:eastAsia="en-GB"/>
        </w:rPr>
        <w:t>M, Wirtz</w:t>
      </w:r>
      <w:r w:rsidRPr="00260460">
        <w:rPr>
          <w:rFonts w:ascii="Times New Roman" w:eastAsia="Times New Roman" w:hAnsi="Times New Roman" w:cs="Times New Roman"/>
          <w:b/>
          <w:sz w:val="24"/>
          <w:szCs w:val="24"/>
          <w:lang w:val="en-US" w:eastAsia="en-GB"/>
        </w:rPr>
        <w:t xml:space="preserve"> </w:t>
      </w:r>
      <w:r w:rsidRPr="00260460">
        <w:rPr>
          <w:rFonts w:ascii="Times New Roman" w:eastAsia="Times New Roman" w:hAnsi="Times New Roman" w:cs="Times New Roman"/>
          <w:sz w:val="24"/>
          <w:szCs w:val="24"/>
          <w:lang w:val="en-US" w:eastAsia="en-GB"/>
        </w:rPr>
        <w:t xml:space="preserve">M, Voltz R, Hallek M, Pfaff H (2009) Determinants and implications of cancer patients’ psychosocial needs. </w:t>
      </w:r>
      <w:r w:rsidRPr="00260460">
        <w:rPr>
          <w:rFonts w:ascii="Times New Roman" w:eastAsia="Times New Roman" w:hAnsi="Times New Roman" w:cs="Times New Roman"/>
          <w:iCs/>
          <w:sz w:val="24"/>
          <w:szCs w:val="24"/>
          <w:lang w:val="en-US" w:eastAsia="en-GB"/>
        </w:rPr>
        <w:t>Supportive care in cancer 2009</w:t>
      </w:r>
      <w:r w:rsidRPr="00260460">
        <w:rPr>
          <w:rFonts w:ascii="Times New Roman" w:eastAsia="Times New Roman" w:hAnsi="Times New Roman" w:cs="Times New Roman"/>
          <w:sz w:val="24"/>
          <w:szCs w:val="24"/>
          <w:lang w:val="en-US" w:eastAsia="en-GB"/>
        </w:rPr>
        <w:t xml:space="preserve"> </w:t>
      </w:r>
      <w:r w:rsidRPr="00260460">
        <w:rPr>
          <w:rFonts w:ascii="Times New Roman" w:eastAsia="Times New Roman" w:hAnsi="Times New Roman" w:cs="Times New Roman"/>
          <w:iCs/>
          <w:sz w:val="24"/>
          <w:szCs w:val="24"/>
          <w:lang w:val="en-US" w:eastAsia="en-GB"/>
        </w:rPr>
        <w:t>17</w:t>
      </w:r>
      <w:r w:rsidRPr="00260460">
        <w:rPr>
          <w:rFonts w:ascii="Times New Roman" w:eastAsia="Times New Roman" w:hAnsi="Times New Roman" w:cs="Times New Roman"/>
          <w:sz w:val="24"/>
          <w:szCs w:val="24"/>
          <w:lang w:val="en-US" w:eastAsia="en-GB"/>
        </w:rPr>
        <w:t>(11): 1417-1423.</w:t>
      </w:r>
    </w:p>
    <w:p w14:paraId="7449032B" w14:textId="77777777" w:rsidR="009A2F26" w:rsidRPr="00260460" w:rsidRDefault="009A2F26" w:rsidP="009A2F26">
      <w:pPr>
        <w:spacing w:after="0" w:line="240" w:lineRule="auto"/>
        <w:jc w:val="both"/>
        <w:rPr>
          <w:rFonts w:ascii="Times New Roman" w:hAnsi="Times New Roman" w:cs="Times New Roman"/>
          <w:sz w:val="24"/>
          <w:szCs w:val="24"/>
          <w:lang w:val="en-US"/>
        </w:rPr>
      </w:pPr>
    </w:p>
    <w:p w14:paraId="300B7DD0" w14:textId="77777777" w:rsidR="009A2F26" w:rsidRPr="00260460" w:rsidRDefault="009A2F26" w:rsidP="009A2F26">
      <w:pPr>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lastRenderedPageBreak/>
        <w:t>Esper P, Fei MO, Chodak G, Sinner M, Cella D, Pienta KJ (1997) Measuring quality of life in men with prostate cancer using the functional assessment of cancer therapy – prostate instrument.  Urology 50(6): 920-928.</w:t>
      </w:r>
    </w:p>
    <w:p w14:paraId="43E656E0"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769F9FB2"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Ezer H, Rigol Chachamovich JL, Chachamovich E (2011) Do men and their wives see it the same way? Congruence within couples during the first year of prostate cancer. Psycho-Oncology 20: 155–164.</w:t>
      </w:r>
    </w:p>
    <w:p w14:paraId="64BE6513"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77387C04"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Galbraith ME, Fink R, Wilkins GG (2011) Couples surviving prostate cancer: challenges in their lives and relationships. Seminars in Oncology Nursing 27: 300–308.</w:t>
      </w:r>
    </w:p>
    <w:p w14:paraId="4CFA97CB"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449E27C7"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Given CW, Given B, Stommel M, Collins C, King S, Franklin S (1992). The caregiver reaction assessment (CRA) for caregivers to persons with chronic physical and mental impairments. Research in Nursing and Health 15: 271–283.</w:t>
      </w:r>
    </w:p>
    <w:p w14:paraId="0268DFC1"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0C5C9628" w14:textId="77777777" w:rsidR="009A2F26" w:rsidRPr="00260460" w:rsidRDefault="009A2F26" w:rsidP="009A2F26">
      <w:pPr>
        <w:rPr>
          <w:rFonts w:ascii="Times New Roman" w:hAnsi="Times New Roman" w:cs="Times New Roman"/>
          <w:color w:val="000000" w:themeColor="text1"/>
          <w:sz w:val="24"/>
          <w:szCs w:val="24"/>
          <w:vertAlign w:val="superscript"/>
          <w:lang w:val="en-US"/>
        </w:rPr>
      </w:pPr>
      <w:r w:rsidRPr="00260460">
        <w:rPr>
          <w:rFonts w:ascii="Times New Roman" w:hAnsi="Times New Roman" w:cs="Times New Roman"/>
          <w:sz w:val="24"/>
          <w:szCs w:val="24"/>
          <w:lang w:val="en-US"/>
        </w:rPr>
        <w:t xml:space="preserve">Health Research Authority (2015) Identifying and recruiting participants for health research: A public dialogue for the Health Research Authority. </w:t>
      </w:r>
      <w:hyperlink r:id="rId23" w:history="1">
        <w:r w:rsidRPr="00260460">
          <w:rPr>
            <w:rStyle w:val="Hyperlink"/>
            <w:rFonts w:ascii="Times New Roman" w:hAnsi="Times New Roman" w:cs="Times New Roman"/>
            <w:color w:val="000000" w:themeColor="text1"/>
            <w:sz w:val="24"/>
            <w:szCs w:val="24"/>
            <w:lang w:val="en-US"/>
          </w:rPr>
          <w:t>http://www.hra.nhs.uk/documents/2015/07/hra-sciencewise-dialogue-report-final-july-2015-recruiting-participants.pdf</w:t>
        </w:r>
      </w:hyperlink>
      <w:r w:rsidRPr="00260460">
        <w:rPr>
          <w:rFonts w:ascii="Times New Roman" w:hAnsi="Times New Roman" w:cs="Times New Roman"/>
          <w:color w:val="000000" w:themeColor="text1"/>
          <w:sz w:val="24"/>
          <w:szCs w:val="24"/>
          <w:lang w:val="en-US"/>
        </w:rPr>
        <w:t>. Retrieved on 21/08/2017.</w:t>
      </w:r>
    </w:p>
    <w:p w14:paraId="56F921FF"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Joshi VD, Oka, GA, Kulkami AA, Bivalkar VV (2013 Public awareness and perception of clinical trials: Quantitative study in Pune. Perspectives in clinical research, 4, 3:169-174.</w:t>
      </w:r>
    </w:p>
    <w:p w14:paraId="2E9A1D94" w14:textId="77777777" w:rsidR="009A2F26" w:rsidRPr="00260460" w:rsidRDefault="009A2F26" w:rsidP="009A2F26">
      <w:pPr>
        <w:shd w:val="clear" w:color="auto" w:fill="FFFFFF"/>
        <w:spacing w:after="0" w:line="240" w:lineRule="auto"/>
        <w:jc w:val="both"/>
        <w:textAlignment w:val="baseline"/>
        <w:rPr>
          <w:rFonts w:ascii="Times New Roman" w:hAnsi="Times New Roman" w:cs="Times New Roman"/>
          <w:sz w:val="24"/>
          <w:szCs w:val="24"/>
          <w:lang w:val="en-US"/>
        </w:rPr>
      </w:pPr>
    </w:p>
    <w:p w14:paraId="696D7B2C" w14:textId="77777777" w:rsidR="009A2F26" w:rsidRPr="00260460" w:rsidRDefault="009A2F26" w:rsidP="009A2F26">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260460">
        <w:rPr>
          <w:rFonts w:ascii="Times New Roman" w:eastAsiaTheme="minorEastAsia" w:hAnsi="Times New Roman" w:cs="Times New Roman"/>
          <w:sz w:val="24"/>
          <w:szCs w:val="24"/>
          <w:lang w:val="en-US"/>
        </w:rPr>
        <w:t xml:space="preserve">Lepore, S J, Helgeson, V S, Eton, D T, &amp; Schulz, R (2003). Improving quality of life in men with prostate cancer: A Randomized Controlled Trial of Group Education Interventions. </w:t>
      </w:r>
      <w:r w:rsidRPr="00260460">
        <w:rPr>
          <w:rFonts w:ascii="Times New Roman" w:eastAsiaTheme="minorEastAsia" w:hAnsi="Times New Roman" w:cs="Times New Roman"/>
          <w:iCs/>
          <w:sz w:val="24"/>
          <w:szCs w:val="24"/>
          <w:lang w:val="en-US"/>
        </w:rPr>
        <w:t xml:space="preserve">Health Psychology </w:t>
      </w:r>
      <w:r w:rsidRPr="00260460">
        <w:rPr>
          <w:rFonts w:ascii="Times New Roman" w:eastAsiaTheme="minorEastAsia" w:hAnsi="Times New Roman" w:cs="Times New Roman"/>
          <w:i/>
          <w:iCs/>
          <w:sz w:val="24"/>
          <w:szCs w:val="24"/>
          <w:lang w:val="en-US"/>
        </w:rPr>
        <w:t>22</w:t>
      </w:r>
      <w:r w:rsidRPr="00260460">
        <w:rPr>
          <w:rFonts w:ascii="Times New Roman" w:eastAsiaTheme="minorEastAsia" w:hAnsi="Times New Roman" w:cs="Times New Roman"/>
          <w:sz w:val="24"/>
          <w:szCs w:val="24"/>
          <w:lang w:val="en-US"/>
        </w:rPr>
        <w:t>(5), 443–452.</w:t>
      </w:r>
    </w:p>
    <w:p w14:paraId="281B40F8" w14:textId="77777777" w:rsidR="009A2F26" w:rsidRPr="00260460" w:rsidRDefault="009A2F26" w:rsidP="009A2F26">
      <w:pPr>
        <w:spacing w:after="0" w:line="240" w:lineRule="auto"/>
        <w:jc w:val="both"/>
        <w:rPr>
          <w:rFonts w:ascii="Times New Roman" w:hAnsi="Times New Roman" w:cs="Times New Roman"/>
          <w:sz w:val="24"/>
          <w:szCs w:val="24"/>
          <w:lang w:val="en-US"/>
        </w:rPr>
      </w:pPr>
    </w:p>
    <w:p w14:paraId="389838D8" w14:textId="77777777" w:rsidR="009A2F26" w:rsidRPr="00260460" w:rsidRDefault="009A2F26" w:rsidP="009A2F26">
      <w:pPr>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Lewis FM (1996) Family home visitation study final report.  Bethesda, Md: National Cancer Institute, National Institute of Health.</w:t>
      </w:r>
    </w:p>
    <w:p w14:paraId="42C98CA3"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49251EB5"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Manne S, Badr H, Zaider T, Nelson C, Kissane D (2010) Cancer-related communication, relationship intimacy and psychological distress among couples coping with localised prostate cancer. Journal of Cancer Survivorship 4: 74–85.</w:t>
      </w:r>
    </w:p>
    <w:p w14:paraId="3017E943"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205C6B36"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Mason TM (2005) Information needs of wives of men following prostatectomy. Oncology Nursing Forum 32: 557–563.</w:t>
      </w:r>
    </w:p>
    <w:p w14:paraId="1489AF1E"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010FC3BB"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McCaughan E, McSorley O, Prue G, Parahoo K, O’Sullivan J, McKenna H (2012) Quality of life in men receiving radiotherapy and neo-adjuvant androgen deprivation for prostate cancer: results from a prospective longitudinal study. Journal of Advanced Nursing 69 (1): 53–65.</w:t>
      </w:r>
    </w:p>
    <w:p w14:paraId="54D48864"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78814BA7"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McCaughan E, Parahoo K, McKenna S, McSorley O, Prue G, O’Sullivan J, Atkinson L (2014) Developing and evaluating a psychosocial intervention for men with prostate cancer and their partners. University of Ulster. Northern Ireland.</w:t>
      </w:r>
    </w:p>
    <w:p w14:paraId="13403D7B" w14:textId="77777777" w:rsidR="009A2F26" w:rsidRPr="00260460" w:rsidRDefault="009A2F26" w:rsidP="009A2F26">
      <w:pPr>
        <w:spacing w:after="0" w:line="240" w:lineRule="auto"/>
        <w:jc w:val="both"/>
        <w:rPr>
          <w:rFonts w:ascii="Times New Roman" w:hAnsi="Times New Roman" w:cs="Times New Roman"/>
          <w:sz w:val="24"/>
          <w:szCs w:val="24"/>
          <w:lang w:val="en-US"/>
        </w:rPr>
      </w:pPr>
    </w:p>
    <w:p w14:paraId="22835C3F" w14:textId="77777777" w:rsidR="009A2F26" w:rsidRPr="00260460" w:rsidRDefault="009A2F26" w:rsidP="009A2F26">
      <w:pPr>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McCaughan E, Prue G, McSorley O, Northouse L, Schafenacker A, Parahoo K. A (2013) Randomized controlled trial of a self</w:t>
      </w:r>
      <w:r w:rsidRPr="00260460">
        <w:rPr>
          <w:rFonts w:ascii="Cambria Math" w:hAnsi="Cambria Math" w:cs="Cambria Math"/>
          <w:sz w:val="24"/>
          <w:szCs w:val="24"/>
          <w:lang w:val="en-US"/>
        </w:rPr>
        <w:t>‐</w:t>
      </w:r>
      <w:r w:rsidRPr="00260460">
        <w:rPr>
          <w:rFonts w:ascii="Times New Roman" w:hAnsi="Times New Roman" w:cs="Times New Roman"/>
          <w:sz w:val="24"/>
          <w:szCs w:val="24"/>
          <w:lang w:val="en-US"/>
        </w:rPr>
        <w:t xml:space="preserve">management psychosocial intervention for men with prostate cancer and their partners: a study protocol. </w:t>
      </w:r>
      <w:r w:rsidRPr="00260460">
        <w:rPr>
          <w:rFonts w:ascii="Times New Roman" w:hAnsi="Times New Roman" w:cs="Times New Roman"/>
          <w:iCs/>
          <w:sz w:val="24"/>
          <w:szCs w:val="24"/>
          <w:lang w:val="en-US"/>
        </w:rPr>
        <w:t>Journal of advanced nursing</w:t>
      </w:r>
      <w:r w:rsidRPr="00260460">
        <w:rPr>
          <w:rFonts w:ascii="Times New Roman" w:hAnsi="Times New Roman" w:cs="Times New Roman"/>
          <w:sz w:val="24"/>
          <w:szCs w:val="24"/>
          <w:lang w:val="en-US"/>
        </w:rPr>
        <w:t xml:space="preserve"> 69: 2572-2583.</w:t>
      </w:r>
    </w:p>
    <w:p w14:paraId="24769815" w14:textId="77777777" w:rsidR="009A2F26" w:rsidRPr="00260460" w:rsidRDefault="009A2F26" w:rsidP="009A2F26">
      <w:pPr>
        <w:widowControl w:val="0"/>
        <w:autoSpaceDE w:val="0"/>
        <w:autoSpaceDN w:val="0"/>
        <w:adjustRightInd w:val="0"/>
        <w:spacing w:after="0" w:line="240" w:lineRule="auto"/>
        <w:rPr>
          <w:lang w:val="en-US"/>
        </w:rPr>
      </w:pPr>
    </w:p>
    <w:p w14:paraId="74B52422" w14:textId="77777777" w:rsidR="009A2F26" w:rsidRPr="00260460" w:rsidRDefault="00090867" w:rsidP="009A2F26">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hyperlink r:id="rId24" w:history="1">
        <w:r w:rsidR="009A2F26" w:rsidRPr="00260460">
          <w:rPr>
            <w:rStyle w:val="Hyperlink"/>
            <w:rFonts w:ascii="Times New Roman" w:hAnsi="Times New Roman" w:cs="Times New Roman"/>
            <w:color w:val="000000" w:themeColor="text1"/>
            <w:sz w:val="24"/>
            <w:szCs w:val="24"/>
            <w:lang w:val="en-US"/>
          </w:rPr>
          <w:t>McCaughan E</w:t>
        </w:r>
      </w:hyperlink>
      <w:r w:rsidR="009A2F26" w:rsidRPr="00260460">
        <w:rPr>
          <w:rFonts w:ascii="Times New Roman" w:hAnsi="Times New Roman" w:cs="Times New Roman"/>
          <w:color w:val="000000" w:themeColor="text1"/>
          <w:sz w:val="24"/>
          <w:szCs w:val="24"/>
          <w:lang w:val="en-US"/>
        </w:rPr>
        <w:t>,</w:t>
      </w:r>
      <w:r w:rsidR="009A2F26" w:rsidRPr="00260460">
        <w:rPr>
          <w:rStyle w:val="apple-converted-space"/>
          <w:color w:val="000000" w:themeColor="text1"/>
          <w:sz w:val="24"/>
          <w:szCs w:val="24"/>
          <w:lang w:val="en-US"/>
        </w:rPr>
        <w:t> </w:t>
      </w:r>
      <w:hyperlink r:id="rId25" w:history="1">
        <w:r w:rsidR="009A2F26" w:rsidRPr="00260460">
          <w:rPr>
            <w:rStyle w:val="Hyperlink"/>
            <w:rFonts w:ascii="Times New Roman" w:hAnsi="Times New Roman" w:cs="Times New Roman"/>
            <w:color w:val="000000" w:themeColor="text1"/>
            <w:sz w:val="24"/>
            <w:szCs w:val="24"/>
            <w:lang w:val="en-US"/>
          </w:rPr>
          <w:t>McKenna S</w:t>
        </w:r>
      </w:hyperlink>
      <w:r w:rsidR="009A2F26" w:rsidRPr="00260460">
        <w:rPr>
          <w:rFonts w:ascii="Times New Roman" w:hAnsi="Times New Roman" w:cs="Times New Roman"/>
          <w:color w:val="000000" w:themeColor="text1"/>
          <w:sz w:val="24"/>
          <w:szCs w:val="24"/>
          <w:lang w:val="en-US"/>
        </w:rPr>
        <w:t>,</w:t>
      </w:r>
      <w:r w:rsidR="009A2F26" w:rsidRPr="00260460">
        <w:rPr>
          <w:rStyle w:val="apple-converted-space"/>
          <w:color w:val="000000" w:themeColor="text1"/>
          <w:sz w:val="24"/>
          <w:szCs w:val="24"/>
          <w:lang w:val="en-US"/>
        </w:rPr>
        <w:t> </w:t>
      </w:r>
      <w:hyperlink r:id="rId26" w:history="1">
        <w:r w:rsidR="009A2F26" w:rsidRPr="00260460">
          <w:rPr>
            <w:rStyle w:val="Hyperlink"/>
            <w:rFonts w:ascii="Times New Roman" w:hAnsi="Times New Roman" w:cs="Times New Roman"/>
            <w:color w:val="000000" w:themeColor="text1"/>
            <w:sz w:val="24"/>
            <w:szCs w:val="24"/>
            <w:lang w:val="en-US"/>
          </w:rPr>
          <w:t>McSorley O</w:t>
        </w:r>
      </w:hyperlink>
      <w:r w:rsidR="009A2F26" w:rsidRPr="00260460">
        <w:rPr>
          <w:rFonts w:ascii="Times New Roman" w:hAnsi="Times New Roman" w:cs="Times New Roman"/>
          <w:color w:val="000000" w:themeColor="text1"/>
          <w:sz w:val="24"/>
          <w:szCs w:val="24"/>
          <w:lang w:val="en-US"/>
        </w:rPr>
        <w:t>,</w:t>
      </w:r>
      <w:r w:rsidR="009A2F26" w:rsidRPr="00260460">
        <w:rPr>
          <w:rStyle w:val="apple-converted-space"/>
          <w:color w:val="000000" w:themeColor="text1"/>
          <w:sz w:val="24"/>
          <w:szCs w:val="24"/>
          <w:lang w:val="en-US"/>
        </w:rPr>
        <w:t> </w:t>
      </w:r>
      <w:hyperlink r:id="rId27" w:history="1">
        <w:r w:rsidR="009A2F26" w:rsidRPr="00260460">
          <w:rPr>
            <w:rStyle w:val="Hyperlink"/>
            <w:rFonts w:ascii="Times New Roman" w:hAnsi="Times New Roman" w:cs="Times New Roman"/>
            <w:color w:val="000000" w:themeColor="text1"/>
            <w:sz w:val="24"/>
            <w:szCs w:val="24"/>
            <w:lang w:val="en-US"/>
          </w:rPr>
          <w:t>Parahoo K</w:t>
        </w:r>
      </w:hyperlink>
      <w:r w:rsidR="009A2F26" w:rsidRPr="00260460">
        <w:rPr>
          <w:rFonts w:ascii="Times New Roman" w:hAnsi="Times New Roman" w:cs="Times New Roman"/>
          <w:color w:val="000000" w:themeColor="text1"/>
          <w:sz w:val="24"/>
          <w:szCs w:val="24"/>
          <w:vertAlign w:val="superscript"/>
          <w:lang w:val="en-US"/>
        </w:rPr>
        <w:t xml:space="preserve"> </w:t>
      </w:r>
      <w:r w:rsidR="009A2F26" w:rsidRPr="00260460">
        <w:rPr>
          <w:rFonts w:ascii="Times New Roman" w:hAnsi="Times New Roman" w:cs="Times New Roman"/>
          <w:color w:val="000000" w:themeColor="text1"/>
          <w:sz w:val="24"/>
          <w:szCs w:val="24"/>
          <w:lang w:val="en-US"/>
        </w:rPr>
        <w:t xml:space="preserve">(2015) The experience and perceptions of men with prostate cancer and their partners of the CONNECT psychosocial intervention: a qualitative exploration. </w:t>
      </w:r>
      <w:hyperlink r:id="rId28" w:tooltip="Journal of advanced nursing." w:history="1">
        <w:r w:rsidR="009A2F26" w:rsidRPr="00260460">
          <w:rPr>
            <w:rStyle w:val="Hyperlink"/>
            <w:rFonts w:ascii="Times New Roman" w:hAnsi="Times New Roman" w:cs="Times New Roman"/>
            <w:color w:val="000000" w:themeColor="text1"/>
            <w:sz w:val="24"/>
            <w:szCs w:val="24"/>
            <w:lang w:val="en-US"/>
          </w:rPr>
          <w:t>Journal of Advanced Nursing</w:t>
        </w:r>
      </w:hyperlink>
      <w:r w:rsidR="009A2F26" w:rsidRPr="00260460">
        <w:rPr>
          <w:rFonts w:ascii="Times New Roman" w:hAnsi="Times New Roman" w:cs="Times New Roman"/>
          <w:color w:val="000000" w:themeColor="text1"/>
          <w:sz w:val="24"/>
          <w:szCs w:val="24"/>
          <w:lang w:val="en-US"/>
        </w:rPr>
        <w:t xml:space="preserve"> 71, 8: 1871-82.</w:t>
      </w:r>
    </w:p>
    <w:p w14:paraId="643829A1"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59A1FA4D"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r w:rsidRPr="00260460">
        <w:rPr>
          <w:rFonts w:ascii="Times New Roman" w:hAnsi="Times New Roman" w:cs="Times New Roman"/>
          <w:color w:val="000000" w:themeColor="text1"/>
          <w:sz w:val="24"/>
          <w:szCs w:val="24"/>
          <w:lang w:val="en-US"/>
        </w:rPr>
        <w:t>National Cancer Research Institute</w:t>
      </w:r>
      <w:r w:rsidRPr="00260460">
        <w:rPr>
          <w:rFonts w:ascii="Times New Roman" w:hAnsi="Times New Roman" w:cs="Times New Roman"/>
          <w:sz w:val="24"/>
          <w:szCs w:val="24"/>
          <w:lang w:val="en-US"/>
        </w:rPr>
        <w:t xml:space="preserve">. </w:t>
      </w:r>
      <w:r w:rsidRPr="00260460">
        <w:rPr>
          <w:lang w:val="en-US"/>
        </w:rPr>
        <w:t xml:space="preserve">Recruiting Patients to Cancer Trials Paper Prepared for the Prostate Cancer Clinical Studies Group. </w:t>
      </w:r>
      <w:hyperlink r:id="rId29" w:history="1">
        <w:r w:rsidRPr="00260460">
          <w:rPr>
            <w:rStyle w:val="Hyperlink"/>
            <w:lang w:val="en-US"/>
          </w:rPr>
          <w:t>http://www.ncri.org.uk/wp-content/uploads/2015/06/Recruiting-Patients-to-Cancer-Trials.pdf</w:t>
        </w:r>
      </w:hyperlink>
      <w:r w:rsidRPr="00260460">
        <w:rPr>
          <w:lang w:val="en-US"/>
        </w:rPr>
        <w:t>.  Retrieved o 24</w:t>
      </w:r>
      <w:r w:rsidRPr="00260460">
        <w:rPr>
          <w:vertAlign w:val="superscript"/>
          <w:lang w:val="en-US"/>
        </w:rPr>
        <w:t>th</w:t>
      </w:r>
      <w:r w:rsidRPr="00260460">
        <w:rPr>
          <w:lang w:val="en-US"/>
        </w:rPr>
        <w:t xml:space="preserve"> July, 2017.</w:t>
      </w:r>
    </w:p>
    <w:p w14:paraId="360C3CA2"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0E7ED278"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Mishel M, Epstein D (1990) Uncertainty in Illness Scales: Manual. University of Arizona, Tucson, AZ.</w:t>
      </w:r>
    </w:p>
    <w:p w14:paraId="325D013D" w14:textId="77777777" w:rsidR="009A2F26" w:rsidRPr="00260460" w:rsidRDefault="009A2F26" w:rsidP="009A2F26">
      <w:pPr>
        <w:pStyle w:val="Default"/>
        <w:jc w:val="both"/>
        <w:rPr>
          <w:color w:val="auto"/>
        </w:rPr>
      </w:pPr>
    </w:p>
    <w:p w14:paraId="35054B1E" w14:textId="77777777" w:rsidR="009A2F26" w:rsidRPr="00260460" w:rsidRDefault="009A2F26" w:rsidP="009A2F26">
      <w:pPr>
        <w:pStyle w:val="Default"/>
        <w:jc w:val="both"/>
        <w:rPr>
          <w:color w:val="auto"/>
        </w:rPr>
      </w:pPr>
      <w:r w:rsidRPr="00260460">
        <w:rPr>
          <w:color w:val="auto"/>
        </w:rPr>
        <w:t>Mood D, Bickes J (1989) Strategies to enhance self-care in radiation therapy.  Oncology Nursing Forum 16(suppl): 43.</w:t>
      </w:r>
    </w:p>
    <w:p w14:paraId="271F7C17" w14:textId="77777777" w:rsidR="009A2F26" w:rsidRPr="00260460" w:rsidRDefault="009A2F26" w:rsidP="009A2F26">
      <w:pPr>
        <w:spacing w:after="0" w:line="240" w:lineRule="auto"/>
        <w:jc w:val="both"/>
        <w:rPr>
          <w:rFonts w:ascii="Times New Roman" w:hAnsi="Times New Roman" w:cs="Times New Roman"/>
          <w:sz w:val="24"/>
          <w:szCs w:val="24"/>
          <w:lang w:val="en-US"/>
        </w:rPr>
      </w:pPr>
    </w:p>
    <w:p w14:paraId="7DE84F0D" w14:textId="77777777" w:rsidR="009A2F26" w:rsidRPr="00260460" w:rsidRDefault="009A2F26" w:rsidP="009A2F26">
      <w:pPr>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Northouse LL, Mood DW, Schafenacker A, Montie JE, Sandler HM, Forman JD, Hussain M, Pienta KJ, Smith DC, Kershaw T (2007) Randomized clinical trial of a family intervention for prostate cancer patients and their spouses. Cancer 110: 2809 – 2818.</w:t>
      </w:r>
    </w:p>
    <w:p w14:paraId="542D979D" w14:textId="77777777" w:rsidR="009A2F26" w:rsidRPr="00260460" w:rsidRDefault="009A2F26" w:rsidP="009A2F26">
      <w:pPr>
        <w:spacing w:after="0" w:line="240" w:lineRule="auto"/>
        <w:jc w:val="both"/>
        <w:rPr>
          <w:rFonts w:ascii="Times New Roman" w:hAnsi="Times New Roman" w:cs="Times New Roman"/>
          <w:sz w:val="24"/>
          <w:szCs w:val="24"/>
          <w:lang w:val="en-US"/>
        </w:rPr>
      </w:pPr>
    </w:p>
    <w:p w14:paraId="741E3F78" w14:textId="77777777" w:rsidR="009A2F26" w:rsidRPr="00260460" w:rsidRDefault="009A2F26" w:rsidP="009A2F26">
      <w:pPr>
        <w:spacing w:after="0" w:line="240" w:lineRule="auto"/>
        <w:jc w:val="both"/>
        <w:rPr>
          <w:rFonts w:ascii="Times New Roman" w:hAnsi="Times New Roman" w:cs="Times New Roman"/>
          <w:sz w:val="24"/>
          <w:szCs w:val="24"/>
          <w:lang w:val="en-US"/>
        </w:rPr>
      </w:pPr>
      <w:r w:rsidRPr="00260460">
        <w:rPr>
          <w:rFonts w:ascii="Times New Roman" w:hAnsi="Times New Roman" w:cs="Times New Roman"/>
          <w:color w:val="000000"/>
          <w:sz w:val="24"/>
          <w:szCs w:val="24"/>
          <w:shd w:val="clear" w:color="auto" w:fill="FFFFFF"/>
          <w:lang w:val="en-US"/>
        </w:rPr>
        <w:t>Northouse LL (1988) Social support in patients' and husbands' adjustment to breast cancer. </w:t>
      </w:r>
      <w:r w:rsidRPr="00260460">
        <w:rPr>
          <w:rStyle w:val="ref-journal"/>
          <w:rFonts w:ascii="Times New Roman" w:hAnsi="Times New Roman" w:cs="Times New Roman"/>
          <w:color w:val="000000"/>
          <w:sz w:val="24"/>
          <w:szCs w:val="24"/>
          <w:shd w:val="clear" w:color="auto" w:fill="FFFFFF"/>
          <w:lang w:val="en-US"/>
        </w:rPr>
        <w:t xml:space="preserve">Nursing  Research, </w:t>
      </w:r>
      <w:r w:rsidRPr="00260460">
        <w:rPr>
          <w:rStyle w:val="ref-vol"/>
          <w:rFonts w:ascii="Times New Roman" w:hAnsi="Times New Roman" w:cs="Times New Roman"/>
          <w:color w:val="000000"/>
          <w:sz w:val="24"/>
          <w:szCs w:val="24"/>
          <w:shd w:val="clear" w:color="auto" w:fill="FFFFFF"/>
          <w:lang w:val="en-US"/>
        </w:rPr>
        <w:t>37</w:t>
      </w:r>
      <w:r w:rsidRPr="00260460">
        <w:rPr>
          <w:rFonts w:ascii="Times New Roman" w:hAnsi="Times New Roman" w:cs="Times New Roman"/>
          <w:color w:val="000000"/>
          <w:sz w:val="24"/>
          <w:szCs w:val="24"/>
          <w:shd w:val="clear" w:color="auto" w:fill="FFFFFF"/>
          <w:lang w:val="en-US"/>
        </w:rPr>
        <w:t>(2):91–95.</w:t>
      </w:r>
    </w:p>
    <w:p w14:paraId="4775CBD7" w14:textId="77777777" w:rsidR="009A2F26" w:rsidRPr="00260460" w:rsidRDefault="009A2F26" w:rsidP="009A2F26">
      <w:pPr>
        <w:pStyle w:val="NoSpacing"/>
        <w:jc w:val="both"/>
        <w:rPr>
          <w:lang w:val="en-US"/>
        </w:rPr>
      </w:pPr>
    </w:p>
    <w:p w14:paraId="0D19CAA7" w14:textId="77777777" w:rsidR="009A2F26" w:rsidRPr="00260460" w:rsidRDefault="00090867" w:rsidP="009A2F26">
      <w:pPr>
        <w:pStyle w:val="NoSpacing"/>
        <w:jc w:val="both"/>
        <w:rPr>
          <w:rFonts w:ascii="Times New Roman" w:hAnsi="Times New Roman" w:cs="Times New Roman"/>
          <w:bCs/>
          <w:kern w:val="36"/>
          <w:sz w:val="24"/>
          <w:szCs w:val="24"/>
          <w:lang w:val="en-US" w:eastAsia="en-GB"/>
        </w:rPr>
      </w:pPr>
      <w:hyperlink r:id="rId30" w:history="1">
        <w:r w:rsidR="009A2F26" w:rsidRPr="00260460">
          <w:rPr>
            <w:rFonts w:ascii="Times New Roman" w:hAnsi="Times New Roman" w:cs="Times New Roman"/>
            <w:sz w:val="24"/>
            <w:szCs w:val="24"/>
            <w:lang w:val="en-US" w:eastAsia="en-GB"/>
          </w:rPr>
          <w:t>Parahoo K</w:t>
        </w:r>
      </w:hyperlink>
      <w:r w:rsidR="009A2F26" w:rsidRPr="00260460">
        <w:rPr>
          <w:rFonts w:ascii="Times New Roman" w:hAnsi="Times New Roman" w:cs="Times New Roman"/>
          <w:sz w:val="24"/>
          <w:szCs w:val="24"/>
          <w:lang w:val="en-US" w:eastAsia="en-GB"/>
        </w:rPr>
        <w:t xml:space="preserve">, </w:t>
      </w:r>
      <w:hyperlink r:id="rId31" w:history="1">
        <w:r w:rsidR="009A2F26" w:rsidRPr="00260460">
          <w:rPr>
            <w:rFonts w:ascii="Times New Roman" w:hAnsi="Times New Roman" w:cs="Times New Roman"/>
            <w:sz w:val="24"/>
            <w:szCs w:val="24"/>
            <w:lang w:val="en-US" w:eastAsia="en-GB"/>
          </w:rPr>
          <w:t>McDonough S</w:t>
        </w:r>
      </w:hyperlink>
      <w:r w:rsidR="009A2F26" w:rsidRPr="00260460">
        <w:rPr>
          <w:rFonts w:ascii="Times New Roman" w:hAnsi="Times New Roman" w:cs="Times New Roman"/>
          <w:sz w:val="24"/>
          <w:szCs w:val="24"/>
          <w:lang w:val="en-US" w:eastAsia="en-GB"/>
        </w:rPr>
        <w:t xml:space="preserve">, </w:t>
      </w:r>
      <w:hyperlink r:id="rId32" w:history="1">
        <w:r w:rsidR="009A2F26" w:rsidRPr="00260460">
          <w:rPr>
            <w:rFonts w:ascii="Times New Roman" w:hAnsi="Times New Roman" w:cs="Times New Roman"/>
            <w:sz w:val="24"/>
            <w:szCs w:val="24"/>
            <w:lang w:val="en-US" w:eastAsia="en-GB"/>
          </w:rPr>
          <w:t>McCaughan E</w:t>
        </w:r>
      </w:hyperlink>
      <w:r w:rsidR="009A2F26" w:rsidRPr="00260460">
        <w:rPr>
          <w:rFonts w:ascii="Times New Roman" w:hAnsi="Times New Roman" w:cs="Times New Roman"/>
          <w:sz w:val="24"/>
          <w:szCs w:val="24"/>
          <w:lang w:val="en-US" w:eastAsia="en-GB"/>
        </w:rPr>
        <w:t xml:space="preserve">, </w:t>
      </w:r>
      <w:hyperlink r:id="rId33" w:history="1">
        <w:r w:rsidR="009A2F26" w:rsidRPr="00260460">
          <w:rPr>
            <w:rFonts w:ascii="Times New Roman" w:hAnsi="Times New Roman" w:cs="Times New Roman"/>
            <w:sz w:val="24"/>
            <w:szCs w:val="24"/>
            <w:lang w:val="en-US" w:eastAsia="en-GB"/>
          </w:rPr>
          <w:t>Noyes J</w:t>
        </w:r>
      </w:hyperlink>
      <w:r w:rsidR="009A2F26" w:rsidRPr="00260460">
        <w:rPr>
          <w:rFonts w:ascii="Times New Roman" w:hAnsi="Times New Roman" w:cs="Times New Roman"/>
          <w:sz w:val="24"/>
          <w:szCs w:val="24"/>
          <w:lang w:val="en-US" w:eastAsia="en-GB"/>
        </w:rPr>
        <w:t xml:space="preserve">, </w:t>
      </w:r>
      <w:hyperlink r:id="rId34" w:history="1">
        <w:r w:rsidR="009A2F26" w:rsidRPr="00260460">
          <w:rPr>
            <w:rFonts w:ascii="Times New Roman" w:hAnsi="Times New Roman" w:cs="Times New Roman"/>
            <w:sz w:val="24"/>
            <w:szCs w:val="24"/>
            <w:lang w:val="en-US" w:eastAsia="en-GB"/>
          </w:rPr>
          <w:t>Semple C</w:t>
        </w:r>
      </w:hyperlink>
      <w:r w:rsidR="009A2F26" w:rsidRPr="00260460">
        <w:rPr>
          <w:rFonts w:ascii="Times New Roman" w:hAnsi="Times New Roman" w:cs="Times New Roman"/>
          <w:sz w:val="24"/>
          <w:szCs w:val="24"/>
          <w:lang w:val="en-US" w:eastAsia="en-GB"/>
        </w:rPr>
        <w:t xml:space="preserve">, </w:t>
      </w:r>
      <w:hyperlink r:id="rId35" w:history="1">
        <w:r w:rsidR="009A2F26" w:rsidRPr="00260460">
          <w:rPr>
            <w:rFonts w:ascii="Times New Roman" w:hAnsi="Times New Roman" w:cs="Times New Roman"/>
            <w:sz w:val="24"/>
            <w:szCs w:val="24"/>
            <w:lang w:val="en-US" w:eastAsia="en-GB"/>
          </w:rPr>
          <w:t>Halstead EJ</w:t>
        </w:r>
      </w:hyperlink>
      <w:r w:rsidR="009A2F26" w:rsidRPr="00260460">
        <w:rPr>
          <w:rFonts w:ascii="Times New Roman" w:hAnsi="Times New Roman" w:cs="Times New Roman"/>
          <w:sz w:val="24"/>
          <w:szCs w:val="24"/>
          <w:lang w:val="en-US" w:eastAsia="en-GB"/>
        </w:rPr>
        <w:t xml:space="preserve">, </w:t>
      </w:r>
      <w:hyperlink r:id="rId36" w:history="1">
        <w:r w:rsidR="009A2F26" w:rsidRPr="00260460">
          <w:rPr>
            <w:rFonts w:ascii="Times New Roman" w:hAnsi="Times New Roman" w:cs="Times New Roman"/>
            <w:sz w:val="24"/>
            <w:szCs w:val="24"/>
            <w:lang w:val="en-US" w:eastAsia="en-GB"/>
          </w:rPr>
          <w:t>Neuberger MM</w:t>
        </w:r>
      </w:hyperlink>
      <w:r w:rsidR="009A2F26" w:rsidRPr="00260460">
        <w:rPr>
          <w:rFonts w:ascii="Times New Roman" w:hAnsi="Times New Roman" w:cs="Times New Roman"/>
          <w:sz w:val="24"/>
          <w:szCs w:val="24"/>
          <w:lang w:val="en-US" w:eastAsia="en-GB"/>
        </w:rPr>
        <w:t xml:space="preserve">, </w:t>
      </w:r>
      <w:hyperlink r:id="rId37" w:history="1">
        <w:r w:rsidR="009A2F26" w:rsidRPr="00260460">
          <w:rPr>
            <w:rFonts w:ascii="Times New Roman" w:hAnsi="Times New Roman" w:cs="Times New Roman"/>
            <w:sz w:val="24"/>
            <w:szCs w:val="24"/>
            <w:lang w:val="en-US" w:eastAsia="en-GB"/>
          </w:rPr>
          <w:t>Dahm P</w:t>
        </w:r>
      </w:hyperlink>
      <w:r w:rsidR="009A2F26" w:rsidRPr="00260460">
        <w:rPr>
          <w:rFonts w:ascii="Times New Roman" w:hAnsi="Times New Roman" w:cs="Times New Roman"/>
          <w:sz w:val="24"/>
          <w:szCs w:val="24"/>
          <w:lang w:val="en-US" w:eastAsia="en-GB"/>
        </w:rPr>
        <w:t xml:space="preserve"> (2013) </w:t>
      </w:r>
      <w:r w:rsidR="009A2F26" w:rsidRPr="00260460">
        <w:rPr>
          <w:rFonts w:ascii="Times New Roman" w:hAnsi="Times New Roman" w:cs="Times New Roman"/>
          <w:bCs/>
          <w:kern w:val="36"/>
          <w:sz w:val="24"/>
          <w:szCs w:val="24"/>
          <w:lang w:val="en-US" w:eastAsia="en-GB"/>
        </w:rPr>
        <w:t xml:space="preserve">Psychosocial interventions for men with prostate cancer. </w:t>
      </w:r>
      <w:hyperlink r:id="rId38" w:tooltip="The Cochrane database of systematic reviews." w:history="1">
        <w:r w:rsidR="009A2F26" w:rsidRPr="00260460">
          <w:rPr>
            <w:rFonts w:ascii="Times New Roman" w:hAnsi="Times New Roman" w:cs="Times New Roman"/>
            <w:sz w:val="24"/>
            <w:szCs w:val="24"/>
            <w:lang w:val="en-US" w:eastAsia="en-GB"/>
          </w:rPr>
          <w:t>Cochrane Database Systematic Reviews</w:t>
        </w:r>
      </w:hyperlink>
      <w:r w:rsidR="009A2F26" w:rsidRPr="00260460">
        <w:rPr>
          <w:rFonts w:ascii="Times New Roman" w:hAnsi="Times New Roman" w:cs="Times New Roman"/>
          <w:sz w:val="24"/>
          <w:szCs w:val="24"/>
          <w:lang w:val="en-US"/>
        </w:rPr>
        <w:t xml:space="preserve"> </w:t>
      </w:r>
      <w:r w:rsidR="009A2F26" w:rsidRPr="00260460">
        <w:rPr>
          <w:rFonts w:ascii="Times New Roman" w:hAnsi="Times New Roman" w:cs="Times New Roman"/>
          <w:sz w:val="24"/>
          <w:szCs w:val="24"/>
          <w:lang w:val="en-US" w:eastAsia="en-GB"/>
        </w:rPr>
        <w:t>2013; 12: CD008529.</w:t>
      </w:r>
    </w:p>
    <w:p w14:paraId="31803073" w14:textId="77777777" w:rsidR="009A2F26" w:rsidRPr="00260460" w:rsidRDefault="009A2F26" w:rsidP="009A2F26">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en-US"/>
        </w:rPr>
      </w:pPr>
    </w:p>
    <w:p w14:paraId="1DCF8611" w14:textId="77777777" w:rsidR="009A2F26" w:rsidRPr="00260460" w:rsidRDefault="009A2F26" w:rsidP="009A2F26">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260460">
        <w:rPr>
          <w:rFonts w:ascii="Times New Roman" w:hAnsi="Times New Roman" w:cs="Times New Roman"/>
          <w:color w:val="000000" w:themeColor="text1"/>
          <w:sz w:val="24"/>
          <w:szCs w:val="24"/>
          <w:shd w:val="clear" w:color="auto" w:fill="FFFFFF"/>
          <w:lang w:val="en-US"/>
        </w:rPr>
        <w:t>Parahoo, K., McKenna, S.</w:t>
      </w:r>
      <w:hyperlink r:id="rId39" w:history="1">
        <w:r w:rsidRPr="00260460">
          <w:rPr>
            <w:rStyle w:val="Hyperlink"/>
            <w:rFonts w:ascii="Times New Roman" w:hAnsi="Times New Roman" w:cs="Times New Roman"/>
            <w:color w:val="000000" w:themeColor="text1"/>
            <w:sz w:val="24"/>
            <w:szCs w:val="24"/>
            <w:shd w:val="clear" w:color="auto" w:fill="FFFFFF"/>
            <w:lang w:val="en-US"/>
          </w:rPr>
          <w:t>, Prue, G.</w:t>
        </w:r>
      </w:hyperlink>
      <w:hyperlink r:id="rId40" w:history="1">
        <w:r w:rsidRPr="00260460">
          <w:rPr>
            <w:rStyle w:val="Hyperlink"/>
            <w:rFonts w:ascii="Times New Roman" w:hAnsi="Times New Roman" w:cs="Times New Roman"/>
            <w:color w:val="000000" w:themeColor="text1"/>
            <w:sz w:val="24"/>
            <w:szCs w:val="24"/>
            <w:shd w:val="clear" w:color="auto" w:fill="FFFFFF"/>
            <w:lang w:val="en-US"/>
          </w:rPr>
          <w:t>, McSorley, O.</w:t>
        </w:r>
      </w:hyperlink>
      <w:r w:rsidRPr="00260460">
        <w:rPr>
          <w:rFonts w:ascii="Times New Roman" w:hAnsi="Times New Roman" w:cs="Times New Roman"/>
          <w:color w:val="000000" w:themeColor="text1"/>
          <w:sz w:val="24"/>
          <w:szCs w:val="24"/>
          <w:shd w:val="clear" w:color="auto" w:fill="FFFFFF"/>
          <w:lang w:val="en-US"/>
        </w:rPr>
        <w:t>, &amp; McCaughan, E. (2017).</w:t>
      </w:r>
      <w:r w:rsidRPr="00260460">
        <w:rPr>
          <w:rStyle w:val="apple-converted-space"/>
          <w:color w:val="000000" w:themeColor="text1"/>
          <w:sz w:val="24"/>
          <w:szCs w:val="24"/>
          <w:shd w:val="clear" w:color="auto" w:fill="FFFFFF"/>
          <w:lang w:val="en-US"/>
        </w:rPr>
        <w:t> </w:t>
      </w:r>
      <w:hyperlink r:id="rId41" w:history="1">
        <w:r w:rsidRPr="00260460">
          <w:rPr>
            <w:rStyle w:val="Hyperlink"/>
            <w:rFonts w:ascii="Times New Roman" w:hAnsi="Times New Roman" w:cs="Times New Roman"/>
            <w:color w:val="000000" w:themeColor="text1"/>
            <w:sz w:val="24"/>
            <w:szCs w:val="24"/>
            <w:shd w:val="clear" w:color="auto" w:fill="FFFFFF"/>
            <w:lang w:val="en-US"/>
          </w:rPr>
          <w:t>Facilitators' delivery of a psychosocial intervention in a controlled trial for men with prostate cancer and their partners: a process evaluation</w:t>
        </w:r>
      </w:hyperlink>
      <w:r w:rsidRPr="00260460">
        <w:rPr>
          <w:rFonts w:ascii="Times New Roman" w:hAnsi="Times New Roman" w:cs="Times New Roman"/>
          <w:i/>
          <w:color w:val="000000" w:themeColor="text1"/>
          <w:sz w:val="24"/>
          <w:szCs w:val="24"/>
          <w:shd w:val="clear" w:color="auto" w:fill="FFFFFF"/>
          <w:lang w:val="en-US"/>
        </w:rPr>
        <w:t>.</w:t>
      </w:r>
      <w:r w:rsidRPr="00260460">
        <w:rPr>
          <w:rStyle w:val="apple-converted-space"/>
          <w:color w:val="000000" w:themeColor="text1"/>
          <w:sz w:val="24"/>
          <w:szCs w:val="24"/>
          <w:shd w:val="clear" w:color="auto" w:fill="FFFFFF"/>
          <w:lang w:val="en-US"/>
        </w:rPr>
        <w:t> </w:t>
      </w:r>
      <w:hyperlink r:id="rId42" w:history="1">
        <w:r w:rsidRPr="00260460">
          <w:rPr>
            <w:rStyle w:val="Emphasis"/>
            <w:rFonts w:ascii="Times New Roman" w:hAnsi="Times New Roman" w:cs="Times New Roman"/>
            <w:color w:val="000000" w:themeColor="text1"/>
            <w:sz w:val="24"/>
            <w:szCs w:val="24"/>
            <w:shd w:val="clear" w:color="auto" w:fill="FFFFFF"/>
            <w:lang w:val="en-US"/>
          </w:rPr>
          <w:t>Journal of Advanced Nursing</w:t>
        </w:r>
      </w:hyperlink>
      <w:r w:rsidRPr="00260460">
        <w:rPr>
          <w:rFonts w:ascii="Times New Roman" w:hAnsi="Times New Roman" w:cs="Times New Roman"/>
          <w:color w:val="000000" w:themeColor="text1"/>
          <w:sz w:val="24"/>
          <w:szCs w:val="24"/>
          <w:shd w:val="clear" w:color="auto" w:fill="FFFFFF"/>
          <w:lang w:val="en-US"/>
        </w:rPr>
        <w:t>. DOI:</w:t>
      </w:r>
      <w:r w:rsidRPr="00260460">
        <w:rPr>
          <w:rStyle w:val="apple-converted-space"/>
          <w:color w:val="000000" w:themeColor="text1"/>
          <w:sz w:val="24"/>
          <w:szCs w:val="24"/>
          <w:shd w:val="clear" w:color="auto" w:fill="FFFFFF"/>
          <w:lang w:val="en-US"/>
        </w:rPr>
        <w:t> </w:t>
      </w:r>
      <w:hyperlink r:id="rId43" w:history="1">
        <w:r w:rsidRPr="00260460">
          <w:rPr>
            <w:rStyle w:val="Hyperlink"/>
            <w:rFonts w:ascii="Times New Roman" w:hAnsi="Times New Roman" w:cs="Times New Roman"/>
            <w:color w:val="000000" w:themeColor="text1"/>
            <w:sz w:val="24"/>
            <w:szCs w:val="24"/>
            <w:shd w:val="clear" w:color="auto" w:fill="FFFFFF"/>
            <w:lang w:val="en-US"/>
          </w:rPr>
          <w:t>10.1111/jan.13248</w:t>
        </w:r>
      </w:hyperlink>
      <w:r w:rsidRPr="00260460">
        <w:rPr>
          <w:rFonts w:ascii="Times New Roman" w:hAnsi="Times New Roman" w:cs="Times New Roman"/>
          <w:color w:val="000000" w:themeColor="text1"/>
          <w:sz w:val="24"/>
          <w:szCs w:val="24"/>
          <w:lang w:val="en-US"/>
        </w:rPr>
        <w:t>.</w:t>
      </w:r>
    </w:p>
    <w:p w14:paraId="3D570F4B" w14:textId="77777777" w:rsidR="009A2F26" w:rsidRPr="00260460" w:rsidRDefault="009A2F26" w:rsidP="009A2F26">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lang w:val="en-US"/>
        </w:rPr>
      </w:pPr>
      <w:r w:rsidRPr="00260460">
        <w:rPr>
          <w:rFonts w:ascii="Times New Roman" w:hAnsi="Times New Roman" w:cs="Times New Roman"/>
          <w:color w:val="000000"/>
          <w:sz w:val="24"/>
          <w:szCs w:val="24"/>
          <w:shd w:val="clear" w:color="auto" w:fill="FFFFFF"/>
          <w:lang w:val="en-US"/>
        </w:rPr>
        <w:t xml:space="preserve"> </w:t>
      </w:r>
    </w:p>
    <w:p w14:paraId="4FF29746" w14:textId="77777777" w:rsidR="009A2F26" w:rsidRPr="00260460" w:rsidRDefault="00090867" w:rsidP="009A2F26">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hyperlink r:id="rId44" w:history="1">
        <w:r w:rsidR="009A2F26" w:rsidRPr="00260460">
          <w:rPr>
            <w:rFonts w:ascii="Times New Roman" w:hAnsi="Times New Roman" w:cs="Times New Roman"/>
            <w:color w:val="000000" w:themeColor="text1"/>
            <w:sz w:val="24"/>
            <w:szCs w:val="24"/>
            <w:lang w:val="en-US"/>
          </w:rPr>
          <w:t>Senn TE</w:t>
        </w:r>
      </w:hyperlink>
      <w:r w:rsidR="009A2F26" w:rsidRPr="00260460">
        <w:rPr>
          <w:rFonts w:ascii="Times New Roman" w:hAnsi="Times New Roman" w:cs="Times New Roman"/>
          <w:color w:val="000000" w:themeColor="text1"/>
          <w:sz w:val="24"/>
          <w:szCs w:val="24"/>
          <w:lang w:val="en-US"/>
        </w:rPr>
        <w:t xml:space="preserve">, </w:t>
      </w:r>
      <w:hyperlink r:id="rId45" w:history="1">
        <w:r w:rsidR="009A2F26" w:rsidRPr="00260460">
          <w:rPr>
            <w:rFonts w:ascii="Times New Roman" w:hAnsi="Times New Roman" w:cs="Times New Roman"/>
            <w:color w:val="000000" w:themeColor="text1"/>
            <w:sz w:val="24"/>
            <w:szCs w:val="24"/>
            <w:lang w:val="en-US"/>
          </w:rPr>
          <w:t>Carey MP</w:t>
        </w:r>
      </w:hyperlink>
      <w:r w:rsidR="009A2F26" w:rsidRPr="00260460">
        <w:rPr>
          <w:rFonts w:ascii="Times New Roman" w:hAnsi="Times New Roman" w:cs="Times New Roman"/>
          <w:color w:val="000000" w:themeColor="text1"/>
          <w:sz w:val="24"/>
          <w:szCs w:val="24"/>
          <w:lang w:val="en-US"/>
        </w:rPr>
        <w:t xml:space="preserve"> (2012) Voices from the trenches: facilitators' perspectives on HIV risk reduction interventions. </w:t>
      </w:r>
      <w:hyperlink r:id="rId46" w:history="1">
        <w:r w:rsidR="009A2F26" w:rsidRPr="00260460">
          <w:rPr>
            <w:rFonts w:ascii="Times New Roman" w:hAnsi="Times New Roman" w:cs="Times New Roman"/>
            <w:iCs/>
            <w:color w:val="000000" w:themeColor="text1"/>
            <w:sz w:val="24"/>
            <w:szCs w:val="24"/>
            <w:lang w:val="en-US"/>
          </w:rPr>
          <w:t>Health Promotion Practice</w:t>
        </w:r>
      </w:hyperlink>
      <w:r w:rsidR="009A2F26" w:rsidRPr="00260460">
        <w:rPr>
          <w:rFonts w:ascii="Times New Roman" w:hAnsi="Times New Roman" w:cs="Times New Roman"/>
          <w:color w:val="000000" w:themeColor="text1"/>
          <w:sz w:val="24"/>
          <w:szCs w:val="24"/>
          <w:lang w:val="en-US"/>
        </w:rPr>
        <w:t xml:space="preserve"> 13: 797-806.</w:t>
      </w:r>
    </w:p>
    <w:p w14:paraId="28A228E8" w14:textId="77777777" w:rsidR="009A2F26" w:rsidRPr="00260460" w:rsidRDefault="009A2F26" w:rsidP="009A2F26">
      <w:pPr>
        <w:pStyle w:val="Heading1"/>
        <w:shd w:val="clear" w:color="auto" w:fill="FFFFFF"/>
        <w:spacing w:before="90" w:beforeAutospacing="0" w:after="90" w:afterAutospacing="0"/>
        <w:rPr>
          <w:rFonts w:eastAsiaTheme="minorEastAsia"/>
          <w:b w:val="0"/>
          <w:sz w:val="24"/>
          <w:szCs w:val="24"/>
          <w:lang w:val="en-US"/>
        </w:rPr>
      </w:pPr>
    </w:p>
    <w:p w14:paraId="700802E7" w14:textId="77777777" w:rsidR="009A2F26" w:rsidRPr="00260460" w:rsidRDefault="009A2F26" w:rsidP="009A2F26">
      <w:pPr>
        <w:pStyle w:val="Heading1"/>
        <w:shd w:val="clear" w:color="auto" w:fill="FFFFFF"/>
        <w:spacing w:before="90" w:beforeAutospacing="0" w:after="90" w:afterAutospacing="0"/>
        <w:rPr>
          <w:b w:val="0"/>
          <w:color w:val="000000"/>
          <w:sz w:val="24"/>
          <w:szCs w:val="24"/>
          <w:lang w:val="en-US"/>
        </w:rPr>
      </w:pPr>
      <w:r w:rsidRPr="00260460">
        <w:rPr>
          <w:rFonts w:eastAsiaTheme="minorEastAsia"/>
          <w:b w:val="0"/>
          <w:sz w:val="24"/>
          <w:szCs w:val="24"/>
          <w:lang w:val="en-US"/>
        </w:rPr>
        <w:t xml:space="preserve">Sharp L, Timmons, A (2016) </w:t>
      </w:r>
      <w:r w:rsidRPr="00260460">
        <w:rPr>
          <w:b w:val="0"/>
          <w:color w:val="000000"/>
          <w:sz w:val="24"/>
          <w:szCs w:val="24"/>
          <w:lang w:val="en-US"/>
        </w:rPr>
        <w:t xml:space="preserve">Pre-diagnosis employment status and financial circumstances predict cancer-related financial stress and strain among breast and prostate cancer survivors. </w:t>
      </w:r>
      <w:r w:rsidRPr="00260460">
        <w:rPr>
          <w:rFonts w:eastAsiaTheme="minorEastAsia"/>
          <w:b w:val="0"/>
          <w:sz w:val="24"/>
          <w:szCs w:val="24"/>
          <w:lang w:val="en-US"/>
        </w:rPr>
        <w:t>Support Care Cancer 24: 699.</w:t>
      </w:r>
    </w:p>
    <w:p w14:paraId="7E6441B7"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6739F59A"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Siefert ML, Williams A, Dowd MF, Chapel-Aiken L, McCorkle R (2008) The caregiving experience in a racially diverse sample of cancer family caregivers. Cancer Nursing 31: 399–407.</w:t>
      </w:r>
    </w:p>
    <w:p w14:paraId="358FF2FB" w14:textId="77777777" w:rsidR="009A2F26" w:rsidRPr="00260460" w:rsidRDefault="009A2F26" w:rsidP="009A2F26">
      <w:pPr>
        <w:pStyle w:val="NoSpacing"/>
        <w:jc w:val="both"/>
        <w:rPr>
          <w:lang w:val="en-US"/>
        </w:rPr>
      </w:pPr>
    </w:p>
    <w:p w14:paraId="6E695F72" w14:textId="77777777" w:rsidR="009A2F26" w:rsidRPr="003B4695" w:rsidRDefault="009A2F26" w:rsidP="009A2F26">
      <w:pPr>
        <w:widowControl w:val="0"/>
        <w:autoSpaceDE w:val="0"/>
        <w:autoSpaceDN w:val="0"/>
        <w:adjustRightInd w:val="0"/>
        <w:spacing w:after="0" w:line="240" w:lineRule="auto"/>
        <w:jc w:val="both"/>
        <w:rPr>
          <w:rFonts w:ascii="Times New Roman" w:hAnsi="Times New Roman" w:cs="Times New Roman"/>
          <w:color w:val="242424"/>
          <w:sz w:val="24"/>
          <w:szCs w:val="24"/>
          <w:lang w:val="en-US"/>
        </w:rPr>
      </w:pPr>
      <w:r w:rsidRPr="003B4695">
        <w:rPr>
          <w:rFonts w:ascii="Times New Roman" w:hAnsi="Times New Roman" w:cs="Times New Roman"/>
          <w:color w:val="242424"/>
          <w:sz w:val="24"/>
          <w:szCs w:val="24"/>
          <w:lang w:val="en-US"/>
        </w:rPr>
        <w:t xml:space="preserve">Titler, M. G., Visovatti, M. A., Shuman, C., Ellis, K. </w:t>
      </w:r>
      <w:r>
        <w:rPr>
          <w:rFonts w:ascii="Times New Roman" w:hAnsi="Times New Roman" w:cs="Times New Roman"/>
          <w:color w:val="242424"/>
          <w:sz w:val="24"/>
          <w:szCs w:val="24"/>
          <w:lang w:val="en-US"/>
        </w:rPr>
        <w:t xml:space="preserve">R., Banerjee, T., Dockham, B., Yakusheva, O, </w:t>
      </w:r>
      <w:r w:rsidRPr="003B4695">
        <w:rPr>
          <w:rFonts w:ascii="Times New Roman" w:hAnsi="Times New Roman" w:cs="Times New Roman"/>
          <w:color w:val="242424"/>
          <w:sz w:val="24"/>
          <w:szCs w:val="24"/>
          <w:lang w:val="en-US"/>
        </w:rPr>
        <w:t xml:space="preserve">Northouse, L. (2017). Effectiveness of implementing a dyadic psychoeducational intervention for cancer patients and family caregivers. </w:t>
      </w:r>
      <w:r w:rsidRPr="003B4695">
        <w:rPr>
          <w:rFonts w:ascii="Times New Roman" w:hAnsi="Times New Roman" w:cs="Times New Roman"/>
          <w:iCs/>
          <w:color w:val="242424"/>
          <w:sz w:val="24"/>
          <w:szCs w:val="24"/>
          <w:lang w:val="en-US"/>
        </w:rPr>
        <w:t>Supportive Care in Cancer</w:t>
      </w:r>
      <w:r w:rsidRPr="003B4695">
        <w:rPr>
          <w:rFonts w:ascii="Times New Roman" w:hAnsi="Times New Roman" w:cs="Times New Roman"/>
          <w:color w:val="242424"/>
          <w:sz w:val="24"/>
          <w:szCs w:val="24"/>
          <w:lang w:val="en-US"/>
        </w:rPr>
        <w:t xml:space="preserve">, </w:t>
      </w:r>
      <w:r w:rsidRPr="003B4695">
        <w:rPr>
          <w:rFonts w:ascii="Times New Roman" w:hAnsi="Times New Roman" w:cs="Times New Roman"/>
          <w:iCs/>
          <w:color w:val="242424"/>
          <w:sz w:val="24"/>
          <w:szCs w:val="24"/>
          <w:lang w:val="en-US"/>
        </w:rPr>
        <w:t>25</w:t>
      </w:r>
      <w:r w:rsidRPr="003B4695">
        <w:rPr>
          <w:rFonts w:ascii="Times New Roman" w:hAnsi="Times New Roman" w:cs="Times New Roman"/>
          <w:color w:val="242424"/>
          <w:sz w:val="24"/>
          <w:szCs w:val="24"/>
          <w:lang w:val="en-US"/>
        </w:rPr>
        <w:t>(11), 3395–3406.</w:t>
      </w:r>
    </w:p>
    <w:p w14:paraId="5B7F9791" w14:textId="77777777" w:rsidR="009A2F26" w:rsidRDefault="009A2F26" w:rsidP="009A2F26">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n-US"/>
        </w:rPr>
      </w:pPr>
    </w:p>
    <w:p w14:paraId="48E678F5" w14:textId="77777777" w:rsidR="009A2F26" w:rsidRDefault="009A2F26" w:rsidP="009A2F26">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n-US"/>
        </w:rPr>
      </w:pPr>
    </w:p>
    <w:p w14:paraId="4CBB1C54"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n-US"/>
        </w:rPr>
      </w:pPr>
      <w:r w:rsidRPr="00260460">
        <w:rPr>
          <w:rFonts w:ascii="Times New Roman" w:hAnsi="Times New Roman" w:cs="Times New Roman"/>
          <w:color w:val="000000"/>
          <w:sz w:val="24"/>
          <w:szCs w:val="24"/>
          <w:shd w:val="clear" w:color="auto" w:fill="FFFFFF"/>
          <w:lang w:val="en-US"/>
        </w:rPr>
        <w:t>Tudur Smith C, Hickey H, Clarke M, Blazeby J, Williamson PR (2014) The Trials Methodological Research Agenda: Results from a priority setting exercise.</w:t>
      </w:r>
      <w:r w:rsidRPr="00260460">
        <w:rPr>
          <w:rStyle w:val="apple-converted-space"/>
          <w:color w:val="000000"/>
          <w:sz w:val="24"/>
          <w:szCs w:val="24"/>
          <w:shd w:val="clear" w:color="auto" w:fill="FFFFFF"/>
          <w:lang w:val="en-US"/>
        </w:rPr>
        <w:t> </w:t>
      </w:r>
      <w:r w:rsidRPr="00260460">
        <w:rPr>
          <w:rStyle w:val="ref-journal"/>
          <w:rFonts w:ascii="Times New Roman" w:hAnsi="Times New Roman" w:cs="Times New Roman"/>
          <w:color w:val="000000"/>
          <w:sz w:val="24"/>
          <w:szCs w:val="24"/>
          <w:shd w:val="clear" w:color="auto" w:fill="FFFFFF"/>
          <w:lang w:val="en-US"/>
        </w:rPr>
        <w:t xml:space="preserve">Trials </w:t>
      </w:r>
      <w:r w:rsidRPr="00260460">
        <w:rPr>
          <w:rStyle w:val="ref-vol"/>
          <w:rFonts w:ascii="Times New Roman" w:hAnsi="Times New Roman" w:cs="Times New Roman"/>
          <w:color w:val="000000"/>
          <w:sz w:val="24"/>
          <w:szCs w:val="24"/>
          <w:shd w:val="clear" w:color="auto" w:fill="FFFFFF"/>
          <w:lang w:val="en-US"/>
        </w:rPr>
        <w:t>15</w:t>
      </w:r>
      <w:r w:rsidRPr="00260460">
        <w:rPr>
          <w:rFonts w:ascii="Times New Roman" w:hAnsi="Times New Roman" w:cs="Times New Roman"/>
          <w:color w:val="000000"/>
          <w:sz w:val="24"/>
          <w:szCs w:val="24"/>
          <w:shd w:val="clear" w:color="auto" w:fill="FFFFFF"/>
          <w:lang w:val="en-US"/>
        </w:rPr>
        <w:t>:32. doi: 10.1186/1745-6215-15-32.</w:t>
      </w:r>
    </w:p>
    <w:p w14:paraId="413AADBD"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032802BB"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 xml:space="preserve">White K, D’Abrew N, Katris P, O’connor M, Emery L (2012) Mapping the psychosocial and practical support needs of cancer patients in Western Australia. </w:t>
      </w:r>
      <w:r w:rsidRPr="00260460">
        <w:rPr>
          <w:rFonts w:ascii="Times New Roman" w:hAnsi="Times New Roman" w:cs="Times New Roman"/>
          <w:iCs/>
          <w:sz w:val="24"/>
          <w:szCs w:val="24"/>
          <w:lang w:val="en-US"/>
        </w:rPr>
        <w:t xml:space="preserve">European Journal of Cancer Care </w:t>
      </w:r>
      <w:r w:rsidRPr="00260460">
        <w:rPr>
          <w:rFonts w:ascii="Times New Roman" w:hAnsi="Times New Roman" w:cs="Times New Roman"/>
          <w:bCs/>
          <w:sz w:val="24"/>
          <w:szCs w:val="24"/>
          <w:lang w:val="en-US"/>
        </w:rPr>
        <w:t>21</w:t>
      </w:r>
      <w:r w:rsidRPr="00260460">
        <w:rPr>
          <w:rFonts w:ascii="Times New Roman" w:hAnsi="Times New Roman" w:cs="Times New Roman"/>
          <w:sz w:val="24"/>
          <w:szCs w:val="24"/>
          <w:lang w:val="en-US"/>
        </w:rPr>
        <w:t>(1):107–16.</w:t>
      </w:r>
    </w:p>
    <w:p w14:paraId="30FD75F5"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06A3106D"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r w:rsidRPr="00260460">
        <w:rPr>
          <w:rFonts w:ascii="Times New Roman" w:hAnsi="Times New Roman" w:cs="Times New Roman"/>
          <w:sz w:val="24"/>
          <w:szCs w:val="24"/>
          <w:lang w:val="en-US"/>
        </w:rPr>
        <w:t>Wittmann D, Carolan M, Given B, Skolarus TA, An, L, Palapattu G, Montie, JE (2014) Exploring the role of the partner in couples’ sexual recovery after surgery fot prostate cancer. Supportive Care in Cancer 22, 9: 2509-2515.</w:t>
      </w:r>
    </w:p>
    <w:p w14:paraId="38B9D69A" w14:textId="77777777" w:rsidR="009A2F26" w:rsidRPr="00260460" w:rsidRDefault="009A2F26" w:rsidP="009A2F26">
      <w:pPr>
        <w:autoSpaceDE w:val="0"/>
        <w:autoSpaceDN w:val="0"/>
        <w:adjustRightInd w:val="0"/>
        <w:spacing w:after="0" w:line="240" w:lineRule="auto"/>
        <w:jc w:val="both"/>
        <w:rPr>
          <w:rFonts w:ascii="Times New Roman" w:hAnsi="Times New Roman" w:cs="Times New Roman"/>
          <w:sz w:val="24"/>
          <w:szCs w:val="24"/>
          <w:lang w:val="en-US"/>
        </w:rPr>
      </w:pPr>
    </w:p>
    <w:p w14:paraId="4C6AA3D7" w14:textId="77777777" w:rsidR="009A2F26" w:rsidRPr="00260460" w:rsidRDefault="009A2F26" w:rsidP="009A2F26">
      <w:pPr>
        <w:spacing w:line="240" w:lineRule="auto"/>
        <w:rPr>
          <w:rFonts w:ascii="Times New Roman" w:hAnsi="Times New Roman" w:cs="Times New Roman"/>
          <w:sz w:val="24"/>
          <w:szCs w:val="24"/>
          <w:lang w:val="en-US"/>
        </w:rPr>
      </w:pPr>
      <w:r w:rsidRPr="00260460">
        <w:rPr>
          <w:rFonts w:ascii="Times New Roman" w:hAnsi="Times New Roman" w:cs="Times New Roman"/>
          <w:color w:val="000000"/>
          <w:sz w:val="24"/>
          <w:szCs w:val="24"/>
          <w:shd w:val="clear" w:color="auto" w:fill="FFFFFF"/>
          <w:lang w:val="en-US"/>
        </w:rPr>
        <w:t xml:space="preserve">Zautra AJ. M. Hoffman JM, Matt KS et al., (1998)  An examination of individual differences in the relationship between interpersonal stress and disease activity among women with rheumatoid arthritis. </w:t>
      </w:r>
      <w:r w:rsidRPr="00260460">
        <w:rPr>
          <w:rStyle w:val="apple-converted-space"/>
          <w:color w:val="000000"/>
          <w:sz w:val="24"/>
          <w:szCs w:val="24"/>
          <w:shd w:val="clear" w:color="auto" w:fill="FFFFFF"/>
          <w:lang w:val="en-US"/>
        </w:rPr>
        <w:t> </w:t>
      </w:r>
      <w:r w:rsidRPr="00260460">
        <w:rPr>
          <w:rFonts w:ascii="Times New Roman" w:hAnsi="Times New Roman" w:cs="Times New Roman"/>
          <w:color w:val="000000"/>
          <w:sz w:val="24"/>
          <w:szCs w:val="24"/>
          <w:shd w:val="clear" w:color="auto" w:fill="FFFFFF"/>
          <w:lang w:val="en-US"/>
        </w:rPr>
        <w:t>Arthritis Care and Research 11,4:271–9</w:t>
      </w:r>
      <w:r w:rsidRPr="00260460">
        <w:rPr>
          <w:rFonts w:ascii="Times New Roman" w:hAnsi="Times New Roman" w:cs="Times New Roman"/>
          <w:sz w:val="24"/>
          <w:szCs w:val="24"/>
          <w:lang w:val="en-US"/>
        </w:rPr>
        <w:t>.</w:t>
      </w:r>
    </w:p>
    <w:p w14:paraId="321C5D67" w14:textId="77777777" w:rsidR="009A2F26" w:rsidRDefault="009A2F26" w:rsidP="009A2F26"/>
    <w:p w14:paraId="3EA87552" w14:textId="77777777" w:rsidR="00304BF7" w:rsidRDefault="00304BF7" w:rsidP="003E29A2">
      <w:pPr>
        <w:rPr>
          <w:rFonts w:ascii="Arial" w:eastAsiaTheme="minorEastAsia" w:hAnsi="Arial" w:cs="Arial"/>
          <w:noProof/>
          <w:lang w:eastAsia="en-GB"/>
        </w:rPr>
      </w:pPr>
    </w:p>
    <w:p w14:paraId="5FA99857" w14:textId="77777777" w:rsidR="00304BF7" w:rsidRDefault="00304BF7" w:rsidP="003E29A2">
      <w:pPr>
        <w:rPr>
          <w:rFonts w:ascii="Arial" w:eastAsiaTheme="minorEastAsia" w:hAnsi="Arial" w:cs="Arial"/>
          <w:noProof/>
          <w:lang w:eastAsia="en-GB"/>
        </w:rPr>
      </w:pPr>
    </w:p>
    <w:p w14:paraId="08461B60" w14:textId="77777777" w:rsidR="00304BF7" w:rsidRDefault="00304BF7" w:rsidP="003E29A2">
      <w:pPr>
        <w:rPr>
          <w:rFonts w:ascii="Arial" w:eastAsiaTheme="minorEastAsia" w:hAnsi="Arial" w:cs="Arial"/>
          <w:noProof/>
          <w:lang w:eastAsia="en-GB"/>
        </w:rPr>
      </w:pPr>
    </w:p>
    <w:p w14:paraId="0494D638" w14:textId="77777777" w:rsidR="00304BF7" w:rsidRDefault="00304BF7" w:rsidP="003E29A2">
      <w:pPr>
        <w:rPr>
          <w:rFonts w:ascii="Arial" w:eastAsiaTheme="minorEastAsia" w:hAnsi="Arial" w:cs="Arial"/>
          <w:noProof/>
          <w:lang w:eastAsia="en-GB"/>
        </w:rPr>
      </w:pPr>
    </w:p>
    <w:p w14:paraId="5CEAD97D" w14:textId="77777777" w:rsidR="00304BF7" w:rsidRDefault="00304BF7" w:rsidP="003E29A2">
      <w:pPr>
        <w:rPr>
          <w:rFonts w:ascii="Arial" w:eastAsiaTheme="minorEastAsia" w:hAnsi="Arial" w:cs="Arial"/>
          <w:noProof/>
          <w:lang w:eastAsia="en-GB"/>
        </w:rPr>
      </w:pPr>
    </w:p>
    <w:p w14:paraId="38A684A0" w14:textId="77777777" w:rsidR="00304BF7" w:rsidRDefault="00304BF7" w:rsidP="003E29A2">
      <w:pPr>
        <w:rPr>
          <w:rFonts w:ascii="Arial" w:eastAsiaTheme="minorEastAsia" w:hAnsi="Arial" w:cs="Arial"/>
          <w:noProof/>
          <w:lang w:eastAsia="en-GB"/>
        </w:rPr>
      </w:pPr>
    </w:p>
    <w:p w14:paraId="673ABD66" w14:textId="77777777" w:rsidR="00304BF7" w:rsidRDefault="00304BF7" w:rsidP="003E29A2">
      <w:pPr>
        <w:rPr>
          <w:rFonts w:ascii="Arial" w:eastAsiaTheme="minorEastAsia" w:hAnsi="Arial" w:cs="Arial"/>
          <w:noProof/>
          <w:lang w:eastAsia="en-GB"/>
        </w:rPr>
      </w:pPr>
    </w:p>
    <w:p w14:paraId="5380D2A3" w14:textId="77777777" w:rsidR="00304BF7" w:rsidRDefault="00304BF7" w:rsidP="003E29A2">
      <w:pPr>
        <w:rPr>
          <w:rFonts w:ascii="Arial" w:eastAsiaTheme="minorEastAsia" w:hAnsi="Arial" w:cs="Arial"/>
          <w:noProof/>
          <w:lang w:eastAsia="en-GB"/>
        </w:rPr>
      </w:pPr>
    </w:p>
    <w:p w14:paraId="101D963A" w14:textId="77777777" w:rsidR="00304BF7" w:rsidRDefault="00304BF7" w:rsidP="003E29A2">
      <w:pPr>
        <w:rPr>
          <w:rFonts w:ascii="Arial" w:eastAsiaTheme="minorEastAsia" w:hAnsi="Arial" w:cs="Arial"/>
          <w:noProof/>
          <w:lang w:eastAsia="en-GB"/>
        </w:rPr>
      </w:pPr>
    </w:p>
    <w:p w14:paraId="5A2F9EDD" w14:textId="77777777" w:rsidR="00304BF7" w:rsidRDefault="00304BF7" w:rsidP="003E29A2">
      <w:pPr>
        <w:rPr>
          <w:rFonts w:ascii="Arial" w:eastAsiaTheme="minorEastAsia" w:hAnsi="Arial" w:cs="Arial"/>
          <w:noProof/>
          <w:lang w:eastAsia="en-GB"/>
        </w:rPr>
      </w:pPr>
    </w:p>
    <w:p w14:paraId="282E70C4" w14:textId="77777777" w:rsidR="003E29A2" w:rsidRPr="00325314" w:rsidRDefault="003E29A2" w:rsidP="003E29A2">
      <w:pPr>
        <w:rPr>
          <w:rFonts w:ascii="Arial" w:eastAsiaTheme="minorEastAsia" w:hAnsi="Arial" w:cs="Arial"/>
          <w:noProof/>
          <w:lang w:eastAsia="en-GB"/>
        </w:rPr>
      </w:pPr>
      <w:r>
        <w:rPr>
          <w:rFonts w:ascii="Arial" w:eastAsiaTheme="minorEastAsia" w:hAnsi="Arial" w:cs="Arial"/>
          <w:noProof/>
          <w:lang w:eastAsia="en-GB"/>
        </w:rPr>
        <w:t>Figure 1  Recruitment and attrition flow chart</w:t>
      </w:r>
    </w:p>
    <w:p w14:paraId="18A8C754" w14:textId="77777777" w:rsidR="003E29A2" w:rsidRPr="00325314" w:rsidRDefault="003E29A2" w:rsidP="003E29A2">
      <w:pPr>
        <w:rPr>
          <w:rFonts w:ascii="Arial" w:eastAsiaTheme="minorEastAsia" w:hAnsi="Arial" w:cs="Arial"/>
          <w:noProof/>
          <w:lang w:eastAsia="en-GB"/>
        </w:rPr>
      </w:pPr>
      <w:r>
        <w:rPr>
          <w:rFonts w:eastAsiaTheme="minorEastAsia"/>
          <w:b/>
          <w:noProof/>
          <w:sz w:val="28"/>
          <w:szCs w:val="28"/>
          <w:lang w:eastAsia="en-GB"/>
        </w:rPr>
        <mc:AlternateContent>
          <mc:Choice Requires="wps">
            <w:drawing>
              <wp:anchor distT="0" distB="0" distL="114300" distR="114300" simplePos="0" relativeHeight="251670528" behindDoc="0" locked="0" layoutInCell="1" allowOverlap="1" wp14:anchorId="4DE7F4D0" wp14:editId="56A7B8E9">
                <wp:simplePos x="0" y="0"/>
                <wp:positionH relativeFrom="column">
                  <wp:posOffset>1485900</wp:posOffset>
                </wp:positionH>
                <wp:positionV relativeFrom="paragraph">
                  <wp:posOffset>145415</wp:posOffset>
                </wp:positionV>
                <wp:extent cx="2000250" cy="397510"/>
                <wp:effectExtent l="0" t="0" r="31750" b="3429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6AC9CD90" w14:textId="77777777" w:rsidR="003E29A2" w:rsidRPr="00172316" w:rsidRDefault="003E29A2" w:rsidP="003E29A2">
                            <w:pPr>
                              <w:jc w:val="center"/>
                              <w:rPr>
                                <w:rFonts w:ascii="Arial" w:hAnsi="Arial" w:cs="Arial"/>
                                <w:sz w:val="20"/>
                                <w:szCs w:val="20"/>
                              </w:rPr>
                            </w:pPr>
                            <w:r w:rsidRPr="003F1C58">
                              <w:rPr>
                                <w:rFonts w:ascii="Arial" w:hAnsi="Arial" w:cs="Arial"/>
                                <w:b/>
                                <w:sz w:val="20"/>
                                <w:szCs w:val="20"/>
                                <w:lang w:val="en-CA"/>
                              </w:rPr>
                              <w:t xml:space="preserve">Referrals </w:t>
                            </w:r>
                            <w:r>
                              <w:rPr>
                                <w:rFonts w:ascii="Arial" w:hAnsi="Arial" w:cs="Arial"/>
                                <w:sz w:val="20"/>
                                <w:szCs w:val="20"/>
                                <w:lang w:val="en-CA"/>
                              </w:rPr>
                              <w:t>(n=87 dyads)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7F4D0" id="Rectangle 2" o:spid="_x0000_s1026" style="position:absolute;margin-left:117pt;margin-top:11.45pt;width:157.5pt;height:3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">
                <v:textbox inset=",7.2pt,,7.2pt">
                  <w:txbxContent>
                    <w:p w14:paraId="6AC9CD90" w14:textId="77777777" w:rsidR="003E29A2" w:rsidRPr="00172316" w:rsidRDefault="003E29A2" w:rsidP="003E29A2">
                      <w:pPr>
                        <w:jc w:val="center"/>
                        <w:rPr>
                          <w:rFonts w:ascii="Arial" w:hAnsi="Arial" w:cs="Arial"/>
                          <w:sz w:val="20"/>
                          <w:szCs w:val="20"/>
                        </w:rPr>
                      </w:pPr>
                      <w:r w:rsidRPr="003F1C58">
                        <w:rPr>
                          <w:rFonts w:ascii="Arial" w:hAnsi="Arial" w:cs="Arial"/>
                          <w:b/>
                          <w:sz w:val="20"/>
                          <w:szCs w:val="20"/>
                          <w:lang w:val="en-CA"/>
                        </w:rPr>
                        <w:t xml:space="preserve">Referrals </w:t>
                      </w:r>
                      <w:r>
                        <w:rPr>
                          <w:rFonts w:ascii="Arial" w:hAnsi="Arial" w:cs="Arial"/>
                          <w:sz w:val="20"/>
                          <w:szCs w:val="20"/>
                          <w:lang w:val="en-CA"/>
                        </w:rPr>
                        <w:t>(n=87 dyads)</w:t>
                      </w:r>
                    </w:p>
                  </w:txbxContent>
                </v:textbox>
              </v:rect>
            </w:pict>
          </mc:Fallback>
        </mc:AlternateContent>
      </w:r>
    </w:p>
    <w:p w14:paraId="1DF396DE" w14:textId="77777777" w:rsidR="003E29A2" w:rsidRPr="00325314" w:rsidRDefault="003E29A2" w:rsidP="003E29A2">
      <w:pPr>
        <w:jc w:val="center"/>
        <w:rPr>
          <w:rFonts w:eastAsiaTheme="minorEastAsia"/>
          <w:lang w:eastAsia="en-GB"/>
        </w:rPr>
      </w:pPr>
    </w:p>
    <w:p w14:paraId="24EF82B7" w14:textId="77777777" w:rsidR="003E29A2" w:rsidRDefault="003E29A2" w:rsidP="003E29A2">
      <w:pPr>
        <w:rPr>
          <w:b/>
          <w:sz w:val="44"/>
          <w:szCs w:val="44"/>
        </w:rPr>
      </w:pPr>
      <w:r>
        <w:rPr>
          <w:rFonts w:eastAsiaTheme="minorEastAsia"/>
          <w:b/>
          <w:noProof/>
          <w:sz w:val="28"/>
          <w:szCs w:val="28"/>
          <w:lang w:eastAsia="en-GB"/>
        </w:rPr>
        <mc:AlternateContent>
          <mc:Choice Requires="wps">
            <w:drawing>
              <wp:anchor distT="36576" distB="36576" distL="36576" distR="36576" simplePos="0" relativeHeight="251659264" behindDoc="0" locked="0" layoutInCell="1" allowOverlap="1" wp14:anchorId="7B6DAB51" wp14:editId="3952391D">
                <wp:simplePos x="0" y="0"/>
                <wp:positionH relativeFrom="column">
                  <wp:posOffset>2514600</wp:posOffset>
                </wp:positionH>
                <wp:positionV relativeFrom="paragraph">
                  <wp:posOffset>204470</wp:posOffset>
                </wp:positionV>
                <wp:extent cx="635" cy="238125"/>
                <wp:effectExtent l="50800" t="0" r="75565" b="66675"/>
                <wp:wrapNone/>
                <wp:docPr id="5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156186" id="_x0000_t32" coordsize="21600,21600" o:spt="32" o:oned="t" path="m,l21600,21600e" filled="f">
                <v:path arrowok="t" fillok="f" o:connecttype="none"/>
                <o:lock v:ext="edit" shapetype="t"/>
              </v:shapetype>
              <v:shape id="AutoShape 23" o:spid="_x0000_s1026" type="#_x0000_t32" style="position:absolute;margin-left:198pt;margin-top:16.1pt;width:.05pt;height:18.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">
                <v:stroke endarrow="block"/>
              </v:shape>
            </w:pict>
          </mc:Fallback>
        </mc:AlternateContent>
      </w:r>
    </w:p>
    <w:p w14:paraId="13766593" w14:textId="77777777" w:rsidR="003E29A2" w:rsidRDefault="003E29A2" w:rsidP="003E29A2">
      <w:pPr>
        <w:jc w:val="center"/>
        <w:rPr>
          <w:b/>
          <w:sz w:val="72"/>
          <w:szCs w:val="72"/>
        </w:rPr>
      </w:pPr>
      <w:r>
        <w:rPr>
          <w:rFonts w:eastAsiaTheme="minorEastAsia"/>
          <w:b/>
          <w:noProof/>
          <w:sz w:val="28"/>
          <w:szCs w:val="28"/>
          <w:lang w:eastAsia="en-GB"/>
        </w:rPr>
        <mc:AlternateContent>
          <mc:Choice Requires="wps">
            <w:drawing>
              <wp:anchor distT="0" distB="0" distL="114300" distR="114300" simplePos="0" relativeHeight="251669504" behindDoc="0" locked="0" layoutInCell="1" allowOverlap="1" wp14:anchorId="2265DC96" wp14:editId="38CC322C">
                <wp:simplePos x="0" y="0"/>
                <wp:positionH relativeFrom="column">
                  <wp:posOffset>1485900</wp:posOffset>
                </wp:positionH>
                <wp:positionV relativeFrom="paragraph">
                  <wp:posOffset>271780</wp:posOffset>
                </wp:positionV>
                <wp:extent cx="2286000" cy="1028700"/>
                <wp:effectExtent l="0" t="0" r="25400" b="3810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ect">
                          <a:avLst/>
                        </a:prstGeom>
                        <a:solidFill>
                          <a:srgbClr val="FFFFFF"/>
                        </a:solidFill>
                        <a:ln w="9525">
                          <a:solidFill>
                            <a:srgbClr val="000000"/>
                          </a:solidFill>
                          <a:miter lim="800000"/>
                          <a:headEnd/>
                          <a:tailEnd/>
                        </a:ln>
                      </wps:spPr>
                      <wps:txbx>
                        <w:txbxContent>
                          <w:p w14:paraId="5C432303" w14:textId="77777777" w:rsidR="003E29A2" w:rsidRPr="00F574C7" w:rsidRDefault="003E29A2" w:rsidP="003E29A2">
                            <w:pPr>
                              <w:rPr>
                                <w:rFonts w:ascii="Arial" w:hAnsi="Arial" w:cs="Arial"/>
                                <w:sz w:val="20"/>
                                <w:szCs w:val="20"/>
                                <w:lang w:val="en-CA"/>
                              </w:rPr>
                            </w:pPr>
                            <w:r>
                              <w:rPr>
                                <w:rFonts w:ascii="Arial" w:hAnsi="Arial" w:cs="Arial"/>
                                <w:sz w:val="20"/>
                                <w:szCs w:val="20"/>
                                <w:lang w:val="en-CA"/>
                              </w:rPr>
                              <w:t>Not included: 70 dyads</w:t>
                            </w:r>
                          </w:p>
                          <w:p w14:paraId="16A3140B" w14:textId="77777777" w:rsidR="003E29A2" w:rsidRPr="00F574C7" w:rsidRDefault="003E29A2" w:rsidP="003E29A2">
                            <w:pPr>
                              <w:pStyle w:val="ListParagraph"/>
                              <w:numPr>
                                <w:ilvl w:val="0"/>
                                <w:numId w:val="9"/>
                              </w:numPr>
                              <w:spacing w:after="0"/>
                              <w:ind w:left="340"/>
                              <w:rPr>
                                <w:rFonts w:ascii="Arial" w:hAnsi="Arial" w:cs="Arial"/>
                                <w:sz w:val="20"/>
                                <w:szCs w:val="20"/>
                              </w:rPr>
                            </w:pPr>
                            <w:r w:rsidRPr="00F574C7">
                              <w:rPr>
                                <w:rFonts w:ascii="Arial" w:hAnsi="Arial" w:cs="Arial"/>
                                <w:sz w:val="20"/>
                                <w:szCs w:val="20"/>
                                <w:lang w:val="en-CA"/>
                              </w:rPr>
                              <w:t xml:space="preserve">Not </w:t>
                            </w:r>
                            <w:r>
                              <w:rPr>
                                <w:rFonts w:ascii="Arial" w:hAnsi="Arial" w:cs="Arial"/>
                                <w:sz w:val="20"/>
                                <w:szCs w:val="20"/>
                                <w:lang w:val="en-CA"/>
                              </w:rPr>
                              <w:t>eligible: 22 dyads</w:t>
                            </w:r>
                          </w:p>
                          <w:p w14:paraId="09449755" w14:textId="77777777" w:rsidR="003E29A2" w:rsidRPr="00F574C7" w:rsidRDefault="003E29A2" w:rsidP="003E29A2">
                            <w:pPr>
                              <w:pStyle w:val="ListParagraph"/>
                              <w:numPr>
                                <w:ilvl w:val="0"/>
                                <w:numId w:val="9"/>
                              </w:numPr>
                              <w:spacing w:after="0"/>
                              <w:ind w:left="340"/>
                              <w:rPr>
                                <w:rFonts w:ascii="Arial" w:hAnsi="Arial" w:cs="Arial"/>
                                <w:sz w:val="20"/>
                                <w:szCs w:val="20"/>
                              </w:rPr>
                            </w:pPr>
                            <w:r>
                              <w:rPr>
                                <w:rFonts w:ascii="Arial" w:hAnsi="Arial" w:cs="Arial"/>
                                <w:sz w:val="20"/>
                                <w:szCs w:val="20"/>
                                <w:lang w:val="en-CA"/>
                              </w:rPr>
                              <w:t xml:space="preserve">Declined to participate::48 dyads </w:t>
                            </w:r>
                          </w:p>
                          <w:p w14:paraId="276E473C" w14:textId="77777777" w:rsidR="003E29A2" w:rsidRDefault="003E29A2" w:rsidP="003E29A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5DC96" id="Rectangle 3" o:spid="_x0000_s1027" style="position:absolute;left:0;text-align:left;margin-left:117pt;margin-top:21.4pt;width:180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">
                <v:textbox inset=",7.2pt,,7.2pt">
                  <w:txbxContent>
                    <w:p w14:paraId="5C432303" w14:textId="77777777" w:rsidR="003E29A2" w:rsidRPr="00F574C7" w:rsidRDefault="003E29A2" w:rsidP="003E29A2">
                      <w:pPr>
                        <w:rPr>
                          <w:rFonts w:ascii="Arial" w:hAnsi="Arial" w:cs="Arial"/>
                          <w:sz w:val="20"/>
                          <w:szCs w:val="20"/>
                          <w:lang w:val="en-CA"/>
                        </w:rPr>
                      </w:pPr>
                      <w:r>
                        <w:rPr>
                          <w:rFonts w:ascii="Arial" w:hAnsi="Arial" w:cs="Arial"/>
                          <w:sz w:val="20"/>
                          <w:szCs w:val="20"/>
                          <w:lang w:val="en-CA"/>
                        </w:rPr>
                        <w:t>Not included: 70 dyads</w:t>
                      </w:r>
                    </w:p>
                    <w:p w14:paraId="16A3140B" w14:textId="77777777" w:rsidR="003E29A2" w:rsidRPr="00F574C7" w:rsidRDefault="003E29A2" w:rsidP="003E29A2">
                      <w:pPr>
                        <w:pStyle w:val="ListParagraph"/>
                        <w:numPr>
                          <w:ilvl w:val="0"/>
                          <w:numId w:val="9"/>
                        </w:numPr>
                        <w:spacing w:after="0"/>
                        <w:ind w:left="340"/>
                        <w:rPr>
                          <w:rFonts w:ascii="Arial" w:hAnsi="Arial" w:cs="Arial"/>
                          <w:sz w:val="20"/>
                          <w:szCs w:val="20"/>
                        </w:rPr>
                      </w:pPr>
                      <w:r w:rsidRPr="00F574C7">
                        <w:rPr>
                          <w:rFonts w:ascii="Arial" w:hAnsi="Arial" w:cs="Arial"/>
                          <w:sz w:val="20"/>
                          <w:szCs w:val="20"/>
                          <w:lang w:val="en-CA"/>
                        </w:rPr>
                        <w:t xml:space="preserve">Not </w:t>
                      </w:r>
                      <w:r>
                        <w:rPr>
                          <w:rFonts w:ascii="Arial" w:hAnsi="Arial" w:cs="Arial"/>
                          <w:sz w:val="20"/>
                          <w:szCs w:val="20"/>
                          <w:lang w:val="en-CA"/>
                        </w:rPr>
                        <w:t>eligible: 22 dyads</w:t>
                      </w:r>
                    </w:p>
                    <w:p w14:paraId="09449755" w14:textId="77777777" w:rsidR="003E29A2" w:rsidRPr="00F574C7" w:rsidRDefault="003E29A2" w:rsidP="003E29A2">
                      <w:pPr>
                        <w:pStyle w:val="ListParagraph"/>
                        <w:numPr>
                          <w:ilvl w:val="0"/>
                          <w:numId w:val="9"/>
                        </w:numPr>
                        <w:spacing w:after="0"/>
                        <w:ind w:left="340"/>
                        <w:rPr>
                          <w:rFonts w:ascii="Arial" w:hAnsi="Arial" w:cs="Arial"/>
                          <w:sz w:val="20"/>
                          <w:szCs w:val="20"/>
                        </w:rPr>
                      </w:pPr>
                      <w:r>
                        <w:rPr>
                          <w:rFonts w:ascii="Arial" w:hAnsi="Arial" w:cs="Arial"/>
                          <w:sz w:val="20"/>
                          <w:szCs w:val="20"/>
                          <w:lang w:val="en-CA"/>
                        </w:rPr>
                        <w:t xml:space="preserve">Declined to participate::48 dyads </w:t>
                      </w:r>
                    </w:p>
                    <w:p w14:paraId="276E473C" w14:textId="77777777" w:rsidR="003E29A2" w:rsidRDefault="003E29A2" w:rsidP="003E29A2"/>
                  </w:txbxContent>
                </v:textbox>
              </v:rect>
            </w:pict>
          </mc:Fallback>
        </mc:AlternateContent>
      </w:r>
    </w:p>
    <w:p w14:paraId="402369A1" w14:textId="77777777" w:rsidR="003E29A2" w:rsidRDefault="003E29A2" w:rsidP="003E29A2">
      <w:pPr>
        <w:jc w:val="center"/>
        <w:rPr>
          <w:b/>
          <w:sz w:val="72"/>
          <w:szCs w:val="72"/>
        </w:rPr>
      </w:pPr>
      <w:r>
        <w:rPr>
          <w:rFonts w:eastAsiaTheme="minorEastAsia"/>
          <w:b/>
          <w:noProof/>
          <w:sz w:val="28"/>
          <w:szCs w:val="28"/>
          <w:lang w:eastAsia="en-GB"/>
        </w:rPr>
        <mc:AlternateContent>
          <mc:Choice Requires="wps">
            <w:drawing>
              <wp:anchor distT="0" distB="0" distL="114300" distR="114300" simplePos="0" relativeHeight="251660288" behindDoc="0" locked="0" layoutInCell="1" allowOverlap="1" wp14:anchorId="0CAD86FF" wp14:editId="7820A346">
                <wp:simplePos x="0" y="0"/>
                <wp:positionH relativeFrom="column">
                  <wp:posOffset>2581275</wp:posOffset>
                </wp:positionH>
                <wp:positionV relativeFrom="paragraph">
                  <wp:posOffset>738505</wp:posOffset>
                </wp:positionV>
                <wp:extent cx="45719" cy="933450"/>
                <wp:effectExtent l="38100" t="0" r="69215" b="57150"/>
                <wp:wrapNone/>
                <wp:docPr id="3" name="Straight Arrow Connector 3"/>
                <wp:cNvGraphicFramePr/>
                <a:graphic xmlns:a="http://schemas.openxmlformats.org/drawingml/2006/main">
                  <a:graphicData uri="http://schemas.microsoft.com/office/word/2010/wordprocessingShape">
                    <wps:wsp>
                      <wps:cNvCnPr/>
                      <wps:spPr>
                        <a:xfrm>
                          <a:off x="0" y="0"/>
                          <a:ext cx="45719" cy="933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16FCF0" id="Straight Arrow Connector 3" o:spid="_x0000_s1026" type="#_x0000_t32" style="position:absolute;margin-left:203.25pt;margin-top:58.15pt;width:3.6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" strokecolor="black [3200]" strokeweight=".5pt">
                <v:stroke endarrow="block" joinstyle="miter"/>
              </v:shape>
            </w:pict>
          </mc:Fallback>
        </mc:AlternateContent>
      </w:r>
    </w:p>
    <w:p w14:paraId="29982C4B" w14:textId="77777777" w:rsidR="003E29A2" w:rsidRPr="00491942" w:rsidRDefault="003E29A2" w:rsidP="003E29A2">
      <w:pPr>
        <w:rPr>
          <w:b/>
          <w:sz w:val="72"/>
          <w:szCs w:val="72"/>
        </w:rPr>
      </w:pPr>
      <w:r>
        <w:rPr>
          <w:rFonts w:eastAsiaTheme="minorEastAsia"/>
          <w:b/>
          <w:noProof/>
          <w:sz w:val="28"/>
          <w:szCs w:val="28"/>
          <w:lang w:eastAsia="en-GB"/>
        </w:rPr>
        <w:lastRenderedPageBreak/>
        <mc:AlternateContent>
          <mc:Choice Requires="wps">
            <w:drawing>
              <wp:anchor distT="0" distB="0" distL="114300" distR="114300" simplePos="0" relativeHeight="251675648" behindDoc="0" locked="0" layoutInCell="1" allowOverlap="1" wp14:anchorId="1724AEF1" wp14:editId="7558066D">
                <wp:simplePos x="0" y="0"/>
                <wp:positionH relativeFrom="column">
                  <wp:posOffset>1485900</wp:posOffset>
                </wp:positionH>
                <wp:positionV relativeFrom="paragraph">
                  <wp:posOffset>1071245</wp:posOffset>
                </wp:positionV>
                <wp:extent cx="2466975" cy="457200"/>
                <wp:effectExtent l="0" t="0" r="22225" b="25400"/>
                <wp:wrapNone/>
                <wp:docPr id="5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57200"/>
                        </a:xfrm>
                        <a:prstGeom prst="rect">
                          <a:avLst/>
                        </a:prstGeom>
                        <a:solidFill>
                          <a:srgbClr val="FFFFFF"/>
                        </a:solidFill>
                        <a:ln w="9525">
                          <a:solidFill>
                            <a:srgbClr val="000000"/>
                          </a:solidFill>
                          <a:miter lim="800000"/>
                          <a:headEnd/>
                          <a:tailEnd/>
                        </a:ln>
                      </wps:spPr>
                      <wps:txbx>
                        <w:txbxContent>
                          <w:p w14:paraId="07D42657" w14:textId="77777777" w:rsidR="003E29A2" w:rsidRPr="00172316" w:rsidRDefault="003E29A2" w:rsidP="003E29A2">
                            <w:pPr>
                              <w:widowControl w:val="0"/>
                              <w:jc w:val="center"/>
                              <w:rPr>
                                <w:rFonts w:ascii="Arial" w:hAnsi="Arial" w:cs="Arial"/>
                                <w:sz w:val="20"/>
                                <w:szCs w:val="20"/>
                              </w:rPr>
                            </w:pPr>
                            <w:r>
                              <w:rPr>
                                <w:rFonts w:ascii="Arial" w:hAnsi="Arial" w:cs="Arial"/>
                                <w:sz w:val="20"/>
                                <w:szCs w:val="20"/>
                                <w:lang w:val="en-CA"/>
                              </w:rPr>
                              <w:t xml:space="preserve">Randomized: 17 dyads (34 participants)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4AEF1" id="Rectangle 20" o:spid="_x0000_s1028" style="position:absolute;margin-left:117pt;margin-top:84.35pt;width:194.2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">
                <v:textbox inset=",7.2pt,,7.2pt">
                  <w:txbxContent>
                    <w:p w14:paraId="07D42657" w14:textId="77777777" w:rsidR="003E29A2" w:rsidRPr="00172316" w:rsidRDefault="003E29A2" w:rsidP="003E29A2">
                      <w:pPr>
                        <w:widowControl w:val="0"/>
                        <w:jc w:val="center"/>
                        <w:rPr>
                          <w:rFonts w:ascii="Arial" w:hAnsi="Arial" w:cs="Arial"/>
                          <w:sz w:val="20"/>
                          <w:szCs w:val="20"/>
                        </w:rPr>
                      </w:pPr>
                      <w:r>
                        <w:rPr>
                          <w:rFonts w:ascii="Arial" w:hAnsi="Arial" w:cs="Arial"/>
                          <w:sz w:val="20"/>
                          <w:szCs w:val="20"/>
                          <w:lang w:val="en-CA"/>
                        </w:rPr>
                        <w:t xml:space="preserve">Randomized: 17 dyads (34 participants) </w:t>
                      </w:r>
                    </w:p>
                  </w:txbxContent>
                </v:textbox>
              </v:rect>
            </w:pict>
          </mc:Fallback>
        </mc:AlternateContent>
      </w:r>
      <w:r>
        <w:rPr>
          <w:rFonts w:eastAsiaTheme="minorEastAsia"/>
          <w:b/>
          <w:noProof/>
          <w:sz w:val="28"/>
          <w:szCs w:val="28"/>
          <w:lang w:eastAsia="en-GB"/>
        </w:rPr>
        <mc:AlternateContent>
          <mc:Choice Requires="wps">
            <w:drawing>
              <wp:anchor distT="0" distB="0" distL="114300" distR="114300" simplePos="0" relativeHeight="251661312" behindDoc="0" locked="0" layoutInCell="1" allowOverlap="1" wp14:anchorId="4CFB6A40" wp14:editId="6427ED65">
                <wp:simplePos x="0" y="0"/>
                <wp:positionH relativeFrom="column">
                  <wp:posOffset>2857500</wp:posOffset>
                </wp:positionH>
                <wp:positionV relativeFrom="paragraph">
                  <wp:posOffset>4728845</wp:posOffset>
                </wp:positionV>
                <wp:extent cx="2628900" cy="1143000"/>
                <wp:effectExtent l="0" t="0" r="38100" b="2540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43000"/>
                        </a:xfrm>
                        <a:prstGeom prst="rect">
                          <a:avLst/>
                        </a:prstGeom>
                        <a:solidFill>
                          <a:srgbClr val="FFFFFF"/>
                        </a:solidFill>
                        <a:ln w="9525">
                          <a:solidFill>
                            <a:srgbClr val="000000"/>
                          </a:solidFill>
                          <a:miter lim="800000"/>
                          <a:headEnd/>
                          <a:tailEnd/>
                        </a:ln>
                      </wps:spPr>
                      <wps:txbx>
                        <w:txbxContent>
                          <w:p w14:paraId="66032BB2" w14:textId="77777777" w:rsidR="003E29A2" w:rsidRDefault="003E29A2" w:rsidP="003E29A2">
                            <w:pPr>
                              <w:jc w:val="center"/>
                              <w:rPr>
                                <w:rFonts w:ascii="Arial" w:hAnsi="Arial" w:cs="Arial"/>
                                <w:sz w:val="20"/>
                                <w:szCs w:val="20"/>
                                <w:u w:val="single"/>
                                <w:lang w:val="en-CA"/>
                              </w:rPr>
                            </w:pPr>
                            <w:r>
                              <w:rPr>
                                <w:rFonts w:ascii="Arial" w:hAnsi="Arial" w:cs="Arial"/>
                                <w:sz w:val="20"/>
                                <w:szCs w:val="20"/>
                                <w:u w:val="single"/>
                                <w:lang w:val="en-CA"/>
                              </w:rPr>
                              <w:t>One month follow-up</w:t>
                            </w:r>
                          </w:p>
                          <w:p w14:paraId="22B02C66" w14:textId="77777777" w:rsidR="003E29A2" w:rsidRPr="005832C3" w:rsidRDefault="003E29A2" w:rsidP="003E29A2">
                            <w:pPr>
                              <w:spacing w:line="240" w:lineRule="auto"/>
                              <w:rPr>
                                <w:rFonts w:ascii="Arial" w:hAnsi="Arial" w:cs="Arial"/>
                                <w:sz w:val="20"/>
                                <w:szCs w:val="20"/>
                                <w:lang w:val="en-CA"/>
                              </w:rPr>
                            </w:pPr>
                            <w:r w:rsidRPr="005832C3">
                              <w:rPr>
                                <w:rFonts w:ascii="Arial" w:hAnsi="Arial" w:cs="Arial"/>
                                <w:sz w:val="20"/>
                                <w:szCs w:val="20"/>
                                <w:lang w:val="en-CA"/>
                              </w:rPr>
                              <w:t>2 dyads and one man completed</w:t>
                            </w:r>
                            <w:r>
                              <w:rPr>
                                <w:rFonts w:ascii="Arial" w:hAnsi="Arial" w:cs="Arial"/>
                                <w:sz w:val="20"/>
                                <w:szCs w:val="20"/>
                                <w:lang w:val="en-CA"/>
                              </w:rPr>
                              <w:t xml:space="preserve"> assessment</w:t>
                            </w:r>
                          </w:p>
                          <w:p w14:paraId="5BA40BA3" w14:textId="77777777" w:rsidR="003E29A2" w:rsidRDefault="003E29A2" w:rsidP="003E29A2">
                            <w:pPr>
                              <w:spacing w:line="240" w:lineRule="auto"/>
                              <w:rPr>
                                <w:rFonts w:ascii="Arial" w:hAnsi="Arial" w:cs="Arial"/>
                                <w:sz w:val="20"/>
                                <w:szCs w:val="20"/>
                                <w:lang w:val="en-CA"/>
                              </w:rPr>
                            </w:pPr>
                            <w:r w:rsidRPr="005832C3">
                              <w:rPr>
                                <w:rFonts w:ascii="Arial" w:hAnsi="Arial" w:cs="Arial"/>
                                <w:sz w:val="20"/>
                                <w:szCs w:val="20"/>
                                <w:lang w:val="en-CA"/>
                              </w:rPr>
                              <w:t xml:space="preserve">1 dyad did not complete </w:t>
                            </w:r>
                            <w:r>
                              <w:rPr>
                                <w:rFonts w:ascii="Arial" w:hAnsi="Arial" w:cs="Arial"/>
                                <w:sz w:val="20"/>
                                <w:szCs w:val="20"/>
                                <w:lang w:val="en-CA"/>
                              </w:rPr>
                              <w:t>assessment</w:t>
                            </w:r>
                          </w:p>
                          <w:p w14:paraId="3F5F4A1A" w14:textId="77777777" w:rsidR="003E29A2" w:rsidRPr="005832C3" w:rsidRDefault="003E29A2" w:rsidP="003E29A2">
                            <w:pPr>
                              <w:spacing w:line="240" w:lineRule="auto"/>
                              <w:rPr>
                                <w:rFonts w:ascii="Arial" w:hAnsi="Arial" w:cs="Arial"/>
                                <w:sz w:val="20"/>
                                <w:szCs w:val="20"/>
                                <w:lang w:val="en-CA"/>
                              </w:rPr>
                            </w:pPr>
                          </w:p>
                          <w:p w14:paraId="45AA91C6" w14:textId="77777777" w:rsidR="003E29A2" w:rsidRPr="002D143B" w:rsidRDefault="003E29A2" w:rsidP="003E29A2">
                            <w:pPr>
                              <w:rPr>
                                <w:rFonts w:ascii="Arial" w:hAnsi="Arial" w:cs="Arial"/>
                                <w:sz w:val="20"/>
                                <w:szCs w:val="20"/>
                                <w:lang w:val="en-CA"/>
                              </w:rPr>
                            </w:pPr>
                          </w:p>
                          <w:p w14:paraId="3BA739F6" w14:textId="77777777" w:rsidR="003E29A2" w:rsidRDefault="003E29A2" w:rsidP="003E29A2">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B6A40" id="Rectangle 9" o:spid="_x0000_s1029" style="position:absolute;margin-left:225pt;margin-top:372.35pt;width:207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">
                <v:textbox inset=",7.2pt,,7.2pt">
                  <w:txbxContent>
                    <w:p w14:paraId="66032BB2" w14:textId="77777777" w:rsidR="003E29A2" w:rsidRDefault="003E29A2" w:rsidP="003E29A2">
                      <w:pPr>
                        <w:jc w:val="center"/>
                        <w:rPr>
                          <w:rFonts w:ascii="Arial" w:hAnsi="Arial" w:cs="Arial"/>
                          <w:sz w:val="20"/>
                          <w:szCs w:val="20"/>
                          <w:u w:val="single"/>
                          <w:lang w:val="en-CA"/>
                        </w:rPr>
                      </w:pPr>
                      <w:r>
                        <w:rPr>
                          <w:rFonts w:ascii="Arial" w:hAnsi="Arial" w:cs="Arial"/>
                          <w:sz w:val="20"/>
                          <w:szCs w:val="20"/>
                          <w:u w:val="single"/>
                          <w:lang w:val="en-CA"/>
                        </w:rPr>
                        <w:t>One month follow-up</w:t>
                      </w:r>
                    </w:p>
                    <w:p w14:paraId="22B02C66" w14:textId="77777777" w:rsidR="003E29A2" w:rsidRPr="005832C3" w:rsidRDefault="003E29A2" w:rsidP="003E29A2">
                      <w:pPr>
                        <w:spacing w:line="240" w:lineRule="auto"/>
                        <w:rPr>
                          <w:rFonts w:ascii="Arial" w:hAnsi="Arial" w:cs="Arial"/>
                          <w:sz w:val="20"/>
                          <w:szCs w:val="20"/>
                          <w:lang w:val="en-CA"/>
                        </w:rPr>
                      </w:pPr>
                      <w:r w:rsidRPr="005832C3">
                        <w:rPr>
                          <w:rFonts w:ascii="Arial" w:hAnsi="Arial" w:cs="Arial"/>
                          <w:sz w:val="20"/>
                          <w:szCs w:val="20"/>
                          <w:lang w:val="en-CA"/>
                        </w:rPr>
                        <w:t>2 dyads and one man completed</w:t>
                      </w:r>
                      <w:r>
                        <w:rPr>
                          <w:rFonts w:ascii="Arial" w:hAnsi="Arial" w:cs="Arial"/>
                          <w:sz w:val="20"/>
                          <w:szCs w:val="20"/>
                          <w:lang w:val="en-CA"/>
                        </w:rPr>
                        <w:t xml:space="preserve"> assessment</w:t>
                      </w:r>
                    </w:p>
                    <w:p w14:paraId="5BA40BA3" w14:textId="77777777" w:rsidR="003E29A2" w:rsidRDefault="003E29A2" w:rsidP="003E29A2">
                      <w:pPr>
                        <w:spacing w:line="240" w:lineRule="auto"/>
                        <w:rPr>
                          <w:rFonts w:ascii="Arial" w:hAnsi="Arial" w:cs="Arial"/>
                          <w:sz w:val="20"/>
                          <w:szCs w:val="20"/>
                          <w:lang w:val="en-CA"/>
                        </w:rPr>
                      </w:pPr>
                      <w:r w:rsidRPr="005832C3">
                        <w:rPr>
                          <w:rFonts w:ascii="Arial" w:hAnsi="Arial" w:cs="Arial"/>
                          <w:sz w:val="20"/>
                          <w:szCs w:val="20"/>
                          <w:lang w:val="en-CA"/>
                        </w:rPr>
                        <w:t xml:space="preserve">1 dyad did not complete </w:t>
                      </w:r>
                      <w:r>
                        <w:rPr>
                          <w:rFonts w:ascii="Arial" w:hAnsi="Arial" w:cs="Arial"/>
                          <w:sz w:val="20"/>
                          <w:szCs w:val="20"/>
                          <w:lang w:val="en-CA"/>
                        </w:rPr>
                        <w:t>assessment</w:t>
                      </w:r>
                    </w:p>
                    <w:p w14:paraId="3F5F4A1A" w14:textId="77777777" w:rsidR="003E29A2" w:rsidRPr="005832C3" w:rsidRDefault="003E29A2" w:rsidP="003E29A2">
                      <w:pPr>
                        <w:spacing w:line="240" w:lineRule="auto"/>
                        <w:rPr>
                          <w:rFonts w:ascii="Arial" w:hAnsi="Arial" w:cs="Arial"/>
                          <w:sz w:val="20"/>
                          <w:szCs w:val="20"/>
                          <w:lang w:val="en-CA"/>
                        </w:rPr>
                      </w:pPr>
                    </w:p>
                    <w:p w14:paraId="45AA91C6" w14:textId="77777777" w:rsidR="003E29A2" w:rsidRPr="002D143B" w:rsidRDefault="003E29A2" w:rsidP="003E29A2">
                      <w:pPr>
                        <w:rPr>
                          <w:rFonts w:ascii="Arial" w:hAnsi="Arial" w:cs="Arial"/>
                          <w:sz w:val="20"/>
                          <w:szCs w:val="20"/>
                          <w:lang w:val="en-CA"/>
                        </w:rPr>
                      </w:pPr>
                    </w:p>
                    <w:p w14:paraId="3BA739F6" w14:textId="77777777" w:rsidR="003E29A2" w:rsidRDefault="003E29A2" w:rsidP="003E29A2">
                      <w:pPr>
                        <w:rPr>
                          <w:rFonts w:cs="Calibri"/>
                        </w:rPr>
                      </w:pPr>
                    </w:p>
                  </w:txbxContent>
                </v:textbox>
              </v:rect>
            </w:pict>
          </mc:Fallback>
        </mc:AlternateContent>
      </w:r>
      <w:r>
        <w:rPr>
          <w:rFonts w:eastAsiaTheme="minorEastAsia"/>
          <w:b/>
          <w:noProof/>
          <w:sz w:val="28"/>
          <w:szCs w:val="28"/>
          <w:lang w:eastAsia="en-GB"/>
        </w:rPr>
        <mc:AlternateContent>
          <mc:Choice Requires="wps">
            <w:drawing>
              <wp:anchor distT="0" distB="0" distL="114300" distR="114300" simplePos="0" relativeHeight="251665408" behindDoc="0" locked="0" layoutInCell="1" allowOverlap="1" wp14:anchorId="6ACB14DB" wp14:editId="0BEBF53F">
                <wp:simplePos x="0" y="0"/>
                <wp:positionH relativeFrom="column">
                  <wp:posOffset>2971800</wp:posOffset>
                </wp:positionH>
                <wp:positionV relativeFrom="paragraph">
                  <wp:posOffset>3357245</wp:posOffset>
                </wp:positionV>
                <wp:extent cx="2514600" cy="1028700"/>
                <wp:effectExtent l="0" t="0" r="25400" b="38100"/>
                <wp:wrapNone/>
                <wp:docPr id="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txbx>
                        <w:txbxContent>
                          <w:p w14:paraId="30F9900E" w14:textId="77777777" w:rsidR="003E29A2" w:rsidRPr="002D143B" w:rsidRDefault="003E29A2" w:rsidP="003E29A2">
                            <w:pPr>
                              <w:spacing w:line="240" w:lineRule="auto"/>
                              <w:jc w:val="center"/>
                              <w:rPr>
                                <w:rFonts w:ascii="Arial" w:hAnsi="Arial" w:cs="Arial"/>
                                <w:sz w:val="20"/>
                                <w:szCs w:val="20"/>
                                <w:u w:val="single"/>
                                <w:lang w:val="en-CA"/>
                              </w:rPr>
                            </w:pPr>
                            <w:r w:rsidRPr="002D143B">
                              <w:rPr>
                                <w:rFonts w:ascii="Arial" w:hAnsi="Arial" w:cs="Arial"/>
                                <w:sz w:val="20"/>
                                <w:szCs w:val="20"/>
                                <w:u w:val="single"/>
                                <w:lang w:val="en-CA"/>
                              </w:rPr>
                              <w:t>Post-intervention</w:t>
                            </w:r>
                          </w:p>
                          <w:p w14:paraId="711834E9" w14:textId="77777777" w:rsidR="003E29A2" w:rsidRDefault="003E29A2" w:rsidP="003E29A2">
                            <w:pPr>
                              <w:spacing w:line="240" w:lineRule="auto"/>
                              <w:rPr>
                                <w:rFonts w:ascii="Arial" w:hAnsi="Arial" w:cs="Arial"/>
                                <w:sz w:val="20"/>
                                <w:szCs w:val="20"/>
                                <w:lang w:val="en-CA"/>
                              </w:rPr>
                            </w:pPr>
                            <w:r>
                              <w:rPr>
                                <w:rFonts w:ascii="Arial" w:hAnsi="Arial" w:cs="Arial"/>
                                <w:sz w:val="20"/>
                                <w:szCs w:val="20"/>
                                <w:lang w:val="en-CA"/>
                              </w:rPr>
                              <w:t>3 dyads and 1 man completed the assessment</w:t>
                            </w:r>
                          </w:p>
                          <w:p w14:paraId="48B2C7F4" w14:textId="77777777" w:rsidR="003E29A2" w:rsidRDefault="003E29A2" w:rsidP="003E29A2">
                            <w:pPr>
                              <w:spacing w:line="240" w:lineRule="auto"/>
                              <w:rPr>
                                <w:rFonts w:ascii="Arial" w:hAnsi="Arial" w:cs="Arial"/>
                                <w:sz w:val="20"/>
                                <w:szCs w:val="20"/>
                                <w:lang w:val="en-CA"/>
                              </w:rPr>
                            </w:pPr>
                            <w:r>
                              <w:rPr>
                                <w:rFonts w:ascii="Arial" w:hAnsi="Arial" w:cs="Arial"/>
                                <w:sz w:val="20"/>
                                <w:szCs w:val="20"/>
                                <w:lang w:val="en-CA"/>
                              </w:rPr>
                              <w:t>1 partner did not complete assessment</w:t>
                            </w:r>
                          </w:p>
                          <w:p w14:paraId="0DADB87B" w14:textId="77777777" w:rsidR="003E29A2" w:rsidRDefault="003E29A2" w:rsidP="003E29A2">
                            <w:pPr>
                              <w:jc w:val="center"/>
                              <w:rPr>
                                <w:rFonts w:ascii="Arial" w:hAnsi="Arial" w:cs="Arial"/>
                                <w:sz w:val="20"/>
                                <w:szCs w:val="20"/>
                                <w:lang w:val="en-CA"/>
                              </w:rPr>
                            </w:pPr>
                          </w:p>
                          <w:p w14:paraId="5C8AFC2E" w14:textId="77777777" w:rsidR="003E29A2" w:rsidRPr="00172316" w:rsidRDefault="003E29A2" w:rsidP="003E29A2">
                            <w:pPr>
                              <w:jc w:val="cente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B14DB" id="Rectangle 7" o:spid="_x0000_s1030" style="position:absolute;margin-left:234pt;margin-top:264.35pt;width:198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">
                <v:textbox inset=",7.2pt,,7.2pt">
                  <w:txbxContent>
                    <w:p w14:paraId="30F9900E" w14:textId="77777777" w:rsidR="003E29A2" w:rsidRPr="002D143B" w:rsidRDefault="003E29A2" w:rsidP="003E29A2">
                      <w:pPr>
                        <w:spacing w:line="240" w:lineRule="auto"/>
                        <w:jc w:val="center"/>
                        <w:rPr>
                          <w:rFonts w:ascii="Arial" w:hAnsi="Arial" w:cs="Arial"/>
                          <w:sz w:val="20"/>
                          <w:szCs w:val="20"/>
                          <w:u w:val="single"/>
                          <w:lang w:val="en-CA"/>
                        </w:rPr>
                      </w:pPr>
                      <w:r w:rsidRPr="002D143B">
                        <w:rPr>
                          <w:rFonts w:ascii="Arial" w:hAnsi="Arial" w:cs="Arial"/>
                          <w:sz w:val="20"/>
                          <w:szCs w:val="20"/>
                          <w:u w:val="single"/>
                          <w:lang w:val="en-CA"/>
                        </w:rPr>
                        <w:t>Post-intervention</w:t>
                      </w:r>
                    </w:p>
                    <w:p w14:paraId="711834E9" w14:textId="77777777" w:rsidR="003E29A2" w:rsidRDefault="003E29A2" w:rsidP="003E29A2">
                      <w:pPr>
                        <w:spacing w:line="240" w:lineRule="auto"/>
                        <w:rPr>
                          <w:rFonts w:ascii="Arial" w:hAnsi="Arial" w:cs="Arial"/>
                          <w:sz w:val="20"/>
                          <w:szCs w:val="20"/>
                          <w:lang w:val="en-CA"/>
                        </w:rPr>
                      </w:pPr>
                      <w:r>
                        <w:rPr>
                          <w:rFonts w:ascii="Arial" w:hAnsi="Arial" w:cs="Arial"/>
                          <w:sz w:val="20"/>
                          <w:szCs w:val="20"/>
                          <w:lang w:val="en-CA"/>
                        </w:rPr>
                        <w:t>3 dyads and 1 man completed the assessment</w:t>
                      </w:r>
                    </w:p>
                    <w:p w14:paraId="48B2C7F4" w14:textId="77777777" w:rsidR="003E29A2" w:rsidRDefault="003E29A2" w:rsidP="003E29A2">
                      <w:pPr>
                        <w:spacing w:line="240" w:lineRule="auto"/>
                        <w:rPr>
                          <w:rFonts w:ascii="Arial" w:hAnsi="Arial" w:cs="Arial"/>
                          <w:sz w:val="20"/>
                          <w:szCs w:val="20"/>
                          <w:lang w:val="en-CA"/>
                        </w:rPr>
                      </w:pPr>
                      <w:r>
                        <w:rPr>
                          <w:rFonts w:ascii="Arial" w:hAnsi="Arial" w:cs="Arial"/>
                          <w:sz w:val="20"/>
                          <w:szCs w:val="20"/>
                          <w:lang w:val="en-CA"/>
                        </w:rPr>
                        <w:t>1 partner did not complete assessment</w:t>
                      </w:r>
                    </w:p>
                    <w:p w14:paraId="0DADB87B" w14:textId="77777777" w:rsidR="003E29A2" w:rsidRDefault="003E29A2" w:rsidP="003E29A2">
                      <w:pPr>
                        <w:jc w:val="center"/>
                        <w:rPr>
                          <w:rFonts w:ascii="Arial" w:hAnsi="Arial" w:cs="Arial"/>
                          <w:sz w:val="20"/>
                          <w:szCs w:val="20"/>
                          <w:lang w:val="en-CA"/>
                        </w:rPr>
                      </w:pPr>
                    </w:p>
                    <w:p w14:paraId="5C8AFC2E" w14:textId="77777777" w:rsidR="003E29A2" w:rsidRPr="00172316" w:rsidRDefault="003E29A2" w:rsidP="003E29A2">
                      <w:pPr>
                        <w:jc w:val="center"/>
                        <w:rPr>
                          <w:rFonts w:ascii="Arial" w:hAnsi="Arial" w:cs="Arial"/>
                          <w:sz w:val="20"/>
                          <w:szCs w:val="20"/>
                          <w:lang w:val="en-CA"/>
                        </w:rPr>
                      </w:pPr>
                    </w:p>
                  </w:txbxContent>
                </v:textbox>
              </v:rect>
            </w:pict>
          </mc:Fallback>
        </mc:AlternateContent>
      </w:r>
      <w:r>
        <w:rPr>
          <w:rFonts w:eastAsiaTheme="minorEastAsia"/>
          <w:b/>
          <w:noProof/>
          <w:sz w:val="28"/>
          <w:szCs w:val="28"/>
          <w:lang w:eastAsia="en-GB"/>
        </w:rPr>
        <mc:AlternateContent>
          <mc:Choice Requires="wps">
            <w:drawing>
              <wp:anchor distT="0" distB="0" distL="114300" distR="114300" simplePos="0" relativeHeight="251668480" behindDoc="0" locked="0" layoutInCell="1" allowOverlap="1" wp14:anchorId="762C23B6" wp14:editId="1662F54E">
                <wp:simplePos x="0" y="0"/>
                <wp:positionH relativeFrom="column">
                  <wp:posOffset>2743200</wp:posOffset>
                </wp:positionH>
                <wp:positionV relativeFrom="paragraph">
                  <wp:posOffset>1985645</wp:posOffset>
                </wp:positionV>
                <wp:extent cx="2743200" cy="914400"/>
                <wp:effectExtent l="0" t="0" r="25400" b="25400"/>
                <wp:wrapNone/>
                <wp:docPr id="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rect">
                          <a:avLst/>
                        </a:prstGeom>
                        <a:solidFill>
                          <a:srgbClr val="FFFFFF"/>
                        </a:solidFill>
                        <a:ln w="9525">
                          <a:solidFill>
                            <a:srgbClr val="000000"/>
                          </a:solidFill>
                          <a:miter lim="800000"/>
                          <a:headEnd/>
                          <a:tailEnd/>
                        </a:ln>
                      </wps:spPr>
                      <wps:txbx>
                        <w:txbxContent>
                          <w:p w14:paraId="2CA7671D" w14:textId="77777777" w:rsidR="003E29A2" w:rsidRPr="002D143B" w:rsidRDefault="003E29A2" w:rsidP="003E29A2">
                            <w:pPr>
                              <w:jc w:val="center"/>
                              <w:rPr>
                                <w:rFonts w:ascii="Arial" w:hAnsi="Arial" w:cs="Arial"/>
                                <w:sz w:val="20"/>
                                <w:szCs w:val="20"/>
                                <w:u w:val="single"/>
                                <w:lang w:val="en-CA"/>
                              </w:rPr>
                            </w:pPr>
                            <w:r w:rsidRPr="002D143B">
                              <w:rPr>
                                <w:rFonts w:ascii="Arial" w:hAnsi="Arial" w:cs="Arial"/>
                                <w:sz w:val="20"/>
                                <w:szCs w:val="20"/>
                                <w:u w:val="single"/>
                                <w:lang w:val="en-CA"/>
                              </w:rPr>
                              <w:t>Baseline</w:t>
                            </w:r>
                          </w:p>
                          <w:p w14:paraId="2D2B9BE1" w14:textId="77777777" w:rsidR="003E29A2" w:rsidRPr="00172316" w:rsidRDefault="003E29A2" w:rsidP="003E29A2">
                            <w:pPr>
                              <w:rPr>
                                <w:rFonts w:ascii="Arial" w:hAnsi="Arial" w:cs="Arial"/>
                                <w:sz w:val="20"/>
                                <w:szCs w:val="20"/>
                                <w:lang w:val="en-CA"/>
                              </w:rPr>
                            </w:pPr>
                            <w:r>
                              <w:rPr>
                                <w:rFonts w:ascii="Arial" w:hAnsi="Arial" w:cs="Arial"/>
                                <w:sz w:val="20"/>
                                <w:szCs w:val="20"/>
                                <w:lang w:val="en-CA"/>
                              </w:rPr>
                              <w:t>Allocated to control: 4 dyads (8 participants</w:t>
                            </w:r>
                            <w:r w:rsidRPr="00172316">
                              <w:rPr>
                                <w:rFonts w:ascii="Arial" w:hAnsi="Arial" w:cs="Arial"/>
                                <w:sz w:val="20"/>
                                <w:szCs w:val="20"/>
                                <w:lang w:val="en-CA"/>
                              </w:rPr>
                              <w:t>)</w:t>
                            </w:r>
                          </w:p>
                          <w:p w14:paraId="7D07C021" w14:textId="77777777" w:rsidR="003E29A2" w:rsidRDefault="003E29A2" w:rsidP="003E29A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C23B6" id="Rectangle 8" o:spid="_x0000_s1031" style="position:absolute;margin-left:3in;margin-top:156.35pt;width:3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">
                <v:textbox inset=",7.2pt,,7.2pt">
                  <w:txbxContent>
                    <w:p w14:paraId="2CA7671D" w14:textId="77777777" w:rsidR="003E29A2" w:rsidRPr="002D143B" w:rsidRDefault="003E29A2" w:rsidP="003E29A2">
                      <w:pPr>
                        <w:jc w:val="center"/>
                        <w:rPr>
                          <w:rFonts w:ascii="Arial" w:hAnsi="Arial" w:cs="Arial"/>
                          <w:sz w:val="20"/>
                          <w:szCs w:val="20"/>
                          <w:u w:val="single"/>
                          <w:lang w:val="en-CA"/>
                        </w:rPr>
                      </w:pPr>
                      <w:r w:rsidRPr="002D143B">
                        <w:rPr>
                          <w:rFonts w:ascii="Arial" w:hAnsi="Arial" w:cs="Arial"/>
                          <w:sz w:val="20"/>
                          <w:szCs w:val="20"/>
                          <w:u w:val="single"/>
                          <w:lang w:val="en-CA"/>
                        </w:rPr>
                        <w:t>Baseline</w:t>
                      </w:r>
                    </w:p>
                    <w:p w14:paraId="2D2B9BE1" w14:textId="77777777" w:rsidR="003E29A2" w:rsidRPr="00172316" w:rsidRDefault="003E29A2" w:rsidP="003E29A2">
                      <w:pPr>
                        <w:rPr>
                          <w:rFonts w:ascii="Arial" w:hAnsi="Arial" w:cs="Arial"/>
                          <w:sz w:val="20"/>
                          <w:szCs w:val="20"/>
                          <w:lang w:val="en-CA"/>
                        </w:rPr>
                      </w:pPr>
                      <w:r>
                        <w:rPr>
                          <w:rFonts w:ascii="Arial" w:hAnsi="Arial" w:cs="Arial"/>
                          <w:sz w:val="20"/>
                          <w:szCs w:val="20"/>
                          <w:lang w:val="en-CA"/>
                        </w:rPr>
                        <w:t>Allocated to control: 4 dyads (8 participants</w:t>
                      </w:r>
                      <w:r w:rsidRPr="00172316">
                        <w:rPr>
                          <w:rFonts w:ascii="Arial" w:hAnsi="Arial" w:cs="Arial"/>
                          <w:sz w:val="20"/>
                          <w:szCs w:val="20"/>
                          <w:lang w:val="en-CA"/>
                        </w:rPr>
                        <w:t>)</w:t>
                      </w:r>
                    </w:p>
                    <w:p w14:paraId="7D07C021" w14:textId="77777777" w:rsidR="003E29A2" w:rsidRDefault="003E29A2" w:rsidP="003E29A2"/>
                  </w:txbxContent>
                </v:textbox>
              </v:rect>
            </w:pict>
          </mc:Fallback>
        </mc:AlternateContent>
      </w:r>
      <w:r>
        <w:rPr>
          <w:rFonts w:eastAsiaTheme="minorEastAsia"/>
          <w:b/>
          <w:noProof/>
          <w:sz w:val="28"/>
          <w:szCs w:val="28"/>
          <w:lang w:eastAsia="en-GB"/>
        </w:rPr>
        <mc:AlternateContent>
          <mc:Choice Requires="wps">
            <w:drawing>
              <wp:anchor distT="0" distB="0" distL="114300" distR="114300" simplePos="0" relativeHeight="251674624" behindDoc="0" locked="0" layoutInCell="1" allowOverlap="1" wp14:anchorId="6D69724C" wp14:editId="0152B9F6">
                <wp:simplePos x="0" y="0"/>
                <wp:positionH relativeFrom="column">
                  <wp:posOffset>-228600</wp:posOffset>
                </wp:positionH>
                <wp:positionV relativeFrom="paragraph">
                  <wp:posOffset>1985645</wp:posOffset>
                </wp:positionV>
                <wp:extent cx="2451735" cy="914400"/>
                <wp:effectExtent l="0" t="0" r="37465" b="2540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735" cy="914400"/>
                        </a:xfrm>
                        <a:prstGeom prst="rect">
                          <a:avLst/>
                        </a:prstGeom>
                        <a:solidFill>
                          <a:srgbClr val="FFFFFF"/>
                        </a:solidFill>
                        <a:ln w="9525">
                          <a:solidFill>
                            <a:srgbClr val="000000"/>
                          </a:solidFill>
                          <a:miter lim="800000"/>
                          <a:headEnd/>
                          <a:tailEnd/>
                        </a:ln>
                      </wps:spPr>
                      <wps:txbx>
                        <w:txbxContent>
                          <w:p w14:paraId="3F240A7F" w14:textId="77777777" w:rsidR="003E29A2" w:rsidRPr="002D143B" w:rsidRDefault="003E29A2" w:rsidP="003E29A2">
                            <w:pPr>
                              <w:jc w:val="center"/>
                              <w:rPr>
                                <w:rFonts w:ascii="Arial" w:hAnsi="Arial" w:cs="Arial"/>
                                <w:sz w:val="20"/>
                                <w:szCs w:val="20"/>
                                <w:u w:val="single"/>
                                <w:lang w:val="en-CA"/>
                              </w:rPr>
                            </w:pPr>
                            <w:r w:rsidRPr="002D143B">
                              <w:rPr>
                                <w:rFonts w:ascii="Arial" w:hAnsi="Arial" w:cs="Arial"/>
                                <w:sz w:val="20"/>
                                <w:szCs w:val="20"/>
                                <w:u w:val="single"/>
                                <w:lang w:val="en-CA"/>
                              </w:rPr>
                              <w:t>Baseline</w:t>
                            </w:r>
                          </w:p>
                          <w:p w14:paraId="64B37690" w14:textId="77777777" w:rsidR="003E29A2" w:rsidRDefault="003E29A2" w:rsidP="003E29A2">
                            <w:pPr>
                              <w:rPr>
                                <w:rFonts w:ascii="Arial" w:hAnsi="Arial" w:cs="Arial"/>
                                <w:sz w:val="20"/>
                                <w:szCs w:val="20"/>
                                <w:lang w:val="en-CA"/>
                              </w:rPr>
                            </w:pPr>
                            <w:r>
                              <w:rPr>
                                <w:rFonts w:ascii="Arial" w:hAnsi="Arial" w:cs="Arial"/>
                                <w:sz w:val="20"/>
                                <w:szCs w:val="20"/>
                                <w:lang w:val="en-CA"/>
                              </w:rPr>
                              <w:t>Allocated to intervention: 13 dyads (26 participants</w:t>
                            </w:r>
                            <w:r w:rsidRPr="00172316">
                              <w:rPr>
                                <w:rFonts w:ascii="Arial" w:hAnsi="Arial" w:cs="Arial"/>
                                <w:sz w:val="20"/>
                                <w:szCs w:val="20"/>
                                <w:lang w:val="en-CA"/>
                              </w:rPr>
                              <w:t>)</w:t>
                            </w:r>
                          </w:p>
                          <w:p w14:paraId="53D856A4" w14:textId="77777777" w:rsidR="003E29A2" w:rsidRDefault="003E29A2" w:rsidP="003E29A2">
                            <w:pPr>
                              <w:rPr>
                                <w:rFonts w:ascii="Arial" w:hAnsi="Arial" w:cs="Arial"/>
                                <w:sz w:val="20"/>
                                <w:szCs w:val="20"/>
                                <w:lang w:val="en-CA"/>
                              </w:rPr>
                            </w:pPr>
                          </w:p>
                          <w:p w14:paraId="2D80B3BC" w14:textId="77777777" w:rsidR="003E29A2" w:rsidRDefault="003E29A2" w:rsidP="003E29A2">
                            <w:pPr>
                              <w:ind w:left="360" w:hanging="360"/>
                              <w:rPr>
                                <w:rFonts w:cs="Calibri"/>
                                <w:lang w:val="en-CA"/>
                              </w:rPr>
                            </w:pPr>
                          </w:p>
                          <w:p w14:paraId="3D7C0B30" w14:textId="77777777" w:rsidR="003E29A2" w:rsidRPr="00E52528" w:rsidRDefault="003E29A2" w:rsidP="003E29A2">
                            <w:pPr>
                              <w:ind w:left="360" w:hanging="360"/>
                              <w:rPr>
                                <w:rFonts w:ascii="Arial" w:hAnsi="Arial" w:cs="Arial"/>
                                <w:sz w:val="20"/>
                                <w:szCs w:val="20"/>
                                <w:lang w:val="en-CA"/>
                              </w:rPr>
                            </w:pPr>
                            <w:r>
                              <w:rPr>
                                <w:rFonts w:ascii="Symbol" w:hAnsi="Symbol"/>
                                <w:sz w:val="16"/>
                                <w:szCs w:val="16"/>
                              </w:rPr>
                              <w:t></w:t>
                            </w:r>
                            <w:r>
                              <w:t> </w:t>
                            </w:r>
                            <w:r w:rsidRPr="00172316">
                              <w:rPr>
                                <w:rFonts w:ascii="Arial" w:hAnsi="Arial" w:cs="Arial"/>
                                <w:sz w:val="20"/>
                                <w:szCs w:val="20"/>
                                <w:lang w:val="en-CA"/>
                              </w:rPr>
                              <w:t>Did not receive allocated interv</w:t>
                            </w:r>
                            <w:r>
                              <w:rPr>
                                <w:rFonts w:ascii="Arial" w:hAnsi="Arial" w:cs="Arial"/>
                                <w:sz w:val="20"/>
                                <w:szCs w:val="20"/>
                                <w:lang w:val="en-CA"/>
                              </w:rPr>
                              <w:t>ention (n=2)</w:t>
                            </w:r>
                          </w:p>
                          <w:p w14:paraId="5AC60CBF" w14:textId="77777777" w:rsidR="003E29A2" w:rsidRDefault="003E29A2" w:rsidP="003E29A2">
                            <w:pPr>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9724C" id="Rectangle 6" o:spid="_x0000_s1032" style="position:absolute;margin-left:-18pt;margin-top:156.35pt;width:193.0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">
                <v:textbox inset=",7.2pt,,7.2pt">
                  <w:txbxContent>
                    <w:p w14:paraId="3F240A7F" w14:textId="77777777" w:rsidR="003E29A2" w:rsidRPr="002D143B" w:rsidRDefault="003E29A2" w:rsidP="003E29A2">
                      <w:pPr>
                        <w:jc w:val="center"/>
                        <w:rPr>
                          <w:rFonts w:ascii="Arial" w:hAnsi="Arial" w:cs="Arial"/>
                          <w:sz w:val="20"/>
                          <w:szCs w:val="20"/>
                          <w:u w:val="single"/>
                          <w:lang w:val="en-CA"/>
                        </w:rPr>
                      </w:pPr>
                      <w:r w:rsidRPr="002D143B">
                        <w:rPr>
                          <w:rFonts w:ascii="Arial" w:hAnsi="Arial" w:cs="Arial"/>
                          <w:sz w:val="20"/>
                          <w:szCs w:val="20"/>
                          <w:u w:val="single"/>
                          <w:lang w:val="en-CA"/>
                        </w:rPr>
                        <w:t>Baseline</w:t>
                      </w:r>
                    </w:p>
                    <w:p w14:paraId="64B37690" w14:textId="77777777" w:rsidR="003E29A2" w:rsidRDefault="003E29A2" w:rsidP="003E29A2">
                      <w:pPr>
                        <w:rPr>
                          <w:rFonts w:ascii="Arial" w:hAnsi="Arial" w:cs="Arial"/>
                          <w:sz w:val="20"/>
                          <w:szCs w:val="20"/>
                          <w:lang w:val="en-CA"/>
                        </w:rPr>
                      </w:pPr>
                      <w:r>
                        <w:rPr>
                          <w:rFonts w:ascii="Arial" w:hAnsi="Arial" w:cs="Arial"/>
                          <w:sz w:val="20"/>
                          <w:szCs w:val="20"/>
                          <w:lang w:val="en-CA"/>
                        </w:rPr>
                        <w:t>Allocated to intervention: 13 dyads (26 participants</w:t>
                      </w:r>
                      <w:r w:rsidRPr="00172316">
                        <w:rPr>
                          <w:rFonts w:ascii="Arial" w:hAnsi="Arial" w:cs="Arial"/>
                          <w:sz w:val="20"/>
                          <w:szCs w:val="20"/>
                          <w:lang w:val="en-CA"/>
                        </w:rPr>
                        <w:t>)</w:t>
                      </w:r>
                    </w:p>
                    <w:p w14:paraId="53D856A4" w14:textId="77777777" w:rsidR="003E29A2" w:rsidRDefault="003E29A2" w:rsidP="003E29A2">
                      <w:pPr>
                        <w:rPr>
                          <w:rFonts w:ascii="Arial" w:hAnsi="Arial" w:cs="Arial"/>
                          <w:sz w:val="20"/>
                          <w:szCs w:val="20"/>
                          <w:lang w:val="en-CA"/>
                        </w:rPr>
                      </w:pPr>
                    </w:p>
                    <w:p w14:paraId="2D80B3BC" w14:textId="77777777" w:rsidR="003E29A2" w:rsidRDefault="003E29A2" w:rsidP="003E29A2">
                      <w:pPr>
                        <w:ind w:left="360" w:hanging="360"/>
                        <w:rPr>
                          <w:rFonts w:cs="Calibri"/>
                          <w:lang w:val="en-CA"/>
                        </w:rPr>
                      </w:pPr>
                    </w:p>
                    <w:p w14:paraId="3D7C0B30" w14:textId="77777777" w:rsidR="003E29A2" w:rsidRPr="00E52528" w:rsidRDefault="003E29A2" w:rsidP="003E29A2">
                      <w:pPr>
                        <w:ind w:left="360" w:hanging="360"/>
                        <w:rPr>
                          <w:rFonts w:ascii="Arial" w:hAnsi="Arial" w:cs="Arial"/>
                          <w:sz w:val="20"/>
                          <w:szCs w:val="20"/>
                          <w:lang w:val="en-CA"/>
                        </w:rPr>
                      </w:pPr>
                      <w:r>
                        <w:rPr>
                          <w:rFonts w:ascii="Symbol" w:hAnsi="Symbol"/>
                          <w:sz w:val="16"/>
                          <w:szCs w:val="16"/>
                        </w:rPr>
                        <w:t></w:t>
                      </w:r>
                      <w:r>
                        <w:t> </w:t>
                      </w:r>
                      <w:r w:rsidRPr="00172316">
                        <w:rPr>
                          <w:rFonts w:ascii="Arial" w:hAnsi="Arial" w:cs="Arial"/>
                          <w:sz w:val="20"/>
                          <w:szCs w:val="20"/>
                          <w:lang w:val="en-CA"/>
                        </w:rPr>
                        <w:t>Did not receive allocated interv</w:t>
                      </w:r>
                      <w:r>
                        <w:rPr>
                          <w:rFonts w:ascii="Arial" w:hAnsi="Arial" w:cs="Arial"/>
                          <w:sz w:val="20"/>
                          <w:szCs w:val="20"/>
                          <w:lang w:val="en-CA"/>
                        </w:rPr>
                        <w:t>ention (n=2)</w:t>
                      </w:r>
                    </w:p>
                    <w:p w14:paraId="5AC60CBF" w14:textId="77777777" w:rsidR="003E29A2" w:rsidRDefault="003E29A2" w:rsidP="003E29A2">
                      <w:pPr>
                        <w:ind w:left="360" w:hanging="360"/>
                        <w:rPr>
                          <w:rFonts w:cs="Calibri"/>
                        </w:rPr>
                      </w:pPr>
                    </w:p>
                  </w:txbxContent>
                </v:textbox>
              </v:rect>
            </w:pict>
          </mc:Fallback>
        </mc:AlternateContent>
      </w:r>
      <w:r>
        <w:rPr>
          <w:rFonts w:eastAsiaTheme="minorEastAsia"/>
          <w:b/>
          <w:noProof/>
          <w:sz w:val="28"/>
          <w:szCs w:val="28"/>
          <w:lang w:eastAsia="en-GB"/>
        </w:rPr>
        <mc:AlternateContent>
          <mc:Choice Requires="wps">
            <w:drawing>
              <wp:anchor distT="36576" distB="36576" distL="36576" distR="36576" simplePos="0" relativeHeight="251671552" behindDoc="0" locked="0" layoutInCell="1" allowOverlap="1" wp14:anchorId="5DB4B8A7" wp14:editId="791CD7E6">
                <wp:simplePos x="0" y="0"/>
                <wp:positionH relativeFrom="column">
                  <wp:posOffset>1028700</wp:posOffset>
                </wp:positionH>
                <wp:positionV relativeFrom="paragraph">
                  <wp:posOffset>1528445</wp:posOffset>
                </wp:positionV>
                <wp:extent cx="2331720" cy="400050"/>
                <wp:effectExtent l="50800" t="0" r="30480" b="82550"/>
                <wp:wrapNone/>
                <wp:docPr id="5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527EF8" id="_x0000_t33" coordsize="21600,21600" o:spt="33" o:oned="t" path="m,l21600,r,21600e" filled="f">
                <v:stroke joinstyle="miter"/>
                <v:path arrowok="t" fillok="f" o:connecttype="none"/>
                <o:lock v:ext="edit" shapetype="t"/>
              </v:shapetype>
              <v:shape id="AutoShape 17" o:spid="_x0000_s1026" type="#_x0000_t33" style="position:absolute;margin-left:81pt;margin-top:120.35pt;width:183.6pt;height:31.5pt;rotation:180;flip:y;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">
                <v:stroke endarrow="block"/>
              </v:shape>
            </w:pict>
          </mc:Fallback>
        </mc:AlternateContent>
      </w:r>
      <w:r>
        <w:rPr>
          <w:rFonts w:eastAsiaTheme="minorEastAsia"/>
          <w:b/>
          <w:noProof/>
          <w:sz w:val="28"/>
          <w:szCs w:val="28"/>
          <w:lang w:eastAsia="en-GB"/>
        </w:rPr>
        <mc:AlternateContent>
          <mc:Choice Requires="wps">
            <w:drawing>
              <wp:anchor distT="36576" distB="36576" distL="36576" distR="36576" simplePos="0" relativeHeight="251672576" behindDoc="0" locked="0" layoutInCell="1" allowOverlap="1" wp14:anchorId="62939A2C" wp14:editId="538E817E">
                <wp:simplePos x="0" y="0"/>
                <wp:positionH relativeFrom="column">
                  <wp:posOffset>2057400</wp:posOffset>
                </wp:positionH>
                <wp:positionV relativeFrom="paragraph">
                  <wp:posOffset>1528445</wp:posOffset>
                </wp:positionV>
                <wp:extent cx="2331720" cy="400050"/>
                <wp:effectExtent l="0" t="0" r="81280" b="82550"/>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FAFFD7" id="AutoShape 18" o:spid="_x0000_s1026" type="#_x0000_t33" style="position:absolute;margin-left:162pt;margin-top:120.35pt;width:183.6pt;height:31.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">
                <v:stroke endarrow="block"/>
              </v:shape>
            </w:pict>
          </mc:Fallback>
        </mc:AlternateContent>
      </w:r>
      <w:r>
        <w:rPr>
          <w:rFonts w:eastAsiaTheme="minorEastAsia"/>
          <w:b/>
          <w:noProof/>
          <w:sz w:val="28"/>
          <w:szCs w:val="28"/>
          <w:lang w:eastAsia="en-GB"/>
        </w:rPr>
        <mc:AlternateContent>
          <mc:Choice Requires="wps">
            <w:drawing>
              <wp:anchor distT="36576" distB="36576" distL="36575" distR="36575" simplePos="0" relativeHeight="251673600" behindDoc="0" locked="0" layoutInCell="1" allowOverlap="1" wp14:anchorId="1D0AB41D" wp14:editId="3EAC813F">
                <wp:simplePos x="0" y="0"/>
                <wp:positionH relativeFrom="column">
                  <wp:posOffset>1028700</wp:posOffset>
                </wp:positionH>
                <wp:positionV relativeFrom="paragraph">
                  <wp:posOffset>2900045</wp:posOffset>
                </wp:positionV>
                <wp:extent cx="0" cy="457200"/>
                <wp:effectExtent l="50800" t="0" r="76200" b="76200"/>
                <wp:wrapNone/>
                <wp:docPr id="4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B90769" id="AutoShape 13" o:spid="_x0000_s1026" type="#_x0000_t32" style="position:absolute;margin-left:81pt;margin-top:228.35pt;width:0;height:36pt;z-index:25167360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">
                <v:stroke endarrow="block"/>
              </v:shape>
            </w:pict>
          </mc:Fallback>
        </mc:AlternateContent>
      </w:r>
      <w:r>
        <w:rPr>
          <w:rFonts w:eastAsiaTheme="minorEastAsia"/>
          <w:b/>
          <w:noProof/>
          <w:sz w:val="28"/>
          <w:szCs w:val="28"/>
          <w:lang w:eastAsia="en-GB"/>
        </w:rPr>
        <mc:AlternateContent>
          <mc:Choice Requires="wps">
            <w:drawing>
              <wp:anchor distT="36576" distB="36576" distL="36575" distR="36575" simplePos="0" relativeHeight="251667456" behindDoc="0" locked="0" layoutInCell="1" allowOverlap="1" wp14:anchorId="7AE71703" wp14:editId="0E6AD916">
                <wp:simplePos x="0" y="0"/>
                <wp:positionH relativeFrom="column">
                  <wp:posOffset>4457700</wp:posOffset>
                </wp:positionH>
                <wp:positionV relativeFrom="paragraph">
                  <wp:posOffset>2900045</wp:posOffset>
                </wp:positionV>
                <wp:extent cx="0" cy="476885"/>
                <wp:effectExtent l="50800" t="0" r="76200" b="81915"/>
                <wp:wrapNone/>
                <wp:docPr id="4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9CCA19" id="AutoShape 14" o:spid="_x0000_s1026" type="#_x0000_t32" style="position:absolute;margin-left:351pt;margin-top:228.35pt;width:0;height:37.55pt;z-index:25166745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">
                <v:stroke endarrow="block"/>
              </v:shape>
            </w:pict>
          </mc:Fallback>
        </mc:AlternateContent>
      </w:r>
      <w:r>
        <w:rPr>
          <w:rFonts w:eastAsiaTheme="minorEastAsia"/>
          <w:b/>
          <w:noProof/>
          <w:sz w:val="28"/>
          <w:szCs w:val="28"/>
          <w:lang w:eastAsia="en-GB"/>
        </w:rPr>
        <mc:AlternateContent>
          <mc:Choice Requires="wps">
            <w:drawing>
              <wp:anchor distT="0" distB="0" distL="114300" distR="114300" simplePos="0" relativeHeight="251666432" behindDoc="0" locked="0" layoutInCell="1" allowOverlap="1" wp14:anchorId="3416D25F" wp14:editId="6A9154E2">
                <wp:simplePos x="0" y="0"/>
                <wp:positionH relativeFrom="column">
                  <wp:posOffset>-228600</wp:posOffset>
                </wp:positionH>
                <wp:positionV relativeFrom="paragraph">
                  <wp:posOffset>3357245</wp:posOffset>
                </wp:positionV>
                <wp:extent cx="2514600" cy="998220"/>
                <wp:effectExtent l="0" t="0" r="25400" b="17780"/>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98220"/>
                        </a:xfrm>
                        <a:prstGeom prst="rect">
                          <a:avLst/>
                        </a:prstGeom>
                        <a:solidFill>
                          <a:srgbClr val="FFFFFF"/>
                        </a:solidFill>
                        <a:ln w="9525">
                          <a:solidFill>
                            <a:srgbClr val="000000"/>
                          </a:solidFill>
                          <a:miter lim="800000"/>
                          <a:headEnd/>
                          <a:tailEnd/>
                        </a:ln>
                      </wps:spPr>
                      <wps:txbx>
                        <w:txbxContent>
                          <w:p w14:paraId="15F5B004" w14:textId="77777777" w:rsidR="003E29A2" w:rsidRPr="002D143B" w:rsidRDefault="003E29A2" w:rsidP="003E29A2">
                            <w:pPr>
                              <w:spacing w:line="240" w:lineRule="auto"/>
                              <w:jc w:val="center"/>
                              <w:rPr>
                                <w:rFonts w:ascii="Arial" w:hAnsi="Arial" w:cs="Arial"/>
                                <w:sz w:val="20"/>
                                <w:szCs w:val="20"/>
                                <w:u w:val="single"/>
                                <w:lang w:val="en-CA"/>
                              </w:rPr>
                            </w:pPr>
                            <w:r w:rsidRPr="002D143B">
                              <w:rPr>
                                <w:rFonts w:ascii="Arial" w:hAnsi="Arial" w:cs="Arial"/>
                                <w:sz w:val="20"/>
                                <w:szCs w:val="20"/>
                                <w:u w:val="single"/>
                                <w:lang w:val="en-CA"/>
                              </w:rPr>
                              <w:t>Post-intervention</w:t>
                            </w:r>
                          </w:p>
                          <w:p w14:paraId="0D6E3DD5" w14:textId="77777777" w:rsidR="003E29A2" w:rsidRDefault="003E29A2" w:rsidP="003E29A2">
                            <w:pPr>
                              <w:spacing w:line="240" w:lineRule="auto"/>
                              <w:rPr>
                                <w:rFonts w:ascii="Arial" w:hAnsi="Arial" w:cs="Arial"/>
                                <w:sz w:val="20"/>
                                <w:szCs w:val="20"/>
                                <w:lang w:val="en-CA"/>
                              </w:rPr>
                            </w:pPr>
                            <w:r>
                              <w:rPr>
                                <w:rFonts w:ascii="Arial" w:hAnsi="Arial" w:cs="Arial"/>
                                <w:sz w:val="20"/>
                                <w:szCs w:val="20"/>
                                <w:lang w:val="en-CA"/>
                              </w:rPr>
                              <w:t>12 dyads completed</w:t>
                            </w:r>
                          </w:p>
                          <w:p w14:paraId="5946C694" w14:textId="77777777" w:rsidR="003E29A2" w:rsidRDefault="003E29A2" w:rsidP="003E29A2">
                            <w:pPr>
                              <w:spacing w:line="240" w:lineRule="auto"/>
                              <w:rPr>
                                <w:rFonts w:ascii="Arial" w:hAnsi="Arial" w:cs="Arial"/>
                                <w:sz w:val="20"/>
                                <w:szCs w:val="20"/>
                                <w:lang w:val="en-CA"/>
                              </w:rPr>
                            </w:pPr>
                            <w:r>
                              <w:rPr>
                                <w:rFonts w:ascii="Arial" w:hAnsi="Arial" w:cs="Arial"/>
                                <w:sz w:val="20"/>
                                <w:szCs w:val="20"/>
                                <w:lang w:val="en-CA"/>
                              </w:rPr>
                              <w:t xml:space="preserve">1 dyad withdrew </w:t>
                            </w:r>
                          </w:p>
                          <w:p w14:paraId="0B3D106F" w14:textId="77777777" w:rsidR="003E29A2" w:rsidRDefault="003E29A2" w:rsidP="003E29A2">
                            <w:pPr>
                              <w:spacing w:line="240" w:lineRule="auto"/>
                              <w:rPr>
                                <w:rFonts w:ascii="Arial" w:hAnsi="Arial" w:cs="Arial"/>
                                <w:sz w:val="20"/>
                                <w:szCs w:val="20"/>
                                <w:lang w:val="en-CA"/>
                              </w:rPr>
                            </w:pPr>
                          </w:p>
                          <w:p w14:paraId="40AC1EAF" w14:textId="77777777" w:rsidR="003E29A2" w:rsidRDefault="003E29A2" w:rsidP="003E29A2">
                            <w:pPr>
                              <w:spacing w:line="240" w:lineRule="auto"/>
                              <w:rPr>
                                <w:rFonts w:ascii="Arial" w:hAnsi="Arial" w:cs="Arial"/>
                                <w:sz w:val="20"/>
                                <w:szCs w:val="20"/>
                                <w:lang w:val="en-CA"/>
                              </w:rPr>
                            </w:pPr>
                          </w:p>
                          <w:p w14:paraId="2621E76F" w14:textId="77777777" w:rsidR="003E29A2" w:rsidRDefault="003E29A2" w:rsidP="003E29A2">
                            <w:pPr>
                              <w:rPr>
                                <w:rFonts w:ascii="Arial" w:hAnsi="Arial" w:cs="Arial"/>
                                <w:sz w:val="20"/>
                                <w:szCs w:val="20"/>
                                <w:lang w:val="en-CA"/>
                              </w:rPr>
                            </w:pPr>
                          </w:p>
                          <w:p w14:paraId="7DB84837" w14:textId="77777777" w:rsidR="003E29A2" w:rsidRDefault="003E29A2" w:rsidP="003E29A2">
                            <w:pPr>
                              <w:rPr>
                                <w:rFonts w:ascii="Arial" w:hAnsi="Arial" w:cs="Arial"/>
                                <w:sz w:val="20"/>
                                <w:szCs w:val="20"/>
                                <w:lang w:val="en-CA"/>
                              </w:rPr>
                            </w:pPr>
                          </w:p>
                          <w:p w14:paraId="21B75D58" w14:textId="77777777" w:rsidR="003E29A2" w:rsidRDefault="003E29A2" w:rsidP="003E29A2">
                            <w:pPr>
                              <w:rPr>
                                <w:rFonts w:ascii="Arial" w:hAnsi="Arial" w:cs="Arial"/>
                                <w:sz w:val="20"/>
                                <w:szCs w:val="20"/>
                                <w:lang w:val="en-CA"/>
                              </w:rPr>
                            </w:pPr>
                          </w:p>
                          <w:p w14:paraId="1284BA16" w14:textId="77777777" w:rsidR="003E29A2" w:rsidRDefault="003E29A2" w:rsidP="003E29A2">
                            <w:pPr>
                              <w:rPr>
                                <w:rFonts w:ascii="Arial" w:hAnsi="Arial" w:cs="Arial"/>
                                <w:sz w:val="20"/>
                                <w:szCs w:val="20"/>
                                <w:lang w:val="en-CA"/>
                              </w:rPr>
                            </w:pPr>
                          </w:p>
                          <w:p w14:paraId="08E38B8D" w14:textId="77777777" w:rsidR="003E29A2" w:rsidRPr="00F574C7" w:rsidRDefault="003E29A2" w:rsidP="003E29A2">
                            <w:pPr>
                              <w:jc w:val="cente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6D25F" id="Rectangle 5" o:spid="_x0000_s1033" style="position:absolute;margin-left:-18pt;margin-top:264.35pt;width:198pt;height:7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">
                <v:textbox inset=",7.2pt,,7.2pt">
                  <w:txbxContent>
                    <w:p w14:paraId="15F5B004" w14:textId="77777777" w:rsidR="003E29A2" w:rsidRPr="002D143B" w:rsidRDefault="003E29A2" w:rsidP="003E29A2">
                      <w:pPr>
                        <w:spacing w:line="240" w:lineRule="auto"/>
                        <w:jc w:val="center"/>
                        <w:rPr>
                          <w:rFonts w:ascii="Arial" w:hAnsi="Arial" w:cs="Arial"/>
                          <w:sz w:val="20"/>
                          <w:szCs w:val="20"/>
                          <w:u w:val="single"/>
                          <w:lang w:val="en-CA"/>
                        </w:rPr>
                      </w:pPr>
                      <w:r w:rsidRPr="002D143B">
                        <w:rPr>
                          <w:rFonts w:ascii="Arial" w:hAnsi="Arial" w:cs="Arial"/>
                          <w:sz w:val="20"/>
                          <w:szCs w:val="20"/>
                          <w:u w:val="single"/>
                          <w:lang w:val="en-CA"/>
                        </w:rPr>
                        <w:t>Post-intervention</w:t>
                      </w:r>
                    </w:p>
                    <w:p w14:paraId="0D6E3DD5" w14:textId="77777777" w:rsidR="003E29A2" w:rsidRDefault="003E29A2" w:rsidP="003E29A2">
                      <w:pPr>
                        <w:spacing w:line="240" w:lineRule="auto"/>
                        <w:rPr>
                          <w:rFonts w:ascii="Arial" w:hAnsi="Arial" w:cs="Arial"/>
                          <w:sz w:val="20"/>
                          <w:szCs w:val="20"/>
                          <w:lang w:val="en-CA"/>
                        </w:rPr>
                      </w:pPr>
                      <w:r>
                        <w:rPr>
                          <w:rFonts w:ascii="Arial" w:hAnsi="Arial" w:cs="Arial"/>
                          <w:sz w:val="20"/>
                          <w:szCs w:val="20"/>
                          <w:lang w:val="en-CA"/>
                        </w:rPr>
                        <w:t>12 dyads completed</w:t>
                      </w:r>
                    </w:p>
                    <w:p w14:paraId="5946C694" w14:textId="77777777" w:rsidR="003E29A2" w:rsidRDefault="003E29A2" w:rsidP="003E29A2">
                      <w:pPr>
                        <w:spacing w:line="240" w:lineRule="auto"/>
                        <w:rPr>
                          <w:rFonts w:ascii="Arial" w:hAnsi="Arial" w:cs="Arial"/>
                          <w:sz w:val="20"/>
                          <w:szCs w:val="20"/>
                          <w:lang w:val="en-CA"/>
                        </w:rPr>
                      </w:pPr>
                      <w:r>
                        <w:rPr>
                          <w:rFonts w:ascii="Arial" w:hAnsi="Arial" w:cs="Arial"/>
                          <w:sz w:val="20"/>
                          <w:szCs w:val="20"/>
                          <w:lang w:val="en-CA"/>
                        </w:rPr>
                        <w:t xml:space="preserve">1 dyad withdrew </w:t>
                      </w:r>
                    </w:p>
                    <w:p w14:paraId="0B3D106F" w14:textId="77777777" w:rsidR="003E29A2" w:rsidRDefault="003E29A2" w:rsidP="003E29A2">
                      <w:pPr>
                        <w:spacing w:line="240" w:lineRule="auto"/>
                        <w:rPr>
                          <w:rFonts w:ascii="Arial" w:hAnsi="Arial" w:cs="Arial"/>
                          <w:sz w:val="20"/>
                          <w:szCs w:val="20"/>
                          <w:lang w:val="en-CA"/>
                        </w:rPr>
                      </w:pPr>
                    </w:p>
                    <w:p w14:paraId="40AC1EAF" w14:textId="77777777" w:rsidR="003E29A2" w:rsidRDefault="003E29A2" w:rsidP="003E29A2">
                      <w:pPr>
                        <w:spacing w:line="240" w:lineRule="auto"/>
                        <w:rPr>
                          <w:rFonts w:ascii="Arial" w:hAnsi="Arial" w:cs="Arial"/>
                          <w:sz w:val="20"/>
                          <w:szCs w:val="20"/>
                          <w:lang w:val="en-CA"/>
                        </w:rPr>
                      </w:pPr>
                    </w:p>
                    <w:p w14:paraId="2621E76F" w14:textId="77777777" w:rsidR="003E29A2" w:rsidRDefault="003E29A2" w:rsidP="003E29A2">
                      <w:pPr>
                        <w:rPr>
                          <w:rFonts w:ascii="Arial" w:hAnsi="Arial" w:cs="Arial"/>
                          <w:sz w:val="20"/>
                          <w:szCs w:val="20"/>
                          <w:lang w:val="en-CA"/>
                        </w:rPr>
                      </w:pPr>
                    </w:p>
                    <w:p w14:paraId="7DB84837" w14:textId="77777777" w:rsidR="003E29A2" w:rsidRDefault="003E29A2" w:rsidP="003E29A2">
                      <w:pPr>
                        <w:rPr>
                          <w:rFonts w:ascii="Arial" w:hAnsi="Arial" w:cs="Arial"/>
                          <w:sz w:val="20"/>
                          <w:szCs w:val="20"/>
                          <w:lang w:val="en-CA"/>
                        </w:rPr>
                      </w:pPr>
                    </w:p>
                    <w:p w14:paraId="21B75D58" w14:textId="77777777" w:rsidR="003E29A2" w:rsidRDefault="003E29A2" w:rsidP="003E29A2">
                      <w:pPr>
                        <w:rPr>
                          <w:rFonts w:ascii="Arial" w:hAnsi="Arial" w:cs="Arial"/>
                          <w:sz w:val="20"/>
                          <w:szCs w:val="20"/>
                          <w:lang w:val="en-CA"/>
                        </w:rPr>
                      </w:pPr>
                    </w:p>
                    <w:p w14:paraId="1284BA16" w14:textId="77777777" w:rsidR="003E29A2" w:rsidRDefault="003E29A2" w:rsidP="003E29A2">
                      <w:pPr>
                        <w:rPr>
                          <w:rFonts w:ascii="Arial" w:hAnsi="Arial" w:cs="Arial"/>
                          <w:sz w:val="20"/>
                          <w:szCs w:val="20"/>
                          <w:lang w:val="en-CA"/>
                        </w:rPr>
                      </w:pPr>
                    </w:p>
                    <w:p w14:paraId="08E38B8D" w14:textId="77777777" w:rsidR="003E29A2" w:rsidRPr="00F574C7" w:rsidRDefault="003E29A2" w:rsidP="003E29A2">
                      <w:pPr>
                        <w:jc w:val="center"/>
                        <w:rPr>
                          <w:rFonts w:ascii="Arial" w:hAnsi="Arial" w:cs="Arial"/>
                          <w:sz w:val="20"/>
                          <w:szCs w:val="20"/>
                          <w:lang w:val="en-CA"/>
                        </w:rPr>
                      </w:pPr>
                    </w:p>
                  </w:txbxContent>
                </v:textbox>
              </v:rect>
            </w:pict>
          </mc:Fallback>
        </mc:AlternateContent>
      </w:r>
      <w:r>
        <w:rPr>
          <w:rFonts w:eastAsiaTheme="minorEastAsia"/>
          <w:b/>
          <w:noProof/>
          <w:sz w:val="28"/>
          <w:szCs w:val="28"/>
          <w:lang w:eastAsia="en-GB"/>
        </w:rPr>
        <mc:AlternateContent>
          <mc:Choice Requires="wps">
            <w:drawing>
              <wp:anchor distT="36576" distB="36576" distL="36575" distR="36575" simplePos="0" relativeHeight="251664384" behindDoc="0" locked="0" layoutInCell="1" allowOverlap="1" wp14:anchorId="64726227" wp14:editId="132C5C45">
                <wp:simplePos x="0" y="0"/>
                <wp:positionH relativeFrom="column">
                  <wp:posOffset>1028700</wp:posOffset>
                </wp:positionH>
                <wp:positionV relativeFrom="paragraph">
                  <wp:posOffset>4385945</wp:posOffset>
                </wp:positionV>
                <wp:extent cx="0" cy="342900"/>
                <wp:effectExtent l="50800" t="0" r="76200" b="63500"/>
                <wp:wrapNone/>
                <wp:docPr id="4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2F1D27" id="AutoShape 15" o:spid="_x0000_s1026" type="#_x0000_t32" style="position:absolute;margin-left:81pt;margin-top:345.35pt;width:0;height:27pt;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">
                <v:stroke endarrow="block"/>
              </v:shape>
            </w:pict>
          </mc:Fallback>
        </mc:AlternateContent>
      </w:r>
      <w:r>
        <w:rPr>
          <w:rFonts w:eastAsiaTheme="minorEastAsia"/>
          <w:b/>
          <w:noProof/>
          <w:sz w:val="28"/>
          <w:szCs w:val="28"/>
          <w:lang w:eastAsia="en-GB"/>
        </w:rPr>
        <mc:AlternateContent>
          <mc:Choice Requires="wps">
            <w:drawing>
              <wp:anchor distT="36576" distB="36576" distL="36576" distR="36576" simplePos="0" relativeHeight="251663360" behindDoc="0" locked="0" layoutInCell="1" allowOverlap="1" wp14:anchorId="27DC7E56" wp14:editId="50E776B8">
                <wp:simplePos x="0" y="0"/>
                <wp:positionH relativeFrom="column">
                  <wp:posOffset>4457700</wp:posOffset>
                </wp:positionH>
                <wp:positionV relativeFrom="paragraph">
                  <wp:posOffset>4385945</wp:posOffset>
                </wp:positionV>
                <wp:extent cx="635" cy="346710"/>
                <wp:effectExtent l="50800" t="0" r="75565" b="8509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71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CA1B78" id="AutoShape 16" o:spid="_x0000_s1026" type="#_x0000_t32" style="position:absolute;margin-left:351pt;margin-top:345.35pt;width:.05pt;height:27.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">
                <v:stroke endarrow="block"/>
              </v:shape>
            </w:pict>
          </mc:Fallback>
        </mc:AlternateContent>
      </w:r>
      <w:r>
        <w:rPr>
          <w:rFonts w:eastAsiaTheme="minorEastAsia"/>
          <w:b/>
          <w:noProof/>
          <w:sz w:val="28"/>
          <w:szCs w:val="28"/>
          <w:lang w:eastAsia="en-GB"/>
        </w:rPr>
        <mc:AlternateContent>
          <mc:Choice Requires="wps">
            <w:drawing>
              <wp:anchor distT="0" distB="0" distL="114300" distR="114300" simplePos="0" relativeHeight="251662336" behindDoc="0" locked="0" layoutInCell="1" allowOverlap="1" wp14:anchorId="5AC243A3" wp14:editId="69A9B967">
                <wp:simplePos x="0" y="0"/>
                <wp:positionH relativeFrom="column">
                  <wp:posOffset>-228600</wp:posOffset>
                </wp:positionH>
                <wp:positionV relativeFrom="paragraph">
                  <wp:posOffset>4728845</wp:posOffset>
                </wp:positionV>
                <wp:extent cx="2514600" cy="1143000"/>
                <wp:effectExtent l="0" t="0" r="25400" b="25400"/>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43000"/>
                        </a:xfrm>
                        <a:prstGeom prst="rect">
                          <a:avLst/>
                        </a:prstGeom>
                        <a:solidFill>
                          <a:srgbClr val="FFFFFF"/>
                        </a:solidFill>
                        <a:ln w="9525">
                          <a:solidFill>
                            <a:srgbClr val="000000"/>
                          </a:solidFill>
                          <a:miter lim="800000"/>
                          <a:headEnd/>
                          <a:tailEnd/>
                        </a:ln>
                      </wps:spPr>
                      <wps:txbx>
                        <w:txbxContent>
                          <w:p w14:paraId="2BB4AEBB" w14:textId="77777777" w:rsidR="003E29A2" w:rsidRDefault="003E29A2" w:rsidP="003E29A2">
                            <w:pPr>
                              <w:jc w:val="center"/>
                              <w:rPr>
                                <w:rFonts w:ascii="Arial" w:hAnsi="Arial" w:cs="Arial"/>
                                <w:sz w:val="20"/>
                                <w:szCs w:val="20"/>
                                <w:u w:val="single"/>
                                <w:lang w:val="en-CA"/>
                              </w:rPr>
                            </w:pPr>
                            <w:r>
                              <w:rPr>
                                <w:rFonts w:ascii="Arial" w:hAnsi="Arial" w:cs="Arial"/>
                                <w:sz w:val="20"/>
                                <w:szCs w:val="20"/>
                                <w:u w:val="single"/>
                                <w:lang w:val="en-CA"/>
                              </w:rPr>
                              <w:t>One month follow-up</w:t>
                            </w:r>
                          </w:p>
                          <w:p w14:paraId="4DA012ED" w14:textId="77777777" w:rsidR="003E29A2" w:rsidRPr="002D143B" w:rsidRDefault="003E29A2" w:rsidP="003E29A2">
                            <w:pPr>
                              <w:rPr>
                                <w:rFonts w:ascii="Arial" w:hAnsi="Arial" w:cs="Arial"/>
                                <w:sz w:val="20"/>
                                <w:szCs w:val="20"/>
                                <w:lang w:val="en-CA"/>
                              </w:rPr>
                            </w:pPr>
                            <w:r w:rsidRPr="002D143B">
                              <w:rPr>
                                <w:rFonts w:ascii="Arial" w:hAnsi="Arial" w:cs="Arial"/>
                                <w:sz w:val="20"/>
                                <w:szCs w:val="20"/>
                                <w:lang w:val="en-CA"/>
                              </w:rPr>
                              <w:t>12 dyads completed</w:t>
                            </w:r>
                            <w:r>
                              <w:rPr>
                                <w:rFonts w:ascii="Arial" w:hAnsi="Arial" w:cs="Arial"/>
                                <w:sz w:val="20"/>
                                <w:szCs w:val="20"/>
                                <w:lang w:val="en-CA"/>
                              </w:rPr>
                              <w:t xml:space="preserve"> </w:t>
                            </w:r>
                          </w:p>
                          <w:p w14:paraId="1102E385" w14:textId="77777777" w:rsidR="003E29A2" w:rsidRPr="00CE1539" w:rsidRDefault="003E29A2" w:rsidP="003E29A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243A3" id="Rectangle 4" o:spid="_x0000_s1034" style="position:absolute;margin-left:-18pt;margin-top:372.35pt;width:198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">
                <v:textbox inset=",7.2pt,,7.2pt">
                  <w:txbxContent>
                    <w:p w14:paraId="2BB4AEBB" w14:textId="77777777" w:rsidR="003E29A2" w:rsidRDefault="003E29A2" w:rsidP="003E29A2">
                      <w:pPr>
                        <w:jc w:val="center"/>
                        <w:rPr>
                          <w:rFonts w:ascii="Arial" w:hAnsi="Arial" w:cs="Arial"/>
                          <w:sz w:val="20"/>
                          <w:szCs w:val="20"/>
                          <w:u w:val="single"/>
                          <w:lang w:val="en-CA"/>
                        </w:rPr>
                      </w:pPr>
                      <w:r>
                        <w:rPr>
                          <w:rFonts w:ascii="Arial" w:hAnsi="Arial" w:cs="Arial"/>
                          <w:sz w:val="20"/>
                          <w:szCs w:val="20"/>
                          <w:u w:val="single"/>
                          <w:lang w:val="en-CA"/>
                        </w:rPr>
                        <w:t>One month follow-up</w:t>
                      </w:r>
                    </w:p>
                    <w:p w14:paraId="4DA012ED" w14:textId="77777777" w:rsidR="003E29A2" w:rsidRPr="002D143B" w:rsidRDefault="003E29A2" w:rsidP="003E29A2">
                      <w:pPr>
                        <w:rPr>
                          <w:rFonts w:ascii="Arial" w:hAnsi="Arial" w:cs="Arial"/>
                          <w:sz w:val="20"/>
                          <w:szCs w:val="20"/>
                          <w:lang w:val="en-CA"/>
                        </w:rPr>
                      </w:pPr>
                      <w:r w:rsidRPr="002D143B">
                        <w:rPr>
                          <w:rFonts w:ascii="Arial" w:hAnsi="Arial" w:cs="Arial"/>
                          <w:sz w:val="20"/>
                          <w:szCs w:val="20"/>
                          <w:lang w:val="en-CA"/>
                        </w:rPr>
                        <w:t>12 dyads completed</w:t>
                      </w:r>
                      <w:r>
                        <w:rPr>
                          <w:rFonts w:ascii="Arial" w:hAnsi="Arial" w:cs="Arial"/>
                          <w:sz w:val="20"/>
                          <w:szCs w:val="20"/>
                          <w:lang w:val="en-CA"/>
                        </w:rPr>
                        <w:t xml:space="preserve"> </w:t>
                      </w:r>
                    </w:p>
                    <w:p w14:paraId="1102E385" w14:textId="77777777" w:rsidR="003E29A2" w:rsidRPr="00CE1539" w:rsidRDefault="003E29A2" w:rsidP="003E29A2"/>
                  </w:txbxContent>
                </v:textbox>
              </v:rect>
            </w:pict>
          </mc:Fallback>
        </mc:AlternateContent>
      </w:r>
    </w:p>
    <w:p w14:paraId="33C33B2F" w14:textId="77777777" w:rsidR="003E29A2" w:rsidRDefault="003E29A2" w:rsidP="003E29A2">
      <w:pPr>
        <w:spacing w:after="0" w:line="360" w:lineRule="auto"/>
        <w:rPr>
          <w:rFonts w:ascii="Times New Roman" w:hAnsi="Times New Roman" w:cs="Times New Roman"/>
          <w:b/>
          <w:color w:val="000000" w:themeColor="text1"/>
          <w:sz w:val="24"/>
          <w:szCs w:val="24"/>
        </w:rPr>
      </w:pPr>
    </w:p>
    <w:p w14:paraId="63C248F9" w14:textId="77777777" w:rsidR="003E29A2" w:rsidRDefault="003E29A2" w:rsidP="008E438A">
      <w:pPr>
        <w:spacing w:after="0" w:line="360" w:lineRule="auto"/>
        <w:jc w:val="center"/>
        <w:rPr>
          <w:rFonts w:ascii="Times New Roman" w:hAnsi="Times New Roman" w:cs="Times New Roman"/>
          <w:b/>
          <w:color w:val="000000" w:themeColor="text1"/>
          <w:sz w:val="24"/>
          <w:szCs w:val="24"/>
        </w:rPr>
      </w:pPr>
    </w:p>
    <w:p w14:paraId="30D2CD2D" w14:textId="77777777" w:rsidR="001C6BDB" w:rsidRDefault="001C6BDB" w:rsidP="008E438A">
      <w:pPr>
        <w:spacing w:after="0" w:line="360" w:lineRule="auto"/>
        <w:jc w:val="center"/>
        <w:rPr>
          <w:rFonts w:ascii="Times New Roman" w:hAnsi="Times New Roman" w:cs="Times New Roman"/>
          <w:b/>
          <w:color w:val="000000" w:themeColor="text1"/>
          <w:sz w:val="24"/>
          <w:szCs w:val="24"/>
        </w:rPr>
      </w:pPr>
    </w:p>
    <w:p w14:paraId="22160833" w14:textId="77777777" w:rsidR="001C6BDB" w:rsidRDefault="001C6BDB" w:rsidP="008E438A">
      <w:pPr>
        <w:spacing w:after="0" w:line="360" w:lineRule="auto"/>
        <w:jc w:val="center"/>
        <w:rPr>
          <w:rFonts w:ascii="Times New Roman" w:hAnsi="Times New Roman" w:cs="Times New Roman"/>
          <w:b/>
          <w:color w:val="000000" w:themeColor="text1"/>
          <w:sz w:val="24"/>
          <w:szCs w:val="24"/>
        </w:rPr>
      </w:pPr>
    </w:p>
    <w:p w14:paraId="42453FA1" w14:textId="77777777" w:rsidR="001C6BDB" w:rsidRDefault="001C6BDB" w:rsidP="008E438A">
      <w:pPr>
        <w:spacing w:after="0" w:line="360" w:lineRule="auto"/>
        <w:jc w:val="center"/>
        <w:rPr>
          <w:rFonts w:ascii="Times New Roman" w:hAnsi="Times New Roman" w:cs="Times New Roman"/>
          <w:b/>
          <w:color w:val="000000" w:themeColor="text1"/>
          <w:sz w:val="24"/>
          <w:szCs w:val="24"/>
        </w:rPr>
      </w:pPr>
    </w:p>
    <w:p w14:paraId="75A6D8AE" w14:textId="77777777" w:rsidR="001C6BDB" w:rsidRDefault="001C6BDB" w:rsidP="008E438A">
      <w:pPr>
        <w:spacing w:after="0" w:line="360" w:lineRule="auto"/>
        <w:jc w:val="center"/>
        <w:rPr>
          <w:rFonts w:ascii="Times New Roman" w:hAnsi="Times New Roman" w:cs="Times New Roman"/>
          <w:b/>
          <w:color w:val="000000" w:themeColor="text1"/>
          <w:sz w:val="24"/>
          <w:szCs w:val="24"/>
        </w:rPr>
      </w:pPr>
    </w:p>
    <w:p w14:paraId="1CD37935" w14:textId="77777777" w:rsidR="001C6BDB" w:rsidRDefault="001C6BDB" w:rsidP="008E438A">
      <w:pPr>
        <w:spacing w:after="0" w:line="360" w:lineRule="auto"/>
        <w:jc w:val="center"/>
        <w:rPr>
          <w:rFonts w:ascii="Times New Roman" w:hAnsi="Times New Roman" w:cs="Times New Roman"/>
          <w:b/>
          <w:color w:val="000000" w:themeColor="text1"/>
          <w:sz w:val="24"/>
          <w:szCs w:val="24"/>
        </w:rPr>
      </w:pPr>
    </w:p>
    <w:p w14:paraId="77DDB29A" w14:textId="77777777" w:rsidR="001C6BDB" w:rsidRDefault="001C6BDB" w:rsidP="008E438A">
      <w:pPr>
        <w:spacing w:after="0" w:line="360" w:lineRule="auto"/>
        <w:jc w:val="center"/>
        <w:rPr>
          <w:rFonts w:ascii="Times New Roman" w:hAnsi="Times New Roman" w:cs="Times New Roman"/>
          <w:b/>
          <w:color w:val="000000" w:themeColor="text1"/>
          <w:sz w:val="24"/>
          <w:szCs w:val="24"/>
        </w:rPr>
      </w:pPr>
    </w:p>
    <w:p w14:paraId="0F19C1AC" w14:textId="77777777" w:rsidR="001C6BDB" w:rsidRDefault="001C6BDB" w:rsidP="008E438A">
      <w:pPr>
        <w:spacing w:after="0" w:line="360" w:lineRule="auto"/>
        <w:jc w:val="center"/>
        <w:rPr>
          <w:rFonts w:ascii="Times New Roman" w:hAnsi="Times New Roman" w:cs="Times New Roman"/>
          <w:b/>
          <w:color w:val="000000" w:themeColor="text1"/>
          <w:sz w:val="24"/>
          <w:szCs w:val="24"/>
        </w:rPr>
      </w:pPr>
    </w:p>
    <w:p w14:paraId="6A27A38C" w14:textId="77777777" w:rsidR="001C6BDB" w:rsidRDefault="001C6BDB" w:rsidP="008E438A">
      <w:pPr>
        <w:spacing w:after="0" w:line="360" w:lineRule="auto"/>
        <w:jc w:val="center"/>
        <w:rPr>
          <w:rFonts w:ascii="Times New Roman" w:hAnsi="Times New Roman" w:cs="Times New Roman"/>
          <w:b/>
          <w:color w:val="000000" w:themeColor="text1"/>
          <w:sz w:val="24"/>
          <w:szCs w:val="24"/>
        </w:rPr>
      </w:pPr>
    </w:p>
    <w:p w14:paraId="0DBA1751" w14:textId="77777777" w:rsidR="001C6BDB" w:rsidRDefault="001C6BDB" w:rsidP="008E438A">
      <w:pPr>
        <w:spacing w:after="0" w:line="360" w:lineRule="auto"/>
        <w:jc w:val="center"/>
        <w:rPr>
          <w:rFonts w:ascii="Times New Roman" w:hAnsi="Times New Roman" w:cs="Times New Roman"/>
          <w:b/>
          <w:color w:val="000000" w:themeColor="text1"/>
          <w:sz w:val="24"/>
          <w:szCs w:val="24"/>
        </w:rPr>
      </w:pPr>
    </w:p>
    <w:p w14:paraId="371D2FA8" w14:textId="77777777" w:rsidR="001C6BDB" w:rsidRDefault="001C6BDB" w:rsidP="008E438A">
      <w:pPr>
        <w:spacing w:after="0" w:line="360" w:lineRule="auto"/>
        <w:jc w:val="center"/>
        <w:rPr>
          <w:rFonts w:ascii="Times New Roman" w:hAnsi="Times New Roman" w:cs="Times New Roman"/>
          <w:b/>
          <w:color w:val="000000" w:themeColor="text1"/>
          <w:sz w:val="24"/>
          <w:szCs w:val="24"/>
        </w:rPr>
      </w:pPr>
    </w:p>
    <w:p w14:paraId="75BA0077" w14:textId="77777777" w:rsidR="001C6BDB" w:rsidRDefault="001C6BDB" w:rsidP="008E438A">
      <w:pPr>
        <w:spacing w:after="0" w:line="360" w:lineRule="auto"/>
        <w:jc w:val="center"/>
        <w:rPr>
          <w:rFonts w:ascii="Times New Roman" w:hAnsi="Times New Roman" w:cs="Times New Roman"/>
          <w:b/>
          <w:color w:val="000000" w:themeColor="text1"/>
          <w:sz w:val="24"/>
          <w:szCs w:val="24"/>
        </w:rPr>
      </w:pPr>
    </w:p>
    <w:p w14:paraId="7BB0DD86" w14:textId="77777777" w:rsidR="001C6BDB" w:rsidRDefault="001C6BDB" w:rsidP="008E438A">
      <w:pPr>
        <w:spacing w:after="0" w:line="360" w:lineRule="auto"/>
        <w:jc w:val="center"/>
        <w:rPr>
          <w:rFonts w:ascii="Times New Roman" w:hAnsi="Times New Roman" w:cs="Times New Roman"/>
          <w:b/>
          <w:color w:val="000000" w:themeColor="text1"/>
          <w:sz w:val="24"/>
          <w:szCs w:val="24"/>
        </w:rPr>
      </w:pPr>
    </w:p>
    <w:p w14:paraId="4B2F471A" w14:textId="77777777" w:rsidR="001C6BDB" w:rsidRDefault="001C6BDB" w:rsidP="008E438A">
      <w:pPr>
        <w:spacing w:after="0" w:line="360" w:lineRule="auto"/>
        <w:jc w:val="center"/>
        <w:rPr>
          <w:rFonts w:ascii="Times New Roman" w:hAnsi="Times New Roman" w:cs="Times New Roman"/>
          <w:b/>
          <w:color w:val="000000" w:themeColor="text1"/>
          <w:sz w:val="24"/>
          <w:szCs w:val="24"/>
        </w:rPr>
      </w:pPr>
    </w:p>
    <w:p w14:paraId="6FC7A029" w14:textId="77777777" w:rsidR="001C6BDB" w:rsidRDefault="001C6BDB" w:rsidP="008E438A">
      <w:pPr>
        <w:spacing w:after="0" w:line="360" w:lineRule="auto"/>
        <w:jc w:val="center"/>
        <w:rPr>
          <w:rFonts w:ascii="Times New Roman" w:hAnsi="Times New Roman" w:cs="Times New Roman"/>
          <w:b/>
          <w:color w:val="000000" w:themeColor="text1"/>
          <w:sz w:val="24"/>
          <w:szCs w:val="24"/>
        </w:rPr>
      </w:pPr>
    </w:p>
    <w:p w14:paraId="58583E6D" w14:textId="77777777" w:rsidR="001C6BDB" w:rsidRDefault="001C6BDB" w:rsidP="008E438A">
      <w:pPr>
        <w:spacing w:after="0" w:line="360" w:lineRule="auto"/>
        <w:jc w:val="center"/>
        <w:rPr>
          <w:rFonts w:ascii="Times New Roman" w:hAnsi="Times New Roman" w:cs="Times New Roman"/>
          <w:b/>
          <w:color w:val="000000" w:themeColor="text1"/>
          <w:sz w:val="24"/>
          <w:szCs w:val="24"/>
        </w:rPr>
      </w:pPr>
    </w:p>
    <w:p w14:paraId="4C5FCD6A" w14:textId="77777777" w:rsidR="001C6BDB" w:rsidRDefault="001C6BDB" w:rsidP="008E438A">
      <w:pPr>
        <w:spacing w:after="0" w:line="360" w:lineRule="auto"/>
        <w:jc w:val="center"/>
        <w:rPr>
          <w:rFonts w:ascii="Times New Roman" w:hAnsi="Times New Roman" w:cs="Times New Roman"/>
          <w:b/>
          <w:color w:val="000000" w:themeColor="text1"/>
          <w:sz w:val="24"/>
          <w:szCs w:val="24"/>
        </w:rPr>
      </w:pPr>
    </w:p>
    <w:p w14:paraId="125831FA" w14:textId="77777777" w:rsidR="001C6BDB" w:rsidRDefault="001C6BDB" w:rsidP="008E438A">
      <w:pPr>
        <w:spacing w:after="0" w:line="360" w:lineRule="auto"/>
        <w:jc w:val="center"/>
        <w:rPr>
          <w:rFonts w:ascii="Times New Roman" w:hAnsi="Times New Roman" w:cs="Times New Roman"/>
          <w:b/>
          <w:color w:val="000000" w:themeColor="text1"/>
          <w:sz w:val="24"/>
          <w:szCs w:val="24"/>
        </w:rPr>
      </w:pPr>
    </w:p>
    <w:p w14:paraId="3B3AFC78" w14:textId="77777777" w:rsidR="008E438A" w:rsidRPr="00397A20" w:rsidRDefault="008E438A" w:rsidP="008E438A">
      <w:pPr>
        <w:spacing w:after="0" w:line="360" w:lineRule="auto"/>
        <w:jc w:val="center"/>
        <w:rPr>
          <w:rFonts w:ascii="Times New Roman" w:hAnsi="Times New Roman" w:cs="Times New Roman"/>
          <w:b/>
          <w:color w:val="000000" w:themeColor="text1"/>
          <w:sz w:val="24"/>
          <w:szCs w:val="24"/>
        </w:rPr>
      </w:pPr>
      <w:r w:rsidRPr="00397A20">
        <w:rPr>
          <w:rFonts w:ascii="Times New Roman" w:hAnsi="Times New Roman" w:cs="Times New Roman"/>
          <w:b/>
          <w:color w:val="000000" w:themeColor="text1"/>
          <w:sz w:val="24"/>
          <w:szCs w:val="24"/>
        </w:rPr>
        <w:t>Table 1: Description of CONNECT components</w:t>
      </w:r>
    </w:p>
    <w:p w14:paraId="60F453B8" w14:textId="77777777" w:rsidR="008E438A" w:rsidRPr="00397A20" w:rsidRDefault="008E438A" w:rsidP="008E438A">
      <w:pPr>
        <w:spacing w:after="0" w:line="360" w:lineRule="auto"/>
        <w:jc w:val="both"/>
        <w:rPr>
          <w:rFonts w:ascii="Times New Roman" w:hAnsi="Times New Roman" w:cs="Times New Roman"/>
          <w:sz w:val="24"/>
          <w:szCs w:val="24"/>
        </w:rPr>
      </w:pPr>
    </w:p>
    <w:tbl>
      <w:tblPr>
        <w:tblStyle w:val="LightGrid-Accent11"/>
        <w:tblW w:w="466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2564"/>
        <w:gridCol w:w="5830"/>
      </w:tblGrid>
      <w:tr w:rsidR="008E438A" w:rsidRPr="00397A20" w14:paraId="4E0185A9" w14:textId="77777777" w:rsidTr="00E91EA7">
        <w:trPr>
          <w:trHeight w:val="516"/>
          <w:jc w:val="center"/>
        </w:trPr>
        <w:tc>
          <w:tcPr>
            <w:tcW w:w="1527" w:type="pct"/>
          </w:tcPr>
          <w:p w14:paraId="183CA8AA" w14:textId="77777777" w:rsidR="008E438A" w:rsidRPr="00397A20" w:rsidRDefault="008E438A" w:rsidP="00E91EA7">
            <w:pPr>
              <w:pStyle w:val="NoSpacing"/>
              <w:spacing w:line="360" w:lineRule="auto"/>
              <w:jc w:val="both"/>
              <w:rPr>
                <w:rFonts w:ascii="Times New Roman" w:hAnsi="Times New Roman" w:cs="Times New Roman"/>
                <w:b/>
                <w:sz w:val="24"/>
                <w:szCs w:val="24"/>
              </w:rPr>
            </w:pPr>
            <w:r w:rsidRPr="00397A20">
              <w:rPr>
                <w:rFonts w:ascii="Times New Roman" w:hAnsi="Times New Roman" w:cs="Times New Roman"/>
                <w:b/>
                <w:sz w:val="24"/>
                <w:szCs w:val="24"/>
              </w:rPr>
              <w:t>Component</w:t>
            </w:r>
          </w:p>
        </w:tc>
        <w:tc>
          <w:tcPr>
            <w:tcW w:w="3473" w:type="pct"/>
          </w:tcPr>
          <w:p w14:paraId="6A1F4E08" w14:textId="77777777" w:rsidR="008E438A" w:rsidRPr="00397A20" w:rsidRDefault="008E438A" w:rsidP="00E91EA7">
            <w:pPr>
              <w:pStyle w:val="NoSpacing"/>
              <w:spacing w:line="360" w:lineRule="auto"/>
              <w:jc w:val="both"/>
              <w:rPr>
                <w:rFonts w:ascii="Times New Roman" w:hAnsi="Times New Roman" w:cs="Times New Roman"/>
                <w:b/>
                <w:sz w:val="24"/>
                <w:szCs w:val="24"/>
              </w:rPr>
            </w:pPr>
            <w:r w:rsidRPr="00397A20">
              <w:rPr>
                <w:rFonts w:ascii="Times New Roman" w:hAnsi="Times New Roman" w:cs="Times New Roman"/>
                <w:b/>
                <w:sz w:val="24"/>
                <w:szCs w:val="24"/>
              </w:rPr>
              <w:t>Aim</w:t>
            </w:r>
          </w:p>
        </w:tc>
      </w:tr>
      <w:tr w:rsidR="008E438A" w:rsidRPr="00397A20" w14:paraId="49B05FD2" w14:textId="77777777" w:rsidTr="00E91EA7">
        <w:trPr>
          <w:trHeight w:val="516"/>
          <w:jc w:val="center"/>
        </w:trPr>
        <w:tc>
          <w:tcPr>
            <w:tcW w:w="1527" w:type="pct"/>
            <w:vAlign w:val="center"/>
          </w:tcPr>
          <w:p w14:paraId="2B718ECB" w14:textId="77777777" w:rsidR="008E438A" w:rsidRPr="00397A20" w:rsidRDefault="008E438A" w:rsidP="00E91EA7">
            <w:pPr>
              <w:pStyle w:val="NoSpacing"/>
              <w:spacing w:line="360" w:lineRule="auto"/>
              <w:jc w:val="both"/>
              <w:rPr>
                <w:rFonts w:ascii="Times New Roman" w:hAnsi="Times New Roman" w:cs="Times New Roman"/>
                <w:sz w:val="24"/>
                <w:szCs w:val="24"/>
              </w:rPr>
            </w:pPr>
            <w:r w:rsidRPr="00397A20">
              <w:rPr>
                <w:rFonts w:ascii="Times New Roman" w:hAnsi="Times New Roman" w:cs="Times New Roman"/>
                <w:sz w:val="24"/>
                <w:szCs w:val="24"/>
              </w:rPr>
              <w:t>Couple care</w:t>
            </w:r>
          </w:p>
        </w:tc>
        <w:tc>
          <w:tcPr>
            <w:tcW w:w="3473" w:type="pct"/>
            <w:vAlign w:val="center"/>
          </w:tcPr>
          <w:p w14:paraId="3E7FD8E3" w14:textId="77777777" w:rsidR="008E438A" w:rsidRPr="00397A20" w:rsidRDefault="008E438A" w:rsidP="00E91EA7">
            <w:pPr>
              <w:pStyle w:val="NoSpacing"/>
              <w:spacing w:line="360" w:lineRule="auto"/>
              <w:jc w:val="both"/>
              <w:rPr>
                <w:rFonts w:ascii="Times New Roman" w:hAnsi="Times New Roman" w:cs="Times New Roman"/>
                <w:sz w:val="24"/>
                <w:szCs w:val="24"/>
              </w:rPr>
            </w:pPr>
            <w:r w:rsidRPr="00397A20">
              <w:rPr>
                <w:rFonts w:ascii="Times New Roman" w:hAnsi="Times New Roman" w:cs="Times New Roman"/>
                <w:sz w:val="24"/>
                <w:szCs w:val="24"/>
              </w:rPr>
              <w:t>Encourage active involvement of men and their partners in a planned programme of care. Develop mutual support and communication.</w:t>
            </w:r>
          </w:p>
        </w:tc>
      </w:tr>
      <w:tr w:rsidR="008E438A" w:rsidRPr="00397A20" w14:paraId="7731A4DF" w14:textId="77777777" w:rsidTr="00E91EA7">
        <w:trPr>
          <w:trHeight w:val="516"/>
          <w:jc w:val="center"/>
        </w:trPr>
        <w:tc>
          <w:tcPr>
            <w:tcW w:w="1527" w:type="pct"/>
            <w:vAlign w:val="center"/>
          </w:tcPr>
          <w:p w14:paraId="0E58CF96" w14:textId="77777777" w:rsidR="008E438A" w:rsidRPr="00397A20" w:rsidRDefault="008E438A" w:rsidP="00E91EA7">
            <w:pPr>
              <w:pStyle w:val="NoSpacing"/>
              <w:spacing w:line="360" w:lineRule="auto"/>
              <w:jc w:val="both"/>
              <w:rPr>
                <w:rFonts w:ascii="Times New Roman" w:hAnsi="Times New Roman" w:cs="Times New Roman"/>
                <w:sz w:val="24"/>
                <w:szCs w:val="24"/>
              </w:rPr>
            </w:pPr>
            <w:r w:rsidRPr="00397A20">
              <w:rPr>
                <w:rFonts w:ascii="Times New Roman" w:hAnsi="Times New Roman" w:cs="Times New Roman"/>
                <w:sz w:val="24"/>
                <w:szCs w:val="24"/>
              </w:rPr>
              <w:t>Optimistic Outlook</w:t>
            </w:r>
          </w:p>
        </w:tc>
        <w:tc>
          <w:tcPr>
            <w:tcW w:w="3473" w:type="pct"/>
            <w:vAlign w:val="center"/>
          </w:tcPr>
          <w:p w14:paraId="00206E3C" w14:textId="77777777" w:rsidR="008E438A" w:rsidRPr="00397A20" w:rsidRDefault="008E438A" w:rsidP="00E91EA7">
            <w:pPr>
              <w:pStyle w:val="NoSpacing"/>
              <w:spacing w:line="360" w:lineRule="auto"/>
              <w:jc w:val="both"/>
              <w:rPr>
                <w:rFonts w:ascii="Times New Roman" w:hAnsi="Times New Roman" w:cs="Times New Roman"/>
                <w:sz w:val="24"/>
                <w:szCs w:val="24"/>
              </w:rPr>
            </w:pPr>
            <w:r w:rsidRPr="00397A20">
              <w:rPr>
                <w:rFonts w:ascii="Times New Roman" w:hAnsi="Times New Roman" w:cs="Times New Roman"/>
                <w:sz w:val="24"/>
                <w:szCs w:val="24"/>
              </w:rPr>
              <w:t>Assist men and their partners to maintain a positive outlook as they live with the illness and consider their future.</w:t>
            </w:r>
          </w:p>
        </w:tc>
      </w:tr>
      <w:tr w:rsidR="008E438A" w:rsidRPr="00397A20" w14:paraId="342410A6" w14:textId="77777777" w:rsidTr="00E91EA7">
        <w:trPr>
          <w:trHeight w:val="516"/>
          <w:jc w:val="center"/>
        </w:trPr>
        <w:tc>
          <w:tcPr>
            <w:tcW w:w="1527" w:type="pct"/>
            <w:vAlign w:val="center"/>
          </w:tcPr>
          <w:p w14:paraId="468EFE3E" w14:textId="77777777" w:rsidR="008E438A" w:rsidRPr="00397A20" w:rsidRDefault="008E438A" w:rsidP="00E91EA7">
            <w:pPr>
              <w:pStyle w:val="NoSpacing"/>
              <w:spacing w:line="360" w:lineRule="auto"/>
              <w:jc w:val="both"/>
              <w:rPr>
                <w:rFonts w:ascii="Times New Roman" w:hAnsi="Times New Roman" w:cs="Times New Roman"/>
                <w:sz w:val="24"/>
                <w:szCs w:val="24"/>
              </w:rPr>
            </w:pPr>
            <w:r w:rsidRPr="00397A20">
              <w:rPr>
                <w:rFonts w:ascii="Times New Roman" w:hAnsi="Times New Roman" w:cs="Times New Roman"/>
                <w:sz w:val="24"/>
                <w:szCs w:val="24"/>
              </w:rPr>
              <w:t>Navigating the Journey</w:t>
            </w:r>
          </w:p>
        </w:tc>
        <w:tc>
          <w:tcPr>
            <w:tcW w:w="3473" w:type="pct"/>
            <w:vAlign w:val="center"/>
          </w:tcPr>
          <w:p w14:paraId="76BC62B7" w14:textId="77777777" w:rsidR="008E438A" w:rsidRPr="00397A20" w:rsidRDefault="008E438A" w:rsidP="00E91EA7">
            <w:pPr>
              <w:pStyle w:val="NoSpacing"/>
              <w:spacing w:line="360" w:lineRule="auto"/>
              <w:jc w:val="both"/>
              <w:rPr>
                <w:rFonts w:ascii="Times New Roman" w:hAnsi="Times New Roman" w:cs="Times New Roman"/>
                <w:sz w:val="24"/>
                <w:szCs w:val="24"/>
              </w:rPr>
            </w:pPr>
            <w:r w:rsidRPr="00397A20">
              <w:rPr>
                <w:rFonts w:ascii="Times New Roman" w:hAnsi="Times New Roman" w:cs="Times New Roman"/>
                <w:sz w:val="24"/>
                <w:szCs w:val="24"/>
              </w:rPr>
              <w:t>Assist men and their partners to obtain information that will reduce their uncertainty about the illness and/or treatments.</w:t>
            </w:r>
          </w:p>
        </w:tc>
      </w:tr>
      <w:tr w:rsidR="008E438A" w:rsidRPr="00397A20" w14:paraId="6CFCBFFC" w14:textId="77777777" w:rsidTr="00E91EA7">
        <w:trPr>
          <w:trHeight w:val="516"/>
          <w:jc w:val="center"/>
        </w:trPr>
        <w:tc>
          <w:tcPr>
            <w:tcW w:w="1527" w:type="pct"/>
            <w:vAlign w:val="center"/>
          </w:tcPr>
          <w:p w14:paraId="669F880B" w14:textId="77777777" w:rsidR="008E438A" w:rsidRPr="00397A20" w:rsidRDefault="008E438A" w:rsidP="00E91EA7">
            <w:pPr>
              <w:pStyle w:val="NoSpacing"/>
              <w:spacing w:line="360" w:lineRule="auto"/>
              <w:jc w:val="both"/>
              <w:rPr>
                <w:rFonts w:ascii="Times New Roman" w:hAnsi="Times New Roman" w:cs="Times New Roman"/>
                <w:sz w:val="24"/>
                <w:szCs w:val="24"/>
              </w:rPr>
            </w:pPr>
            <w:r w:rsidRPr="00397A20">
              <w:rPr>
                <w:rFonts w:ascii="Times New Roman" w:hAnsi="Times New Roman" w:cs="Times New Roman"/>
                <w:sz w:val="24"/>
                <w:szCs w:val="24"/>
              </w:rPr>
              <w:lastRenderedPageBreak/>
              <w:t>New Normality</w:t>
            </w:r>
          </w:p>
        </w:tc>
        <w:tc>
          <w:tcPr>
            <w:tcW w:w="3473" w:type="pct"/>
            <w:vAlign w:val="center"/>
          </w:tcPr>
          <w:p w14:paraId="113302BD" w14:textId="77777777" w:rsidR="008E438A" w:rsidRPr="00397A20" w:rsidRDefault="008E438A" w:rsidP="00E91EA7">
            <w:pPr>
              <w:pStyle w:val="NoSpacing"/>
              <w:spacing w:line="360" w:lineRule="auto"/>
              <w:jc w:val="both"/>
              <w:rPr>
                <w:rFonts w:ascii="Times New Roman" w:hAnsi="Times New Roman" w:cs="Times New Roman"/>
                <w:sz w:val="24"/>
                <w:szCs w:val="24"/>
              </w:rPr>
            </w:pPr>
            <w:r w:rsidRPr="00397A20">
              <w:rPr>
                <w:rFonts w:ascii="Times New Roman" w:hAnsi="Times New Roman" w:cs="Times New Roman"/>
                <w:sz w:val="24"/>
                <w:szCs w:val="24"/>
              </w:rPr>
              <w:t>Teach men and their partner’s ways to manage reactions and side effects associated with the illness, treatment and adjustment.</w:t>
            </w:r>
          </w:p>
        </w:tc>
      </w:tr>
      <w:tr w:rsidR="008E438A" w:rsidRPr="00397A20" w14:paraId="6778B3E0" w14:textId="77777777" w:rsidTr="00E91EA7">
        <w:trPr>
          <w:trHeight w:val="516"/>
          <w:jc w:val="center"/>
        </w:trPr>
        <w:tc>
          <w:tcPr>
            <w:tcW w:w="1527" w:type="pct"/>
            <w:vAlign w:val="center"/>
          </w:tcPr>
          <w:p w14:paraId="375E10A5" w14:textId="77777777" w:rsidR="008E438A" w:rsidRPr="00397A20" w:rsidRDefault="008E438A" w:rsidP="00E91EA7">
            <w:pPr>
              <w:pStyle w:val="NoSpacing"/>
              <w:spacing w:line="360" w:lineRule="auto"/>
              <w:jc w:val="both"/>
              <w:rPr>
                <w:rFonts w:ascii="Times New Roman" w:hAnsi="Times New Roman" w:cs="Times New Roman"/>
                <w:sz w:val="24"/>
                <w:szCs w:val="24"/>
              </w:rPr>
            </w:pPr>
            <w:r w:rsidRPr="00397A20">
              <w:rPr>
                <w:rFonts w:ascii="Times New Roman" w:hAnsi="Times New Roman" w:cs="Times New Roman"/>
                <w:sz w:val="24"/>
                <w:szCs w:val="24"/>
              </w:rPr>
              <w:t>Empowering Self</w:t>
            </w:r>
          </w:p>
        </w:tc>
        <w:tc>
          <w:tcPr>
            <w:tcW w:w="3473" w:type="pct"/>
            <w:vAlign w:val="center"/>
          </w:tcPr>
          <w:p w14:paraId="2EB16B93" w14:textId="77777777" w:rsidR="008E438A" w:rsidRPr="00397A20" w:rsidRDefault="008E438A" w:rsidP="00E91EA7">
            <w:pPr>
              <w:pStyle w:val="NoSpacing"/>
              <w:spacing w:line="360" w:lineRule="auto"/>
              <w:jc w:val="both"/>
              <w:rPr>
                <w:rFonts w:ascii="Times New Roman" w:hAnsi="Times New Roman" w:cs="Times New Roman"/>
                <w:sz w:val="24"/>
                <w:szCs w:val="24"/>
              </w:rPr>
            </w:pPr>
            <w:r w:rsidRPr="00397A20">
              <w:rPr>
                <w:rFonts w:ascii="Times New Roman" w:hAnsi="Times New Roman" w:cs="Times New Roman"/>
                <w:sz w:val="24"/>
                <w:szCs w:val="24"/>
              </w:rPr>
              <w:t>Facilitate men and their partners to become effective self-managers. Underpins the intervention.</w:t>
            </w:r>
          </w:p>
        </w:tc>
      </w:tr>
      <w:tr w:rsidR="008E438A" w:rsidRPr="00397A20" w14:paraId="6CA3BB5A" w14:textId="77777777" w:rsidTr="00E91EA7">
        <w:trPr>
          <w:trHeight w:val="516"/>
          <w:jc w:val="center"/>
        </w:trPr>
        <w:tc>
          <w:tcPr>
            <w:tcW w:w="1527" w:type="pct"/>
            <w:vAlign w:val="center"/>
          </w:tcPr>
          <w:p w14:paraId="1C999189" w14:textId="77777777" w:rsidR="008E438A" w:rsidRPr="00397A20" w:rsidRDefault="008E438A" w:rsidP="00E91EA7">
            <w:pPr>
              <w:pStyle w:val="NoSpacing"/>
              <w:spacing w:line="360" w:lineRule="auto"/>
              <w:jc w:val="both"/>
              <w:rPr>
                <w:rFonts w:ascii="Times New Roman" w:hAnsi="Times New Roman" w:cs="Times New Roman"/>
                <w:sz w:val="24"/>
                <w:szCs w:val="24"/>
              </w:rPr>
            </w:pPr>
            <w:r w:rsidRPr="00397A20">
              <w:rPr>
                <w:rFonts w:ascii="Times New Roman" w:hAnsi="Times New Roman" w:cs="Times New Roman"/>
                <w:sz w:val="24"/>
                <w:szCs w:val="24"/>
              </w:rPr>
              <w:t>Change Lifestyle</w:t>
            </w:r>
          </w:p>
        </w:tc>
        <w:tc>
          <w:tcPr>
            <w:tcW w:w="3473" w:type="pct"/>
            <w:vAlign w:val="center"/>
          </w:tcPr>
          <w:p w14:paraId="4A710398" w14:textId="77777777" w:rsidR="008E438A" w:rsidRPr="00397A20" w:rsidRDefault="008E438A" w:rsidP="00E91EA7">
            <w:pPr>
              <w:pStyle w:val="NoSpacing"/>
              <w:spacing w:line="360" w:lineRule="auto"/>
              <w:jc w:val="both"/>
              <w:rPr>
                <w:rFonts w:ascii="Times New Roman" w:hAnsi="Times New Roman" w:cs="Times New Roman"/>
                <w:sz w:val="24"/>
                <w:szCs w:val="24"/>
              </w:rPr>
            </w:pPr>
            <w:r w:rsidRPr="00397A20">
              <w:rPr>
                <w:rFonts w:ascii="Times New Roman" w:hAnsi="Times New Roman" w:cs="Times New Roman"/>
                <w:sz w:val="24"/>
                <w:szCs w:val="24"/>
              </w:rPr>
              <w:t>Encourage men and their partners to adopt or maintain healthy living strategies.</w:t>
            </w:r>
          </w:p>
        </w:tc>
      </w:tr>
      <w:tr w:rsidR="008E438A" w:rsidRPr="00397A20" w14:paraId="56AC148E" w14:textId="77777777" w:rsidTr="00E91EA7">
        <w:trPr>
          <w:trHeight w:val="516"/>
          <w:jc w:val="center"/>
        </w:trPr>
        <w:tc>
          <w:tcPr>
            <w:tcW w:w="1527" w:type="pct"/>
            <w:vAlign w:val="center"/>
          </w:tcPr>
          <w:p w14:paraId="6057636E" w14:textId="77777777" w:rsidR="008E438A" w:rsidRPr="00397A20" w:rsidRDefault="008E438A" w:rsidP="00E91EA7">
            <w:pPr>
              <w:pStyle w:val="NoSpacing"/>
              <w:spacing w:line="360" w:lineRule="auto"/>
              <w:jc w:val="both"/>
              <w:rPr>
                <w:rFonts w:ascii="Times New Roman" w:hAnsi="Times New Roman" w:cs="Times New Roman"/>
                <w:sz w:val="24"/>
                <w:szCs w:val="24"/>
              </w:rPr>
            </w:pPr>
            <w:r w:rsidRPr="00397A20">
              <w:rPr>
                <w:rFonts w:ascii="Times New Roman" w:hAnsi="Times New Roman" w:cs="Times New Roman"/>
                <w:sz w:val="24"/>
                <w:szCs w:val="24"/>
              </w:rPr>
              <w:t>Target Setting</w:t>
            </w:r>
          </w:p>
        </w:tc>
        <w:tc>
          <w:tcPr>
            <w:tcW w:w="3473" w:type="pct"/>
            <w:vAlign w:val="center"/>
          </w:tcPr>
          <w:p w14:paraId="138E56FE" w14:textId="77777777" w:rsidR="008E438A" w:rsidRPr="00397A20" w:rsidRDefault="008E438A" w:rsidP="00E91EA7">
            <w:pPr>
              <w:pStyle w:val="NoSpacing"/>
              <w:spacing w:line="360" w:lineRule="auto"/>
              <w:jc w:val="both"/>
              <w:rPr>
                <w:rFonts w:ascii="Times New Roman" w:hAnsi="Times New Roman" w:cs="Times New Roman"/>
                <w:sz w:val="24"/>
                <w:szCs w:val="24"/>
              </w:rPr>
            </w:pPr>
            <w:r w:rsidRPr="00397A20">
              <w:rPr>
                <w:rFonts w:ascii="Times New Roman" w:hAnsi="Times New Roman" w:cs="Times New Roman"/>
                <w:sz w:val="24"/>
                <w:szCs w:val="24"/>
              </w:rPr>
              <w:t xml:space="preserve">Assist men and their partners to set personal targets in relation to their illness, treatment and adjustment. Opportunity to tailor/individualise the intervention. </w:t>
            </w:r>
          </w:p>
        </w:tc>
      </w:tr>
    </w:tbl>
    <w:p w14:paraId="229D73F7" w14:textId="77777777" w:rsidR="008E438A" w:rsidRPr="00397A20" w:rsidRDefault="008E438A" w:rsidP="008E438A">
      <w:pPr>
        <w:spacing w:after="0" w:line="360" w:lineRule="auto"/>
        <w:jc w:val="both"/>
        <w:rPr>
          <w:rFonts w:ascii="Times New Roman" w:eastAsia="Calibri" w:hAnsi="Times New Roman" w:cs="Times New Roman"/>
          <w:b/>
          <w:color w:val="000000" w:themeColor="text1"/>
        </w:rPr>
      </w:pPr>
    </w:p>
    <w:p w14:paraId="0D767F2F" w14:textId="77777777" w:rsidR="008E438A" w:rsidRDefault="008E438A" w:rsidP="008E438A">
      <w:pPr>
        <w:rPr>
          <w:rFonts w:ascii="Times New Roman" w:hAnsi="Times New Roman" w:cs="Times New Roman"/>
        </w:rPr>
      </w:pPr>
    </w:p>
    <w:p w14:paraId="15F9E73F" w14:textId="77777777" w:rsidR="008E438A" w:rsidRDefault="008E438A" w:rsidP="008E438A">
      <w:pPr>
        <w:rPr>
          <w:rFonts w:ascii="Times New Roman" w:hAnsi="Times New Roman" w:cs="Times New Roman"/>
        </w:rPr>
      </w:pPr>
    </w:p>
    <w:p w14:paraId="6CC17278" w14:textId="77777777" w:rsidR="001C6BDB" w:rsidRDefault="001C6BDB" w:rsidP="006554F3">
      <w:pPr>
        <w:spacing w:after="0" w:line="360" w:lineRule="auto"/>
        <w:jc w:val="center"/>
        <w:rPr>
          <w:rFonts w:ascii="Times New Roman" w:hAnsi="Times New Roman" w:cs="Times New Roman"/>
          <w:b/>
          <w:color w:val="000000" w:themeColor="text1"/>
          <w:sz w:val="24"/>
          <w:szCs w:val="24"/>
        </w:rPr>
      </w:pPr>
    </w:p>
    <w:p w14:paraId="5451657F" w14:textId="77777777" w:rsidR="001C6BDB" w:rsidRDefault="001C6BDB" w:rsidP="006554F3">
      <w:pPr>
        <w:spacing w:after="0" w:line="360" w:lineRule="auto"/>
        <w:jc w:val="center"/>
        <w:rPr>
          <w:rFonts w:ascii="Times New Roman" w:hAnsi="Times New Roman" w:cs="Times New Roman"/>
          <w:b/>
          <w:color w:val="000000" w:themeColor="text1"/>
          <w:sz w:val="24"/>
          <w:szCs w:val="24"/>
        </w:rPr>
      </w:pPr>
    </w:p>
    <w:p w14:paraId="51AF955F" w14:textId="77777777" w:rsidR="001C6BDB" w:rsidRDefault="001C6BDB" w:rsidP="006554F3">
      <w:pPr>
        <w:spacing w:after="0" w:line="360" w:lineRule="auto"/>
        <w:jc w:val="center"/>
        <w:rPr>
          <w:rFonts w:ascii="Times New Roman" w:hAnsi="Times New Roman" w:cs="Times New Roman"/>
          <w:b/>
          <w:color w:val="000000" w:themeColor="text1"/>
          <w:sz w:val="24"/>
          <w:szCs w:val="24"/>
        </w:rPr>
      </w:pPr>
    </w:p>
    <w:p w14:paraId="58024E5A" w14:textId="77777777" w:rsidR="001C6BDB" w:rsidRDefault="001C6BDB" w:rsidP="006554F3">
      <w:pPr>
        <w:spacing w:after="0" w:line="360" w:lineRule="auto"/>
        <w:jc w:val="center"/>
        <w:rPr>
          <w:rFonts w:ascii="Times New Roman" w:hAnsi="Times New Roman" w:cs="Times New Roman"/>
          <w:b/>
          <w:color w:val="000000" w:themeColor="text1"/>
          <w:sz w:val="24"/>
          <w:szCs w:val="24"/>
        </w:rPr>
      </w:pPr>
    </w:p>
    <w:p w14:paraId="6B84C1A9" w14:textId="77777777" w:rsidR="001C6BDB" w:rsidRDefault="001C6BDB" w:rsidP="006554F3">
      <w:pPr>
        <w:spacing w:after="0" w:line="360" w:lineRule="auto"/>
        <w:jc w:val="center"/>
        <w:rPr>
          <w:rFonts w:ascii="Times New Roman" w:hAnsi="Times New Roman" w:cs="Times New Roman"/>
          <w:b/>
          <w:color w:val="000000" w:themeColor="text1"/>
          <w:sz w:val="24"/>
          <w:szCs w:val="24"/>
        </w:rPr>
      </w:pPr>
    </w:p>
    <w:p w14:paraId="5F0670F8" w14:textId="77777777" w:rsidR="001C6BDB" w:rsidRDefault="001C6BDB" w:rsidP="006554F3">
      <w:pPr>
        <w:spacing w:after="0" w:line="360" w:lineRule="auto"/>
        <w:jc w:val="center"/>
        <w:rPr>
          <w:rFonts w:ascii="Times New Roman" w:hAnsi="Times New Roman" w:cs="Times New Roman"/>
          <w:b/>
          <w:color w:val="000000" w:themeColor="text1"/>
          <w:sz w:val="24"/>
          <w:szCs w:val="24"/>
        </w:rPr>
      </w:pPr>
    </w:p>
    <w:p w14:paraId="1528CE9C" w14:textId="77777777" w:rsidR="001C6BDB" w:rsidRDefault="001C6BDB" w:rsidP="006554F3">
      <w:pPr>
        <w:spacing w:after="0" w:line="360" w:lineRule="auto"/>
        <w:jc w:val="center"/>
        <w:rPr>
          <w:rFonts w:ascii="Times New Roman" w:hAnsi="Times New Roman" w:cs="Times New Roman"/>
          <w:b/>
          <w:color w:val="000000" w:themeColor="text1"/>
          <w:sz w:val="24"/>
          <w:szCs w:val="24"/>
        </w:rPr>
      </w:pPr>
    </w:p>
    <w:p w14:paraId="598AFB74" w14:textId="77777777" w:rsidR="001C6BDB" w:rsidRDefault="001C6BDB" w:rsidP="006554F3">
      <w:pPr>
        <w:spacing w:after="0" w:line="360" w:lineRule="auto"/>
        <w:jc w:val="center"/>
        <w:rPr>
          <w:rFonts w:ascii="Times New Roman" w:hAnsi="Times New Roman" w:cs="Times New Roman"/>
          <w:b/>
          <w:color w:val="000000" w:themeColor="text1"/>
          <w:sz w:val="24"/>
          <w:szCs w:val="24"/>
        </w:rPr>
      </w:pPr>
    </w:p>
    <w:p w14:paraId="43DD879A" w14:textId="77777777" w:rsidR="001C6BDB" w:rsidRDefault="001C6BDB" w:rsidP="006554F3">
      <w:pPr>
        <w:spacing w:after="0" w:line="360" w:lineRule="auto"/>
        <w:jc w:val="center"/>
        <w:rPr>
          <w:rFonts w:ascii="Times New Roman" w:hAnsi="Times New Roman" w:cs="Times New Roman"/>
          <w:b/>
          <w:color w:val="000000" w:themeColor="text1"/>
          <w:sz w:val="24"/>
          <w:szCs w:val="24"/>
        </w:rPr>
      </w:pPr>
    </w:p>
    <w:p w14:paraId="24A7FF74" w14:textId="77777777" w:rsidR="001C6BDB" w:rsidRDefault="001C6BDB" w:rsidP="006554F3">
      <w:pPr>
        <w:spacing w:after="0" w:line="360" w:lineRule="auto"/>
        <w:jc w:val="center"/>
        <w:rPr>
          <w:rFonts w:ascii="Times New Roman" w:hAnsi="Times New Roman" w:cs="Times New Roman"/>
          <w:b/>
          <w:color w:val="000000" w:themeColor="text1"/>
          <w:sz w:val="24"/>
          <w:szCs w:val="24"/>
        </w:rPr>
      </w:pPr>
    </w:p>
    <w:p w14:paraId="5F83A008" w14:textId="28C773E3" w:rsidR="00304BF7" w:rsidRPr="00303BB4" w:rsidRDefault="00304BF7" w:rsidP="00304BF7">
      <w:pPr>
        <w:rPr>
          <w:rFonts w:ascii="Times" w:eastAsia="Times New Roman" w:hAnsi="Times" w:cs="Times New Roman"/>
          <w:sz w:val="28"/>
          <w:szCs w:val="28"/>
        </w:rPr>
      </w:pPr>
      <w:r>
        <w:rPr>
          <w:sz w:val="28"/>
          <w:szCs w:val="28"/>
        </w:rPr>
        <w:t>Table 2</w:t>
      </w:r>
      <w:r w:rsidRPr="00FF7EFE">
        <w:rPr>
          <w:sz w:val="28"/>
          <w:szCs w:val="28"/>
        </w:rPr>
        <w:t xml:space="preserve"> </w:t>
      </w:r>
      <w:r w:rsidRPr="00FF7EFE">
        <w:rPr>
          <w:rFonts w:ascii="Times New Roman" w:eastAsia="Times New Roman" w:hAnsi="Times New Roman" w:cs="Times New Roman"/>
          <w:color w:val="000000"/>
          <w:sz w:val="28"/>
          <w:szCs w:val="28"/>
        </w:rPr>
        <w:t>Key areas of focus for feasibility studies and possible outcomes</w:t>
      </w:r>
    </w:p>
    <w:tbl>
      <w:tblPr>
        <w:tblStyle w:val="TableGrid"/>
        <w:tblW w:w="0" w:type="auto"/>
        <w:tblLook w:val="04A0" w:firstRow="1" w:lastRow="0" w:firstColumn="1" w:lastColumn="0" w:noHBand="0" w:noVBand="1"/>
      </w:tblPr>
      <w:tblGrid>
        <w:gridCol w:w="1727"/>
        <w:gridCol w:w="7289"/>
      </w:tblGrid>
      <w:tr w:rsidR="00304BF7" w:rsidRPr="0024228A" w14:paraId="3347C595" w14:textId="77777777" w:rsidTr="00E91EA7">
        <w:tc>
          <w:tcPr>
            <w:tcW w:w="0" w:type="auto"/>
            <w:hideMark/>
          </w:tcPr>
          <w:p w14:paraId="579F3942" w14:textId="77777777" w:rsidR="00304BF7" w:rsidRPr="0024228A" w:rsidRDefault="00304BF7" w:rsidP="00E91EA7">
            <w:pPr>
              <w:rPr>
                <w:rFonts w:ascii="Times New Roman" w:eastAsia="Times New Roman" w:hAnsi="Times New Roman" w:cs="Times New Roman"/>
                <w:color w:val="000000"/>
              </w:rPr>
            </w:pPr>
            <w:r w:rsidRPr="00FF7EFE">
              <w:rPr>
                <w:rFonts w:ascii="Times New Roman" w:eastAsia="Times New Roman" w:hAnsi="Times New Roman" w:cs="Times New Roman"/>
                <w:b/>
                <w:bCs/>
                <w:color w:val="000000"/>
              </w:rPr>
              <w:t>Acceptability</w:t>
            </w:r>
          </w:p>
        </w:tc>
        <w:tc>
          <w:tcPr>
            <w:tcW w:w="0" w:type="auto"/>
            <w:hideMark/>
          </w:tcPr>
          <w:p w14:paraId="12647777" w14:textId="77777777" w:rsidR="00304BF7" w:rsidRPr="0024228A" w:rsidRDefault="00304BF7" w:rsidP="00E91EA7">
            <w:pPr>
              <w:rPr>
                <w:rFonts w:ascii="Times New Roman" w:eastAsia="Times New Roman" w:hAnsi="Times New Roman" w:cs="Times New Roman"/>
                <w:color w:val="000000"/>
              </w:rPr>
            </w:pPr>
            <w:r w:rsidRPr="0024228A">
              <w:rPr>
                <w:rFonts w:ascii="Times New Roman" w:eastAsia="Times New Roman" w:hAnsi="Times New Roman" w:cs="Times New Roman"/>
                <w:color w:val="000000"/>
              </w:rPr>
              <w:t>To what extent is a new idea, program, process or measure judged as suitable, satisfying, or attractive to program deliverers? To program recipients?</w:t>
            </w:r>
          </w:p>
        </w:tc>
      </w:tr>
      <w:tr w:rsidR="00304BF7" w:rsidRPr="0024228A" w14:paraId="041C4B35" w14:textId="77777777" w:rsidTr="00E91EA7">
        <w:tc>
          <w:tcPr>
            <w:tcW w:w="0" w:type="auto"/>
            <w:hideMark/>
          </w:tcPr>
          <w:p w14:paraId="6373A531" w14:textId="77777777" w:rsidR="00304BF7" w:rsidRPr="0024228A" w:rsidRDefault="00304BF7" w:rsidP="00E91EA7">
            <w:pPr>
              <w:rPr>
                <w:rFonts w:ascii="Times New Roman" w:eastAsia="Times New Roman" w:hAnsi="Times New Roman" w:cs="Times New Roman"/>
                <w:color w:val="000000"/>
              </w:rPr>
            </w:pPr>
            <w:r w:rsidRPr="00FF7EFE">
              <w:rPr>
                <w:rFonts w:ascii="Times New Roman" w:eastAsia="Times New Roman" w:hAnsi="Times New Roman" w:cs="Times New Roman"/>
                <w:b/>
                <w:bCs/>
                <w:color w:val="000000"/>
              </w:rPr>
              <w:t>Demand</w:t>
            </w:r>
          </w:p>
        </w:tc>
        <w:tc>
          <w:tcPr>
            <w:tcW w:w="0" w:type="auto"/>
            <w:hideMark/>
          </w:tcPr>
          <w:p w14:paraId="66952E40" w14:textId="77777777" w:rsidR="00304BF7" w:rsidRPr="0024228A" w:rsidRDefault="00304BF7" w:rsidP="00E91EA7">
            <w:pPr>
              <w:rPr>
                <w:rFonts w:ascii="Times New Roman" w:eastAsia="Times New Roman" w:hAnsi="Times New Roman" w:cs="Times New Roman"/>
                <w:color w:val="000000"/>
              </w:rPr>
            </w:pPr>
            <w:r w:rsidRPr="0024228A">
              <w:rPr>
                <w:rFonts w:ascii="Times New Roman" w:eastAsia="Times New Roman" w:hAnsi="Times New Roman" w:cs="Times New Roman"/>
                <w:color w:val="000000"/>
              </w:rPr>
              <w:t>To what extent is a new idea, program, process, or measure likely to be used (i.e., how much demand is likely to exist?)</w:t>
            </w:r>
          </w:p>
        </w:tc>
      </w:tr>
      <w:tr w:rsidR="00304BF7" w:rsidRPr="0024228A" w14:paraId="6AE7F8C8" w14:textId="77777777" w:rsidTr="00E91EA7">
        <w:tc>
          <w:tcPr>
            <w:tcW w:w="0" w:type="auto"/>
            <w:hideMark/>
          </w:tcPr>
          <w:p w14:paraId="4C7DF0B1" w14:textId="77777777" w:rsidR="00304BF7" w:rsidRPr="0024228A" w:rsidRDefault="00304BF7" w:rsidP="00E91EA7">
            <w:pPr>
              <w:rPr>
                <w:rFonts w:ascii="Times New Roman" w:eastAsia="Times New Roman" w:hAnsi="Times New Roman" w:cs="Times New Roman"/>
                <w:color w:val="000000"/>
              </w:rPr>
            </w:pPr>
            <w:r w:rsidRPr="00FF7EFE">
              <w:rPr>
                <w:rFonts w:ascii="Times New Roman" w:eastAsia="Times New Roman" w:hAnsi="Times New Roman" w:cs="Times New Roman"/>
                <w:b/>
                <w:bCs/>
                <w:color w:val="000000"/>
              </w:rPr>
              <w:t>Implementation</w:t>
            </w:r>
          </w:p>
        </w:tc>
        <w:tc>
          <w:tcPr>
            <w:tcW w:w="0" w:type="auto"/>
            <w:hideMark/>
          </w:tcPr>
          <w:p w14:paraId="1687983C" w14:textId="77777777" w:rsidR="00304BF7" w:rsidRPr="0024228A" w:rsidRDefault="00304BF7" w:rsidP="00E91EA7">
            <w:pPr>
              <w:rPr>
                <w:rFonts w:ascii="Times New Roman" w:eastAsia="Times New Roman" w:hAnsi="Times New Roman" w:cs="Times New Roman"/>
                <w:color w:val="000000"/>
              </w:rPr>
            </w:pPr>
            <w:r w:rsidRPr="0024228A">
              <w:rPr>
                <w:rFonts w:ascii="Times New Roman" w:eastAsia="Times New Roman" w:hAnsi="Times New Roman" w:cs="Times New Roman"/>
                <w:color w:val="000000"/>
              </w:rPr>
              <w:t>To what extent can a new idea, program, process, or measure be successfully delivered to intended participants in some defined, but not fully controlled, context?</w:t>
            </w:r>
          </w:p>
        </w:tc>
      </w:tr>
      <w:tr w:rsidR="00304BF7" w:rsidRPr="0024228A" w14:paraId="525D33CF" w14:textId="77777777" w:rsidTr="00E91EA7">
        <w:tc>
          <w:tcPr>
            <w:tcW w:w="0" w:type="auto"/>
            <w:hideMark/>
          </w:tcPr>
          <w:p w14:paraId="603FF954" w14:textId="77777777" w:rsidR="00304BF7" w:rsidRPr="0024228A" w:rsidRDefault="00304BF7" w:rsidP="00E91EA7">
            <w:pPr>
              <w:rPr>
                <w:rFonts w:ascii="Times New Roman" w:eastAsia="Times New Roman" w:hAnsi="Times New Roman" w:cs="Times New Roman"/>
                <w:color w:val="000000"/>
              </w:rPr>
            </w:pPr>
            <w:r w:rsidRPr="00FF7EFE">
              <w:rPr>
                <w:rFonts w:ascii="Times New Roman" w:eastAsia="Times New Roman" w:hAnsi="Times New Roman" w:cs="Times New Roman"/>
                <w:b/>
                <w:bCs/>
                <w:color w:val="000000"/>
              </w:rPr>
              <w:lastRenderedPageBreak/>
              <w:t>Practicality</w:t>
            </w:r>
          </w:p>
        </w:tc>
        <w:tc>
          <w:tcPr>
            <w:tcW w:w="0" w:type="auto"/>
            <w:hideMark/>
          </w:tcPr>
          <w:p w14:paraId="114D0248" w14:textId="77777777" w:rsidR="00304BF7" w:rsidRPr="0024228A" w:rsidRDefault="00304BF7" w:rsidP="00E91EA7">
            <w:pPr>
              <w:rPr>
                <w:rFonts w:ascii="Times New Roman" w:eastAsia="Times New Roman" w:hAnsi="Times New Roman" w:cs="Times New Roman"/>
                <w:color w:val="000000"/>
              </w:rPr>
            </w:pPr>
            <w:r w:rsidRPr="0024228A">
              <w:rPr>
                <w:rFonts w:ascii="Times New Roman" w:eastAsia="Times New Roman" w:hAnsi="Times New Roman" w:cs="Times New Roman"/>
                <w:color w:val="000000"/>
              </w:rPr>
              <w:t>To what extent can an idea, program, process, or measure be carried out with intended participants using existing means, resources, and circumstances and without outside intervention?</w:t>
            </w:r>
          </w:p>
        </w:tc>
      </w:tr>
      <w:tr w:rsidR="00304BF7" w:rsidRPr="0024228A" w14:paraId="0FC7E76D" w14:textId="77777777" w:rsidTr="00E91EA7">
        <w:tc>
          <w:tcPr>
            <w:tcW w:w="0" w:type="auto"/>
            <w:hideMark/>
          </w:tcPr>
          <w:p w14:paraId="5C997A1E" w14:textId="77777777" w:rsidR="00304BF7" w:rsidRPr="0024228A" w:rsidRDefault="00304BF7" w:rsidP="00E91EA7">
            <w:pPr>
              <w:rPr>
                <w:rFonts w:ascii="Times New Roman" w:eastAsia="Times New Roman" w:hAnsi="Times New Roman" w:cs="Times New Roman"/>
                <w:color w:val="000000"/>
              </w:rPr>
            </w:pPr>
            <w:r w:rsidRPr="00FF7EFE">
              <w:rPr>
                <w:rFonts w:ascii="Times New Roman" w:eastAsia="Times New Roman" w:hAnsi="Times New Roman" w:cs="Times New Roman"/>
                <w:b/>
                <w:bCs/>
                <w:color w:val="000000"/>
              </w:rPr>
              <w:t>Adaptation</w:t>
            </w:r>
          </w:p>
        </w:tc>
        <w:tc>
          <w:tcPr>
            <w:tcW w:w="0" w:type="auto"/>
            <w:hideMark/>
          </w:tcPr>
          <w:p w14:paraId="06EEBCA6" w14:textId="77777777" w:rsidR="00304BF7" w:rsidRPr="0024228A" w:rsidRDefault="00304BF7" w:rsidP="00E91EA7">
            <w:pPr>
              <w:rPr>
                <w:rFonts w:ascii="Times New Roman" w:eastAsia="Times New Roman" w:hAnsi="Times New Roman" w:cs="Times New Roman"/>
                <w:color w:val="000000"/>
              </w:rPr>
            </w:pPr>
            <w:r w:rsidRPr="0024228A">
              <w:rPr>
                <w:rFonts w:ascii="Times New Roman" w:eastAsia="Times New Roman" w:hAnsi="Times New Roman" w:cs="Times New Roman"/>
                <w:color w:val="000000"/>
              </w:rPr>
              <w:t>To what extent does an existing idea, program, process, or measure perform when changes are made for a new format or with a different population?</w:t>
            </w:r>
          </w:p>
        </w:tc>
      </w:tr>
      <w:tr w:rsidR="00304BF7" w:rsidRPr="0024228A" w14:paraId="6E28CF30" w14:textId="77777777" w:rsidTr="00E91EA7">
        <w:tc>
          <w:tcPr>
            <w:tcW w:w="0" w:type="auto"/>
            <w:hideMark/>
          </w:tcPr>
          <w:p w14:paraId="03060024" w14:textId="77777777" w:rsidR="00304BF7" w:rsidRPr="0024228A" w:rsidRDefault="00304BF7" w:rsidP="00E91EA7">
            <w:pPr>
              <w:rPr>
                <w:rFonts w:ascii="Times New Roman" w:eastAsia="Times New Roman" w:hAnsi="Times New Roman" w:cs="Times New Roman"/>
                <w:color w:val="000000"/>
              </w:rPr>
            </w:pPr>
            <w:r w:rsidRPr="00FF7EFE">
              <w:rPr>
                <w:rFonts w:ascii="Times New Roman" w:eastAsia="Times New Roman" w:hAnsi="Times New Roman" w:cs="Times New Roman"/>
                <w:b/>
                <w:bCs/>
                <w:color w:val="000000"/>
              </w:rPr>
              <w:t>Integration</w:t>
            </w:r>
          </w:p>
        </w:tc>
        <w:tc>
          <w:tcPr>
            <w:tcW w:w="0" w:type="auto"/>
            <w:hideMark/>
          </w:tcPr>
          <w:p w14:paraId="184019C1" w14:textId="77777777" w:rsidR="00304BF7" w:rsidRPr="0024228A" w:rsidRDefault="00304BF7" w:rsidP="00E91EA7">
            <w:pPr>
              <w:rPr>
                <w:rFonts w:ascii="Times New Roman" w:eastAsia="Times New Roman" w:hAnsi="Times New Roman" w:cs="Times New Roman"/>
                <w:color w:val="000000"/>
              </w:rPr>
            </w:pPr>
            <w:r w:rsidRPr="0024228A">
              <w:rPr>
                <w:rFonts w:ascii="Times New Roman" w:eastAsia="Times New Roman" w:hAnsi="Times New Roman" w:cs="Times New Roman"/>
                <w:color w:val="000000"/>
              </w:rPr>
              <w:t>To what extent can a new idea, program, process, or measure be integrated within an existing system?</w:t>
            </w:r>
          </w:p>
        </w:tc>
      </w:tr>
      <w:tr w:rsidR="00304BF7" w:rsidRPr="0024228A" w14:paraId="07C7EEF8" w14:textId="77777777" w:rsidTr="00E91EA7">
        <w:tc>
          <w:tcPr>
            <w:tcW w:w="0" w:type="auto"/>
            <w:hideMark/>
          </w:tcPr>
          <w:p w14:paraId="2EA15F9F" w14:textId="77777777" w:rsidR="00304BF7" w:rsidRPr="0024228A" w:rsidRDefault="00304BF7" w:rsidP="00E91EA7">
            <w:pPr>
              <w:rPr>
                <w:rFonts w:ascii="Times New Roman" w:eastAsia="Times New Roman" w:hAnsi="Times New Roman" w:cs="Times New Roman"/>
                <w:color w:val="000000"/>
              </w:rPr>
            </w:pPr>
            <w:r w:rsidRPr="00FF7EFE">
              <w:rPr>
                <w:rFonts w:ascii="Times New Roman" w:eastAsia="Times New Roman" w:hAnsi="Times New Roman" w:cs="Times New Roman"/>
                <w:b/>
                <w:bCs/>
                <w:color w:val="000000"/>
              </w:rPr>
              <w:t>Expansion</w:t>
            </w:r>
          </w:p>
        </w:tc>
        <w:tc>
          <w:tcPr>
            <w:tcW w:w="0" w:type="auto"/>
            <w:hideMark/>
          </w:tcPr>
          <w:p w14:paraId="7FDE21E9" w14:textId="77777777" w:rsidR="00304BF7" w:rsidRPr="0024228A" w:rsidRDefault="00304BF7" w:rsidP="00E91EA7">
            <w:pPr>
              <w:rPr>
                <w:rFonts w:ascii="Times New Roman" w:eastAsia="Times New Roman" w:hAnsi="Times New Roman" w:cs="Times New Roman"/>
                <w:color w:val="000000"/>
              </w:rPr>
            </w:pPr>
            <w:r w:rsidRPr="0024228A">
              <w:rPr>
                <w:rFonts w:ascii="Times New Roman" w:eastAsia="Times New Roman" w:hAnsi="Times New Roman" w:cs="Times New Roman"/>
                <w:color w:val="000000"/>
              </w:rPr>
              <w:t>To what extent can a previously tested program, process, approach, or system be expanded to provide a new program or service?</w:t>
            </w:r>
          </w:p>
        </w:tc>
      </w:tr>
      <w:tr w:rsidR="00304BF7" w:rsidRPr="0024228A" w14:paraId="03EFE1E3" w14:textId="77777777" w:rsidTr="00E91EA7">
        <w:tc>
          <w:tcPr>
            <w:tcW w:w="0" w:type="auto"/>
            <w:hideMark/>
          </w:tcPr>
          <w:p w14:paraId="1C27555F" w14:textId="77777777" w:rsidR="00304BF7" w:rsidRPr="0024228A" w:rsidRDefault="00304BF7" w:rsidP="00E91EA7">
            <w:pPr>
              <w:rPr>
                <w:rFonts w:ascii="Times New Roman" w:eastAsia="Times New Roman" w:hAnsi="Times New Roman" w:cs="Times New Roman"/>
                <w:color w:val="000000"/>
              </w:rPr>
            </w:pPr>
            <w:r w:rsidRPr="00FF7EFE">
              <w:rPr>
                <w:rFonts w:ascii="Times New Roman" w:eastAsia="Times New Roman" w:hAnsi="Times New Roman" w:cs="Times New Roman"/>
                <w:b/>
                <w:bCs/>
                <w:color w:val="000000"/>
              </w:rPr>
              <w:t>Limited efficacy</w:t>
            </w:r>
          </w:p>
        </w:tc>
        <w:tc>
          <w:tcPr>
            <w:tcW w:w="0" w:type="auto"/>
            <w:hideMark/>
          </w:tcPr>
          <w:p w14:paraId="2C02D69C" w14:textId="77777777" w:rsidR="00304BF7" w:rsidRPr="0024228A" w:rsidRDefault="00304BF7" w:rsidP="00E91EA7">
            <w:pPr>
              <w:rPr>
                <w:rFonts w:ascii="Times New Roman" w:eastAsia="Times New Roman" w:hAnsi="Times New Roman" w:cs="Times New Roman"/>
                <w:color w:val="000000"/>
              </w:rPr>
            </w:pPr>
            <w:r w:rsidRPr="0024228A">
              <w:rPr>
                <w:rFonts w:ascii="Times New Roman" w:eastAsia="Times New Roman" w:hAnsi="Times New Roman" w:cs="Times New Roman"/>
                <w:color w:val="000000"/>
              </w:rPr>
              <w:t>Does the a new idea, program, process, or measure show promise of being successful with the intended population, even in a highly controlled setting?</w:t>
            </w:r>
          </w:p>
        </w:tc>
      </w:tr>
    </w:tbl>
    <w:p w14:paraId="24B97252" w14:textId="77777777" w:rsidR="00304BF7" w:rsidRDefault="00304BF7" w:rsidP="00304BF7"/>
    <w:p w14:paraId="796377BF" w14:textId="77777777" w:rsidR="00304BF7" w:rsidRDefault="00304BF7" w:rsidP="00304BF7">
      <w:r>
        <w:t>From: Bowen et al., (2009)</w:t>
      </w:r>
    </w:p>
    <w:p w14:paraId="2EC894E1" w14:textId="77777777" w:rsidR="006554F3" w:rsidRDefault="006554F3" w:rsidP="006554F3">
      <w:pPr>
        <w:rPr>
          <w:rFonts w:ascii="Times New Roman" w:hAnsi="Times New Roman" w:cs="Times New Roman"/>
        </w:rPr>
      </w:pPr>
    </w:p>
    <w:p w14:paraId="6004379B" w14:textId="77777777" w:rsidR="006554F3" w:rsidRDefault="006554F3" w:rsidP="006554F3">
      <w:pPr>
        <w:rPr>
          <w:rFonts w:ascii="Times New Roman" w:hAnsi="Times New Roman" w:cs="Times New Roman"/>
        </w:rPr>
      </w:pPr>
    </w:p>
    <w:p w14:paraId="06B584B7" w14:textId="77777777" w:rsidR="00303BB4" w:rsidRDefault="00303BB4" w:rsidP="0041347B">
      <w:pPr>
        <w:jc w:val="center"/>
        <w:rPr>
          <w:b/>
          <w:sz w:val="24"/>
          <w:szCs w:val="24"/>
          <w:lang w:eastAsia="en-GB"/>
        </w:rPr>
      </w:pPr>
    </w:p>
    <w:p w14:paraId="7CB10B43" w14:textId="77777777" w:rsidR="00303BB4" w:rsidRDefault="00303BB4" w:rsidP="0041347B">
      <w:pPr>
        <w:jc w:val="center"/>
        <w:rPr>
          <w:b/>
          <w:sz w:val="24"/>
          <w:szCs w:val="24"/>
          <w:lang w:eastAsia="en-GB"/>
        </w:rPr>
      </w:pPr>
    </w:p>
    <w:p w14:paraId="2F09FEAE" w14:textId="77777777" w:rsidR="00303BB4" w:rsidRDefault="00303BB4" w:rsidP="0041347B">
      <w:pPr>
        <w:jc w:val="center"/>
        <w:rPr>
          <w:b/>
          <w:sz w:val="24"/>
          <w:szCs w:val="24"/>
          <w:lang w:eastAsia="en-GB"/>
        </w:rPr>
      </w:pPr>
    </w:p>
    <w:p w14:paraId="2D7C1E12" w14:textId="77777777" w:rsidR="00303BB4" w:rsidRDefault="00303BB4" w:rsidP="0041347B">
      <w:pPr>
        <w:jc w:val="center"/>
        <w:rPr>
          <w:b/>
          <w:sz w:val="24"/>
          <w:szCs w:val="24"/>
          <w:lang w:eastAsia="en-GB"/>
        </w:rPr>
      </w:pPr>
    </w:p>
    <w:p w14:paraId="0D9A6F9C" w14:textId="77777777" w:rsidR="00303BB4" w:rsidRDefault="00303BB4" w:rsidP="0041347B">
      <w:pPr>
        <w:jc w:val="center"/>
        <w:rPr>
          <w:b/>
          <w:sz w:val="24"/>
          <w:szCs w:val="24"/>
          <w:lang w:eastAsia="en-GB"/>
        </w:rPr>
      </w:pPr>
    </w:p>
    <w:p w14:paraId="78B869B1" w14:textId="77777777" w:rsidR="00303BB4" w:rsidRDefault="00303BB4" w:rsidP="0041347B">
      <w:pPr>
        <w:jc w:val="center"/>
        <w:rPr>
          <w:b/>
          <w:sz w:val="24"/>
          <w:szCs w:val="24"/>
          <w:lang w:eastAsia="en-GB"/>
        </w:rPr>
      </w:pPr>
    </w:p>
    <w:p w14:paraId="55BBAA14" w14:textId="77777777" w:rsidR="00303BB4" w:rsidRDefault="00303BB4" w:rsidP="0041347B">
      <w:pPr>
        <w:jc w:val="center"/>
        <w:rPr>
          <w:b/>
          <w:sz w:val="24"/>
          <w:szCs w:val="24"/>
          <w:lang w:eastAsia="en-GB"/>
        </w:rPr>
      </w:pPr>
    </w:p>
    <w:p w14:paraId="1B78A7FF" w14:textId="77777777" w:rsidR="00303BB4" w:rsidRDefault="00303BB4" w:rsidP="0041347B">
      <w:pPr>
        <w:jc w:val="center"/>
        <w:rPr>
          <w:b/>
          <w:sz w:val="24"/>
          <w:szCs w:val="24"/>
          <w:lang w:eastAsia="en-GB"/>
        </w:rPr>
      </w:pPr>
    </w:p>
    <w:p w14:paraId="1C4F4A75" w14:textId="3250C20C" w:rsidR="0041347B" w:rsidRPr="00C7531E" w:rsidRDefault="00304BF7" w:rsidP="0041347B">
      <w:pPr>
        <w:jc w:val="center"/>
        <w:rPr>
          <w:b/>
          <w:sz w:val="24"/>
          <w:szCs w:val="24"/>
          <w:lang w:eastAsia="en-GB"/>
        </w:rPr>
      </w:pPr>
      <w:r>
        <w:rPr>
          <w:b/>
          <w:sz w:val="24"/>
          <w:szCs w:val="24"/>
          <w:lang w:eastAsia="en-GB"/>
        </w:rPr>
        <w:t>Table 3</w:t>
      </w:r>
      <w:r w:rsidR="0041347B" w:rsidRPr="00C7531E">
        <w:rPr>
          <w:b/>
          <w:sz w:val="24"/>
          <w:szCs w:val="24"/>
          <w:lang w:eastAsia="en-GB"/>
        </w:rPr>
        <w:t>: Comparison of intervention and control participants (men)</w:t>
      </w:r>
    </w:p>
    <w:p w14:paraId="28E82B78" w14:textId="77777777" w:rsidR="0041347B" w:rsidRPr="00125483" w:rsidRDefault="0041347B" w:rsidP="0041347B">
      <w:pPr>
        <w:jc w:val="both"/>
        <w:rPr>
          <w:sz w:val="20"/>
          <w:szCs w:val="20"/>
          <w:lang w:eastAsia="en-GB"/>
        </w:rPr>
      </w:pPr>
    </w:p>
    <w:tbl>
      <w:tblPr>
        <w:tblStyle w:val="TableGrid"/>
        <w:tblW w:w="3328"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606"/>
        <w:gridCol w:w="1000"/>
        <w:gridCol w:w="1237"/>
        <w:gridCol w:w="903"/>
        <w:gridCol w:w="1237"/>
        <w:gridCol w:w="903"/>
        <w:gridCol w:w="1237"/>
        <w:gridCol w:w="903"/>
      </w:tblGrid>
      <w:tr w:rsidR="0041347B" w:rsidRPr="00125483" w14:paraId="682451C3" w14:textId="77777777" w:rsidTr="00E91EA7">
        <w:trPr>
          <w:trHeight w:val="454"/>
          <w:jc w:val="center"/>
        </w:trPr>
        <w:tc>
          <w:tcPr>
            <w:tcW w:w="969" w:type="pct"/>
            <w:tcBorders>
              <w:top w:val="single" w:sz="4" w:space="0" w:color="auto"/>
            </w:tcBorders>
            <w:shd w:val="clear" w:color="auto" w:fill="auto"/>
            <w:vAlign w:val="center"/>
          </w:tcPr>
          <w:p w14:paraId="6DD86093" w14:textId="77777777" w:rsidR="0041347B" w:rsidRPr="00125483" w:rsidRDefault="0041347B" w:rsidP="00E91EA7">
            <w:pPr>
              <w:jc w:val="center"/>
              <w:rPr>
                <w:b/>
                <w:sz w:val="20"/>
                <w:szCs w:val="20"/>
              </w:rPr>
            </w:pPr>
          </w:p>
        </w:tc>
        <w:tc>
          <w:tcPr>
            <w:tcW w:w="720" w:type="pct"/>
            <w:tcBorders>
              <w:top w:val="single" w:sz="4" w:space="0" w:color="auto"/>
            </w:tcBorders>
            <w:shd w:val="clear" w:color="auto" w:fill="auto"/>
            <w:vAlign w:val="center"/>
          </w:tcPr>
          <w:p w14:paraId="20FDDA45" w14:textId="77777777" w:rsidR="0041347B" w:rsidRPr="00125483" w:rsidRDefault="0041347B" w:rsidP="00E91EA7">
            <w:pPr>
              <w:jc w:val="center"/>
              <w:rPr>
                <w:b/>
                <w:sz w:val="20"/>
                <w:szCs w:val="20"/>
              </w:rPr>
            </w:pPr>
          </w:p>
        </w:tc>
        <w:tc>
          <w:tcPr>
            <w:tcW w:w="1113" w:type="pct"/>
            <w:gridSpan w:val="2"/>
            <w:tcBorders>
              <w:top w:val="single" w:sz="4" w:space="0" w:color="auto"/>
            </w:tcBorders>
            <w:shd w:val="clear" w:color="auto" w:fill="auto"/>
            <w:vAlign w:val="center"/>
          </w:tcPr>
          <w:p w14:paraId="45AB4E13" w14:textId="77777777" w:rsidR="0041347B" w:rsidRPr="00125483" w:rsidRDefault="0041347B" w:rsidP="00E91EA7">
            <w:pPr>
              <w:jc w:val="center"/>
              <w:rPr>
                <w:sz w:val="20"/>
                <w:szCs w:val="20"/>
              </w:rPr>
            </w:pPr>
            <w:r w:rsidRPr="00125483">
              <w:rPr>
                <w:b/>
                <w:sz w:val="20"/>
                <w:szCs w:val="20"/>
              </w:rPr>
              <w:t>Baseline</w:t>
            </w:r>
          </w:p>
        </w:tc>
        <w:tc>
          <w:tcPr>
            <w:tcW w:w="1099" w:type="pct"/>
            <w:gridSpan w:val="2"/>
            <w:shd w:val="clear" w:color="auto" w:fill="auto"/>
            <w:vAlign w:val="center"/>
          </w:tcPr>
          <w:p w14:paraId="57DF13E8" w14:textId="77777777" w:rsidR="0041347B" w:rsidRPr="00125483" w:rsidRDefault="0041347B" w:rsidP="00E91EA7">
            <w:pPr>
              <w:jc w:val="center"/>
              <w:rPr>
                <w:b/>
                <w:sz w:val="20"/>
                <w:szCs w:val="20"/>
              </w:rPr>
            </w:pPr>
            <w:r w:rsidRPr="00125483">
              <w:rPr>
                <w:b/>
                <w:sz w:val="20"/>
                <w:szCs w:val="20"/>
              </w:rPr>
              <w:t>Post-intervention</w:t>
            </w:r>
          </w:p>
        </w:tc>
        <w:tc>
          <w:tcPr>
            <w:tcW w:w="1099" w:type="pct"/>
            <w:gridSpan w:val="2"/>
            <w:tcBorders>
              <w:right w:val="nil"/>
            </w:tcBorders>
            <w:shd w:val="clear" w:color="auto" w:fill="auto"/>
            <w:vAlign w:val="center"/>
          </w:tcPr>
          <w:p w14:paraId="240B7F6E" w14:textId="77777777" w:rsidR="0041347B" w:rsidRPr="00125483" w:rsidRDefault="0041347B" w:rsidP="00E91EA7">
            <w:pPr>
              <w:jc w:val="center"/>
              <w:rPr>
                <w:b/>
                <w:sz w:val="20"/>
                <w:szCs w:val="20"/>
              </w:rPr>
            </w:pPr>
            <w:r w:rsidRPr="00125483">
              <w:rPr>
                <w:b/>
                <w:sz w:val="20"/>
                <w:szCs w:val="20"/>
              </w:rPr>
              <w:t>1-Month follow-up</w:t>
            </w:r>
          </w:p>
        </w:tc>
      </w:tr>
      <w:tr w:rsidR="0041347B" w:rsidRPr="00125483" w14:paraId="1ACF53CC" w14:textId="77777777" w:rsidTr="00E91EA7">
        <w:trPr>
          <w:trHeight w:val="454"/>
          <w:jc w:val="center"/>
        </w:trPr>
        <w:tc>
          <w:tcPr>
            <w:tcW w:w="969" w:type="pct"/>
            <w:tcBorders>
              <w:top w:val="nil"/>
            </w:tcBorders>
            <w:shd w:val="clear" w:color="auto" w:fill="auto"/>
            <w:vAlign w:val="center"/>
          </w:tcPr>
          <w:p w14:paraId="54618586" w14:textId="77777777" w:rsidR="0041347B" w:rsidRPr="00125483" w:rsidRDefault="0041347B" w:rsidP="00E91EA7">
            <w:pPr>
              <w:jc w:val="center"/>
              <w:rPr>
                <w:b/>
                <w:sz w:val="20"/>
                <w:szCs w:val="20"/>
              </w:rPr>
            </w:pPr>
          </w:p>
        </w:tc>
        <w:tc>
          <w:tcPr>
            <w:tcW w:w="720" w:type="pct"/>
            <w:tcBorders>
              <w:top w:val="nil"/>
            </w:tcBorders>
            <w:shd w:val="clear" w:color="auto" w:fill="auto"/>
            <w:vAlign w:val="center"/>
          </w:tcPr>
          <w:p w14:paraId="3C4C3DCC" w14:textId="77777777" w:rsidR="0041347B" w:rsidRPr="00125483" w:rsidRDefault="0041347B" w:rsidP="00E91EA7">
            <w:pPr>
              <w:jc w:val="center"/>
              <w:rPr>
                <w:b/>
                <w:sz w:val="20"/>
                <w:szCs w:val="20"/>
              </w:rPr>
            </w:pPr>
          </w:p>
        </w:tc>
        <w:tc>
          <w:tcPr>
            <w:tcW w:w="1113" w:type="pct"/>
            <w:gridSpan w:val="2"/>
            <w:shd w:val="clear" w:color="auto" w:fill="auto"/>
            <w:vAlign w:val="center"/>
          </w:tcPr>
          <w:p w14:paraId="53EB85F6" w14:textId="77777777" w:rsidR="0041347B" w:rsidRPr="00125483" w:rsidRDefault="0041347B" w:rsidP="00E91EA7">
            <w:pPr>
              <w:jc w:val="center"/>
              <w:rPr>
                <w:b/>
                <w:sz w:val="20"/>
                <w:szCs w:val="20"/>
              </w:rPr>
            </w:pPr>
            <w:r w:rsidRPr="00125483">
              <w:rPr>
                <w:b/>
                <w:sz w:val="20"/>
                <w:szCs w:val="20"/>
              </w:rPr>
              <w:t>Mean (SD)</w:t>
            </w:r>
          </w:p>
        </w:tc>
        <w:tc>
          <w:tcPr>
            <w:tcW w:w="1099" w:type="pct"/>
            <w:gridSpan w:val="2"/>
            <w:shd w:val="clear" w:color="auto" w:fill="auto"/>
            <w:vAlign w:val="center"/>
          </w:tcPr>
          <w:p w14:paraId="0D7F19D1" w14:textId="77777777" w:rsidR="0041347B" w:rsidRPr="00125483" w:rsidRDefault="0041347B" w:rsidP="00E91EA7">
            <w:pPr>
              <w:jc w:val="center"/>
              <w:rPr>
                <w:b/>
                <w:sz w:val="20"/>
                <w:szCs w:val="20"/>
              </w:rPr>
            </w:pPr>
            <w:r w:rsidRPr="00125483">
              <w:rPr>
                <w:b/>
                <w:sz w:val="20"/>
                <w:szCs w:val="20"/>
              </w:rPr>
              <w:t>Mean (SD)</w:t>
            </w:r>
          </w:p>
        </w:tc>
        <w:tc>
          <w:tcPr>
            <w:tcW w:w="1099" w:type="pct"/>
            <w:gridSpan w:val="2"/>
            <w:tcBorders>
              <w:right w:val="nil"/>
            </w:tcBorders>
            <w:shd w:val="clear" w:color="auto" w:fill="auto"/>
            <w:vAlign w:val="center"/>
          </w:tcPr>
          <w:p w14:paraId="600E2C88" w14:textId="77777777" w:rsidR="0041347B" w:rsidRPr="00125483" w:rsidRDefault="0041347B" w:rsidP="00E91EA7">
            <w:pPr>
              <w:jc w:val="center"/>
              <w:rPr>
                <w:b/>
                <w:sz w:val="20"/>
                <w:szCs w:val="20"/>
              </w:rPr>
            </w:pPr>
            <w:r w:rsidRPr="00125483">
              <w:rPr>
                <w:b/>
                <w:sz w:val="20"/>
                <w:szCs w:val="20"/>
              </w:rPr>
              <w:t>Mean (SD)</w:t>
            </w:r>
          </w:p>
        </w:tc>
      </w:tr>
      <w:tr w:rsidR="0041347B" w:rsidRPr="00125483" w14:paraId="26D72709" w14:textId="77777777" w:rsidTr="00E91EA7">
        <w:trPr>
          <w:trHeight w:val="454"/>
          <w:jc w:val="center"/>
        </w:trPr>
        <w:tc>
          <w:tcPr>
            <w:tcW w:w="969" w:type="pct"/>
            <w:shd w:val="clear" w:color="auto" w:fill="auto"/>
            <w:vAlign w:val="center"/>
          </w:tcPr>
          <w:p w14:paraId="1ECE6C4A" w14:textId="77777777" w:rsidR="0041347B" w:rsidRPr="00125483" w:rsidRDefault="0041347B" w:rsidP="00E91EA7">
            <w:pPr>
              <w:rPr>
                <w:b/>
                <w:sz w:val="20"/>
                <w:szCs w:val="20"/>
              </w:rPr>
            </w:pPr>
            <w:r w:rsidRPr="00125483">
              <w:rPr>
                <w:b/>
                <w:sz w:val="20"/>
                <w:szCs w:val="20"/>
              </w:rPr>
              <w:t>Variable</w:t>
            </w:r>
          </w:p>
        </w:tc>
        <w:tc>
          <w:tcPr>
            <w:tcW w:w="720" w:type="pct"/>
            <w:shd w:val="clear" w:color="auto" w:fill="auto"/>
            <w:vAlign w:val="center"/>
          </w:tcPr>
          <w:p w14:paraId="701D08AE" w14:textId="77777777" w:rsidR="0041347B" w:rsidRPr="00125483" w:rsidRDefault="0041347B" w:rsidP="00E91EA7">
            <w:pPr>
              <w:jc w:val="center"/>
              <w:rPr>
                <w:b/>
                <w:sz w:val="20"/>
                <w:szCs w:val="20"/>
              </w:rPr>
            </w:pPr>
            <w:r w:rsidRPr="00125483">
              <w:rPr>
                <w:b/>
                <w:sz w:val="20"/>
                <w:szCs w:val="20"/>
              </w:rPr>
              <w:t>Score Range</w:t>
            </w:r>
          </w:p>
          <w:p w14:paraId="24E2E516" w14:textId="77777777" w:rsidR="0041347B" w:rsidRPr="00125483" w:rsidRDefault="0041347B" w:rsidP="00E91EA7">
            <w:pPr>
              <w:jc w:val="center"/>
              <w:rPr>
                <w:b/>
                <w:sz w:val="20"/>
                <w:szCs w:val="20"/>
              </w:rPr>
            </w:pPr>
            <w:r w:rsidRPr="00125483">
              <w:rPr>
                <w:b/>
                <w:sz w:val="20"/>
                <w:szCs w:val="20"/>
              </w:rPr>
              <w:lastRenderedPageBreak/>
              <w:t>(Upper quartile)</w:t>
            </w:r>
          </w:p>
        </w:tc>
        <w:tc>
          <w:tcPr>
            <w:tcW w:w="555" w:type="pct"/>
            <w:shd w:val="clear" w:color="auto" w:fill="auto"/>
            <w:vAlign w:val="center"/>
          </w:tcPr>
          <w:p w14:paraId="2F7B49CC" w14:textId="77777777" w:rsidR="0041347B" w:rsidRPr="00125483" w:rsidRDefault="0041347B" w:rsidP="00E91EA7">
            <w:pPr>
              <w:jc w:val="center"/>
              <w:rPr>
                <w:b/>
                <w:sz w:val="20"/>
                <w:szCs w:val="20"/>
              </w:rPr>
            </w:pPr>
            <w:r w:rsidRPr="00125483">
              <w:rPr>
                <w:b/>
                <w:sz w:val="20"/>
                <w:szCs w:val="20"/>
              </w:rPr>
              <w:lastRenderedPageBreak/>
              <w:t>Intervention group</w:t>
            </w:r>
          </w:p>
          <w:p w14:paraId="27CAD18E" w14:textId="77777777" w:rsidR="0041347B" w:rsidRPr="00125483" w:rsidRDefault="0041347B" w:rsidP="00E91EA7">
            <w:pPr>
              <w:rPr>
                <w:b/>
                <w:sz w:val="20"/>
                <w:szCs w:val="20"/>
              </w:rPr>
            </w:pPr>
            <w:r w:rsidRPr="00125483">
              <w:rPr>
                <w:b/>
                <w:sz w:val="20"/>
                <w:szCs w:val="20"/>
              </w:rPr>
              <w:t xml:space="preserve">  (N=13)</w:t>
            </w:r>
          </w:p>
        </w:tc>
        <w:tc>
          <w:tcPr>
            <w:tcW w:w="558" w:type="pct"/>
            <w:shd w:val="clear" w:color="auto" w:fill="auto"/>
            <w:vAlign w:val="center"/>
          </w:tcPr>
          <w:p w14:paraId="2AD60223" w14:textId="77777777" w:rsidR="0041347B" w:rsidRPr="00125483" w:rsidRDefault="0041347B" w:rsidP="00E91EA7">
            <w:pPr>
              <w:jc w:val="center"/>
              <w:rPr>
                <w:b/>
                <w:sz w:val="20"/>
                <w:szCs w:val="20"/>
              </w:rPr>
            </w:pPr>
            <w:r w:rsidRPr="00125483">
              <w:rPr>
                <w:b/>
                <w:sz w:val="20"/>
                <w:szCs w:val="20"/>
              </w:rPr>
              <w:t>Control group</w:t>
            </w:r>
          </w:p>
          <w:p w14:paraId="6F1CD27A" w14:textId="77777777" w:rsidR="0041347B" w:rsidRPr="00125483" w:rsidRDefault="0041347B" w:rsidP="00E91EA7">
            <w:pPr>
              <w:spacing w:line="240" w:lineRule="auto"/>
              <w:rPr>
                <w:b/>
                <w:sz w:val="20"/>
                <w:szCs w:val="20"/>
              </w:rPr>
            </w:pPr>
            <w:r w:rsidRPr="00125483">
              <w:rPr>
                <w:b/>
                <w:sz w:val="20"/>
                <w:szCs w:val="20"/>
              </w:rPr>
              <w:t xml:space="preserve">  (N=4)</w:t>
            </w:r>
          </w:p>
        </w:tc>
        <w:tc>
          <w:tcPr>
            <w:tcW w:w="548" w:type="pct"/>
            <w:shd w:val="clear" w:color="auto" w:fill="auto"/>
            <w:vAlign w:val="center"/>
          </w:tcPr>
          <w:p w14:paraId="3FC38363" w14:textId="77777777" w:rsidR="0041347B" w:rsidRPr="00125483" w:rsidRDefault="0041347B" w:rsidP="00E91EA7">
            <w:pPr>
              <w:rPr>
                <w:b/>
                <w:sz w:val="20"/>
                <w:szCs w:val="20"/>
              </w:rPr>
            </w:pPr>
            <w:r w:rsidRPr="00125483">
              <w:rPr>
                <w:b/>
                <w:sz w:val="20"/>
                <w:szCs w:val="20"/>
              </w:rPr>
              <w:t>Intervention group</w:t>
            </w:r>
          </w:p>
          <w:p w14:paraId="4A944A8D" w14:textId="77777777" w:rsidR="0041347B" w:rsidRPr="00125483" w:rsidRDefault="0041347B" w:rsidP="00E91EA7">
            <w:pPr>
              <w:rPr>
                <w:b/>
                <w:sz w:val="20"/>
                <w:szCs w:val="20"/>
              </w:rPr>
            </w:pPr>
            <w:r w:rsidRPr="00125483">
              <w:rPr>
                <w:b/>
                <w:sz w:val="20"/>
                <w:szCs w:val="20"/>
              </w:rPr>
              <w:t>(N= 12)</w:t>
            </w:r>
          </w:p>
        </w:tc>
        <w:tc>
          <w:tcPr>
            <w:tcW w:w="551" w:type="pct"/>
            <w:shd w:val="clear" w:color="auto" w:fill="auto"/>
            <w:vAlign w:val="center"/>
          </w:tcPr>
          <w:p w14:paraId="35FCD80B" w14:textId="77777777" w:rsidR="0041347B" w:rsidRPr="00125483" w:rsidRDefault="0041347B" w:rsidP="00E91EA7">
            <w:pPr>
              <w:spacing w:line="240" w:lineRule="auto"/>
              <w:rPr>
                <w:b/>
                <w:sz w:val="20"/>
                <w:szCs w:val="20"/>
              </w:rPr>
            </w:pPr>
          </w:p>
          <w:p w14:paraId="3FF8E926" w14:textId="77777777" w:rsidR="0041347B" w:rsidRPr="00125483" w:rsidRDefault="0041347B" w:rsidP="00E91EA7">
            <w:pPr>
              <w:jc w:val="center"/>
              <w:rPr>
                <w:b/>
                <w:sz w:val="20"/>
                <w:szCs w:val="20"/>
              </w:rPr>
            </w:pPr>
            <w:r w:rsidRPr="00125483">
              <w:rPr>
                <w:b/>
                <w:sz w:val="20"/>
                <w:szCs w:val="20"/>
              </w:rPr>
              <w:t>Control group</w:t>
            </w:r>
          </w:p>
          <w:p w14:paraId="4B1537C3" w14:textId="77777777" w:rsidR="0041347B" w:rsidRPr="00125483" w:rsidRDefault="0041347B" w:rsidP="00E91EA7">
            <w:pPr>
              <w:spacing w:line="240" w:lineRule="auto"/>
              <w:rPr>
                <w:b/>
                <w:sz w:val="20"/>
                <w:szCs w:val="20"/>
              </w:rPr>
            </w:pPr>
            <w:r w:rsidRPr="00125483">
              <w:rPr>
                <w:b/>
                <w:sz w:val="20"/>
                <w:szCs w:val="20"/>
              </w:rPr>
              <w:lastRenderedPageBreak/>
              <w:t xml:space="preserve"> (N=4)</w:t>
            </w:r>
          </w:p>
          <w:p w14:paraId="08090F55" w14:textId="77777777" w:rsidR="0041347B" w:rsidRPr="00125483" w:rsidRDefault="0041347B" w:rsidP="00E91EA7">
            <w:pPr>
              <w:jc w:val="center"/>
              <w:rPr>
                <w:b/>
                <w:sz w:val="20"/>
                <w:szCs w:val="20"/>
              </w:rPr>
            </w:pPr>
          </w:p>
        </w:tc>
        <w:tc>
          <w:tcPr>
            <w:tcW w:w="548" w:type="pct"/>
            <w:shd w:val="clear" w:color="auto" w:fill="auto"/>
            <w:vAlign w:val="center"/>
          </w:tcPr>
          <w:p w14:paraId="5E9DDB09" w14:textId="77777777" w:rsidR="0041347B" w:rsidRPr="00125483" w:rsidRDefault="0041347B" w:rsidP="00E91EA7">
            <w:pPr>
              <w:jc w:val="center"/>
              <w:rPr>
                <w:b/>
                <w:sz w:val="20"/>
                <w:szCs w:val="20"/>
              </w:rPr>
            </w:pPr>
            <w:r w:rsidRPr="00125483">
              <w:rPr>
                <w:b/>
                <w:sz w:val="20"/>
                <w:szCs w:val="20"/>
              </w:rPr>
              <w:lastRenderedPageBreak/>
              <w:t>Intervention group</w:t>
            </w:r>
          </w:p>
          <w:p w14:paraId="68E8DA15" w14:textId="77777777" w:rsidR="0041347B" w:rsidRPr="00125483" w:rsidRDefault="0041347B" w:rsidP="00E91EA7">
            <w:pPr>
              <w:rPr>
                <w:b/>
                <w:sz w:val="20"/>
                <w:szCs w:val="20"/>
              </w:rPr>
            </w:pPr>
            <w:r w:rsidRPr="00125483">
              <w:rPr>
                <w:b/>
                <w:sz w:val="20"/>
                <w:szCs w:val="20"/>
              </w:rPr>
              <w:t xml:space="preserve">   (N=12)</w:t>
            </w:r>
          </w:p>
        </w:tc>
        <w:tc>
          <w:tcPr>
            <w:tcW w:w="551" w:type="pct"/>
            <w:tcBorders>
              <w:right w:val="nil"/>
            </w:tcBorders>
            <w:shd w:val="clear" w:color="auto" w:fill="auto"/>
            <w:vAlign w:val="center"/>
          </w:tcPr>
          <w:p w14:paraId="48035476" w14:textId="77777777" w:rsidR="0041347B" w:rsidRPr="00125483" w:rsidRDefault="0041347B" w:rsidP="00E91EA7">
            <w:pPr>
              <w:jc w:val="center"/>
              <w:rPr>
                <w:b/>
                <w:sz w:val="20"/>
                <w:szCs w:val="20"/>
              </w:rPr>
            </w:pPr>
            <w:r w:rsidRPr="00125483">
              <w:rPr>
                <w:b/>
                <w:sz w:val="20"/>
                <w:szCs w:val="20"/>
              </w:rPr>
              <w:t>Control group</w:t>
            </w:r>
          </w:p>
          <w:p w14:paraId="42CBFDDF" w14:textId="77777777" w:rsidR="0041347B" w:rsidRPr="00125483" w:rsidRDefault="0041347B" w:rsidP="00E91EA7">
            <w:pPr>
              <w:rPr>
                <w:b/>
                <w:sz w:val="20"/>
                <w:szCs w:val="20"/>
              </w:rPr>
            </w:pPr>
            <w:r w:rsidRPr="00125483">
              <w:rPr>
                <w:b/>
                <w:sz w:val="20"/>
                <w:szCs w:val="20"/>
              </w:rPr>
              <w:t xml:space="preserve"> (N= 2)</w:t>
            </w:r>
          </w:p>
        </w:tc>
      </w:tr>
      <w:tr w:rsidR="0041347B" w:rsidRPr="00125483" w14:paraId="578BBBC4" w14:textId="77777777" w:rsidTr="00E91EA7">
        <w:trPr>
          <w:trHeight w:val="454"/>
          <w:jc w:val="center"/>
        </w:trPr>
        <w:tc>
          <w:tcPr>
            <w:tcW w:w="969" w:type="pct"/>
            <w:shd w:val="clear" w:color="auto" w:fill="auto"/>
            <w:vAlign w:val="center"/>
          </w:tcPr>
          <w:p w14:paraId="270141A3" w14:textId="77777777" w:rsidR="0041347B" w:rsidRPr="00125483" w:rsidRDefault="0041347B" w:rsidP="00E91EA7">
            <w:pPr>
              <w:autoSpaceDE w:val="0"/>
              <w:autoSpaceDN w:val="0"/>
              <w:adjustRightInd w:val="0"/>
              <w:ind w:left="60" w:right="60"/>
              <w:jc w:val="center"/>
              <w:rPr>
                <w:b/>
                <w:color w:val="000000"/>
                <w:sz w:val="20"/>
                <w:szCs w:val="20"/>
              </w:rPr>
            </w:pPr>
            <w:r w:rsidRPr="00125483">
              <w:rPr>
                <w:b/>
                <w:color w:val="000000"/>
                <w:sz w:val="20"/>
                <w:szCs w:val="20"/>
              </w:rPr>
              <w:t>Quality of Life</w:t>
            </w:r>
          </w:p>
        </w:tc>
        <w:tc>
          <w:tcPr>
            <w:tcW w:w="720" w:type="pct"/>
            <w:tcBorders>
              <w:bottom w:val="nil"/>
            </w:tcBorders>
            <w:shd w:val="clear" w:color="auto" w:fill="auto"/>
            <w:vAlign w:val="center"/>
          </w:tcPr>
          <w:p w14:paraId="763FDAFC" w14:textId="77777777" w:rsidR="0041347B" w:rsidRPr="00125483" w:rsidRDefault="0041347B" w:rsidP="00E91EA7">
            <w:pPr>
              <w:autoSpaceDE w:val="0"/>
              <w:autoSpaceDN w:val="0"/>
              <w:adjustRightInd w:val="0"/>
              <w:ind w:left="60" w:right="60"/>
              <w:jc w:val="center"/>
              <w:rPr>
                <w:b/>
                <w:color w:val="000000"/>
                <w:sz w:val="20"/>
                <w:szCs w:val="20"/>
              </w:rPr>
            </w:pPr>
          </w:p>
        </w:tc>
        <w:tc>
          <w:tcPr>
            <w:tcW w:w="555" w:type="pct"/>
            <w:tcBorders>
              <w:bottom w:val="nil"/>
            </w:tcBorders>
            <w:shd w:val="clear" w:color="auto" w:fill="auto"/>
            <w:vAlign w:val="center"/>
          </w:tcPr>
          <w:p w14:paraId="0AC0EE69" w14:textId="77777777" w:rsidR="0041347B" w:rsidRPr="00125483" w:rsidRDefault="0041347B" w:rsidP="00E91EA7">
            <w:pPr>
              <w:autoSpaceDE w:val="0"/>
              <w:autoSpaceDN w:val="0"/>
              <w:adjustRightInd w:val="0"/>
              <w:ind w:left="60" w:right="60"/>
              <w:jc w:val="center"/>
              <w:rPr>
                <w:b/>
                <w:color w:val="000000"/>
                <w:sz w:val="20"/>
                <w:szCs w:val="20"/>
              </w:rPr>
            </w:pPr>
          </w:p>
        </w:tc>
        <w:tc>
          <w:tcPr>
            <w:tcW w:w="558" w:type="pct"/>
            <w:tcBorders>
              <w:bottom w:val="nil"/>
            </w:tcBorders>
            <w:shd w:val="clear" w:color="auto" w:fill="auto"/>
            <w:vAlign w:val="center"/>
          </w:tcPr>
          <w:p w14:paraId="2686E52C" w14:textId="77777777" w:rsidR="0041347B" w:rsidRPr="00125483" w:rsidRDefault="0041347B" w:rsidP="00E91EA7">
            <w:pPr>
              <w:autoSpaceDE w:val="0"/>
              <w:autoSpaceDN w:val="0"/>
              <w:adjustRightInd w:val="0"/>
              <w:ind w:left="60" w:right="60"/>
              <w:jc w:val="center"/>
              <w:rPr>
                <w:b/>
                <w:color w:val="000000"/>
                <w:sz w:val="20"/>
                <w:szCs w:val="20"/>
              </w:rPr>
            </w:pPr>
          </w:p>
        </w:tc>
        <w:tc>
          <w:tcPr>
            <w:tcW w:w="548" w:type="pct"/>
            <w:tcBorders>
              <w:bottom w:val="nil"/>
            </w:tcBorders>
            <w:shd w:val="clear" w:color="auto" w:fill="auto"/>
            <w:vAlign w:val="center"/>
          </w:tcPr>
          <w:p w14:paraId="20129736" w14:textId="77777777" w:rsidR="0041347B" w:rsidRPr="00125483" w:rsidRDefault="0041347B" w:rsidP="00E91EA7">
            <w:pPr>
              <w:autoSpaceDE w:val="0"/>
              <w:autoSpaceDN w:val="0"/>
              <w:adjustRightInd w:val="0"/>
              <w:ind w:left="60" w:right="60"/>
              <w:jc w:val="center"/>
              <w:rPr>
                <w:b/>
                <w:color w:val="000000"/>
                <w:sz w:val="20"/>
                <w:szCs w:val="20"/>
              </w:rPr>
            </w:pPr>
          </w:p>
        </w:tc>
        <w:tc>
          <w:tcPr>
            <w:tcW w:w="551" w:type="pct"/>
            <w:tcBorders>
              <w:bottom w:val="nil"/>
            </w:tcBorders>
            <w:shd w:val="clear" w:color="auto" w:fill="auto"/>
            <w:vAlign w:val="center"/>
          </w:tcPr>
          <w:p w14:paraId="043FBE60" w14:textId="77777777" w:rsidR="0041347B" w:rsidRPr="00125483" w:rsidRDefault="0041347B" w:rsidP="00E91EA7">
            <w:pPr>
              <w:autoSpaceDE w:val="0"/>
              <w:autoSpaceDN w:val="0"/>
              <w:adjustRightInd w:val="0"/>
              <w:ind w:left="60" w:right="60"/>
              <w:jc w:val="center"/>
              <w:rPr>
                <w:b/>
                <w:color w:val="000000"/>
                <w:sz w:val="20"/>
                <w:szCs w:val="20"/>
              </w:rPr>
            </w:pPr>
          </w:p>
        </w:tc>
        <w:tc>
          <w:tcPr>
            <w:tcW w:w="548" w:type="pct"/>
            <w:tcBorders>
              <w:bottom w:val="nil"/>
            </w:tcBorders>
            <w:shd w:val="clear" w:color="auto" w:fill="auto"/>
            <w:vAlign w:val="center"/>
          </w:tcPr>
          <w:p w14:paraId="1C770E7E" w14:textId="77777777" w:rsidR="0041347B" w:rsidRPr="00125483" w:rsidRDefault="0041347B" w:rsidP="00E91EA7">
            <w:pPr>
              <w:autoSpaceDE w:val="0"/>
              <w:autoSpaceDN w:val="0"/>
              <w:adjustRightInd w:val="0"/>
              <w:ind w:left="60" w:right="60"/>
              <w:jc w:val="center"/>
              <w:rPr>
                <w:b/>
                <w:color w:val="000000"/>
                <w:sz w:val="20"/>
                <w:szCs w:val="20"/>
              </w:rPr>
            </w:pPr>
          </w:p>
        </w:tc>
        <w:tc>
          <w:tcPr>
            <w:tcW w:w="551" w:type="pct"/>
            <w:tcBorders>
              <w:bottom w:val="nil"/>
              <w:right w:val="nil"/>
            </w:tcBorders>
            <w:shd w:val="clear" w:color="auto" w:fill="auto"/>
            <w:vAlign w:val="center"/>
          </w:tcPr>
          <w:p w14:paraId="1E73B24B" w14:textId="77777777" w:rsidR="0041347B" w:rsidRPr="00125483" w:rsidRDefault="0041347B" w:rsidP="00E91EA7">
            <w:pPr>
              <w:autoSpaceDE w:val="0"/>
              <w:autoSpaceDN w:val="0"/>
              <w:adjustRightInd w:val="0"/>
              <w:ind w:left="60" w:right="60"/>
              <w:jc w:val="center"/>
              <w:rPr>
                <w:b/>
                <w:color w:val="000000"/>
                <w:sz w:val="20"/>
                <w:szCs w:val="20"/>
              </w:rPr>
            </w:pPr>
          </w:p>
        </w:tc>
      </w:tr>
      <w:tr w:rsidR="0041347B" w:rsidRPr="00125483" w14:paraId="787FD688" w14:textId="77777777" w:rsidTr="00E91EA7">
        <w:trPr>
          <w:trHeight w:val="454"/>
          <w:jc w:val="center"/>
        </w:trPr>
        <w:tc>
          <w:tcPr>
            <w:tcW w:w="969" w:type="pct"/>
            <w:shd w:val="clear" w:color="auto" w:fill="auto"/>
            <w:vAlign w:val="center"/>
          </w:tcPr>
          <w:p w14:paraId="26AF23D9" w14:textId="77777777" w:rsidR="0041347B" w:rsidRPr="00125483" w:rsidRDefault="0041347B" w:rsidP="00E91EA7">
            <w:pPr>
              <w:autoSpaceDE w:val="0"/>
              <w:autoSpaceDN w:val="0"/>
              <w:adjustRightInd w:val="0"/>
              <w:ind w:left="60" w:right="60"/>
              <w:jc w:val="center"/>
              <w:rPr>
                <w:color w:val="000000"/>
                <w:sz w:val="20"/>
                <w:szCs w:val="20"/>
              </w:rPr>
            </w:pPr>
            <w:r>
              <w:rPr>
                <w:color w:val="000000"/>
                <w:sz w:val="20"/>
                <w:szCs w:val="20"/>
              </w:rPr>
              <w:t>F</w:t>
            </w:r>
            <w:r w:rsidRPr="00125483">
              <w:rPr>
                <w:color w:val="000000"/>
                <w:sz w:val="20"/>
                <w:szCs w:val="20"/>
              </w:rPr>
              <w:t>ACT-G</w:t>
            </w:r>
          </w:p>
        </w:tc>
        <w:tc>
          <w:tcPr>
            <w:tcW w:w="720" w:type="pct"/>
            <w:tcBorders>
              <w:top w:val="nil"/>
              <w:bottom w:val="single" w:sz="4" w:space="0" w:color="auto"/>
            </w:tcBorders>
            <w:shd w:val="clear" w:color="auto" w:fill="auto"/>
            <w:vAlign w:val="center"/>
          </w:tcPr>
          <w:p w14:paraId="27FF06E9"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0-105 (&gt;78.75)</w:t>
            </w:r>
          </w:p>
        </w:tc>
        <w:tc>
          <w:tcPr>
            <w:tcW w:w="555" w:type="pct"/>
            <w:tcBorders>
              <w:top w:val="nil"/>
              <w:bottom w:val="single" w:sz="4" w:space="0" w:color="auto"/>
            </w:tcBorders>
            <w:shd w:val="clear" w:color="auto" w:fill="auto"/>
            <w:vAlign w:val="center"/>
          </w:tcPr>
          <w:p w14:paraId="7DB8F2A1"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85.83 (14.10)</w:t>
            </w:r>
          </w:p>
        </w:tc>
        <w:tc>
          <w:tcPr>
            <w:tcW w:w="558" w:type="pct"/>
            <w:tcBorders>
              <w:top w:val="nil"/>
              <w:bottom w:val="single" w:sz="4" w:space="0" w:color="auto"/>
            </w:tcBorders>
            <w:shd w:val="clear" w:color="auto" w:fill="auto"/>
            <w:vAlign w:val="center"/>
          </w:tcPr>
          <w:p w14:paraId="3B411076"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76.88 (22.04)</w:t>
            </w:r>
          </w:p>
        </w:tc>
        <w:tc>
          <w:tcPr>
            <w:tcW w:w="548" w:type="pct"/>
            <w:tcBorders>
              <w:top w:val="nil"/>
              <w:bottom w:val="single" w:sz="4" w:space="0" w:color="auto"/>
            </w:tcBorders>
            <w:shd w:val="clear" w:color="auto" w:fill="auto"/>
            <w:vAlign w:val="center"/>
          </w:tcPr>
          <w:p w14:paraId="4A215004"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86.82 (13.87)</w:t>
            </w:r>
          </w:p>
        </w:tc>
        <w:tc>
          <w:tcPr>
            <w:tcW w:w="551" w:type="pct"/>
            <w:tcBorders>
              <w:top w:val="nil"/>
              <w:bottom w:val="single" w:sz="4" w:space="0" w:color="auto"/>
            </w:tcBorders>
            <w:shd w:val="clear" w:color="auto" w:fill="auto"/>
            <w:vAlign w:val="center"/>
          </w:tcPr>
          <w:p w14:paraId="7B07786D"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76.67 (26.08)</w:t>
            </w:r>
          </w:p>
        </w:tc>
        <w:tc>
          <w:tcPr>
            <w:tcW w:w="548" w:type="pct"/>
            <w:tcBorders>
              <w:top w:val="nil"/>
              <w:bottom w:val="single" w:sz="4" w:space="0" w:color="auto"/>
            </w:tcBorders>
            <w:shd w:val="clear" w:color="auto" w:fill="auto"/>
            <w:vAlign w:val="center"/>
          </w:tcPr>
          <w:p w14:paraId="68A3D8AB"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85.76 (17.07)</w:t>
            </w:r>
          </w:p>
        </w:tc>
        <w:tc>
          <w:tcPr>
            <w:tcW w:w="551" w:type="pct"/>
            <w:tcBorders>
              <w:top w:val="nil"/>
              <w:bottom w:val="single" w:sz="4" w:space="0" w:color="auto"/>
            </w:tcBorders>
            <w:shd w:val="clear" w:color="auto" w:fill="auto"/>
            <w:vAlign w:val="center"/>
          </w:tcPr>
          <w:p w14:paraId="70BC07B0"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80.22 (22.75)</w:t>
            </w:r>
          </w:p>
        </w:tc>
      </w:tr>
      <w:tr w:rsidR="0041347B" w:rsidRPr="00125483" w14:paraId="37B08B71" w14:textId="77777777" w:rsidTr="00E91EA7">
        <w:trPr>
          <w:trHeight w:val="454"/>
          <w:jc w:val="center"/>
        </w:trPr>
        <w:tc>
          <w:tcPr>
            <w:tcW w:w="969" w:type="pct"/>
            <w:tcBorders>
              <w:bottom w:val="single" w:sz="4" w:space="0" w:color="auto"/>
            </w:tcBorders>
            <w:shd w:val="clear" w:color="auto" w:fill="auto"/>
            <w:vAlign w:val="center"/>
          </w:tcPr>
          <w:p w14:paraId="5B561950" w14:textId="77777777" w:rsidR="0041347B" w:rsidRPr="00125483" w:rsidRDefault="0041347B" w:rsidP="00E91EA7">
            <w:pPr>
              <w:autoSpaceDE w:val="0"/>
              <w:autoSpaceDN w:val="0"/>
              <w:adjustRightInd w:val="0"/>
              <w:ind w:left="60" w:right="60"/>
              <w:jc w:val="center"/>
              <w:rPr>
                <w:b/>
                <w:color w:val="000000"/>
                <w:sz w:val="20"/>
                <w:szCs w:val="20"/>
              </w:rPr>
            </w:pPr>
            <w:r w:rsidRPr="00125483">
              <w:rPr>
                <w:b/>
                <w:color w:val="000000"/>
                <w:sz w:val="20"/>
                <w:szCs w:val="20"/>
              </w:rPr>
              <w:t>Appraisal variables</w:t>
            </w:r>
          </w:p>
        </w:tc>
        <w:tc>
          <w:tcPr>
            <w:tcW w:w="720" w:type="pct"/>
            <w:tcBorders>
              <w:bottom w:val="nil"/>
            </w:tcBorders>
            <w:shd w:val="clear" w:color="auto" w:fill="auto"/>
            <w:vAlign w:val="center"/>
          </w:tcPr>
          <w:p w14:paraId="11160049" w14:textId="77777777" w:rsidR="0041347B" w:rsidRPr="00125483" w:rsidRDefault="0041347B" w:rsidP="00E91EA7">
            <w:pPr>
              <w:autoSpaceDE w:val="0"/>
              <w:autoSpaceDN w:val="0"/>
              <w:adjustRightInd w:val="0"/>
              <w:ind w:left="60" w:right="60"/>
              <w:jc w:val="center"/>
              <w:rPr>
                <w:color w:val="000000"/>
                <w:sz w:val="20"/>
                <w:szCs w:val="20"/>
              </w:rPr>
            </w:pPr>
          </w:p>
        </w:tc>
        <w:tc>
          <w:tcPr>
            <w:tcW w:w="555" w:type="pct"/>
            <w:tcBorders>
              <w:bottom w:val="nil"/>
            </w:tcBorders>
            <w:shd w:val="clear" w:color="auto" w:fill="auto"/>
            <w:vAlign w:val="center"/>
          </w:tcPr>
          <w:p w14:paraId="1415AB6B" w14:textId="77777777" w:rsidR="0041347B" w:rsidRPr="00125483" w:rsidRDefault="0041347B" w:rsidP="00E91EA7">
            <w:pPr>
              <w:autoSpaceDE w:val="0"/>
              <w:autoSpaceDN w:val="0"/>
              <w:adjustRightInd w:val="0"/>
              <w:ind w:left="60" w:right="60"/>
              <w:jc w:val="center"/>
              <w:rPr>
                <w:color w:val="000000"/>
                <w:sz w:val="20"/>
                <w:szCs w:val="20"/>
              </w:rPr>
            </w:pPr>
          </w:p>
        </w:tc>
        <w:tc>
          <w:tcPr>
            <w:tcW w:w="558" w:type="pct"/>
            <w:tcBorders>
              <w:bottom w:val="nil"/>
            </w:tcBorders>
            <w:shd w:val="clear" w:color="auto" w:fill="auto"/>
            <w:vAlign w:val="center"/>
          </w:tcPr>
          <w:p w14:paraId="1E5DD282" w14:textId="77777777" w:rsidR="0041347B" w:rsidRPr="00125483" w:rsidRDefault="0041347B" w:rsidP="00E91EA7">
            <w:pPr>
              <w:autoSpaceDE w:val="0"/>
              <w:autoSpaceDN w:val="0"/>
              <w:adjustRightInd w:val="0"/>
              <w:ind w:left="60" w:right="60"/>
              <w:jc w:val="center"/>
              <w:rPr>
                <w:color w:val="000000"/>
                <w:sz w:val="20"/>
                <w:szCs w:val="20"/>
              </w:rPr>
            </w:pPr>
          </w:p>
        </w:tc>
        <w:tc>
          <w:tcPr>
            <w:tcW w:w="548" w:type="pct"/>
            <w:tcBorders>
              <w:bottom w:val="nil"/>
            </w:tcBorders>
            <w:shd w:val="clear" w:color="auto" w:fill="auto"/>
            <w:vAlign w:val="center"/>
          </w:tcPr>
          <w:p w14:paraId="10618644" w14:textId="77777777" w:rsidR="0041347B" w:rsidRPr="00125483" w:rsidRDefault="0041347B" w:rsidP="00E91EA7">
            <w:pPr>
              <w:autoSpaceDE w:val="0"/>
              <w:autoSpaceDN w:val="0"/>
              <w:adjustRightInd w:val="0"/>
              <w:ind w:left="60" w:right="60"/>
              <w:jc w:val="center"/>
              <w:rPr>
                <w:color w:val="000000"/>
                <w:sz w:val="20"/>
                <w:szCs w:val="20"/>
              </w:rPr>
            </w:pPr>
          </w:p>
        </w:tc>
        <w:tc>
          <w:tcPr>
            <w:tcW w:w="551" w:type="pct"/>
            <w:tcBorders>
              <w:bottom w:val="nil"/>
            </w:tcBorders>
            <w:shd w:val="clear" w:color="auto" w:fill="auto"/>
            <w:vAlign w:val="center"/>
          </w:tcPr>
          <w:p w14:paraId="0868ABA8" w14:textId="77777777" w:rsidR="0041347B" w:rsidRPr="00125483" w:rsidRDefault="0041347B" w:rsidP="00E91EA7">
            <w:pPr>
              <w:autoSpaceDE w:val="0"/>
              <w:autoSpaceDN w:val="0"/>
              <w:adjustRightInd w:val="0"/>
              <w:ind w:left="60" w:right="60"/>
              <w:jc w:val="center"/>
              <w:rPr>
                <w:color w:val="000000"/>
                <w:sz w:val="20"/>
                <w:szCs w:val="20"/>
              </w:rPr>
            </w:pPr>
          </w:p>
        </w:tc>
        <w:tc>
          <w:tcPr>
            <w:tcW w:w="548" w:type="pct"/>
            <w:tcBorders>
              <w:bottom w:val="nil"/>
            </w:tcBorders>
            <w:shd w:val="clear" w:color="auto" w:fill="auto"/>
            <w:vAlign w:val="center"/>
          </w:tcPr>
          <w:p w14:paraId="328E146A" w14:textId="77777777" w:rsidR="0041347B" w:rsidRPr="00125483" w:rsidRDefault="0041347B" w:rsidP="00E91EA7">
            <w:pPr>
              <w:autoSpaceDE w:val="0"/>
              <w:autoSpaceDN w:val="0"/>
              <w:adjustRightInd w:val="0"/>
              <w:ind w:left="60" w:right="60"/>
              <w:jc w:val="center"/>
              <w:rPr>
                <w:color w:val="000000"/>
                <w:sz w:val="20"/>
                <w:szCs w:val="20"/>
              </w:rPr>
            </w:pPr>
          </w:p>
        </w:tc>
        <w:tc>
          <w:tcPr>
            <w:tcW w:w="551" w:type="pct"/>
            <w:tcBorders>
              <w:bottom w:val="nil"/>
            </w:tcBorders>
            <w:shd w:val="clear" w:color="auto" w:fill="auto"/>
            <w:vAlign w:val="center"/>
          </w:tcPr>
          <w:p w14:paraId="0FB1EBD2" w14:textId="77777777" w:rsidR="0041347B" w:rsidRPr="00125483" w:rsidRDefault="0041347B" w:rsidP="00E91EA7">
            <w:pPr>
              <w:autoSpaceDE w:val="0"/>
              <w:autoSpaceDN w:val="0"/>
              <w:adjustRightInd w:val="0"/>
              <w:ind w:left="60" w:right="60"/>
              <w:jc w:val="center"/>
              <w:rPr>
                <w:color w:val="000000"/>
                <w:sz w:val="20"/>
                <w:szCs w:val="20"/>
              </w:rPr>
            </w:pPr>
          </w:p>
        </w:tc>
      </w:tr>
      <w:tr w:rsidR="0041347B" w:rsidRPr="00125483" w14:paraId="2528F6DD" w14:textId="77777777" w:rsidTr="00E91EA7">
        <w:trPr>
          <w:trHeight w:val="454"/>
          <w:jc w:val="center"/>
        </w:trPr>
        <w:tc>
          <w:tcPr>
            <w:tcW w:w="969" w:type="pct"/>
            <w:tcBorders>
              <w:bottom w:val="nil"/>
            </w:tcBorders>
            <w:shd w:val="clear" w:color="auto" w:fill="auto"/>
            <w:vAlign w:val="center"/>
          </w:tcPr>
          <w:p w14:paraId="0AE231B7" w14:textId="77777777" w:rsidR="0041347B" w:rsidRPr="00125483" w:rsidRDefault="0041347B" w:rsidP="00E91EA7">
            <w:pPr>
              <w:autoSpaceDE w:val="0"/>
              <w:autoSpaceDN w:val="0"/>
              <w:adjustRightInd w:val="0"/>
              <w:ind w:left="60" w:right="60"/>
              <w:jc w:val="center"/>
              <w:rPr>
                <w:color w:val="000000"/>
                <w:sz w:val="20"/>
                <w:szCs w:val="20"/>
                <w:vertAlign w:val="superscript"/>
              </w:rPr>
            </w:pPr>
            <w:r w:rsidRPr="00125483">
              <w:rPr>
                <w:color w:val="000000"/>
                <w:sz w:val="20"/>
                <w:szCs w:val="20"/>
              </w:rPr>
              <w:t xml:space="preserve">Uncertainty </w:t>
            </w:r>
            <w:r w:rsidRPr="00125483">
              <w:rPr>
                <w:color w:val="000000"/>
                <w:sz w:val="20"/>
                <w:szCs w:val="20"/>
                <w:vertAlign w:val="superscript"/>
              </w:rPr>
              <w:t>a</w:t>
            </w:r>
          </w:p>
        </w:tc>
        <w:tc>
          <w:tcPr>
            <w:tcW w:w="720" w:type="pct"/>
            <w:tcBorders>
              <w:top w:val="nil"/>
              <w:bottom w:val="nil"/>
            </w:tcBorders>
            <w:shd w:val="clear" w:color="auto" w:fill="auto"/>
            <w:vAlign w:val="center"/>
          </w:tcPr>
          <w:p w14:paraId="2299EDC8"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36-9 (&lt;15.75)</w:t>
            </w:r>
          </w:p>
        </w:tc>
        <w:tc>
          <w:tcPr>
            <w:tcW w:w="555" w:type="pct"/>
            <w:tcBorders>
              <w:top w:val="nil"/>
              <w:bottom w:val="nil"/>
            </w:tcBorders>
            <w:shd w:val="clear" w:color="auto" w:fill="auto"/>
            <w:vAlign w:val="center"/>
          </w:tcPr>
          <w:p w14:paraId="0643E342"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15.85 (3.16)</w:t>
            </w:r>
          </w:p>
        </w:tc>
        <w:tc>
          <w:tcPr>
            <w:tcW w:w="558" w:type="pct"/>
            <w:tcBorders>
              <w:top w:val="nil"/>
              <w:bottom w:val="nil"/>
            </w:tcBorders>
            <w:shd w:val="clear" w:color="auto" w:fill="auto"/>
            <w:vAlign w:val="center"/>
          </w:tcPr>
          <w:p w14:paraId="75720708"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22.25 (0.96)</w:t>
            </w:r>
          </w:p>
        </w:tc>
        <w:tc>
          <w:tcPr>
            <w:tcW w:w="548" w:type="pct"/>
            <w:tcBorders>
              <w:top w:val="nil"/>
              <w:bottom w:val="nil"/>
            </w:tcBorders>
            <w:shd w:val="clear" w:color="auto" w:fill="auto"/>
            <w:vAlign w:val="center"/>
          </w:tcPr>
          <w:p w14:paraId="3284B69E"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13.92 (3.37)</w:t>
            </w:r>
          </w:p>
        </w:tc>
        <w:tc>
          <w:tcPr>
            <w:tcW w:w="551" w:type="pct"/>
            <w:tcBorders>
              <w:top w:val="nil"/>
              <w:bottom w:val="nil"/>
            </w:tcBorders>
            <w:shd w:val="clear" w:color="auto" w:fill="auto"/>
            <w:vAlign w:val="center"/>
          </w:tcPr>
          <w:p w14:paraId="285E96DA"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17.91 (5.78)</w:t>
            </w:r>
          </w:p>
        </w:tc>
        <w:tc>
          <w:tcPr>
            <w:tcW w:w="548" w:type="pct"/>
            <w:tcBorders>
              <w:top w:val="nil"/>
              <w:bottom w:val="nil"/>
            </w:tcBorders>
            <w:shd w:val="clear" w:color="auto" w:fill="auto"/>
            <w:vAlign w:val="center"/>
          </w:tcPr>
          <w:p w14:paraId="4FCDFFA9"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12.64 (3.53)</w:t>
            </w:r>
          </w:p>
        </w:tc>
        <w:tc>
          <w:tcPr>
            <w:tcW w:w="551" w:type="pct"/>
            <w:tcBorders>
              <w:top w:val="nil"/>
              <w:bottom w:val="nil"/>
            </w:tcBorders>
            <w:shd w:val="clear" w:color="auto" w:fill="auto"/>
            <w:vAlign w:val="center"/>
          </w:tcPr>
          <w:p w14:paraId="2CD5E7C3"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16.33 (6.51)</w:t>
            </w:r>
          </w:p>
        </w:tc>
      </w:tr>
      <w:tr w:rsidR="0041347B" w:rsidRPr="00125483" w14:paraId="54E62394" w14:textId="77777777" w:rsidTr="00E91EA7">
        <w:trPr>
          <w:trHeight w:val="454"/>
          <w:jc w:val="center"/>
        </w:trPr>
        <w:tc>
          <w:tcPr>
            <w:tcW w:w="969" w:type="pct"/>
            <w:tcBorders>
              <w:top w:val="nil"/>
            </w:tcBorders>
            <w:shd w:val="clear" w:color="auto" w:fill="auto"/>
            <w:vAlign w:val="center"/>
          </w:tcPr>
          <w:p w14:paraId="2F9339A7"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Benefits of illness</w:t>
            </w:r>
          </w:p>
        </w:tc>
        <w:tc>
          <w:tcPr>
            <w:tcW w:w="720" w:type="pct"/>
            <w:tcBorders>
              <w:top w:val="nil"/>
              <w:bottom w:val="single" w:sz="4" w:space="0" w:color="auto"/>
            </w:tcBorders>
            <w:shd w:val="clear" w:color="auto" w:fill="auto"/>
            <w:vAlign w:val="center"/>
          </w:tcPr>
          <w:p w14:paraId="3E178C71"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11-44 (&gt;35.75)</w:t>
            </w:r>
          </w:p>
        </w:tc>
        <w:tc>
          <w:tcPr>
            <w:tcW w:w="555" w:type="pct"/>
            <w:tcBorders>
              <w:top w:val="nil"/>
              <w:bottom w:val="single" w:sz="4" w:space="0" w:color="auto"/>
            </w:tcBorders>
            <w:shd w:val="clear" w:color="auto" w:fill="auto"/>
            <w:vAlign w:val="center"/>
          </w:tcPr>
          <w:p w14:paraId="28739D8C"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34.31 (7.89)</w:t>
            </w:r>
          </w:p>
        </w:tc>
        <w:tc>
          <w:tcPr>
            <w:tcW w:w="558" w:type="pct"/>
            <w:tcBorders>
              <w:top w:val="nil"/>
              <w:bottom w:val="single" w:sz="4" w:space="0" w:color="auto"/>
            </w:tcBorders>
            <w:shd w:val="clear" w:color="auto" w:fill="auto"/>
            <w:vAlign w:val="center"/>
          </w:tcPr>
          <w:p w14:paraId="766FDD2C"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32.25 (9.36)</w:t>
            </w:r>
          </w:p>
        </w:tc>
        <w:tc>
          <w:tcPr>
            <w:tcW w:w="548" w:type="pct"/>
            <w:tcBorders>
              <w:top w:val="nil"/>
              <w:bottom w:val="single" w:sz="4" w:space="0" w:color="auto"/>
            </w:tcBorders>
            <w:shd w:val="clear" w:color="auto" w:fill="auto"/>
            <w:vAlign w:val="center"/>
          </w:tcPr>
          <w:p w14:paraId="3C84CE9B"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36.36 (5.87)</w:t>
            </w:r>
          </w:p>
        </w:tc>
        <w:tc>
          <w:tcPr>
            <w:tcW w:w="551" w:type="pct"/>
            <w:tcBorders>
              <w:top w:val="nil"/>
              <w:bottom w:val="single" w:sz="4" w:space="0" w:color="auto"/>
            </w:tcBorders>
            <w:shd w:val="clear" w:color="auto" w:fill="auto"/>
            <w:vAlign w:val="center"/>
          </w:tcPr>
          <w:p w14:paraId="4DF6E042"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31.50 (12.26)</w:t>
            </w:r>
          </w:p>
        </w:tc>
        <w:tc>
          <w:tcPr>
            <w:tcW w:w="548" w:type="pct"/>
            <w:tcBorders>
              <w:top w:val="nil"/>
              <w:bottom w:val="single" w:sz="4" w:space="0" w:color="auto"/>
            </w:tcBorders>
            <w:shd w:val="clear" w:color="auto" w:fill="auto"/>
            <w:vAlign w:val="center"/>
          </w:tcPr>
          <w:p w14:paraId="1306168D"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34.09 (7.34)</w:t>
            </w:r>
          </w:p>
        </w:tc>
        <w:tc>
          <w:tcPr>
            <w:tcW w:w="551" w:type="pct"/>
            <w:tcBorders>
              <w:top w:val="nil"/>
              <w:bottom w:val="single" w:sz="4" w:space="0" w:color="auto"/>
            </w:tcBorders>
            <w:shd w:val="clear" w:color="auto" w:fill="auto"/>
            <w:vAlign w:val="center"/>
          </w:tcPr>
          <w:p w14:paraId="6B9BD924"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34.33 (12.66)</w:t>
            </w:r>
          </w:p>
        </w:tc>
      </w:tr>
      <w:tr w:rsidR="0041347B" w:rsidRPr="00125483" w14:paraId="231765A8" w14:textId="77777777" w:rsidTr="00E91EA7">
        <w:trPr>
          <w:trHeight w:val="454"/>
          <w:jc w:val="center"/>
        </w:trPr>
        <w:tc>
          <w:tcPr>
            <w:tcW w:w="969" w:type="pct"/>
            <w:tcBorders>
              <w:bottom w:val="single" w:sz="4" w:space="0" w:color="auto"/>
            </w:tcBorders>
            <w:shd w:val="clear" w:color="auto" w:fill="auto"/>
            <w:vAlign w:val="center"/>
          </w:tcPr>
          <w:p w14:paraId="1BEFB504" w14:textId="77777777" w:rsidR="0041347B" w:rsidRPr="00125483" w:rsidRDefault="0041347B" w:rsidP="00E91EA7">
            <w:pPr>
              <w:autoSpaceDE w:val="0"/>
              <w:autoSpaceDN w:val="0"/>
              <w:adjustRightInd w:val="0"/>
              <w:ind w:left="60" w:right="60"/>
              <w:jc w:val="center"/>
              <w:rPr>
                <w:b/>
                <w:color w:val="000000"/>
                <w:sz w:val="20"/>
                <w:szCs w:val="20"/>
              </w:rPr>
            </w:pPr>
            <w:r w:rsidRPr="00125483">
              <w:rPr>
                <w:b/>
                <w:color w:val="000000"/>
                <w:sz w:val="20"/>
                <w:szCs w:val="20"/>
              </w:rPr>
              <w:t>Coping resources</w:t>
            </w:r>
          </w:p>
        </w:tc>
        <w:tc>
          <w:tcPr>
            <w:tcW w:w="720" w:type="pct"/>
            <w:tcBorders>
              <w:bottom w:val="nil"/>
            </w:tcBorders>
            <w:shd w:val="clear" w:color="auto" w:fill="auto"/>
            <w:vAlign w:val="center"/>
          </w:tcPr>
          <w:p w14:paraId="56002288" w14:textId="77777777" w:rsidR="0041347B" w:rsidRPr="00125483" w:rsidRDefault="0041347B" w:rsidP="00E91EA7">
            <w:pPr>
              <w:autoSpaceDE w:val="0"/>
              <w:autoSpaceDN w:val="0"/>
              <w:adjustRightInd w:val="0"/>
              <w:ind w:left="60" w:right="60"/>
              <w:jc w:val="center"/>
              <w:rPr>
                <w:color w:val="000000"/>
                <w:sz w:val="20"/>
                <w:szCs w:val="20"/>
              </w:rPr>
            </w:pPr>
          </w:p>
        </w:tc>
        <w:tc>
          <w:tcPr>
            <w:tcW w:w="555" w:type="pct"/>
            <w:tcBorders>
              <w:bottom w:val="nil"/>
            </w:tcBorders>
            <w:shd w:val="clear" w:color="auto" w:fill="auto"/>
            <w:vAlign w:val="center"/>
          </w:tcPr>
          <w:p w14:paraId="5E39B191" w14:textId="77777777" w:rsidR="0041347B" w:rsidRPr="00125483" w:rsidRDefault="0041347B" w:rsidP="00E91EA7">
            <w:pPr>
              <w:autoSpaceDE w:val="0"/>
              <w:autoSpaceDN w:val="0"/>
              <w:adjustRightInd w:val="0"/>
              <w:ind w:left="60" w:right="60"/>
              <w:jc w:val="center"/>
              <w:rPr>
                <w:color w:val="000000"/>
                <w:sz w:val="20"/>
                <w:szCs w:val="20"/>
              </w:rPr>
            </w:pPr>
          </w:p>
        </w:tc>
        <w:tc>
          <w:tcPr>
            <w:tcW w:w="558" w:type="pct"/>
            <w:tcBorders>
              <w:bottom w:val="nil"/>
            </w:tcBorders>
            <w:shd w:val="clear" w:color="auto" w:fill="auto"/>
            <w:vAlign w:val="center"/>
          </w:tcPr>
          <w:p w14:paraId="665DF2AC" w14:textId="77777777" w:rsidR="0041347B" w:rsidRPr="00125483" w:rsidRDefault="0041347B" w:rsidP="00E91EA7">
            <w:pPr>
              <w:autoSpaceDE w:val="0"/>
              <w:autoSpaceDN w:val="0"/>
              <w:adjustRightInd w:val="0"/>
              <w:ind w:left="60" w:right="60"/>
              <w:jc w:val="center"/>
              <w:rPr>
                <w:color w:val="000000"/>
                <w:sz w:val="20"/>
                <w:szCs w:val="20"/>
              </w:rPr>
            </w:pPr>
          </w:p>
        </w:tc>
        <w:tc>
          <w:tcPr>
            <w:tcW w:w="548" w:type="pct"/>
            <w:tcBorders>
              <w:bottom w:val="nil"/>
            </w:tcBorders>
            <w:shd w:val="clear" w:color="auto" w:fill="auto"/>
            <w:vAlign w:val="center"/>
          </w:tcPr>
          <w:p w14:paraId="3D339903" w14:textId="77777777" w:rsidR="0041347B" w:rsidRPr="00125483" w:rsidRDefault="0041347B" w:rsidP="00E91EA7">
            <w:pPr>
              <w:autoSpaceDE w:val="0"/>
              <w:autoSpaceDN w:val="0"/>
              <w:adjustRightInd w:val="0"/>
              <w:ind w:left="60" w:right="60"/>
              <w:jc w:val="center"/>
              <w:rPr>
                <w:color w:val="000000"/>
                <w:sz w:val="20"/>
                <w:szCs w:val="20"/>
              </w:rPr>
            </w:pPr>
          </w:p>
        </w:tc>
        <w:tc>
          <w:tcPr>
            <w:tcW w:w="551" w:type="pct"/>
            <w:tcBorders>
              <w:bottom w:val="nil"/>
            </w:tcBorders>
            <w:shd w:val="clear" w:color="auto" w:fill="auto"/>
            <w:vAlign w:val="center"/>
          </w:tcPr>
          <w:p w14:paraId="7F81CA79" w14:textId="77777777" w:rsidR="0041347B" w:rsidRPr="00125483" w:rsidRDefault="0041347B" w:rsidP="00E91EA7">
            <w:pPr>
              <w:autoSpaceDE w:val="0"/>
              <w:autoSpaceDN w:val="0"/>
              <w:adjustRightInd w:val="0"/>
              <w:ind w:left="60" w:right="60"/>
              <w:jc w:val="center"/>
              <w:rPr>
                <w:color w:val="000000"/>
                <w:sz w:val="20"/>
                <w:szCs w:val="20"/>
              </w:rPr>
            </w:pPr>
          </w:p>
        </w:tc>
        <w:tc>
          <w:tcPr>
            <w:tcW w:w="548" w:type="pct"/>
            <w:tcBorders>
              <w:bottom w:val="nil"/>
            </w:tcBorders>
            <w:shd w:val="clear" w:color="auto" w:fill="auto"/>
            <w:vAlign w:val="center"/>
          </w:tcPr>
          <w:p w14:paraId="3141819D" w14:textId="77777777" w:rsidR="0041347B" w:rsidRPr="00125483" w:rsidRDefault="0041347B" w:rsidP="00E91EA7">
            <w:pPr>
              <w:autoSpaceDE w:val="0"/>
              <w:autoSpaceDN w:val="0"/>
              <w:adjustRightInd w:val="0"/>
              <w:ind w:left="60" w:right="60"/>
              <w:jc w:val="center"/>
              <w:rPr>
                <w:color w:val="000000"/>
                <w:sz w:val="20"/>
                <w:szCs w:val="20"/>
              </w:rPr>
            </w:pPr>
          </w:p>
        </w:tc>
        <w:tc>
          <w:tcPr>
            <w:tcW w:w="551" w:type="pct"/>
            <w:tcBorders>
              <w:bottom w:val="nil"/>
            </w:tcBorders>
            <w:shd w:val="clear" w:color="auto" w:fill="auto"/>
            <w:vAlign w:val="center"/>
          </w:tcPr>
          <w:p w14:paraId="39162F0A" w14:textId="77777777" w:rsidR="0041347B" w:rsidRPr="00125483" w:rsidRDefault="0041347B" w:rsidP="00E91EA7">
            <w:pPr>
              <w:autoSpaceDE w:val="0"/>
              <w:autoSpaceDN w:val="0"/>
              <w:adjustRightInd w:val="0"/>
              <w:ind w:left="60" w:right="60"/>
              <w:jc w:val="center"/>
              <w:rPr>
                <w:color w:val="000000"/>
                <w:sz w:val="20"/>
                <w:szCs w:val="20"/>
              </w:rPr>
            </w:pPr>
          </w:p>
        </w:tc>
      </w:tr>
      <w:tr w:rsidR="0041347B" w:rsidRPr="00125483" w14:paraId="7213C4B2" w14:textId="77777777" w:rsidTr="00E91EA7">
        <w:trPr>
          <w:trHeight w:val="454"/>
          <w:jc w:val="center"/>
        </w:trPr>
        <w:tc>
          <w:tcPr>
            <w:tcW w:w="969" w:type="pct"/>
            <w:tcBorders>
              <w:bottom w:val="nil"/>
            </w:tcBorders>
            <w:shd w:val="clear" w:color="auto" w:fill="auto"/>
            <w:vAlign w:val="center"/>
          </w:tcPr>
          <w:p w14:paraId="53A39B66"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Self-efficacy</w:t>
            </w:r>
          </w:p>
        </w:tc>
        <w:tc>
          <w:tcPr>
            <w:tcW w:w="720" w:type="pct"/>
            <w:tcBorders>
              <w:top w:val="nil"/>
              <w:bottom w:val="nil"/>
            </w:tcBorders>
            <w:shd w:val="clear" w:color="auto" w:fill="auto"/>
            <w:vAlign w:val="center"/>
          </w:tcPr>
          <w:p w14:paraId="468D68D4"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0-170 (&gt;127.5)</w:t>
            </w:r>
          </w:p>
        </w:tc>
        <w:tc>
          <w:tcPr>
            <w:tcW w:w="555" w:type="pct"/>
            <w:tcBorders>
              <w:top w:val="nil"/>
              <w:bottom w:val="nil"/>
            </w:tcBorders>
            <w:shd w:val="clear" w:color="auto" w:fill="auto"/>
            <w:vAlign w:val="center"/>
          </w:tcPr>
          <w:p w14:paraId="39FB5F83"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142.73 (31.58)</w:t>
            </w:r>
          </w:p>
        </w:tc>
        <w:tc>
          <w:tcPr>
            <w:tcW w:w="558" w:type="pct"/>
            <w:tcBorders>
              <w:top w:val="nil"/>
              <w:bottom w:val="nil"/>
            </w:tcBorders>
            <w:shd w:val="clear" w:color="auto" w:fill="auto"/>
            <w:vAlign w:val="center"/>
          </w:tcPr>
          <w:p w14:paraId="7B8BFDE7"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118.25 (54.14)</w:t>
            </w:r>
          </w:p>
        </w:tc>
        <w:tc>
          <w:tcPr>
            <w:tcW w:w="548" w:type="pct"/>
            <w:tcBorders>
              <w:top w:val="nil"/>
              <w:bottom w:val="nil"/>
            </w:tcBorders>
            <w:shd w:val="clear" w:color="auto" w:fill="auto"/>
            <w:vAlign w:val="center"/>
          </w:tcPr>
          <w:p w14:paraId="4498748A"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150.33 (22.25)</w:t>
            </w:r>
          </w:p>
        </w:tc>
        <w:tc>
          <w:tcPr>
            <w:tcW w:w="551" w:type="pct"/>
            <w:tcBorders>
              <w:top w:val="nil"/>
              <w:bottom w:val="nil"/>
            </w:tcBorders>
            <w:shd w:val="clear" w:color="auto" w:fill="auto"/>
            <w:vAlign w:val="center"/>
          </w:tcPr>
          <w:p w14:paraId="27BBA215"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120.00 (37.21)</w:t>
            </w:r>
          </w:p>
        </w:tc>
        <w:tc>
          <w:tcPr>
            <w:tcW w:w="548" w:type="pct"/>
            <w:tcBorders>
              <w:top w:val="nil"/>
              <w:bottom w:val="nil"/>
            </w:tcBorders>
            <w:shd w:val="clear" w:color="auto" w:fill="auto"/>
            <w:vAlign w:val="center"/>
          </w:tcPr>
          <w:p w14:paraId="6445D233"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149.36 (19.96)</w:t>
            </w:r>
          </w:p>
        </w:tc>
        <w:tc>
          <w:tcPr>
            <w:tcW w:w="551" w:type="pct"/>
            <w:tcBorders>
              <w:top w:val="nil"/>
              <w:bottom w:val="nil"/>
            </w:tcBorders>
            <w:shd w:val="clear" w:color="auto" w:fill="auto"/>
            <w:vAlign w:val="center"/>
          </w:tcPr>
          <w:p w14:paraId="659DCECF"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130.67 (52.54)</w:t>
            </w:r>
          </w:p>
        </w:tc>
      </w:tr>
      <w:tr w:rsidR="0041347B" w:rsidRPr="00125483" w14:paraId="6AC006FF" w14:textId="77777777" w:rsidTr="00E91EA7">
        <w:trPr>
          <w:trHeight w:val="454"/>
          <w:jc w:val="center"/>
        </w:trPr>
        <w:tc>
          <w:tcPr>
            <w:tcW w:w="969" w:type="pct"/>
            <w:tcBorders>
              <w:top w:val="nil"/>
              <w:bottom w:val="nil"/>
            </w:tcBorders>
            <w:shd w:val="clear" w:color="auto" w:fill="auto"/>
            <w:vAlign w:val="center"/>
          </w:tcPr>
          <w:p w14:paraId="7B6DD746"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Communication</w:t>
            </w:r>
          </w:p>
        </w:tc>
        <w:tc>
          <w:tcPr>
            <w:tcW w:w="720" w:type="pct"/>
            <w:tcBorders>
              <w:top w:val="nil"/>
              <w:bottom w:val="nil"/>
            </w:tcBorders>
            <w:shd w:val="clear" w:color="auto" w:fill="auto"/>
            <w:vAlign w:val="center"/>
          </w:tcPr>
          <w:p w14:paraId="3FE886F3"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23-115 (&gt;92)</w:t>
            </w:r>
          </w:p>
        </w:tc>
        <w:tc>
          <w:tcPr>
            <w:tcW w:w="555" w:type="pct"/>
            <w:tcBorders>
              <w:top w:val="nil"/>
              <w:bottom w:val="nil"/>
            </w:tcBorders>
            <w:shd w:val="clear" w:color="auto" w:fill="auto"/>
            <w:vAlign w:val="center"/>
          </w:tcPr>
          <w:p w14:paraId="568DEF1E"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83.54 (18.79)</w:t>
            </w:r>
          </w:p>
        </w:tc>
        <w:tc>
          <w:tcPr>
            <w:tcW w:w="558" w:type="pct"/>
            <w:tcBorders>
              <w:top w:val="nil"/>
              <w:bottom w:val="nil"/>
            </w:tcBorders>
            <w:shd w:val="clear" w:color="auto" w:fill="auto"/>
            <w:vAlign w:val="center"/>
          </w:tcPr>
          <w:p w14:paraId="1E1B3FBF"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81.55 (19.91)</w:t>
            </w:r>
          </w:p>
        </w:tc>
        <w:tc>
          <w:tcPr>
            <w:tcW w:w="548" w:type="pct"/>
            <w:tcBorders>
              <w:top w:val="nil"/>
              <w:bottom w:val="nil"/>
            </w:tcBorders>
            <w:shd w:val="clear" w:color="auto" w:fill="auto"/>
            <w:vAlign w:val="center"/>
          </w:tcPr>
          <w:p w14:paraId="166940CE"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91.92 (10.84)</w:t>
            </w:r>
          </w:p>
        </w:tc>
        <w:tc>
          <w:tcPr>
            <w:tcW w:w="551" w:type="pct"/>
            <w:tcBorders>
              <w:top w:val="nil"/>
              <w:bottom w:val="nil"/>
            </w:tcBorders>
            <w:shd w:val="clear" w:color="auto" w:fill="auto"/>
            <w:vAlign w:val="center"/>
          </w:tcPr>
          <w:p w14:paraId="5EE7DE13"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71.38 (19.65)</w:t>
            </w:r>
          </w:p>
        </w:tc>
        <w:tc>
          <w:tcPr>
            <w:tcW w:w="548" w:type="pct"/>
            <w:tcBorders>
              <w:top w:val="nil"/>
              <w:bottom w:val="nil"/>
            </w:tcBorders>
            <w:shd w:val="clear" w:color="auto" w:fill="auto"/>
            <w:vAlign w:val="center"/>
          </w:tcPr>
          <w:p w14:paraId="003F646F"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87.09 (13.99)</w:t>
            </w:r>
          </w:p>
        </w:tc>
        <w:tc>
          <w:tcPr>
            <w:tcW w:w="551" w:type="pct"/>
            <w:tcBorders>
              <w:top w:val="nil"/>
              <w:bottom w:val="nil"/>
            </w:tcBorders>
            <w:shd w:val="clear" w:color="auto" w:fill="auto"/>
            <w:vAlign w:val="center"/>
          </w:tcPr>
          <w:p w14:paraId="1AFCAE86"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74.36 (11.36)</w:t>
            </w:r>
          </w:p>
        </w:tc>
      </w:tr>
      <w:tr w:rsidR="0041347B" w:rsidRPr="00125483" w14:paraId="121A9EDC" w14:textId="77777777" w:rsidTr="00E91EA7">
        <w:trPr>
          <w:trHeight w:val="454"/>
          <w:jc w:val="center"/>
        </w:trPr>
        <w:tc>
          <w:tcPr>
            <w:tcW w:w="969" w:type="pct"/>
            <w:tcBorders>
              <w:top w:val="nil"/>
              <w:bottom w:val="nil"/>
            </w:tcBorders>
            <w:shd w:val="clear" w:color="auto" w:fill="auto"/>
            <w:vAlign w:val="center"/>
          </w:tcPr>
          <w:p w14:paraId="63D95554" w14:textId="77777777" w:rsidR="0041347B" w:rsidRPr="00125483" w:rsidRDefault="0041347B" w:rsidP="00E91EA7">
            <w:pPr>
              <w:autoSpaceDE w:val="0"/>
              <w:autoSpaceDN w:val="0"/>
              <w:adjustRightInd w:val="0"/>
              <w:ind w:left="60" w:right="60"/>
              <w:jc w:val="center"/>
              <w:rPr>
                <w:color w:val="000000"/>
                <w:sz w:val="20"/>
                <w:szCs w:val="20"/>
              </w:rPr>
            </w:pPr>
            <w:r>
              <w:rPr>
                <w:color w:val="000000"/>
                <w:sz w:val="20"/>
                <w:szCs w:val="20"/>
              </w:rPr>
              <w:t xml:space="preserve">Social </w:t>
            </w:r>
            <w:r w:rsidRPr="00125483">
              <w:rPr>
                <w:color w:val="000000"/>
                <w:sz w:val="20"/>
                <w:szCs w:val="20"/>
              </w:rPr>
              <w:t>Support</w:t>
            </w:r>
          </w:p>
        </w:tc>
        <w:tc>
          <w:tcPr>
            <w:tcW w:w="720" w:type="pct"/>
            <w:tcBorders>
              <w:top w:val="nil"/>
              <w:bottom w:val="nil"/>
            </w:tcBorders>
            <w:shd w:val="clear" w:color="auto" w:fill="auto"/>
            <w:vAlign w:val="center"/>
          </w:tcPr>
          <w:p w14:paraId="23AB588D"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7-35 (&gt;28)</w:t>
            </w:r>
          </w:p>
        </w:tc>
        <w:tc>
          <w:tcPr>
            <w:tcW w:w="555" w:type="pct"/>
            <w:tcBorders>
              <w:top w:val="nil"/>
              <w:bottom w:val="nil"/>
            </w:tcBorders>
            <w:shd w:val="clear" w:color="auto" w:fill="auto"/>
            <w:vAlign w:val="center"/>
          </w:tcPr>
          <w:p w14:paraId="7F70D550"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31.23 (4.62)</w:t>
            </w:r>
          </w:p>
        </w:tc>
        <w:tc>
          <w:tcPr>
            <w:tcW w:w="558" w:type="pct"/>
            <w:tcBorders>
              <w:top w:val="nil"/>
              <w:bottom w:val="nil"/>
            </w:tcBorders>
            <w:shd w:val="clear" w:color="auto" w:fill="auto"/>
            <w:vAlign w:val="center"/>
          </w:tcPr>
          <w:p w14:paraId="26B451D4"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30.50 (3.32)</w:t>
            </w:r>
          </w:p>
        </w:tc>
        <w:tc>
          <w:tcPr>
            <w:tcW w:w="548" w:type="pct"/>
            <w:tcBorders>
              <w:top w:val="nil"/>
              <w:bottom w:val="nil"/>
            </w:tcBorders>
            <w:shd w:val="clear" w:color="auto" w:fill="auto"/>
            <w:vAlign w:val="center"/>
          </w:tcPr>
          <w:p w14:paraId="6EB3FDEA"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32.67 (2.39)</w:t>
            </w:r>
          </w:p>
        </w:tc>
        <w:tc>
          <w:tcPr>
            <w:tcW w:w="551" w:type="pct"/>
            <w:tcBorders>
              <w:top w:val="nil"/>
              <w:bottom w:val="nil"/>
            </w:tcBorders>
            <w:shd w:val="clear" w:color="auto" w:fill="auto"/>
            <w:vAlign w:val="center"/>
          </w:tcPr>
          <w:p w14:paraId="0A20FA4A"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28.00 (5.77)</w:t>
            </w:r>
          </w:p>
        </w:tc>
        <w:tc>
          <w:tcPr>
            <w:tcW w:w="548" w:type="pct"/>
            <w:tcBorders>
              <w:top w:val="nil"/>
              <w:bottom w:val="nil"/>
            </w:tcBorders>
            <w:shd w:val="clear" w:color="auto" w:fill="auto"/>
            <w:vAlign w:val="center"/>
          </w:tcPr>
          <w:p w14:paraId="2E2E9B29"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33.00 (2.19)</w:t>
            </w:r>
          </w:p>
        </w:tc>
        <w:tc>
          <w:tcPr>
            <w:tcW w:w="551" w:type="pct"/>
            <w:tcBorders>
              <w:top w:val="nil"/>
              <w:bottom w:val="nil"/>
            </w:tcBorders>
            <w:shd w:val="clear" w:color="auto" w:fill="auto"/>
            <w:vAlign w:val="center"/>
          </w:tcPr>
          <w:p w14:paraId="4D03492A"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29.67 (2.52)</w:t>
            </w:r>
          </w:p>
        </w:tc>
      </w:tr>
      <w:tr w:rsidR="0041347B" w:rsidRPr="00125483" w14:paraId="50CC42F1" w14:textId="77777777" w:rsidTr="00E91EA7">
        <w:trPr>
          <w:trHeight w:val="454"/>
          <w:jc w:val="center"/>
        </w:trPr>
        <w:tc>
          <w:tcPr>
            <w:tcW w:w="969" w:type="pct"/>
            <w:tcBorders>
              <w:top w:val="nil"/>
            </w:tcBorders>
            <w:shd w:val="clear" w:color="auto" w:fill="auto"/>
            <w:vAlign w:val="center"/>
          </w:tcPr>
          <w:p w14:paraId="224D2628"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Health behaviours</w:t>
            </w:r>
          </w:p>
        </w:tc>
        <w:tc>
          <w:tcPr>
            <w:tcW w:w="720" w:type="pct"/>
            <w:tcBorders>
              <w:top w:val="nil"/>
              <w:bottom w:val="single" w:sz="4" w:space="0" w:color="auto"/>
            </w:tcBorders>
            <w:shd w:val="clear" w:color="auto" w:fill="auto"/>
            <w:vAlign w:val="center"/>
          </w:tcPr>
          <w:p w14:paraId="04BD83E8"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0-48 (&gt;36)</w:t>
            </w:r>
          </w:p>
        </w:tc>
        <w:tc>
          <w:tcPr>
            <w:tcW w:w="555" w:type="pct"/>
            <w:tcBorders>
              <w:top w:val="nil"/>
              <w:bottom w:val="single" w:sz="4" w:space="0" w:color="auto"/>
            </w:tcBorders>
            <w:shd w:val="clear" w:color="auto" w:fill="auto"/>
            <w:vAlign w:val="center"/>
          </w:tcPr>
          <w:p w14:paraId="757A17AC"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27.62 (6.78)</w:t>
            </w:r>
          </w:p>
        </w:tc>
        <w:tc>
          <w:tcPr>
            <w:tcW w:w="558" w:type="pct"/>
            <w:tcBorders>
              <w:top w:val="nil"/>
              <w:bottom w:val="single" w:sz="4" w:space="0" w:color="auto"/>
            </w:tcBorders>
            <w:shd w:val="clear" w:color="auto" w:fill="auto"/>
            <w:vAlign w:val="center"/>
          </w:tcPr>
          <w:p w14:paraId="67EB0AC2"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26.33 (12.66)</w:t>
            </w:r>
          </w:p>
        </w:tc>
        <w:tc>
          <w:tcPr>
            <w:tcW w:w="548" w:type="pct"/>
            <w:tcBorders>
              <w:top w:val="nil"/>
              <w:bottom w:val="single" w:sz="4" w:space="0" w:color="auto"/>
            </w:tcBorders>
            <w:shd w:val="clear" w:color="auto" w:fill="auto"/>
            <w:vAlign w:val="center"/>
          </w:tcPr>
          <w:p w14:paraId="3F089642"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27.67 (7.13)</w:t>
            </w:r>
          </w:p>
        </w:tc>
        <w:tc>
          <w:tcPr>
            <w:tcW w:w="551" w:type="pct"/>
            <w:tcBorders>
              <w:top w:val="nil"/>
              <w:bottom w:val="single" w:sz="4" w:space="0" w:color="auto"/>
            </w:tcBorders>
            <w:shd w:val="clear" w:color="auto" w:fill="auto"/>
            <w:vAlign w:val="center"/>
          </w:tcPr>
          <w:p w14:paraId="47793D64"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29.00 (12.52)</w:t>
            </w:r>
          </w:p>
        </w:tc>
        <w:tc>
          <w:tcPr>
            <w:tcW w:w="548" w:type="pct"/>
            <w:tcBorders>
              <w:top w:val="nil"/>
              <w:bottom w:val="single" w:sz="4" w:space="0" w:color="auto"/>
            </w:tcBorders>
            <w:shd w:val="clear" w:color="auto" w:fill="auto"/>
            <w:vAlign w:val="center"/>
          </w:tcPr>
          <w:p w14:paraId="1134EFE3"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28.91 (6.09)</w:t>
            </w:r>
          </w:p>
        </w:tc>
        <w:tc>
          <w:tcPr>
            <w:tcW w:w="551" w:type="pct"/>
            <w:tcBorders>
              <w:top w:val="nil"/>
              <w:bottom w:val="single" w:sz="4" w:space="0" w:color="auto"/>
            </w:tcBorders>
            <w:shd w:val="clear" w:color="auto" w:fill="auto"/>
            <w:vAlign w:val="center"/>
          </w:tcPr>
          <w:p w14:paraId="36E380AD"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35.36 (3.81)</w:t>
            </w:r>
          </w:p>
        </w:tc>
      </w:tr>
      <w:tr w:rsidR="0041347B" w:rsidRPr="00125483" w14:paraId="287D2896" w14:textId="77777777" w:rsidTr="00E91EA7">
        <w:trPr>
          <w:trHeight w:val="454"/>
          <w:jc w:val="center"/>
        </w:trPr>
        <w:tc>
          <w:tcPr>
            <w:tcW w:w="969" w:type="pct"/>
            <w:shd w:val="clear" w:color="auto" w:fill="auto"/>
            <w:vAlign w:val="center"/>
          </w:tcPr>
          <w:p w14:paraId="4730E613" w14:textId="77777777" w:rsidR="0041347B" w:rsidRPr="00125483" w:rsidRDefault="0041347B" w:rsidP="00E91EA7">
            <w:pPr>
              <w:autoSpaceDE w:val="0"/>
              <w:autoSpaceDN w:val="0"/>
              <w:adjustRightInd w:val="0"/>
              <w:ind w:left="60" w:right="60"/>
              <w:jc w:val="center"/>
              <w:rPr>
                <w:b/>
                <w:color w:val="000000"/>
                <w:sz w:val="20"/>
                <w:szCs w:val="20"/>
              </w:rPr>
            </w:pPr>
            <w:r w:rsidRPr="00125483">
              <w:rPr>
                <w:b/>
                <w:color w:val="000000"/>
                <w:sz w:val="20"/>
                <w:szCs w:val="20"/>
              </w:rPr>
              <w:t>Symptoms</w:t>
            </w:r>
          </w:p>
        </w:tc>
        <w:tc>
          <w:tcPr>
            <w:tcW w:w="720" w:type="pct"/>
            <w:tcBorders>
              <w:bottom w:val="nil"/>
            </w:tcBorders>
            <w:shd w:val="clear" w:color="auto" w:fill="auto"/>
            <w:vAlign w:val="center"/>
          </w:tcPr>
          <w:p w14:paraId="39F74E87" w14:textId="77777777" w:rsidR="0041347B" w:rsidRPr="00125483" w:rsidRDefault="0041347B" w:rsidP="00E91EA7">
            <w:pPr>
              <w:autoSpaceDE w:val="0"/>
              <w:autoSpaceDN w:val="0"/>
              <w:adjustRightInd w:val="0"/>
              <w:ind w:left="60" w:right="60"/>
              <w:jc w:val="center"/>
              <w:rPr>
                <w:color w:val="000000"/>
                <w:sz w:val="20"/>
                <w:szCs w:val="20"/>
              </w:rPr>
            </w:pPr>
          </w:p>
        </w:tc>
        <w:tc>
          <w:tcPr>
            <w:tcW w:w="555" w:type="pct"/>
            <w:tcBorders>
              <w:bottom w:val="nil"/>
            </w:tcBorders>
            <w:shd w:val="clear" w:color="auto" w:fill="auto"/>
            <w:vAlign w:val="center"/>
          </w:tcPr>
          <w:p w14:paraId="5F8C72E6" w14:textId="77777777" w:rsidR="0041347B" w:rsidRPr="00125483" w:rsidRDefault="0041347B" w:rsidP="00E91EA7">
            <w:pPr>
              <w:autoSpaceDE w:val="0"/>
              <w:autoSpaceDN w:val="0"/>
              <w:adjustRightInd w:val="0"/>
              <w:ind w:left="60" w:right="60"/>
              <w:jc w:val="center"/>
              <w:rPr>
                <w:color w:val="000000"/>
                <w:sz w:val="20"/>
                <w:szCs w:val="20"/>
              </w:rPr>
            </w:pPr>
          </w:p>
        </w:tc>
        <w:tc>
          <w:tcPr>
            <w:tcW w:w="558" w:type="pct"/>
            <w:tcBorders>
              <w:bottom w:val="nil"/>
            </w:tcBorders>
            <w:shd w:val="clear" w:color="auto" w:fill="auto"/>
            <w:vAlign w:val="center"/>
          </w:tcPr>
          <w:p w14:paraId="2A20C3F0" w14:textId="77777777" w:rsidR="0041347B" w:rsidRPr="00125483" w:rsidRDefault="0041347B" w:rsidP="00E91EA7">
            <w:pPr>
              <w:autoSpaceDE w:val="0"/>
              <w:autoSpaceDN w:val="0"/>
              <w:adjustRightInd w:val="0"/>
              <w:ind w:left="60" w:right="60"/>
              <w:jc w:val="center"/>
              <w:rPr>
                <w:color w:val="000000"/>
                <w:sz w:val="20"/>
                <w:szCs w:val="20"/>
              </w:rPr>
            </w:pPr>
          </w:p>
        </w:tc>
        <w:tc>
          <w:tcPr>
            <w:tcW w:w="548" w:type="pct"/>
            <w:tcBorders>
              <w:bottom w:val="nil"/>
            </w:tcBorders>
            <w:shd w:val="clear" w:color="auto" w:fill="auto"/>
            <w:vAlign w:val="center"/>
          </w:tcPr>
          <w:p w14:paraId="4609949F" w14:textId="77777777" w:rsidR="0041347B" w:rsidRPr="00125483" w:rsidRDefault="0041347B" w:rsidP="00E91EA7">
            <w:pPr>
              <w:autoSpaceDE w:val="0"/>
              <w:autoSpaceDN w:val="0"/>
              <w:adjustRightInd w:val="0"/>
              <w:ind w:left="60" w:right="60"/>
              <w:jc w:val="center"/>
              <w:rPr>
                <w:color w:val="000000"/>
                <w:sz w:val="20"/>
                <w:szCs w:val="20"/>
              </w:rPr>
            </w:pPr>
          </w:p>
        </w:tc>
        <w:tc>
          <w:tcPr>
            <w:tcW w:w="551" w:type="pct"/>
            <w:tcBorders>
              <w:bottom w:val="nil"/>
            </w:tcBorders>
            <w:shd w:val="clear" w:color="auto" w:fill="auto"/>
            <w:vAlign w:val="center"/>
          </w:tcPr>
          <w:p w14:paraId="789767B5" w14:textId="77777777" w:rsidR="0041347B" w:rsidRPr="00125483" w:rsidRDefault="0041347B" w:rsidP="00E91EA7">
            <w:pPr>
              <w:autoSpaceDE w:val="0"/>
              <w:autoSpaceDN w:val="0"/>
              <w:adjustRightInd w:val="0"/>
              <w:ind w:left="60" w:right="60"/>
              <w:jc w:val="center"/>
              <w:rPr>
                <w:color w:val="000000"/>
                <w:sz w:val="20"/>
                <w:szCs w:val="20"/>
              </w:rPr>
            </w:pPr>
          </w:p>
        </w:tc>
        <w:tc>
          <w:tcPr>
            <w:tcW w:w="548" w:type="pct"/>
            <w:tcBorders>
              <w:bottom w:val="nil"/>
            </w:tcBorders>
            <w:shd w:val="clear" w:color="auto" w:fill="auto"/>
            <w:vAlign w:val="center"/>
          </w:tcPr>
          <w:p w14:paraId="637283B0" w14:textId="77777777" w:rsidR="0041347B" w:rsidRPr="00125483" w:rsidRDefault="0041347B" w:rsidP="00E91EA7">
            <w:pPr>
              <w:autoSpaceDE w:val="0"/>
              <w:autoSpaceDN w:val="0"/>
              <w:adjustRightInd w:val="0"/>
              <w:ind w:left="60" w:right="60"/>
              <w:jc w:val="center"/>
              <w:rPr>
                <w:color w:val="000000"/>
                <w:sz w:val="20"/>
                <w:szCs w:val="20"/>
              </w:rPr>
            </w:pPr>
          </w:p>
        </w:tc>
        <w:tc>
          <w:tcPr>
            <w:tcW w:w="551" w:type="pct"/>
            <w:tcBorders>
              <w:bottom w:val="nil"/>
            </w:tcBorders>
            <w:shd w:val="clear" w:color="auto" w:fill="auto"/>
            <w:vAlign w:val="center"/>
          </w:tcPr>
          <w:p w14:paraId="3B32D75F" w14:textId="77777777" w:rsidR="0041347B" w:rsidRPr="00125483" w:rsidRDefault="0041347B" w:rsidP="00E91EA7">
            <w:pPr>
              <w:autoSpaceDE w:val="0"/>
              <w:autoSpaceDN w:val="0"/>
              <w:adjustRightInd w:val="0"/>
              <w:ind w:left="60" w:right="60"/>
              <w:jc w:val="center"/>
              <w:rPr>
                <w:color w:val="000000"/>
                <w:sz w:val="20"/>
                <w:szCs w:val="20"/>
              </w:rPr>
            </w:pPr>
          </w:p>
        </w:tc>
      </w:tr>
      <w:tr w:rsidR="0041347B" w:rsidRPr="00125483" w14:paraId="117949DF" w14:textId="77777777" w:rsidTr="00E91EA7">
        <w:trPr>
          <w:trHeight w:val="454"/>
          <w:jc w:val="center"/>
        </w:trPr>
        <w:tc>
          <w:tcPr>
            <w:tcW w:w="969" w:type="pct"/>
            <w:shd w:val="clear" w:color="auto" w:fill="auto"/>
            <w:vAlign w:val="center"/>
          </w:tcPr>
          <w:p w14:paraId="648ACA7F"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 xml:space="preserve">Symptom distress </w:t>
            </w:r>
            <w:r w:rsidRPr="00125483">
              <w:rPr>
                <w:color w:val="000000"/>
                <w:sz w:val="20"/>
                <w:szCs w:val="20"/>
                <w:vertAlign w:val="superscript"/>
              </w:rPr>
              <w:t>a</w:t>
            </w:r>
          </w:p>
        </w:tc>
        <w:tc>
          <w:tcPr>
            <w:tcW w:w="720" w:type="pct"/>
            <w:tcBorders>
              <w:top w:val="nil"/>
            </w:tcBorders>
            <w:shd w:val="clear" w:color="auto" w:fill="auto"/>
            <w:vAlign w:val="center"/>
          </w:tcPr>
          <w:p w14:paraId="3B875955"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32-0 (&lt;8)</w:t>
            </w:r>
          </w:p>
        </w:tc>
        <w:tc>
          <w:tcPr>
            <w:tcW w:w="555" w:type="pct"/>
            <w:tcBorders>
              <w:top w:val="nil"/>
            </w:tcBorders>
            <w:shd w:val="clear" w:color="auto" w:fill="auto"/>
            <w:vAlign w:val="center"/>
          </w:tcPr>
          <w:p w14:paraId="527ADAA2"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7.31 (3.38)</w:t>
            </w:r>
          </w:p>
        </w:tc>
        <w:tc>
          <w:tcPr>
            <w:tcW w:w="558" w:type="pct"/>
            <w:tcBorders>
              <w:top w:val="nil"/>
            </w:tcBorders>
            <w:shd w:val="clear" w:color="auto" w:fill="auto"/>
            <w:vAlign w:val="center"/>
          </w:tcPr>
          <w:p w14:paraId="4E226100"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10.25 (6.99)</w:t>
            </w:r>
          </w:p>
        </w:tc>
        <w:tc>
          <w:tcPr>
            <w:tcW w:w="548" w:type="pct"/>
            <w:tcBorders>
              <w:top w:val="nil"/>
            </w:tcBorders>
            <w:shd w:val="clear" w:color="auto" w:fill="auto"/>
            <w:vAlign w:val="center"/>
          </w:tcPr>
          <w:p w14:paraId="17F02946"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7.69 (4.58)</w:t>
            </w:r>
          </w:p>
        </w:tc>
        <w:tc>
          <w:tcPr>
            <w:tcW w:w="551" w:type="pct"/>
            <w:tcBorders>
              <w:top w:val="nil"/>
            </w:tcBorders>
            <w:shd w:val="clear" w:color="auto" w:fill="auto"/>
            <w:vAlign w:val="center"/>
          </w:tcPr>
          <w:p w14:paraId="736C27F6"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10.02 (6.51)</w:t>
            </w:r>
          </w:p>
        </w:tc>
        <w:tc>
          <w:tcPr>
            <w:tcW w:w="548" w:type="pct"/>
            <w:tcBorders>
              <w:top w:val="nil"/>
            </w:tcBorders>
            <w:shd w:val="clear" w:color="auto" w:fill="auto"/>
            <w:vAlign w:val="center"/>
          </w:tcPr>
          <w:p w14:paraId="1745F7CA"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8.04 (5.19)</w:t>
            </w:r>
          </w:p>
        </w:tc>
        <w:tc>
          <w:tcPr>
            <w:tcW w:w="551" w:type="pct"/>
            <w:tcBorders>
              <w:top w:val="nil"/>
            </w:tcBorders>
            <w:shd w:val="clear" w:color="auto" w:fill="auto"/>
            <w:vAlign w:val="center"/>
          </w:tcPr>
          <w:p w14:paraId="723FB7C1" w14:textId="77777777" w:rsidR="0041347B" w:rsidRPr="00125483" w:rsidRDefault="0041347B" w:rsidP="00E91EA7">
            <w:pPr>
              <w:autoSpaceDE w:val="0"/>
              <w:autoSpaceDN w:val="0"/>
              <w:adjustRightInd w:val="0"/>
              <w:ind w:left="60" w:right="60"/>
              <w:jc w:val="center"/>
              <w:rPr>
                <w:color w:val="000000"/>
                <w:sz w:val="20"/>
                <w:szCs w:val="20"/>
              </w:rPr>
            </w:pPr>
            <w:r w:rsidRPr="00125483">
              <w:rPr>
                <w:color w:val="000000"/>
                <w:sz w:val="20"/>
                <w:szCs w:val="20"/>
              </w:rPr>
              <w:t>7.16 (5.01)</w:t>
            </w:r>
          </w:p>
        </w:tc>
      </w:tr>
    </w:tbl>
    <w:p w14:paraId="7513B312" w14:textId="77777777" w:rsidR="0041347B" w:rsidRPr="00427B1B" w:rsidRDefault="0041347B" w:rsidP="0041347B">
      <w:pPr>
        <w:rPr>
          <w:sz w:val="16"/>
          <w:szCs w:val="16"/>
        </w:rPr>
      </w:pPr>
      <w:r w:rsidRPr="00427B1B">
        <w:rPr>
          <w:color w:val="000000"/>
          <w:sz w:val="16"/>
          <w:szCs w:val="16"/>
          <w:vertAlign w:val="superscript"/>
          <w:lang w:eastAsia="en-GB"/>
        </w:rPr>
        <w:t>A</w:t>
      </w:r>
      <w:r w:rsidRPr="00427B1B">
        <w:rPr>
          <w:sz w:val="16"/>
          <w:szCs w:val="16"/>
          <w:lang w:eastAsia="en-GB"/>
        </w:rPr>
        <w:t xml:space="preserve"> indicates that a lower score denotes improvement; </w:t>
      </w:r>
      <w:r w:rsidRPr="00427B1B">
        <w:rPr>
          <w:sz w:val="16"/>
          <w:szCs w:val="16"/>
        </w:rPr>
        <w:t xml:space="preserve">(.) SD missing as only one participant completed outcomes </w:t>
      </w:r>
    </w:p>
    <w:p w14:paraId="7ED1963C" w14:textId="77777777" w:rsidR="00303BB4" w:rsidRDefault="00303BB4" w:rsidP="0041347B">
      <w:pPr>
        <w:jc w:val="center"/>
        <w:rPr>
          <w:rFonts w:ascii="Times New Roman" w:hAnsi="Times New Roman" w:cs="Times New Roman"/>
        </w:rPr>
      </w:pPr>
    </w:p>
    <w:p w14:paraId="1613D080" w14:textId="2C5CD55D" w:rsidR="0041347B" w:rsidRPr="002A51DE" w:rsidRDefault="00304BF7" w:rsidP="0041347B">
      <w:pPr>
        <w:jc w:val="center"/>
        <w:rPr>
          <w:b/>
          <w:sz w:val="24"/>
          <w:szCs w:val="24"/>
          <w:lang w:eastAsia="en-GB"/>
        </w:rPr>
      </w:pPr>
      <w:r>
        <w:rPr>
          <w:b/>
          <w:sz w:val="24"/>
          <w:szCs w:val="24"/>
          <w:lang w:eastAsia="en-GB"/>
        </w:rPr>
        <w:t>Table 4</w:t>
      </w:r>
      <w:r w:rsidR="0041347B" w:rsidRPr="002A51DE">
        <w:rPr>
          <w:b/>
          <w:sz w:val="24"/>
          <w:szCs w:val="24"/>
          <w:lang w:eastAsia="en-GB"/>
        </w:rPr>
        <w:t xml:space="preserve"> Comparison of intervention and control participants  (partners)</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606"/>
        <w:gridCol w:w="1000"/>
        <w:gridCol w:w="1237"/>
        <w:gridCol w:w="903"/>
        <w:gridCol w:w="1237"/>
        <w:gridCol w:w="903"/>
        <w:gridCol w:w="1237"/>
        <w:gridCol w:w="903"/>
      </w:tblGrid>
      <w:tr w:rsidR="0041347B" w:rsidRPr="000F6892" w14:paraId="221861E0" w14:textId="77777777" w:rsidTr="00E91EA7">
        <w:trPr>
          <w:trHeight w:val="454"/>
          <w:jc w:val="center"/>
        </w:trPr>
        <w:tc>
          <w:tcPr>
            <w:tcW w:w="859" w:type="pct"/>
            <w:tcBorders>
              <w:top w:val="single" w:sz="4" w:space="0" w:color="auto"/>
            </w:tcBorders>
            <w:shd w:val="clear" w:color="auto" w:fill="auto"/>
            <w:vAlign w:val="center"/>
          </w:tcPr>
          <w:p w14:paraId="11328DA1" w14:textId="77777777" w:rsidR="0041347B" w:rsidRPr="000F6892" w:rsidRDefault="0041347B" w:rsidP="00E91EA7">
            <w:pPr>
              <w:jc w:val="center"/>
              <w:rPr>
                <w:b/>
                <w:sz w:val="20"/>
                <w:szCs w:val="20"/>
              </w:rPr>
            </w:pPr>
          </w:p>
        </w:tc>
        <w:tc>
          <w:tcPr>
            <w:tcW w:w="551" w:type="pct"/>
            <w:tcBorders>
              <w:top w:val="single" w:sz="4" w:space="0" w:color="auto"/>
            </w:tcBorders>
            <w:shd w:val="clear" w:color="auto" w:fill="auto"/>
            <w:vAlign w:val="center"/>
          </w:tcPr>
          <w:p w14:paraId="5B7005C5" w14:textId="77777777" w:rsidR="0041347B" w:rsidRPr="000F6892" w:rsidRDefault="0041347B" w:rsidP="00E91EA7">
            <w:pPr>
              <w:jc w:val="center"/>
              <w:rPr>
                <w:b/>
                <w:sz w:val="20"/>
                <w:szCs w:val="20"/>
              </w:rPr>
            </w:pPr>
          </w:p>
        </w:tc>
        <w:tc>
          <w:tcPr>
            <w:tcW w:w="1197" w:type="pct"/>
            <w:gridSpan w:val="2"/>
            <w:tcBorders>
              <w:top w:val="single" w:sz="4" w:space="0" w:color="auto"/>
            </w:tcBorders>
            <w:shd w:val="clear" w:color="auto" w:fill="auto"/>
            <w:vAlign w:val="center"/>
          </w:tcPr>
          <w:p w14:paraId="739A3DD1" w14:textId="77777777" w:rsidR="0041347B" w:rsidRPr="000F6892" w:rsidRDefault="0041347B" w:rsidP="00E91EA7">
            <w:pPr>
              <w:jc w:val="center"/>
              <w:rPr>
                <w:sz w:val="20"/>
                <w:szCs w:val="20"/>
              </w:rPr>
            </w:pPr>
            <w:r w:rsidRPr="000F6892">
              <w:rPr>
                <w:b/>
                <w:sz w:val="20"/>
                <w:szCs w:val="20"/>
              </w:rPr>
              <w:t>Baseline</w:t>
            </w:r>
          </w:p>
        </w:tc>
        <w:tc>
          <w:tcPr>
            <w:tcW w:w="1197" w:type="pct"/>
            <w:gridSpan w:val="2"/>
            <w:shd w:val="clear" w:color="auto" w:fill="auto"/>
            <w:vAlign w:val="center"/>
          </w:tcPr>
          <w:p w14:paraId="7F42604D" w14:textId="77777777" w:rsidR="0041347B" w:rsidRPr="000F6892" w:rsidRDefault="0041347B" w:rsidP="00E91EA7">
            <w:pPr>
              <w:jc w:val="center"/>
              <w:rPr>
                <w:b/>
                <w:sz w:val="20"/>
                <w:szCs w:val="20"/>
              </w:rPr>
            </w:pPr>
            <w:r w:rsidRPr="000F6892">
              <w:rPr>
                <w:b/>
                <w:sz w:val="20"/>
                <w:szCs w:val="20"/>
              </w:rPr>
              <w:t>Post-intervention</w:t>
            </w:r>
          </w:p>
        </w:tc>
        <w:tc>
          <w:tcPr>
            <w:tcW w:w="1197" w:type="pct"/>
            <w:gridSpan w:val="2"/>
            <w:tcBorders>
              <w:right w:val="nil"/>
            </w:tcBorders>
            <w:shd w:val="clear" w:color="auto" w:fill="auto"/>
            <w:vAlign w:val="center"/>
          </w:tcPr>
          <w:p w14:paraId="30756109" w14:textId="77777777" w:rsidR="0041347B" w:rsidRPr="000F6892" w:rsidRDefault="0041347B" w:rsidP="00E91EA7">
            <w:pPr>
              <w:jc w:val="center"/>
              <w:rPr>
                <w:b/>
                <w:sz w:val="20"/>
                <w:szCs w:val="20"/>
              </w:rPr>
            </w:pPr>
            <w:r w:rsidRPr="000F6892">
              <w:rPr>
                <w:b/>
                <w:sz w:val="20"/>
                <w:szCs w:val="20"/>
              </w:rPr>
              <w:t>1-Month follow-up</w:t>
            </w:r>
          </w:p>
        </w:tc>
      </w:tr>
      <w:tr w:rsidR="0041347B" w:rsidRPr="000F6892" w14:paraId="6CFEF169" w14:textId="77777777" w:rsidTr="00E91EA7">
        <w:trPr>
          <w:trHeight w:val="454"/>
          <w:jc w:val="center"/>
        </w:trPr>
        <w:tc>
          <w:tcPr>
            <w:tcW w:w="859" w:type="pct"/>
            <w:tcBorders>
              <w:top w:val="nil"/>
            </w:tcBorders>
            <w:shd w:val="clear" w:color="auto" w:fill="auto"/>
            <w:vAlign w:val="center"/>
          </w:tcPr>
          <w:p w14:paraId="1C6F8C6B" w14:textId="77777777" w:rsidR="0041347B" w:rsidRPr="000F6892" w:rsidRDefault="0041347B" w:rsidP="00E91EA7">
            <w:pPr>
              <w:jc w:val="center"/>
              <w:rPr>
                <w:b/>
                <w:sz w:val="20"/>
                <w:szCs w:val="20"/>
              </w:rPr>
            </w:pPr>
          </w:p>
        </w:tc>
        <w:tc>
          <w:tcPr>
            <w:tcW w:w="551" w:type="pct"/>
            <w:tcBorders>
              <w:top w:val="nil"/>
            </w:tcBorders>
            <w:shd w:val="clear" w:color="auto" w:fill="auto"/>
            <w:vAlign w:val="center"/>
          </w:tcPr>
          <w:p w14:paraId="7E6AA7A1" w14:textId="77777777" w:rsidR="0041347B" w:rsidRPr="000F6892" w:rsidRDefault="0041347B" w:rsidP="00E91EA7">
            <w:pPr>
              <w:jc w:val="center"/>
              <w:rPr>
                <w:b/>
                <w:sz w:val="20"/>
                <w:szCs w:val="20"/>
              </w:rPr>
            </w:pPr>
          </w:p>
        </w:tc>
        <w:tc>
          <w:tcPr>
            <w:tcW w:w="1197" w:type="pct"/>
            <w:gridSpan w:val="2"/>
            <w:shd w:val="clear" w:color="auto" w:fill="auto"/>
            <w:vAlign w:val="center"/>
          </w:tcPr>
          <w:p w14:paraId="5CADC59F" w14:textId="77777777" w:rsidR="0041347B" w:rsidRPr="000F6892" w:rsidRDefault="0041347B" w:rsidP="00E91EA7">
            <w:pPr>
              <w:jc w:val="center"/>
              <w:rPr>
                <w:b/>
                <w:sz w:val="20"/>
                <w:szCs w:val="20"/>
              </w:rPr>
            </w:pPr>
            <w:r w:rsidRPr="000F6892">
              <w:rPr>
                <w:b/>
                <w:sz w:val="20"/>
                <w:szCs w:val="20"/>
              </w:rPr>
              <w:t>Mean (SD)</w:t>
            </w:r>
          </w:p>
        </w:tc>
        <w:tc>
          <w:tcPr>
            <w:tcW w:w="1197" w:type="pct"/>
            <w:gridSpan w:val="2"/>
            <w:shd w:val="clear" w:color="auto" w:fill="auto"/>
            <w:vAlign w:val="center"/>
          </w:tcPr>
          <w:p w14:paraId="1183419A" w14:textId="77777777" w:rsidR="0041347B" w:rsidRPr="000F6892" w:rsidRDefault="0041347B" w:rsidP="00E91EA7">
            <w:pPr>
              <w:jc w:val="center"/>
              <w:rPr>
                <w:b/>
                <w:sz w:val="20"/>
                <w:szCs w:val="20"/>
              </w:rPr>
            </w:pPr>
            <w:r w:rsidRPr="000F6892">
              <w:rPr>
                <w:b/>
                <w:sz w:val="20"/>
                <w:szCs w:val="20"/>
              </w:rPr>
              <w:t>Mean (SD)</w:t>
            </w:r>
          </w:p>
        </w:tc>
        <w:tc>
          <w:tcPr>
            <w:tcW w:w="1197" w:type="pct"/>
            <w:gridSpan w:val="2"/>
            <w:tcBorders>
              <w:right w:val="nil"/>
            </w:tcBorders>
            <w:shd w:val="clear" w:color="auto" w:fill="auto"/>
            <w:vAlign w:val="center"/>
          </w:tcPr>
          <w:p w14:paraId="73786671" w14:textId="77777777" w:rsidR="0041347B" w:rsidRPr="000F6892" w:rsidRDefault="0041347B" w:rsidP="00E91EA7">
            <w:pPr>
              <w:jc w:val="center"/>
              <w:rPr>
                <w:b/>
                <w:sz w:val="20"/>
                <w:szCs w:val="20"/>
              </w:rPr>
            </w:pPr>
            <w:r w:rsidRPr="000F6892">
              <w:rPr>
                <w:b/>
                <w:sz w:val="20"/>
                <w:szCs w:val="20"/>
              </w:rPr>
              <w:t>Mean (SD)</w:t>
            </w:r>
          </w:p>
        </w:tc>
      </w:tr>
      <w:tr w:rsidR="0041347B" w:rsidRPr="000F6892" w14:paraId="7CA9F824" w14:textId="77777777" w:rsidTr="00E91EA7">
        <w:trPr>
          <w:trHeight w:val="454"/>
          <w:jc w:val="center"/>
        </w:trPr>
        <w:tc>
          <w:tcPr>
            <w:tcW w:w="859" w:type="pct"/>
            <w:shd w:val="clear" w:color="auto" w:fill="auto"/>
            <w:vAlign w:val="center"/>
          </w:tcPr>
          <w:p w14:paraId="0B804CCC" w14:textId="77777777" w:rsidR="0041347B" w:rsidRPr="000F6892" w:rsidRDefault="0041347B" w:rsidP="00E91EA7">
            <w:pPr>
              <w:jc w:val="center"/>
              <w:rPr>
                <w:b/>
                <w:sz w:val="20"/>
                <w:szCs w:val="20"/>
              </w:rPr>
            </w:pPr>
            <w:r w:rsidRPr="000F6892">
              <w:rPr>
                <w:b/>
                <w:sz w:val="20"/>
                <w:szCs w:val="20"/>
              </w:rPr>
              <w:lastRenderedPageBreak/>
              <w:t>Variable</w:t>
            </w:r>
          </w:p>
        </w:tc>
        <w:tc>
          <w:tcPr>
            <w:tcW w:w="551" w:type="pct"/>
            <w:tcBorders>
              <w:bottom w:val="single" w:sz="4" w:space="0" w:color="auto"/>
            </w:tcBorders>
            <w:shd w:val="clear" w:color="auto" w:fill="auto"/>
            <w:vAlign w:val="center"/>
          </w:tcPr>
          <w:p w14:paraId="540EE721" w14:textId="77777777" w:rsidR="0041347B" w:rsidRPr="000F6892" w:rsidRDefault="0041347B" w:rsidP="00E91EA7">
            <w:pPr>
              <w:jc w:val="center"/>
              <w:rPr>
                <w:b/>
                <w:sz w:val="20"/>
                <w:szCs w:val="20"/>
              </w:rPr>
            </w:pPr>
            <w:r w:rsidRPr="000F6892">
              <w:rPr>
                <w:b/>
                <w:sz w:val="20"/>
                <w:szCs w:val="20"/>
              </w:rPr>
              <w:t>Score Range</w:t>
            </w:r>
          </w:p>
          <w:p w14:paraId="5AC5BF98" w14:textId="77777777" w:rsidR="0041347B" w:rsidRPr="000F6892" w:rsidRDefault="0041347B" w:rsidP="00E91EA7">
            <w:pPr>
              <w:jc w:val="center"/>
              <w:rPr>
                <w:b/>
                <w:sz w:val="20"/>
                <w:szCs w:val="20"/>
              </w:rPr>
            </w:pPr>
            <w:r w:rsidRPr="000F6892">
              <w:rPr>
                <w:b/>
                <w:sz w:val="20"/>
                <w:szCs w:val="20"/>
              </w:rPr>
              <w:t>(Upper quartile)</w:t>
            </w:r>
          </w:p>
        </w:tc>
        <w:tc>
          <w:tcPr>
            <w:tcW w:w="702" w:type="pct"/>
            <w:tcBorders>
              <w:bottom w:val="single" w:sz="4" w:space="0" w:color="auto"/>
            </w:tcBorders>
            <w:shd w:val="clear" w:color="auto" w:fill="auto"/>
            <w:vAlign w:val="center"/>
          </w:tcPr>
          <w:p w14:paraId="6F54058E" w14:textId="77777777" w:rsidR="0041347B" w:rsidRPr="000F6892" w:rsidRDefault="0041347B" w:rsidP="00E91EA7">
            <w:pPr>
              <w:jc w:val="center"/>
              <w:rPr>
                <w:b/>
                <w:sz w:val="20"/>
                <w:szCs w:val="20"/>
              </w:rPr>
            </w:pPr>
            <w:r w:rsidRPr="000F6892">
              <w:rPr>
                <w:b/>
                <w:sz w:val="20"/>
                <w:szCs w:val="20"/>
              </w:rPr>
              <w:t>Intervention group</w:t>
            </w:r>
          </w:p>
          <w:p w14:paraId="0566028A" w14:textId="77777777" w:rsidR="0041347B" w:rsidRPr="000F6892" w:rsidRDefault="0041347B" w:rsidP="00E91EA7">
            <w:pPr>
              <w:jc w:val="center"/>
              <w:rPr>
                <w:b/>
                <w:sz w:val="20"/>
                <w:szCs w:val="20"/>
              </w:rPr>
            </w:pPr>
            <w:r w:rsidRPr="000F6892">
              <w:rPr>
                <w:b/>
                <w:sz w:val="20"/>
                <w:szCs w:val="20"/>
              </w:rPr>
              <w:t>(N=13)</w:t>
            </w:r>
          </w:p>
        </w:tc>
        <w:tc>
          <w:tcPr>
            <w:tcW w:w="495" w:type="pct"/>
            <w:tcBorders>
              <w:bottom w:val="single" w:sz="4" w:space="0" w:color="auto"/>
            </w:tcBorders>
            <w:shd w:val="clear" w:color="auto" w:fill="auto"/>
            <w:vAlign w:val="center"/>
          </w:tcPr>
          <w:p w14:paraId="357C159E" w14:textId="77777777" w:rsidR="0041347B" w:rsidRPr="000F6892" w:rsidRDefault="0041347B" w:rsidP="00E91EA7">
            <w:pPr>
              <w:jc w:val="center"/>
              <w:rPr>
                <w:b/>
                <w:sz w:val="20"/>
                <w:szCs w:val="20"/>
              </w:rPr>
            </w:pPr>
            <w:r w:rsidRPr="000F6892">
              <w:rPr>
                <w:b/>
                <w:sz w:val="20"/>
                <w:szCs w:val="20"/>
              </w:rPr>
              <w:t>Control group</w:t>
            </w:r>
          </w:p>
          <w:p w14:paraId="74560BB0" w14:textId="77777777" w:rsidR="0041347B" w:rsidRPr="000F6892" w:rsidRDefault="0041347B" w:rsidP="00E91EA7">
            <w:pPr>
              <w:jc w:val="center"/>
              <w:rPr>
                <w:b/>
                <w:sz w:val="20"/>
                <w:szCs w:val="20"/>
              </w:rPr>
            </w:pPr>
            <w:r w:rsidRPr="000F6892">
              <w:rPr>
                <w:b/>
                <w:sz w:val="20"/>
                <w:szCs w:val="20"/>
              </w:rPr>
              <w:t>(N=4)</w:t>
            </w:r>
          </w:p>
        </w:tc>
        <w:tc>
          <w:tcPr>
            <w:tcW w:w="702" w:type="pct"/>
            <w:tcBorders>
              <w:bottom w:val="single" w:sz="4" w:space="0" w:color="auto"/>
            </w:tcBorders>
            <w:shd w:val="clear" w:color="auto" w:fill="auto"/>
            <w:vAlign w:val="center"/>
          </w:tcPr>
          <w:p w14:paraId="240B4F1B" w14:textId="77777777" w:rsidR="0041347B" w:rsidRPr="000F6892" w:rsidRDefault="0041347B" w:rsidP="00E91EA7">
            <w:pPr>
              <w:jc w:val="center"/>
              <w:rPr>
                <w:b/>
                <w:sz w:val="20"/>
                <w:szCs w:val="20"/>
              </w:rPr>
            </w:pPr>
            <w:r w:rsidRPr="000F6892">
              <w:rPr>
                <w:b/>
                <w:sz w:val="20"/>
                <w:szCs w:val="20"/>
              </w:rPr>
              <w:t>Intervention group</w:t>
            </w:r>
          </w:p>
          <w:p w14:paraId="60E69580" w14:textId="77777777" w:rsidR="0041347B" w:rsidRPr="000F6892" w:rsidRDefault="0041347B" w:rsidP="00E91EA7">
            <w:pPr>
              <w:rPr>
                <w:b/>
                <w:sz w:val="20"/>
                <w:szCs w:val="20"/>
              </w:rPr>
            </w:pPr>
            <w:r w:rsidRPr="000F6892">
              <w:rPr>
                <w:b/>
                <w:sz w:val="20"/>
                <w:szCs w:val="20"/>
              </w:rPr>
              <w:t xml:space="preserve">  (N=12)</w:t>
            </w:r>
          </w:p>
        </w:tc>
        <w:tc>
          <w:tcPr>
            <w:tcW w:w="495" w:type="pct"/>
            <w:tcBorders>
              <w:bottom w:val="single" w:sz="4" w:space="0" w:color="auto"/>
            </w:tcBorders>
            <w:shd w:val="clear" w:color="auto" w:fill="auto"/>
            <w:vAlign w:val="center"/>
          </w:tcPr>
          <w:p w14:paraId="09022F69" w14:textId="77777777" w:rsidR="0041347B" w:rsidRPr="000F6892" w:rsidRDefault="0041347B" w:rsidP="00E91EA7">
            <w:pPr>
              <w:jc w:val="center"/>
              <w:rPr>
                <w:b/>
                <w:sz w:val="20"/>
                <w:szCs w:val="20"/>
              </w:rPr>
            </w:pPr>
            <w:r w:rsidRPr="000F6892">
              <w:rPr>
                <w:b/>
                <w:sz w:val="20"/>
                <w:szCs w:val="20"/>
              </w:rPr>
              <w:t>Control group</w:t>
            </w:r>
          </w:p>
          <w:p w14:paraId="33E195CE" w14:textId="77777777" w:rsidR="0041347B" w:rsidRPr="000F6892" w:rsidRDefault="0041347B" w:rsidP="00E91EA7">
            <w:pPr>
              <w:rPr>
                <w:b/>
                <w:sz w:val="20"/>
                <w:szCs w:val="20"/>
              </w:rPr>
            </w:pPr>
            <w:r w:rsidRPr="000F6892">
              <w:rPr>
                <w:b/>
                <w:sz w:val="20"/>
                <w:szCs w:val="20"/>
              </w:rPr>
              <w:t xml:space="preserve">  (N= 3)</w:t>
            </w:r>
          </w:p>
        </w:tc>
        <w:tc>
          <w:tcPr>
            <w:tcW w:w="702" w:type="pct"/>
            <w:tcBorders>
              <w:bottom w:val="single" w:sz="4" w:space="0" w:color="auto"/>
            </w:tcBorders>
            <w:shd w:val="clear" w:color="auto" w:fill="auto"/>
            <w:vAlign w:val="center"/>
          </w:tcPr>
          <w:p w14:paraId="703CBE53" w14:textId="77777777" w:rsidR="0041347B" w:rsidRPr="000F6892" w:rsidRDefault="0041347B" w:rsidP="00E91EA7">
            <w:pPr>
              <w:jc w:val="center"/>
              <w:rPr>
                <w:b/>
                <w:sz w:val="20"/>
                <w:szCs w:val="20"/>
              </w:rPr>
            </w:pPr>
            <w:r w:rsidRPr="000F6892">
              <w:rPr>
                <w:b/>
                <w:sz w:val="20"/>
                <w:szCs w:val="20"/>
              </w:rPr>
              <w:t>Intervention group</w:t>
            </w:r>
          </w:p>
          <w:p w14:paraId="655E62B9" w14:textId="77777777" w:rsidR="0041347B" w:rsidRPr="000F6892" w:rsidRDefault="0041347B" w:rsidP="00E91EA7">
            <w:pPr>
              <w:jc w:val="center"/>
              <w:rPr>
                <w:b/>
                <w:sz w:val="20"/>
                <w:szCs w:val="20"/>
              </w:rPr>
            </w:pPr>
            <w:r w:rsidRPr="000F6892">
              <w:rPr>
                <w:b/>
                <w:sz w:val="20"/>
                <w:szCs w:val="20"/>
              </w:rPr>
              <w:t>(N=12)</w:t>
            </w:r>
          </w:p>
        </w:tc>
        <w:tc>
          <w:tcPr>
            <w:tcW w:w="495" w:type="pct"/>
            <w:tcBorders>
              <w:bottom w:val="single" w:sz="4" w:space="0" w:color="auto"/>
            </w:tcBorders>
            <w:shd w:val="clear" w:color="auto" w:fill="auto"/>
            <w:vAlign w:val="center"/>
          </w:tcPr>
          <w:p w14:paraId="70FE34B0" w14:textId="77777777" w:rsidR="0041347B" w:rsidRPr="000F6892" w:rsidRDefault="0041347B" w:rsidP="00E91EA7">
            <w:pPr>
              <w:jc w:val="center"/>
              <w:rPr>
                <w:b/>
                <w:sz w:val="20"/>
                <w:szCs w:val="20"/>
              </w:rPr>
            </w:pPr>
            <w:r w:rsidRPr="000F6892">
              <w:rPr>
                <w:b/>
                <w:sz w:val="20"/>
                <w:szCs w:val="20"/>
              </w:rPr>
              <w:t>Control group</w:t>
            </w:r>
          </w:p>
          <w:p w14:paraId="633829D7" w14:textId="77777777" w:rsidR="0041347B" w:rsidRPr="000F6892" w:rsidRDefault="0041347B" w:rsidP="00E91EA7">
            <w:pPr>
              <w:rPr>
                <w:b/>
                <w:sz w:val="20"/>
                <w:szCs w:val="20"/>
              </w:rPr>
            </w:pPr>
            <w:r w:rsidRPr="000F6892">
              <w:rPr>
                <w:b/>
                <w:sz w:val="20"/>
                <w:szCs w:val="20"/>
              </w:rPr>
              <w:t xml:space="preserve">  (N=2)</w:t>
            </w:r>
          </w:p>
        </w:tc>
      </w:tr>
      <w:tr w:rsidR="0041347B" w:rsidRPr="000F6892" w14:paraId="6DC4242E" w14:textId="77777777" w:rsidTr="00E91EA7">
        <w:trPr>
          <w:trHeight w:val="454"/>
          <w:jc w:val="center"/>
        </w:trPr>
        <w:tc>
          <w:tcPr>
            <w:tcW w:w="859" w:type="pct"/>
            <w:shd w:val="clear" w:color="auto" w:fill="auto"/>
            <w:vAlign w:val="center"/>
          </w:tcPr>
          <w:p w14:paraId="1FA17185" w14:textId="77777777" w:rsidR="0041347B" w:rsidRPr="000F6892" w:rsidRDefault="0041347B" w:rsidP="00E91EA7">
            <w:pPr>
              <w:autoSpaceDE w:val="0"/>
              <w:autoSpaceDN w:val="0"/>
              <w:adjustRightInd w:val="0"/>
              <w:ind w:left="60" w:right="60"/>
              <w:jc w:val="center"/>
              <w:rPr>
                <w:b/>
                <w:color w:val="000000"/>
                <w:sz w:val="20"/>
                <w:szCs w:val="20"/>
              </w:rPr>
            </w:pPr>
            <w:r w:rsidRPr="000F6892">
              <w:rPr>
                <w:b/>
                <w:color w:val="000000"/>
                <w:sz w:val="20"/>
                <w:szCs w:val="20"/>
              </w:rPr>
              <w:t>Quality of Life</w:t>
            </w:r>
          </w:p>
        </w:tc>
        <w:tc>
          <w:tcPr>
            <w:tcW w:w="551" w:type="pct"/>
            <w:tcBorders>
              <w:bottom w:val="nil"/>
            </w:tcBorders>
            <w:shd w:val="clear" w:color="auto" w:fill="auto"/>
            <w:vAlign w:val="center"/>
          </w:tcPr>
          <w:p w14:paraId="0F8CB949" w14:textId="77777777" w:rsidR="0041347B" w:rsidRPr="000F6892" w:rsidRDefault="0041347B" w:rsidP="00E91EA7">
            <w:pPr>
              <w:autoSpaceDE w:val="0"/>
              <w:autoSpaceDN w:val="0"/>
              <w:adjustRightInd w:val="0"/>
              <w:ind w:left="60" w:right="60"/>
              <w:jc w:val="center"/>
              <w:rPr>
                <w:color w:val="000000"/>
                <w:sz w:val="20"/>
                <w:szCs w:val="20"/>
              </w:rPr>
            </w:pPr>
          </w:p>
        </w:tc>
        <w:tc>
          <w:tcPr>
            <w:tcW w:w="702" w:type="pct"/>
            <w:tcBorders>
              <w:bottom w:val="nil"/>
            </w:tcBorders>
            <w:shd w:val="clear" w:color="auto" w:fill="auto"/>
            <w:vAlign w:val="center"/>
          </w:tcPr>
          <w:p w14:paraId="24ACE150" w14:textId="77777777" w:rsidR="0041347B" w:rsidRPr="000F6892" w:rsidRDefault="0041347B" w:rsidP="00E91EA7">
            <w:pPr>
              <w:autoSpaceDE w:val="0"/>
              <w:autoSpaceDN w:val="0"/>
              <w:adjustRightInd w:val="0"/>
              <w:ind w:left="60" w:right="60"/>
              <w:jc w:val="center"/>
              <w:rPr>
                <w:b/>
                <w:color w:val="000000"/>
                <w:sz w:val="20"/>
                <w:szCs w:val="20"/>
              </w:rPr>
            </w:pPr>
          </w:p>
        </w:tc>
        <w:tc>
          <w:tcPr>
            <w:tcW w:w="495" w:type="pct"/>
            <w:tcBorders>
              <w:bottom w:val="nil"/>
            </w:tcBorders>
            <w:shd w:val="clear" w:color="auto" w:fill="auto"/>
            <w:vAlign w:val="center"/>
          </w:tcPr>
          <w:p w14:paraId="174C91F5" w14:textId="77777777" w:rsidR="0041347B" w:rsidRPr="000F6892" w:rsidRDefault="0041347B" w:rsidP="00E91EA7">
            <w:pPr>
              <w:autoSpaceDE w:val="0"/>
              <w:autoSpaceDN w:val="0"/>
              <w:adjustRightInd w:val="0"/>
              <w:ind w:left="60" w:right="60"/>
              <w:jc w:val="center"/>
              <w:rPr>
                <w:b/>
                <w:color w:val="000000"/>
                <w:sz w:val="20"/>
                <w:szCs w:val="20"/>
              </w:rPr>
            </w:pPr>
          </w:p>
        </w:tc>
        <w:tc>
          <w:tcPr>
            <w:tcW w:w="702" w:type="pct"/>
            <w:tcBorders>
              <w:bottom w:val="nil"/>
            </w:tcBorders>
            <w:shd w:val="clear" w:color="auto" w:fill="auto"/>
            <w:vAlign w:val="center"/>
          </w:tcPr>
          <w:p w14:paraId="6F8819F3" w14:textId="77777777" w:rsidR="0041347B" w:rsidRPr="000F6892" w:rsidRDefault="0041347B" w:rsidP="00E91EA7">
            <w:pPr>
              <w:autoSpaceDE w:val="0"/>
              <w:autoSpaceDN w:val="0"/>
              <w:adjustRightInd w:val="0"/>
              <w:ind w:left="60" w:right="60"/>
              <w:jc w:val="center"/>
              <w:rPr>
                <w:b/>
                <w:color w:val="000000"/>
                <w:sz w:val="20"/>
                <w:szCs w:val="20"/>
              </w:rPr>
            </w:pPr>
          </w:p>
        </w:tc>
        <w:tc>
          <w:tcPr>
            <w:tcW w:w="495" w:type="pct"/>
            <w:tcBorders>
              <w:bottom w:val="nil"/>
            </w:tcBorders>
            <w:shd w:val="clear" w:color="auto" w:fill="auto"/>
            <w:vAlign w:val="center"/>
          </w:tcPr>
          <w:p w14:paraId="53587716" w14:textId="77777777" w:rsidR="0041347B" w:rsidRPr="000F6892" w:rsidRDefault="0041347B" w:rsidP="00E91EA7">
            <w:pPr>
              <w:autoSpaceDE w:val="0"/>
              <w:autoSpaceDN w:val="0"/>
              <w:adjustRightInd w:val="0"/>
              <w:ind w:left="60" w:right="60"/>
              <w:jc w:val="center"/>
              <w:rPr>
                <w:b/>
                <w:color w:val="000000"/>
                <w:sz w:val="20"/>
                <w:szCs w:val="20"/>
              </w:rPr>
            </w:pPr>
          </w:p>
        </w:tc>
        <w:tc>
          <w:tcPr>
            <w:tcW w:w="702" w:type="pct"/>
            <w:tcBorders>
              <w:bottom w:val="nil"/>
            </w:tcBorders>
            <w:shd w:val="clear" w:color="auto" w:fill="auto"/>
            <w:vAlign w:val="center"/>
          </w:tcPr>
          <w:p w14:paraId="03DD71EB" w14:textId="77777777" w:rsidR="0041347B" w:rsidRPr="000F6892" w:rsidRDefault="0041347B" w:rsidP="00E91EA7">
            <w:pPr>
              <w:autoSpaceDE w:val="0"/>
              <w:autoSpaceDN w:val="0"/>
              <w:adjustRightInd w:val="0"/>
              <w:ind w:left="60" w:right="60"/>
              <w:jc w:val="center"/>
              <w:rPr>
                <w:b/>
                <w:color w:val="000000"/>
                <w:sz w:val="20"/>
                <w:szCs w:val="20"/>
              </w:rPr>
            </w:pPr>
          </w:p>
        </w:tc>
        <w:tc>
          <w:tcPr>
            <w:tcW w:w="495" w:type="pct"/>
            <w:tcBorders>
              <w:bottom w:val="nil"/>
            </w:tcBorders>
            <w:shd w:val="clear" w:color="auto" w:fill="auto"/>
            <w:vAlign w:val="center"/>
          </w:tcPr>
          <w:p w14:paraId="6167FF90" w14:textId="77777777" w:rsidR="0041347B" w:rsidRPr="000F6892" w:rsidRDefault="0041347B" w:rsidP="00E91EA7">
            <w:pPr>
              <w:autoSpaceDE w:val="0"/>
              <w:autoSpaceDN w:val="0"/>
              <w:adjustRightInd w:val="0"/>
              <w:ind w:left="60" w:right="60"/>
              <w:jc w:val="center"/>
              <w:rPr>
                <w:b/>
                <w:color w:val="000000"/>
                <w:sz w:val="20"/>
                <w:szCs w:val="20"/>
              </w:rPr>
            </w:pPr>
          </w:p>
        </w:tc>
      </w:tr>
      <w:tr w:rsidR="0041347B" w:rsidRPr="000F6892" w14:paraId="0E0BBD7A" w14:textId="77777777" w:rsidTr="00E91EA7">
        <w:trPr>
          <w:trHeight w:val="454"/>
          <w:jc w:val="center"/>
        </w:trPr>
        <w:tc>
          <w:tcPr>
            <w:tcW w:w="859" w:type="pct"/>
            <w:shd w:val="clear" w:color="auto" w:fill="auto"/>
            <w:vAlign w:val="center"/>
          </w:tcPr>
          <w:p w14:paraId="18ACF5FE"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FACT-G</w:t>
            </w:r>
          </w:p>
        </w:tc>
        <w:tc>
          <w:tcPr>
            <w:tcW w:w="551" w:type="pct"/>
            <w:tcBorders>
              <w:top w:val="nil"/>
              <w:bottom w:val="single" w:sz="4" w:space="0" w:color="auto"/>
            </w:tcBorders>
            <w:shd w:val="clear" w:color="auto" w:fill="auto"/>
            <w:vAlign w:val="center"/>
          </w:tcPr>
          <w:p w14:paraId="3E65DFB9"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0-105 (&gt;78.75)</w:t>
            </w:r>
          </w:p>
        </w:tc>
        <w:tc>
          <w:tcPr>
            <w:tcW w:w="702" w:type="pct"/>
            <w:tcBorders>
              <w:top w:val="nil"/>
              <w:bottom w:val="single" w:sz="4" w:space="0" w:color="auto"/>
            </w:tcBorders>
            <w:shd w:val="clear" w:color="auto" w:fill="auto"/>
            <w:vAlign w:val="center"/>
          </w:tcPr>
          <w:p w14:paraId="65449CDD"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83.82 (18.96)</w:t>
            </w:r>
          </w:p>
        </w:tc>
        <w:tc>
          <w:tcPr>
            <w:tcW w:w="495" w:type="pct"/>
            <w:tcBorders>
              <w:top w:val="nil"/>
              <w:bottom w:val="single" w:sz="4" w:space="0" w:color="auto"/>
            </w:tcBorders>
            <w:shd w:val="clear" w:color="auto" w:fill="auto"/>
            <w:vAlign w:val="center"/>
          </w:tcPr>
          <w:p w14:paraId="1442B044"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74.78 (10.35)</w:t>
            </w:r>
          </w:p>
        </w:tc>
        <w:tc>
          <w:tcPr>
            <w:tcW w:w="702" w:type="pct"/>
            <w:tcBorders>
              <w:top w:val="nil"/>
              <w:bottom w:val="single" w:sz="4" w:space="0" w:color="auto"/>
            </w:tcBorders>
            <w:shd w:val="clear" w:color="auto" w:fill="auto"/>
            <w:vAlign w:val="center"/>
          </w:tcPr>
          <w:p w14:paraId="5D70DC58"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83.23 (17.09)</w:t>
            </w:r>
          </w:p>
        </w:tc>
        <w:tc>
          <w:tcPr>
            <w:tcW w:w="495" w:type="pct"/>
            <w:tcBorders>
              <w:top w:val="nil"/>
              <w:bottom w:val="single" w:sz="4" w:space="0" w:color="auto"/>
            </w:tcBorders>
            <w:shd w:val="clear" w:color="auto" w:fill="auto"/>
            <w:vAlign w:val="center"/>
          </w:tcPr>
          <w:p w14:paraId="4DC20C49"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67.61 (1.21)</w:t>
            </w:r>
          </w:p>
        </w:tc>
        <w:tc>
          <w:tcPr>
            <w:tcW w:w="702" w:type="pct"/>
            <w:tcBorders>
              <w:top w:val="nil"/>
              <w:bottom w:val="single" w:sz="4" w:space="0" w:color="auto"/>
            </w:tcBorders>
            <w:shd w:val="clear" w:color="auto" w:fill="auto"/>
            <w:vAlign w:val="center"/>
          </w:tcPr>
          <w:p w14:paraId="285E3113"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83.01 (13.65)</w:t>
            </w:r>
          </w:p>
        </w:tc>
        <w:tc>
          <w:tcPr>
            <w:tcW w:w="495" w:type="pct"/>
            <w:tcBorders>
              <w:top w:val="nil"/>
              <w:bottom w:val="single" w:sz="4" w:space="0" w:color="auto"/>
            </w:tcBorders>
            <w:shd w:val="clear" w:color="auto" w:fill="auto"/>
            <w:vAlign w:val="center"/>
          </w:tcPr>
          <w:p w14:paraId="408D769A"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66.33 (12.73)</w:t>
            </w:r>
          </w:p>
        </w:tc>
      </w:tr>
      <w:tr w:rsidR="0041347B" w:rsidRPr="000F6892" w14:paraId="196F1F54" w14:textId="77777777" w:rsidTr="00E91EA7">
        <w:trPr>
          <w:trHeight w:val="454"/>
          <w:jc w:val="center"/>
        </w:trPr>
        <w:tc>
          <w:tcPr>
            <w:tcW w:w="859" w:type="pct"/>
            <w:tcBorders>
              <w:bottom w:val="single" w:sz="4" w:space="0" w:color="auto"/>
            </w:tcBorders>
            <w:shd w:val="clear" w:color="auto" w:fill="auto"/>
            <w:vAlign w:val="center"/>
          </w:tcPr>
          <w:p w14:paraId="7370A864" w14:textId="77777777" w:rsidR="0041347B" w:rsidRPr="000F6892" w:rsidRDefault="0041347B" w:rsidP="00E91EA7">
            <w:pPr>
              <w:autoSpaceDE w:val="0"/>
              <w:autoSpaceDN w:val="0"/>
              <w:adjustRightInd w:val="0"/>
              <w:ind w:left="60" w:right="60"/>
              <w:jc w:val="center"/>
              <w:rPr>
                <w:b/>
                <w:color w:val="000000"/>
                <w:sz w:val="20"/>
                <w:szCs w:val="20"/>
              </w:rPr>
            </w:pPr>
            <w:r w:rsidRPr="000F6892">
              <w:rPr>
                <w:b/>
                <w:color w:val="000000"/>
                <w:sz w:val="20"/>
                <w:szCs w:val="20"/>
              </w:rPr>
              <w:t>Appraisal variables</w:t>
            </w:r>
          </w:p>
        </w:tc>
        <w:tc>
          <w:tcPr>
            <w:tcW w:w="551" w:type="pct"/>
            <w:tcBorders>
              <w:bottom w:val="nil"/>
            </w:tcBorders>
            <w:shd w:val="clear" w:color="auto" w:fill="auto"/>
            <w:vAlign w:val="center"/>
          </w:tcPr>
          <w:p w14:paraId="43F8F193" w14:textId="77777777" w:rsidR="0041347B" w:rsidRPr="000F6892" w:rsidRDefault="0041347B" w:rsidP="00E91EA7">
            <w:pPr>
              <w:autoSpaceDE w:val="0"/>
              <w:autoSpaceDN w:val="0"/>
              <w:adjustRightInd w:val="0"/>
              <w:ind w:left="60" w:right="60"/>
              <w:jc w:val="center"/>
              <w:rPr>
                <w:color w:val="000000"/>
                <w:sz w:val="20"/>
                <w:szCs w:val="20"/>
              </w:rPr>
            </w:pPr>
          </w:p>
        </w:tc>
        <w:tc>
          <w:tcPr>
            <w:tcW w:w="702" w:type="pct"/>
            <w:tcBorders>
              <w:bottom w:val="nil"/>
            </w:tcBorders>
            <w:shd w:val="clear" w:color="auto" w:fill="auto"/>
            <w:vAlign w:val="center"/>
          </w:tcPr>
          <w:p w14:paraId="405867F3" w14:textId="77777777" w:rsidR="0041347B" w:rsidRPr="000F6892" w:rsidRDefault="0041347B" w:rsidP="00E91EA7">
            <w:pPr>
              <w:autoSpaceDE w:val="0"/>
              <w:autoSpaceDN w:val="0"/>
              <w:adjustRightInd w:val="0"/>
              <w:ind w:left="60" w:right="60"/>
              <w:jc w:val="center"/>
              <w:rPr>
                <w:color w:val="000000"/>
                <w:sz w:val="20"/>
                <w:szCs w:val="20"/>
              </w:rPr>
            </w:pPr>
          </w:p>
        </w:tc>
        <w:tc>
          <w:tcPr>
            <w:tcW w:w="495" w:type="pct"/>
            <w:tcBorders>
              <w:bottom w:val="nil"/>
            </w:tcBorders>
            <w:shd w:val="clear" w:color="auto" w:fill="auto"/>
            <w:vAlign w:val="center"/>
          </w:tcPr>
          <w:p w14:paraId="1A989D10" w14:textId="77777777" w:rsidR="0041347B" w:rsidRPr="000F6892" w:rsidRDefault="0041347B" w:rsidP="00E91EA7">
            <w:pPr>
              <w:autoSpaceDE w:val="0"/>
              <w:autoSpaceDN w:val="0"/>
              <w:adjustRightInd w:val="0"/>
              <w:ind w:left="60" w:right="60"/>
              <w:jc w:val="center"/>
              <w:rPr>
                <w:color w:val="000000"/>
                <w:sz w:val="20"/>
                <w:szCs w:val="20"/>
              </w:rPr>
            </w:pPr>
          </w:p>
        </w:tc>
        <w:tc>
          <w:tcPr>
            <w:tcW w:w="702" w:type="pct"/>
            <w:tcBorders>
              <w:bottom w:val="nil"/>
            </w:tcBorders>
            <w:shd w:val="clear" w:color="auto" w:fill="auto"/>
            <w:vAlign w:val="center"/>
          </w:tcPr>
          <w:p w14:paraId="6BCE22BC" w14:textId="77777777" w:rsidR="0041347B" w:rsidRPr="000F6892" w:rsidRDefault="0041347B" w:rsidP="00E91EA7">
            <w:pPr>
              <w:autoSpaceDE w:val="0"/>
              <w:autoSpaceDN w:val="0"/>
              <w:adjustRightInd w:val="0"/>
              <w:ind w:left="60" w:right="60"/>
              <w:jc w:val="center"/>
              <w:rPr>
                <w:color w:val="000000"/>
                <w:sz w:val="20"/>
                <w:szCs w:val="20"/>
              </w:rPr>
            </w:pPr>
          </w:p>
        </w:tc>
        <w:tc>
          <w:tcPr>
            <w:tcW w:w="495" w:type="pct"/>
            <w:tcBorders>
              <w:bottom w:val="nil"/>
            </w:tcBorders>
            <w:shd w:val="clear" w:color="auto" w:fill="auto"/>
            <w:vAlign w:val="center"/>
          </w:tcPr>
          <w:p w14:paraId="5E1781C7" w14:textId="77777777" w:rsidR="0041347B" w:rsidRPr="000F6892" w:rsidRDefault="0041347B" w:rsidP="00E91EA7">
            <w:pPr>
              <w:autoSpaceDE w:val="0"/>
              <w:autoSpaceDN w:val="0"/>
              <w:adjustRightInd w:val="0"/>
              <w:ind w:left="60" w:right="60"/>
              <w:jc w:val="center"/>
              <w:rPr>
                <w:color w:val="000000"/>
                <w:sz w:val="20"/>
                <w:szCs w:val="20"/>
              </w:rPr>
            </w:pPr>
          </w:p>
        </w:tc>
        <w:tc>
          <w:tcPr>
            <w:tcW w:w="702" w:type="pct"/>
            <w:tcBorders>
              <w:bottom w:val="nil"/>
            </w:tcBorders>
            <w:shd w:val="clear" w:color="auto" w:fill="auto"/>
            <w:vAlign w:val="center"/>
          </w:tcPr>
          <w:p w14:paraId="46DA9652" w14:textId="77777777" w:rsidR="0041347B" w:rsidRPr="000F6892" w:rsidRDefault="0041347B" w:rsidP="00E91EA7">
            <w:pPr>
              <w:autoSpaceDE w:val="0"/>
              <w:autoSpaceDN w:val="0"/>
              <w:adjustRightInd w:val="0"/>
              <w:ind w:left="60" w:right="60"/>
              <w:jc w:val="center"/>
              <w:rPr>
                <w:color w:val="000000"/>
                <w:sz w:val="20"/>
                <w:szCs w:val="20"/>
              </w:rPr>
            </w:pPr>
          </w:p>
        </w:tc>
        <w:tc>
          <w:tcPr>
            <w:tcW w:w="495" w:type="pct"/>
            <w:tcBorders>
              <w:bottom w:val="nil"/>
            </w:tcBorders>
            <w:shd w:val="clear" w:color="auto" w:fill="auto"/>
            <w:vAlign w:val="center"/>
          </w:tcPr>
          <w:p w14:paraId="4AC59843" w14:textId="77777777" w:rsidR="0041347B" w:rsidRPr="000F6892" w:rsidRDefault="0041347B" w:rsidP="00E91EA7">
            <w:pPr>
              <w:autoSpaceDE w:val="0"/>
              <w:autoSpaceDN w:val="0"/>
              <w:adjustRightInd w:val="0"/>
              <w:ind w:left="60" w:right="60"/>
              <w:jc w:val="center"/>
              <w:rPr>
                <w:color w:val="000000"/>
                <w:sz w:val="20"/>
                <w:szCs w:val="20"/>
              </w:rPr>
            </w:pPr>
          </w:p>
        </w:tc>
      </w:tr>
      <w:tr w:rsidR="0041347B" w:rsidRPr="000F6892" w14:paraId="0AA9B2ED" w14:textId="77777777" w:rsidTr="00E91EA7">
        <w:trPr>
          <w:trHeight w:val="454"/>
          <w:jc w:val="center"/>
        </w:trPr>
        <w:tc>
          <w:tcPr>
            <w:tcW w:w="859" w:type="pct"/>
            <w:tcBorders>
              <w:bottom w:val="nil"/>
            </w:tcBorders>
            <w:shd w:val="clear" w:color="auto" w:fill="auto"/>
            <w:vAlign w:val="center"/>
          </w:tcPr>
          <w:p w14:paraId="57119CF3" w14:textId="77777777" w:rsidR="0041347B" w:rsidRPr="000F6892" w:rsidRDefault="0041347B" w:rsidP="00E91EA7">
            <w:pPr>
              <w:autoSpaceDE w:val="0"/>
              <w:autoSpaceDN w:val="0"/>
              <w:adjustRightInd w:val="0"/>
              <w:ind w:left="60" w:right="60"/>
              <w:jc w:val="center"/>
              <w:rPr>
                <w:color w:val="000000"/>
                <w:sz w:val="20"/>
                <w:szCs w:val="20"/>
                <w:vertAlign w:val="superscript"/>
              </w:rPr>
            </w:pPr>
            <w:r w:rsidRPr="000F6892">
              <w:rPr>
                <w:color w:val="000000"/>
                <w:sz w:val="20"/>
                <w:szCs w:val="20"/>
              </w:rPr>
              <w:t xml:space="preserve">Uncertainty </w:t>
            </w:r>
            <w:r w:rsidRPr="000F6892">
              <w:rPr>
                <w:color w:val="000000"/>
                <w:sz w:val="20"/>
                <w:szCs w:val="20"/>
                <w:vertAlign w:val="superscript"/>
              </w:rPr>
              <w:t>a</w:t>
            </w:r>
          </w:p>
        </w:tc>
        <w:tc>
          <w:tcPr>
            <w:tcW w:w="551" w:type="pct"/>
            <w:tcBorders>
              <w:top w:val="nil"/>
              <w:bottom w:val="nil"/>
            </w:tcBorders>
            <w:shd w:val="clear" w:color="auto" w:fill="auto"/>
            <w:vAlign w:val="center"/>
          </w:tcPr>
          <w:p w14:paraId="59BF0266"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36-9 (&lt;15.75)</w:t>
            </w:r>
          </w:p>
        </w:tc>
        <w:tc>
          <w:tcPr>
            <w:tcW w:w="702" w:type="pct"/>
            <w:tcBorders>
              <w:top w:val="nil"/>
              <w:bottom w:val="nil"/>
            </w:tcBorders>
            <w:shd w:val="clear" w:color="auto" w:fill="auto"/>
            <w:vAlign w:val="center"/>
          </w:tcPr>
          <w:p w14:paraId="0FCBE105"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16.67 (5.21)</w:t>
            </w:r>
          </w:p>
        </w:tc>
        <w:tc>
          <w:tcPr>
            <w:tcW w:w="495" w:type="pct"/>
            <w:tcBorders>
              <w:top w:val="nil"/>
              <w:bottom w:val="nil"/>
            </w:tcBorders>
            <w:shd w:val="clear" w:color="auto" w:fill="auto"/>
            <w:vAlign w:val="center"/>
          </w:tcPr>
          <w:p w14:paraId="1B8427C1"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14.00 (2.00)</w:t>
            </w:r>
          </w:p>
        </w:tc>
        <w:tc>
          <w:tcPr>
            <w:tcW w:w="702" w:type="pct"/>
            <w:tcBorders>
              <w:top w:val="nil"/>
              <w:bottom w:val="nil"/>
            </w:tcBorders>
            <w:shd w:val="clear" w:color="auto" w:fill="auto"/>
            <w:vAlign w:val="center"/>
          </w:tcPr>
          <w:p w14:paraId="37F5CDA9"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16.50 (5.02)</w:t>
            </w:r>
          </w:p>
        </w:tc>
        <w:tc>
          <w:tcPr>
            <w:tcW w:w="495" w:type="pct"/>
            <w:tcBorders>
              <w:top w:val="nil"/>
              <w:bottom w:val="nil"/>
            </w:tcBorders>
            <w:shd w:val="clear" w:color="auto" w:fill="auto"/>
            <w:vAlign w:val="center"/>
          </w:tcPr>
          <w:p w14:paraId="6BDFAF39"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14.33 (4.04)</w:t>
            </w:r>
          </w:p>
        </w:tc>
        <w:tc>
          <w:tcPr>
            <w:tcW w:w="702" w:type="pct"/>
            <w:tcBorders>
              <w:top w:val="nil"/>
              <w:bottom w:val="nil"/>
            </w:tcBorders>
            <w:shd w:val="clear" w:color="auto" w:fill="auto"/>
            <w:vAlign w:val="center"/>
          </w:tcPr>
          <w:p w14:paraId="7F520DF2"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15.64 (4.32)</w:t>
            </w:r>
          </w:p>
        </w:tc>
        <w:tc>
          <w:tcPr>
            <w:tcW w:w="495" w:type="pct"/>
            <w:tcBorders>
              <w:top w:val="nil"/>
              <w:bottom w:val="nil"/>
            </w:tcBorders>
            <w:shd w:val="clear" w:color="auto" w:fill="auto"/>
            <w:vAlign w:val="center"/>
          </w:tcPr>
          <w:p w14:paraId="09EE0104"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17.00 (2.83)</w:t>
            </w:r>
          </w:p>
        </w:tc>
      </w:tr>
      <w:tr w:rsidR="0041347B" w:rsidRPr="000F6892" w14:paraId="2C9D76F0" w14:textId="77777777" w:rsidTr="00E91EA7">
        <w:trPr>
          <w:trHeight w:val="454"/>
          <w:jc w:val="center"/>
        </w:trPr>
        <w:tc>
          <w:tcPr>
            <w:tcW w:w="859" w:type="pct"/>
            <w:tcBorders>
              <w:top w:val="nil"/>
              <w:bottom w:val="nil"/>
            </w:tcBorders>
            <w:shd w:val="clear" w:color="auto" w:fill="auto"/>
            <w:vAlign w:val="center"/>
          </w:tcPr>
          <w:p w14:paraId="2B41D19E"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Benefits of illness</w:t>
            </w:r>
          </w:p>
        </w:tc>
        <w:tc>
          <w:tcPr>
            <w:tcW w:w="551" w:type="pct"/>
            <w:tcBorders>
              <w:top w:val="nil"/>
              <w:bottom w:val="nil"/>
            </w:tcBorders>
            <w:shd w:val="clear" w:color="auto" w:fill="auto"/>
            <w:vAlign w:val="center"/>
          </w:tcPr>
          <w:p w14:paraId="171351A0"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11-44 (&gt;35.75)</w:t>
            </w:r>
          </w:p>
        </w:tc>
        <w:tc>
          <w:tcPr>
            <w:tcW w:w="702" w:type="pct"/>
            <w:tcBorders>
              <w:top w:val="nil"/>
              <w:bottom w:val="nil"/>
            </w:tcBorders>
            <w:shd w:val="clear" w:color="auto" w:fill="auto"/>
            <w:vAlign w:val="center"/>
          </w:tcPr>
          <w:p w14:paraId="5B2F1594"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29.53 (7.40)</w:t>
            </w:r>
          </w:p>
        </w:tc>
        <w:tc>
          <w:tcPr>
            <w:tcW w:w="495" w:type="pct"/>
            <w:tcBorders>
              <w:top w:val="nil"/>
              <w:bottom w:val="nil"/>
            </w:tcBorders>
            <w:shd w:val="clear" w:color="auto" w:fill="auto"/>
            <w:vAlign w:val="center"/>
          </w:tcPr>
          <w:p w14:paraId="385BC048"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28.19 (7.63)</w:t>
            </w:r>
          </w:p>
        </w:tc>
        <w:tc>
          <w:tcPr>
            <w:tcW w:w="702" w:type="pct"/>
            <w:tcBorders>
              <w:top w:val="nil"/>
              <w:bottom w:val="nil"/>
            </w:tcBorders>
            <w:shd w:val="clear" w:color="auto" w:fill="auto"/>
            <w:vAlign w:val="center"/>
          </w:tcPr>
          <w:p w14:paraId="32EC6B1D"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30.50 (5.55)</w:t>
            </w:r>
          </w:p>
        </w:tc>
        <w:tc>
          <w:tcPr>
            <w:tcW w:w="495" w:type="pct"/>
            <w:tcBorders>
              <w:top w:val="nil"/>
              <w:bottom w:val="nil"/>
            </w:tcBorders>
            <w:shd w:val="clear" w:color="auto" w:fill="auto"/>
            <w:vAlign w:val="center"/>
          </w:tcPr>
          <w:p w14:paraId="32D61306"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27.33 (2.52)</w:t>
            </w:r>
          </w:p>
        </w:tc>
        <w:tc>
          <w:tcPr>
            <w:tcW w:w="702" w:type="pct"/>
            <w:tcBorders>
              <w:top w:val="nil"/>
              <w:bottom w:val="nil"/>
            </w:tcBorders>
            <w:shd w:val="clear" w:color="auto" w:fill="auto"/>
            <w:vAlign w:val="center"/>
          </w:tcPr>
          <w:p w14:paraId="59A49EB3"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32.96 (6.52)</w:t>
            </w:r>
          </w:p>
        </w:tc>
        <w:tc>
          <w:tcPr>
            <w:tcW w:w="495" w:type="pct"/>
            <w:tcBorders>
              <w:top w:val="nil"/>
              <w:bottom w:val="nil"/>
            </w:tcBorders>
            <w:shd w:val="clear" w:color="auto" w:fill="auto"/>
            <w:vAlign w:val="center"/>
          </w:tcPr>
          <w:p w14:paraId="1B692AD9"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21.00 (</w:t>
            </w:r>
            <w:r>
              <w:rPr>
                <w:color w:val="000000"/>
                <w:sz w:val="20"/>
                <w:szCs w:val="20"/>
              </w:rPr>
              <w:t>6.52</w:t>
            </w:r>
            <w:r w:rsidRPr="000F6892">
              <w:rPr>
                <w:color w:val="000000"/>
                <w:sz w:val="20"/>
                <w:szCs w:val="20"/>
              </w:rPr>
              <w:t>)</w:t>
            </w:r>
          </w:p>
        </w:tc>
      </w:tr>
      <w:tr w:rsidR="0041347B" w:rsidRPr="000F6892" w14:paraId="3DA403DB" w14:textId="77777777" w:rsidTr="00E91EA7">
        <w:trPr>
          <w:trHeight w:val="454"/>
          <w:jc w:val="center"/>
        </w:trPr>
        <w:tc>
          <w:tcPr>
            <w:tcW w:w="859" w:type="pct"/>
            <w:tcBorders>
              <w:top w:val="nil"/>
            </w:tcBorders>
            <w:shd w:val="clear" w:color="auto" w:fill="auto"/>
            <w:vAlign w:val="center"/>
          </w:tcPr>
          <w:p w14:paraId="2FE8A031"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 xml:space="preserve">Caregiver assessment </w:t>
            </w:r>
            <w:r w:rsidRPr="000F6892">
              <w:rPr>
                <w:color w:val="000000"/>
                <w:sz w:val="20"/>
                <w:szCs w:val="20"/>
                <w:vertAlign w:val="superscript"/>
              </w:rPr>
              <w:t>a</w:t>
            </w:r>
          </w:p>
        </w:tc>
        <w:tc>
          <w:tcPr>
            <w:tcW w:w="551" w:type="pct"/>
            <w:tcBorders>
              <w:top w:val="nil"/>
              <w:bottom w:val="single" w:sz="4" w:space="0" w:color="auto"/>
            </w:tcBorders>
            <w:shd w:val="clear" w:color="auto" w:fill="auto"/>
            <w:vAlign w:val="center"/>
          </w:tcPr>
          <w:p w14:paraId="0A564AD3"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80-16 (&lt;32)</w:t>
            </w:r>
          </w:p>
        </w:tc>
        <w:tc>
          <w:tcPr>
            <w:tcW w:w="702" w:type="pct"/>
            <w:tcBorders>
              <w:top w:val="nil"/>
              <w:bottom w:val="single" w:sz="4" w:space="0" w:color="auto"/>
            </w:tcBorders>
            <w:shd w:val="clear" w:color="auto" w:fill="auto"/>
            <w:vAlign w:val="center"/>
          </w:tcPr>
          <w:p w14:paraId="2B813E05"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21.19 (5.66)</w:t>
            </w:r>
          </w:p>
        </w:tc>
        <w:tc>
          <w:tcPr>
            <w:tcW w:w="495" w:type="pct"/>
            <w:tcBorders>
              <w:top w:val="nil"/>
              <w:bottom w:val="single" w:sz="4" w:space="0" w:color="auto"/>
            </w:tcBorders>
            <w:shd w:val="clear" w:color="auto" w:fill="auto"/>
            <w:vAlign w:val="center"/>
          </w:tcPr>
          <w:p w14:paraId="18351698"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24.33 (10.21)</w:t>
            </w:r>
          </w:p>
        </w:tc>
        <w:tc>
          <w:tcPr>
            <w:tcW w:w="702" w:type="pct"/>
            <w:tcBorders>
              <w:top w:val="nil"/>
              <w:bottom w:val="single" w:sz="4" w:space="0" w:color="auto"/>
            </w:tcBorders>
            <w:shd w:val="clear" w:color="auto" w:fill="auto"/>
            <w:vAlign w:val="center"/>
          </w:tcPr>
          <w:p w14:paraId="47B0715A"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21.63 (6.51)</w:t>
            </w:r>
          </w:p>
        </w:tc>
        <w:tc>
          <w:tcPr>
            <w:tcW w:w="495" w:type="pct"/>
            <w:tcBorders>
              <w:top w:val="nil"/>
              <w:bottom w:val="single" w:sz="4" w:space="0" w:color="auto"/>
            </w:tcBorders>
            <w:shd w:val="clear" w:color="auto" w:fill="auto"/>
            <w:vAlign w:val="center"/>
          </w:tcPr>
          <w:p w14:paraId="56F96302"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29.00 (7.55)</w:t>
            </w:r>
          </w:p>
        </w:tc>
        <w:tc>
          <w:tcPr>
            <w:tcW w:w="702" w:type="pct"/>
            <w:tcBorders>
              <w:top w:val="nil"/>
              <w:bottom w:val="single" w:sz="4" w:space="0" w:color="auto"/>
            </w:tcBorders>
            <w:shd w:val="clear" w:color="auto" w:fill="auto"/>
            <w:vAlign w:val="center"/>
          </w:tcPr>
          <w:p w14:paraId="38583159"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22.66 (6.74)</w:t>
            </w:r>
          </w:p>
        </w:tc>
        <w:tc>
          <w:tcPr>
            <w:tcW w:w="495" w:type="pct"/>
            <w:tcBorders>
              <w:top w:val="nil"/>
              <w:bottom w:val="single" w:sz="4" w:space="0" w:color="auto"/>
            </w:tcBorders>
            <w:shd w:val="clear" w:color="auto" w:fill="auto"/>
            <w:vAlign w:val="center"/>
          </w:tcPr>
          <w:p w14:paraId="2A69F335"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32.50 (7.78)</w:t>
            </w:r>
          </w:p>
        </w:tc>
      </w:tr>
      <w:tr w:rsidR="0041347B" w:rsidRPr="000F6892" w14:paraId="56AC2DE1" w14:textId="77777777" w:rsidTr="00E91EA7">
        <w:trPr>
          <w:trHeight w:val="454"/>
          <w:jc w:val="center"/>
        </w:trPr>
        <w:tc>
          <w:tcPr>
            <w:tcW w:w="859" w:type="pct"/>
            <w:tcBorders>
              <w:bottom w:val="single" w:sz="4" w:space="0" w:color="auto"/>
            </w:tcBorders>
            <w:shd w:val="clear" w:color="auto" w:fill="auto"/>
            <w:vAlign w:val="center"/>
          </w:tcPr>
          <w:p w14:paraId="5834CCF6" w14:textId="77777777" w:rsidR="0041347B" w:rsidRPr="000F6892" w:rsidRDefault="0041347B" w:rsidP="00E91EA7">
            <w:pPr>
              <w:autoSpaceDE w:val="0"/>
              <w:autoSpaceDN w:val="0"/>
              <w:adjustRightInd w:val="0"/>
              <w:ind w:left="60" w:right="60"/>
              <w:jc w:val="center"/>
              <w:rPr>
                <w:b/>
                <w:color w:val="000000"/>
                <w:sz w:val="20"/>
                <w:szCs w:val="20"/>
              </w:rPr>
            </w:pPr>
            <w:r w:rsidRPr="000F6892">
              <w:rPr>
                <w:b/>
                <w:color w:val="000000"/>
                <w:sz w:val="20"/>
                <w:szCs w:val="20"/>
              </w:rPr>
              <w:t>Coping resources</w:t>
            </w:r>
          </w:p>
        </w:tc>
        <w:tc>
          <w:tcPr>
            <w:tcW w:w="551" w:type="pct"/>
            <w:tcBorders>
              <w:bottom w:val="nil"/>
            </w:tcBorders>
            <w:shd w:val="clear" w:color="auto" w:fill="auto"/>
            <w:vAlign w:val="center"/>
          </w:tcPr>
          <w:p w14:paraId="7CA7E27D" w14:textId="77777777" w:rsidR="0041347B" w:rsidRPr="000F6892" w:rsidRDefault="0041347B" w:rsidP="00E91EA7">
            <w:pPr>
              <w:autoSpaceDE w:val="0"/>
              <w:autoSpaceDN w:val="0"/>
              <w:adjustRightInd w:val="0"/>
              <w:ind w:left="60" w:right="60"/>
              <w:jc w:val="center"/>
              <w:rPr>
                <w:color w:val="000000"/>
                <w:sz w:val="20"/>
                <w:szCs w:val="20"/>
              </w:rPr>
            </w:pPr>
          </w:p>
        </w:tc>
        <w:tc>
          <w:tcPr>
            <w:tcW w:w="702" w:type="pct"/>
            <w:tcBorders>
              <w:bottom w:val="nil"/>
            </w:tcBorders>
            <w:shd w:val="clear" w:color="auto" w:fill="auto"/>
            <w:vAlign w:val="center"/>
          </w:tcPr>
          <w:p w14:paraId="4FA8CF8B" w14:textId="77777777" w:rsidR="0041347B" w:rsidRPr="000F6892" w:rsidRDefault="0041347B" w:rsidP="00E91EA7">
            <w:pPr>
              <w:autoSpaceDE w:val="0"/>
              <w:autoSpaceDN w:val="0"/>
              <w:adjustRightInd w:val="0"/>
              <w:ind w:left="60" w:right="60"/>
              <w:jc w:val="center"/>
              <w:rPr>
                <w:color w:val="000000"/>
                <w:sz w:val="20"/>
                <w:szCs w:val="20"/>
              </w:rPr>
            </w:pPr>
          </w:p>
        </w:tc>
        <w:tc>
          <w:tcPr>
            <w:tcW w:w="495" w:type="pct"/>
            <w:tcBorders>
              <w:bottom w:val="nil"/>
            </w:tcBorders>
            <w:shd w:val="clear" w:color="auto" w:fill="auto"/>
            <w:vAlign w:val="center"/>
          </w:tcPr>
          <w:p w14:paraId="1A2EE456" w14:textId="77777777" w:rsidR="0041347B" w:rsidRPr="000F6892" w:rsidRDefault="0041347B" w:rsidP="00E91EA7">
            <w:pPr>
              <w:autoSpaceDE w:val="0"/>
              <w:autoSpaceDN w:val="0"/>
              <w:adjustRightInd w:val="0"/>
              <w:ind w:left="60" w:right="60"/>
              <w:jc w:val="center"/>
              <w:rPr>
                <w:color w:val="000000"/>
                <w:sz w:val="20"/>
                <w:szCs w:val="20"/>
              </w:rPr>
            </w:pPr>
          </w:p>
        </w:tc>
        <w:tc>
          <w:tcPr>
            <w:tcW w:w="702" w:type="pct"/>
            <w:tcBorders>
              <w:bottom w:val="nil"/>
            </w:tcBorders>
            <w:shd w:val="clear" w:color="auto" w:fill="auto"/>
            <w:vAlign w:val="center"/>
          </w:tcPr>
          <w:p w14:paraId="13FA6CBE" w14:textId="77777777" w:rsidR="0041347B" w:rsidRPr="000F6892" w:rsidRDefault="0041347B" w:rsidP="00E91EA7">
            <w:pPr>
              <w:autoSpaceDE w:val="0"/>
              <w:autoSpaceDN w:val="0"/>
              <w:adjustRightInd w:val="0"/>
              <w:ind w:left="60" w:right="60"/>
              <w:jc w:val="center"/>
              <w:rPr>
                <w:color w:val="000000"/>
                <w:sz w:val="20"/>
                <w:szCs w:val="20"/>
              </w:rPr>
            </w:pPr>
          </w:p>
        </w:tc>
        <w:tc>
          <w:tcPr>
            <w:tcW w:w="495" w:type="pct"/>
            <w:tcBorders>
              <w:bottom w:val="nil"/>
            </w:tcBorders>
            <w:shd w:val="clear" w:color="auto" w:fill="auto"/>
            <w:vAlign w:val="center"/>
          </w:tcPr>
          <w:p w14:paraId="092A8307" w14:textId="77777777" w:rsidR="0041347B" w:rsidRPr="000F6892" w:rsidRDefault="0041347B" w:rsidP="00E91EA7">
            <w:pPr>
              <w:autoSpaceDE w:val="0"/>
              <w:autoSpaceDN w:val="0"/>
              <w:adjustRightInd w:val="0"/>
              <w:ind w:left="60" w:right="60"/>
              <w:jc w:val="center"/>
              <w:rPr>
                <w:color w:val="000000"/>
                <w:sz w:val="20"/>
                <w:szCs w:val="20"/>
              </w:rPr>
            </w:pPr>
          </w:p>
        </w:tc>
        <w:tc>
          <w:tcPr>
            <w:tcW w:w="702" w:type="pct"/>
            <w:tcBorders>
              <w:bottom w:val="nil"/>
            </w:tcBorders>
            <w:shd w:val="clear" w:color="auto" w:fill="auto"/>
            <w:vAlign w:val="center"/>
          </w:tcPr>
          <w:p w14:paraId="3EF15A64" w14:textId="77777777" w:rsidR="0041347B" w:rsidRPr="000F6892" w:rsidRDefault="0041347B" w:rsidP="00E91EA7">
            <w:pPr>
              <w:autoSpaceDE w:val="0"/>
              <w:autoSpaceDN w:val="0"/>
              <w:adjustRightInd w:val="0"/>
              <w:ind w:left="60" w:right="60"/>
              <w:jc w:val="center"/>
              <w:rPr>
                <w:color w:val="000000"/>
                <w:sz w:val="20"/>
                <w:szCs w:val="20"/>
              </w:rPr>
            </w:pPr>
          </w:p>
        </w:tc>
        <w:tc>
          <w:tcPr>
            <w:tcW w:w="495" w:type="pct"/>
            <w:tcBorders>
              <w:bottom w:val="nil"/>
            </w:tcBorders>
            <w:shd w:val="clear" w:color="auto" w:fill="auto"/>
            <w:vAlign w:val="center"/>
          </w:tcPr>
          <w:p w14:paraId="4C2586AB" w14:textId="77777777" w:rsidR="0041347B" w:rsidRPr="000F6892" w:rsidRDefault="0041347B" w:rsidP="00E91EA7">
            <w:pPr>
              <w:autoSpaceDE w:val="0"/>
              <w:autoSpaceDN w:val="0"/>
              <w:adjustRightInd w:val="0"/>
              <w:ind w:left="60" w:right="60"/>
              <w:jc w:val="center"/>
              <w:rPr>
                <w:color w:val="000000"/>
                <w:sz w:val="20"/>
                <w:szCs w:val="20"/>
              </w:rPr>
            </w:pPr>
          </w:p>
        </w:tc>
      </w:tr>
      <w:tr w:rsidR="0041347B" w:rsidRPr="000F6892" w14:paraId="2198997E" w14:textId="77777777" w:rsidTr="00E91EA7">
        <w:trPr>
          <w:trHeight w:val="454"/>
          <w:jc w:val="center"/>
        </w:trPr>
        <w:tc>
          <w:tcPr>
            <w:tcW w:w="859" w:type="pct"/>
            <w:tcBorders>
              <w:bottom w:val="nil"/>
            </w:tcBorders>
            <w:shd w:val="clear" w:color="auto" w:fill="auto"/>
            <w:vAlign w:val="center"/>
          </w:tcPr>
          <w:p w14:paraId="2668EFD3"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Self-efficacy</w:t>
            </w:r>
          </w:p>
        </w:tc>
        <w:tc>
          <w:tcPr>
            <w:tcW w:w="551" w:type="pct"/>
            <w:tcBorders>
              <w:top w:val="nil"/>
              <w:bottom w:val="nil"/>
            </w:tcBorders>
            <w:shd w:val="clear" w:color="auto" w:fill="auto"/>
            <w:vAlign w:val="center"/>
          </w:tcPr>
          <w:p w14:paraId="22C53863"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0-170 (&gt;127.5)</w:t>
            </w:r>
          </w:p>
        </w:tc>
        <w:tc>
          <w:tcPr>
            <w:tcW w:w="702" w:type="pct"/>
            <w:tcBorders>
              <w:top w:val="nil"/>
              <w:bottom w:val="nil"/>
            </w:tcBorders>
            <w:shd w:val="clear" w:color="auto" w:fill="auto"/>
            <w:vAlign w:val="center"/>
          </w:tcPr>
          <w:p w14:paraId="0310F36D"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147.67 (20.44)</w:t>
            </w:r>
          </w:p>
        </w:tc>
        <w:tc>
          <w:tcPr>
            <w:tcW w:w="495" w:type="pct"/>
            <w:tcBorders>
              <w:top w:val="nil"/>
              <w:bottom w:val="nil"/>
            </w:tcBorders>
            <w:shd w:val="clear" w:color="auto" w:fill="auto"/>
            <w:vAlign w:val="center"/>
          </w:tcPr>
          <w:p w14:paraId="3C575EAF"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141.05 (27.99)</w:t>
            </w:r>
          </w:p>
        </w:tc>
        <w:tc>
          <w:tcPr>
            <w:tcW w:w="702" w:type="pct"/>
            <w:tcBorders>
              <w:top w:val="nil"/>
              <w:bottom w:val="nil"/>
            </w:tcBorders>
            <w:shd w:val="clear" w:color="auto" w:fill="auto"/>
            <w:vAlign w:val="center"/>
          </w:tcPr>
          <w:p w14:paraId="7ED8415B"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146.42 (14.99)</w:t>
            </w:r>
          </w:p>
        </w:tc>
        <w:tc>
          <w:tcPr>
            <w:tcW w:w="495" w:type="pct"/>
            <w:tcBorders>
              <w:top w:val="nil"/>
              <w:bottom w:val="nil"/>
            </w:tcBorders>
            <w:shd w:val="clear" w:color="auto" w:fill="auto"/>
            <w:vAlign w:val="center"/>
          </w:tcPr>
          <w:p w14:paraId="49503279"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118.67 (30.89)</w:t>
            </w:r>
          </w:p>
        </w:tc>
        <w:tc>
          <w:tcPr>
            <w:tcW w:w="702" w:type="pct"/>
            <w:tcBorders>
              <w:top w:val="nil"/>
              <w:bottom w:val="nil"/>
            </w:tcBorders>
            <w:shd w:val="clear" w:color="auto" w:fill="auto"/>
            <w:vAlign w:val="center"/>
          </w:tcPr>
          <w:p w14:paraId="24AD33E2"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146.62 (10.44)</w:t>
            </w:r>
          </w:p>
        </w:tc>
        <w:tc>
          <w:tcPr>
            <w:tcW w:w="495" w:type="pct"/>
            <w:tcBorders>
              <w:top w:val="nil"/>
              <w:bottom w:val="nil"/>
            </w:tcBorders>
            <w:shd w:val="clear" w:color="auto" w:fill="auto"/>
            <w:vAlign w:val="center"/>
          </w:tcPr>
          <w:p w14:paraId="23AC3C78"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106.50 (13.44)</w:t>
            </w:r>
          </w:p>
        </w:tc>
      </w:tr>
      <w:tr w:rsidR="0041347B" w:rsidRPr="000F6892" w14:paraId="119625A4" w14:textId="77777777" w:rsidTr="00E91EA7">
        <w:trPr>
          <w:trHeight w:val="454"/>
          <w:jc w:val="center"/>
        </w:trPr>
        <w:tc>
          <w:tcPr>
            <w:tcW w:w="859" w:type="pct"/>
            <w:tcBorders>
              <w:top w:val="nil"/>
              <w:bottom w:val="nil"/>
            </w:tcBorders>
            <w:shd w:val="clear" w:color="auto" w:fill="auto"/>
            <w:vAlign w:val="center"/>
          </w:tcPr>
          <w:p w14:paraId="76453EB4"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Communication</w:t>
            </w:r>
          </w:p>
        </w:tc>
        <w:tc>
          <w:tcPr>
            <w:tcW w:w="551" w:type="pct"/>
            <w:tcBorders>
              <w:top w:val="nil"/>
              <w:bottom w:val="nil"/>
            </w:tcBorders>
            <w:shd w:val="clear" w:color="auto" w:fill="auto"/>
            <w:vAlign w:val="center"/>
          </w:tcPr>
          <w:p w14:paraId="5983679D"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23-115 (&gt;92)</w:t>
            </w:r>
          </w:p>
        </w:tc>
        <w:tc>
          <w:tcPr>
            <w:tcW w:w="702" w:type="pct"/>
            <w:tcBorders>
              <w:top w:val="nil"/>
              <w:bottom w:val="nil"/>
            </w:tcBorders>
            <w:shd w:val="clear" w:color="auto" w:fill="auto"/>
            <w:vAlign w:val="center"/>
          </w:tcPr>
          <w:p w14:paraId="212AE55A"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79.15 (13.74)</w:t>
            </w:r>
          </w:p>
        </w:tc>
        <w:tc>
          <w:tcPr>
            <w:tcW w:w="495" w:type="pct"/>
            <w:tcBorders>
              <w:top w:val="nil"/>
              <w:bottom w:val="nil"/>
            </w:tcBorders>
            <w:shd w:val="clear" w:color="auto" w:fill="auto"/>
            <w:vAlign w:val="center"/>
          </w:tcPr>
          <w:p w14:paraId="05AD7614"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84.82 (15.23)</w:t>
            </w:r>
          </w:p>
        </w:tc>
        <w:tc>
          <w:tcPr>
            <w:tcW w:w="702" w:type="pct"/>
            <w:tcBorders>
              <w:top w:val="nil"/>
              <w:bottom w:val="nil"/>
            </w:tcBorders>
            <w:shd w:val="clear" w:color="auto" w:fill="auto"/>
            <w:vAlign w:val="center"/>
          </w:tcPr>
          <w:p w14:paraId="6A97A292"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79.83 (14.24)</w:t>
            </w:r>
          </w:p>
        </w:tc>
        <w:tc>
          <w:tcPr>
            <w:tcW w:w="495" w:type="pct"/>
            <w:tcBorders>
              <w:top w:val="nil"/>
              <w:bottom w:val="nil"/>
            </w:tcBorders>
            <w:shd w:val="clear" w:color="auto" w:fill="auto"/>
            <w:vAlign w:val="center"/>
          </w:tcPr>
          <w:p w14:paraId="5644BBEA"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64.00 (2.65)</w:t>
            </w:r>
          </w:p>
        </w:tc>
        <w:tc>
          <w:tcPr>
            <w:tcW w:w="702" w:type="pct"/>
            <w:tcBorders>
              <w:top w:val="nil"/>
              <w:bottom w:val="nil"/>
            </w:tcBorders>
            <w:shd w:val="clear" w:color="auto" w:fill="auto"/>
            <w:vAlign w:val="center"/>
          </w:tcPr>
          <w:p w14:paraId="25E9EA09"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79.69 (12.88)</w:t>
            </w:r>
          </w:p>
        </w:tc>
        <w:tc>
          <w:tcPr>
            <w:tcW w:w="495" w:type="pct"/>
            <w:tcBorders>
              <w:top w:val="nil"/>
              <w:bottom w:val="nil"/>
            </w:tcBorders>
            <w:shd w:val="clear" w:color="auto" w:fill="auto"/>
            <w:vAlign w:val="center"/>
          </w:tcPr>
          <w:p w14:paraId="19C40F92"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60.50 (0.71)</w:t>
            </w:r>
          </w:p>
        </w:tc>
      </w:tr>
      <w:tr w:rsidR="0041347B" w:rsidRPr="000F6892" w14:paraId="084A4E9E" w14:textId="77777777" w:rsidTr="00E91EA7">
        <w:trPr>
          <w:trHeight w:val="454"/>
          <w:jc w:val="center"/>
        </w:trPr>
        <w:tc>
          <w:tcPr>
            <w:tcW w:w="859" w:type="pct"/>
            <w:tcBorders>
              <w:top w:val="nil"/>
              <w:bottom w:val="nil"/>
            </w:tcBorders>
            <w:shd w:val="clear" w:color="auto" w:fill="auto"/>
            <w:vAlign w:val="center"/>
          </w:tcPr>
          <w:p w14:paraId="482EB0A3" w14:textId="77777777" w:rsidR="0041347B" w:rsidRPr="000F6892" w:rsidRDefault="0041347B" w:rsidP="00E91EA7">
            <w:pPr>
              <w:autoSpaceDE w:val="0"/>
              <w:autoSpaceDN w:val="0"/>
              <w:adjustRightInd w:val="0"/>
              <w:ind w:left="60" w:right="60"/>
              <w:jc w:val="center"/>
              <w:rPr>
                <w:color w:val="000000"/>
                <w:sz w:val="20"/>
                <w:szCs w:val="20"/>
              </w:rPr>
            </w:pPr>
            <w:r>
              <w:rPr>
                <w:color w:val="000000"/>
                <w:sz w:val="20"/>
                <w:szCs w:val="20"/>
              </w:rPr>
              <w:t xml:space="preserve">Social </w:t>
            </w:r>
            <w:r w:rsidRPr="000F6892">
              <w:rPr>
                <w:color w:val="000000"/>
                <w:sz w:val="20"/>
                <w:szCs w:val="20"/>
              </w:rPr>
              <w:t>Support</w:t>
            </w:r>
          </w:p>
        </w:tc>
        <w:tc>
          <w:tcPr>
            <w:tcW w:w="551" w:type="pct"/>
            <w:tcBorders>
              <w:top w:val="nil"/>
              <w:bottom w:val="nil"/>
            </w:tcBorders>
            <w:shd w:val="clear" w:color="auto" w:fill="auto"/>
            <w:vAlign w:val="center"/>
          </w:tcPr>
          <w:p w14:paraId="423B2F90"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7-35 (&gt;28)</w:t>
            </w:r>
          </w:p>
        </w:tc>
        <w:tc>
          <w:tcPr>
            <w:tcW w:w="702" w:type="pct"/>
            <w:tcBorders>
              <w:top w:val="nil"/>
              <w:bottom w:val="nil"/>
            </w:tcBorders>
            <w:shd w:val="clear" w:color="auto" w:fill="auto"/>
            <w:vAlign w:val="center"/>
          </w:tcPr>
          <w:p w14:paraId="739C72B0"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26.92 (5.58)</w:t>
            </w:r>
          </w:p>
        </w:tc>
        <w:tc>
          <w:tcPr>
            <w:tcW w:w="495" w:type="pct"/>
            <w:tcBorders>
              <w:top w:val="nil"/>
              <w:bottom w:val="nil"/>
            </w:tcBorders>
            <w:shd w:val="clear" w:color="auto" w:fill="auto"/>
            <w:vAlign w:val="center"/>
          </w:tcPr>
          <w:p w14:paraId="53E8BFCC"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26.00 (5.57)</w:t>
            </w:r>
          </w:p>
        </w:tc>
        <w:tc>
          <w:tcPr>
            <w:tcW w:w="702" w:type="pct"/>
            <w:tcBorders>
              <w:top w:val="nil"/>
              <w:bottom w:val="nil"/>
            </w:tcBorders>
            <w:shd w:val="clear" w:color="auto" w:fill="auto"/>
            <w:vAlign w:val="center"/>
          </w:tcPr>
          <w:p w14:paraId="2312EAAD"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28.00 (5.17)</w:t>
            </w:r>
          </w:p>
        </w:tc>
        <w:tc>
          <w:tcPr>
            <w:tcW w:w="495" w:type="pct"/>
            <w:tcBorders>
              <w:top w:val="nil"/>
              <w:bottom w:val="nil"/>
            </w:tcBorders>
            <w:shd w:val="clear" w:color="auto" w:fill="auto"/>
            <w:vAlign w:val="center"/>
          </w:tcPr>
          <w:p w14:paraId="27C1A21A"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20.00 (3.46)</w:t>
            </w:r>
          </w:p>
        </w:tc>
        <w:tc>
          <w:tcPr>
            <w:tcW w:w="702" w:type="pct"/>
            <w:tcBorders>
              <w:top w:val="nil"/>
              <w:bottom w:val="nil"/>
            </w:tcBorders>
            <w:shd w:val="clear" w:color="auto" w:fill="auto"/>
            <w:vAlign w:val="center"/>
          </w:tcPr>
          <w:p w14:paraId="4A747C36"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29.55 (4.76)</w:t>
            </w:r>
          </w:p>
        </w:tc>
        <w:tc>
          <w:tcPr>
            <w:tcW w:w="495" w:type="pct"/>
            <w:tcBorders>
              <w:top w:val="nil"/>
              <w:bottom w:val="nil"/>
            </w:tcBorders>
            <w:shd w:val="clear" w:color="auto" w:fill="auto"/>
            <w:vAlign w:val="center"/>
          </w:tcPr>
          <w:p w14:paraId="71CE095E"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21.50 (0.71)</w:t>
            </w:r>
          </w:p>
        </w:tc>
      </w:tr>
      <w:tr w:rsidR="0041347B" w:rsidRPr="000F6892" w14:paraId="726E5FE9" w14:textId="77777777" w:rsidTr="00E91EA7">
        <w:trPr>
          <w:trHeight w:val="454"/>
          <w:jc w:val="center"/>
        </w:trPr>
        <w:tc>
          <w:tcPr>
            <w:tcW w:w="859" w:type="pct"/>
            <w:tcBorders>
              <w:top w:val="nil"/>
            </w:tcBorders>
            <w:shd w:val="clear" w:color="auto" w:fill="auto"/>
            <w:vAlign w:val="center"/>
          </w:tcPr>
          <w:p w14:paraId="25B6B36E"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Health behaviours</w:t>
            </w:r>
          </w:p>
        </w:tc>
        <w:tc>
          <w:tcPr>
            <w:tcW w:w="551" w:type="pct"/>
            <w:tcBorders>
              <w:top w:val="nil"/>
              <w:bottom w:val="single" w:sz="4" w:space="0" w:color="auto"/>
            </w:tcBorders>
            <w:shd w:val="clear" w:color="auto" w:fill="auto"/>
            <w:vAlign w:val="center"/>
          </w:tcPr>
          <w:p w14:paraId="6D0E46FE"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0-48 (&gt;36)</w:t>
            </w:r>
          </w:p>
        </w:tc>
        <w:tc>
          <w:tcPr>
            <w:tcW w:w="702" w:type="pct"/>
            <w:tcBorders>
              <w:top w:val="nil"/>
              <w:bottom w:val="single" w:sz="4" w:space="0" w:color="auto"/>
            </w:tcBorders>
            <w:shd w:val="clear" w:color="auto" w:fill="auto"/>
            <w:vAlign w:val="center"/>
          </w:tcPr>
          <w:p w14:paraId="57C67BC7"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25.62 (6.61)</w:t>
            </w:r>
          </w:p>
        </w:tc>
        <w:tc>
          <w:tcPr>
            <w:tcW w:w="495" w:type="pct"/>
            <w:tcBorders>
              <w:top w:val="nil"/>
              <w:bottom w:val="single" w:sz="4" w:space="0" w:color="auto"/>
            </w:tcBorders>
            <w:shd w:val="clear" w:color="auto" w:fill="auto"/>
            <w:vAlign w:val="center"/>
          </w:tcPr>
          <w:p w14:paraId="748764B8"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14.97 (10.55)</w:t>
            </w:r>
          </w:p>
        </w:tc>
        <w:tc>
          <w:tcPr>
            <w:tcW w:w="702" w:type="pct"/>
            <w:tcBorders>
              <w:top w:val="nil"/>
              <w:bottom w:val="single" w:sz="4" w:space="0" w:color="auto"/>
            </w:tcBorders>
            <w:shd w:val="clear" w:color="auto" w:fill="auto"/>
            <w:vAlign w:val="center"/>
          </w:tcPr>
          <w:p w14:paraId="092FE879"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24.58 (7.05)</w:t>
            </w:r>
          </w:p>
        </w:tc>
        <w:tc>
          <w:tcPr>
            <w:tcW w:w="495" w:type="pct"/>
            <w:tcBorders>
              <w:top w:val="nil"/>
              <w:bottom w:val="single" w:sz="4" w:space="0" w:color="auto"/>
            </w:tcBorders>
            <w:shd w:val="clear" w:color="auto" w:fill="auto"/>
            <w:vAlign w:val="center"/>
          </w:tcPr>
          <w:p w14:paraId="0DF626BA"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19.33 (14.19)</w:t>
            </w:r>
          </w:p>
        </w:tc>
        <w:tc>
          <w:tcPr>
            <w:tcW w:w="702" w:type="pct"/>
            <w:tcBorders>
              <w:top w:val="nil"/>
              <w:bottom w:val="single" w:sz="4" w:space="0" w:color="auto"/>
            </w:tcBorders>
            <w:shd w:val="clear" w:color="auto" w:fill="auto"/>
            <w:vAlign w:val="center"/>
          </w:tcPr>
          <w:p w14:paraId="37386CF6"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26.47 (6.00)</w:t>
            </w:r>
          </w:p>
        </w:tc>
        <w:tc>
          <w:tcPr>
            <w:tcW w:w="495" w:type="pct"/>
            <w:tcBorders>
              <w:top w:val="nil"/>
              <w:bottom w:val="single" w:sz="4" w:space="0" w:color="auto"/>
            </w:tcBorders>
            <w:shd w:val="clear" w:color="auto" w:fill="auto"/>
            <w:vAlign w:val="center"/>
          </w:tcPr>
          <w:p w14:paraId="0AB8E679"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18.50 (6.36)</w:t>
            </w:r>
          </w:p>
        </w:tc>
      </w:tr>
      <w:tr w:rsidR="0041347B" w:rsidRPr="000F6892" w14:paraId="5EC8EC74" w14:textId="77777777" w:rsidTr="00E91EA7">
        <w:trPr>
          <w:trHeight w:val="454"/>
          <w:jc w:val="center"/>
        </w:trPr>
        <w:tc>
          <w:tcPr>
            <w:tcW w:w="859" w:type="pct"/>
            <w:shd w:val="clear" w:color="auto" w:fill="auto"/>
            <w:vAlign w:val="center"/>
          </w:tcPr>
          <w:p w14:paraId="0F625114" w14:textId="77777777" w:rsidR="0041347B" w:rsidRPr="000F6892" w:rsidRDefault="0041347B" w:rsidP="00E91EA7">
            <w:pPr>
              <w:autoSpaceDE w:val="0"/>
              <w:autoSpaceDN w:val="0"/>
              <w:adjustRightInd w:val="0"/>
              <w:ind w:left="60" w:right="60"/>
              <w:jc w:val="center"/>
              <w:rPr>
                <w:b/>
                <w:color w:val="000000"/>
                <w:sz w:val="20"/>
                <w:szCs w:val="20"/>
              </w:rPr>
            </w:pPr>
            <w:r w:rsidRPr="000F6892">
              <w:rPr>
                <w:b/>
                <w:color w:val="000000"/>
                <w:sz w:val="20"/>
                <w:szCs w:val="20"/>
              </w:rPr>
              <w:t>Symptoms</w:t>
            </w:r>
          </w:p>
        </w:tc>
        <w:tc>
          <w:tcPr>
            <w:tcW w:w="551" w:type="pct"/>
            <w:tcBorders>
              <w:bottom w:val="nil"/>
            </w:tcBorders>
            <w:shd w:val="clear" w:color="auto" w:fill="auto"/>
            <w:vAlign w:val="center"/>
          </w:tcPr>
          <w:p w14:paraId="49CD213D" w14:textId="77777777" w:rsidR="0041347B" w:rsidRPr="000F6892" w:rsidRDefault="0041347B" w:rsidP="00E91EA7">
            <w:pPr>
              <w:autoSpaceDE w:val="0"/>
              <w:autoSpaceDN w:val="0"/>
              <w:adjustRightInd w:val="0"/>
              <w:ind w:left="60" w:right="60"/>
              <w:jc w:val="center"/>
              <w:rPr>
                <w:color w:val="000000"/>
                <w:sz w:val="20"/>
                <w:szCs w:val="20"/>
              </w:rPr>
            </w:pPr>
          </w:p>
        </w:tc>
        <w:tc>
          <w:tcPr>
            <w:tcW w:w="702" w:type="pct"/>
            <w:tcBorders>
              <w:bottom w:val="nil"/>
            </w:tcBorders>
            <w:shd w:val="clear" w:color="auto" w:fill="auto"/>
            <w:vAlign w:val="center"/>
          </w:tcPr>
          <w:p w14:paraId="5D810B1B" w14:textId="77777777" w:rsidR="0041347B" w:rsidRPr="000F6892" w:rsidRDefault="0041347B" w:rsidP="00E91EA7">
            <w:pPr>
              <w:autoSpaceDE w:val="0"/>
              <w:autoSpaceDN w:val="0"/>
              <w:adjustRightInd w:val="0"/>
              <w:ind w:left="60" w:right="60"/>
              <w:jc w:val="center"/>
              <w:rPr>
                <w:color w:val="000000"/>
                <w:sz w:val="20"/>
                <w:szCs w:val="20"/>
              </w:rPr>
            </w:pPr>
          </w:p>
        </w:tc>
        <w:tc>
          <w:tcPr>
            <w:tcW w:w="495" w:type="pct"/>
            <w:tcBorders>
              <w:bottom w:val="nil"/>
            </w:tcBorders>
            <w:shd w:val="clear" w:color="auto" w:fill="auto"/>
            <w:vAlign w:val="center"/>
          </w:tcPr>
          <w:p w14:paraId="3A9404DE" w14:textId="77777777" w:rsidR="0041347B" w:rsidRPr="000F6892" w:rsidRDefault="0041347B" w:rsidP="00E91EA7">
            <w:pPr>
              <w:autoSpaceDE w:val="0"/>
              <w:autoSpaceDN w:val="0"/>
              <w:adjustRightInd w:val="0"/>
              <w:ind w:left="60" w:right="60"/>
              <w:jc w:val="center"/>
              <w:rPr>
                <w:color w:val="000000"/>
                <w:sz w:val="20"/>
                <w:szCs w:val="20"/>
              </w:rPr>
            </w:pPr>
          </w:p>
        </w:tc>
        <w:tc>
          <w:tcPr>
            <w:tcW w:w="702" w:type="pct"/>
            <w:tcBorders>
              <w:bottom w:val="nil"/>
            </w:tcBorders>
            <w:shd w:val="clear" w:color="auto" w:fill="auto"/>
            <w:vAlign w:val="center"/>
          </w:tcPr>
          <w:p w14:paraId="5B8B8E5D" w14:textId="77777777" w:rsidR="0041347B" w:rsidRPr="000F6892" w:rsidRDefault="0041347B" w:rsidP="00E91EA7">
            <w:pPr>
              <w:autoSpaceDE w:val="0"/>
              <w:autoSpaceDN w:val="0"/>
              <w:adjustRightInd w:val="0"/>
              <w:ind w:left="60" w:right="60"/>
              <w:jc w:val="center"/>
              <w:rPr>
                <w:color w:val="000000"/>
                <w:sz w:val="20"/>
                <w:szCs w:val="20"/>
              </w:rPr>
            </w:pPr>
          </w:p>
        </w:tc>
        <w:tc>
          <w:tcPr>
            <w:tcW w:w="495" w:type="pct"/>
            <w:tcBorders>
              <w:bottom w:val="nil"/>
            </w:tcBorders>
            <w:shd w:val="clear" w:color="auto" w:fill="auto"/>
            <w:vAlign w:val="center"/>
          </w:tcPr>
          <w:p w14:paraId="13E17E33" w14:textId="77777777" w:rsidR="0041347B" w:rsidRPr="000F6892" w:rsidRDefault="0041347B" w:rsidP="00E91EA7">
            <w:pPr>
              <w:autoSpaceDE w:val="0"/>
              <w:autoSpaceDN w:val="0"/>
              <w:adjustRightInd w:val="0"/>
              <w:ind w:left="60" w:right="60"/>
              <w:jc w:val="center"/>
              <w:rPr>
                <w:color w:val="000000"/>
                <w:sz w:val="20"/>
                <w:szCs w:val="20"/>
              </w:rPr>
            </w:pPr>
          </w:p>
        </w:tc>
        <w:tc>
          <w:tcPr>
            <w:tcW w:w="702" w:type="pct"/>
            <w:tcBorders>
              <w:bottom w:val="nil"/>
            </w:tcBorders>
            <w:shd w:val="clear" w:color="auto" w:fill="auto"/>
            <w:vAlign w:val="center"/>
          </w:tcPr>
          <w:p w14:paraId="4CB31A08" w14:textId="77777777" w:rsidR="0041347B" w:rsidRPr="000F6892" w:rsidRDefault="0041347B" w:rsidP="00E91EA7">
            <w:pPr>
              <w:autoSpaceDE w:val="0"/>
              <w:autoSpaceDN w:val="0"/>
              <w:adjustRightInd w:val="0"/>
              <w:ind w:left="60" w:right="60"/>
              <w:jc w:val="center"/>
              <w:rPr>
                <w:color w:val="000000"/>
                <w:sz w:val="20"/>
                <w:szCs w:val="20"/>
              </w:rPr>
            </w:pPr>
          </w:p>
        </w:tc>
        <w:tc>
          <w:tcPr>
            <w:tcW w:w="495" w:type="pct"/>
            <w:tcBorders>
              <w:bottom w:val="nil"/>
            </w:tcBorders>
            <w:shd w:val="clear" w:color="auto" w:fill="auto"/>
            <w:vAlign w:val="center"/>
          </w:tcPr>
          <w:p w14:paraId="0DFA84E5" w14:textId="77777777" w:rsidR="0041347B" w:rsidRPr="000F6892" w:rsidRDefault="0041347B" w:rsidP="00E91EA7">
            <w:pPr>
              <w:autoSpaceDE w:val="0"/>
              <w:autoSpaceDN w:val="0"/>
              <w:adjustRightInd w:val="0"/>
              <w:ind w:left="60" w:right="60"/>
              <w:jc w:val="center"/>
              <w:rPr>
                <w:color w:val="000000"/>
                <w:sz w:val="20"/>
                <w:szCs w:val="20"/>
              </w:rPr>
            </w:pPr>
          </w:p>
        </w:tc>
      </w:tr>
      <w:tr w:rsidR="0041347B" w:rsidRPr="000F6892" w14:paraId="378B16AE" w14:textId="77777777" w:rsidTr="00E91EA7">
        <w:trPr>
          <w:trHeight w:val="454"/>
          <w:jc w:val="center"/>
        </w:trPr>
        <w:tc>
          <w:tcPr>
            <w:tcW w:w="859" w:type="pct"/>
            <w:shd w:val="clear" w:color="auto" w:fill="auto"/>
            <w:vAlign w:val="center"/>
          </w:tcPr>
          <w:p w14:paraId="5D23FEDF"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 xml:space="preserve">Symptom distress </w:t>
            </w:r>
            <w:r w:rsidRPr="000F6892">
              <w:rPr>
                <w:color w:val="000000"/>
                <w:sz w:val="20"/>
                <w:szCs w:val="20"/>
                <w:vertAlign w:val="superscript"/>
              </w:rPr>
              <w:t>a</w:t>
            </w:r>
          </w:p>
        </w:tc>
        <w:tc>
          <w:tcPr>
            <w:tcW w:w="551" w:type="pct"/>
            <w:tcBorders>
              <w:top w:val="nil"/>
            </w:tcBorders>
            <w:shd w:val="clear" w:color="auto" w:fill="auto"/>
            <w:vAlign w:val="center"/>
          </w:tcPr>
          <w:p w14:paraId="48F59DF5"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32-0 (&lt;8)</w:t>
            </w:r>
          </w:p>
        </w:tc>
        <w:tc>
          <w:tcPr>
            <w:tcW w:w="702" w:type="pct"/>
            <w:tcBorders>
              <w:top w:val="nil"/>
            </w:tcBorders>
            <w:shd w:val="clear" w:color="auto" w:fill="auto"/>
            <w:vAlign w:val="center"/>
          </w:tcPr>
          <w:p w14:paraId="11B99DE4"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8.23 (6.12)</w:t>
            </w:r>
          </w:p>
        </w:tc>
        <w:tc>
          <w:tcPr>
            <w:tcW w:w="495" w:type="pct"/>
            <w:tcBorders>
              <w:top w:val="nil"/>
            </w:tcBorders>
            <w:shd w:val="clear" w:color="auto" w:fill="auto"/>
            <w:vAlign w:val="center"/>
          </w:tcPr>
          <w:p w14:paraId="18EAFE29"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10.33 (4.93)</w:t>
            </w:r>
          </w:p>
        </w:tc>
        <w:tc>
          <w:tcPr>
            <w:tcW w:w="702" w:type="pct"/>
            <w:tcBorders>
              <w:top w:val="nil"/>
            </w:tcBorders>
            <w:shd w:val="clear" w:color="auto" w:fill="auto"/>
            <w:vAlign w:val="center"/>
          </w:tcPr>
          <w:p w14:paraId="0A252591"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7.42 (4.54)</w:t>
            </w:r>
          </w:p>
        </w:tc>
        <w:tc>
          <w:tcPr>
            <w:tcW w:w="495" w:type="pct"/>
            <w:tcBorders>
              <w:top w:val="nil"/>
            </w:tcBorders>
            <w:shd w:val="clear" w:color="auto" w:fill="auto"/>
            <w:vAlign w:val="center"/>
          </w:tcPr>
          <w:p w14:paraId="4E1EE7C5"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7.11 (1.54)</w:t>
            </w:r>
          </w:p>
        </w:tc>
        <w:tc>
          <w:tcPr>
            <w:tcW w:w="702" w:type="pct"/>
            <w:tcBorders>
              <w:top w:val="nil"/>
            </w:tcBorders>
            <w:shd w:val="clear" w:color="auto" w:fill="auto"/>
            <w:vAlign w:val="center"/>
          </w:tcPr>
          <w:p w14:paraId="12AE3DF8"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7.57 (4.29)</w:t>
            </w:r>
          </w:p>
        </w:tc>
        <w:tc>
          <w:tcPr>
            <w:tcW w:w="495" w:type="pct"/>
            <w:tcBorders>
              <w:top w:val="nil"/>
            </w:tcBorders>
            <w:shd w:val="clear" w:color="auto" w:fill="auto"/>
            <w:vAlign w:val="center"/>
          </w:tcPr>
          <w:p w14:paraId="418C1EEC" w14:textId="77777777" w:rsidR="0041347B" w:rsidRPr="000F6892" w:rsidRDefault="0041347B" w:rsidP="00E91EA7">
            <w:pPr>
              <w:autoSpaceDE w:val="0"/>
              <w:autoSpaceDN w:val="0"/>
              <w:adjustRightInd w:val="0"/>
              <w:ind w:left="60" w:right="60"/>
              <w:jc w:val="center"/>
              <w:rPr>
                <w:color w:val="000000"/>
                <w:sz w:val="20"/>
                <w:szCs w:val="20"/>
              </w:rPr>
            </w:pPr>
            <w:r w:rsidRPr="000F6892">
              <w:rPr>
                <w:color w:val="000000"/>
                <w:sz w:val="20"/>
                <w:szCs w:val="20"/>
              </w:rPr>
              <w:t>16.00 (11.31)</w:t>
            </w:r>
          </w:p>
        </w:tc>
      </w:tr>
    </w:tbl>
    <w:p w14:paraId="6DF1EDF8" w14:textId="77777777" w:rsidR="0041347B" w:rsidRDefault="0041347B" w:rsidP="0041347B">
      <w:r w:rsidRPr="00427B1B">
        <w:rPr>
          <w:color w:val="000000"/>
          <w:sz w:val="16"/>
          <w:szCs w:val="16"/>
          <w:vertAlign w:val="superscript"/>
          <w:lang w:eastAsia="en-GB"/>
        </w:rPr>
        <w:t>A</w:t>
      </w:r>
      <w:r w:rsidRPr="00427B1B">
        <w:rPr>
          <w:sz w:val="16"/>
          <w:szCs w:val="16"/>
          <w:lang w:eastAsia="en-GB"/>
        </w:rPr>
        <w:t xml:space="preserve"> indicates that a lower score denotes improvement; </w:t>
      </w:r>
      <w:r w:rsidRPr="00427B1B">
        <w:rPr>
          <w:sz w:val="16"/>
          <w:szCs w:val="16"/>
        </w:rPr>
        <w:t xml:space="preserve">(.) SD missing as only one participant completed outcomes </w:t>
      </w:r>
    </w:p>
    <w:p w14:paraId="7A239AC3" w14:textId="77777777" w:rsidR="008E438A" w:rsidRPr="00397A20" w:rsidRDefault="008E438A" w:rsidP="008E438A">
      <w:pPr>
        <w:rPr>
          <w:rFonts w:ascii="Times New Roman" w:hAnsi="Times New Roman" w:cs="Times New Roman"/>
        </w:rPr>
      </w:pPr>
    </w:p>
    <w:p w14:paraId="583805E5" w14:textId="77777777" w:rsidR="00196BDB" w:rsidRPr="00260460" w:rsidRDefault="00196BDB" w:rsidP="009A2F26">
      <w:pPr>
        <w:spacing w:after="0" w:line="360" w:lineRule="auto"/>
        <w:jc w:val="center"/>
        <w:rPr>
          <w:rFonts w:ascii="Times New Roman" w:hAnsi="Times New Roman" w:cs="Times New Roman"/>
          <w:b/>
          <w:color w:val="000000" w:themeColor="text1"/>
          <w:sz w:val="24"/>
          <w:szCs w:val="24"/>
          <w:lang w:val="en-US"/>
        </w:rPr>
      </w:pPr>
    </w:p>
    <w:sectPr w:rsidR="00196BDB" w:rsidRPr="00260460">
      <w:footerReference w:type="even" r:id="rId47"/>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3D76B" w14:textId="77777777" w:rsidR="000B731F" w:rsidRDefault="000B731F" w:rsidP="003A0705">
      <w:pPr>
        <w:spacing w:after="0" w:line="240" w:lineRule="auto"/>
      </w:pPr>
      <w:r>
        <w:separator/>
      </w:r>
    </w:p>
  </w:endnote>
  <w:endnote w:type="continuationSeparator" w:id="0">
    <w:p w14:paraId="4B8540FE" w14:textId="77777777" w:rsidR="000B731F" w:rsidRDefault="000B731F" w:rsidP="003A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CE87" w14:textId="77777777" w:rsidR="000B731F" w:rsidRDefault="000B731F" w:rsidP="003A07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6ABFF3" w14:textId="77777777" w:rsidR="000B731F" w:rsidRDefault="000B7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CEF7" w14:textId="34F39BC7" w:rsidR="000B731F" w:rsidRDefault="000B731F" w:rsidP="003A07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0796">
      <w:rPr>
        <w:rStyle w:val="PageNumber"/>
        <w:noProof/>
      </w:rPr>
      <w:t>2</w:t>
    </w:r>
    <w:r>
      <w:rPr>
        <w:rStyle w:val="PageNumber"/>
      </w:rPr>
      <w:fldChar w:fldCharType="end"/>
    </w:r>
  </w:p>
  <w:p w14:paraId="2D3ADDD5" w14:textId="77777777" w:rsidR="000B731F" w:rsidRDefault="000B7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4D830" w14:textId="77777777" w:rsidR="000B731F" w:rsidRDefault="000B731F" w:rsidP="003A0705">
      <w:pPr>
        <w:spacing w:after="0" w:line="240" w:lineRule="auto"/>
      </w:pPr>
      <w:r>
        <w:separator/>
      </w:r>
    </w:p>
  </w:footnote>
  <w:footnote w:type="continuationSeparator" w:id="0">
    <w:p w14:paraId="70D87D59" w14:textId="77777777" w:rsidR="000B731F" w:rsidRDefault="000B731F" w:rsidP="003A0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0C80"/>
    <w:multiLevelType w:val="hybridMultilevel"/>
    <w:tmpl w:val="FD425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A0FD8"/>
    <w:multiLevelType w:val="hybridMultilevel"/>
    <w:tmpl w:val="C1C67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AB0ED9"/>
    <w:multiLevelType w:val="hybridMultilevel"/>
    <w:tmpl w:val="97C4D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41452"/>
    <w:multiLevelType w:val="hybridMultilevel"/>
    <w:tmpl w:val="6144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565FA"/>
    <w:multiLevelType w:val="hybridMultilevel"/>
    <w:tmpl w:val="E34218F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5" w15:restartNumberingAfterBreak="0">
    <w:nsid w:val="54E34C23"/>
    <w:multiLevelType w:val="hybridMultilevel"/>
    <w:tmpl w:val="5442C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3B1F4A"/>
    <w:multiLevelType w:val="hybridMultilevel"/>
    <w:tmpl w:val="0F1CF6AA"/>
    <w:lvl w:ilvl="0" w:tplc="C9F6875A">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659B2A23"/>
    <w:multiLevelType w:val="hybridMultilevel"/>
    <w:tmpl w:val="5A34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46373"/>
    <w:multiLevelType w:val="hybridMultilevel"/>
    <w:tmpl w:val="DF44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
  </w:num>
  <w:num w:numId="5">
    <w:abstractNumId w:val="5"/>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30"/>
    <w:rsid w:val="00001C74"/>
    <w:rsid w:val="00003202"/>
    <w:rsid w:val="00011192"/>
    <w:rsid w:val="00023F0A"/>
    <w:rsid w:val="000572C5"/>
    <w:rsid w:val="000675F0"/>
    <w:rsid w:val="000714A1"/>
    <w:rsid w:val="00083DB3"/>
    <w:rsid w:val="00086C4F"/>
    <w:rsid w:val="000871D5"/>
    <w:rsid w:val="0009077B"/>
    <w:rsid w:val="00090867"/>
    <w:rsid w:val="0009529D"/>
    <w:rsid w:val="000965A7"/>
    <w:rsid w:val="000A1DB0"/>
    <w:rsid w:val="000A234E"/>
    <w:rsid w:val="000A4689"/>
    <w:rsid w:val="000A692C"/>
    <w:rsid w:val="000B731F"/>
    <w:rsid w:val="000E10B9"/>
    <w:rsid w:val="000E673E"/>
    <w:rsid w:val="000F7578"/>
    <w:rsid w:val="00106FCE"/>
    <w:rsid w:val="001251EC"/>
    <w:rsid w:val="00140198"/>
    <w:rsid w:val="00151B42"/>
    <w:rsid w:val="00155958"/>
    <w:rsid w:val="00157023"/>
    <w:rsid w:val="0017158E"/>
    <w:rsid w:val="00171B1D"/>
    <w:rsid w:val="0017231D"/>
    <w:rsid w:val="001920E8"/>
    <w:rsid w:val="001926F6"/>
    <w:rsid w:val="001935E9"/>
    <w:rsid w:val="00195C60"/>
    <w:rsid w:val="00196BDB"/>
    <w:rsid w:val="001A2D25"/>
    <w:rsid w:val="001A63F9"/>
    <w:rsid w:val="001A6D66"/>
    <w:rsid w:val="001B4E19"/>
    <w:rsid w:val="001C6BDB"/>
    <w:rsid w:val="001D068B"/>
    <w:rsid w:val="001E4A30"/>
    <w:rsid w:val="001F20BB"/>
    <w:rsid w:val="001F29B8"/>
    <w:rsid w:val="001F6F9D"/>
    <w:rsid w:val="001F706F"/>
    <w:rsid w:val="00205ACF"/>
    <w:rsid w:val="00206486"/>
    <w:rsid w:val="00206617"/>
    <w:rsid w:val="002252B5"/>
    <w:rsid w:val="00225ABC"/>
    <w:rsid w:val="00225DAD"/>
    <w:rsid w:val="0023140F"/>
    <w:rsid w:val="0023170B"/>
    <w:rsid w:val="002344AB"/>
    <w:rsid w:val="00237A29"/>
    <w:rsid w:val="002507D4"/>
    <w:rsid w:val="00260460"/>
    <w:rsid w:val="00263005"/>
    <w:rsid w:val="00270720"/>
    <w:rsid w:val="00276716"/>
    <w:rsid w:val="00276A22"/>
    <w:rsid w:val="002770CB"/>
    <w:rsid w:val="00277DD0"/>
    <w:rsid w:val="0028015C"/>
    <w:rsid w:val="00287AF8"/>
    <w:rsid w:val="002B0D87"/>
    <w:rsid w:val="002B1286"/>
    <w:rsid w:val="002B2F3D"/>
    <w:rsid w:val="002C7E9B"/>
    <w:rsid w:val="002D6E4C"/>
    <w:rsid w:val="00303BB4"/>
    <w:rsid w:val="00304BF7"/>
    <w:rsid w:val="00311C6E"/>
    <w:rsid w:val="00311E8E"/>
    <w:rsid w:val="0031201F"/>
    <w:rsid w:val="00312ABC"/>
    <w:rsid w:val="00312EA4"/>
    <w:rsid w:val="00325576"/>
    <w:rsid w:val="0033225E"/>
    <w:rsid w:val="00346AB4"/>
    <w:rsid w:val="00346FB2"/>
    <w:rsid w:val="00354549"/>
    <w:rsid w:val="00356286"/>
    <w:rsid w:val="00360DB1"/>
    <w:rsid w:val="00376936"/>
    <w:rsid w:val="003815B6"/>
    <w:rsid w:val="0038700F"/>
    <w:rsid w:val="00390971"/>
    <w:rsid w:val="003A0705"/>
    <w:rsid w:val="003A22CA"/>
    <w:rsid w:val="003A43FC"/>
    <w:rsid w:val="003A7D4B"/>
    <w:rsid w:val="003B4695"/>
    <w:rsid w:val="003C07D2"/>
    <w:rsid w:val="003D34EE"/>
    <w:rsid w:val="003E29A2"/>
    <w:rsid w:val="003F575F"/>
    <w:rsid w:val="00407354"/>
    <w:rsid w:val="0041347B"/>
    <w:rsid w:val="0041552D"/>
    <w:rsid w:val="00424246"/>
    <w:rsid w:val="00426407"/>
    <w:rsid w:val="00426AEE"/>
    <w:rsid w:val="00427B61"/>
    <w:rsid w:val="00442C8B"/>
    <w:rsid w:val="0044620C"/>
    <w:rsid w:val="00456C1B"/>
    <w:rsid w:val="00463322"/>
    <w:rsid w:val="004638C6"/>
    <w:rsid w:val="004714D0"/>
    <w:rsid w:val="004720E0"/>
    <w:rsid w:val="0047306E"/>
    <w:rsid w:val="00480471"/>
    <w:rsid w:val="0049497A"/>
    <w:rsid w:val="00497996"/>
    <w:rsid w:val="00497CA2"/>
    <w:rsid w:val="004A1E8E"/>
    <w:rsid w:val="004C09EB"/>
    <w:rsid w:val="004C241F"/>
    <w:rsid w:val="004C384B"/>
    <w:rsid w:val="004C7952"/>
    <w:rsid w:val="004D2AA7"/>
    <w:rsid w:val="004D7E3E"/>
    <w:rsid w:val="004E31A2"/>
    <w:rsid w:val="004E6211"/>
    <w:rsid w:val="0050259B"/>
    <w:rsid w:val="0050497B"/>
    <w:rsid w:val="00506DAB"/>
    <w:rsid w:val="005228D7"/>
    <w:rsid w:val="00526FEF"/>
    <w:rsid w:val="0054049C"/>
    <w:rsid w:val="00544199"/>
    <w:rsid w:val="005442EC"/>
    <w:rsid w:val="00555936"/>
    <w:rsid w:val="0056083A"/>
    <w:rsid w:val="0056417F"/>
    <w:rsid w:val="005657D3"/>
    <w:rsid w:val="005766FD"/>
    <w:rsid w:val="005770B1"/>
    <w:rsid w:val="00583EF4"/>
    <w:rsid w:val="0059634F"/>
    <w:rsid w:val="005A6009"/>
    <w:rsid w:val="005B2775"/>
    <w:rsid w:val="005B68E1"/>
    <w:rsid w:val="005D78F2"/>
    <w:rsid w:val="005E15BA"/>
    <w:rsid w:val="005E6DD0"/>
    <w:rsid w:val="006157B7"/>
    <w:rsid w:val="006176D6"/>
    <w:rsid w:val="00617E13"/>
    <w:rsid w:val="0062761F"/>
    <w:rsid w:val="00631716"/>
    <w:rsid w:val="006318E1"/>
    <w:rsid w:val="00631C7B"/>
    <w:rsid w:val="00643BBF"/>
    <w:rsid w:val="006554F3"/>
    <w:rsid w:val="00657F9D"/>
    <w:rsid w:val="00664A57"/>
    <w:rsid w:val="00672AB6"/>
    <w:rsid w:val="00680339"/>
    <w:rsid w:val="00684343"/>
    <w:rsid w:val="0069686E"/>
    <w:rsid w:val="00697769"/>
    <w:rsid w:val="006A210E"/>
    <w:rsid w:val="006A4401"/>
    <w:rsid w:val="006A56BC"/>
    <w:rsid w:val="006C72F4"/>
    <w:rsid w:val="006D0D60"/>
    <w:rsid w:val="006D0D7B"/>
    <w:rsid w:val="006D1A27"/>
    <w:rsid w:val="006D1CB9"/>
    <w:rsid w:val="006D4015"/>
    <w:rsid w:val="006E4655"/>
    <w:rsid w:val="006E6D91"/>
    <w:rsid w:val="006E6F47"/>
    <w:rsid w:val="006F0907"/>
    <w:rsid w:val="006F6C87"/>
    <w:rsid w:val="0070139B"/>
    <w:rsid w:val="00705E73"/>
    <w:rsid w:val="00706674"/>
    <w:rsid w:val="00710796"/>
    <w:rsid w:val="0071183E"/>
    <w:rsid w:val="007121D2"/>
    <w:rsid w:val="00715942"/>
    <w:rsid w:val="00722FF1"/>
    <w:rsid w:val="00733BB9"/>
    <w:rsid w:val="00736E3C"/>
    <w:rsid w:val="007410F6"/>
    <w:rsid w:val="007452EE"/>
    <w:rsid w:val="00746164"/>
    <w:rsid w:val="0075008F"/>
    <w:rsid w:val="00756E60"/>
    <w:rsid w:val="00764C3B"/>
    <w:rsid w:val="00766CD5"/>
    <w:rsid w:val="00771153"/>
    <w:rsid w:val="00777469"/>
    <w:rsid w:val="0078297A"/>
    <w:rsid w:val="0078445D"/>
    <w:rsid w:val="0078549F"/>
    <w:rsid w:val="007905BF"/>
    <w:rsid w:val="00794C43"/>
    <w:rsid w:val="00795D27"/>
    <w:rsid w:val="0079728B"/>
    <w:rsid w:val="007A5011"/>
    <w:rsid w:val="007A6070"/>
    <w:rsid w:val="007A6FEB"/>
    <w:rsid w:val="007B0E3E"/>
    <w:rsid w:val="007B347A"/>
    <w:rsid w:val="007B6990"/>
    <w:rsid w:val="007C2CD2"/>
    <w:rsid w:val="007C3333"/>
    <w:rsid w:val="007C7DF4"/>
    <w:rsid w:val="007D0B69"/>
    <w:rsid w:val="007E786F"/>
    <w:rsid w:val="007F5506"/>
    <w:rsid w:val="007F7821"/>
    <w:rsid w:val="00810666"/>
    <w:rsid w:val="00811445"/>
    <w:rsid w:val="00812A96"/>
    <w:rsid w:val="00814C92"/>
    <w:rsid w:val="0082298E"/>
    <w:rsid w:val="00827731"/>
    <w:rsid w:val="00832618"/>
    <w:rsid w:val="00834663"/>
    <w:rsid w:val="00841686"/>
    <w:rsid w:val="00841747"/>
    <w:rsid w:val="00847654"/>
    <w:rsid w:val="00850C96"/>
    <w:rsid w:val="00855561"/>
    <w:rsid w:val="0085746E"/>
    <w:rsid w:val="00862751"/>
    <w:rsid w:val="0086302E"/>
    <w:rsid w:val="00865C09"/>
    <w:rsid w:val="00872481"/>
    <w:rsid w:val="008815CC"/>
    <w:rsid w:val="00887BA1"/>
    <w:rsid w:val="00893755"/>
    <w:rsid w:val="008949B1"/>
    <w:rsid w:val="00895845"/>
    <w:rsid w:val="008A0FFC"/>
    <w:rsid w:val="008A157C"/>
    <w:rsid w:val="008A4B27"/>
    <w:rsid w:val="008A5456"/>
    <w:rsid w:val="008A7DCF"/>
    <w:rsid w:val="008B4F0F"/>
    <w:rsid w:val="008C6478"/>
    <w:rsid w:val="008C65DE"/>
    <w:rsid w:val="008C6DEE"/>
    <w:rsid w:val="008D3A00"/>
    <w:rsid w:val="008D4951"/>
    <w:rsid w:val="008D4DD6"/>
    <w:rsid w:val="008D77D4"/>
    <w:rsid w:val="008E23A3"/>
    <w:rsid w:val="008E438A"/>
    <w:rsid w:val="008E44E3"/>
    <w:rsid w:val="008F357C"/>
    <w:rsid w:val="008F4696"/>
    <w:rsid w:val="00903C3F"/>
    <w:rsid w:val="009046C9"/>
    <w:rsid w:val="00907CCC"/>
    <w:rsid w:val="009102CB"/>
    <w:rsid w:val="009142D7"/>
    <w:rsid w:val="00917D7B"/>
    <w:rsid w:val="00923F8A"/>
    <w:rsid w:val="0092418E"/>
    <w:rsid w:val="00930673"/>
    <w:rsid w:val="0093075F"/>
    <w:rsid w:val="0094337B"/>
    <w:rsid w:val="0094365F"/>
    <w:rsid w:val="00943AC2"/>
    <w:rsid w:val="00961587"/>
    <w:rsid w:val="00973316"/>
    <w:rsid w:val="00976946"/>
    <w:rsid w:val="00983DDE"/>
    <w:rsid w:val="00986ED4"/>
    <w:rsid w:val="00987299"/>
    <w:rsid w:val="009A0EB7"/>
    <w:rsid w:val="009A25E3"/>
    <w:rsid w:val="009A2F26"/>
    <w:rsid w:val="009A3E2C"/>
    <w:rsid w:val="009B0622"/>
    <w:rsid w:val="009B0BC2"/>
    <w:rsid w:val="009B5AED"/>
    <w:rsid w:val="009C411E"/>
    <w:rsid w:val="009D2F11"/>
    <w:rsid w:val="009F3374"/>
    <w:rsid w:val="009F7187"/>
    <w:rsid w:val="00A14E08"/>
    <w:rsid w:val="00A21784"/>
    <w:rsid w:val="00A22848"/>
    <w:rsid w:val="00A240D3"/>
    <w:rsid w:val="00A24223"/>
    <w:rsid w:val="00A2637F"/>
    <w:rsid w:val="00A44093"/>
    <w:rsid w:val="00A4413C"/>
    <w:rsid w:val="00A525B0"/>
    <w:rsid w:val="00A562BD"/>
    <w:rsid w:val="00A611D5"/>
    <w:rsid w:val="00A67F76"/>
    <w:rsid w:val="00A71597"/>
    <w:rsid w:val="00A720B5"/>
    <w:rsid w:val="00A7429F"/>
    <w:rsid w:val="00A76B74"/>
    <w:rsid w:val="00A7766A"/>
    <w:rsid w:val="00A80F89"/>
    <w:rsid w:val="00A94039"/>
    <w:rsid w:val="00AB1C6E"/>
    <w:rsid w:val="00AB7443"/>
    <w:rsid w:val="00AC465E"/>
    <w:rsid w:val="00AC66B1"/>
    <w:rsid w:val="00AD4BD2"/>
    <w:rsid w:val="00AE2E8E"/>
    <w:rsid w:val="00AE474C"/>
    <w:rsid w:val="00AF2A94"/>
    <w:rsid w:val="00AF4297"/>
    <w:rsid w:val="00AF5F8E"/>
    <w:rsid w:val="00B00820"/>
    <w:rsid w:val="00B01691"/>
    <w:rsid w:val="00B02166"/>
    <w:rsid w:val="00B03AD7"/>
    <w:rsid w:val="00B164D4"/>
    <w:rsid w:val="00B22004"/>
    <w:rsid w:val="00B3139E"/>
    <w:rsid w:val="00B3490C"/>
    <w:rsid w:val="00B36291"/>
    <w:rsid w:val="00B42BFA"/>
    <w:rsid w:val="00B462F1"/>
    <w:rsid w:val="00B47B2D"/>
    <w:rsid w:val="00B47F7E"/>
    <w:rsid w:val="00B816BE"/>
    <w:rsid w:val="00B832B9"/>
    <w:rsid w:val="00B91AB4"/>
    <w:rsid w:val="00BA6981"/>
    <w:rsid w:val="00BB1994"/>
    <w:rsid w:val="00BB2FAA"/>
    <w:rsid w:val="00BB5EFC"/>
    <w:rsid w:val="00BB7C78"/>
    <w:rsid w:val="00BC5822"/>
    <w:rsid w:val="00BD394A"/>
    <w:rsid w:val="00BE22F1"/>
    <w:rsid w:val="00C024A6"/>
    <w:rsid w:val="00C213DA"/>
    <w:rsid w:val="00C21524"/>
    <w:rsid w:val="00C37B65"/>
    <w:rsid w:val="00C404D9"/>
    <w:rsid w:val="00C40E80"/>
    <w:rsid w:val="00C514B7"/>
    <w:rsid w:val="00C54B5B"/>
    <w:rsid w:val="00C5575D"/>
    <w:rsid w:val="00C5644B"/>
    <w:rsid w:val="00C57E15"/>
    <w:rsid w:val="00C600EE"/>
    <w:rsid w:val="00C6139D"/>
    <w:rsid w:val="00C65F5F"/>
    <w:rsid w:val="00C672B3"/>
    <w:rsid w:val="00C67815"/>
    <w:rsid w:val="00C824F1"/>
    <w:rsid w:val="00C82DA5"/>
    <w:rsid w:val="00C854B2"/>
    <w:rsid w:val="00C87906"/>
    <w:rsid w:val="00C91C58"/>
    <w:rsid w:val="00C94F64"/>
    <w:rsid w:val="00C963C2"/>
    <w:rsid w:val="00CA026B"/>
    <w:rsid w:val="00CA37E3"/>
    <w:rsid w:val="00CB2C42"/>
    <w:rsid w:val="00CC52D3"/>
    <w:rsid w:val="00CC7AE7"/>
    <w:rsid w:val="00CC7FE7"/>
    <w:rsid w:val="00CD06A6"/>
    <w:rsid w:val="00CD1A1B"/>
    <w:rsid w:val="00D01A96"/>
    <w:rsid w:val="00D13047"/>
    <w:rsid w:val="00D15E4C"/>
    <w:rsid w:val="00D179E2"/>
    <w:rsid w:val="00D24ACA"/>
    <w:rsid w:val="00D3246C"/>
    <w:rsid w:val="00D33416"/>
    <w:rsid w:val="00D41F64"/>
    <w:rsid w:val="00D4790A"/>
    <w:rsid w:val="00D53735"/>
    <w:rsid w:val="00D54200"/>
    <w:rsid w:val="00D62639"/>
    <w:rsid w:val="00D66C21"/>
    <w:rsid w:val="00D67D03"/>
    <w:rsid w:val="00D76B83"/>
    <w:rsid w:val="00D77D22"/>
    <w:rsid w:val="00D87500"/>
    <w:rsid w:val="00D92FD1"/>
    <w:rsid w:val="00DB0115"/>
    <w:rsid w:val="00DB08BC"/>
    <w:rsid w:val="00DB6820"/>
    <w:rsid w:val="00DC3002"/>
    <w:rsid w:val="00DC389B"/>
    <w:rsid w:val="00DD4767"/>
    <w:rsid w:val="00DD63A8"/>
    <w:rsid w:val="00DE1784"/>
    <w:rsid w:val="00DE35A6"/>
    <w:rsid w:val="00DE3A82"/>
    <w:rsid w:val="00DE3F0C"/>
    <w:rsid w:val="00DE6E74"/>
    <w:rsid w:val="00DF06E6"/>
    <w:rsid w:val="00E0271C"/>
    <w:rsid w:val="00E16FE7"/>
    <w:rsid w:val="00E320E7"/>
    <w:rsid w:val="00E34866"/>
    <w:rsid w:val="00E36BEF"/>
    <w:rsid w:val="00E6436B"/>
    <w:rsid w:val="00E72AEE"/>
    <w:rsid w:val="00E72E2F"/>
    <w:rsid w:val="00E75486"/>
    <w:rsid w:val="00E95AE0"/>
    <w:rsid w:val="00EA5805"/>
    <w:rsid w:val="00EC0B1A"/>
    <w:rsid w:val="00EC0E92"/>
    <w:rsid w:val="00EC152D"/>
    <w:rsid w:val="00EC2B24"/>
    <w:rsid w:val="00EC3A2F"/>
    <w:rsid w:val="00ED02FC"/>
    <w:rsid w:val="00ED464D"/>
    <w:rsid w:val="00ED515A"/>
    <w:rsid w:val="00EE2434"/>
    <w:rsid w:val="00EE6B55"/>
    <w:rsid w:val="00EF0BFF"/>
    <w:rsid w:val="00EF42EC"/>
    <w:rsid w:val="00EF70A3"/>
    <w:rsid w:val="00F01962"/>
    <w:rsid w:val="00F06DD1"/>
    <w:rsid w:val="00F07D64"/>
    <w:rsid w:val="00F2147F"/>
    <w:rsid w:val="00F237A2"/>
    <w:rsid w:val="00F35EDD"/>
    <w:rsid w:val="00F40167"/>
    <w:rsid w:val="00F444A6"/>
    <w:rsid w:val="00F51CC3"/>
    <w:rsid w:val="00F6068A"/>
    <w:rsid w:val="00F640E3"/>
    <w:rsid w:val="00F70460"/>
    <w:rsid w:val="00F70B8F"/>
    <w:rsid w:val="00F72EC5"/>
    <w:rsid w:val="00F75723"/>
    <w:rsid w:val="00F8174E"/>
    <w:rsid w:val="00F83AF7"/>
    <w:rsid w:val="00F904E6"/>
    <w:rsid w:val="00FA70CE"/>
    <w:rsid w:val="00FC4D79"/>
    <w:rsid w:val="00FD4F47"/>
    <w:rsid w:val="00FD6B15"/>
    <w:rsid w:val="00FE0BE5"/>
    <w:rsid w:val="00FE46E2"/>
    <w:rsid w:val="00FE6F42"/>
    <w:rsid w:val="00FF207B"/>
    <w:rsid w:val="00FF45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77349"/>
  <w15:docId w15:val="{02B43D77-EB9D-407A-90B1-E488767B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4A30"/>
    <w:pPr>
      <w:spacing w:after="200" w:line="276" w:lineRule="auto"/>
    </w:pPr>
  </w:style>
  <w:style w:type="paragraph" w:styleId="Heading1">
    <w:name w:val="heading 1"/>
    <w:basedOn w:val="Normal"/>
    <w:link w:val="Heading1Char"/>
    <w:uiPriority w:val="9"/>
    <w:qFormat/>
    <w:rsid w:val="00AB74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4A30"/>
  </w:style>
  <w:style w:type="character" w:styleId="Emphasis">
    <w:name w:val="Emphasis"/>
    <w:basedOn w:val="DefaultParagraphFont"/>
    <w:uiPriority w:val="20"/>
    <w:qFormat/>
    <w:rsid w:val="001E4A30"/>
    <w:rPr>
      <w:i/>
      <w:iCs/>
    </w:rPr>
  </w:style>
  <w:style w:type="character" w:styleId="Hyperlink">
    <w:name w:val="Hyperlink"/>
    <w:basedOn w:val="DefaultParagraphFont"/>
    <w:uiPriority w:val="99"/>
    <w:unhideWhenUsed/>
    <w:rsid w:val="001E4A30"/>
    <w:rPr>
      <w:color w:val="0000FF"/>
      <w:u w:val="single"/>
    </w:rPr>
  </w:style>
  <w:style w:type="paragraph" w:styleId="ListParagraph">
    <w:name w:val="List Paragraph"/>
    <w:basedOn w:val="Normal"/>
    <w:uiPriority w:val="34"/>
    <w:qFormat/>
    <w:rsid w:val="00795D27"/>
    <w:pPr>
      <w:ind w:left="720"/>
      <w:contextualSpacing/>
    </w:pPr>
  </w:style>
  <w:style w:type="paragraph" w:styleId="NoSpacing">
    <w:name w:val="No Spacing"/>
    <w:link w:val="NoSpacingChar"/>
    <w:uiPriority w:val="1"/>
    <w:qFormat/>
    <w:rsid w:val="0086302E"/>
    <w:pPr>
      <w:spacing w:after="0" w:line="240" w:lineRule="auto"/>
    </w:pPr>
  </w:style>
  <w:style w:type="character" w:customStyle="1" w:styleId="NoSpacingChar">
    <w:name w:val="No Spacing Char"/>
    <w:basedOn w:val="DefaultParagraphFont"/>
    <w:link w:val="NoSpacing"/>
    <w:uiPriority w:val="1"/>
    <w:rsid w:val="0086302E"/>
  </w:style>
  <w:style w:type="paragraph" w:styleId="Footer">
    <w:name w:val="footer"/>
    <w:basedOn w:val="Normal"/>
    <w:link w:val="FooterChar"/>
    <w:uiPriority w:val="99"/>
    <w:unhideWhenUsed/>
    <w:rsid w:val="003A07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0705"/>
  </w:style>
  <w:style w:type="character" w:styleId="PageNumber">
    <w:name w:val="page number"/>
    <w:basedOn w:val="DefaultParagraphFont"/>
    <w:uiPriority w:val="99"/>
    <w:semiHidden/>
    <w:unhideWhenUsed/>
    <w:rsid w:val="003A0705"/>
  </w:style>
  <w:style w:type="paragraph" w:styleId="BalloonText">
    <w:name w:val="Balloon Text"/>
    <w:basedOn w:val="Normal"/>
    <w:link w:val="BalloonTextChar"/>
    <w:uiPriority w:val="99"/>
    <w:semiHidden/>
    <w:unhideWhenUsed/>
    <w:rsid w:val="003C0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7D2"/>
    <w:rPr>
      <w:rFonts w:ascii="Segoe UI" w:hAnsi="Segoe UI" w:cs="Segoe UI"/>
      <w:sz w:val="18"/>
      <w:szCs w:val="18"/>
    </w:rPr>
  </w:style>
  <w:style w:type="character" w:styleId="FollowedHyperlink">
    <w:name w:val="FollowedHyperlink"/>
    <w:basedOn w:val="DefaultParagraphFont"/>
    <w:uiPriority w:val="99"/>
    <w:semiHidden/>
    <w:unhideWhenUsed/>
    <w:rsid w:val="009D2F11"/>
    <w:rPr>
      <w:color w:val="954F72" w:themeColor="followedHyperlink"/>
      <w:u w:val="single"/>
    </w:rPr>
  </w:style>
  <w:style w:type="character" w:customStyle="1" w:styleId="Heading1Char">
    <w:name w:val="Heading 1 Char"/>
    <w:basedOn w:val="DefaultParagraphFont"/>
    <w:link w:val="Heading1"/>
    <w:uiPriority w:val="9"/>
    <w:rsid w:val="00AB7443"/>
    <w:rPr>
      <w:rFonts w:ascii="Times New Roman" w:eastAsia="Times New Roman" w:hAnsi="Times New Roman" w:cs="Times New Roman"/>
      <w:b/>
      <w:bCs/>
      <w:kern w:val="36"/>
      <w:sz w:val="48"/>
      <w:szCs w:val="48"/>
      <w:lang w:eastAsia="en-GB"/>
    </w:rPr>
  </w:style>
  <w:style w:type="paragraph" w:customStyle="1" w:styleId="Default">
    <w:name w:val="Default"/>
    <w:rsid w:val="00AB744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ref-journal">
    <w:name w:val="ref-journal"/>
    <w:basedOn w:val="DefaultParagraphFont"/>
    <w:rsid w:val="00AB7443"/>
  </w:style>
  <w:style w:type="character" w:customStyle="1" w:styleId="ref-vol">
    <w:name w:val="ref-vol"/>
    <w:basedOn w:val="DefaultParagraphFont"/>
    <w:rsid w:val="00AB7443"/>
  </w:style>
  <w:style w:type="paragraph" w:styleId="DocumentMap">
    <w:name w:val="Document Map"/>
    <w:basedOn w:val="Normal"/>
    <w:link w:val="DocumentMapChar"/>
    <w:uiPriority w:val="99"/>
    <w:semiHidden/>
    <w:unhideWhenUsed/>
    <w:rsid w:val="005E15B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5E15BA"/>
    <w:rPr>
      <w:rFonts w:ascii="Lucida Grande" w:hAnsi="Lucida Grande"/>
      <w:sz w:val="24"/>
      <w:szCs w:val="24"/>
    </w:rPr>
  </w:style>
  <w:style w:type="character" w:customStyle="1" w:styleId="author">
    <w:name w:val="author"/>
    <w:basedOn w:val="DefaultParagraphFont"/>
    <w:rsid w:val="008A5456"/>
  </w:style>
  <w:style w:type="character" w:customStyle="1" w:styleId="pubyear">
    <w:name w:val="pubyear"/>
    <w:basedOn w:val="DefaultParagraphFont"/>
    <w:rsid w:val="008A5456"/>
  </w:style>
  <w:style w:type="character" w:customStyle="1" w:styleId="articletitle">
    <w:name w:val="articletitle"/>
    <w:basedOn w:val="DefaultParagraphFont"/>
    <w:rsid w:val="008A5456"/>
  </w:style>
  <w:style w:type="character" w:customStyle="1" w:styleId="journaltitle">
    <w:name w:val="journaltitle"/>
    <w:basedOn w:val="DefaultParagraphFont"/>
    <w:rsid w:val="008A5456"/>
  </w:style>
  <w:style w:type="character" w:customStyle="1" w:styleId="vol">
    <w:name w:val="vol"/>
    <w:basedOn w:val="DefaultParagraphFont"/>
    <w:rsid w:val="008A5456"/>
  </w:style>
  <w:style w:type="character" w:customStyle="1" w:styleId="pagefirst">
    <w:name w:val="pagefirst"/>
    <w:basedOn w:val="DefaultParagraphFont"/>
    <w:rsid w:val="008A5456"/>
  </w:style>
  <w:style w:type="character" w:customStyle="1" w:styleId="pagelast">
    <w:name w:val="pagelast"/>
    <w:basedOn w:val="DefaultParagraphFont"/>
    <w:rsid w:val="008A5456"/>
  </w:style>
  <w:style w:type="table" w:customStyle="1" w:styleId="LightGrid-Accent11">
    <w:name w:val="Light Grid - Accent 11"/>
    <w:basedOn w:val="TableNormal"/>
    <w:uiPriority w:val="62"/>
    <w:rsid w:val="00196BD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TableGrid">
    <w:name w:val="Table Grid"/>
    <w:basedOn w:val="TableNormal"/>
    <w:uiPriority w:val="59"/>
    <w:rsid w:val="0019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271C"/>
    <w:rPr>
      <w:sz w:val="16"/>
      <w:szCs w:val="16"/>
    </w:rPr>
  </w:style>
  <w:style w:type="paragraph" w:styleId="CommentText">
    <w:name w:val="annotation text"/>
    <w:basedOn w:val="Normal"/>
    <w:link w:val="CommentTextChar"/>
    <w:uiPriority w:val="99"/>
    <w:semiHidden/>
    <w:unhideWhenUsed/>
    <w:rsid w:val="00E0271C"/>
    <w:pPr>
      <w:spacing w:line="240" w:lineRule="auto"/>
    </w:pPr>
    <w:rPr>
      <w:sz w:val="20"/>
      <w:szCs w:val="20"/>
    </w:rPr>
  </w:style>
  <w:style w:type="character" w:customStyle="1" w:styleId="CommentTextChar">
    <w:name w:val="Comment Text Char"/>
    <w:basedOn w:val="DefaultParagraphFont"/>
    <w:link w:val="CommentText"/>
    <w:uiPriority w:val="99"/>
    <w:semiHidden/>
    <w:rsid w:val="00E0271C"/>
    <w:rPr>
      <w:sz w:val="20"/>
      <w:szCs w:val="20"/>
    </w:rPr>
  </w:style>
  <w:style w:type="paragraph" w:styleId="CommentSubject">
    <w:name w:val="annotation subject"/>
    <w:basedOn w:val="CommentText"/>
    <w:next w:val="CommentText"/>
    <w:link w:val="CommentSubjectChar"/>
    <w:uiPriority w:val="99"/>
    <w:semiHidden/>
    <w:unhideWhenUsed/>
    <w:rsid w:val="00E0271C"/>
    <w:rPr>
      <w:b/>
      <w:bCs/>
    </w:rPr>
  </w:style>
  <w:style w:type="character" w:customStyle="1" w:styleId="CommentSubjectChar">
    <w:name w:val="Comment Subject Char"/>
    <w:basedOn w:val="CommentTextChar"/>
    <w:link w:val="CommentSubject"/>
    <w:uiPriority w:val="99"/>
    <w:semiHidden/>
    <w:rsid w:val="00E027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Kreuter%20M%5BAuthor%5D&amp;cauthor=true&amp;cauthor_uid=19362699" TargetMode="External"/><Relationship Id="rId18" Type="http://schemas.openxmlformats.org/officeDocument/2006/relationships/hyperlink" Target="http://www.ncbi.nlm.nih.gov/pubmed?term=Bakken%20S%5BAuthor%5D&amp;cauthor=true&amp;cauthor_uid=19362699" TargetMode="External"/><Relationship Id="rId26" Type="http://schemas.openxmlformats.org/officeDocument/2006/relationships/hyperlink" Target="https://www.ncbi.nlm.nih.gov/pubmed/?term=McSorley%20O%5BAuthor%5D&amp;cauthor=true&amp;cauthor_uid=25818026" TargetMode="External"/><Relationship Id="rId39" Type="http://schemas.openxmlformats.org/officeDocument/2006/relationships/hyperlink" Target="http://pure.qub.ac.uk/portal/en/persons/gillian-prue(2bb54e1e-7649-4ce5-93b5-f7b04912663c).html" TargetMode="External"/><Relationship Id="rId21" Type="http://schemas.openxmlformats.org/officeDocument/2006/relationships/hyperlink" Target="http://www.ncbi.nlm.nih.gov/pubmed?term=Fabrizio%20C%5BAuthor%5D&amp;cauthor=true&amp;cauthor_uid=19362699" TargetMode="External"/><Relationship Id="rId34" Type="http://schemas.openxmlformats.org/officeDocument/2006/relationships/hyperlink" Target="http://www.ncbi.nlm.nih.gov/pubmed?term=Semple%20C%5BAuthor%5D&amp;cauthor=true&amp;cauthor_uid=24368598" TargetMode="External"/><Relationship Id="rId42" Type="http://schemas.openxmlformats.org/officeDocument/2006/relationships/hyperlink" Target="http://pure.qub.ac.uk/portal/en/journals/journal-of-advanced-nursing(bdb40b05-5c01-4f88-b525-7cf9d27be077).htm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www.ncbi.nlm.nih.gov/pubmed?term=Baniel%20J%5BAuthor%5D&amp;cauthor=true&amp;cauthor_uid=11446847" TargetMode="External"/><Relationship Id="rId2" Type="http://schemas.openxmlformats.org/officeDocument/2006/relationships/styles" Target="styles.xml"/><Relationship Id="rId16" Type="http://schemas.openxmlformats.org/officeDocument/2006/relationships/hyperlink" Target="http://www.ncbi.nlm.nih.gov/pubmed?term=Linnan%20L%5BAuthor%5D&amp;cauthor=true&amp;cauthor_uid=19362699" TargetMode="External"/><Relationship Id="rId29" Type="http://schemas.openxmlformats.org/officeDocument/2006/relationships/hyperlink" Target="http://www.ncri.org.uk/wp-content/uploads/2015/06/Recruiting-Patients-to-Cancer-Trials.pdf" TargetMode="External"/><Relationship Id="rId11" Type="http://schemas.openxmlformats.org/officeDocument/2006/relationships/hyperlink" Target="http://www.ncbi.nlm.nih.gov/pubmed/11446847" TargetMode="External"/><Relationship Id="rId24" Type="http://schemas.openxmlformats.org/officeDocument/2006/relationships/hyperlink" Target="https://www.ncbi.nlm.nih.gov/pubmed/?term=McCaughan%20E%5BAuthor%5D&amp;cauthor=true&amp;cauthor_uid=25818026" TargetMode="External"/><Relationship Id="rId32" Type="http://schemas.openxmlformats.org/officeDocument/2006/relationships/hyperlink" Target="http://www.ncbi.nlm.nih.gov/pubmed?term=McCaughan%20E%5BAuthor%5D&amp;cauthor=true&amp;cauthor_uid=24368598" TargetMode="External"/><Relationship Id="rId37" Type="http://schemas.openxmlformats.org/officeDocument/2006/relationships/hyperlink" Target="http://www.ncbi.nlm.nih.gov/pubmed?term=Dahm%20P%5BAuthor%5D&amp;cauthor=true&amp;cauthor_uid=24368598" TargetMode="External"/><Relationship Id="rId40" Type="http://schemas.openxmlformats.org/officeDocument/2006/relationships/hyperlink" Target="http://pure.qub.ac.uk/portal/en/persons/oonagh-mcsorley(666fbca0-32ec-4357-ba91-1992b7ecaa61).html" TargetMode="External"/><Relationship Id="rId45" Type="http://schemas.openxmlformats.org/officeDocument/2006/relationships/hyperlink" Target="http://www.ncbi.nlm.nih.gov/pubmed?term=Carey%20MP%5BAuthor%5D&amp;cauthor=true&amp;cauthor_uid=22447667" TargetMode="External"/><Relationship Id="rId5" Type="http://schemas.openxmlformats.org/officeDocument/2006/relationships/footnotes" Target="footnotes.xml"/><Relationship Id="rId15" Type="http://schemas.openxmlformats.org/officeDocument/2006/relationships/hyperlink" Target="http://www.ncbi.nlm.nih.gov/pubmed?term=Cofta-Woerpel%20L%5BAuthor%5D&amp;cauthor=true&amp;cauthor_uid=19362699" TargetMode="External"/><Relationship Id="rId23" Type="http://schemas.openxmlformats.org/officeDocument/2006/relationships/hyperlink" Target="http://www.hra.nhs.uk/documents/2015/07/hra-sciencewise-dialogue-report-final-july-2015-recruiting-participants.pdf" TargetMode="External"/><Relationship Id="rId28" Type="http://schemas.openxmlformats.org/officeDocument/2006/relationships/hyperlink" Target="http://www.ncbi.nlm.nih.gov/pubmed/23528148" TargetMode="External"/><Relationship Id="rId36" Type="http://schemas.openxmlformats.org/officeDocument/2006/relationships/hyperlink" Target="http://www.ncbi.nlm.nih.gov/pubmed?term=Neuberger%20MM%5BAuthor%5D&amp;cauthor=true&amp;cauthor_uid=24368598" TargetMode="External"/><Relationship Id="rId49" Type="http://schemas.openxmlformats.org/officeDocument/2006/relationships/fontTable" Target="fontTable.xml"/><Relationship Id="rId10" Type="http://schemas.openxmlformats.org/officeDocument/2006/relationships/hyperlink" Target="http://www.ncbi.nlm.nih.gov/pubmed?term=Livne%20PM%5BAuthor%5D&amp;cauthor=true&amp;cauthor_uid=11446847" TargetMode="External"/><Relationship Id="rId19" Type="http://schemas.openxmlformats.org/officeDocument/2006/relationships/hyperlink" Target="http://www.ncbi.nlm.nih.gov/pubmed?term=Kaplan%20CP%5BAuthor%5D&amp;cauthor=true&amp;cauthor_uid=19362699" TargetMode="External"/><Relationship Id="rId31" Type="http://schemas.openxmlformats.org/officeDocument/2006/relationships/hyperlink" Target="http://www.ncbi.nlm.nih.gov/pubmed?term=McDonough%20S%5BAuthor%5D&amp;cauthor=true&amp;cauthor_uid=24368598" TargetMode="External"/><Relationship Id="rId44" Type="http://schemas.openxmlformats.org/officeDocument/2006/relationships/hyperlink" Target="http://www.ncbi.nlm.nih.gov/pubmed?term=Senn%20TE%5BAuthor%5D&amp;cauthor=true&amp;cauthor_uid=22447667" TargetMode="External"/><Relationship Id="rId4" Type="http://schemas.openxmlformats.org/officeDocument/2006/relationships/webSettings" Target="webSettings.xml"/><Relationship Id="rId9" Type="http://schemas.openxmlformats.org/officeDocument/2006/relationships/hyperlink" Target="http://www.ncbi.nlm.nih.gov/pubmed?term=Segenreich%20E%5BAuthor%5D&amp;cauthor=true&amp;cauthor_uid=11446847" TargetMode="External"/><Relationship Id="rId14" Type="http://schemas.openxmlformats.org/officeDocument/2006/relationships/hyperlink" Target="http://www.ncbi.nlm.nih.gov/pubmed?term=Spring%20B%5BAuthor%5D&amp;cauthor=true&amp;cauthor_uid=19362699" TargetMode="External"/><Relationship Id="rId22" Type="http://schemas.openxmlformats.org/officeDocument/2006/relationships/hyperlink" Target="http://www.ncbi.nlm.nih.gov/pubmed?term=Fernandez%20M%5BAuthor%5D&amp;cauthor=true&amp;cauthor_uid=19362699" TargetMode="External"/><Relationship Id="rId27" Type="http://schemas.openxmlformats.org/officeDocument/2006/relationships/hyperlink" Target="https://www.ncbi.nlm.nih.gov/pubmed/?term=Parahoo%20K%5BAuthor%5D&amp;cauthor=true&amp;cauthor_uid=25818026" TargetMode="External"/><Relationship Id="rId30" Type="http://schemas.openxmlformats.org/officeDocument/2006/relationships/hyperlink" Target="http://www.ncbi.nlm.nih.gov/pubmed?term=Parahoo%20K%5BAuthor%5D&amp;cauthor=true&amp;cauthor_uid=24368598" TargetMode="External"/><Relationship Id="rId35" Type="http://schemas.openxmlformats.org/officeDocument/2006/relationships/hyperlink" Target="http://www.ncbi.nlm.nih.gov/pubmed?term=Halstead%20EJ%5BAuthor%5D&amp;cauthor=true&amp;cauthor_uid=24368598" TargetMode="External"/><Relationship Id="rId43" Type="http://schemas.openxmlformats.org/officeDocument/2006/relationships/hyperlink" Target="http://dx.doi.org/10.1111/jan.13248" TargetMode="External"/><Relationship Id="rId48" Type="http://schemas.openxmlformats.org/officeDocument/2006/relationships/footer" Target="footer2.xml"/><Relationship Id="rId8" Type="http://schemas.openxmlformats.org/officeDocument/2006/relationships/hyperlink" Target="http://www.ncbi.nlm.nih.gov/pubmed?term=Israilov%20S%5BAuthor%5D&amp;cauthor=true&amp;cauthor_uid=11446847" TargetMode="External"/><Relationship Id="rId3" Type="http://schemas.openxmlformats.org/officeDocument/2006/relationships/settings" Target="settings.xml"/><Relationship Id="rId12" Type="http://schemas.openxmlformats.org/officeDocument/2006/relationships/hyperlink" Target="http://www.ncbi.nlm.nih.gov/pubmed?term=Bowen%20DJ%5BAuthor%5D&amp;cauthor=true&amp;cauthor_uid=19362699" TargetMode="External"/><Relationship Id="rId17" Type="http://schemas.openxmlformats.org/officeDocument/2006/relationships/hyperlink" Target="http://www.ncbi.nlm.nih.gov/pubmed?term=Weiner%20D%5BAuthor%5D&amp;cauthor=true&amp;cauthor_uid=19362699" TargetMode="External"/><Relationship Id="rId25" Type="http://schemas.openxmlformats.org/officeDocument/2006/relationships/hyperlink" Target="https://www.ncbi.nlm.nih.gov/pubmed/?term=McKenna%20S%5BAuthor%5D&amp;cauthor=true&amp;cauthor_uid=25818026" TargetMode="External"/><Relationship Id="rId33" Type="http://schemas.openxmlformats.org/officeDocument/2006/relationships/hyperlink" Target="http://www.ncbi.nlm.nih.gov/pubmed?term=Noyes%20J%5BAuthor%5D&amp;cauthor=true&amp;cauthor_uid=24368598" TargetMode="External"/><Relationship Id="rId38" Type="http://schemas.openxmlformats.org/officeDocument/2006/relationships/hyperlink" Target="http://www.ncbi.nlm.nih.gov/pubmed/24368598" TargetMode="External"/><Relationship Id="rId46" Type="http://schemas.openxmlformats.org/officeDocument/2006/relationships/hyperlink" Target="http://www.ncbi.nlm.nih.gov/pubmed/22447667" TargetMode="External"/><Relationship Id="rId20" Type="http://schemas.openxmlformats.org/officeDocument/2006/relationships/hyperlink" Target="http://www.ncbi.nlm.nih.gov/pubmed?term=Squiers%20L%5BAuthor%5D&amp;cauthor=true&amp;cauthor_uid=19362699" TargetMode="External"/><Relationship Id="rId41" Type="http://schemas.openxmlformats.org/officeDocument/2006/relationships/hyperlink" Target="http://pure.qub.ac.uk/portal/en/publications/facilitators-delivery-of-a-psychosocial-intervention-in-a-controlled-trial-for-men-with-prostate-cancer-and-their-partners-a-process-evaluation(36f316b6-fbb6-4f1e-8f8e-5dd79371d6ac).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8221</Words>
  <Characters>46860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54972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 Parahoo</dc:creator>
  <cp:lastModifiedBy>Cummins, Julie</cp:lastModifiedBy>
  <cp:revision>2</cp:revision>
  <cp:lastPrinted>2017-06-21T13:02:00Z</cp:lastPrinted>
  <dcterms:created xsi:type="dcterms:W3CDTF">2020-07-22T14:28:00Z</dcterms:created>
  <dcterms:modified xsi:type="dcterms:W3CDTF">2020-07-22T14:28:00Z</dcterms:modified>
</cp:coreProperties>
</file>