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480EF" w14:textId="6542B175" w:rsidR="00F0681E" w:rsidRPr="00B95723" w:rsidRDefault="00F0681E" w:rsidP="00AC6D52">
      <w:pPr>
        <w:shd w:val="clear" w:color="auto" w:fill="FFFFFF"/>
        <w:spacing w:after="0" w:line="480" w:lineRule="auto"/>
        <w:contextualSpacing/>
        <w:outlineLvl w:val="2"/>
        <w:rPr>
          <w:rFonts w:ascii="Arial" w:hAnsi="Arial" w:cs="Arial"/>
          <w:b/>
          <w:sz w:val="24"/>
          <w:szCs w:val="24"/>
          <w:lang w:eastAsia="en-GB"/>
        </w:rPr>
      </w:pPr>
      <w:r w:rsidRPr="002C7837">
        <w:rPr>
          <w:rFonts w:ascii="Arial" w:hAnsi="Arial" w:cs="Arial"/>
          <w:b/>
          <w:sz w:val="24"/>
          <w:szCs w:val="24"/>
          <w:lang w:eastAsia="en-GB"/>
        </w:rPr>
        <w:t xml:space="preserve">Title: </w:t>
      </w:r>
      <w:r w:rsidR="00511D77" w:rsidRPr="00B95723">
        <w:rPr>
          <w:rFonts w:ascii="Arial" w:hAnsi="Arial" w:cs="Arial"/>
          <w:b/>
          <w:sz w:val="24"/>
          <w:szCs w:val="24"/>
          <w:lang w:eastAsia="en-GB"/>
        </w:rPr>
        <w:t xml:space="preserve">Assessment </w:t>
      </w:r>
      <w:r w:rsidR="00E57F0A" w:rsidRPr="00B95723">
        <w:rPr>
          <w:rFonts w:ascii="Arial" w:hAnsi="Arial" w:cs="Arial"/>
          <w:b/>
          <w:sz w:val="24"/>
          <w:szCs w:val="24"/>
          <w:lang w:eastAsia="en-GB"/>
        </w:rPr>
        <w:t xml:space="preserve">of </w:t>
      </w:r>
      <w:r w:rsidR="00AA2247" w:rsidRPr="00B95723">
        <w:rPr>
          <w:rFonts w:ascii="Arial" w:hAnsi="Arial" w:cs="Arial"/>
          <w:b/>
          <w:sz w:val="24"/>
          <w:szCs w:val="24"/>
          <w:lang w:eastAsia="en-GB"/>
        </w:rPr>
        <w:t xml:space="preserve">a </w:t>
      </w:r>
      <w:r w:rsidR="00E57F0A" w:rsidRPr="00B95723">
        <w:rPr>
          <w:rFonts w:ascii="Arial" w:hAnsi="Arial" w:cs="Arial"/>
          <w:b/>
          <w:sz w:val="24"/>
          <w:szCs w:val="24"/>
          <w:lang w:eastAsia="en-GB"/>
        </w:rPr>
        <w:t>d</w:t>
      </w:r>
      <w:r w:rsidRPr="00B95723">
        <w:rPr>
          <w:rFonts w:ascii="Arial" w:hAnsi="Arial" w:cs="Arial"/>
          <w:b/>
          <w:sz w:val="24"/>
          <w:szCs w:val="24"/>
          <w:lang w:eastAsia="en-GB"/>
        </w:rPr>
        <w:t>ried blood spot C</w:t>
      </w:r>
      <w:r w:rsidR="003E59E3">
        <w:rPr>
          <w:rFonts w:ascii="Arial" w:hAnsi="Arial" w:cs="Arial"/>
          <w:b/>
          <w:sz w:val="24"/>
          <w:szCs w:val="24"/>
          <w:lang w:eastAsia="en-GB"/>
        </w:rPr>
        <w:t>-reactive p</w:t>
      </w:r>
      <w:r w:rsidR="00E57F0A" w:rsidRPr="00B95723">
        <w:rPr>
          <w:rFonts w:ascii="Arial" w:hAnsi="Arial" w:cs="Arial"/>
          <w:b/>
          <w:sz w:val="24"/>
          <w:szCs w:val="24"/>
          <w:lang w:eastAsia="en-GB"/>
        </w:rPr>
        <w:t>rotein</w:t>
      </w:r>
      <w:r w:rsidRPr="00B95723">
        <w:rPr>
          <w:rFonts w:ascii="Arial" w:hAnsi="Arial" w:cs="Arial"/>
          <w:b/>
          <w:sz w:val="24"/>
          <w:szCs w:val="24"/>
          <w:lang w:eastAsia="en-GB"/>
        </w:rPr>
        <w:t xml:space="preserve"> </w:t>
      </w:r>
      <w:r w:rsidR="00E57F0A" w:rsidRPr="00B95723">
        <w:rPr>
          <w:rFonts w:ascii="Arial" w:hAnsi="Arial" w:cs="Arial"/>
          <w:b/>
          <w:sz w:val="24"/>
          <w:szCs w:val="24"/>
          <w:lang w:eastAsia="en-GB"/>
        </w:rPr>
        <w:t xml:space="preserve">method </w:t>
      </w:r>
      <w:r w:rsidRPr="00B95723">
        <w:rPr>
          <w:rFonts w:ascii="Arial" w:hAnsi="Arial" w:cs="Arial"/>
          <w:b/>
          <w:sz w:val="24"/>
          <w:szCs w:val="24"/>
          <w:lang w:eastAsia="en-GB"/>
        </w:rPr>
        <w:t>to identify disease flares in rheumatoid arthritis patients</w:t>
      </w:r>
    </w:p>
    <w:p w14:paraId="42531A7B" w14:textId="638F127D" w:rsidR="0000208B" w:rsidRPr="00B95723" w:rsidRDefault="00511D77"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Running Title: Potential for remote monitoring and disease management.</w:t>
      </w:r>
    </w:p>
    <w:p w14:paraId="092BA95E" w14:textId="66EE7D1F" w:rsidR="00F0681E" w:rsidRPr="00B95723" w:rsidRDefault="0037251A"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Leon G D’Cruz</w:t>
      </w:r>
      <w:r w:rsidR="0003606A" w:rsidRPr="00B95723">
        <w:rPr>
          <w:rFonts w:ascii="Arial" w:hAnsi="Arial" w:cs="Arial"/>
          <w:sz w:val="24"/>
          <w:szCs w:val="24"/>
          <w:vertAlign w:val="superscript"/>
          <w:lang w:eastAsia="en-GB"/>
        </w:rPr>
        <w:t>1</w:t>
      </w:r>
      <w:r w:rsidR="00E57F0A" w:rsidRPr="00B95723">
        <w:rPr>
          <w:rFonts w:ascii="Arial" w:hAnsi="Arial" w:cs="Arial"/>
          <w:sz w:val="24"/>
          <w:szCs w:val="24"/>
          <w:vertAlign w:val="superscript"/>
          <w:lang w:eastAsia="en-GB"/>
        </w:rPr>
        <w:t>†</w:t>
      </w:r>
      <w:r w:rsidR="0003606A" w:rsidRPr="00B95723">
        <w:rPr>
          <w:rFonts w:ascii="Arial" w:hAnsi="Arial" w:cs="Arial"/>
          <w:sz w:val="24"/>
          <w:szCs w:val="24"/>
          <w:lang w:eastAsia="en-GB"/>
        </w:rPr>
        <w:t xml:space="preserve">, </w:t>
      </w:r>
      <w:r w:rsidRPr="00B95723">
        <w:rPr>
          <w:rFonts w:ascii="Arial" w:hAnsi="Arial" w:cs="Arial"/>
          <w:sz w:val="24"/>
          <w:szCs w:val="24"/>
          <w:lang w:eastAsia="en-GB"/>
        </w:rPr>
        <w:t>Kevin G McEleney</w:t>
      </w:r>
      <w:r w:rsidR="0003606A" w:rsidRPr="00B95723">
        <w:rPr>
          <w:rFonts w:ascii="Arial" w:hAnsi="Arial" w:cs="Arial"/>
          <w:sz w:val="24"/>
          <w:szCs w:val="24"/>
          <w:vertAlign w:val="superscript"/>
          <w:lang w:eastAsia="en-GB"/>
        </w:rPr>
        <w:t>1</w:t>
      </w:r>
      <w:r w:rsidR="00E57F0A" w:rsidRPr="00B95723">
        <w:rPr>
          <w:rFonts w:ascii="Arial" w:hAnsi="Arial" w:cs="Arial"/>
          <w:sz w:val="24"/>
          <w:szCs w:val="24"/>
          <w:vertAlign w:val="superscript"/>
          <w:lang w:eastAsia="en-GB"/>
        </w:rPr>
        <w:t>†</w:t>
      </w:r>
      <w:r w:rsidR="0003606A" w:rsidRPr="00B95723">
        <w:rPr>
          <w:rFonts w:ascii="Arial" w:hAnsi="Arial" w:cs="Arial"/>
          <w:sz w:val="24"/>
          <w:szCs w:val="24"/>
          <w:lang w:eastAsia="en-GB"/>
        </w:rPr>
        <w:t xml:space="preserve">, </w:t>
      </w:r>
      <w:r w:rsidRPr="00B95723">
        <w:rPr>
          <w:rFonts w:ascii="Arial" w:hAnsi="Arial" w:cs="Arial"/>
          <w:sz w:val="24"/>
          <w:szCs w:val="24"/>
          <w:lang w:eastAsia="en-GB"/>
        </w:rPr>
        <w:t>Chris Cochrane</w:t>
      </w:r>
      <w:r w:rsidR="0003606A" w:rsidRPr="00B95723">
        <w:rPr>
          <w:rFonts w:ascii="Arial" w:hAnsi="Arial" w:cs="Arial"/>
          <w:sz w:val="24"/>
          <w:szCs w:val="24"/>
          <w:vertAlign w:val="superscript"/>
          <w:lang w:eastAsia="en-GB"/>
        </w:rPr>
        <w:t>2</w:t>
      </w:r>
      <w:r w:rsidR="0003606A" w:rsidRPr="00B95723">
        <w:rPr>
          <w:rFonts w:ascii="Arial" w:hAnsi="Arial" w:cs="Arial"/>
          <w:sz w:val="24"/>
          <w:szCs w:val="24"/>
          <w:lang w:eastAsia="en-GB"/>
        </w:rPr>
        <w:t xml:space="preserve">, </w:t>
      </w:r>
      <w:r w:rsidR="002C0E86">
        <w:rPr>
          <w:rFonts w:ascii="Arial" w:hAnsi="Arial" w:cs="Arial"/>
          <w:sz w:val="24"/>
          <w:szCs w:val="24"/>
          <w:lang w:eastAsia="en-GB"/>
        </w:rPr>
        <w:t xml:space="preserve">Kyle </w:t>
      </w:r>
      <w:r w:rsidRPr="00B95723">
        <w:rPr>
          <w:rFonts w:ascii="Arial" w:hAnsi="Arial" w:cs="Arial"/>
          <w:sz w:val="24"/>
          <w:szCs w:val="24"/>
          <w:lang w:eastAsia="en-GB"/>
        </w:rPr>
        <w:t>BC Tan</w:t>
      </w:r>
      <w:r w:rsidR="0003606A" w:rsidRPr="00B95723">
        <w:rPr>
          <w:rFonts w:ascii="Arial" w:hAnsi="Arial" w:cs="Arial"/>
          <w:sz w:val="24"/>
          <w:szCs w:val="24"/>
          <w:vertAlign w:val="superscript"/>
          <w:lang w:eastAsia="en-GB"/>
        </w:rPr>
        <w:t>1</w:t>
      </w:r>
      <w:r w:rsidR="0003606A" w:rsidRPr="00B95723">
        <w:rPr>
          <w:rFonts w:ascii="Arial" w:hAnsi="Arial" w:cs="Arial"/>
          <w:sz w:val="24"/>
          <w:szCs w:val="24"/>
          <w:lang w:eastAsia="en-GB"/>
        </w:rPr>
        <w:t xml:space="preserve">, </w:t>
      </w:r>
      <w:r w:rsidRPr="00B95723">
        <w:rPr>
          <w:rFonts w:ascii="Arial" w:hAnsi="Arial" w:cs="Arial"/>
          <w:sz w:val="24"/>
          <w:szCs w:val="24"/>
          <w:lang w:eastAsia="en-GB"/>
        </w:rPr>
        <w:t>Priyank Shukla</w:t>
      </w:r>
      <w:r w:rsidR="00BE45A5" w:rsidRPr="00B95723">
        <w:rPr>
          <w:rFonts w:ascii="Arial" w:hAnsi="Arial" w:cs="Arial"/>
          <w:sz w:val="24"/>
          <w:szCs w:val="24"/>
          <w:vertAlign w:val="superscript"/>
          <w:lang w:eastAsia="en-GB"/>
        </w:rPr>
        <w:t>1</w:t>
      </w:r>
      <w:r w:rsidR="00BE45A5" w:rsidRPr="00B95723">
        <w:rPr>
          <w:rFonts w:ascii="Arial" w:hAnsi="Arial" w:cs="Arial"/>
          <w:sz w:val="24"/>
          <w:szCs w:val="24"/>
          <w:lang w:eastAsia="en-GB"/>
        </w:rPr>
        <w:t>,</w:t>
      </w:r>
      <w:r w:rsidR="00B63241" w:rsidRPr="00B95723">
        <w:rPr>
          <w:rFonts w:ascii="Arial" w:hAnsi="Arial" w:cs="Arial"/>
          <w:sz w:val="24"/>
          <w:szCs w:val="24"/>
          <w:lang w:eastAsia="en-GB"/>
        </w:rPr>
        <w:t xml:space="preserve"> </w:t>
      </w:r>
      <w:r w:rsidRPr="00B95723">
        <w:rPr>
          <w:rFonts w:ascii="Arial" w:hAnsi="Arial" w:cs="Arial"/>
          <w:sz w:val="24"/>
          <w:szCs w:val="24"/>
          <w:lang w:eastAsia="en-GB"/>
        </w:rPr>
        <w:t>Philip V Gardiner</w:t>
      </w:r>
      <w:r w:rsidR="0003606A" w:rsidRPr="00B95723">
        <w:rPr>
          <w:rFonts w:ascii="Arial" w:hAnsi="Arial" w:cs="Arial"/>
          <w:sz w:val="24"/>
          <w:szCs w:val="24"/>
          <w:vertAlign w:val="superscript"/>
          <w:lang w:eastAsia="en-GB"/>
        </w:rPr>
        <w:t>3</w:t>
      </w:r>
      <w:r w:rsidR="0003606A" w:rsidRPr="00B95723">
        <w:rPr>
          <w:rFonts w:ascii="Arial" w:hAnsi="Arial" w:cs="Arial"/>
          <w:sz w:val="24"/>
          <w:szCs w:val="24"/>
          <w:lang w:eastAsia="en-GB"/>
        </w:rPr>
        <w:t xml:space="preserve">, </w:t>
      </w:r>
      <w:r w:rsidRPr="00B95723">
        <w:rPr>
          <w:rFonts w:ascii="Arial" w:hAnsi="Arial" w:cs="Arial"/>
          <w:sz w:val="24"/>
          <w:szCs w:val="24"/>
          <w:lang w:eastAsia="en-GB"/>
        </w:rPr>
        <w:t>Dawn Small</w:t>
      </w:r>
      <w:r w:rsidR="0003606A" w:rsidRPr="00B95723">
        <w:rPr>
          <w:rFonts w:ascii="Arial" w:hAnsi="Arial" w:cs="Arial"/>
          <w:sz w:val="24"/>
          <w:szCs w:val="24"/>
          <w:vertAlign w:val="superscript"/>
          <w:lang w:eastAsia="en-GB"/>
        </w:rPr>
        <w:t>3</w:t>
      </w:r>
      <w:r w:rsidR="0077217E">
        <w:rPr>
          <w:rFonts w:ascii="Arial" w:hAnsi="Arial" w:cs="Arial"/>
          <w:sz w:val="24"/>
          <w:szCs w:val="24"/>
          <w:lang w:eastAsia="en-GB"/>
        </w:rPr>
        <w:t xml:space="preserve">, </w:t>
      </w:r>
      <w:r w:rsidRPr="00B95723">
        <w:rPr>
          <w:rFonts w:ascii="Arial" w:hAnsi="Arial" w:cs="Arial"/>
          <w:sz w:val="24"/>
          <w:szCs w:val="24"/>
          <w:lang w:eastAsia="en-GB"/>
        </w:rPr>
        <w:t xml:space="preserve">Shu-Dong </w:t>
      </w:r>
      <w:r w:rsidR="00085D98" w:rsidRPr="00B95723">
        <w:rPr>
          <w:rFonts w:ascii="Arial" w:hAnsi="Arial" w:cs="Arial"/>
          <w:sz w:val="24"/>
          <w:szCs w:val="24"/>
          <w:lang w:eastAsia="en-GB"/>
        </w:rPr>
        <w:t>Zhang</w:t>
      </w:r>
      <w:r w:rsidR="00085D98" w:rsidRPr="00B95723">
        <w:rPr>
          <w:rFonts w:ascii="Arial" w:hAnsi="Arial" w:cs="Arial"/>
          <w:sz w:val="24"/>
          <w:szCs w:val="24"/>
          <w:vertAlign w:val="superscript"/>
          <w:lang w:eastAsia="en-GB"/>
        </w:rPr>
        <w:t>1</w:t>
      </w:r>
      <w:r w:rsidR="00085D98" w:rsidRPr="00B95723">
        <w:rPr>
          <w:rFonts w:ascii="Arial" w:hAnsi="Arial" w:cs="Arial"/>
          <w:sz w:val="24"/>
          <w:szCs w:val="24"/>
          <w:lang w:eastAsia="en-GB"/>
        </w:rPr>
        <w:t xml:space="preserve">, </w:t>
      </w:r>
      <w:r w:rsidRPr="00B95723">
        <w:rPr>
          <w:rFonts w:ascii="Arial" w:hAnsi="Arial" w:cs="Arial"/>
          <w:sz w:val="24"/>
          <w:szCs w:val="24"/>
          <w:lang w:eastAsia="en-GB"/>
        </w:rPr>
        <w:t xml:space="preserve">David S </w:t>
      </w:r>
      <w:r w:rsidR="0003606A" w:rsidRPr="00B95723">
        <w:rPr>
          <w:rFonts w:ascii="Arial" w:hAnsi="Arial" w:cs="Arial"/>
          <w:sz w:val="24"/>
          <w:szCs w:val="24"/>
          <w:lang w:eastAsia="en-GB"/>
        </w:rPr>
        <w:t>Gibson</w:t>
      </w:r>
      <w:r w:rsidR="0003606A" w:rsidRPr="00B95723">
        <w:rPr>
          <w:rFonts w:ascii="Arial" w:hAnsi="Arial" w:cs="Arial"/>
          <w:sz w:val="24"/>
          <w:szCs w:val="24"/>
          <w:vertAlign w:val="superscript"/>
          <w:lang w:eastAsia="en-GB"/>
        </w:rPr>
        <w:t>1</w:t>
      </w:r>
      <w:r w:rsidR="00CC0047" w:rsidRPr="00B95723">
        <w:rPr>
          <w:rFonts w:ascii="Arial" w:hAnsi="Arial" w:cs="Arial"/>
          <w:sz w:val="24"/>
          <w:szCs w:val="24"/>
          <w:vertAlign w:val="superscript"/>
          <w:lang w:eastAsia="en-GB"/>
        </w:rPr>
        <w:t>*</w:t>
      </w:r>
      <w:r w:rsidR="0003606A" w:rsidRPr="00B95723">
        <w:rPr>
          <w:rFonts w:ascii="Arial" w:hAnsi="Arial" w:cs="Arial"/>
          <w:sz w:val="24"/>
          <w:szCs w:val="24"/>
          <w:lang w:eastAsia="en-GB"/>
        </w:rPr>
        <w:t>.</w:t>
      </w:r>
    </w:p>
    <w:p w14:paraId="6B0D35F7" w14:textId="77777777" w:rsidR="00156399" w:rsidRPr="00B95723" w:rsidRDefault="00156399" w:rsidP="00AC6D52">
      <w:pPr>
        <w:shd w:val="clear" w:color="auto" w:fill="FFFFFF"/>
        <w:spacing w:after="0" w:line="480" w:lineRule="auto"/>
        <w:contextualSpacing/>
        <w:outlineLvl w:val="2"/>
        <w:rPr>
          <w:rFonts w:ascii="Arial" w:hAnsi="Arial" w:cs="Arial"/>
          <w:b/>
          <w:sz w:val="24"/>
          <w:szCs w:val="24"/>
          <w:lang w:eastAsia="en-GB"/>
        </w:rPr>
      </w:pPr>
    </w:p>
    <w:p w14:paraId="74DC351F" w14:textId="77777777" w:rsidR="00F0681E" w:rsidRPr="00B95723" w:rsidRDefault="00F0681E"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 xml:space="preserve">Affiliations: </w:t>
      </w:r>
    </w:p>
    <w:p w14:paraId="3EEED1C9" w14:textId="77777777" w:rsidR="00F0681E" w:rsidRPr="00B95723" w:rsidRDefault="00F0681E"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1. Northern Ireland Centre for Stratified Medicine</w:t>
      </w:r>
      <w:r w:rsidR="00A331FC" w:rsidRPr="00B95723">
        <w:rPr>
          <w:rFonts w:ascii="Arial" w:hAnsi="Arial" w:cs="Arial"/>
          <w:sz w:val="24"/>
          <w:szCs w:val="24"/>
          <w:lang w:eastAsia="en-GB"/>
        </w:rPr>
        <w:t xml:space="preserve"> (NICSM)</w:t>
      </w:r>
      <w:r w:rsidRPr="00B95723">
        <w:rPr>
          <w:rFonts w:ascii="Arial" w:hAnsi="Arial" w:cs="Arial"/>
          <w:sz w:val="24"/>
          <w:szCs w:val="24"/>
          <w:lang w:eastAsia="en-GB"/>
        </w:rPr>
        <w:t xml:space="preserve">, </w:t>
      </w:r>
      <w:r w:rsidR="0066028A" w:rsidRPr="00B95723">
        <w:rPr>
          <w:rFonts w:ascii="Arial" w:hAnsi="Arial" w:cs="Arial"/>
          <w:sz w:val="24"/>
          <w:szCs w:val="24"/>
          <w:lang w:eastAsia="en-GB"/>
        </w:rPr>
        <w:t xml:space="preserve">Biomedical Sciences Research Institute, </w:t>
      </w:r>
      <w:r w:rsidRPr="00B95723">
        <w:rPr>
          <w:rFonts w:ascii="Arial" w:hAnsi="Arial" w:cs="Arial"/>
          <w:sz w:val="24"/>
          <w:szCs w:val="24"/>
          <w:lang w:eastAsia="en-GB"/>
        </w:rPr>
        <w:t xml:space="preserve">Ulster University, C-TRIC Building, Altnagelvin </w:t>
      </w:r>
      <w:r w:rsidR="006B5CC4" w:rsidRPr="00B95723">
        <w:rPr>
          <w:rFonts w:ascii="Arial" w:hAnsi="Arial" w:cs="Arial"/>
          <w:sz w:val="24"/>
          <w:szCs w:val="24"/>
          <w:lang w:eastAsia="en-GB"/>
        </w:rPr>
        <w:t xml:space="preserve">Area </w:t>
      </w:r>
      <w:r w:rsidRPr="00B95723">
        <w:rPr>
          <w:rFonts w:ascii="Arial" w:hAnsi="Arial" w:cs="Arial"/>
          <w:sz w:val="24"/>
          <w:szCs w:val="24"/>
          <w:lang w:eastAsia="en-GB"/>
        </w:rPr>
        <w:t xml:space="preserve">Hospital, Glenshane Road, Londonderry, </w:t>
      </w:r>
      <w:r w:rsidR="006B5CC4" w:rsidRPr="00B95723">
        <w:rPr>
          <w:rFonts w:ascii="Arial" w:hAnsi="Arial" w:cs="Arial"/>
          <w:sz w:val="24"/>
          <w:szCs w:val="24"/>
          <w:lang w:eastAsia="en-GB"/>
        </w:rPr>
        <w:t xml:space="preserve">BT47 6SB, </w:t>
      </w:r>
      <w:r w:rsidRPr="00B95723">
        <w:rPr>
          <w:rFonts w:ascii="Arial" w:hAnsi="Arial" w:cs="Arial"/>
          <w:sz w:val="24"/>
          <w:szCs w:val="24"/>
          <w:lang w:eastAsia="en-GB"/>
        </w:rPr>
        <w:t>UK.</w:t>
      </w:r>
    </w:p>
    <w:p w14:paraId="6AF2D8AB" w14:textId="77777777" w:rsidR="00F0681E" w:rsidRPr="00B95723" w:rsidRDefault="00F0681E"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2. Fusion Antibodies Plc.</w:t>
      </w:r>
      <w:r w:rsidR="008D059E" w:rsidRPr="00B95723">
        <w:rPr>
          <w:rFonts w:ascii="Arial" w:hAnsi="Arial" w:cs="Arial"/>
          <w:sz w:val="24"/>
          <w:szCs w:val="24"/>
          <w:lang w:eastAsia="en-GB"/>
        </w:rPr>
        <w:t xml:space="preserve">, </w:t>
      </w:r>
      <w:r w:rsidRPr="00B95723">
        <w:rPr>
          <w:rFonts w:ascii="Arial" w:hAnsi="Arial" w:cs="Arial"/>
          <w:sz w:val="24"/>
          <w:szCs w:val="24"/>
          <w:lang w:eastAsia="en-GB"/>
        </w:rPr>
        <w:t>Springbank Road, Springbank Industrial Estate, Belfast, UK.</w:t>
      </w:r>
    </w:p>
    <w:p w14:paraId="016F115C" w14:textId="77777777" w:rsidR="00F0681E" w:rsidRPr="00B95723" w:rsidRDefault="00F0681E"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 xml:space="preserve">3. Rheumatology Department, Altnagelvin Hospital, Western </w:t>
      </w:r>
      <w:r w:rsidR="00E57F0A" w:rsidRPr="00B95723">
        <w:rPr>
          <w:rFonts w:ascii="Arial" w:hAnsi="Arial" w:cs="Arial"/>
          <w:sz w:val="24"/>
          <w:szCs w:val="24"/>
          <w:lang w:eastAsia="en-GB"/>
        </w:rPr>
        <w:t xml:space="preserve">Health and Social Care </w:t>
      </w:r>
      <w:r w:rsidRPr="00B95723">
        <w:rPr>
          <w:rFonts w:ascii="Arial" w:hAnsi="Arial" w:cs="Arial"/>
          <w:sz w:val="24"/>
          <w:szCs w:val="24"/>
          <w:lang w:eastAsia="en-GB"/>
        </w:rPr>
        <w:t>Trust,</w:t>
      </w:r>
      <w:r w:rsidR="00E57F0A" w:rsidRPr="00B95723">
        <w:rPr>
          <w:rFonts w:ascii="Arial" w:hAnsi="Arial" w:cs="Arial"/>
          <w:sz w:val="24"/>
          <w:szCs w:val="24"/>
          <w:lang w:eastAsia="en-GB"/>
        </w:rPr>
        <w:t xml:space="preserve"> </w:t>
      </w:r>
      <w:r w:rsidRPr="00B95723">
        <w:rPr>
          <w:rFonts w:ascii="Arial" w:hAnsi="Arial" w:cs="Arial"/>
          <w:sz w:val="24"/>
          <w:szCs w:val="24"/>
          <w:lang w:eastAsia="en-GB"/>
        </w:rPr>
        <w:t xml:space="preserve">Glenshane Road, Londonderry, </w:t>
      </w:r>
      <w:r w:rsidR="00C44EC0" w:rsidRPr="00B95723">
        <w:rPr>
          <w:rFonts w:ascii="Arial" w:hAnsi="Arial" w:cs="Arial"/>
          <w:sz w:val="24"/>
          <w:szCs w:val="24"/>
          <w:lang w:eastAsia="en-GB"/>
        </w:rPr>
        <w:t xml:space="preserve">BT47 6SB, </w:t>
      </w:r>
      <w:r w:rsidRPr="00B95723">
        <w:rPr>
          <w:rFonts w:ascii="Arial" w:hAnsi="Arial" w:cs="Arial"/>
          <w:sz w:val="24"/>
          <w:szCs w:val="24"/>
          <w:lang w:eastAsia="en-GB"/>
        </w:rPr>
        <w:t>UK.</w:t>
      </w:r>
    </w:p>
    <w:p w14:paraId="306234F4" w14:textId="77777777" w:rsidR="00E24B37" w:rsidRPr="00B95723" w:rsidRDefault="00E24B37" w:rsidP="00AC6D52">
      <w:pPr>
        <w:shd w:val="clear" w:color="auto" w:fill="FFFFFF"/>
        <w:spacing w:after="0" w:line="480" w:lineRule="auto"/>
        <w:contextualSpacing/>
        <w:outlineLvl w:val="2"/>
        <w:rPr>
          <w:rFonts w:ascii="Arial" w:hAnsi="Arial" w:cs="Arial"/>
          <w:sz w:val="24"/>
          <w:szCs w:val="24"/>
          <w:lang w:eastAsia="en-GB"/>
        </w:rPr>
      </w:pPr>
    </w:p>
    <w:p w14:paraId="429649A6" w14:textId="77777777" w:rsidR="00CC0047" w:rsidRPr="00B95723" w:rsidRDefault="00CC0047"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*Corresponding Author</w:t>
      </w:r>
    </w:p>
    <w:p w14:paraId="1A942EB3" w14:textId="77777777" w:rsidR="00E57F0A" w:rsidRPr="00B95723" w:rsidRDefault="00E57F0A"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 LGD and KGM contributed equally to this study</w:t>
      </w:r>
    </w:p>
    <w:p w14:paraId="2D7D2855" w14:textId="77777777" w:rsidR="0037251A" w:rsidRPr="00B95723" w:rsidRDefault="0037251A" w:rsidP="00AC6D52">
      <w:pPr>
        <w:shd w:val="clear" w:color="auto" w:fill="FFFFFF"/>
        <w:spacing w:after="0" w:line="480" w:lineRule="auto"/>
        <w:contextualSpacing/>
        <w:outlineLvl w:val="2"/>
        <w:rPr>
          <w:rFonts w:ascii="Arial" w:hAnsi="Arial" w:cs="Arial"/>
          <w:b/>
          <w:sz w:val="24"/>
          <w:szCs w:val="24"/>
          <w:lang w:eastAsia="en-GB"/>
        </w:rPr>
      </w:pPr>
    </w:p>
    <w:p w14:paraId="41D04C77" w14:textId="0842366D" w:rsidR="00E24B37" w:rsidRPr="00B95723" w:rsidRDefault="0037251A"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Keywords</w:t>
      </w:r>
    </w:p>
    <w:p w14:paraId="6F2EA293" w14:textId="5ADE4DA9" w:rsidR="00EA2D81" w:rsidRPr="00B95723" w:rsidRDefault="00EA2D81"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C-reactive protein, inflammation, flare, arthritis, dried blood spot, remote monitoring</w:t>
      </w:r>
    </w:p>
    <w:p w14:paraId="0DF39629" w14:textId="77AB8324" w:rsidR="0037251A" w:rsidRPr="00B95723" w:rsidRDefault="0037251A" w:rsidP="00AC6D52">
      <w:pPr>
        <w:shd w:val="clear" w:color="auto" w:fill="FFFFFF"/>
        <w:spacing w:after="0" w:line="480" w:lineRule="auto"/>
        <w:contextualSpacing/>
        <w:outlineLvl w:val="2"/>
        <w:rPr>
          <w:rFonts w:ascii="Arial" w:hAnsi="Arial" w:cs="Arial"/>
          <w:b/>
          <w:sz w:val="24"/>
          <w:szCs w:val="24"/>
          <w:lang w:eastAsia="en-GB"/>
        </w:rPr>
      </w:pPr>
    </w:p>
    <w:p w14:paraId="4C9D7D1E" w14:textId="484F2767" w:rsidR="00EA2D81" w:rsidRPr="00B95723" w:rsidRDefault="00EA2D81"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 xml:space="preserve">Word Count 2964 </w:t>
      </w:r>
      <w:r w:rsidRPr="00B95723">
        <w:rPr>
          <w:rFonts w:ascii="Arial" w:hAnsi="Arial" w:cs="Arial"/>
          <w:sz w:val="24"/>
          <w:szCs w:val="24"/>
          <w:lang w:eastAsia="en-GB"/>
        </w:rPr>
        <w:t xml:space="preserve">Intro-Conclusions </w:t>
      </w:r>
    </w:p>
    <w:p w14:paraId="16FE7BC1" w14:textId="2F302D15" w:rsidR="00EA2D81" w:rsidRDefault="00EA2D81" w:rsidP="00AC6D52">
      <w:pPr>
        <w:shd w:val="clear" w:color="auto" w:fill="FFFFFF"/>
        <w:spacing w:after="0" w:line="480" w:lineRule="auto"/>
        <w:contextualSpacing/>
        <w:outlineLvl w:val="2"/>
        <w:rPr>
          <w:rFonts w:ascii="Arial" w:hAnsi="Arial" w:cs="Arial"/>
          <w:b/>
          <w:sz w:val="24"/>
          <w:szCs w:val="24"/>
          <w:lang w:eastAsia="en-GB"/>
        </w:rPr>
      </w:pPr>
    </w:p>
    <w:p w14:paraId="663E4CD1" w14:textId="3A402432" w:rsidR="00812151" w:rsidRDefault="00812151" w:rsidP="00AC6D52">
      <w:pPr>
        <w:shd w:val="clear" w:color="auto" w:fill="FFFFFF"/>
        <w:spacing w:after="0" w:line="480" w:lineRule="auto"/>
        <w:contextualSpacing/>
        <w:outlineLvl w:val="2"/>
        <w:rPr>
          <w:rFonts w:ascii="Arial" w:hAnsi="Arial" w:cs="Arial"/>
          <w:b/>
          <w:sz w:val="24"/>
          <w:szCs w:val="24"/>
          <w:lang w:eastAsia="en-GB"/>
        </w:rPr>
      </w:pPr>
    </w:p>
    <w:p w14:paraId="49B97452" w14:textId="77777777" w:rsidR="00812151" w:rsidRPr="00B95723" w:rsidRDefault="00812151" w:rsidP="00AC6D52">
      <w:pPr>
        <w:shd w:val="clear" w:color="auto" w:fill="FFFFFF"/>
        <w:spacing w:after="0" w:line="480" w:lineRule="auto"/>
        <w:contextualSpacing/>
        <w:outlineLvl w:val="2"/>
        <w:rPr>
          <w:rFonts w:ascii="Arial" w:hAnsi="Arial" w:cs="Arial"/>
          <w:b/>
          <w:sz w:val="24"/>
          <w:szCs w:val="24"/>
          <w:lang w:eastAsia="en-GB"/>
        </w:rPr>
      </w:pPr>
    </w:p>
    <w:p w14:paraId="77C5DB65" w14:textId="789AE206" w:rsidR="00F0681E" w:rsidRPr="00B95723" w:rsidRDefault="00F0681E"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lastRenderedPageBreak/>
        <w:t>Abstract</w:t>
      </w:r>
      <w:r w:rsidR="0090469D" w:rsidRPr="00B95723">
        <w:rPr>
          <w:rFonts w:ascii="Arial" w:hAnsi="Arial" w:cs="Arial"/>
          <w:b/>
          <w:sz w:val="24"/>
          <w:szCs w:val="24"/>
          <w:lang w:eastAsia="en-GB"/>
        </w:rPr>
        <w:t xml:space="preserve"> (</w:t>
      </w:r>
      <w:r w:rsidR="00F20E39">
        <w:rPr>
          <w:rFonts w:ascii="Arial" w:hAnsi="Arial" w:cs="Arial"/>
          <w:b/>
          <w:sz w:val="24"/>
          <w:szCs w:val="24"/>
          <w:lang w:eastAsia="en-GB"/>
        </w:rPr>
        <w:t>336</w:t>
      </w:r>
      <w:r w:rsidR="004742F7" w:rsidRPr="00B95723">
        <w:rPr>
          <w:rFonts w:ascii="Arial" w:hAnsi="Arial" w:cs="Arial"/>
          <w:b/>
          <w:sz w:val="24"/>
          <w:szCs w:val="24"/>
          <w:lang w:eastAsia="en-GB"/>
        </w:rPr>
        <w:t xml:space="preserve"> </w:t>
      </w:r>
      <w:r w:rsidR="0090469D" w:rsidRPr="00B95723">
        <w:rPr>
          <w:rFonts w:ascii="Arial" w:hAnsi="Arial" w:cs="Arial"/>
          <w:b/>
          <w:sz w:val="24"/>
          <w:szCs w:val="24"/>
          <w:lang w:eastAsia="en-GB"/>
        </w:rPr>
        <w:t>words)</w:t>
      </w:r>
    </w:p>
    <w:p w14:paraId="7C7EB27D" w14:textId="77777777" w:rsidR="00423B0C" w:rsidRPr="00B95723" w:rsidRDefault="00327F8F" w:rsidP="00AC6D52">
      <w:pPr>
        <w:shd w:val="clear" w:color="auto" w:fill="FFFFFF"/>
        <w:spacing w:after="0" w:line="480" w:lineRule="auto"/>
        <w:contextualSpacing/>
        <w:outlineLvl w:val="2"/>
        <w:rPr>
          <w:rFonts w:ascii="Arial" w:hAnsi="Arial" w:cs="Arial"/>
          <w:b/>
          <w:i/>
          <w:sz w:val="24"/>
          <w:szCs w:val="24"/>
          <w:lang w:eastAsia="en-GB"/>
        </w:rPr>
      </w:pPr>
      <w:r w:rsidRPr="00B95723">
        <w:rPr>
          <w:rFonts w:ascii="Arial" w:hAnsi="Arial" w:cs="Arial"/>
          <w:b/>
          <w:i/>
          <w:sz w:val="24"/>
          <w:szCs w:val="24"/>
          <w:lang w:eastAsia="en-GB"/>
        </w:rPr>
        <w:t>Background</w:t>
      </w:r>
    </w:p>
    <w:p w14:paraId="496B8539" w14:textId="79A022D6" w:rsidR="00850A51" w:rsidRPr="00B95723" w:rsidRDefault="00FB4F02"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 xml:space="preserve">Rheumatoid arthritis </w:t>
      </w:r>
      <w:r w:rsidR="00A96D7D" w:rsidRPr="00B95723">
        <w:rPr>
          <w:rFonts w:ascii="Arial" w:hAnsi="Arial" w:cs="Arial"/>
          <w:sz w:val="24"/>
          <w:szCs w:val="24"/>
          <w:lang w:eastAsia="en-GB"/>
        </w:rPr>
        <w:t xml:space="preserve">(RA) </w:t>
      </w:r>
      <w:r w:rsidRPr="00B95723">
        <w:rPr>
          <w:rFonts w:ascii="Arial" w:hAnsi="Arial" w:cs="Arial"/>
          <w:sz w:val="24"/>
          <w:szCs w:val="24"/>
          <w:lang w:eastAsia="en-GB"/>
        </w:rPr>
        <w:t xml:space="preserve">is characterised by painful, stiff and swollen joints. RA features sporadic ‘flares’ or </w:t>
      </w:r>
      <w:r w:rsidR="00A96D7D" w:rsidRPr="00B95723">
        <w:rPr>
          <w:rFonts w:ascii="Arial" w:hAnsi="Arial" w:cs="Arial"/>
          <w:sz w:val="24"/>
          <w:szCs w:val="24"/>
          <w:lang w:eastAsia="en-GB"/>
        </w:rPr>
        <w:t xml:space="preserve">inflammatory </w:t>
      </w:r>
      <w:r w:rsidRPr="00B95723">
        <w:rPr>
          <w:rFonts w:ascii="Arial" w:hAnsi="Arial" w:cs="Arial"/>
          <w:sz w:val="24"/>
          <w:szCs w:val="24"/>
          <w:lang w:eastAsia="en-GB"/>
        </w:rPr>
        <w:t xml:space="preserve">episodes </w:t>
      </w:r>
      <w:r w:rsidR="004742F7" w:rsidRPr="00B95723">
        <w:rPr>
          <w:rFonts w:ascii="Arial" w:hAnsi="Arial" w:cs="Arial"/>
          <w:sz w:val="24"/>
          <w:szCs w:val="24"/>
          <w:lang w:eastAsia="en-GB"/>
        </w:rPr>
        <w:t xml:space="preserve">– mostly occurring </w:t>
      </w:r>
      <w:r w:rsidR="00D34886">
        <w:rPr>
          <w:rFonts w:ascii="Arial" w:hAnsi="Arial" w:cs="Arial"/>
          <w:sz w:val="24"/>
          <w:szCs w:val="24"/>
          <w:lang w:eastAsia="en-GB"/>
        </w:rPr>
        <w:t>outside clinics</w:t>
      </w:r>
      <w:r w:rsidR="004742F7" w:rsidRPr="00B95723">
        <w:rPr>
          <w:rFonts w:ascii="Arial" w:hAnsi="Arial" w:cs="Arial"/>
          <w:sz w:val="24"/>
          <w:szCs w:val="24"/>
          <w:lang w:eastAsia="en-GB"/>
        </w:rPr>
        <w:t xml:space="preserve"> - </w:t>
      </w:r>
      <w:r w:rsidRPr="00B95723">
        <w:rPr>
          <w:rFonts w:ascii="Arial" w:hAnsi="Arial" w:cs="Arial"/>
          <w:sz w:val="24"/>
          <w:szCs w:val="24"/>
          <w:lang w:eastAsia="en-GB"/>
        </w:rPr>
        <w:t xml:space="preserve">where symptoms worsen and </w:t>
      </w:r>
      <w:r w:rsidR="00A96D7D" w:rsidRPr="00B95723">
        <w:rPr>
          <w:rFonts w:ascii="Arial" w:hAnsi="Arial" w:cs="Arial"/>
          <w:sz w:val="24"/>
          <w:szCs w:val="24"/>
          <w:lang w:eastAsia="en-GB"/>
        </w:rPr>
        <w:t xml:space="preserve">plasma </w:t>
      </w:r>
      <w:r w:rsidRPr="00B95723">
        <w:rPr>
          <w:rFonts w:ascii="Arial" w:hAnsi="Arial" w:cs="Arial"/>
          <w:sz w:val="24"/>
          <w:szCs w:val="24"/>
          <w:lang w:eastAsia="en-GB"/>
        </w:rPr>
        <w:t>C-reactive protein</w:t>
      </w:r>
      <w:r w:rsidR="00A96D7D" w:rsidRPr="00B95723">
        <w:rPr>
          <w:rFonts w:ascii="Arial" w:hAnsi="Arial" w:cs="Arial"/>
          <w:sz w:val="24"/>
          <w:szCs w:val="24"/>
          <w:lang w:eastAsia="en-GB"/>
        </w:rPr>
        <w:t xml:space="preserve"> (CRP) becomes elevated</w:t>
      </w:r>
      <w:r w:rsidRPr="00B95723">
        <w:rPr>
          <w:rFonts w:ascii="Arial" w:hAnsi="Arial" w:cs="Arial"/>
          <w:sz w:val="24"/>
          <w:szCs w:val="24"/>
          <w:lang w:eastAsia="en-GB"/>
        </w:rPr>
        <w:t xml:space="preserve">. </w:t>
      </w:r>
      <w:r w:rsidR="00A96D7D" w:rsidRPr="00B95723">
        <w:rPr>
          <w:rFonts w:ascii="Arial" w:hAnsi="Arial" w:cs="Arial"/>
          <w:sz w:val="24"/>
          <w:szCs w:val="24"/>
          <w:lang w:eastAsia="en-GB"/>
        </w:rPr>
        <w:t xml:space="preserve">Poor control of inflammation results in higher rates of irreversible joint damage, increased disability, and poorer quality of life. </w:t>
      </w:r>
      <w:r w:rsidR="004742F7" w:rsidRPr="00B95723">
        <w:rPr>
          <w:rFonts w:ascii="Arial" w:hAnsi="Arial" w:cs="Arial"/>
          <w:sz w:val="24"/>
          <w:szCs w:val="24"/>
          <w:lang w:eastAsia="en-GB"/>
        </w:rPr>
        <w:t>Flares need to be accurately identified an</w:t>
      </w:r>
      <w:r w:rsidR="00D34886">
        <w:rPr>
          <w:rFonts w:ascii="Arial" w:hAnsi="Arial" w:cs="Arial"/>
          <w:sz w:val="24"/>
          <w:szCs w:val="24"/>
          <w:lang w:eastAsia="en-GB"/>
        </w:rPr>
        <w:t>d managed.</w:t>
      </w:r>
      <w:r w:rsidR="004742F7" w:rsidRPr="00B95723">
        <w:rPr>
          <w:rFonts w:ascii="Arial" w:hAnsi="Arial" w:cs="Arial"/>
          <w:sz w:val="24"/>
          <w:szCs w:val="24"/>
          <w:lang w:eastAsia="en-GB"/>
        </w:rPr>
        <w:t xml:space="preserve"> </w:t>
      </w:r>
      <w:r w:rsidR="00D34886">
        <w:rPr>
          <w:rFonts w:ascii="Arial" w:hAnsi="Arial" w:cs="Arial"/>
          <w:sz w:val="24"/>
          <w:szCs w:val="24"/>
          <w:lang w:eastAsia="en-GB"/>
        </w:rPr>
        <w:t>A</w:t>
      </w:r>
      <w:r w:rsidR="00A96D7D" w:rsidRPr="00B95723">
        <w:rPr>
          <w:rFonts w:ascii="Arial" w:hAnsi="Arial" w:cs="Arial"/>
          <w:sz w:val="24"/>
          <w:szCs w:val="24"/>
          <w:lang w:eastAsia="en-GB"/>
        </w:rPr>
        <w:t xml:space="preserve"> method comparison study was designed to assess agreement between CRP values obtained by dried blood spot</w:t>
      </w:r>
      <w:r w:rsidR="0099532B" w:rsidRPr="00B95723">
        <w:rPr>
          <w:rFonts w:ascii="Arial" w:hAnsi="Arial" w:cs="Arial"/>
          <w:sz w:val="24"/>
          <w:szCs w:val="24"/>
          <w:lang w:eastAsia="en-GB"/>
        </w:rPr>
        <w:t xml:space="preserve"> (DBS)</w:t>
      </w:r>
      <w:r w:rsidR="00A96D7D" w:rsidRPr="00B95723">
        <w:rPr>
          <w:rFonts w:ascii="Arial" w:hAnsi="Arial" w:cs="Arial"/>
          <w:sz w:val="24"/>
          <w:szCs w:val="24"/>
          <w:lang w:eastAsia="en-GB"/>
        </w:rPr>
        <w:t xml:space="preserve"> </w:t>
      </w:r>
      <w:r w:rsidR="00F857F4" w:rsidRPr="00B95723">
        <w:rPr>
          <w:rFonts w:ascii="Arial" w:hAnsi="Arial" w:cs="Arial"/>
          <w:sz w:val="24"/>
          <w:szCs w:val="24"/>
          <w:lang w:eastAsia="en-GB"/>
        </w:rPr>
        <w:t>versus conventional venepuncture sampling.</w:t>
      </w:r>
      <w:r w:rsidR="00D34886">
        <w:rPr>
          <w:rFonts w:ascii="Arial" w:hAnsi="Arial" w:cs="Arial"/>
          <w:sz w:val="24"/>
          <w:szCs w:val="24"/>
          <w:lang w:eastAsia="en-GB"/>
        </w:rPr>
        <w:t xml:space="preserve"> The ability of a weekly DBS sampling and CRP test regime to detect flare outside the clinic was also assessed.</w:t>
      </w:r>
    </w:p>
    <w:p w14:paraId="2C2EEC40" w14:textId="77777777" w:rsidR="00F857F4" w:rsidRPr="00B95723" w:rsidRDefault="00F857F4" w:rsidP="00AC6D52">
      <w:pPr>
        <w:shd w:val="clear" w:color="auto" w:fill="FFFFFF"/>
        <w:spacing w:after="0" w:line="480" w:lineRule="auto"/>
        <w:contextualSpacing/>
        <w:outlineLvl w:val="2"/>
        <w:rPr>
          <w:rFonts w:ascii="Arial" w:hAnsi="Arial" w:cs="Arial"/>
          <w:sz w:val="24"/>
          <w:szCs w:val="24"/>
          <w:lang w:eastAsia="en-GB"/>
        </w:rPr>
      </w:pPr>
    </w:p>
    <w:p w14:paraId="23926EE8" w14:textId="0CB651C4" w:rsidR="00327F8F" w:rsidRPr="00B95723" w:rsidRDefault="00327F8F"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Methods</w:t>
      </w:r>
    </w:p>
    <w:p w14:paraId="56379FA8" w14:textId="31FFDD58" w:rsidR="00850A51" w:rsidRPr="00B95723" w:rsidRDefault="009E0D59"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 xml:space="preserve">Matched venepuncture and </w:t>
      </w:r>
      <w:r w:rsidR="0099532B" w:rsidRPr="00B95723">
        <w:rPr>
          <w:rFonts w:ascii="Arial" w:hAnsi="Arial" w:cs="Arial"/>
          <w:sz w:val="24"/>
          <w:szCs w:val="24"/>
          <w:lang w:eastAsia="en-GB"/>
        </w:rPr>
        <w:t>finger lancet</w:t>
      </w:r>
      <w:r w:rsidRPr="00B95723">
        <w:rPr>
          <w:rFonts w:ascii="Arial" w:hAnsi="Arial" w:cs="Arial"/>
          <w:sz w:val="24"/>
          <w:szCs w:val="24"/>
          <w:lang w:eastAsia="en-GB"/>
        </w:rPr>
        <w:t xml:space="preserve"> D</w:t>
      </w:r>
      <w:r w:rsidR="00F857F4" w:rsidRPr="00B95723">
        <w:rPr>
          <w:rFonts w:ascii="Arial" w:hAnsi="Arial" w:cs="Arial"/>
          <w:sz w:val="24"/>
          <w:szCs w:val="24"/>
          <w:lang w:eastAsia="en-GB"/>
        </w:rPr>
        <w:t>BS samples were collected from n=100 RA patients with active disease at baseline and 6 weeks</w:t>
      </w:r>
      <w:r w:rsidR="00955BA6" w:rsidRPr="00B95723">
        <w:rPr>
          <w:rFonts w:ascii="Arial" w:hAnsi="Arial" w:cs="Arial"/>
          <w:sz w:val="24"/>
          <w:szCs w:val="24"/>
          <w:lang w:eastAsia="en-GB"/>
        </w:rPr>
        <w:t xml:space="preserve"> (NCT02809547)</w:t>
      </w:r>
      <w:r w:rsidR="00F857F4" w:rsidRPr="00B95723">
        <w:rPr>
          <w:rFonts w:ascii="Arial" w:hAnsi="Arial" w:cs="Arial"/>
          <w:sz w:val="24"/>
          <w:szCs w:val="24"/>
          <w:lang w:eastAsia="en-GB"/>
        </w:rPr>
        <w:t xml:space="preserve">. A subset of n=30 RA patients submitted weekly DBS samples over the study period. Patient demographics, including self-reported flares were recorded. DBS sample CRP measurements were made by enzyme-linked immunosorbent assay, and </w:t>
      </w:r>
      <w:r w:rsidRPr="00B95723">
        <w:rPr>
          <w:rFonts w:ascii="Arial" w:hAnsi="Arial" w:cs="Arial"/>
          <w:sz w:val="24"/>
          <w:szCs w:val="24"/>
          <w:lang w:eastAsia="en-GB"/>
        </w:rPr>
        <w:t>venepuncture</w:t>
      </w:r>
      <w:r w:rsidR="00F857F4" w:rsidRPr="00B95723">
        <w:rPr>
          <w:rFonts w:ascii="Arial" w:hAnsi="Arial" w:cs="Arial"/>
          <w:sz w:val="24"/>
          <w:szCs w:val="24"/>
          <w:lang w:eastAsia="en-GB"/>
        </w:rPr>
        <w:t xml:space="preserve"> samples by </w:t>
      </w:r>
      <w:r w:rsidR="00F82A46" w:rsidRPr="00B95723">
        <w:rPr>
          <w:rFonts w:ascii="Arial" w:hAnsi="Arial" w:cs="Arial"/>
          <w:sz w:val="24"/>
          <w:szCs w:val="24"/>
          <w:lang w:eastAsia="en-GB"/>
        </w:rPr>
        <w:t>a reference</w:t>
      </w:r>
      <w:r w:rsidR="00F857F4" w:rsidRPr="00B95723">
        <w:rPr>
          <w:rFonts w:ascii="Arial" w:hAnsi="Arial" w:cs="Arial"/>
          <w:sz w:val="24"/>
          <w:szCs w:val="24"/>
          <w:lang w:eastAsia="en-GB"/>
        </w:rPr>
        <w:t xml:space="preserve"> immunoturbometric assay. Data was compare</w:t>
      </w:r>
      <w:r w:rsidRPr="00B95723">
        <w:rPr>
          <w:rFonts w:ascii="Arial" w:hAnsi="Arial" w:cs="Arial"/>
          <w:sz w:val="24"/>
          <w:szCs w:val="24"/>
          <w:lang w:eastAsia="en-GB"/>
        </w:rPr>
        <w:t>d</w:t>
      </w:r>
      <w:r w:rsidR="00F857F4" w:rsidRPr="00B95723">
        <w:rPr>
          <w:rFonts w:ascii="Arial" w:hAnsi="Arial" w:cs="Arial"/>
          <w:sz w:val="24"/>
          <w:szCs w:val="24"/>
          <w:lang w:eastAsia="en-GB"/>
        </w:rPr>
        <w:t xml:space="preserve"> between sample types by Bland-Altman and weighted Deming regression analyses. </w:t>
      </w:r>
      <w:r w:rsidR="00D34886">
        <w:rPr>
          <w:rFonts w:ascii="Arial" w:hAnsi="Arial" w:cs="Arial"/>
          <w:sz w:val="24"/>
          <w:szCs w:val="24"/>
          <w:lang w:eastAsia="en-GB"/>
        </w:rPr>
        <w:t xml:space="preserve">Flare detection sensitivity and specificity were compared between </w:t>
      </w:r>
      <w:r w:rsidR="00F20E39">
        <w:rPr>
          <w:rFonts w:ascii="Arial" w:hAnsi="Arial" w:cs="Arial"/>
          <w:sz w:val="24"/>
          <w:szCs w:val="24"/>
          <w:lang w:eastAsia="en-GB"/>
        </w:rPr>
        <w:t>‘</w:t>
      </w:r>
      <w:r w:rsidR="00D34886">
        <w:rPr>
          <w:rFonts w:ascii="Arial" w:hAnsi="Arial" w:cs="Arial"/>
          <w:sz w:val="24"/>
          <w:szCs w:val="24"/>
          <w:lang w:eastAsia="en-GB"/>
        </w:rPr>
        <w:t>minimal</w:t>
      </w:r>
      <w:r w:rsidR="00F20E39">
        <w:rPr>
          <w:rFonts w:ascii="Arial" w:hAnsi="Arial" w:cs="Arial"/>
          <w:sz w:val="24"/>
          <w:szCs w:val="24"/>
          <w:lang w:eastAsia="en-GB"/>
        </w:rPr>
        <w:t>’</w:t>
      </w:r>
      <w:r w:rsidR="00D34886">
        <w:rPr>
          <w:rFonts w:ascii="Arial" w:hAnsi="Arial" w:cs="Arial"/>
          <w:sz w:val="24"/>
          <w:szCs w:val="24"/>
          <w:lang w:eastAsia="en-GB"/>
        </w:rPr>
        <w:t xml:space="preserve"> baseline and 6 week sample CRP data and the </w:t>
      </w:r>
      <w:r w:rsidR="00F20E39">
        <w:rPr>
          <w:rFonts w:ascii="Arial" w:hAnsi="Arial" w:cs="Arial"/>
          <w:sz w:val="24"/>
          <w:szCs w:val="24"/>
          <w:lang w:eastAsia="en-GB"/>
        </w:rPr>
        <w:t>‘</w:t>
      </w:r>
      <w:r w:rsidR="00D34886">
        <w:rPr>
          <w:rFonts w:ascii="Arial" w:hAnsi="Arial" w:cs="Arial"/>
          <w:sz w:val="24"/>
          <w:szCs w:val="24"/>
          <w:lang w:eastAsia="en-GB"/>
        </w:rPr>
        <w:t>co</w:t>
      </w:r>
      <w:r w:rsidR="00F20E39">
        <w:rPr>
          <w:rFonts w:ascii="Arial" w:hAnsi="Arial" w:cs="Arial"/>
          <w:sz w:val="24"/>
          <w:szCs w:val="24"/>
          <w:lang w:eastAsia="en-GB"/>
        </w:rPr>
        <w:t>ntinuous’</w:t>
      </w:r>
      <w:r w:rsidR="00D34886">
        <w:rPr>
          <w:rFonts w:ascii="Arial" w:hAnsi="Arial" w:cs="Arial"/>
          <w:sz w:val="24"/>
          <w:szCs w:val="24"/>
          <w:lang w:eastAsia="en-GB"/>
        </w:rPr>
        <w:t xml:space="preserve"> weekly CRP data.</w:t>
      </w:r>
    </w:p>
    <w:p w14:paraId="650BC863" w14:textId="77777777" w:rsidR="00F857F4" w:rsidRPr="00B95723" w:rsidRDefault="00F857F4" w:rsidP="00AC6D52">
      <w:pPr>
        <w:shd w:val="clear" w:color="auto" w:fill="FFFFFF"/>
        <w:spacing w:after="0" w:line="480" w:lineRule="auto"/>
        <w:contextualSpacing/>
        <w:outlineLvl w:val="2"/>
        <w:rPr>
          <w:rFonts w:ascii="Arial" w:hAnsi="Arial" w:cs="Arial"/>
          <w:b/>
          <w:sz w:val="24"/>
          <w:szCs w:val="24"/>
          <w:lang w:eastAsia="en-GB"/>
        </w:rPr>
      </w:pPr>
    </w:p>
    <w:p w14:paraId="43B579BF" w14:textId="7224FB04" w:rsidR="00327F8F" w:rsidRPr="00B95723" w:rsidRDefault="00327F8F"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Results</w:t>
      </w:r>
    </w:p>
    <w:p w14:paraId="0FBEB840" w14:textId="3A469D4E" w:rsidR="00F82A46" w:rsidRPr="00B95723" w:rsidRDefault="009E0D59"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lastRenderedPageBreak/>
        <w:t>B</w:t>
      </w:r>
      <w:r w:rsidR="00F82A46" w:rsidRPr="00B95723">
        <w:rPr>
          <w:rFonts w:ascii="Arial" w:hAnsi="Arial" w:cs="Arial"/>
          <w:sz w:val="24"/>
          <w:szCs w:val="24"/>
          <w:lang w:eastAsia="en-GB"/>
        </w:rPr>
        <w:t>aseline DBS ELISA assay CRP measures</w:t>
      </w:r>
      <w:r w:rsidRPr="00B95723">
        <w:rPr>
          <w:rFonts w:ascii="Arial" w:hAnsi="Arial" w:cs="Arial"/>
          <w:sz w:val="24"/>
          <w:szCs w:val="24"/>
          <w:lang w:eastAsia="en-GB"/>
        </w:rPr>
        <w:t xml:space="preserve"> yielded a mean positive bias of 2.693 ± 8.640 (95% limits of agreement -14.24% to 19.63%)</w:t>
      </w:r>
      <w:r w:rsidR="00F82A46" w:rsidRPr="00B95723">
        <w:rPr>
          <w:rFonts w:ascii="Arial" w:hAnsi="Arial" w:cs="Arial"/>
          <w:sz w:val="24"/>
          <w:szCs w:val="24"/>
          <w:lang w:eastAsia="en-GB"/>
        </w:rPr>
        <w:t>, when compared to reference assay data.</w:t>
      </w:r>
      <w:r w:rsidR="00F82A46" w:rsidRPr="00B95723">
        <w:rPr>
          <w:rFonts w:ascii="Arial" w:hAnsi="Arial" w:cs="Arial"/>
          <w:sz w:val="24"/>
          <w:szCs w:val="24"/>
        </w:rPr>
        <w:t xml:space="preserve"> </w:t>
      </w:r>
      <w:r w:rsidR="00F82A46" w:rsidRPr="00B95723">
        <w:rPr>
          <w:rFonts w:ascii="Arial" w:hAnsi="Arial" w:cs="Arial"/>
          <w:sz w:val="24"/>
          <w:szCs w:val="24"/>
          <w:lang w:eastAsia="en-GB"/>
        </w:rPr>
        <w:t>Deming regression revealed good agreement between the DBS ELISA method and reference assay data, with baseline data slope of 0.978 and intercept -0.153.</w:t>
      </w:r>
      <w:r w:rsidR="00F20E39">
        <w:rPr>
          <w:rFonts w:ascii="Arial" w:hAnsi="Arial" w:cs="Arial"/>
          <w:sz w:val="24"/>
          <w:szCs w:val="24"/>
          <w:lang w:eastAsia="en-GB"/>
        </w:rPr>
        <w:t xml:space="preserve"> The </w:t>
      </w:r>
      <w:r w:rsidR="00F20E39" w:rsidRPr="00F20E39">
        <w:rPr>
          <w:rFonts w:ascii="Arial" w:hAnsi="Arial" w:cs="Arial"/>
          <w:sz w:val="24"/>
          <w:szCs w:val="24"/>
          <w:lang w:eastAsia="en-GB"/>
        </w:rPr>
        <w:t xml:space="preserve">specificity of </w:t>
      </w:r>
      <w:r w:rsidR="00F20E39">
        <w:rPr>
          <w:rFonts w:ascii="Arial" w:hAnsi="Arial" w:cs="Arial"/>
          <w:sz w:val="24"/>
          <w:szCs w:val="24"/>
          <w:lang w:eastAsia="en-GB"/>
        </w:rPr>
        <w:t>‘</w:t>
      </w:r>
      <w:r w:rsidR="00F20E39" w:rsidRPr="00F20E39">
        <w:rPr>
          <w:rFonts w:ascii="Arial" w:hAnsi="Arial" w:cs="Arial"/>
          <w:sz w:val="24"/>
          <w:szCs w:val="24"/>
          <w:lang w:eastAsia="en-GB"/>
        </w:rPr>
        <w:t>continuous</w:t>
      </w:r>
      <w:r w:rsidR="00F20E39">
        <w:rPr>
          <w:rFonts w:ascii="Arial" w:hAnsi="Arial" w:cs="Arial"/>
          <w:sz w:val="24"/>
          <w:szCs w:val="24"/>
          <w:lang w:eastAsia="en-GB"/>
        </w:rPr>
        <w:t>’</w:t>
      </w:r>
      <w:r w:rsidR="00F20E39" w:rsidRPr="00F20E39">
        <w:rPr>
          <w:rFonts w:ascii="Arial" w:hAnsi="Arial" w:cs="Arial"/>
          <w:sz w:val="24"/>
          <w:szCs w:val="24"/>
          <w:lang w:eastAsia="en-GB"/>
        </w:rPr>
        <w:t xml:space="preserve"> </w:t>
      </w:r>
      <w:r w:rsidR="00F20E39">
        <w:rPr>
          <w:rFonts w:ascii="Arial" w:hAnsi="Arial" w:cs="Arial"/>
          <w:sz w:val="24"/>
          <w:szCs w:val="24"/>
          <w:lang w:eastAsia="en-GB"/>
        </w:rPr>
        <w:t>area under the curve (</w:t>
      </w:r>
      <w:r w:rsidR="00F20E39" w:rsidRPr="00F20E39">
        <w:rPr>
          <w:rFonts w:ascii="Arial" w:hAnsi="Arial" w:cs="Arial"/>
          <w:sz w:val="24"/>
          <w:szCs w:val="24"/>
          <w:lang w:eastAsia="en-GB"/>
        </w:rPr>
        <w:t>AUC</w:t>
      </w:r>
      <w:r w:rsidR="00F20E39">
        <w:rPr>
          <w:rFonts w:ascii="Arial" w:hAnsi="Arial" w:cs="Arial"/>
          <w:sz w:val="24"/>
          <w:szCs w:val="24"/>
          <w:lang w:eastAsia="en-GB"/>
        </w:rPr>
        <w:t>)</w:t>
      </w:r>
      <w:r w:rsidR="00F20E39" w:rsidRPr="00F20E39">
        <w:rPr>
          <w:rFonts w:ascii="Arial" w:hAnsi="Arial" w:cs="Arial"/>
          <w:sz w:val="24"/>
          <w:szCs w:val="24"/>
          <w:lang w:eastAsia="en-GB"/>
        </w:rPr>
        <w:t xml:space="preserve"> </w:t>
      </w:r>
      <w:r w:rsidR="00F20E39">
        <w:rPr>
          <w:rFonts w:ascii="Arial" w:hAnsi="Arial" w:cs="Arial"/>
          <w:sz w:val="24"/>
          <w:szCs w:val="24"/>
          <w:lang w:eastAsia="en-GB"/>
        </w:rPr>
        <w:t xml:space="preserve">CRP </w:t>
      </w:r>
      <w:r w:rsidR="00F20E39" w:rsidRPr="00F20E39">
        <w:rPr>
          <w:rFonts w:ascii="Arial" w:hAnsi="Arial" w:cs="Arial"/>
          <w:sz w:val="24"/>
          <w:szCs w:val="24"/>
          <w:lang w:eastAsia="en-GB"/>
        </w:rPr>
        <w:t xml:space="preserve">data (72.7%) to identify flares, was greater than </w:t>
      </w:r>
      <w:r w:rsidR="00F20E39">
        <w:rPr>
          <w:rFonts w:ascii="Arial" w:hAnsi="Arial" w:cs="Arial"/>
          <w:sz w:val="24"/>
          <w:szCs w:val="24"/>
          <w:lang w:eastAsia="en-GB"/>
        </w:rPr>
        <w:t>‘</w:t>
      </w:r>
      <w:r w:rsidR="00F20E39" w:rsidRPr="00F20E39">
        <w:rPr>
          <w:rFonts w:ascii="Arial" w:hAnsi="Arial" w:cs="Arial"/>
          <w:sz w:val="24"/>
          <w:szCs w:val="24"/>
          <w:lang w:eastAsia="en-GB"/>
        </w:rPr>
        <w:t>minimal</w:t>
      </w:r>
      <w:r w:rsidR="00F20E39">
        <w:rPr>
          <w:rFonts w:ascii="Arial" w:hAnsi="Arial" w:cs="Arial"/>
          <w:sz w:val="24"/>
          <w:szCs w:val="24"/>
          <w:lang w:eastAsia="en-GB"/>
        </w:rPr>
        <w:t>’</w:t>
      </w:r>
      <w:r w:rsidR="00F20E39" w:rsidRPr="00F20E39">
        <w:rPr>
          <w:rFonts w:ascii="Arial" w:hAnsi="Arial" w:cs="Arial"/>
          <w:sz w:val="24"/>
          <w:szCs w:val="24"/>
          <w:lang w:eastAsia="en-GB"/>
        </w:rPr>
        <w:t xml:space="preserve"> AUC </w:t>
      </w:r>
      <w:r w:rsidR="00F20E39">
        <w:rPr>
          <w:rFonts w:ascii="Arial" w:hAnsi="Arial" w:cs="Arial"/>
          <w:sz w:val="24"/>
          <w:szCs w:val="24"/>
          <w:lang w:eastAsia="en-GB"/>
        </w:rPr>
        <w:t xml:space="preserve">CRP </w:t>
      </w:r>
      <w:r w:rsidR="00F20E39" w:rsidRPr="00F20E39">
        <w:rPr>
          <w:rFonts w:ascii="Arial" w:hAnsi="Arial" w:cs="Arial"/>
          <w:sz w:val="24"/>
          <w:szCs w:val="24"/>
          <w:lang w:eastAsia="en-GB"/>
        </w:rPr>
        <w:t>data (54.5%).</w:t>
      </w:r>
    </w:p>
    <w:p w14:paraId="05F9A20E" w14:textId="77777777" w:rsidR="00850A51" w:rsidRPr="00B95723" w:rsidRDefault="00850A51" w:rsidP="00AC6D52">
      <w:pPr>
        <w:shd w:val="clear" w:color="auto" w:fill="FFFFFF"/>
        <w:spacing w:after="0" w:line="480" w:lineRule="auto"/>
        <w:contextualSpacing/>
        <w:outlineLvl w:val="2"/>
        <w:rPr>
          <w:rFonts w:ascii="Arial" w:hAnsi="Arial" w:cs="Arial"/>
          <w:sz w:val="24"/>
          <w:szCs w:val="24"/>
          <w:lang w:eastAsia="en-GB"/>
        </w:rPr>
      </w:pPr>
    </w:p>
    <w:p w14:paraId="5BB1B3E5" w14:textId="57ACCB66" w:rsidR="00850A51" w:rsidRPr="00B95723" w:rsidRDefault="00617FAD" w:rsidP="00AC6D52">
      <w:pPr>
        <w:shd w:val="clear" w:color="auto" w:fill="FFFFFF"/>
        <w:spacing w:after="0" w:line="480" w:lineRule="auto"/>
        <w:contextualSpacing/>
        <w:outlineLvl w:val="2"/>
        <w:rPr>
          <w:rFonts w:ascii="Arial" w:hAnsi="Arial" w:cs="Arial"/>
          <w:b/>
          <w:sz w:val="24"/>
          <w:szCs w:val="24"/>
          <w:lang w:eastAsia="en-GB"/>
        </w:rPr>
      </w:pPr>
      <w:r>
        <w:rPr>
          <w:rFonts w:ascii="Arial" w:hAnsi="Arial" w:cs="Arial"/>
          <w:b/>
          <w:sz w:val="24"/>
          <w:szCs w:val="24"/>
          <w:lang w:eastAsia="en-GB"/>
        </w:rPr>
        <w:t>Conclusions</w:t>
      </w:r>
      <w:r w:rsidR="00784A9D" w:rsidRPr="00B95723">
        <w:rPr>
          <w:rFonts w:ascii="Arial" w:hAnsi="Arial" w:cs="Arial"/>
          <w:b/>
          <w:sz w:val="24"/>
          <w:szCs w:val="24"/>
          <w:lang w:eastAsia="en-GB"/>
        </w:rPr>
        <w:t xml:space="preserve"> </w:t>
      </w:r>
    </w:p>
    <w:p w14:paraId="1CFF2128" w14:textId="6A56C7FB" w:rsidR="00850A51" w:rsidRPr="00B95723" w:rsidRDefault="00136A63" w:rsidP="00AC6D52">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 xml:space="preserve">This study indicates reasonable agreement between DBS and </w:t>
      </w:r>
      <w:r w:rsidR="006F139E" w:rsidRPr="00B95723">
        <w:rPr>
          <w:rFonts w:ascii="Arial" w:hAnsi="Arial" w:cs="Arial"/>
          <w:sz w:val="24"/>
          <w:szCs w:val="24"/>
          <w:lang w:eastAsia="en-GB"/>
        </w:rPr>
        <w:t xml:space="preserve">the </w:t>
      </w:r>
      <w:r w:rsidRPr="00B95723">
        <w:rPr>
          <w:rFonts w:ascii="Arial" w:hAnsi="Arial" w:cs="Arial"/>
          <w:sz w:val="24"/>
          <w:szCs w:val="24"/>
          <w:lang w:eastAsia="en-GB"/>
        </w:rPr>
        <w:t>reference method, especially at low to mid-range CRP values.  Import</w:t>
      </w:r>
      <w:r w:rsidR="00F20E39">
        <w:rPr>
          <w:rFonts w:ascii="Arial" w:hAnsi="Arial" w:cs="Arial"/>
          <w:sz w:val="24"/>
          <w:szCs w:val="24"/>
          <w:lang w:eastAsia="en-GB"/>
        </w:rPr>
        <w:t>antly, longitudinal CRP measurement</w:t>
      </w:r>
      <w:r w:rsidRPr="00B95723">
        <w:rPr>
          <w:rFonts w:ascii="Arial" w:hAnsi="Arial" w:cs="Arial"/>
          <w:sz w:val="24"/>
          <w:szCs w:val="24"/>
          <w:lang w:eastAsia="en-GB"/>
        </w:rPr>
        <w:t xml:space="preserve"> in </w:t>
      </w:r>
      <w:r w:rsidR="00C05CC9" w:rsidRPr="00B95723">
        <w:rPr>
          <w:rFonts w:ascii="Arial" w:hAnsi="Arial" w:cs="Arial"/>
          <w:sz w:val="24"/>
          <w:szCs w:val="24"/>
          <w:lang w:eastAsia="en-GB"/>
        </w:rPr>
        <w:t xml:space="preserve">RA </w:t>
      </w:r>
      <w:r w:rsidRPr="00B95723">
        <w:rPr>
          <w:rFonts w:ascii="Arial" w:hAnsi="Arial" w:cs="Arial"/>
          <w:sz w:val="24"/>
          <w:szCs w:val="24"/>
          <w:lang w:eastAsia="en-GB"/>
        </w:rPr>
        <w:t>patients help</w:t>
      </w:r>
      <w:r w:rsidR="00F20E39">
        <w:rPr>
          <w:rFonts w:ascii="Arial" w:hAnsi="Arial" w:cs="Arial"/>
          <w:sz w:val="24"/>
          <w:szCs w:val="24"/>
          <w:lang w:eastAsia="en-GB"/>
        </w:rPr>
        <w:t>s</w:t>
      </w:r>
      <w:r w:rsidRPr="00B95723">
        <w:rPr>
          <w:rFonts w:ascii="Arial" w:hAnsi="Arial" w:cs="Arial"/>
          <w:sz w:val="24"/>
          <w:szCs w:val="24"/>
          <w:lang w:eastAsia="en-GB"/>
        </w:rPr>
        <w:t xml:space="preserve"> to clearly identify flare and </w:t>
      </w:r>
      <w:r w:rsidR="00955BA6" w:rsidRPr="00B95723">
        <w:rPr>
          <w:rFonts w:ascii="Arial" w:hAnsi="Arial" w:cs="Arial"/>
          <w:sz w:val="24"/>
          <w:szCs w:val="24"/>
          <w:lang w:eastAsia="en-GB"/>
        </w:rPr>
        <w:t xml:space="preserve">thus could assist in </w:t>
      </w:r>
      <w:r w:rsidR="00F20E39">
        <w:rPr>
          <w:rFonts w:ascii="Arial" w:hAnsi="Arial" w:cs="Arial"/>
          <w:sz w:val="24"/>
          <w:szCs w:val="24"/>
          <w:lang w:eastAsia="en-GB"/>
        </w:rPr>
        <w:t xml:space="preserve">remote monitoring strategies and may facilitate </w:t>
      </w:r>
      <w:r w:rsidR="00D56116" w:rsidRPr="00B95723">
        <w:rPr>
          <w:rFonts w:ascii="Arial" w:hAnsi="Arial" w:cs="Arial"/>
          <w:sz w:val="24"/>
          <w:szCs w:val="24"/>
          <w:lang w:eastAsia="en-GB"/>
        </w:rPr>
        <w:t xml:space="preserve">timely </w:t>
      </w:r>
      <w:r w:rsidR="00955BA6" w:rsidRPr="00B95723">
        <w:rPr>
          <w:rFonts w:ascii="Arial" w:hAnsi="Arial" w:cs="Arial"/>
          <w:sz w:val="24"/>
          <w:szCs w:val="24"/>
          <w:lang w:eastAsia="en-GB"/>
        </w:rPr>
        <w:t xml:space="preserve">therapeutic </w:t>
      </w:r>
      <w:r w:rsidR="00D56116" w:rsidRPr="00B95723">
        <w:rPr>
          <w:rFonts w:ascii="Arial" w:hAnsi="Arial" w:cs="Arial"/>
          <w:sz w:val="24"/>
          <w:szCs w:val="24"/>
          <w:lang w:eastAsia="en-GB"/>
        </w:rPr>
        <w:t>intervention</w:t>
      </w:r>
      <w:r w:rsidRPr="00B95723">
        <w:rPr>
          <w:rFonts w:ascii="Arial" w:hAnsi="Arial" w:cs="Arial"/>
          <w:sz w:val="24"/>
          <w:szCs w:val="24"/>
          <w:lang w:eastAsia="en-GB"/>
        </w:rPr>
        <w:t xml:space="preserve">. </w:t>
      </w:r>
    </w:p>
    <w:p w14:paraId="0B1022B4" w14:textId="77777777" w:rsidR="00423B0C" w:rsidRPr="00B95723" w:rsidRDefault="00423B0C" w:rsidP="00AC6D52">
      <w:pPr>
        <w:shd w:val="clear" w:color="auto" w:fill="FFFFFF"/>
        <w:spacing w:after="0" w:line="480" w:lineRule="auto"/>
        <w:contextualSpacing/>
        <w:outlineLvl w:val="2"/>
        <w:rPr>
          <w:rFonts w:ascii="Arial" w:hAnsi="Arial" w:cs="Arial"/>
          <w:b/>
          <w:sz w:val="24"/>
          <w:szCs w:val="24"/>
          <w:lang w:eastAsia="en-GB"/>
        </w:rPr>
      </w:pPr>
    </w:p>
    <w:p w14:paraId="051010D6" w14:textId="66FA30A4" w:rsidR="00423B0C" w:rsidRPr="00B95723" w:rsidRDefault="000D1F3B" w:rsidP="00AC6D52">
      <w:pPr>
        <w:shd w:val="clear" w:color="auto" w:fill="FFFFFF"/>
        <w:spacing w:after="0" w:line="480" w:lineRule="auto"/>
        <w:contextualSpacing/>
        <w:outlineLvl w:val="2"/>
        <w:rPr>
          <w:rFonts w:ascii="Arial" w:hAnsi="Arial" w:cs="Arial"/>
          <w:b/>
          <w:sz w:val="24"/>
          <w:szCs w:val="24"/>
          <w:lang w:eastAsia="en-GB"/>
        </w:rPr>
      </w:pPr>
      <w:r>
        <w:rPr>
          <w:rFonts w:ascii="Arial" w:hAnsi="Arial" w:cs="Arial"/>
          <w:b/>
          <w:sz w:val="24"/>
          <w:szCs w:val="24"/>
          <w:lang w:eastAsia="en-GB"/>
        </w:rPr>
        <w:t>Trial registration</w:t>
      </w:r>
    </w:p>
    <w:p w14:paraId="5462931E" w14:textId="1B75F382" w:rsidR="00327F8F" w:rsidRPr="000D1F3B" w:rsidRDefault="000D1F3B" w:rsidP="00AC6D52">
      <w:pPr>
        <w:shd w:val="clear" w:color="auto" w:fill="FFFFFF"/>
        <w:spacing w:after="0" w:line="480" w:lineRule="auto"/>
        <w:contextualSpacing/>
        <w:outlineLvl w:val="2"/>
        <w:rPr>
          <w:rFonts w:ascii="Arial" w:hAnsi="Arial" w:cs="Arial"/>
          <w:sz w:val="24"/>
          <w:szCs w:val="24"/>
          <w:lang w:eastAsia="en-GB"/>
        </w:rPr>
      </w:pPr>
      <w:r w:rsidRPr="000D1F3B">
        <w:rPr>
          <w:rFonts w:ascii="Arial" w:hAnsi="Arial" w:cs="Arial"/>
          <w:sz w:val="24"/>
          <w:szCs w:val="24"/>
          <w:lang w:eastAsia="en-GB"/>
        </w:rPr>
        <w:t xml:space="preserve">The Remote Arthritis Disease Activity MonitoR (RADAR) study was registered on </w:t>
      </w:r>
      <w:r w:rsidR="00CD6E23">
        <w:rPr>
          <w:rFonts w:ascii="Arial" w:hAnsi="Arial" w:cs="Arial"/>
          <w:sz w:val="24"/>
          <w:szCs w:val="24"/>
          <w:lang w:eastAsia="en-GB"/>
        </w:rPr>
        <w:t xml:space="preserve">22/06/2016 at </w:t>
      </w:r>
      <w:r w:rsidRPr="000D1F3B">
        <w:rPr>
          <w:rFonts w:ascii="Arial" w:hAnsi="Arial" w:cs="Arial"/>
          <w:sz w:val="24"/>
          <w:szCs w:val="24"/>
          <w:lang w:eastAsia="en-GB"/>
        </w:rPr>
        <w:t>ClinicalTrials.gov Identifier: NCT02809547.</w:t>
      </w:r>
      <w:r w:rsidR="00CD6E23" w:rsidRPr="00CD6E23">
        <w:t xml:space="preserve"> </w:t>
      </w:r>
      <w:r w:rsidR="00CD6E23" w:rsidRPr="00CD6E23">
        <w:rPr>
          <w:rFonts w:ascii="Arial" w:hAnsi="Arial" w:cs="Arial"/>
          <w:sz w:val="24"/>
          <w:szCs w:val="24"/>
          <w:lang w:eastAsia="en-GB"/>
        </w:rPr>
        <w:t>https://clinicaltrials.gov/ct2/show/NCT02809547</w:t>
      </w:r>
    </w:p>
    <w:p w14:paraId="64B2DAA3" w14:textId="77777777" w:rsidR="00156399" w:rsidRPr="00B95723" w:rsidRDefault="00156399" w:rsidP="00AC6D52">
      <w:pPr>
        <w:shd w:val="clear" w:color="auto" w:fill="FFFFFF"/>
        <w:spacing w:after="0" w:line="480" w:lineRule="auto"/>
        <w:contextualSpacing/>
        <w:outlineLvl w:val="2"/>
        <w:rPr>
          <w:rFonts w:ascii="Arial" w:hAnsi="Arial" w:cs="Arial"/>
          <w:b/>
          <w:sz w:val="24"/>
          <w:szCs w:val="24"/>
          <w:lang w:eastAsia="en-GB"/>
        </w:rPr>
      </w:pPr>
    </w:p>
    <w:p w14:paraId="3C7A78E8"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417D2004"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78421B15"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1B15E878"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3284168A"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106188E6"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08CD8E17"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50D0B41D" w14:textId="77777777" w:rsidR="00E24B37" w:rsidRPr="00B95723" w:rsidRDefault="00E24B37" w:rsidP="00AC6D52">
      <w:pPr>
        <w:shd w:val="clear" w:color="auto" w:fill="FFFFFF"/>
        <w:spacing w:after="0" w:line="480" w:lineRule="auto"/>
        <w:contextualSpacing/>
        <w:outlineLvl w:val="2"/>
        <w:rPr>
          <w:rFonts w:ascii="Arial" w:hAnsi="Arial" w:cs="Arial"/>
          <w:b/>
          <w:sz w:val="24"/>
          <w:szCs w:val="24"/>
          <w:lang w:eastAsia="en-GB"/>
        </w:rPr>
      </w:pPr>
    </w:p>
    <w:p w14:paraId="2A0B4A4E" w14:textId="4B473B88" w:rsidR="0018499C" w:rsidRPr="00B95723" w:rsidRDefault="0058340D"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INTRODUCTION</w:t>
      </w:r>
    </w:p>
    <w:p w14:paraId="0E2E618A" w14:textId="669147E7" w:rsidR="001B27AA" w:rsidRPr="00B95723" w:rsidRDefault="001B27AA"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Rheumatoid arthritis (RA) is a debilitating </w:t>
      </w:r>
      <w:r w:rsidR="00DD4A91" w:rsidRPr="00B95723">
        <w:rPr>
          <w:rFonts w:ascii="Arial" w:hAnsi="Arial" w:cs="Arial"/>
          <w:sz w:val="24"/>
          <w:szCs w:val="24"/>
          <w:lang w:eastAsia="en-GB"/>
        </w:rPr>
        <w:t xml:space="preserve">and </w:t>
      </w:r>
      <w:r w:rsidRPr="00B95723">
        <w:rPr>
          <w:rFonts w:ascii="Arial" w:hAnsi="Arial" w:cs="Arial"/>
          <w:sz w:val="24"/>
          <w:szCs w:val="24"/>
          <w:lang w:eastAsia="en-GB"/>
        </w:rPr>
        <w:t>chronic inflammatory disease</w:t>
      </w:r>
      <w:r w:rsidR="00DD4A91" w:rsidRPr="00B95723">
        <w:rPr>
          <w:rFonts w:ascii="Arial" w:hAnsi="Arial" w:cs="Arial"/>
          <w:sz w:val="24"/>
          <w:szCs w:val="24"/>
          <w:lang w:eastAsia="en-GB"/>
        </w:rPr>
        <w:t>. RA is a characterised by</w:t>
      </w:r>
      <w:r w:rsidRPr="00B95723">
        <w:rPr>
          <w:rFonts w:ascii="Arial" w:hAnsi="Arial" w:cs="Arial"/>
          <w:sz w:val="24"/>
          <w:szCs w:val="24"/>
          <w:lang w:eastAsia="en-GB"/>
        </w:rPr>
        <w:t xml:space="preserve"> </w:t>
      </w:r>
      <w:r w:rsidR="009207CA" w:rsidRPr="00B95723">
        <w:rPr>
          <w:rFonts w:ascii="Arial" w:hAnsi="Arial" w:cs="Arial"/>
          <w:sz w:val="24"/>
          <w:szCs w:val="24"/>
          <w:lang w:eastAsia="en-GB"/>
        </w:rPr>
        <w:t xml:space="preserve">sporadic </w:t>
      </w:r>
      <w:r w:rsidRPr="00B95723">
        <w:rPr>
          <w:rFonts w:ascii="Arial" w:hAnsi="Arial" w:cs="Arial"/>
          <w:sz w:val="24"/>
          <w:szCs w:val="24"/>
          <w:lang w:eastAsia="en-GB"/>
        </w:rPr>
        <w:t>synovitis</w:t>
      </w:r>
      <w:r w:rsidR="00DD4A91" w:rsidRPr="00B95723">
        <w:rPr>
          <w:rFonts w:ascii="Arial" w:hAnsi="Arial" w:cs="Arial"/>
          <w:sz w:val="24"/>
          <w:szCs w:val="24"/>
          <w:lang w:eastAsia="en-GB"/>
        </w:rPr>
        <w:t>, or ‘flares’</w:t>
      </w:r>
      <w:r w:rsidR="00882DE7" w:rsidRPr="00B95723">
        <w:rPr>
          <w:rFonts w:ascii="Arial" w:hAnsi="Arial" w:cs="Arial"/>
          <w:sz w:val="24"/>
          <w:szCs w:val="24"/>
          <w:lang w:eastAsia="en-GB"/>
        </w:rPr>
        <w:t xml:space="preserve"> </w:t>
      </w:r>
      <w:r w:rsidR="00DD4A91" w:rsidRPr="00B95723">
        <w:rPr>
          <w:rFonts w:ascii="Arial" w:hAnsi="Arial" w:cs="Arial"/>
          <w:sz w:val="24"/>
          <w:szCs w:val="24"/>
          <w:lang w:eastAsia="en-GB"/>
        </w:rPr>
        <w:t xml:space="preserve">during which disease activity increases and joints become more painful and swollen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RW.CITE{{doc:5e81d6a0e4b0ca9c22020d5e Bingham,C.O.,3rd 2009}}</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w:t>
      </w:r>
      <w:r w:rsidR="00FE00BF">
        <w:rPr>
          <w:rFonts w:ascii="Arial" w:hAnsi="Arial" w:cs="Arial"/>
          <w:sz w:val="24"/>
          <w:szCs w:val="24"/>
          <w:lang w:eastAsia="en-GB"/>
        </w:rPr>
        <w:fldChar w:fldCharType="end"/>
      </w:r>
      <w:r w:rsidR="00DD4A91" w:rsidRPr="00B95723">
        <w:rPr>
          <w:rFonts w:ascii="Arial" w:hAnsi="Arial" w:cs="Arial"/>
          <w:sz w:val="24"/>
          <w:szCs w:val="24"/>
          <w:lang w:eastAsia="en-GB"/>
        </w:rPr>
        <w:t xml:space="preserve">. These </w:t>
      </w:r>
      <w:r w:rsidR="00882DE7" w:rsidRPr="00B95723">
        <w:rPr>
          <w:rFonts w:ascii="Arial" w:hAnsi="Arial" w:cs="Arial"/>
          <w:sz w:val="24"/>
          <w:szCs w:val="24"/>
          <w:lang w:eastAsia="en-GB"/>
        </w:rPr>
        <w:t>flares</w:t>
      </w:r>
      <w:r w:rsidR="00DD4A91" w:rsidRPr="00B95723">
        <w:rPr>
          <w:rFonts w:ascii="Arial" w:hAnsi="Arial" w:cs="Arial"/>
          <w:sz w:val="24"/>
          <w:szCs w:val="24"/>
          <w:lang w:eastAsia="en-GB"/>
        </w:rPr>
        <w:t xml:space="preserve"> </w:t>
      </w:r>
      <w:r w:rsidR="009207CA" w:rsidRPr="00B95723">
        <w:rPr>
          <w:rFonts w:ascii="Arial" w:hAnsi="Arial" w:cs="Arial"/>
          <w:sz w:val="24"/>
          <w:szCs w:val="24"/>
          <w:lang w:eastAsia="en-GB"/>
        </w:rPr>
        <w:t xml:space="preserve">can </w:t>
      </w:r>
      <w:r w:rsidR="00DD4A91" w:rsidRPr="00B95723">
        <w:rPr>
          <w:rFonts w:ascii="Arial" w:hAnsi="Arial" w:cs="Arial"/>
          <w:sz w:val="24"/>
          <w:szCs w:val="24"/>
          <w:lang w:eastAsia="en-GB"/>
        </w:rPr>
        <w:t>lead to progressive and irreversible damage</w:t>
      </w:r>
      <w:r w:rsidR="009207CA" w:rsidRPr="00B95723">
        <w:rPr>
          <w:rFonts w:ascii="Arial" w:hAnsi="Arial" w:cs="Arial"/>
          <w:sz w:val="24"/>
          <w:szCs w:val="24"/>
          <w:lang w:eastAsia="en-GB"/>
        </w:rPr>
        <w:t xml:space="preserve"> to</w:t>
      </w:r>
      <w:r w:rsidRPr="00B95723">
        <w:rPr>
          <w:rFonts w:ascii="Arial" w:hAnsi="Arial" w:cs="Arial"/>
          <w:sz w:val="24"/>
          <w:szCs w:val="24"/>
          <w:lang w:eastAsia="en-GB"/>
        </w:rPr>
        <w:t xml:space="preserve"> joints</w:t>
      </w:r>
      <w:r w:rsidR="00DD4A91" w:rsidRPr="00B95723">
        <w:rPr>
          <w:rFonts w:ascii="Arial" w:hAnsi="Arial" w:cs="Arial"/>
          <w:sz w:val="24"/>
          <w:szCs w:val="24"/>
          <w:lang w:eastAsia="en-GB"/>
        </w:rPr>
        <w:t xml:space="preserve">, </w:t>
      </w:r>
      <w:r w:rsidR="00411CBE" w:rsidRPr="00B95723">
        <w:rPr>
          <w:rFonts w:ascii="Arial" w:hAnsi="Arial" w:cs="Arial"/>
          <w:sz w:val="24"/>
          <w:szCs w:val="24"/>
          <w:lang w:eastAsia="en-GB"/>
        </w:rPr>
        <w:t xml:space="preserve">loss of </w:t>
      </w:r>
      <w:r w:rsidR="00DD4A91" w:rsidRPr="00B95723">
        <w:rPr>
          <w:rFonts w:ascii="Arial" w:hAnsi="Arial" w:cs="Arial"/>
          <w:sz w:val="24"/>
          <w:szCs w:val="24"/>
          <w:lang w:eastAsia="en-GB"/>
        </w:rPr>
        <w:t xml:space="preserve">musculoskeletal </w:t>
      </w:r>
      <w:r w:rsidR="00411CBE" w:rsidRPr="00B95723">
        <w:rPr>
          <w:rFonts w:ascii="Arial" w:hAnsi="Arial" w:cs="Arial"/>
          <w:sz w:val="24"/>
          <w:szCs w:val="24"/>
          <w:lang w:eastAsia="en-GB"/>
        </w:rPr>
        <w:t>function</w:t>
      </w:r>
      <w:r w:rsidR="00DD4A91" w:rsidRPr="00B95723">
        <w:rPr>
          <w:rFonts w:ascii="Arial" w:hAnsi="Arial" w:cs="Arial"/>
          <w:sz w:val="24"/>
          <w:szCs w:val="24"/>
          <w:lang w:eastAsia="en-GB"/>
        </w:rPr>
        <w:t xml:space="preserve"> and increased disability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RW.CITE{{doc:5e81d6a0e4b0ca9c22020d5f Smolen,J.S. 2018}}</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[2]</w:t>
      </w:r>
      <w:r w:rsidR="00FE00BF">
        <w:rPr>
          <w:rFonts w:ascii="Arial" w:hAnsi="Arial" w:cs="Arial"/>
          <w:sz w:val="24"/>
          <w:szCs w:val="24"/>
          <w:lang w:eastAsia="en-GB"/>
        </w:rPr>
        <w:fldChar w:fldCharType="end"/>
      </w:r>
      <w:r w:rsidR="00411CBE" w:rsidRPr="00B95723">
        <w:rPr>
          <w:rFonts w:ascii="Arial" w:hAnsi="Arial" w:cs="Arial"/>
          <w:sz w:val="24"/>
          <w:szCs w:val="24"/>
          <w:lang w:eastAsia="en-GB"/>
        </w:rPr>
        <w:t>.</w:t>
      </w:r>
      <w:r w:rsidRPr="00B95723">
        <w:rPr>
          <w:rFonts w:ascii="Arial" w:hAnsi="Arial" w:cs="Arial"/>
          <w:sz w:val="24"/>
          <w:szCs w:val="24"/>
          <w:lang w:eastAsia="en-GB"/>
        </w:rPr>
        <w:t xml:space="preserve"> </w:t>
      </w:r>
      <w:r w:rsidR="00411CBE" w:rsidRPr="00B95723">
        <w:rPr>
          <w:rFonts w:ascii="Arial" w:hAnsi="Arial" w:cs="Arial"/>
          <w:sz w:val="24"/>
          <w:szCs w:val="24"/>
          <w:lang w:eastAsia="en-GB"/>
        </w:rPr>
        <w:t xml:space="preserve">RA is also characterised by </w:t>
      </w:r>
      <w:r w:rsidRPr="00B95723">
        <w:rPr>
          <w:rFonts w:ascii="Arial" w:hAnsi="Arial" w:cs="Arial"/>
          <w:sz w:val="24"/>
          <w:szCs w:val="24"/>
          <w:lang w:eastAsia="en-GB"/>
        </w:rPr>
        <w:t xml:space="preserve">widespread systemic </w:t>
      </w:r>
      <w:r w:rsidR="00411CBE" w:rsidRPr="00B95723">
        <w:rPr>
          <w:rFonts w:ascii="Arial" w:hAnsi="Arial" w:cs="Arial"/>
          <w:sz w:val="24"/>
          <w:szCs w:val="24"/>
          <w:lang w:eastAsia="en-GB"/>
        </w:rPr>
        <w:t xml:space="preserve">inflammation </w:t>
      </w:r>
      <w:r w:rsidR="001D0CCB" w:rsidRPr="00B95723">
        <w:rPr>
          <w:rFonts w:ascii="Arial" w:hAnsi="Arial" w:cs="Arial"/>
          <w:sz w:val="24"/>
          <w:szCs w:val="24"/>
          <w:lang w:eastAsia="en-GB"/>
        </w:rPr>
        <w:t>leading</w:t>
      </w:r>
      <w:r w:rsidRPr="00B95723">
        <w:rPr>
          <w:rFonts w:ascii="Arial" w:hAnsi="Arial" w:cs="Arial"/>
          <w:sz w:val="24"/>
          <w:szCs w:val="24"/>
          <w:lang w:eastAsia="en-GB"/>
        </w:rPr>
        <w:t xml:space="preserve"> to general physical and mental impairment</w:t>
      </w:r>
      <w:r w:rsidR="00DD4A91" w:rsidRPr="00B95723">
        <w:rPr>
          <w:rFonts w:ascii="Arial" w:hAnsi="Arial" w:cs="Arial"/>
          <w:sz w:val="24"/>
          <w:szCs w:val="24"/>
          <w:lang w:eastAsia="en-GB"/>
        </w:rPr>
        <w:t>,</w:t>
      </w:r>
      <w:r w:rsidRPr="00B95723">
        <w:rPr>
          <w:rFonts w:ascii="Arial" w:hAnsi="Arial" w:cs="Arial"/>
          <w:sz w:val="24"/>
          <w:szCs w:val="24"/>
          <w:lang w:eastAsia="en-GB"/>
        </w:rPr>
        <w:t xml:space="preserve"> with </w:t>
      </w:r>
      <w:r w:rsidR="001D0CCB" w:rsidRPr="00B95723">
        <w:rPr>
          <w:rFonts w:ascii="Arial" w:hAnsi="Arial" w:cs="Arial"/>
          <w:sz w:val="24"/>
          <w:szCs w:val="24"/>
          <w:lang w:eastAsia="en-GB"/>
        </w:rPr>
        <w:t>concomitant</w:t>
      </w:r>
      <w:r w:rsidRPr="00B95723">
        <w:rPr>
          <w:rFonts w:ascii="Arial" w:hAnsi="Arial" w:cs="Arial"/>
          <w:sz w:val="24"/>
          <w:szCs w:val="24"/>
          <w:lang w:eastAsia="en-GB"/>
        </w:rPr>
        <w:t xml:space="preserve"> worsening of quality of </w:t>
      </w:r>
      <w:r w:rsidR="00D7335E" w:rsidRPr="00B95723">
        <w:rPr>
          <w:rFonts w:ascii="Arial" w:hAnsi="Arial" w:cs="Arial"/>
          <w:sz w:val="24"/>
          <w:szCs w:val="24"/>
          <w:lang w:eastAsia="en-GB"/>
        </w:rPr>
        <w:t>life</w:t>
      </w:r>
      <w:r w:rsidR="00DD4A91"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RW.CITE{{doc:5e81d6a0e4b0ca9c22020d60 Xavier,R.M. 2019}}</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[3]</w:t>
      </w:r>
      <w:r w:rsidR="00FE00BF">
        <w:rPr>
          <w:rFonts w:ascii="Arial" w:hAnsi="Arial" w:cs="Arial"/>
          <w:sz w:val="24"/>
          <w:szCs w:val="24"/>
          <w:lang w:eastAsia="en-GB"/>
        </w:rPr>
        <w:fldChar w:fldCharType="end"/>
      </w:r>
      <w:r w:rsidR="00D7335E" w:rsidRPr="00B95723">
        <w:rPr>
          <w:rFonts w:ascii="Arial" w:hAnsi="Arial" w:cs="Arial"/>
          <w:sz w:val="24"/>
          <w:szCs w:val="24"/>
          <w:lang w:eastAsia="en-GB"/>
        </w:rPr>
        <w:t xml:space="preserve">.  </w:t>
      </w:r>
      <w:r w:rsidR="001833EC" w:rsidRPr="00B95723">
        <w:rPr>
          <w:rFonts w:ascii="Arial" w:hAnsi="Arial" w:cs="Arial"/>
          <w:sz w:val="24"/>
          <w:szCs w:val="24"/>
          <w:lang w:eastAsia="en-GB"/>
        </w:rPr>
        <w:t xml:space="preserve">Monitoring of </w:t>
      </w:r>
      <w:r w:rsidR="00555C2B" w:rsidRPr="00B95723">
        <w:rPr>
          <w:rFonts w:ascii="Arial" w:hAnsi="Arial" w:cs="Arial"/>
          <w:sz w:val="24"/>
          <w:szCs w:val="24"/>
          <w:lang w:eastAsia="en-GB"/>
        </w:rPr>
        <w:t xml:space="preserve">flares in </w:t>
      </w:r>
      <w:r w:rsidR="001833EC" w:rsidRPr="00B95723">
        <w:rPr>
          <w:rFonts w:ascii="Arial" w:hAnsi="Arial" w:cs="Arial"/>
          <w:sz w:val="24"/>
          <w:szCs w:val="24"/>
          <w:lang w:eastAsia="en-GB"/>
        </w:rPr>
        <w:t xml:space="preserve">disease activity by </w:t>
      </w:r>
      <w:r w:rsidR="00411CBE" w:rsidRPr="00B95723">
        <w:rPr>
          <w:rFonts w:ascii="Arial" w:hAnsi="Arial" w:cs="Arial"/>
          <w:sz w:val="24"/>
          <w:szCs w:val="24"/>
          <w:lang w:eastAsia="en-GB"/>
        </w:rPr>
        <w:t xml:space="preserve">surrogate biological </w:t>
      </w:r>
      <w:r w:rsidR="00D7335E" w:rsidRPr="00B95723">
        <w:rPr>
          <w:rFonts w:ascii="Arial" w:hAnsi="Arial" w:cs="Arial"/>
          <w:sz w:val="24"/>
          <w:szCs w:val="24"/>
          <w:lang w:eastAsia="en-GB"/>
        </w:rPr>
        <w:t>marker</w:t>
      </w:r>
      <w:r w:rsidR="00411CBE" w:rsidRPr="00B95723">
        <w:rPr>
          <w:rFonts w:ascii="Arial" w:hAnsi="Arial" w:cs="Arial"/>
          <w:sz w:val="24"/>
          <w:szCs w:val="24"/>
          <w:lang w:eastAsia="en-GB"/>
        </w:rPr>
        <w:t xml:space="preserve">s of inflammation </w:t>
      </w:r>
      <w:r w:rsidR="00D7335E" w:rsidRPr="00B95723">
        <w:rPr>
          <w:rFonts w:ascii="Arial" w:hAnsi="Arial" w:cs="Arial"/>
          <w:sz w:val="24"/>
          <w:szCs w:val="24"/>
          <w:lang w:eastAsia="en-GB"/>
        </w:rPr>
        <w:t xml:space="preserve">is </w:t>
      </w:r>
      <w:r w:rsidR="00555C2B" w:rsidRPr="00B95723">
        <w:rPr>
          <w:rFonts w:ascii="Arial" w:hAnsi="Arial" w:cs="Arial"/>
          <w:sz w:val="24"/>
          <w:szCs w:val="24"/>
          <w:lang w:eastAsia="en-GB"/>
        </w:rPr>
        <w:t xml:space="preserve">therefore </w:t>
      </w:r>
      <w:r w:rsidR="00F94034" w:rsidRPr="00B95723">
        <w:rPr>
          <w:rFonts w:ascii="Arial" w:hAnsi="Arial" w:cs="Arial"/>
          <w:sz w:val="24"/>
          <w:szCs w:val="24"/>
          <w:lang w:eastAsia="en-GB"/>
        </w:rPr>
        <w:t>important</w:t>
      </w:r>
      <w:r w:rsidR="00D7335E" w:rsidRPr="00B95723">
        <w:rPr>
          <w:rFonts w:ascii="Arial" w:hAnsi="Arial" w:cs="Arial"/>
          <w:sz w:val="24"/>
          <w:szCs w:val="24"/>
          <w:lang w:eastAsia="en-GB"/>
        </w:rPr>
        <w:t xml:space="preserve"> </w:t>
      </w:r>
      <w:r w:rsidR="00411CBE" w:rsidRPr="00B95723">
        <w:rPr>
          <w:rFonts w:ascii="Arial" w:hAnsi="Arial" w:cs="Arial"/>
          <w:sz w:val="24"/>
          <w:szCs w:val="24"/>
          <w:lang w:eastAsia="en-GB"/>
        </w:rPr>
        <w:t>in RA</w:t>
      </w:r>
      <w:r w:rsidR="00555C2B" w:rsidRPr="00B95723">
        <w:rPr>
          <w:rFonts w:ascii="Arial" w:hAnsi="Arial" w:cs="Arial"/>
          <w:sz w:val="24"/>
          <w:szCs w:val="24"/>
          <w:lang w:eastAsia="en-GB"/>
        </w:rPr>
        <w:t>,</w:t>
      </w:r>
      <w:r w:rsidR="00411CBE" w:rsidRPr="00B95723">
        <w:rPr>
          <w:rFonts w:ascii="Arial" w:hAnsi="Arial" w:cs="Arial"/>
          <w:sz w:val="24"/>
          <w:szCs w:val="24"/>
          <w:lang w:eastAsia="en-GB"/>
        </w:rPr>
        <w:t xml:space="preserve"> </w:t>
      </w:r>
      <w:r w:rsidR="00D7335E" w:rsidRPr="00B95723">
        <w:rPr>
          <w:rFonts w:ascii="Arial" w:hAnsi="Arial" w:cs="Arial"/>
          <w:sz w:val="24"/>
          <w:szCs w:val="24"/>
          <w:lang w:eastAsia="en-GB"/>
        </w:rPr>
        <w:t xml:space="preserve">to identify </w:t>
      </w:r>
      <w:r w:rsidR="00411CBE" w:rsidRPr="00B95723">
        <w:rPr>
          <w:rFonts w:ascii="Arial" w:hAnsi="Arial" w:cs="Arial"/>
          <w:sz w:val="24"/>
          <w:szCs w:val="24"/>
          <w:lang w:eastAsia="en-GB"/>
        </w:rPr>
        <w:t xml:space="preserve">individuals </w:t>
      </w:r>
      <w:r w:rsidR="00D7335E" w:rsidRPr="00B95723">
        <w:rPr>
          <w:rFonts w:ascii="Arial" w:hAnsi="Arial" w:cs="Arial"/>
          <w:sz w:val="24"/>
          <w:szCs w:val="24"/>
          <w:lang w:eastAsia="en-GB"/>
        </w:rPr>
        <w:t xml:space="preserve">susceptible to </w:t>
      </w:r>
      <w:r w:rsidR="00F94034" w:rsidRPr="00B95723">
        <w:rPr>
          <w:rFonts w:ascii="Arial" w:hAnsi="Arial" w:cs="Arial"/>
          <w:sz w:val="24"/>
          <w:szCs w:val="24"/>
          <w:lang w:eastAsia="en-GB"/>
        </w:rPr>
        <w:t xml:space="preserve">joint </w:t>
      </w:r>
      <w:r w:rsidR="00D7335E" w:rsidRPr="00B95723">
        <w:rPr>
          <w:rFonts w:ascii="Arial" w:hAnsi="Arial" w:cs="Arial"/>
          <w:sz w:val="24"/>
          <w:szCs w:val="24"/>
          <w:lang w:eastAsia="en-GB"/>
        </w:rPr>
        <w:t>destruction</w:t>
      </w:r>
      <w:r w:rsidR="00411CBE" w:rsidRPr="00B95723">
        <w:rPr>
          <w:rFonts w:ascii="Arial" w:hAnsi="Arial" w:cs="Arial"/>
          <w:sz w:val="24"/>
          <w:szCs w:val="24"/>
          <w:lang w:eastAsia="en-GB"/>
        </w:rPr>
        <w:t>. Continuous m</w:t>
      </w:r>
      <w:r w:rsidR="00555C2B" w:rsidRPr="00B95723">
        <w:rPr>
          <w:rFonts w:ascii="Arial" w:hAnsi="Arial" w:cs="Arial"/>
          <w:sz w:val="24"/>
          <w:szCs w:val="24"/>
          <w:lang w:eastAsia="en-GB"/>
        </w:rPr>
        <w:t>onitoring during periods of active disease</w:t>
      </w:r>
      <w:r w:rsidR="00411CBE" w:rsidRPr="00B95723">
        <w:rPr>
          <w:rFonts w:ascii="Arial" w:hAnsi="Arial" w:cs="Arial"/>
          <w:sz w:val="24"/>
          <w:szCs w:val="24"/>
          <w:lang w:eastAsia="en-GB"/>
        </w:rPr>
        <w:t xml:space="preserve"> could also facilitate more accurate </w:t>
      </w:r>
      <w:r w:rsidR="00555C2B" w:rsidRPr="00B95723">
        <w:rPr>
          <w:rFonts w:ascii="Arial" w:hAnsi="Arial" w:cs="Arial"/>
          <w:sz w:val="24"/>
          <w:szCs w:val="24"/>
          <w:lang w:eastAsia="en-GB"/>
        </w:rPr>
        <w:t xml:space="preserve">decisions on </w:t>
      </w:r>
      <w:r w:rsidR="00411CBE" w:rsidRPr="00B95723">
        <w:rPr>
          <w:rFonts w:ascii="Arial" w:hAnsi="Arial" w:cs="Arial"/>
          <w:sz w:val="24"/>
          <w:szCs w:val="24"/>
          <w:lang w:eastAsia="en-GB"/>
        </w:rPr>
        <w:t xml:space="preserve">dosage of drugs and when to switch </w:t>
      </w:r>
      <w:r w:rsidR="00555C2B" w:rsidRPr="00B95723">
        <w:rPr>
          <w:rFonts w:ascii="Arial" w:hAnsi="Arial" w:cs="Arial"/>
          <w:sz w:val="24"/>
          <w:szCs w:val="24"/>
          <w:lang w:eastAsia="en-GB"/>
        </w:rPr>
        <w:t xml:space="preserve">from </w:t>
      </w:r>
      <w:r w:rsidR="00411CBE" w:rsidRPr="00B95723">
        <w:rPr>
          <w:rFonts w:ascii="Arial" w:hAnsi="Arial" w:cs="Arial"/>
          <w:sz w:val="24"/>
          <w:szCs w:val="24"/>
          <w:lang w:eastAsia="en-GB"/>
        </w:rPr>
        <w:t>ineffective treatments</w:t>
      </w:r>
      <w:r w:rsidR="00D7335E" w:rsidRPr="00B95723">
        <w:rPr>
          <w:rFonts w:ascii="Arial" w:hAnsi="Arial" w:cs="Arial"/>
          <w:sz w:val="24"/>
          <w:szCs w:val="24"/>
          <w:lang w:eastAsia="en-GB"/>
        </w:rPr>
        <w:t>.</w:t>
      </w:r>
    </w:p>
    <w:p w14:paraId="24609E63" w14:textId="77777777" w:rsidR="0000208B" w:rsidRPr="00B95723" w:rsidRDefault="0000208B" w:rsidP="00AC6D52">
      <w:pPr>
        <w:shd w:val="clear" w:color="auto" w:fill="FFFFFF"/>
        <w:spacing w:after="0" w:line="480" w:lineRule="auto"/>
        <w:contextualSpacing/>
        <w:jc w:val="both"/>
        <w:outlineLvl w:val="2"/>
        <w:rPr>
          <w:rFonts w:ascii="Arial" w:hAnsi="Arial" w:cs="Arial"/>
          <w:sz w:val="24"/>
          <w:szCs w:val="24"/>
          <w:lang w:eastAsia="en-GB"/>
        </w:rPr>
      </w:pPr>
    </w:p>
    <w:p w14:paraId="29A8F8BC" w14:textId="309FAE05" w:rsidR="001833EC" w:rsidRPr="00B95723" w:rsidRDefault="00F94034"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I</w:t>
      </w:r>
      <w:r w:rsidR="001833EC" w:rsidRPr="00B95723">
        <w:rPr>
          <w:rFonts w:ascii="Arial" w:hAnsi="Arial" w:cs="Arial"/>
          <w:sz w:val="24"/>
          <w:szCs w:val="24"/>
          <w:lang w:eastAsia="en-GB"/>
        </w:rPr>
        <w:t>nflammation in the synovium</w:t>
      </w:r>
      <w:r w:rsidR="00555C2B" w:rsidRPr="00B95723">
        <w:rPr>
          <w:rFonts w:ascii="Arial" w:hAnsi="Arial" w:cs="Arial"/>
          <w:sz w:val="24"/>
          <w:szCs w:val="24"/>
          <w:lang w:eastAsia="en-GB"/>
        </w:rPr>
        <w:t xml:space="preserve">, or </w:t>
      </w:r>
      <w:r w:rsidR="00A727A7" w:rsidRPr="00B95723">
        <w:rPr>
          <w:rFonts w:ascii="Arial" w:hAnsi="Arial" w:cs="Arial"/>
          <w:sz w:val="24"/>
          <w:szCs w:val="24"/>
          <w:lang w:eastAsia="en-GB"/>
        </w:rPr>
        <w:t xml:space="preserve">joint </w:t>
      </w:r>
      <w:r w:rsidR="00555C2B" w:rsidRPr="00B95723">
        <w:rPr>
          <w:rFonts w:ascii="Arial" w:hAnsi="Arial" w:cs="Arial"/>
          <w:sz w:val="24"/>
          <w:szCs w:val="24"/>
          <w:lang w:eastAsia="en-GB"/>
        </w:rPr>
        <w:t xml:space="preserve">lining, </w:t>
      </w:r>
      <w:r w:rsidR="001833EC" w:rsidRPr="00B95723">
        <w:rPr>
          <w:rFonts w:ascii="Arial" w:hAnsi="Arial" w:cs="Arial"/>
          <w:sz w:val="24"/>
          <w:szCs w:val="24"/>
          <w:lang w:eastAsia="en-GB"/>
        </w:rPr>
        <w:t>correlates with systemic inflammatory response</w:t>
      </w:r>
      <w:r w:rsidRPr="00B95723">
        <w:rPr>
          <w:rFonts w:ascii="Arial" w:hAnsi="Arial" w:cs="Arial"/>
          <w:sz w:val="24"/>
          <w:szCs w:val="24"/>
          <w:lang w:eastAsia="en-GB"/>
        </w:rPr>
        <w:t>s</w:t>
      </w:r>
      <w:r w:rsidR="001833EC" w:rsidRPr="00B95723">
        <w:rPr>
          <w:rFonts w:ascii="Arial" w:hAnsi="Arial" w:cs="Arial"/>
          <w:sz w:val="24"/>
          <w:szCs w:val="24"/>
          <w:lang w:eastAsia="en-GB"/>
        </w:rPr>
        <w:t xml:space="preserve"> in RA</w:t>
      </w:r>
      <w:r w:rsidR="00555C2B"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RW.CITE{{doc:5e81d6a0e4b0ca9c22020d5f Smolen,J.S. 2018; doc:5e81d6a0e4b0ca9c22020d61 Alam,J. 2017}}</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[2, 4]</w:t>
      </w:r>
      <w:r w:rsidR="00FE00BF">
        <w:rPr>
          <w:rFonts w:ascii="Arial" w:hAnsi="Arial" w:cs="Arial"/>
          <w:sz w:val="24"/>
          <w:szCs w:val="24"/>
          <w:lang w:eastAsia="en-GB"/>
        </w:rPr>
        <w:fldChar w:fldCharType="end"/>
      </w:r>
      <w:r w:rsidR="00555C2B" w:rsidRPr="00B95723">
        <w:rPr>
          <w:rFonts w:ascii="Arial" w:hAnsi="Arial" w:cs="Arial"/>
          <w:sz w:val="24"/>
          <w:szCs w:val="24"/>
          <w:lang w:eastAsia="en-GB"/>
        </w:rPr>
        <w:t>.</w:t>
      </w:r>
      <w:r w:rsidR="001C0A79" w:rsidRPr="00B95723">
        <w:rPr>
          <w:rFonts w:ascii="Arial" w:hAnsi="Arial" w:cs="Arial"/>
          <w:sz w:val="24"/>
          <w:szCs w:val="24"/>
          <w:lang w:eastAsia="en-GB"/>
        </w:rPr>
        <w:t xml:space="preserve"> </w:t>
      </w:r>
      <w:r w:rsidR="00555C2B" w:rsidRPr="00B95723">
        <w:rPr>
          <w:rFonts w:ascii="Arial" w:hAnsi="Arial" w:cs="Arial"/>
          <w:sz w:val="24"/>
          <w:szCs w:val="24"/>
          <w:lang w:eastAsia="en-GB"/>
        </w:rPr>
        <w:t>A</w:t>
      </w:r>
      <w:r w:rsidR="00987410" w:rsidRPr="00B95723">
        <w:rPr>
          <w:rFonts w:ascii="Arial" w:hAnsi="Arial" w:cs="Arial"/>
          <w:sz w:val="24"/>
          <w:szCs w:val="24"/>
          <w:lang w:eastAsia="en-GB"/>
        </w:rPr>
        <w:t>cute phase immune response</w:t>
      </w:r>
      <w:r w:rsidR="00555C2B" w:rsidRPr="00B95723">
        <w:rPr>
          <w:rFonts w:ascii="Arial" w:hAnsi="Arial" w:cs="Arial"/>
          <w:sz w:val="24"/>
          <w:szCs w:val="24"/>
          <w:lang w:eastAsia="en-GB"/>
        </w:rPr>
        <w:t xml:space="preserve"> markers </w:t>
      </w:r>
      <w:r w:rsidR="00987410" w:rsidRPr="00B95723">
        <w:rPr>
          <w:rFonts w:ascii="Arial" w:hAnsi="Arial" w:cs="Arial"/>
          <w:sz w:val="24"/>
          <w:szCs w:val="24"/>
          <w:lang w:eastAsia="en-GB"/>
        </w:rPr>
        <w:t>such as C-reactive protein (CRP)</w:t>
      </w:r>
      <w:r w:rsidR="00282D46" w:rsidRPr="00B95723">
        <w:rPr>
          <w:rFonts w:ascii="Arial" w:hAnsi="Arial" w:cs="Arial"/>
          <w:sz w:val="24"/>
          <w:szCs w:val="24"/>
          <w:lang w:eastAsia="en-GB"/>
        </w:rPr>
        <w:t xml:space="preserve"> and</w:t>
      </w:r>
      <w:r w:rsidR="00987410" w:rsidRPr="00B95723">
        <w:rPr>
          <w:rFonts w:ascii="Arial" w:hAnsi="Arial" w:cs="Arial"/>
          <w:sz w:val="24"/>
          <w:szCs w:val="24"/>
          <w:lang w:eastAsia="en-GB"/>
        </w:rPr>
        <w:t xml:space="preserve"> erythrocyte sedimentation rate (ESR) </w:t>
      </w:r>
      <w:r w:rsidR="00555C2B" w:rsidRPr="00B95723">
        <w:rPr>
          <w:rFonts w:ascii="Arial" w:hAnsi="Arial" w:cs="Arial"/>
          <w:sz w:val="24"/>
          <w:szCs w:val="24"/>
          <w:lang w:eastAsia="en-GB"/>
        </w:rPr>
        <w:t xml:space="preserve">are typically </w:t>
      </w:r>
      <w:r w:rsidR="00A727A7" w:rsidRPr="00B95723">
        <w:rPr>
          <w:rFonts w:ascii="Arial" w:hAnsi="Arial" w:cs="Arial"/>
          <w:sz w:val="24"/>
          <w:szCs w:val="24"/>
          <w:lang w:eastAsia="en-GB"/>
        </w:rPr>
        <w:t>measured to record inflammation at the biological level and track response to therapy</w:t>
      </w:r>
      <w:r w:rsidR="00987410" w:rsidRPr="00B95723">
        <w:rPr>
          <w:rFonts w:ascii="Arial" w:hAnsi="Arial" w:cs="Arial"/>
          <w:sz w:val="24"/>
          <w:szCs w:val="24"/>
          <w:lang w:eastAsia="en-GB"/>
        </w:rPr>
        <w:t>.  ESR and CRP correlate with radiographic progression and the</w:t>
      </w:r>
      <w:r w:rsidR="0092518D" w:rsidRPr="00B95723">
        <w:rPr>
          <w:rFonts w:ascii="Arial" w:hAnsi="Arial" w:cs="Arial"/>
          <w:sz w:val="24"/>
          <w:szCs w:val="24"/>
          <w:lang w:eastAsia="en-GB"/>
        </w:rPr>
        <w:t>y</w:t>
      </w:r>
      <w:r w:rsidR="00987410" w:rsidRPr="00B95723">
        <w:rPr>
          <w:rFonts w:ascii="Arial" w:hAnsi="Arial" w:cs="Arial"/>
          <w:sz w:val="24"/>
          <w:szCs w:val="24"/>
          <w:lang w:eastAsia="en-GB"/>
        </w:rPr>
        <w:t xml:space="preserve"> have been incorporated into </w:t>
      </w:r>
      <w:r w:rsidR="00555C2B" w:rsidRPr="00B95723">
        <w:rPr>
          <w:rFonts w:ascii="Arial" w:hAnsi="Arial" w:cs="Arial"/>
          <w:sz w:val="24"/>
          <w:szCs w:val="24"/>
          <w:lang w:eastAsia="en-GB"/>
        </w:rPr>
        <w:t xml:space="preserve">disease activity </w:t>
      </w:r>
      <w:r w:rsidR="00987410" w:rsidRPr="00B95723">
        <w:rPr>
          <w:rFonts w:ascii="Arial" w:hAnsi="Arial" w:cs="Arial"/>
          <w:sz w:val="24"/>
          <w:szCs w:val="24"/>
          <w:lang w:eastAsia="en-GB"/>
        </w:rPr>
        <w:t xml:space="preserve">composite scores </w:t>
      </w:r>
      <w:r w:rsidR="00555C2B" w:rsidRPr="00B95723">
        <w:rPr>
          <w:rFonts w:ascii="Arial" w:hAnsi="Arial" w:cs="Arial"/>
          <w:sz w:val="24"/>
          <w:szCs w:val="24"/>
          <w:lang w:eastAsia="en-GB"/>
        </w:rPr>
        <w:t>such as DAS28</w:t>
      </w:r>
      <w:r w:rsidR="00034454" w:rsidRPr="00B95723">
        <w:rPr>
          <w:rFonts w:ascii="Arial" w:hAnsi="Arial" w:cs="Arial"/>
          <w:sz w:val="24"/>
          <w:szCs w:val="24"/>
          <w:lang w:eastAsia="en-GB"/>
        </w:rPr>
        <w:t>, which is</w:t>
      </w:r>
      <w:r w:rsidR="00555C2B" w:rsidRPr="00B95723">
        <w:rPr>
          <w:rFonts w:ascii="Arial" w:hAnsi="Arial" w:cs="Arial"/>
          <w:sz w:val="24"/>
          <w:szCs w:val="24"/>
          <w:lang w:eastAsia="en-GB"/>
        </w:rPr>
        <w:t xml:space="preserve"> </w:t>
      </w:r>
      <w:r w:rsidR="00987410" w:rsidRPr="00B95723">
        <w:rPr>
          <w:rFonts w:ascii="Arial" w:hAnsi="Arial" w:cs="Arial"/>
          <w:sz w:val="24"/>
          <w:szCs w:val="24"/>
          <w:lang w:eastAsia="en-GB"/>
        </w:rPr>
        <w:t xml:space="preserve">used clinically as a tool to </w:t>
      </w:r>
      <w:r w:rsidR="00555C2B" w:rsidRPr="00B95723">
        <w:rPr>
          <w:rFonts w:ascii="Arial" w:hAnsi="Arial" w:cs="Arial"/>
          <w:sz w:val="24"/>
          <w:szCs w:val="24"/>
          <w:lang w:eastAsia="en-GB"/>
        </w:rPr>
        <w:t xml:space="preserve">assess treatment efficacy and target remission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RW.CITE{{doc:5e81d6a0e4b0ca9c22020d62 vanderHeijde,D.M. 1990; doc:5e81d6a1e4b0ca9c22020d63 vanderHeijde,D.M. 1993}}</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[5, 6]</w:t>
      </w:r>
      <w:r w:rsidR="00FE00BF">
        <w:rPr>
          <w:rFonts w:ascii="Arial" w:hAnsi="Arial" w:cs="Arial"/>
          <w:sz w:val="24"/>
          <w:szCs w:val="24"/>
          <w:lang w:eastAsia="en-GB"/>
        </w:rPr>
        <w:fldChar w:fldCharType="end"/>
      </w:r>
      <w:r w:rsidR="00987410" w:rsidRPr="00B95723">
        <w:rPr>
          <w:rFonts w:ascii="Arial" w:hAnsi="Arial" w:cs="Arial"/>
          <w:sz w:val="24"/>
          <w:szCs w:val="24"/>
          <w:lang w:eastAsia="en-GB"/>
        </w:rPr>
        <w:t>.</w:t>
      </w:r>
    </w:p>
    <w:p w14:paraId="525B03AF" w14:textId="77777777" w:rsidR="0000208B" w:rsidRPr="00B95723" w:rsidRDefault="0000208B" w:rsidP="00AC6D52">
      <w:pPr>
        <w:shd w:val="clear" w:color="auto" w:fill="FFFFFF"/>
        <w:spacing w:after="0" w:line="480" w:lineRule="auto"/>
        <w:contextualSpacing/>
        <w:jc w:val="both"/>
        <w:outlineLvl w:val="2"/>
        <w:rPr>
          <w:rFonts w:ascii="Arial" w:hAnsi="Arial" w:cs="Arial"/>
          <w:sz w:val="24"/>
          <w:szCs w:val="24"/>
          <w:lang w:eastAsia="en-GB"/>
        </w:rPr>
      </w:pPr>
    </w:p>
    <w:p w14:paraId="08A9440B" w14:textId="17CE3296" w:rsidR="00960C5D" w:rsidRPr="00B95723" w:rsidRDefault="003A42DF"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Collection of blood samples from </w:t>
      </w:r>
      <w:r w:rsidR="00960C5D" w:rsidRPr="00B95723">
        <w:rPr>
          <w:rFonts w:ascii="Arial" w:hAnsi="Arial" w:cs="Arial"/>
          <w:sz w:val="24"/>
          <w:szCs w:val="24"/>
          <w:lang w:eastAsia="en-GB"/>
        </w:rPr>
        <w:t xml:space="preserve">RA </w:t>
      </w:r>
      <w:r w:rsidRPr="00B95723">
        <w:rPr>
          <w:rFonts w:ascii="Arial" w:hAnsi="Arial" w:cs="Arial"/>
          <w:sz w:val="24"/>
          <w:szCs w:val="24"/>
          <w:lang w:eastAsia="en-GB"/>
        </w:rPr>
        <w:t xml:space="preserve">patients on a regular basis for the monitoring of </w:t>
      </w:r>
      <w:r w:rsidR="00960C5D" w:rsidRPr="00B95723">
        <w:rPr>
          <w:rFonts w:ascii="Arial" w:hAnsi="Arial" w:cs="Arial"/>
          <w:sz w:val="24"/>
          <w:szCs w:val="24"/>
          <w:lang w:eastAsia="en-GB"/>
        </w:rPr>
        <w:t xml:space="preserve">inflammation </w:t>
      </w:r>
      <w:r w:rsidRPr="00B95723">
        <w:rPr>
          <w:rFonts w:ascii="Arial" w:hAnsi="Arial" w:cs="Arial"/>
          <w:sz w:val="24"/>
          <w:szCs w:val="24"/>
          <w:lang w:eastAsia="en-GB"/>
        </w:rPr>
        <w:t>markers present</w:t>
      </w:r>
      <w:r w:rsidR="00615880" w:rsidRPr="00B95723">
        <w:rPr>
          <w:rFonts w:ascii="Arial" w:hAnsi="Arial" w:cs="Arial"/>
          <w:sz w:val="24"/>
          <w:szCs w:val="24"/>
          <w:lang w:eastAsia="en-GB"/>
        </w:rPr>
        <w:t>s</w:t>
      </w:r>
      <w:r w:rsidR="00D732CE" w:rsidRPr="00B95723">
        <w:rPr>
          <w:rFonts w:ascii="Arial" w:hAnsi="Arial" w:cs="Arial"/>
          <w:sz w:val="24"/>
          <w:szCs w:val="24"/>
          <w:lang w:eastAsia="en-GB"/>
        </w:rPr>
        <w:t xml:space="preserve"> unique</w:t>
      </w:r>
      <w:r w:rsidRPr="00B95723">
        <w:rPr>
          <w:rFonts w:ascii="Arial" w:hAnsi="Arial" w:cs="Arial"/>
          <w:sz w:val="24"/>
          <w:szCs w:val="24"/>
          <w:lang w:eastAsia="en-GB"/>
        </w:rPr>
        <w:t xml:space="preserve"> challenges</w:t>
      </w:r>
      <w:r w:rsidR="006D3084" w:rsidRPr="00B95723">
        <w:rPr>
          <w:rFonts w:ascii="Arial" w:hAnsi="Arial" w:cs="Arial"/>
          <w:sz w:val="24"/>
          <w:szCs w:val="24"/>
          <w:lang w:eastAsia="en-GB"/>
        </w:rPr>
        <w:t>. Since</w:t>
      </w:r>
      <w:r w:rsidR="00D732CE" w:rsidRPr="00B95723">
        <w:rPr>
          <w:rFonts w:ascii="Arial" w:hAnsi="Arial" w:cs="Arial"/>
          <w:sz w:val="24"/>
          <w:szCs w:val="24"/>
          <w:lang w:eastAsia="en-GB"/>
        </w:rPr>
        <w:t xml:space="preserve"> </w:t>
      </w:r>
      <w:r w:rsidR="00960C5D" w:rsidRPr="00B95723">
        <w:rPr>
          <w:rFonts w:ascii="Arial" w:hAnsi="Arial" w:cs="Arial"/>
          <w:sz w:val="24"/>
          <w:szCs w:val="24"/>
          <w:lang w:eastAsia="en-GB"/>
        </w:rPr>
        <w:t xml:space="preserve">blood collection currently </w:t>
      </w:r>
      <w:r w:rsidRPr="00B95723">
        <w:rPr>
          <w:rFonts w:ascii="Arial" w:hAnsi="Arial" w:cs="Arial"/>
          <w:sz w:val="24"/>
          <w:szCs w:val="24"/>
          <w:lang w:eastAsia="en-GB"/>
        </w:rPr>
        <w:t xml:space="preserve">requires trained personnel, patients </w:t>
      </w:r>
      <w:r w:rsidR="006D3084" w:rsidRPr="00B95723">
        <w:rPr>
          <w:rFonts w:ascii="Arial" w:hAnsi="Arial" w:cs="Arial"/>
          <w:sz w:val="24"/>
          <w:szCs w:val="24"/>
          <w:lang w:eastAsia="en-GB"/>
        </w:rPr>
        <w:t xml:space="preserve">either need to travel to </w:t>
      </w:r>
      <w:r w:rsidRPr="00B95723">
        <w:rPr>
          <w:rFonts w:ascii="Arial" w:hAnsi="Arial" w:cs="Arial"/>
          <w:sz w:val="24"/>
          <w:szCs w:val="24"/>
          <w:lang w:eastAsia="en-GB"/>
        </w:rPr>
        <w:t xml:space="preserve">outpatient </w:t>
      </w:r>
      <w:r w:rsidR="00960C5D" w:rsidRPr="00B95723">
        <w:rPr>
          <w:rFonts w:ascii="Arial" w:hAnsi="Arial" w:cs="Arial"/>
          <w:sz w:val="24"/>
          <w:szCs w:val="24"/>
          <w:lang w:eastAsia="en-GB"/>
        </w:rPr>
        <w:t>clinics</w:t>
      </w:r>
      <w:r w:rsidR="00D732CE" w:rsidRPr="00B95723">
        <w:rPr>
          <w:rFonts w:ascii="Arial" w:hAnsi="Arial" w:cs="Arial"/>
          <w:sz w:val="24"/>
          <w:szCs w:val="24"/>
          <w:lang w:eastAsia="en-GB"/>
        </w:rPr>
        <w:t xml:space="preserve"> with </w:t>
      </w:r>
      <w:r w:rsidR="00D732CE" w:rsidRPr="00B95723">
        <w:rPr>
          <w:rFonts w:ascii="Arial" w:hAnsi="Arial" w:cs="Arial"/>
          <w:sz w:val="24"/>
          <w:szCs w:val="24"/>
          <w:lang w:eastAsia="en-GB"/>
        </w:rPr>
        <w:lastRenderedPageBreak/>
        <w:t>significant costs and inconvenience</w:t>
      </w:r>
      <w:r w:rsidR="00960C5D" w:rsidRPr="00B95723">
        <w:rPr>
          <w:rFonts w:ascii="Arial" w:hAnsi="Arial" w:cs="Arial"/>
          <w:sz w:val="24"/>
          <w:szCs w:val="24"/>
          <w:lang w:eastAsia="en-GB"/>
        </w:rPr>
        <w:t xml:space="preserve">, </w:t>
      </w:r>
      <w:r w:rsidR="006D3084" w:rsidRPr="00B95723">
        <w:rPr>
          <w:rFonts w:ascii="Arial" w:hAnsi="Arial" w:cs="Arial"/>
          <w:sz w:val="24"/>
          <w:szCs w:val="24"/>
          <w:lang w:eastAsia="en-GB"/>
        </w:rPr>
        <w:t xml:space="preserve">or </w:t>
      </w:r>
      <w:r w:rsidRPr="00B95723">
        <w:rPr>
          <w:rFonts w:ascii="Arial" w:hAnsi="Arial" w:cs="Arial"/>
          <w:sz w:val="24"/>
          <w:szCs w:val="24"/>
          <w:lang w:eastAsia="en-GB"/>
        </w:rPr>
        <w:t xml:space="preserve">qualified </w:t>
      </w:r>
      <w:r w:rsidR="00960C5D" w:rsidRPr="00B95723">
        <w:rPr>
          <w:rFonts w:ascii="Arial" w:hAnsi="Arial" w:cs="Arial"/>
          <w:sz w:val="24"/>
          <w:szCs w:val="24"/>
          <w:lang w:eastAsia="en-GB"/>
        </w:rPr>
        <w:t>phlebotomists</w:t>
      </w:r>
      <w:r w:rsidR="006D3084" w:rsidRPr="00B95723">
        <w:rPr>
          <w:rFonts w:ascii="Arial" w:hAnsi="Arial" w:cs="Arial"/>
          <w:sz w:val="24"/>
          <w:szCs w:val="24"/>
          <w:lang w:eastAsia="en-GB"/>
        </w:rPr>
        <w:t xml:space="preserve"> need to schedule home visits.</w:t>
      </w:r>
      <w:r w:rsidR="00960C5D" w:rsidRPr="00B95723">
        <w:rPr>
          <w:rFonts w:ascii="Arial" w:hAnsi="Arial" w:cs="Arial"/>
          <w:sz w:val="24"/>
          <w:szCs w:val="24"/>
          <w:lang w:eastAsia="en-GB"/>
        </w:rPr>
        <w:t xml:space="preserve"> </w:t>
      </w:r>
      <w:r w:rsidR="006D3084" w:rsidRPr="00B95723">
        <w:rPr>
          <w:rFonts w:ascii="Arial" w:hAnsi="Arial" w:cs="Arial"/>
          <w:sz w:val="24"/>
          <w:szCs w:val="24"/>
          <w:lang w:eastAsia="en-GB"/>
        </w:rPr>
        <w:t>However</w:t>
      </w:r>
      <w:r w:rsidR="00C76DB8">
        <w:rPr>
          <w:rFonts w:ascii="Arial" w:hAnsi="Arial" w:cs="Arial"/>
          <w:sz w:val="24"/>
          <w:szCs w:val="24"/>
          <w:lang w:eastAsia="en-GB"/>
        </w:rPr>
        <w:t>,</w:t>
      </w:r>
      <w:r w:rsidR="006D3084" w:rsidRPr="00B95723">
        <w:rPr>
          <w:rFonts w:ascii="Arial" w:hAnsi="Arial" w:cs="Arial"/>
          <w:sz w:val="24"/>
          <w:szCs w:val="24"/>
          <w:lang w:eastAsia="en-GB"/>
        </w:rPr>
        <w:t xml:space="preserve"> during</w:t>
      </w:r>
      <w:r w:rsidR="00960C5D" w:rsidRPr="00B95723">
        <w:rPr>
          <w:rFonts w:ascii="Arial" w:hAnsi="Arial" w:cs="Arial"/>
          <w:sz w:val="24"/>
          <w:szCs w:val="24"/>
          <w:lang w:eastAsia="en-GB"/>
        </w:rPr>
        <w:t xml:space="preserve"> disease flare</w:t>
      </w:r>
      <w:r w:rsidR="006D3084" w:rsidRPr="00B95723">
        <w:rPr>
          <w:rFonts w:ascii="Arial" w:hAnsi="Arial" w:cs="Arial"/>
          <w:sz w:val="24"/>
          <w:szCs w:val="24"/>
          <w:lang w:eastAsia="en-GB"/>
        </w:rPr>
        <w:t xml:space="preserve"> </w:t>
      </w:r>
      <w:r w:rsidR="00960C5D" w:rsidRPr="00B95723">
        <w:rPr>
          <w:rFonts w:ascii="Arial" w:hAnsi="Arial" w:cs="Arial"/>
          <w:sz w:val="24"/>
          <w:szCs w:val="24"/>
          <w:lang w:eastAsia="en-GB"/>
        </w:rPr>
        <w:t xml:space="preserve">a patient’s mobility can be severely limited and home based health service models </w:t>
      </w:r>
      <w:r w:rsidR="00E66F75" w:rsidRPr="00B95723">
        <w:rPr>
          <w:rFonts w:ascii="Arial" w:hAnsi="Arial" w:cs="Arial"/>
          <w:sz w:val="24"/>
          <w:szCs w:val="24"/>
          <w:lang w:eastAsia="en-GB"/>
        </w:rPr>
        <w:t>may not be available or cost effective</w:t>
      </w:r>
      <w:r w:rsidR="00960C5D" w:rsidRPr="00B95723">
        <w:rPr>
          <w:rFonts w:ascii="Arial" w:hAnsi="Arial" w:cs="Arial"/>
          <w:sz w:val="24"/>
          <w:szCs w:val="24"/>
          <w:lang w:eastAsia="en-GB"/>
        </w:rPr>
        <w:t>, particularly for rural populations.</w:t>
      </w:r>
    </w:p>
    <w:p w14:paraId="60A409F3" w14:textId="77777777" w:rsidR="0000208B" w:rsidRPr="00B95723" w:rsidRDefault="0000208B" w:rsidP="00AC6D52">
      <w:pPr>
        <w:shd w:val="clear" w:color="auto" w:fill="FFFFFF"/>
        <w:spacing w:after="0" w:line="480" w:lineRule="auto"/>
        <w:contextualSpacing/>
        <w:jc w:val="both"/>
        <w:outlineLvl w:val="2"/>
        <w:rPr>
          <w:rFonts w:ascii="Arial" w:hAnsi="Arial" w:cs="Arial"/>
          <w:sz w:val="24"/>
          <w:szCs w:val="24"/>
          <w:lang w:eastAsia="en-GB"/>
        </w:rPr>
      </w:pPr>
    </w:p>
    <w:p w14:paraId="101E92B6" w14:textId="44B409FE" w:rsidR="001B27AA" w:rsidRPr="00B95723" w:rsidRDefault="00477D3E" w:rsidP="00AC6D52">
      <w:pPr>
        <w:shd w:val="clear" w:color="auto" w:fill="FFFFFF"/>
        <w:spacing w:after="0" w:line="480" w:lineRule="auto"/>
        <w:contextualSpacing/>
        <w:jc w:val="both"/>
        <w:outlineLvl w:val="2"/>
        <w:rPr>
          <w:rFonts w:ascii="Arial" w:hAnsi="Arial" w:cs="Arial"/>
          <w:sz w:val="24"/>
          <w:szCs w:val="24"/>
          <w:lang w:eastAsia="en-GB"/>
        </w:rPr>
      </w:pPr>
      <w:r>
        <w:rPr>
          <w:rFonts w:ascii="Arial" w:hAnsi="Arial" w:cs="Arial"/>
          <w:sz w:val="24"/>
          <w:szCs w:val="24"/>
          <w:lang w:eastAsia="en-GB"/>
        </w:rPr>
        <w:t xml:space="preserve">The </w:t>
      </w:r>
      <w:r w:rsidRPr="00477D3E">
        <w:rPr>
          <w:rFonts w:ascii="Arial" w:hAnsi="Arial" w:cs="Arial"/>
          <w:sz w:val="24"/>
          <w:szCs w:val="24"/>
          <w:lang w:eastAsia="en-GB"/>
        </w:rPr>
        <w:t>Remote Arthritis Disease Activity MonitoR (RADAR) study</w:t>
      </w:r>
      <w:r>
        <w:rPr>
          <w:rFonts w:ascii="Arial" w:hAnsi="Arial" w:cs="Arial"/>
          <w:sz w:val="24"/>
          <w:szCs w:val="24"/>
          <w:lang w:eastAsia="en-GB"/>
        </w:rPr>
        <w:t xml:space="preserve"> was therefore designed </w:t>
      </w:r>
      <w:r w:rsidR="00DB267C" w:rsidRPr="00B95723">
        <w:rPr>
          <w:rFonts w:ascii="Arial" w:hAnsi="Arial" w:cs="Arial"/>
          <w:sz w:val="24"/>
          <w:szCs w:val="24"/>
          <w:lang w:eastAsia="en-GB"/>
        </w:rPr>
        <w:t>to test</w:t>
      </w:r>
      <w:r w:rsidR="00431BEA" w:rsidRPr="00B95723">
        <w:rPr>
          <w:rFonts w:ascii="Arial" w:hAnsi="Arial" w:cs="Arial"/>
          <w:sz w:val="24"/>
          <w:szCs w:val="24"/>
          <w:lang w:eastAsia="en-GB"/>
        </w:rPr>
        <w:t xml:space="preserve"> the reliability</w:t>
      </w:r>
      <w:r w:rsidR="00185F01" w:rsidRPr="00B95723">
        <w:rPr>
          <w:rFonts w:ascii="Arial" w:hAnsi="Arial" w:cs="Arial"/>
          <w:sz w:val="24"/>
          <w:szCs w:val="24"/>
          <w:lang w:eastAsia="en-GB"/>
        </w:rPr>
        <w:t xml:space="preserve"> </w:t>
      </w:r>
      <w:r w:rsidR="00431BEA" w:rsidRPr="00B95723">
        <w:rPr>
          <w:rFonts w:ascii="Arial" w:hAnsi="Arial" w:cs="Arial"/>
          <w:sz w:val="24"/>
          <w:szCs w:val="24"/>
          <w:lang w:eastAsia="en-GB"/>
        </w:rPr>
        <w:t xml:space="preserve">of </w:t>
      </w:r>
      <w:r w:rsidR="00DB267C" w:rsidRPr="00B95723">
        <w:rPr>
          <w:rFonts w:ascii="Arial" w:hAnsi="Arial" w:cs="Arial"/>
          <w:sz w:val="24"/>
          <w:szCs w:val="24"/>
          <w:lang w:eastAsia="en-GB"/>
        </w:rPr>
        <w:t xml:space="preserve">a </w:t>
      </w:r>
      <w:r w:rsidR="00431BEA" w:rsidRPr="00B95723">
        <w:rPr>
          <w:rFonts w:ascii="Arial" w:hAnsi="Arial" w:cs="Arial"/>
          <w:sz w:val="24"/>
          <w:szCs w:val="24"/>
          <w:lang w:eastAsia="en-GB"/>
        </w:rPr>
        <w:t xml:space="preserve">blood sampling </w:t>
      </w:r>
      <w:r w:rsidR="00DB267C" w:rsidRPr="00B95723">
        <w:rPr>
          <w:rFonts w:ascii="Arial" w:hAnsi="Arial" w:cs="Arial"/>
          <w:sz w:val="24"/>
          <w:szCs w:val="24"/>
          <w:lang w:eastAsia="en-GB"/>
        </w:rPr>
        <w:t>method with potential to</w:t>
      </w:r>
      <w:r w:rsidR="00185F01" w:rsidRPr="00B95723">
        <w:rPr>
          <w:rFonts w:ascii="Arial" w:hAnsi="Arial" w:cs="Arial"/>
          <w:sz w:val="24"/>
          <w:szCs w:val="24"/>
          <w:lang w:eastAsia="en-GB"/>
        </w:rPr>
        <w:t xml:space="preserve"> address</w:t>
      </w:r>
      <w:r w:rsidR="003A42DF" w:rsidRPr="00B95723">
        <w:rPr>
          <w:rFonts w:ascii="Arial" w:hAnsi="Arial" w:cs="Arial"/>
          <w:sz w:val="24"/>
          <w:szCs w:val="24"/>
          <w:lang w:eastAsia="en-GB"/>
        </w:rPr>
        <w:t xml:space="preserve"> these challenges</w:t>
      </w:r>
      <w:r>
        <w:rPr>
          <w:rFonts w:ascii="Arial" w:hAnsi="Arial" w:cs="Arial"/>
          <w:sz w:val="24"/>
          <w:szCs w:val="24"/>
          <w:lang w:eastAsia="en-GB"/>
        </w:rPr>
        <w:t>.</w:t>
      </w:r>
      <w:r w:rsidR="00185F01" w:rsidRPr="00B95723">
        <w:rPr>
          <w:rFonts w:ascii="Arial" w:hAnsi="Arial" w:cs="Arial"/>
          <w:sz w:val="24"/>
          <w:szCs w:val="24"/>
          <w:lang w:eastAsia="en-GB"/>
        </w:rPr>
        <w:t xml:space="preserve"> </w:t>
      </w:r>
      <w:r>
        <w:rPr>
          <w:rFonts w:ascii="Arial" w:hAnsi="Arial" w:cs="Arial"/>
          <w:sz w:val="24"/>
          <w:szCs w:val="24"/>
          <w:lang w:eastAsia="en-GB"/>
        </w:rPr>
        <w:t>P</w:t>
      </w:r>
      <w:r w:rsidR="00185F01" w:rsidRPr="00B95723">
        <w:rPr>
          <w:rFonts w:ascii="Arial" w:hAnsi="Arial" w:cs="Arial"/>
          <w:sz w:val="24"/>
          <w:szCs w:val="24"/>
          <w:lang w:eastAsia="en-GB"/>
        </w:rPr>
        <w:t xml:space="preserve">atients </w:t>
      </w:r>
      <w:r>
        <w:rPr>
          <w:rFonts w:ascii="Arial" w:hAnsi="Arial" w:cs="Arial"/>
          <w:sz w:val="24"/>
          <w:szCs w:val="24"/>
          <w:lang w:eastAsia="en-GB"/>
        </w:rPr>
        <w:t xml:space="preserve">with </w:t>
      </w:r>
      <w:r w:rsidR="003A3667">
        <w:rPr>
          <w:rFonts w:ascii="Arial" w:hAnsi="Arial" w:cs="Arial"/>
          <w:sz w:val="24"/>
          <w:szCs w:val="24"/>
          <w:lang w:eastAsia="en-GB"/>
        </w:rPr>
        <w:t>active</w:t>
      </w:r>
      <w:r>
        <w:rPr>
          <w:rFonts w:ascii="Arial" w:hAnsi="Arial" w:cs="Arial"/>
          <w:sz w:val="24"/>
          <w:szCs w:val="24"/>
          <w:lang w:eastAsia="en-GB"/>
        </w:rPr>
        <w:t xml:space="preserve"> </w:t>
      </w:r>
      <w:r w:rsidR="003A3667">
        <w:rPr>
          <w:rFonts w:ascii="Arial" w:hAnsi="Arial" w:cs="Arial"/>
          <w:sz w:val="24"/>
          <w:szCs w:val="24"/>
          <w:lang w:eastAsia="en-GB"/>
        </w:rPr>
        <w:t>RA</w:t>
      </w:r>
      <w:r>
        <w:rPr>
          <w:rFonts w:ascii="Arial" w:hAnsi="Arial" w:cs="Arial"/>
          <w:sz w:val="24"/>
          <w:szCs w:val="24"/>
          <w:lang w:eastAsia="en-GB"/>
        </w:rPr>
        <w:t xml:space="preserve"> were equipped </w:t>
      </w:r>
      <w:r w:rsidR="00185F01" w:rsidRPr="00B95723">
        <w:rPr>
          <w:rFonts w:ascii="Arial" w:hAnsi="Arial" w:cs="Arial"/>
          <w:sz w:val="24"/>
          <w:szCs w:val="24"/>
          <w:lang w:eastAsia="en-GB"/>
        </w:rPr>
        <w:t xml:space="preserve">to </w:t>
      </w:r>
      <w:r w:rsidR="00CB4A41" w:rsidRPr="00B95723">
        <w:rPr>
          <w:rFonts w:ascii="Arial" w:hAnsi="Arial" w:cs="Arial"/>
          <w:sz w:val="24"/>
          <w:szCs w:val="24"/>
          <w:lang w:eastAsia="en-GB"/>
        </w:rPr>
        <w:t>provide dried-blood spot</w:t>
      </w:r>
      <w:r w:rsidR="00431BEA" w:rsidRPr="00B95723">
        <w:rPr>
          <w:rFonts w:ascii="Arial" w:hAnsi="Arial" w:cs="Arial"/>
          <w:sz w:val="24"/>
          <w:szCs w:val="24"/>
          <w:lang w:eastAsia="en-GB"/>
        </w:rPr>
        <w:t>s</w:t>
      </w:r>
      <w:r w:rsidR="00CB4A41" w:rsidRPr="00B95723">
        <w:rPr>
          <w:rFonts w:ascii="Arial" w:hAnsi="Arial" w:cs="Arial"/>
          <w:sz w:val="24"/>
          <w:szCs w:val="24"/>
          <w:lang w:eastAsia="en-GB"/>
        </w:rPr>
        <w:t xml:space="preserve"> (DBS)</w:t>
      </w:r>
      <w:r w:rsidR="00185F01" w:rsidRPr="00B95723">
        <w:rPr>
          <w:rFonts w:ascii="Arial" w:hAnsi="Arial" w:cs="Arial"/>
          <w:sz w:val="24"/>
          <w:szCs w:val="24"/>
          <w:lang w:eastAsia="en-GB"/>
        </w:rPr>
        <w:t xml:space="preserve"> </w:t>
      </w:r>
      <w:r w:rsidR="00CB4A41" w:rsidRPr="00B95723">
        <w:rPr>
          <w:rFonts w:ascii="Arial" w:hAnsi="Arial" w:cs="Arial"/>
          <w:sz w:val="24"/>
          <w:szCs w:val="24"/>
          <w:lang w:eastAsia="en-GB"/>
        </w:rPr>
        <w:t>from</w:t>
      </w:r>
      <w:r w:rsidR="006D3084" w:rsidRPr="00B95723">
        <w:rPr>
          <w:rFonts w:ascii="Arial" w:hAnsi="Arial" w:cs="Arial"/>
          <w:sz w:val="24"/>
          <w:szCs w:val="24"/>
          <w:lang w:eastAsia="en-GB"/>
        </w:rPr>
        <w:t xml:space="preserve"> home</w:t>
      </w:r>
      <w:r w:rsidR="00185F01" w:rsidRPr="00B95723">
        <w:rPr>
          <w:rFonts w:ascii="Arial" w:hAnsi="Arial" w:cs="Arial"/>
          <w:sz w:val="24"/>
          <w:szCs w:val="24"/>
          <w:lang w:eastAsia="en-GB"/>
        </w:rPr>
        <w:t xml:space="preserve"> and </w:t>
      </w:r>
      <w:r w:rsidR="006D3084" w:rsidRPr="00B95723">
        <w:rPr>
          <w:rFonts w:ascii="Arial" w:hAnsi="Arial" w:cs="Arial"/>
          <w:sz w:val="24"/>
          <w:szCs w:val="24"/>
          <w:lang w:eastAsia="en-GB"/>
        </w:rPr>
        <w:t>return</w:t>
      </w:r>
      <w:r w:rsidR="00185F01" w:rsidRPr="00B95723">
        <w:rPr>
          <w:rFonts w:ascii="Arial" w:hAnsi="Arial" w:cs="Arial"/>
          <w:sz w:val="24"/>
          <w:szCs w:val="24"/>
          <w:lang w:eastAsia="en-GB"/>
        </w:rPr>
        <w:t xml:space="preserve"> the samples </w:t>
      </w:r>
      <w:r w:rsidR="00CB4A41" w:rsidRPr="00B95723">
        <w:rPr>
          <w:rFonts w:ascii="Arial" w:hAnsi="Arial" w:cs="Arial"/>
          <w:sz w:val="24"/>
          <w:szCs w:val="24"/>
          <w:lang w:eastAsia="en-GB"/>
        </w:rPr>
        <w:t>to a clinical laboratory</w:t>
      </w:r>
      <w:r w:rsidR="00185F01" w:rsidRPr="00B95723">
        <w:rPr>
          <w:rFonts w:ascii="Arial" w:hAnsi="Arial" w:cs="Arial"/>
          <w:sz w:val="24"/>
          <w:szCs w:val="24"/>
          <w:lang w:eastAsia="en-GB"/>
        </w:rPr>
        <w:t xml:space="preserve"> </w:t>
      </w:r>
      <w:r w:rsidR="003A3667">
        <w:rPr>
          <w:rFonts w:ascii="Arial" w:hAnsi="Arial" w:cs="Arial"/>
          <w:sz w:val="24"/>
          <w:szCs w:val="24"/>
          <w:lang w:eastAsia="en-GB"/>
        </w:rPr>
        <w:t>by standard postal service</w:t>
      </w:r>
      <w:r w:rsidR="00185F01" w:rsidRPr="00B95723">
        <w:rPr>
          <w:rFonts w:ascii="Arial" w:hAnsi="Arial" w:cs="Arial"/>
          <w:sz w:val="24"/>
          <w:szCs w:val="24"/>
          <w:lang w:eastAsia="en-GB"/>
        </w:rPr>
        <w:t>.</w:t>
      </w:r>
      <w:r w:rsidR="001C0A79" w:rsidRPr="00B95723">
        <w:rPr>
          <w:rFonts w:ascii="Arial" w:hAnsi="Arial" w:cs="Arial"/>
          <w:sz w:val="24"/>
          <w:szCs w:val="24"/>
          <w:lang w:eastAsia="en-GB"/>
        </w:rPr>
        <w:t xml:space="preserve"> </w:t>
      </w:r>
      <w:r w:rsidR="00D9082D" w:rsidRPr="00B95723">
        <w:rPr>
          <w:rFonts w:ascii="Arial" w:hAnsi="Arial" w:cs="Arial"/>
          <w:sz w:val="24"/>
          <w:szCs w:val="24"/>
          <w:lang w:eastAsia="en-GB"/>
        </w:rPr>
        <w:t xml:space="preserve">The </w:t>
      </w:r>
      <w:r w:rsidR="00431BEA" w:rsidRPr="00B95723">
        <w:rPr>
          <w:rFonts w:ascii="Arial" w:hAnsi="Arial" w:cs="Arial"/>
          <w:sz w:val="24"/>
          <w:szCs w:val="24"/>
          <w:lang w:eastAsia="en-GB"/>
        </w:rPr>
        <w:t>potential for</w:t>
      </w:r>
      <w:r w:rsidR="00D9082D" w:rsidRPr="00B95723">
        <w:rPr>
          <w:rFonts w:ascii="Arial" w:hAnsi="Arial" w:cs="Arial"/>
          <w:sz w:val="24"/>
          <w:szCs w:val="24"/>
          <w:lang w:eastAsia="en-GB"/>
        </w:rPr>
        <w:t xml:space="preserve"> DBS samples </w:t>
      </w:r>
      <w:r w:rsidR="00431BEA" w:rsidRPr="00B95723">
        <w:rPr>
          <w:rFonts w:ascii="Arial" w:hAnsi="Arial" w:cs="Arial"/>
          <w:sz w:val="24"/>
          <w:szCs w:val="24"/>
          <w:lang w:eastAsia="en-GB"/>
        </w:rPr>
        <w:t>to assist routine</w:t>
      </w:r>
      <w:r w:rsidR="00D9082D" w:rsidRPr="00B95723">
        <w:rPr>
          <w:rFonts w:ascii="Arial" w:hAnsi="Arial" w:cs="Arial"/>
          <w:sz w:val="24"/>
          <w:szCs w:val="24"/>
          <w:lang w:eastAsia="en-GB"/>
        </w:rPr>
        <w:t xml:space="preserve"> diagnosis and clinical assessment is well established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RW.CITE{{doc:5e81d6a1e4b0ca9c22020d64 Edelbroek,P.M. 2009; doc:5e81d6a1e4b0ca9c22020d65 McDade,T.W. 2007; doc:5e81d6a1e4b0ca9c22020d66 Lakshmy,R. 2010}}</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[7-9]</w:t>
      </w:r>
      <w:r w:rsidR="00FE00BF">
        <w:rPr>
          <w:rFonts w:ascii="Arial" w:hAnsi="Arial" w:cs="Arial"/>
          <w:sz w:val="24"/>
          <w:szCs w:val="24"/>
          <w:lang w:eastAsia="en-GB"/>
        </w:rPr>
        <w:fldChar w:fldCharType="end"/>
      </w:r>
      <w:r w:rsidR="001C0A79" w:rsidRPr="00B95723">
        <w:rPr>
          <w:rFonts w:ascii="Arial" w:hAnsi="Arial" w:cs="Arial"/>
          <w:color w:val="000000" w:themeColor="text1"/>
          <w:sz w:val="24"/>
          <w:szCs w:val="24"/>
          <w:lang w:eastAsia="en-GB"/>
        </w:rPr>
        <w:t>.</w:t>
      </w:r>
      <w:r w:rsidR="001C0A79" w:rsidRPr="00B95723">
        <w:rPr>
          <w:rFonts w:ascii="Arial" w:hAnsi="Arial" w:cs="Arial"/>
          <w:sz w:val="24"/>
          <w:szCs w:val="24"/>
          <w:lang w:eastAsia="en-GB"/>
        </w:rPr>
        <w:t xml:space="preserve"> </w:t>
      </w:r>
      <w:r w:rsidR="002D3BCE" w:rsidRPr="00B95723">
        <w:rPr>
          <w:rFonts w:ascii="Arial" w:hAnsi="Arial" w:cs="Arial"/>
          <w:sz w:val="24"/>
          <w:szCs w:val="24"/>
          <w:lang w:eastAsia="en-GB"/>
        </w:rPr>
        <w:t xml:space="preserve">Some blood </w:t>
      </w:r>
      <w:r w:rsidR="003E5A0F" w:rsidRPr="00B95723">
        <w:rPr>
          <w:rFonts w:ascii="Arial" w:hAnsi="Arial" w:cs="Arial"/>
          <w:sz w:val="24"/>
          <w:szCs w:val="24"/>
          <w:lang w:eastAsia="en-GB"/>
        </w:rPr>
        <w:t>biomarkers</w:t>
      </w:r>
      <w:r w:rsidR="0007489E" w:rsidRPr="00B95723">
        <w:rPr>
          <w:rFonts w:ascii="Arial" w:hAnsi="Arial" w:cs="Arial"/>
          <w:sz w:val="24"/>
          <w:szCs w:val="24"/>
          <w:lang w:eastAsia="en-GB"/>
        </w:rPr>
        <w:t>, including CRP</w:t>
      </w:r>
      <w:r w:rsidR="00F5033C" w:rsidRPr="00B95723">
        <w:rPr>
          <w:rFonts w:ascii="Arial" w:hAnsi="Arial" w:cs="Arial"/>
          <w:sz w:val="24"/>
          <w:szCs w:val="24"/>
          <w:lang w:eastAsia="en-GB"/>
        </w:rPr>
        <w:t>,</w:t>
      </w:r>
      <w:r w:rsidR="003E5A0F" w:rsidRPr="00B95723">
        <w:rPr>
          <w:rFonts w:ascii="Arial" w:hAnsi="Arial" w:cs="Arial"/>
          <w:sz w:val="24"/>
          <w:szCs w:val="24"/>
          <w:lang w:eastAsia="en-GB"/>
        </w:rPr>
        <w:t xml:space="preserve"> are stable in DBS </w:t>
      </w:r>
      <w:r w:rsidR="008E6C88" w:rsidRPr="00B95723">
        <w:rPr>
          <w:rFonts w:ascii="Arial" w:hAnsi="Arial" w:cs="Arial"/>
          <w:sz w:val="24"/>
          <w:szCs w:val="24"/>
          <w:lang w:eastAsia="en-GB"/>
        </w:rPr>
        <w:t>for up to a week</w:t>
      </w:r>
      <w:r w:rsidR="0041645A" w:rsidRPr="00B95723">
        <w:rPr>
          <w:rFonts w:ascii="Arial" w:hAnsi="Arial" w:cs="Arial"/>
          <w:sz w:val="24"/>
          <w:szCs w:val="24"/>
          <w:lang w:eastAsia="en-GB"/>
        </w:rPr>
        <w:t>’s storage</w:t>
      </w:r>
      <w:r w:rsidR="002D3BCE" w:rsidRPr="00B95723">
        <w:rPr>
          <w:rFonts w:ascii="Arial" w:hAnsi="Arial" w:cs="Arial"/>
          <w:sz w:val="24"/>
          <w:szCs w:val="24"/>
          <w:lang w:eastAsia="en-GB"/>
        </w:rPr>
        <w:t xml:space="preserve"> </w:t>
      </w:r>
      <w:r w:rsidR="003E5A0F" w:rsidRPr="00B95723">
        <w:rPr>
          <w:rFonts w:ascii="Arial" w:hAnsi="Arial" w:cs="Arial"/>
          <w:sz w:val="24"/>
          <w:szCs w:val="24"/>
          <w:lang w:eastAsia="en-GB"/>
        </w:rPr>
        <w:t>at ambient temperatures and even longer periods at -80</w:t>
      </w:r>
      <w:r w:rsidR="003E5A0F" w:rsidRPr="00B95723">
        <w:rPr>
          <w:rFonts w:ascii="Arial" w:hAnsi="Arial" w:cs="Arial"/>
          <w:sz w:val="24"/>
          <w:szCs w:val="24"/>
          <w:vertAlign w:val="superscript"/>
          <w:lang w:eastAsia="en-GB"/>
        </w:rPr>
        <w:t>o</w:t>
      </w:r>
      <w:r w:rsidR="0007489E" w:rsidRPr="00B95723">
        <w:rPr>
          <w:rFonts w:ascii="Arial" w:hAnsi="Arial" w:cs="Arial"/>
          <w:sz w:val="24"/>
          <w:szCs w:val="24"/>
          <w:lang w:eastAsia="en-GB"/>
        </w:rPr>
        <w:t>C</w:t>
      </w:r>
      <w:r w:rsidR="00E66F75"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RW.CITE{{doc:5e81d6a1e4b0ca9c22020d67 Palmer,O.M.P. 2017; doc:5e81d6a1e4b0ca9c22020d68 Jansen,E. 2015}}</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[10, 11]</w:t>
      </w:r>
      <w:r w:rsidR="00FE00BF">
        <w:rPr>
          <w:rFonts w:ascii="Arial" w:hAnsi="Arial" w:cs="Arial"/>
          <w:sz w:val="24"/>
          <w:szCs w:val="24"/>
          <w:lang w:eastAsia="en-GB"/>
        </w:rPr>
        <w:fldChar w:fldCharType="end"/>
      </w:r>
      <w:r w:rsidR="001C0A79" w:rsidRPr="00B95723">
        <w:rPr>
          <w:rFonts w:ascii="Arial" w:hAnsi="Arial" w:cs="Arial"/>
          <w:sz w:val="24"/>
          <w:szCs w:val="24"/>
          <w:lang w:eastAsia="en-GB"/>
        </w:rPr>
        <w:t>.</w:t>
      </w:r>
      <w:r w:rsidR="00D9082D" w:rsidRPr="00B95723" w:rsidDel="00E65E58">
        <w:rPr>
          <w:rFonts w:ascii="Arial" w:hAnsi="Arial" w:cs="Arial"/>
          <w:sz w:val="24"/>
          <w:szCs w:val="24"/>
          <w:lang w:eastAsia="en-GB"/>
        </w:rPr>
        <w:t xml:space="preserve"> </w:t>
      </w:r>
    </w:p>
    <w:p w14:paraId="7FEF0503" w14:textId="77777777" w:rsidR="0000208B" w:rsidRPr="00B95723" w:rsidRDefault="0000208B" w:rsidP="00AC6D52">
      <w:pPr>
        <w:shd w:val="clear" w:color="auto" w:fill="FFFFFF"/>
        <w:spacing w:after="0" w:line="480" w:lineRule="auto"/>
        <w:contextualSpacing/>
        <w:jc w:val="both"/>
        <w:outlineLvl w:val="2"/>
        <w:rPr>
          <w:rFonts w:ascii="Arial" w:hAnsi="Arial" w:cs="Arial"/>
          <w:sz w:val="24"/>
          <w:szCs w:val="24"/>
          <w:lang w:eastAsia="en-GB"/>
        </w:rPr>
      </w:pPr>
    </w:p>
    <w:p w14:paraId="13C77338" w14:textId="15C172D7" w:rsidR="00327F8F" w:rsidRPr="00B95723" w:rsidRDefault="00252299"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This study </w:t>
      </w:r>
      <w:r w:rsidR="00B7387B" w:rsidRPr="00B95723">
        <w:rPr>
          <w:rFonts w:ascii="Arial" w:hAnsi="Arial" w:cs="Arial"/>
          <w:sz w:val="24"/>
          <w:szCs w:val="24"/>
          <w:lang w:eastAsia="en-GB"/>
        </w:rPr>
        <w:t xml:space="preserve">investigates </w:t>
      </w:r>
      <w:r w:rsidR="00E66F75" w:rsidRPr="00B95723">
        <w:rPr>
          <w:rFonts w:ascii="Arial" w:hAnsi="Arial" w:cs="Arial"/>
          <w:sz w:val="24"/>
          <w:szCs w:val="24"/>
          <w:lang w:eastAsia="en-GB"/>
        </w:rPr>
        <w:t xml:space="preserve">how accurate </w:t>
      </w:r>
      <w:r w:rsidR="00B7387B" w:rsidRPr="00B95723">
        <w:rPr>
          <w:rFonts w:ascii="Arial" w:hAnsi="Arial" w:cs="Arial"/>
          <w:sz w:val="24"/>
          <w:szCs w:val="24"/>
          <w:lang w:eastAsia="en-GB"/>
        </w:rPr>
        <w:t xml:space="preserve">CRP </w:t>
      </w:r>
      <w:r w:rsidR="00E66F75" w:rsidRPr="00B95723">
        <w:rPr>
          <w:rFonts w:ascii="Arial" w:hAnsi="Arial" w:cs="Arial"/>
          <w:sz w:val="24"/>
          <w:szCs w:val="24"/>
          <w:lang w:eastAsia="en-GB"/>
        </w:rPr>
        <w:t xml:space="preserve">concentration </w:t>
      </w:r>
      <w:r w:rsidR="007B7340" w:rsidRPr="00B95723">
        <w:rPr>
          <w:rFonts w:ascii="Arial" w:hAnsi="Arial" w:cs="Arial"/>
          <w:sz w:val="24"/>
          <w:szCs w:val="24"/>
          <w:lang w:eastAsia="en-GB"/>
        </w:rPr>
        <w:t xml:space="preserve">measurements </w:t>
      </w:r>
      <w:r w:rsidR="00CB4A41" w:rsidRPr="00B95723">
        <w:rPr>
          <w:rFonts w:ascii="Arial" w:hAnsi="Arial" w:cs="Arial"/>
          <w:sz w:val="24"/>
          <w:szCs w:val="24"/>
          <w:lang w:eastAsia="en-GB"/>
        </w:rPr>
        <w:t xml:space="preserve">from DBS </w:t>
      </w:r>
      <w:r w:rsidR="0070055C" w:rsidRPr="00B95723">
        <w:rPr>
          <w:rFonts w:ascii="Arial" w:hAnsi="Arial" w:cs="Arial"/>
          <w:sz w:val="24"/>
          <w:szCs w:val="24"/>
          <w:lang w:eastAsia="en-GB"/>
        </w:rPr>
        <w:t xml:space="preserve">are </w:t>
      </w:r>
      <w:r w:rsidR="00E66F75" w:rsidRPr="00B95723">
        <w:rPr>
          <w:rFonts w:ascii="Arial" w:hAnsi="Arial" w:cs="Arial"/>
          <w:sz w:val="24"/>
          <w:szCs w:val="24"/>
          <w:lang w:eastAsia="en-GB"/>
        </w:rPr>
        <w:t xml:space="preserve">compared to traditional </w:t>
      </w:r>
      <w:r w:rsidR="009207CA" w:rsidRPr="00B95723">
        <w:rPr>
          <w:rFonts w:ascii="Arial" w:hAnsi="Arial" w:cs="Arial"/>
          <w:sz w:val="24"/>
          <w:szCs w:val="24"/>
          <w:lang w:eastAsia="en-GB"/>
        </w:rPr>
        <w:t>whole blood samples</w:t>
      </w:r>
      <w:r w:rsidR="00E66F75" w:rsidRPr="00B95723">
        <w:rPr>
          <w:rFonts w:ascii="Arial" w:hAnsi="Arial" w:cs="Arial"/>
          <w:sz w:val="24"/>
          <w:szCs w:val="24"/>
          <w:lang w:eastAsia="en-GB"/>
        </w:rPr>
        <w:t xml:space="preserve"> in 100 RA patients with active disease</w:t>
      </w:r>
      <w:r w:rsidR="009207CA" w:rsidRPr="00B95723">
        <w:rPr>
          <w:rFonts w:ascii="Arial" w:hAnsi="Arial" w:cs="Arial"/>
          <w:sz w:val="24"/>
          <w:szCs w:val="24"/>
          <w:lang w:eastAsia="en-GB"/>
        </w:rPr>
        <w:t xml:space="preserve">. The purpose was to provide data on the reliability of DBS as a </w:t>
      </w:r>
      <w:r w:rsidR="00E66F75" w:rsidRPr="00B95723">
        <w:rPr>
          <w:rFonts w:ascii="Arial" w:hAnsi="Arial" w:cs="Arial"/>
          <w:sz w:val="24"/>
          <w:szCs w:val="24"/>
          <w:lang w:eastAsia="en-GB"/>
        </w:rPr>
        <w:t xml:space="preserve">potential </w:t>
      </w:r>
      <w:r w:rsidR="00590E83" w:rsidRPr="00B95723">
        <w:rPr>
          <w:rFonts w:ascii="Arial" w:hAnsi="Arial" w:cs="Arial"/>
          <w:sz w:val="24"/>
          <w:szCs w:val="24"/>
          <w:lang w:eastAsia="en-GB"/>
        </w:rPr>
        <w:t xml:space="preserve">platform </w:t>
      </w:r>
      <w:r w:rsidR="009207CA" w:rsidRPr="00B95723">
        <w:rPr>
          <w:rFonts w:ascii="Arial" w:hAnsi="Arial" w:cs="Arial"/>
          <w:sz w:val="24"/>
          <w:szCs w:val="24"/>
          <w:lang w:eastAsia="en-GB"/>
        </w:rPr>
        <w:t xml:space="preserve">to continuously and remotely monitor RA patients. </w:t>
      </w:r>
      <w:r w:rsidR="00327F8F" w:rsidRPr="00B95723">
        <w:rPr>
          <w:rFonts w:ascii="Arial" w:hAnsi="Arial" w:cs="Arial"/>
          <w:sz w:val="24"/>
          <w:szCs w:val="24"/>
          <w:lang w:eastAsia="en-GB"/>
        </w:rPr>
        <w:t>Importantly</w:t>
      </w:r>
      <w:r w:rsidR="00725026" w:rsidRPr="00B95723">
        <w:rPr>
          <w:rFonts w:ascii="Arial" w:hAnsi="Arial" w:cs="Arial"/>
          <w:sz w:val="24"/>
          <w:szCs w:val="24"/>
          <w:lang w:eastAsia="en-GB"/>
        </w:rPr>
        <w:t>,</w:t>
      </w:r>
      <w:r w:rsidR="00E66F75" w:rsidRPr="00B95723">
        <w:rPr>
          <w:rFonts w:ascii="Arial" w:hAnsi="Arial" w:cs="Arial"/>
          <w:sz w:val="24"/>
          <w:szCs w:val="24"/>
          <w:lang w:eastAsia="en-GB"/>
        </w:rPr>
        <w:t xml:space="preserve"> the ability </w:t>
      </w:r>
      <w:r w:rsidR="00546E59" w:rsidRPr="00B95723">
        <w:rPr>
          <w:rFonts w:ascii="Arial" w:hAnsi="Arial" w:cs="Arial"/>
          <w:sz w:val="24"/>
          <w:szCs w:val="24"/>
          <w:lang w:eastAsia="en-GB"/>
        </w:rPr>
        <w:t xml:space="preserve">of </w:t>
      </w:r>
      <w:r w:rsidR="00327F8F" w:rsidRPr="00B95723">
        <w:rPr>
          <w:rFonts w:ascii="Arial" w:hAnsi="Arial" w:cs="Arial"/>
          <w:sz w:val="24"/>
          <w:szCs w:val="24"/>
          <w:lang w:eastAsia="en-GB"/>
        </w:rPr>
        <w:t xml:space="preserve">a </w:t>
      </w:r>
      <w:r w:rsidR="00546E59" w:rsidRPr="00B95723">
        <w:rPr>
          <w:rFonts w:ascii="Arial" w:hAnsi="Arial" w:cs="Arial"/>
          <w:sz w:val="24"/>
          <w:szCs w:val="24"/>
          <w:lang w:eastAsia="en-GB"/>
        </w:rPr>
        <w:t xml:space="preserve">weekly DBS monitoring </w:t>
      </w:r>
      <w:r w:rsidR="00327F8F" w:rsidRPr="00B95723">
        <w:rPr>
          <w:rFonts w:ascii="Arial" w:hAnsi="Arial" w:cs="Arial"/>
          <w:sz w:val="24"/>
          <w:szCs w:val="24"/>
          <w:lang w:eastAsia="en-GB"/>
        </w:rPr>
        <w:t xml:space="preserve">regime </w:t>
      </w:r>
      <w:r w:rsidR="00E66F75" w:rsidRPr="00B95723">
        <w:rPr>
          <w:rFonts w:ascii="Arial" w:hAnsi="Arial" w:cs="Arial"/>
          <w:sz w:val="24"/>
          <w:szCs w:val="24"/>
          <w:lang w:eastAsia="en-GB"/>
        </w:rPr>
        <w:t xml:space="preserve">to detect </w:t>
      </w:r>
      <w:r w:rsidR="00725026" w:rsidRPr="00B95723">
        <w:rPr>
          <w:rFonts w:ascii="Arial" w:hAnsi="Arial" w:cs="Arial"/>
          <w:sz w:val="24"/>
          <w:szCs w:val="24"/>
          <w:lang w:eastAsia="en-GB"/>
        </w:rPr>
        <w:t>disease</w:t>
      </w:r>
      <w:r w:rsidR="00E66F75" w:rsidRPr="00B95723">
        <w:rPr>
          <w:rFonts w:ascii="Arial" w:hAnsi="Arial" w:cs="Arial"/>
          <w:sz w:val="24"/>
          <w:szCs w:val="24"/>
          <w:lang w:eastAsia="en-GB"/>
        </w:rPr>
        <w:t xml:space="preserve"> flares</w:t>
      </w:r>
      <w:r w:rsidR="00A26A23" w:rsidRPr="00B95723">
        <w:rPr>
          <w:rFonts w:ascii="Arial" w:hAnsi="Arial" w:cs="Arial"/>
          <w:sz w:val="24"/>
          <w:szCs w:val="24"/>
          <w:lang w:eastAsia="en-GB"/>
        </w:rPr>
        <w:t xml:space="preserve"> was </w:t>
      </w:r>
      <w:r w:rsidR="00725026" w:rsidRPr="00B95723">
        <w:rPr>
          <w:rFonts w:ascii="Arial" w:hAnsi="Arial" w:cs="Arial"/>
          <w:sz w:val="24"/>
          <w:szCs w:val="24"/>
          <w:lang w:eastAsia="en-GB"/>
        </w:rPr>
        <w:t>investigated</w:t>
      </w:r>
      <w:r w:rsidR="00A26A23" w:rsidRPr="00B95723">
        <w:rPr>
          <w:rFonts w:ascii="Arial" w:hAnsi="Arial" w:cs="Arial"/>
          <w:sz w:val="24"/>
          <w:szCs w:val="24"/>
          <w:lang w:eastAsia="en-GB"/>
        </w:rPr>
        <w:t xml:space="preserve"> </w:t>
      </w:r>
      <w:r w:rsidR="00590E83" w:rsidRPr="00B95723">
        <w:rPr>
          <w:rFonts w:ascii="Arial" w:hAnsi="Arial" w:cs="Arial"/>
          <w:sz w:val="24"/>
          <w:szCs w:val="24"/>
          <w:lang w:eastAsia="en-GB"/>
        </w:rPr>
        <w:t xml:space="preserve">in 30 of the RA patients </w:t>
      </w:r>
      <w:r w:rsidR="00546E59" w:rsidRPr="00B95723">
        <w:rPr>
          <w:rFonts w:ascii="Arial" w:hAnsi="Arial" w:cs="Arial"/>
          <w:sz w:val="24"/>
          <w:szCs w:val="24"/>
          <w:lang w:eastAsia="en-GB"/>
        </w:rPr>
        <w:t>during a 6 week follow up</w:t>
      </w:r>
      <w:r w:rsidR="00590E83" w:rsidRPr="00B95723">
        <w:rPr>
          <w:rFonts w:ascii="Arial" w:hAnsi="Arial" w:cs="Arial"/>
          <w:sz w:val="24"/>
          <w:szCs w:val="24"/>
          <w:lang w:eastAsia="en-GB"/>
        </w:rPr>
        <w:t xml:space="preserve"> period</w:t>
      </w:r>
      <w:r w:rsidR="00546E59" w:rsidRPr="00B95723">
        <w:rPr>
          <w:rFonts w:ascii="Arial" w:hAnsi="Arial" w:cs="Arial"/>
          <w:sz w:val="24"/>
          <w:szCs w:val="24"/>
          <w:lang w:eastAsia="en-GB"/>
        </w:rPr>
        <w:t xml:space="preserve">. </w:t>
      </w:r>
      <w:r w:rsidR="00725026" w:rsidRPr="00B95723">
        <w:rPr>
          <w:rFonts w:ascii="Arial" w:hAnsi="Arial" w:cs="Arial"/>
          <w:sz w:val="24"/>
          <w:szCs w:val="24"/>
          <w:lang w:eastAsia="en-GB"/>
        </w:rPr>
        <w:t>As such this is the first study to provide evidence of DBS CRP utility in an active RA population.</w:t>
      </w:r>
    </w:p>
    <w:p w14:paraId="659BE14A" w14:textId="77777777" w:rsidR="00252299" w:rsidRPr="00B95723" w:rsidRDefault="00327F8F" w:rsidP="00AC6D52">
      <w:pPr>
        <w:shd w:val="clear" w:color="auto" w:fill="FFFFFF"/>
        <w:spacing w:after="0" w:line="480" w:lineRule="auto"/>
        <w:contextualSpacing/>
        <w:jc w:val="both"/>
        <w:outlineLvl w:val="2"/>
        <w:rPr>
          <w:rFonts w:ascii="Arial" w:hAnsi="Arial" w:cs="Arial"/>
          <w:sz w:val="24"/>
          <w:szCs w:val="24"/>
          <w:lang w:eastAsia="en-GB"/>
        </w:rPr>
      </w:pPr>
      <w:r w:rsidRPr="00B95723" w:rsidDel="00E66F75">
        <w:rPr>
          <w:rFonts w:ascii="Arial" w:hAnsi="Arial" w:cs="Arial"/>
          <w:sz w:val="24"/>
          <w:szCs w:val="24"/>
          <w:lang w:eastAsia="en-GB"/>
        </w:rPr>
        <w:t xml:space="preserve"> </w:t>
      </w:r>
    </w:p>
    <w:p w14:paraId="19377953" w14:textId="77777777" w:rsidR="0018499C" w:rsidRPr="00B95723" w:rsidRDefault="0000208B"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METHODS</w:t>
      </w:r>
    </w:p>
    <w:p w14:paraId="00361556" w14:textId="77777777" w:rsidR="00C076FB" w:rsidRPr="00B95723" w:rsidRDefault="00A238BF" w:rsidP="00AC6D52">
      <w:pPr>
        <w:shd w:val="clear" w:color="auto" w:fill="FFFFFF"/>
        <w:spacing w:after="0" w:line="480" w:lineRule="auto"/>
        <w:contextualSpacing/>
        <w:jc w:val="both"/>
        <w:outlineLvl w:val="2"/>
        <w:rPr>
          <w:rFonts w:ascii="Arial" w:hAnsi="Arial" w:cs="Arial"/>
          <w:b/>
          <w:sz w:val="24"/>
          <w:szCs w:val="24"/>
          <w:lang w:eastAsia="en-GB"/>
        </w:rPr>
      </w:pPr>
      <w:r w:rsidRPr="00B95723">
        <w:rPr>
          <w:rFonts w:ascii="Arial" w:hAnsi="Arial" w:cs="Arial"/>
          <w:b/>
          <w:sz w:val="24"/>
          <w:szCs w:val="24"/>
          <w:lang w:eastAsia="en-GB"/>
        </w:rPr>
        <w:t>Participant recruitment</w:t>
      </w:r>
    </w:p>
    <w:p w14:paraId="35DD2FDA" w14:textId="1411057C" w:rsidR="00E63FE2" w:rsidRPr="00B95723" w:rsidRDefault="00A238BF"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lastRenderedPageBreak/>
        <w:t xml:space="preserve">The research team at Ulster University collaborated with rheumatologists from the Western Health and Social Care Trust (WHSCT) to design, conduct and recruit patients to the study. </w:t>
      </w:r>
      <w:r w:rsidR="00826FDE" w:rsidRPr="00B95723">
        <w:rPr>
          <w:rFonts w:ascii="Arial" w:hAnsi="Arial" w:cs="Arial"/>
          <w:sz w:val="24"/>
          <w:szCs w:val="24"/>
          <w:lang w:eastAsia="en-GB"/>
        </w:rPr>
        <w:t>One hundred</w:t>
      </w:r>
      <w:r w:rsidR="00E63FE2" w:rsidRPr="00B95723">
        <w:rPr>
          <w:rFonts w:ascii="Arial" w:hAnsi="Arial" w:cs="Arial"/>
          <w:sz w:val="24"/>
          <w:szCs w:val="24"/>
          <w:lang w:eastAsia="en-GB"/>
        </w:rPr>
        <w:t xml:space="preserve"> patients</w:t>
      </w:r>
      <w:r w:rsidR="008E28B1" w:rsidRPr="00B95723">
        <w:rPr>
          <w:rFonts w:ascii="Arial" w:hAnsi="Arial" w:cs="Arial"/>
          <w:sz w:val="24"/>
          <w:szCs w:val="24"/>
          <w:lang w:eastAsia="en-GB"/>
        </w:rPr>
        <w:t xml:space="preserve"> identified using</w:t>
      </w:r>
      <w:r w:rsidR="003A3667">
        <w:rPr>
          <w:rFonts w:ascii="Arial" w:hAnsi="Arial" w:cs="Arial"/>
          <w:sz w:val="24"/>
          <w:szCs w:val="24"/>
          <w:lang w:eastAsia="en-GB"/>
        </w:rPr>
        <w:t xml:space="preserve"> the</w:t>
      </w:r>
      <w:r w:rsidR="008E28B1" w:rsidRPr="00B95723">
        <w:rPr>
          <w:rFonts w:ascii="Arial" w:hAnsi="Arial" w:cs="Arial"/>
          <w:sz w:val="24"/>
          <w:szCs w:val="24"/>
          <w:lang w:eastAsia="en-GB"/>
        </w:rPr>
        <w:t xml:space="preserve"> </w:t>
      </w:r>
      <w:r w:rsidR="0090469D" w:rsidRPr="00B95723">
        <w:rPr>
          <w:rFonts w:ascii="Arial" w:hAnsi="Arial" w:cs="Arial"/>
          <w:sz w:val="24"/>
          <w:szCs w:val="24"/>
          <w:lang w:eastAsia="en-GB"/>
        </w:rPr>
        <w:t xml:space="preserve">following </w:t>
      </w:r>
      <w:r w:rsidR="008E28B1" w:rsidRPr="00B95723">
        <w:rPr>
          <w:rFonts w:ascii="Arial" w:hAnsi="Arial" w:cs="Arial"/>
          <w:sz w:val="24"/>
          <w:szCs w:val="24"/>
          <w:lang w:eastAsia="en-GB"/>
        </w:rPr>
        <w:t xml:space="preserve">inclusion/exclusion criteria </w:t>
      </w:r>
      <w:r w:rsidR="00E63FE2" w:rsidRPr="00B95723">
        <w:rPr>
          <w:rFonts w:ascii="Arial" w:hAnsi="Arial" w:cs="Arial"/>
          <w:sz w:val="24"/>
          <w:szCs w:val="24"/>
          <w:lang w:eastAsia="en-GB"/>
        </w:rPr>
        <w:t xml:space="preserve">were recruited into </w:t>
      </w:r>
      <w:r w:rsidR="00C77FA7" w:rsidRPr="00B95723">
        <w:rPr>
          <w:rFonts w:ascii="Arial" w:hAnsi="Arial" w:cs="Arial"/>
          <w:sz w:val="24"/>
          <w:szCs w:val="24"/>
          <w:lang w:eastAsia="en-GB"/>
        </w:rPr>
        <w:t xml:space="preserve">the </w:t>
      </w:r>
      <w:r w:rsidR="00896A28" w:rsidRPr="00B95723">
        <w:rPr>
          <w:rFonts w:ascii="Arial" w:hAnsi="Arial" w:cs="Arial"/>
          <w:sz w:val="24"/>
          <w:szCs w:val="24"/>
          <w:lang w:eastAsia="en-GB"/>
        </w:rPr>
        <w:t xml:space="preserve">prospective </w:t>
      </w:r>
      <w:r w:rsidR="00E63FE2" w:rsidRPr="00B95723">
        <w:rPr>
          <w:rFonts w:ascii="Arial" w:hAnsi="Arial" w:cs="Arial"/>
          <w:sz w:val="24"/>
          <w:szCs w:val="24"/>
          <w:lang w:eastAsia="en-GB"/>
        </w:rPr>
        <w:t>observational cohort study</w:t>
      </w:r>
      <w:r w:rsidR="00C77FA7" w:rsidRPr="00B95723">
        <w:rPr>
          <w:rFonts w:ascii="Arial" w:hAnsi="Arial" w:cs="Arial"/>
          <w:sz w:val="24"/>
          <w:szCs w:val="24"/>
          <w:lang w:eastAsia="en-GB"/>
        </w:rPr>
        <w:t xml:space="preserve">: </w:t>
      </w:r>
      <w:r w:rsidR="008D43D6" w:rsidRPr="00B95723">
        <w:rPr>
          <w:rFonts w:ascii="Arial" w:hAnsi="Arial" w:cs="Arial"/>
          <w:sz w:val="24"/>
          <w:szCs w:val="24"/>
          <w:lang w:eastAsia="en-GB"/>
        </w:rPr>
        <w:t>Remote Arthritis Disease Activity MonitoR (RADAR)</w:t>
      </w:r>
      <w:r w:rsidR="000941E9" w:rsidRPr="00B95723">
        <w:rPr>
          <w:rFonts w:ascii="Arial" w:hAnsi="Arial" w:cs="Arial"/>
          <w:sz w:val="24"/>
          <w:szCs w:val="24"/>
          <w:lang w:eastAsia="en-GB"/>
        </w:rPr>
        <w:t xml:space="preserve">; </w:t>
      </w:r>
      <w:r w:rsidR="00A26A23" w:rsidRPr="00B95723">
        <w:rPr>
          <w:rFonts w:ascii="Arial" w:hAnsi="Arial" w:cs="Arial"/>
          <w:sz w:val="24"/>
          <w:szCs w:val="24"/>
          <w:lang w:eastAsia="en-GB"/>
        </w:rPr>
        <w:t>ClinicalTrials.gov Identifier: NCT02809547</w:t>
      </w:r>
      <w:r w:rsidR="008D43D6" w:rsidRPr="00B95723">
        <w:rPr>
          <w:rFonts w:ascii="Arial" w:hAnsi="Arial" w:cs="Arial"/>
          <w:sz w:val="24"/>
          <w:szCs w:val="24"/>
          <w:lang w:eastAsia="en-GB"/>
        </w:rPr>
        <w:t>.</w:t>
      </w:r>
      <w:r w:rsidR="00C076FB" w:rsidRPr="00B95723">
        <w:rPr>
          <w:rFonts w:ascii="Arial" w:hAnsi="Arial" w:cs="Arial"/>
          <w:sz w:val="24"/>
          <w:szCs w:val="24"/>
          <w:lang w:eastAsia="en-GB"/>
        </w:rPr>
        <w:t xml:space="preserve">  </w:t>
      </w:r>
      <w:r w:rsidR="0090469D" w:rsidRPr="00B95723">
        <w:rPr>
          <w:rFonts w:ascii="Arial" w:hAnsi="Arial" w:cs="Arial"/>
          <w:sz w:val="24"/>
          <w:szCs w:val="24"/>
          <w:lang w:eastAsia="en-GB"/>
        </w:rPr>
        <w:t>Inclusion</w:t>
      </w:r>
      <w:r w:rsidR="00007FEC" w:rsidRPr="00B95723">
        <w:rPr>
          <w:rFonts w:ascii="Arial" w:hAnsi="Arial" w:cs="Arial"/>
          <w:sz w:val="24"/>
          <w:szCs w:val="24"/>
          <w:lang w:eastAsia="en-GB"/>
        </w:rPr>
        <w:t xml:space="preserve"> criteria</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a</w:t>
      </w:r>
      <w:r w:rsidR="0090469D" w:rsidRPr="00B95723">
        <w:rPr>
          <w:rFonts w:ascii="Arial" w:hAnsi="Arial" w:cs="Arial"/>
          <w:sz w:val="24"/>
          <w:szCs w:val="24"/>
          <w:lang w:eastAsia="en-GB"/>
        </w:rPr>
        <w:t>ged between 18-90 years</w:t>
      </w:r>
      <w:r w:rsidR="00007FEC" w:rsidRPr="00B95723">
        <w:rPr>
          <w:rFonts w:ascii="Arial" w:hAnsi="Arial" w:cs="Arial"/>
          <w:sz w:val="24"/>
          <w:szCs w:val="24"/>
          <w:lang w:eastAsia="en-GB"/>
        </w:rPr>
        <w:t>,</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d</w:t>
      </w:r>
      <w:r w:rsidR="0090469D" w:rsidRPr="00B95723">
        <w:rPr>
          <w:rFonts w:ascii="Arial" w:hAnsi="Arial" w:cs="Arial"/>
          <w:sz w:val="24"/>
          <w:szCs w:val="24"/>
          <w:lang w:eastAsia="en-GB"/>
        </w:rPr>
        <w:t>iagnosed with RA (according to American College of Rheumatology criteria</w:t>
      </w:r>
      <w:r w:rsidR="001C0A79"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RW.CITE{{doc:5e81d6a1e4b0ca9c22020d69 Aletaha,D. 2010}}</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[12]</w:t>
      </w:r>
      <w:r w:rsidR="00FE00BF">
        <w:rPr>
          <w:rFonts w:ascii="Arial" w:hAnsi="Arial" w:cs="Arial"/>
          <w:sz w:val="24"/>
          <w:szCs w:val="24"/>
          <w:lang w:eastAsia="en-GB"/>
        </w:rPr>
        <w:fldChar w:fldCharType="end"/>
      </w:r>
      <w:r w:rsidR="0090469D" w:rsidRPr="00B95723">
        <w:rPr>
          <w:rFonts w:ascii="Arial" w:hAnsi="Arial" w:cs="Arial"/>
          <w:sz w:val="24"/>
          <w:szCs w:val="24"/>
          <w:lang w:eastAsia="en-GB"/>
        </w:rPr>
        <w:t>)</w:t>
      </w:r>
      <w:r w:rsidR="00007FEC" w:rsidRPr="00B95723">
        <w:rPr>
          <w:rFonts w:ascii="Arial" w:hAnsi="Arial" w:cs="Arial"/>
          <w:sz w:val="24"/>
          <w:szCs w:val="24"/>
          <w:lang w:eastAsia="en-GB"/>
        </w:rPr>
        <w:t>,</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d</w:t>
      </w:r>
      <w:r w:rsidR="0090469D" w:rsidRPr="00B95723">
        <w:rPr>
          <w:rFonts w:ascii="Arial" w:hAnsi="Arial" w:cs="Arial"/>
          <w:sz w:val="24"/>
          <w:szCs w:val="24"/>
          <w:lang w:eastAsia="en-GB"/>
        </w:rPr>
        <w:t>iagnosed with RA for a minimum of 1 year and maximum 10 year duration</w:t>
      </w:r>
      <w:r w:rsidR="00007FEC" w:rsidRPr="00B95723">
        <w:rPr>
          <w:rFonts w:ascii="Arial" w:hAnsi="Arial" w:cs="Arial"/>
          <w:sz w:val="24"/>
          <w:szCs w:val="24"/>
          <w:lang w:eastAsia="en-GB"/>
        </w:rPr>
        <w:t>,</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a</w:t>
      </w:r>
      <w:r w:rsidR="0090469D" w:rsidRPr="00B95723">
        <w:rPr>
          <w:rFonts w:ascii="Arial" w:hAnsi="Arial" w:cs="Arial"/>
          <w:sz w:val="24"/>
          <w:szCs w:val="24"/>
          <w:lang w:eastAsia="en-GB"/>
        </w:rPr>
        <w:t>ctive disease flares on a regular basis</w:t>
      </w:r>
      <w:r w:rsidR="00007FEC" w:rsidRPr="00B95723">
        <w:rPr>
          <w:rFonts w:ascii="Arial" w:hAnsi="Arial" w:cs="Arial"/>
          <w:sz w:val="24"/>
          <w:szCs w:val="24"/>
          <w:lang w:eastAsia="en-GB"/>
        </w:rPr>
        <w:t>,</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and r</w:t>
      </w:r>
      <w:r w:rsidR="0090469D" w:rsidRPr="00B95723">
        <w:rPr>
          <w:rFonts w:ascii="Arial" w:hAnsi="Arial" w:cs="Arial"/>
          <w:sz w:val="24"/>
          <w:szCs w:val="24"/>
          <w:lang w:eastAsia="en-GB"/>
        </w:rPr>
        <w:t xml:space="preserve">eceiving a </w:t>
      </w:r>
      <w:r w:rsidR="003A3667">
        <w:rPr>
          <w:rFonts w:ascii="Arial" w:hAnsi="Arial" w:cs="Arial"/>
          <w:sz w:val="24"/>
          <w:szCs w:val="24"/>
          <w:lang w:eastAsia="en-GB"/>
        </w:rPr>
        <w:t xml:space="preserve">conventional (non-biologic) </w:t>
      </w:r>
      <w:r w:rsidR="0090469D" w:rsidRPr="00B95723">
        <w:rPr>
          <w:rFonts w:ascii="Arial" w:hAnsi="Arial" w:cs="Arial"/>
          <w:sz w:val="24"/>
          <w:szCs w:val="24"/>
          <w:lang w:eastAsia="en-GB"/>
        </w:rPr>
        <w:t xml:space="preserve">disease modifying anti-rheumatic drug (DMARD). </w:t>
      </w:r>
      <w:r w:rsidR="00FE2CBC">
        <w:rPr>
          <w:rFonts w:ascii="Arial" w:hAnsi="Arial" w:cs="Arial"/>
          <w:sz w:val="24"/>
          <w:szCs w:val="24"/>
          <w:lang w:eastAsia="en-GB"/>
        </w:rPr>
        <w:t xml:space="preserve">Patient reported flare was defined as elevated stiffness and/ or pain in one or more joints lasting more than 24 hours. </w:t>
      </w:r>
      <w:r w:rsidR="0090469D" w:rsidRPr="00B95723">
        <w:rPr>
          <w:rFonts w:ascii="Arial" w:hAnsi="Arial" w:cs="Arial"/>
          <w:sz w:val="24"/>
          <w:szCs w:val="24"/>
          <w:lang w:eastAsia="en-GB"/>
        </w:rPr>
        <w:t>Exclusion</w:t>
      </w:r>
      <w:r w:rsidR="00007FEC" w:rsidRPr="00B95723">
        <w:rPr>
          <w:rFonts w:ascii="Arial" w:hAnsi="Arial" w:cs="Arial"/>
          <w:sz w:val="24"/>
          <w:szCs w:val="24"/>
          <w:lang w:eastAsia="en-GB"/>
        </w:rPr>
        <w:t xml:space="preserve"> criteria</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a</w:t>
      </w:r>
      <w:r w:rsidR="0090469D" w:rsidRPr="00B95723">
        <w:rPr>
          <w:rFonts w:ascii="Arial" w:hAnsi="Arial" w:cs="Arial"/>
          <w:sz w:val="24"/>
          <w:szCs w:val="24"/>
          <w:lang w:eastAsia="en-GB"/>
        </w:rPr>
        <w:t>ny other inflammatory conditions</w:t>
      </w:r>
      <w:r w:rsidR="00007FEC" w:rsidRPr="00B95723">
        <w:rPr>
          <w:rFonts w:ascii="Arial" w:hAnsi="Arial" w:cs="Arial"/>
          <w:sz w:val="24"/>
          <w:szCs w:val="24"/>
          <w:lang w:eastAsia="en-GB"/>
        </w:rPr>
        <w:t>,</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a</w:t>
      </w:r>
      <w:r w:rsidR="0090469D" w:rsidRPr="00B95723">
        <w:rPr>
          <w:rFonts w:ascii="Arial" w:hAnsi="Arial" w:cs="Arial"/>
          <w:sz w:val="24"/>
          <w:szCs w:val="24"/>
          <w:lang w:eastAsia="en-GB"/>
        </w:rPr>
        <w:t>ny infections or trauma during study period</w:t>
      </w:r>
      <w:r w:rsidR="00007FEC" w:rsidRPr="00B95723">
        <w:rPr>
          <w:rFonts w:ascii="Arial" w:hAnsi="Arial" w:cs="Arial"/>
          <w:sz w:val="24"/>
          <w:szCs w:val="24"/>
          <w:lang w:eastAsia="en-GB"/>
        </w:rPr>
        <w:t>,</w:t>
      </w:r>
      <w:r w:rsidR="0090469D" w:rsidRPr="00B95723">
        <w:rPr>
          <w:rFonts w:ascii="Arial" w:hAnsi="Arial" w:cs="Arial"/>
          <w:sz w:val="24"/>
          <w:szCs w:val="24"/>
          <w:lang w:eastAsia="en-GB"/>
        </w:rPr>
        <w:t xml:space="preserve"> </w:t>
      </w:r>
      <w:r w:rsidR="00007FEC" w:rsidRPr="00B95723">
        <w:rPr>
          <w:rFonts w:ascii="Arial" w:hAnsi="Arial" w:cs="Arial"/>
          <w:sz w:val="24"/>
          <w:szCs w:val="24"/>
          <w:lang w:eastAsia="en-GB"/>
        </w:rPr>
        <w:t>and h</w:t>
      </w:r>
      <w:r w:rsidR="0090469D" w:rsidRPr="00B95723">
        <w:rPr>
          <w:rFonts w:ascii="Arial" w:hAnsi="Arial" w:cs="Arial"/>
          <w:sz w:val="24"/>
          <w:szCs w:val="24"/>
          <w:lang w:eastAsia="en-GB"/>
        </w:rPr>
        <w:t xml:space="preserve">ave restricted hand function (determined by clinical team). </w:t>
      </w:r>
      <w:r w:rsidR="00896A28" w:rsidRPr="00B95723">
        <w:rPr>
          <w:rFonts w:ascii="Arial" w:hAnsi="Arial" w:cs="Arial"/>
          <w:sz w:val="24"/>
          <w:szCs w:val="24"/>
          <w:lang w:eastAsia="en-GB"/>
        </w:rPr>
        <w:t>Office for Research Ethics Committees Northern Ireland (ORECNI) (16/NI/0039), Ulster University Research Ethics Committee (UREC) (REC/16/0019) and WHSCT (WT/14/27) approvals were obtained for the study.</w:t>
      </w:r>
      <w:r w:rsidR="00C77FA7" w:rsidRPr="00B95723">
        <w:rPr>
          <w:rFonts w:ascii="Arial" w:hAnsi="Arial" w:cs="Arial"/>
          <w:sz w:val="24"/>
          <w:szCs w:val="24"/>
          <w:lang w:eastAsia="en-GB"/>
        </w:rPr>
        <w:t xml:space="preserve"> </w:t>
      </w:r>
      <w:r w:rsidR="00A81019">
        <w:rPr>
          <w:rFonts w:ascii="Arial" w:hAnsi="Arial" w:cs="Arial"/>
          <w:sz w:val="24"/>
          <w:szCs w:val="24"/>
          <w:lang w:eastAsia="en-GB"/>
        </w:rPr>
        <w:t>A</w:t>
      </w:r>
      <w:r w:rsidR="00A81019" w:rsidRPr="00A81019">
        <w:rPr>
          <w:rFonts w:ascii="Arial" w:hAnsi="Arial" w:cs="Arial"/>
          <w:sz w:val="24"/>
          <w:szCs w:val="24"/>
          <w:lang w:eastAsia="en-GB"/>
        </w:rPr>
        <w:t>ll methods were performed in accordance with the relevant guidelines and regulations</w:t>
      </w:r>
      <w:r w:rsidR="00A81019">
        <w:rPr>
          <w:rFonts w:ascii="Arial" w:hAnsi="Arial" w:cs="Arial"/>
          <w:sz w:val="24"/>
          <w:szCs w:val="24"/>
          <w:lang w:eastAsia="en-GB"/>
        </w:rPr>
        <w:t>.</w:t>
      </w:r>
      <w:r w:rsidR="00A81019" w:rsidRPr="00A81019">
        <w:rPr>
          <w:rFonts w:ascii="Arial" w:hAnsi="Arial" w:cs="Arial"/>
          <w:sz w:val="24"/>
          <w:szCs w:val="24"/>
          <w:lang w:eastAsia="en-GB"/>
        </w:rPr>
        <w:t xml:space="preserve"> </w:t>
      </w:r>
      <w:r w:rsidR="00C77FA7" w:rsidRPr="00B95723">
        <w:rPr>
          <w:rFonts w:ascii="Arial" w:hAnsi="Arial" w:cs="Arial"/>
          <w:sz w:val="24"/>
          <w:szCs w:val="24"/>
          <w:lang w:eastAsia="en-GB"/>
        </w:rPr>
        <w:t xml:space="preserve">Informed consent was obtained from all </w:t>
      </w:r>
      <w:r w:rsidR="00A81019">
        <w:rPr>
          <w:rFonts w:ascii="Arial" w:hAnsi="Arial" w:cs="Arial"/>
          <w:sz w:val="24"/>
          <w:szCs w:val="24"/>
          <w:lang w:eastAsia="en-GB"/>
        </w:rPr>
        <w:t>participants</w:t>
      </w:r>
      <w:r w:rsidR="00C77FA7" w:rsidRPr="00B95723">
        <w:rPr>
          <w:rFonts w:ascii="Arial" w:hAnsi="Arial" w:cs="Arial"/>
          <w:sz w:val="24"/>
          <w:szCs w:val="24"/>
          <w:lang w:eastAsia="en-GB"/>
        </w:rPr>
        <w:t xml:space="preserve"> enrolled to the study.</w:t>
      </w:r>
    </w:p>
    <w:p w14:paraId="01818D1A" w14:textId="77777777" w:rsidR="0000208B" w:rsidRPr="00B95723" w:rsidRDefault="0000208B" w:rsidP="00AC6D52">
      <w:pPr>
        <w:shd w:val="clear" w:color="auto" w:fill="FFFFFF"/>
        <w:spacing w:after="0" w:line="480" w:lineRule="auto"/>
        <w:contextualSpacing/>
        <w:outlineLvl w:val="2"/>
        <w:rPr>
          <w:rFonts w:ascii="Arial" w:hAnsi="Arial" w:cs="Arial"/>
          <w:b/>
          <w:sz w:val="24"/>
          <w:szCs w:val="24"/>
          <w:lang w:eastAsia="en-GB"/>
        </w:rPr>
      </w:pPr>
    </w:p>
    <w:p w14:paraId="620EC435" w14:textId="77777777" w:rsidR="00C076FB" w:rsidRPr="00B95723" w:rsidRDefault="00C076FB"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Sample size</w:t>
      </w:r>
      <w:r w:rsidR="00567DAA" w:rsidRPr="00B95723">
        <w:rPr>
          <w:rFonts w:ascii="Arial" w:hAnsi="Arial" w:cs="Arial"/>
          <w:b/>
          <w:sz w:val="24"/>
          <w:szCs w:val="24"/>
          <w:lang w:eastAsia="en-GB"/>
        </w:rPr>
        <w:t xml:space="preserve"> calculations</w:t>
      </w:r>
    </w:p>
    <w:p w14:paraId="6B8A1412" w14:textId="38B81416" w:rsidR="00C076FB" w:rsidRPr="00B95723" w:rsidRDefault="00C77FA7"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A minimum sample size of 34 was required for 90% power, α = 0.05 and the ideal anticipated Cohen’s “d” effect size of 0.80, calculated using a two-sample t-test with SPSS ver. 25 (IBM Corp) integrated with R version 3.33.  </w:t>
      </w:r>
      <w:r w:rsidR="00275B85" w:rsidRPr="00B95723">
        <w:rPr>
          <w:rFonts w:ascii="Arial" w:hAnsi="Arial" w:cs="Arial"/>
          <w:sz w:val="24"/>
          <w:szCs w:val="24"/>
          <w:lang w:eastAsia="en-GB"/>
        </w:rPr>
        <w:t>Thus, our sample size of 100 ensured adequate power to the study</w:t>
      </w:r>
      <w:r w:rsidR="001C0A79" w:rsidRPr="00B95723">
        <w:rPr>
          <w:rFonts w:ascii="Arial" w:hAnsi="Arial" w:cs="Arial"/>
          <w:sz w:val="24"/>
          <w:szCs w:val="24"/>
          <w:lang w:eastAsia="en-GB"/>
        </w:rPr>
        <w:t>,</w:t>
      </w:r>
      <w:r w:rsidR="00275B85" w:rsidRPr="00B95723">
        <w:rPr>
          <w:rFonts w:ascii="Arial" w:hAnsi="Arial" w:cs="Arial"/>
          <w:sz w:val="24"/>
          <w:szCs w:val="24"/>
          <w:lang w:eastAsia="en-GB"/>
        </w:rPr>
        <w:t xml:space="preserve"> in line with guidelines set by the Clinical and Laboratory Standards Institute EP09c-A3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RW.CITE{{doc:5e81fb5de4b0996faba7e88e Budd,JR 2018; doc:5e81d6a1e4b0ca9c22020d6a Linnet,K. 1999}}</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[13, 14]</w:t>
      </w:r>
      <w:r w:rsidR="00FE00BF">
        <w:rPr>
          <w:rFonts w:ascii="Arial" w:hAnsi="Arial" w:cs="Arial"/>
          <w:sz w:val="24"/>
          <w:szCs w:val="24"/>
          <w:lang w:eastAsia="en-GB"/>
        </w:rPr>
        <w:fldChar w:fldCharType="end"/>
      </w:r>
      <w:r w:rsidR="00CB4A41" w:rsidRPr="00B95723">
        <w:rPr>
          <w:rFonts w:ascii="Arial" w:hAnsi="Arial" w:cs="Arial"/>
          <w:sz w:val="24"/>
          <w:szCs w:val="24"/>
          <w:lang w:eastAsia="en-GB"/>
        </w:rPr>
        <w:t xml:space="preserve">. Additionally, the sample </w:t>
      </w:r>
      <w:r w:rsidR="00CB4A41" w:rsidRPr="00B95723">
        <w:rPr>
          <w:rFonts w:ascii="Arial" w:hAnsi="Arial" w:cs="Arial"/>
          <w:sz w:val="24"/>
          <w:szCs w:val="24"/>
          <w:lang w:eastAsia="en-GB"/>
        </w:rPr>
        <w:lastRenderedPageBreak/>
        <w:t>number ensured that normal variation in CRP concentrations observed within an active disease RA cohort were recorded to analyse the precision of the sampling methods.</w:t>
      </w:r>
      <w:r w:rsidR="001C0A79" w:rsidRPr="00B95723">
        <w:rPr>
          <w:rFonts w:ascii="Arial" w:hAnsi="Arial" w:cs="Arial"/>
          <w:sz w:val="24"/>
          <w:szCs w:val="24"/>
          <w:lang w:eastAsia="en-GB"/>
        </w:rPr>
        <w:t xml:space="preserve"> The range ratio of reference method CRP concentrations across the cohort at the 6 week time point was 421 (126.5 mg/L high: 0.3 mg/L low). </w:t>
      </w:r>
    </w:p>
    <w:p w14:paraId="2B30F4A5" w14:textId="77777777" w:rsidR="0000208B" w:rsidRPr="00B95723" w:rsidRDefault="0000208B" w:rsidP="00AC6D52">
      <w:pPr>
        <w:shd w:val="clear" w:color="auto" w:fill="FFFFFF"/>
        <w:spacing w:after="0" w:line="480" w:lineRule="auto"/>
        <w:contextualSpacing/>
        <w:jc w:val="both"/>
        <w:outlineLvl w:val="2"/>
        <w:rPr>
          <w:rFonts w:ascii="Arial" w:hAnsi="Arial" w:cs="Arial"/>
          <w:b/>
          <w:sz w:val="24"/>
          <w:szCs w:val="24"/>
          <w:lang w:eastAsia="en-GB"/>
        </w:rPr>
      </w:pPr>
    </w:p>
    <w:p w14:paraId="10262C65" w14:textId="77777777" w:rsidR="00C076FB" w:rsidRPr="00B95723" w:rsidRDefault="005F4247" w:rsidP="00AC6D52">
      <w:pPr>
        <w:shd w:val="clear" w:color="auto" w:fill="FFFFFF"/>
        <w:spacing w:after="0" w:line="480" w:lineRule="auto"/>
        <w:contextualSpacing/>
        <w:jc w:val="both"/>
        <w:outlineLvl w:val="2"/>
        <w:rPr>
          <w:rFonts w:ascii="Arial" w:hAnsi="Arial" w:cs="Arial"/>
          <w:b/>
          <w:sz w:val="24"/>
          <w:szCs w:val="24"/>
          <w:lang w:eastAsia="en-GB"/>
        </w:rPr>
      </w:pPr>
      <w:r w:rsidRPr="00B95723">
        <w:rPr>
          <w:rFonts w:ascii="Arial" w:hAnsi="Arial" w:cs="Arial"/>
          <w:b/>
          <w:sz w:val="24"/>
          <w:szCs w:val="24"/>
          <w:lang w:eastAsia="en-GB"/>
        </w:rPr>
        <w:t>Whole blood and DBS sample collection</w:t>
      </w:r>
    </w:p>
    <w:p w14:paraId="2381D8FD" w14:textId="2EAF05B2" w:rsidR="008D43D6" w:rsidRPr="00B95723" w:rsidRDefault="001C0A79"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Venepuncture</w:t>
      </w:r>
      <w:r w:rsidR="00A331FC" w:rsidRPr="00B95723">
        <w:rPr>
          <w:rFonts w:ascii="Arial" w:hAnsi="Arial" w:cs="Arial"/>
          <w:sz w:val="24"/>
          <w:szCs w:val="24"/>
          <w:lang w:eastAsia="en-GB"/>
        </w:rPr>
        <w:t xml:space="preserve"> whole b</w:t>
      </w:r>
      <w:r w:rsidR="008D43D6" w:rsidRPr="00B95723">
        <w:rPr>
          <w:rFonts w:ascii="Arial" w:hAnsi="Arial" w:cs="Arial"/>
          <w:sz w:val="24"/>
          <w:szCs w:val="24"/>
          <w:lang w:eastAsia="en-GB"/>
        </w:rPr>
        <w:t xml:space="preserve">lood samples collected as part of </w:t>
      </w:r>
      <w:r w:rsidR="00E666C2" w:rsidRPr="00B95723">
        <w:rPr>
          <w:rFonts w:ascii="Arial" w:hAnsi="Arial" w:cs="Arial"/>
          <w:sz w:val="24"/>
          <w:szCs w:val="24"/>
          <w:lang w:eastAsia="en-GB"/>
        </w:rPr>
        <w:t>standard</w:t>
      </w:r>
      <w:r w:rsidR="008D43D6" w:rsidRPr="00B95723">
        <w:rPr>
          <w:rFonts w:ascii="Arial" w:hAnsi="Arial" w:cs="Arial"/>
          <w:sz w:val="24"/>
          <w:szCs w:val="24"/>
          <w:lang w:eastAsia="en-GB"/>
        </w:rPr>
        <w:t xml:space="preserve"> care</w:t>
      </w:r>
      <w:r w:rsidR="00896766" w:rsidRPr="00B95723">
        <w:rPr>
          <w:rFonts w:ascii="Arial" w:hAnsi="Arial" w:cs="Arial"/>
          <w:sz w:val="24"/>
          <w:szCs w:val="24"/>
          <w:lang w:eastAsia="en-GB"/>
        </w:rPr>
        <w:t xml:space="preserve"> were forwarded to the hospital laboratories for multiple tests including CRP</w:t>
      </w:r>
      <w:r w:rsidR="00AC6118" w:rsidRPr="00B95723">
        <w:rPr>
          <w:rFonts w:ascii="Arial" w:hAnsi="Arial" w:cs="Arial"/>
          <w:sz w:val="24"/>
          <w:szCs w:val="24"/>
          <w:lang w:eastAsia="en-GB"/>
        </w:rPr>
        <w:t>.  A</w:t>
      </w:r>
      <w:r w:rsidR="008D43D6" w:rsidRPr="00B95723">
        <w:rPr>
          <w:rFonts w:ascii="Arial" w:hAnsi="Arial" w:cs="Arial"/>
          <w:sz w:val="24"/>
          <w:szCs w:val="24"/>
          <w:lang w:eastAsia="en-GB"/>
        </w:rPr>
        <w:t xml:space="preserve">n additional </w:t>
      </w:r>
      <w:r w:rsidR="0036705C" w:rsidRPr="00B95723">
        <w:rPr>
          <w:rFonts w:ascii="Arial" w:hAnsi="Arial" w:cs="Arial"/>
          <w:sz w:val="24"/>
          <w:szCs w:val="24"/>
          <w:lang w:eastAsia="en-GB"/>
        </w:rPr>
        <w:t xml:space="preserve">5 ml </w:t>
      </w:r>
      <w:r w:rsidR="008D43D6" w:rsidRPr="00B95723">
        <w:rPr>
          <w:rFonts w:ascii="Arial" w:hAnsi="Arial" w:cs="Arial"/>
          <w:sz w:val="24"/>
          <w:szCs w:val="24"/>
          <w:lang w:eastAsia="en-GB"/>
        </w:rPr>
        <w:t xml:space="preserve">EDTA tube of blood and </w:t>
      </w:r>
      <w:r w:rsidR="0036705C" w:rsidRPr="00B95723">
        <w:rPr>
          <w:rFonts w:ascii="Arial" w:hAnsi="Arial" w:cs="Arial"/>
          <w:sz w:val="24"/>
          <w:szCs w:val="24"/>
          <w:lang w:eastAsia="en-GB"/>
        </w:rPr>
        <w:t xml:space="preserve">5 </w:t>
      </w:r>
      <w:r w:rsidR="008D43D6" w:rsidRPr="00B95723">
        <w:rPr>
          <w:rFonts w:ascii="Arial" w:hAnsi="Arial" w:cs="Arial"/>
          <w:sz w:val="24"/>
          <w:szCs w:val="24"/>
          <w:lang w:eastAsia="en-GB"/>
        </w:rPr>
        <w:t>finger</w:t>
      </w:r>
      <w:r w:rsidR="0036705C" w:rsidRPr="00B95723">
        <w:rPr>
          <w:rFonts w:ascii="Arial" w:hAnsi="Arial" w:cs="Arial"/>
          <w:sz w:val="24"/>
          <w:szCs w:val="24"/>
          <w:lang w:eastAsia="en-GB"/>
        </w:rPr>
        <w:t xml:space="preserve"> lancet</w:t>
      </w:r>
      <w:r w:rsidR="008D43D6" w:rsidRPr="00B95723">
        <w:rPr>
          <w:rFonts w:ascii="Arial" w:hAnsi="Arial" w:cs="Arial"/>
          <w:sz w:val="24"/>
          <w:szCs w:val="24"/>
          <w:lang w:eastAsia="en-GB"/>
        </w:rPr>
        <w:t xml:space="preserve"> droplets of blood (approximately </w:t>
      </w:r>
      <w:r w:rsidR="00152690" w:rsidRPr="00B95723">
        <w:rPr>
          <w:rFonts w:ascii="Arial" w:hAnsi="Arial" w:cs="Arial"/>
          <w:sz w:val="24"/>
          <w:szCs w:val="24"/>
          <w:lang w:eastAsia="en-GB"/>
        </w:rPr>
        <w:t>1</w:t>
      </w:r>
      <w:r w:rsidR="008D43D6" w:rsidRPr="00B95723">
        <w:rPr>
          <w:rFonts w:ascii="Arial" w:hAnsi="Arial" w:cs="Arial"/>
          <w:sz w:val="24"/>
          <w:szCs w:val="24"/>
          <w:lang w:eastAsia="en-GB"/>
        </w:rPr>
        <w:t xml:space="preserve">0 </w:t>
      </w:r>
      <w:r w:rsidR="00C076FB" w:rsidRPr="00B95723">
        <w:rPr>
          <w:rFonts w:ascii="Arial" w:hAnsi="Arial" w:cs="Arial"/>
          <w:sz w:val="24"/>
          <w:szCs w:val="24"/>
          <w:lang w:eastAsia="en-GB"/>
        </w:rPr>
        <w:sym w:font="Symbol" w:char="F06D"/>
      </w:r>
      <w:r w:rsidR="008D43D6" w:rsidRPr="00B95723">
        <w:rPr>
          <w:rFonts w:ascii="Arial" w:hAnsi="Arial" w:cs="Arial"/>
          <w:sz w:val="24"/>
          <w:szCs w:val="24"/>
          <w:lang w:eastAsia="en-GB"/>
        </w:rPr>
        <w:t xml:space="preserve">l each) </w:t>
      </w:r>
      <w:r w:rsidR="0036705C" w:rsidRPr="00B95723">
        <w:rPr>
          <w:rFonts w:ascii="Arial" w:hAnsi="Arial" w:cs="Arial"/>
          <w:sz w:val="24"/>
          <w:szCs w:val="24"/>
          <w:lang w:eastAsia="en-GB"/>
        </w:rPr>
        <w:t xml:space="preserve">were </w:t>
      </w:r>
      <w:r w:rsidR="008D43D6" w:rsidRPr="00B95723">
        <w:rPr>
          <w:rFonts w:ascii="Arial" w:hAnsi="Arial" w:cs="Arial"/>
          <w:sz w:val="24"/>
          <w:szCs w:val="24"/>
          <w:lang w:eastAsia="en-GB"/>
        </w:rPr>
        <w:t xml:space="preserve">collected </w:t>
      </w:r>
      <w:r w:rsidR="0083368E" w:rsidRPr="00B95723">
        <w:rPr>
          <w:rFonts w:ascii="Arial" w:hAnsi="Arial" w:cs="Arial"/>
          <w:sz w:val="24"/>
          <w:szCs w:val="24"/>
          <w:lang w:eastAsia="en-GB"/>
        </w:rPr>
        <w:t>from all</w:t>
      </w:r>
      <w:r w:rsidR="00A331FC" w:rsidRPr="00B95723">
        <w:rPr>
          <w:rFonts w:ascii="Arial" w:hAnsi="Arial" w:cs="Arial"/>
          <w:sz w:val="24"/>
          <w:szCs w:val="24"/>
          <w:lang w:eastAsia="en-GB"/>
        </w:rPr>
        <w:t xml:space="preserve"> </w:t>
      </w:r>
      <w:r w:rsidRPr="00B95723">
        <w:rPr>
          <w:rFonts w:ascii="Arial" w:hAnsi="Arial" w:cs="Arial"/>
          <w:sz w:val="24"/>
          <w:szCs w:val="24"/>
          <w:lang w:eastAsia="en-GB"/>
        </w:rPr>
        <w:t xml:space="preserve">100 </w:t>
      </w:r>
      <w:r w:rsidR="008A6801" w:rsidRPr="00B95723">
        <w:rPr>
          <w:rFonts w:ascii="Arial" w:hAnsi="Arial" w:cs="Arial"/>
          <w:sz w:val="24"/>
          <w:szCs w:val="24"/>
          <w:lang w:eastAsia="en-GB"/>
        </w:rPr>
        <w:t>RADAR study</w:t>
      </w:r>
      <w:r w:rsidR="008A6801" w:rsidRPr="00B95723" w:rsidDel="008A6801">
        <w:rPr>
          <w:rFonts w:ascii="Arial" w:hAnsi="Arial" w:cs="Arial"/>
          <w:sz w:val="24"/>
          <w:szCs w:val="24"/>
          <w:lang w:eastAsia="en-GB"/>
        </w:rPr>
        <w:t xml:space="preserve"> </w:t>
      </w:r>
      <w:r w:rsidR="00A331FC" w:rsidRPr="00B95723">
        <w:rPr>
          <w:rFonts w:ascii="Arial" w:hAnsi="Arial" w:cs="Arial"/>
          <w:sz w:val="24"/>
          <w:szCs w:val="24"/>
          <w:lang w:eastAsia="en-GB"/>
        </w:rPr>
        <w:t xml:space="preserve">participants. </w:t>
      </w:r>
      <w:r w:rsidR="00590E83" w:rsidRPr="00B95723">
        <w:rPr>
          <w:rFonts w:ascii="Arial" w:hAnsi="Arial" w:cs="Arial"/>
          <w:sz w:val="24"/>
          <w:szCs w:val="24"/>
          <w:lang w:eastAsia="en-GB"/>
        </w:rPr>
        <w:t>Finger lancet blood droplets were deposited onto DBS Protein Saver 903</w:t>
      </w:r>
      <w:r w:rsidR="00590E83" w:rsidRPr="00B95723">
        <w:rPr>
          <w:rFonts w:ascii="Arial" w:hAnsi="Arial" w:cs="Arial"/>
          <w:sz w:val="24"/>
          <w:szCs w:val="24"/>
          <w:vertAlign w:val="superscript"/>
          <w:lang w:eastAsia="en-GB"/>
        </w:rPr>
        <w:t>TM</w:t>
      </w:r>
      <w:r w:rsidR="00590E83" w:rsidRPr="00B95723">
        <w:rPr>
          <w:rFonts w:ascii="Arial" w:hAnsi="Arial" w:cs="Arial"/>
          <w:sz w:val="24"/>
          <w:szCs w:val="24"/>
          <w:lang w:eastAsia="en-GB"/>
        </w:rPr>
        <w:t xml:space="preserve"> cards (Whatman, GE Healthcare Life Sciences, Buckinghamshire, UK), pre-treated with a </w:t>
      </w:r>
      <w:r w:rsidRPr="00B95723">
        <w:rPr>
          <w:rFonts w:ascii="Arial" w:hAnsi="Arial" w:cs="Arial"/>
          <w:sz w:val="24"/>
          <w:szCs w:val="24"/>
          <w:lang w:eastAsia="en-GB"/>
        </w:rPr>
        <w:t xml:space="preserve">proprietary </w:t>
      </w:r>
      <w:r w:rsidR="00590E83" w:rsidRPr="00B95723">
        <w:rPr>
          <w:rFonts w:ascii="Arial" w:hAnsi="Arial" w:cs="Arial"/>
          <w:sz w:val="24"/>
          <w:szCs w:val="24"/>
          <w:lang w:eastAsia="en-GB"/>
        </w:rPr>
        <w:t xml:space="preserve">protein stabiliser coating. </w:t>
      </w:r>
      <w:r w:rsidR="001C1246" w:rsidRPr="00B95723">
        <w:rPr>
          <w:rFonts w:ascii="Arial" w:hAnsi="Arial" w:cs="Arial"/>
          <w:sz w:val="24"/>
          <w:szCs w:val="24"/>
          <w:lang w:eastAsia="en-GB"/>
        </w:rPr>
        <w:t>Both blood sample types were collected at study baseline and a 6 week follow up appointment at an outpatient rheumatology clinic for all participants.</w:t>
      </w:r>
      <w:r w:rsidR="00AC6118" w:rsidRPr="00B95723">
        <w:rPr>
          <w:rFonts w:ascii="Arial" w:hAnsi="Arial" w:cs="Arial"/>
          <w:sz w:val="24"/>
          <w:szCs w:val="24"/>
          <w:lang w:eastAsia="en-GB"/>
        </w:rPr>
        <w:t xml:space="preserve"> </w:t>
      </w:r>
      <w:r w:rsidR="005E4631" w:rsidRPr="00B95723">
        <w:rPr>
          <w:rFonts w:ascii="Arial" w:hAnsi="Arial" w:cs="Arial"/>
          <w:sz w:val="24"/>
          <w:szCs w:val="24"/>
          <w:lang w:eastAsia="en-GB"/>
        </w:rPr>
        <w:t>All patients received training in lancet and DBS card use at baseline and completed a Likert type questionnaire</w:t>
      </w:r>
      <w:r w:rsidR="007C0C87"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RW.CITE{{doc:5e81d6a2e4b0ca9c22020d6b vanAlphen,A. 1994}}</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[15]</w:t>
      </w:r>
      <w:r w:rsidR="00FE00BF">
        <w:rPr>
          <w:rFonts w:ascii="Arial" w:hAnsi="Arial" w:cs="Arial"/>
          <w:sz w:val="24"/>
          <w:szCs w:val="24"/>
          <w:lang w:eastAsia="en-GB"/>
        </w:rPr>
        <w:fldChar w:fldCharType="end"/>
      </w:r>
      <w:r w:rsidR="007C0C87" w:rsidRPr="00B95723">
        <w:rPr>
          <w:rFonts w:ascii="Arial" w:hAnsi="Arial" w:cs="Arial"/>
          <w:sz w:val="24"/>
          <w:szCs w:val="24"/>
          <w:lang w:eastAsia="en-GB"/>
        </w:rPr>
        <w:t>,</w:t>
      </w:r>
      <w:r w:rsidR="005E4631" w:rsidRPr="00B95723">
        <w:rPr>
          <w:rFonts w:ascii="Arial" w:hAnsi="Arial" w:cs="Arial"/>
          <w:sz w:val="24"/>
          <w:szCs w:val="24"/>
          <w:lang w:eastAsia="en-GB"/>
        </w:rPr>
        <w:t xml:space="preserve"> at the 6 week follow up appointment. </w:t>
      </w:r>
      <w:r w:rsidR="00A331FC" w:rsidRPr="00B95723">
        <w:rPr>
          <w:rFonts w:ascii="Arial" w:hAnsi="Arial" w:cs="Arial"/>
          <w:sz w:val="24"/>
          <w:szCs w:val="24"/>
          <w:lang w:eastAsia="en-GB"/>
        </w:rPr>
        <w:t xml:space="preserve">Additionally a subcohort of 30 </w:t>
      </w:r>
      <w:r w:rsidR="007E5E62" w:rsidRPr="00B95723">
        <w:rPr>
          <w:rFonts w:ascii="Arial" w:hAnsi="Arial" w:cs="Arial"/>
          <w:sz w:val="24"/>
          <w:szCs w:val="24"/>
          <w:lang w:eastAsia="en-GB"/>
        </w:rPr>
        <w:t xml:space="preserve">consenting </w:t>
      </w:r>
      <w:r w:rsidR="00A331FC" w:rsidRPr="00B95723">
        <w:rPr>
          <w:rFonts w:ascii="Arial" w:hAnsi="Arial" w:cs="Arial"/>
          <w:sz w:val="24"/>
          <w:szCs w:val="24"/>
          <w:lang w:eastAsia="en-GB"/>
        </w:rPr>
        <w:t xml:space="preserve">participants were supplied with a kit containing sufficient </w:t>
      </w:r>
      <w:r w:rsidR="001C1246" w:rsidRPr="00B95723">
        <w:rPr>
          <w:rFonts w:ascii="Arial" w:hAnsi="Arial" w:cs="Arial"/>
          <w:sz w:val="24"/>
          <w:szCs w:val="24"/>
          <w:lang w:eastAsia="en-GB"/>
        </w:rPr>
        <w:t>DBS</w:t>
      </w:r>
      <w:r w:rsidR="00A331FC" w:rsidRPr="00B95723">
        <w:rPr>
          <w:rFonts w:ascii="Arial" w:hAnsi="Arial" w:cs="Arial"/>
          <w:sz w:val="24"/>
          <w:szCs w:val="24"/>
          <w:lang w:eastAsia="en-GB"/>
        </w:rPr>
        <w:t xml:space="preserve"> cards, finger lancets and pre-paid postal envelopes</w:t>
      </w:r>
      <w:r w:rsidR="001C1246" w:rsidRPr="00B95723">
        <w:rPr>
          <w:rFonts w:ascii="Arial" w:hAnsi="Arial" w:cs="Arial"/>
          <w:sz w:val="24"/>
          <w:szCs w:val="24"/>
          <w:lang w:eastAsia="en-GB"/>
        </w:rPr>
        <w:t xml:space="preserve"> to provide weekly DBS from home during the 6 week </w:t>
      </w:r>
      <w:r w:rsidR="006336AE" w:rsidRPr="00B95723">
        <w:rPr>
          <w:rFonts w:ascii="Arial" w:hAnsi="Arial" w:cs="Arial"/>
          <w:sz w:val="24"/>
          <w:szCs w:val="24"/>
          <w:lang w:eastAsia="en-GB"/>
        </w:rPr>
        <w:t>follow up</w:t>
      </w:r>
      <w:r w:rsidR="00892AB5" w:rsidRPr="00B95723">
        <w:rPr>
          <w:rFonts w:ascii="Arial" w:hAnsi="Arial" w:cs="Arial"/>
          <w:sz w:val="24"/>
          <w:szCs w:val="24"/>
          <w:lang w:eastAsia="en-GB"/>
        </w:rPr>
        <w:t>.</w:t>
      </w:r>
      <w:r w:rsidR="00A331FC" w:rsidRPr="00B95723">
        <w:rPr>
          <w:rFonts w:ascii="Arial" w:hAnsi="Arial" w:cs="Arial"/>
          <w:sz w:val="24"/>
          <w:szCs w:val="24"/>
          <w:lang w:eastAsia="en-GB"/>
        </w:rPr>
        <w:t xml:space="preserve"> </w:t>
      </w:r>
      <w:r w:rsidR="00892AB5" w:rsidRPr="00B95723">
        <w:rPr>
          <w:rFonts w:ascii="Arial" w:hAnsi="Arial" w:cs="Arial"/>
          <w:sz w:val="24"/>
          <w:szCs w:val="24"/>
          <w:lang w:eastAsia="en-GB"/>
        </w:rPr>
        <w:t xml:space="preserve">Weekly </w:t>
      </w:r>
      <w:r w:rsidR="001C1246" w:rsidRPr="00B95723">
        <w:rPr>
          <w:rFonts w:ascii="Arial" w:hAnsi="Arial" w:cs="Arial"/>
          <w:sz w:val="24"/>
          <w:szCs w:val="24"/>
          <w:lang w:eastAsia="en-GB"/>
        </w:rPr>
        <w:t>DBS</w:t>
      </w:r>
      <w:r w:rsidR="00892AB5" w:rsidRPr="00B95723">
        <w:rPr>
          <w:rFonts w:ascii="Arial" w:hAnsi="Arial" w:cs="Arial"/>
          <w:sz w:val="24"/>
          <w:szCs w:val="24"/>
          <w:lang w:eastAsia="en-GB"/>
        </w:rPr>
        <w:t xml:space="preserve"> samples were </w:t>
      </w:r>
      <w:r w:rsidR="007C0C87" w:rsidRPr="00B95723">
        <w:rPr>
          <w:rFonts w:ascii="Arial" w:hAnsi="Arial" w:cs="Arial"/>
          <w:sz w:val="24"/>
          <w:szCs w:val="24"/>
          <w:lang w:eastAsia="en-GB"/>
        </w:rPr>
        <w:t xml:space="preserve">dispatched </w:t>
      </w:r>
      <w:r w:rsidR="00892AB5" w:rsidRPr="00B95723">
        <w:rPr>
          <w:rFonts w:ascii="Arial" w:hAnsi="Arial" w:cs="Arial"/>
          <w:sz w:val="24"/>
          <w:szCs w:val="24"/>
          <w:lang w:eastAsia="en-GB"/>
        </w:rPr>
        <w:t xml:space="preserve">to the NICSM laboratory </w:t>
      </w:r>
      <w:r w:rsidR="007C0C87" w:rsidRPr="00B95723">
        <w:rPr>
          <w:rFonts w:ascii="Arial" w:hAnsi="Arial" w:cs="Arial"/>
          <w:sz w:val="24"/>
          <w:szCs w:val="24"/>
          <w:lang w:eastAsia="en-GB"/>
        </w:rPr>
        <w:t xml:space="preserve">by postal service in </w:t>
      </w:r>
      <w:r w:rsidR="007E5E62" w:rsidRPr="00B95723">
        <w:rPr>
          <w:rFonts w:ascii="Arial" w:hAnsi="Arial" w:cs="Arial"/>
          <w:sz w:val="24"/>
          <w:szCs w:val="24"/>
          <w:lang w:eastAsia="en-GB"/>
        </w:rPr>
        <w:t xml:space="preserve">business reply </w:t>
      </w:r>
      <w:r w:rsidR="007C0C87" w:rsidRPr="00B95723">
        <w:rPr>
          <w:rFonts w:ascii="Arial" w:hAnsi="Arial" w:cs="Arial"/>
          <w:sz w:val="24"/>
          <w:szCs w:val="24"/>
          <w:lang w:eastAsia="en-GB"/>
        </w:rPr>
        <w:t>envelopes</w:t>
      </w:r>
      <w:r w:rsidR="001C1246" w:rsidRPr="00B95723">
        <w:rPr>
          <w:rFonts w:ascii="Arial" w:hAnsi="Arial" w:cs="Arial"/>
          <w:sz w:val="24"/>
          <w:szCs w:val="24"/>
          <w:lang w:eastAsia="en-GB"/>
        </w:rPr>
        <w:t xml:space="preserve">, </w:t>
      </w:r>
      <w:r w:rsidR="004777CC" w:rsidRPr="00B95723">
        <w:rPr>
          <w:rFonts w:ascii="Arial" w:hAnsi="Arial" w:cs="Arial"/>
          <w:sz w:val="24"/>
          <w:szCs w:val="24"/>
          <w:lang w:eastAsia="en-GB"/>
        </w:rPr>
        <w:t xml:space="preserve">which contained </w:t>
      </w:r>
      <w:r w:rsidR="001C1246" w:rsidRPr="00B95723">
        <w:rPr>
          <w:rFonts w:ascii="Arial" w:hAnsi="Arial" w:cs="Arial"/>
          <w:sz w:val="24"/>
          <w:szCs w:val="24"/>
          <w:lang w:eastAsia="en-GB"/>
        </w:rPr>
        <w:t>a ziploc</w:t>
      </w:r>
      <w:r w:rsidR="00A331FC" w:rsidRPr="00B95723">
        <w:rPr>
          <w:rFonts w:ascii="Arial" w:hAnsi="Arial" w:cs="Arial"/>
          <w:sz w:val="24"/>
          <w:szCs w:val="24"/>
          <w:lang w:eastAsia="en-GB"/>
        </w:rPr>
        <w:t xml:space="preserve"> sealable </w:t>
      </w:r>
      <w:r w:rsidR="001C1246" w:rsidRPr="00B95723">
        <w:rPr>
          <w:rFonts w:ascii="Arial" w:hAnsi="Arial" w:cs="Arial"/>
          <w:sz w:val="24"/>
          <w:szCs w:val="24"/>
          <w:lang w:eastAsia="en-GB"/>
        </w:rPr>
        <w:t xml:space="preserve">biohazard </w:t>
      </w:r>
      <w:r w:rsidR="00A331FC" w:rsidRPr="00B95723">
        <w:rPr>
          <w:rFonts w:ascii="Arial" w:hAnsi="Arial" w:cs="Arial"/>
          <w:sz w:val="24"/>
          <w:szCs w:val="24"/>
          <w:lang w:eastAsia="en-GB"/>
        </w:rPr>
        <w:t xml:space="preserve">pouch </w:t>
      </w:r>
      <w:r w:rsidR="00892AB5" w:rsidRPr="00B95723">
        <w:rPr>
          <w:rFonts w:ascii="Arial" w:hAnsi="Arial" w:cs="Arial"/>
          <w:sz w:val="24"/>
          <w:szCs w:val="24"/>
          <w:lang w:eastAsia="en-GB"/>
        </w:rPr>
        <w:t xml:space="preserve">with </w:t>
      </w:r>
      <w:r w:rsidR="007E5E62" w:rsidRPr="00B95723">
        <w:rPr>
          <w:rFonts w:ascii="Arial" w:hAnsi="Arial" w:cs="Arial"/>
          <w:sz w:val="24"/>
          <w:szCs w:val="24"/>
          <w:lang w:eastAsia="en-GB"/>
        </w:rPr>
        <w:t xml:space="preserve">silica gel </w:t>
      </w:r>
      <w:r w:rsidR="00892AB5" w:rsidRPr="00B95723">
        <w:rPr>
          <w:rFonts w:ascii="Arial" w:hAnsi="Arial" w:cs="Arial"/>
          <w:sz w:val="24"/>
          <w:szCs w:val="24"/>
          <w:lang w:eastAsia="en-GB"/>
        </w:rPr>
        <w:t>desiccant</w:t>
      </w:r>
      <w:r w:rsidR="00A331FC" w:rsidRPr="00B95723">
        <w:rPr>
          <w:rFonts w:ascii="Arial" w:hAnsi="Arial" w:cs="Arial"/>
          <w:sz w:val="24"/>
          <w:szCs w:val="24"/>
          <w:lang w:eastAsia="en-GB"/>
        </w:rPr>
        <w:t xml:space="preserve">. </w:t>
      </w:r>
      <w:r w:rsidR="008C6044" w:rsidRPr="00B95723">
        <w:rPr>
          <w:rFonts w:ascii="Arial" w:hAnsi="Arial" w:cs="Arial"/>
          <w:sz w:val="24"/>
          <w:szCs w:val="24"/>
          <w:lang w:eastAsia="en-GB"/>
        </w:rPr>
        <w:t>All DBS cards were logged on rec</w:t>
      </w:r>
      <w:r w:rsidR="00C77FA7" w:rsidRPr="00B95723">
        <w:rPr>
          <w:rFonts w:ascii="Arial" w:hAnsi="Arial" w:cs="Arial"/>
          <w:sz w:val="24"/>
          <w:szCs w:val="24"/>
          <w:lang w:eastAsia="en-GB"/>
        </w:rPr>
        <w:t>e</w:t>
      </w:r>
      <w:r w:rsidR="008C6044" w:rsidRPr="00B95723">
        <w:rPr>
          <w:rFonts w:ascii="Arial" w:hAnsi="Arial" w:cs="Arial"/>
          <w:sz w:val="24"/>
          <w:szCs w:val="24"/>
          <w:lang w:eastAsia="en-GB"/>
        </w:rPr>
        <w:t xml:space="preserve">ipt and stored at -80 ⁰C until analysis. </w:t>
      </w:r>
      <w:r w:rsidR="005E4631" w:rsidRPr="00B95723">
        <w:rPr>
          <w:rFonts w:ascii="Arial" w:hAnsi="Arial" w:cs="Arial"/>
          <w:sz w:val="24"/>
          <w:szCs w:val="24"/>
          <w:lang w:eastAsia="en-GB"/>
        </w:rPr>
        <w:t xml:space="preserve">EDTA blood tubes were centrifuged </w:t>
      </w:r>
      <w:r w:rsidR="008C6044" w:rsidRPr="00B95723">
        <w:rPr>
          <w:rFonts w:ascii="Arial" w:hAnsi="Arial" w:cs="Arial"/>
          <w:sz w:val="24"/>
          <w:szCs w:val="24"/>
          <w:lang w:eastAsia="en-GB"/>
        </w:rPr>
        <w:t xml:space="preserve">on the day of collection </w:t>
      </w:r>
      <w:r w:rsidR="005E4631" w:rsidRPr="00B95723">
        <w:rPr>
          <w:rFonts w:ascii="Arial" w:hAnsi="Arial" w:cs="Arial"/>
          <w:sz w:val="24"/>
          <w:szCs w:val="24"/>
          <w:lang w:eastAsia="en-GB"/>
        </w:rPr>
        <w:t>at 5,000 g</w:t>
      </w:r>
      <w:r w:rsidR="008C6044" w:rsidRPr="00B95723">
        <w:rPr>
          <w:rFonts w:ascii="Arial" w:hAnsi="Arial" w:cs="Arial"/>
          <w:sz w:val="24"/>
          <w:szCs w:val="24"/>
          <w:lang w:eastAsia="en-GB"/>
        </w:rPr>
        <w:t>,</w:t>
      </w:r>
      <w:r w:rsidR="005E4631" w:rsidRPr="00B95723">
        <w:rPr>
          <w:rFonts w:ascii="Arial" w:hAnsi="Arial" w:cs="Arial"/>
          <w:sz w:val="24"/>
          <w:szCs w:val="24"/>
          <w:lang w:eastAsia="en-GB"/>
        </w:rPr>
        <w:t xml:space="preserve"> </w:t>
      </w:r>
      <w:r w:rsidR="008C6044" w:rsidRPr="00B95723">
        <w:rPr>
          <w:rFonts w:ascii="Arial" w:hAnsi="Arial" w:cs="Arial"/>
          <w:sz w:val="24"/>
          <w:szCs w:val="24"/>
          <w:lang w:eastAsia="en-GB"/>
        </w:rPr>
        <w:t xml:space="preserve">500 ul </w:t>
      </w:r>
      <w:r w:rsidR="00A658C2">
        <w:rPr>
          <w:rFonts w:ascii="Arial" w:hAnsi="Arial" w:cs="Arial"/>
          <w:sz w:val="24"/>
          <w:szCs w:val="24"/>
          <w:lang w:eastAsia="en-GB"/>
        </w:rPr>
        <w:t xml:space="preserve">plasma </w:t>
      </w:r>
      <w:r w:rsidR="008C6044" w:rsidRPr="00B95723">
        <w:rPr>
          <w:rFonts w:ascii="Arial" w:hAnsi="Arial" w:cs="Arial"/>
          <w:sz w:val="24"/>
          <w:szCs w:val="24"/>
          <w:lang w:eastAsia="en-GB"/>
        </w:rPr>
        <w:t xml:space="preserve">aliquots placed in autoclaved Eppendorf tubes and stored at -80 ⁰C until analysis. </w:t>
      </w:r>
    </w:p>
    <w:p w14:paraId="476E2186" w14:textId="77777777" w:rsidR="0000208B" w:rsidRPr="00B95723" w:rsidRDefault="0000208B" w:rsidP="00AC6D52">
      <w:pPr>
        <w:shd w:val="clear" w:color="auto" w:fill="FFFFFF"/>
        <w:spacing w:after="0" w:line="480" w:lineRule="auto"/>
        <w:contextualSpacing/>
        <w:outlineLvl w:val="2"/>
        <w:rPr>
          <w:rFonts w:ascii="Arial" w:hAnsi="Arial" w:cs="Arial"/>
          <w:b/>
          <w:sz w:val="24"/>
          <w:szCs w:val="24"/>
          <w:lang w:eastAsia="en-GB"/>
        </w:rPr>
      </w:pPr>
    </w:p>
    <w:p w14:paraId="6708F3AF" w14:textId="77777777" w:rsidR="0018499C" w:rsidRPr="00B95723" w:rsidRDefault="0018499C"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lastRenderedPageBreak/>
        <w:t xml:space="preserve">Determination of CRP levels </w:t>
      </w:r>
    </w:p>
    <w:p w14:paraId="5D7970E4" w14:textId="0F1992A3" w:rsidR="0018499C" w:rsidRPr="00B95723" w:rsidRDefault="005651D2"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Reference </w:t>
      </w:r>
      <w:r w:rsidR="0018499C" w:rsidRPr="00B95723">
        <w:rPr>
          <w:rFonts w:ascii="Arial" w:hAnsi="Arial" w:cs="Arial"/>
          <w:sz w:val="24"/>
          <w:szCs w:val="24"/>
          <w:lang w:eastAsia="en-GB"/>
        </w:rPr>
        <w:t>CRP</w:t>
      </w:r>
      <w:r w:rsidR="00896A28" w:rsidRPr="00B95723">
        <w:rPr>
          <w:rFonts w:ascii="Arial" w:hAnsi="Arial" w:cs="Arial"/>
          <w:sz w:val="24"/>
          <w:szCs w:val="24"/>
          <w:lang w:eastAsia="en-GB"/>
        </w:rPr>
        <w:t xml:space="preserve"> concentration</w:t>
      </w:r>
      <w:r w:rsidR="0018499C" w:rsidRPr="00B95723">
        <w:rPr>
          <w:rFonts w:ascii="Arial" w:hAnsi="Arial" w:cs="Arial"/>
          <w:sz w:val="24"/>
          <w:szCs w:val="24"/>
          <w:lang w:eastAsia="en-GB"/>
        </w:rPr>
        <w:t xml:space="preserve"> was</w:t>
      </w:r>
      <w:r w:rsidR="002D3BCE" w:rsidRPr="00B95723">
        <w:rPr>
          <w:rFonts w:ascii="Arial" w:hAnsi="Arial" w:cs="Arial"/>
          <w:sz w:val="24"/>
          <w:szCs w:val="24"/>
          <w:lang w:eastAsia="en-GB"/>
        </w:rPr>
        <w:t xml:space="preserve"> </w:t>
      </w:r>
      <w:r w:rsidR="00896A28" w:rsidRPr="00B95723">
        <w:rPr>
          <w:rFonts w:ascii="Arial" w:hAnsi="Arial" w:cs="Arial"/>
          <w:sz w:val="24"/>
          <w:szCs w:val="24"/>
          <w:lang w:eastAsia="en-GB"/>
        </w:rPr>
        <w:t xml:space="preserve">quantified </w:t>
      </w:r>
      <w:r w:rsidR="00E57F0A" w:rsidRPr="00B95723">
        <w:rPr>
          <w:rFonts w:ascii="Arial" w:hAnsi="Arial" w:cs="Arial"/>
          <w:sz w:val="24"/>
          <w:szCs w:val="24"/>
          <w:lang w:eastAsia="en-GB"/>
        </w:rPr>
        <w:t xml:space="preserve">for </w:t>
      </w:r>
      <w:r w:rsidR="00750B16" w:rsidRPr="00B95723">
        <w:rPr>
          <w:rFonts w:ascii="Arial" w:hAnsi="Arial" w:cs="Arial"/>
          <w:sz w:val="24"/>
          <w:szCs w:val="24"/>
          <w:lang w:eastAsia="en-GB"/>
        </w:rPr>
        <w:t>whole blood</w:t>
      </w:r>
      <w:r w:rsidR="00F41393" w:rsidRPr="00B95723">
        <w:rPr>
          <w:rFonts w:ascii="Arial" w:hAnsi="Arial" w:cs="Arial"/>
          <w:sz w:val="24"/>
          <w:szCs w:val="24"/>
          <w:lang w:eastAsia="en-GB"/>
        </w:rPr>
        <w:t xml:space="preserve"> samples</w:t>
      </w:r>
      <w:r w:rsidR="009F4082" w:rsidRPr="00B95723">
        <w:rPr>
          <w:rFonts w:ascii="Arial" w:hAnsi="Arial" w:cs="Arial"/>
          <w:sz w:val="24"/>
          <w:szCs w:val="24"/>
          <w:lang w:eastAsia="en-GB"/>
        </w:rPr>
        <w:t xml:space="preserve"> (processed to plasma by centrifugation </w:t>
      </w:r>
      <w:r w:rsidR="005E4631" w:rsidRPr="00B95723">
        <w:rPr>
          <w:rFonts w:ascii="Arial" w:hAnsi="Arial" w:cs="Arial"/>
          <w:sz w:val="24"/>
          <w:szCs w:val="24"/>
          <w:lang w:eastAsia="en-GB"/>
        </w:rPr>
        <w:t>shortly after collection</w:t>
      </w:r>
      <w:r w:rsidR="009F4082" w:rsidRPr="00B95723">
        <w:rPr>
          <w:rFonts w:ascii="Arial" w:hAnsi="Arial" w:cs="Arial"/>
          <w:sz w:val="24"/>
          <w:szCs w:val="24"/>
          <w:lang w:eastAsia="en-GB"/>
        </w:rPr>
        <w:t>)</w:t>
      </w:r>
      <w:r w:rsidR="005E4631" w:rsidRPr="00B95723">
        <w:rPr>
          <w:rFonts w:ascii="Arial" w:hAnsi="Arial" w:cs="Arial"/>
          <w:sz w:val="24"/>
          <w:szCs w:val="24"/>
          <w:lang w:eastAsia="en-GB"/>
        </w:rPr>
        <w:t xml:space="preserve"> </w:t>
      </w:r>
      <w:r w:rsidR="00AC2E72" w:rsidRPr="00B95723">
        <w:rPr>
          <w:rFonts w:ascii="Arial" w:hAnsi="Arial" w:cs="Arial"/>
          <w:sz w:val="24"/>
          <w:szCs w:val="24"/>
          <w:lang w:eastAsia="en-GB"/>
        </w:rPr>
        <w:t>using</w:t>
      </w:r>
      <w:r w:rsidR="0018499C" w:rsidRPr="00B95723">
        <w:rPr>
          <w:rFonts w:ascii="Arial" w:hAnsi="Arial" w:cs="Arial"/>
          <w:sz w:val="24"/>
          <w:szCs w:val="24"/>
          <w:lang w:eastAsia="en-GB"/>
        </w:rPr>
        <w:t xml:space="preserve"> </w:t>
      </w:r>
      <w:r w:rsidR="00896766" w:rsidRPr="00B95723">
        <w:rPr>
          <w:rFonts w:ascii="Arial" w:hAnsi="Arial" w:cs="Arial"/>
          <w:sz w:val="24"/>
          <w:szCs w:val="24"/>
          <w:lang w:eastAsia="en-GB"/>
        </w:rPr>
        <w:t xml:space="preserve">a </w:t>
      </w:r>
      <w:r w:rsidR="0018499C" w:rsidRPr="00B95723">
        <w:rPr>
          <w:rFonts w:ascii="Arial" w:hAnsi="Arial" w:cs="Arial"/>
          <w:sz w:val="24"/>
          <w:szCs w:val="24"/>
          <w:lang w:eastAsia="en-GB"/>
        </w:rPr>
        <w:t xml:space="preserve">high-sensitivity </w:t>
      </w:r>
      <w:r w:rsidR="009F4082" w:rsidRPr="00B95723">
        <w:rPr>
          <w:rFonts w:ascii="Arial" w:hAnsi="Arial" w:cs="Arial"/>
          <w:sz w:val="24"/>
          <w:szCs w:val="24"/>
          <w:lang w:eastAsia="en-GB"/>
        </w:rPr>
        <w:t xml:space="preserve">particle enhanced </w:t>
      </w:r>
      <w:r w:rsidR="00BB7564" w:rsidRPr="00B95723">
        <w:rPr>
          <w:rFonts w:ascii="Arial" w:hAnsi="Arial" w:cs="Arial"/>
          <w:sz w:val="24"/>
          <w:szCs w:val="24"/>
          <w:lang w:eastAsia="en-GB"/>
        </w:rPr>
        <w:t>immunoturbid</w:t>
      </w:r>
      <w:r w:rsidR="00184A9F" w:rsidRPr="00B95723">
        <w:rPr>
          <w:rFonts w:ascii="Arial" w:hAnsi="Arial" w:cs="Arial"/>
          <w:sz w:val="24"/>
          <w:szCs w:val="24"/>
          <w:lang w:eastAsia="en-GB"/>
        </w:rPr>
        <w:t>i</w:t>
      </w:r>
      <w:r w:rsidR="00BB7564" w:rsidRPr="00B95723">
        <w:rPr>
          <w:rFonts w:ascii="Arial" w:hAnsi="Arial" w:cs="Arial"/>
          <w:sz w:val="24"/>
          <w:szCs w:val="24"/>
          <w:lang w:eastAsia="en-GB"/>
        </w:rPr>
        <w:t xml:space="preserve">metric assay </w:t>
      </w:r>
      <w:r w:rsidR="009F4082" w:rsidRPr="00B95723">
        <w:rPr>
          <w:rFonts w:ascii="Arial" w:hAnsi="Arial" w:cs="Arial"/>
          <w:sz w:val="24"/>
          <w:szCs w:val="24"/>
          <w:lang w:eastAsia="en-GB"/>
        </w:rPr>
        <w:t xml:space="preserve">run on a Cobas 8000 c701 system </w:t>
      </w:r>
      <w:r w:rsidR="00BB7564" w:rsidRPr="00B95723">
        <w:rPr>
          <w:rFonts w:ascii="Arial" w:hAnsi="Arial" w:cs="Arial"/>
          <w:sz w:val="24"/>
          <w:szCs w:val="24"/>
          <w:lang w:eastAsia="en-GB"/>
        </w:rPr>
        <w:t>(</w:t>
      </w:r>
      <w:r w:rsidR="009F4082" w:rsidRPr="00B95723">
        <w:rPr>
          <w:rFonts w:ascii="Arial" w:hAnsi="Arial" w:cs="Arial"/>
          <w:sz w:val="24"/>
          <w:szCs w:val="24"/>
          <w:lang w:eastAsia="en-GB"/>
        </w:rPr>
        <w:t xml:space="preserve">LOD 0.15 mg/L; measuring range 0.3-20 mg/L; </w:t>
      </w:r>
      <w:r w:rsidR="00BB7564" w:rsidRPr="00B95723">
        <w:rPr>
          <w:rFonts w:ascii="Arial" w:hAnsi="Arial" w:cs="Arial"/>
          <w:sz w:val="24"/>
          <w:szCs w:val="24"/>
          <w:lang w:eastAsia="en-GB"/>
        </w:rPr>
        <w:t>Roche</w:t>
      </w:r>
      <w:r w:rsidR="004777CC" w:rsidRPr="00B95723">
        <w:rPr>
          <w:rFonts w:ascii="Arial" w:hAnsi="Arial" w:cs="Arial"/>
          <w:sz w:val="24"/>
          <w:szCs w:val="24"/>
          <w:lang w:eastAsia="en-GB"/>
        </w:rPr>
        <w:t xml:space="preserve"> Diagnostics, UK</w:t>
      </w:r>
      <w:r w:rsidR="0004670C" w:rsidRPr="00B95723">
        <w:rPr>
          <w:rFonts w:ascii="Arial" w:hAnsi="Arial" w:cs="Arial"/>
          <w:sz w:val="24"/>
          <w:szCs w:val="24"/>
          <w:lang w:eastAsia="en-GB"/>
        </w:rPr>
        <w:t>; dilutions and retests made on samples exceeding the assay range</w:t>
      </w:r>
      <w:r w:rsidR="00BB7564" w:rsidRPr="00B95723">
        <w:rPr>
          <w:rFonts w:ascii="Arial" w:hAnsi="Arial" w:cs="Arial"/>
          <w:sz w:val="24"/>
          <w:szCs w:val="24"/>
          <w:lang w:eastAsia="en-GB"/>
        </w:rPr>
        <w:t>)</w:t>
      </w:r>
      <w:r w:rsidR="004777CC" w:rsidRPr="00B95723">
        <w:rPr>
          <w:rFonts w:ascii="Arial" w:hAnsi="Arial" w:cs="Arial"/>
          <w:sz w:val="24"/>
          <w:szCs w:val="24"/>
          <w:lang w:eastAsia="en-GB"/>
        </w:rPr>
        <w:t xml:space="preserve"> </w:t>
      </w:r>
      <w:r w:rsidR="00AC2E72" w:rsidRPr="00B95723">
        <w:rPr>
          <w:rFonts w:ascii="Arial" w:hAnsi="Arial" w:cs="Arial"/>
          <w:sz w:val="24"/>
          <w:szCs w:val="24"/>
          <w:lang w:eastAsia="en-GB"/>
        </w:rPr>
        <w:t xml:space="preserve">at the </w:t>
      </w:r>
      <w:r w:rsidR="0040514A" w:rsidRPr="00B95723">
        <w:rPr>
          <w:rFonts w:ascii="Arial" w:hAnsi="Arial" w:cs="Arial"/>
          <w:sz w:val="24"/>
          <w:szCs w:val="24"/>
          <w:lang w:eastAsia="en-GB"/>
        </w:rPr>
        <w:t>Department of Biochemistry</w:t>
      </w:r>
      <w:r w:rsidR="00896A28" w:rsidRPr="00B95723">
        <w:rPr>
          <w:rFonts w:ascii="Arial" w:hAnsi="Arial" w:cs="Arial"/>
          <w:sz w:val="24"/>
          <w:szCs w:val="24"/>
          <w:lang w:eastAsia="en-GB"/>
        </w:rPr>
        <w:t xml:space="preserve">, </w:t>
      </w:r>
      <w:r w:rsidR="00AC2E72" w:rsidRPr="00B95723">
        <w:rPr>
          <w:rFonts w:ascii="Arial" w:hAnsi="Arial" w:cs="Arial"/>
          <w:sz w:val="24"/>
          <w:szCs w:val="24"/>
          <w:lang w:eastAsia="en-GB"/>
        </w:rPr>
        <w:t>Altnagelvin Hospital</w:t>
      </w:r>
      <w:r w:rsidR="0034279E" w:rsidRPr="00B95723">
        <w:rPr>
          <w:rFonts w:ascii="Arial" w:hAnsi="Arial" w:cs="Arial"/>
          <w:sz w:val="24"/>
          <w:szCs w:val="24"/>
          <w:lang w:eastAsia="en-GB"/>
        </w:rPr>
        <w:t>, UK</w:t>
      </w:r>
      <w:r w:rsidRPr="00B95723">
        <w:rPr>
          <w:rFonts w:ascii="Arial" w:hAnsi="Arial" w:cs="Arial"/>
          <w:sz w:val="24"/>
          <w:szCs w:val="24"/>
          <w:lang w:eastAsia="en-GB"/>
        </w:rPr>
        <w:t xml:space="preserve"> (data subsequently referred to as </w:t>
      </w:r>
      <w:r w:rsidR="00EA3DDC" w:rsidRPr="00B95723">
        <w:rPr>
          <w:rFonts w:ascii="Arial" w:hAnsi="Arial" w:cs="Arial"/>
          <w:sz w:val="24"/>
          <w:szCs w:val="24"/>
          <w:lang w:eastAsia="en-GB"/>
        </w:rPr>
        <w:t xml:space="preserve">‘reference hospital’ in text or </w:t>
      </w:r>
      <w:r w:rsidRPr="00B95723">
        <w:rPr>
          <w:rFonts w:ascii="Arial" w:hAnsi="Arial" w:cs="Arial"/>
          <w:i/>
          <w:sz w:val="24"/>
          <w:szCs w:val="24"/>
          <w:lang w:eastAsia="en-GB"/>
        </w:rPr>
        <w:t>Ref Hosp</w:t>
      </w:r>
      <w:r w:rsidR="00EA3DDC" w:rsidRPr="00B95723">
        <w:rPr>
          <w:rFonts w:ascii="Arial" w:hAnsi="Arial" w:cs="Arial"/>
          <w:i/>
          <w:sz w:val="24"/>
          <w:szCs w:val="24"/>
          <w:lang w:eastAsia="en-GB"/>
        </w:rPr>
        <w:t xml:space="preserve"> </w:t>
      </w:r>
      <w:r w:rsidR="00EA3DDC" w:rsidRPr="00B95723">
        <w:rPr>
          <w:rFonts w:ascii="Arial" w:hAnsi="Arial" w:cs="Arial"/>
          <w:sz w:val="24"/>
          <w:szCs w:val="24"/>
          <w:lang w:eastAsia="en-GB"/>
        </w:rPr>
        <w:t>in Figures</w:t>
      </w:r>
      <w:r w:rsidRPr="00B95723">
        <w:rPr>
          <w:rFonts w:ascii="Arial" w:hAnsi="Arial" w:cs="Arial"/>
          <w:sz w:val="24"/>
          <w:szCs w:val="24"/>
          <w:lang w:eastAsia="en-GB"/>
        </w:rPr>
        <w:t>)</w:t>
      </w:r>
      <w:r w:rsidR="0018499C" w:rsidRPr="00B95723">
        <w:rPr>
          <w:rFonts w:ascii="Arial" w:hAnsi="Arial" w:cs="Arial"/>
          <w:sz w:val="24"/>
          <w:szCs w:val="24"/>
          <w:lang w:eastAsia="en-GB"/>
        </w:rPr>
        <w:t xml:space="preserve">.  </w:t>
      </w:r>
      <w:r w:rsidR="005E4631" w:rsidRPr="00B95723">
        <w:rPr>
          <w:rFonts w:ascii="Arial" w:hAnsi="Arial" w:cs="Arial"/>
          <w:sz w:val="24"/>
          <w:szCs w:val="24"/>
          <w:lang w:eastAsia="en-GB"/>
        </w:rPr>
        <w:t xml:space="preserve">DBS were processed </w:t>
      </w:r>
      <w:r w:rsidR="008C6044" w:rsidRPr="00B95723">
        <w:rPr>
          <w:rFonts w:ascii="Arial" w:hAnsi="Arial" w:cs="Arial"/>
          <w:sz w:val="24"/>
          <w:szCs w:val="24"/>
          <w:lang w:eastAsia="en-GB"/>
        </w:rPr>
        <w:t xml:space="preserve">on the day of analysis </w:t>
      </w:r>
      <w:r w:rsidR="005E4631" w:rsidRPr="00B95723">
        <w:rPr>
          <w:rFonts w:ascii="Arial" w:hAnsi="Arial" w:cs="Arial"/>
          <w:sz w:val="24"/>
          <w:szCs w:val="24"/>
          <w:lang w:eastAsia="en-GB"/>
        </w:rPr>
        <w:t xml:space="preserve">by </w:t>
      </w:r>
      <w:r w:rsidR="00E57F0A" w:rsidRPr="00B95723">
        <w:rPr>
          <w:rFonts w:ascii="Arial" w:hAnsi="Arial" w:cs="Arial"/>
          <w:sz w:val="24"/>
          <w:szCs w:val="24"/>
          <w:lang w:eastAsia="en-GB"/>
        </w:rPr>
        <w:t xml:space="preserve">punching </w:t>
      </w:r>
      <w:r w:rsidR="005E4631" w:rsidRPr="00B95723">
        <w:rPr>
          <w:rFonts w:ascii="Arial" w:hAnsi="Arial" w:cs="Arial"/>
          <w:sz w:val="24"/>
          <w:szCs w:val="24"/>
          <w:lang w:eastAsia="en-GB"/>
        </w:rPr>
        <w:t xml:space="preserve">standardised 3 mm </w:t>
      </w:r>
      <w:r w:rsidR="008C6044" w:rsidRPr="00B95723">
        <w:rPr>
          <w:rFonts w:ascii="Arial" w:hAnsi="Arial" w:cs="Arial"/>
          <w:sz w:val="24"/>
          <w:szCs w:val="24"/>
          <w:lang w:eastAsia="en-GB"/>
        </w:rPr>
        <w:t xml:space="preserve">paper </w:t>
      </w:r>
      <w:r w:rsidR="00E57F0A" w:rsidRPr="00B95723">
        <w:rPr>
          <w:rFonts w:ascii="Arial" w:hAnsi="Arial" w:cs="Arial"/>
          <w:sz w:val="24"/>
          <w:szCs w:val="24"/>
          <w:lang w:eastAsia="en-GB"/>
        </w:rPr>
        <w:t xml:space="preserve">discs </w:t>
      </w:r>
      <w:r w:rsidR="005E4631" w:rsidRPr="00B95723">
        <w:rPr>
          <w:rFonts w:ascii="Arial" w:hAnsi="Arial" w:cs="Arial"/>
          <w:sz w:val="24"/>
          <w:szCs w:val="24"/>
          <w:lang w:eastAsia="en-GB"/>
        </w:rPr>
        <w:t>from the centre of each DBS sample</w:t>
      </w:r>
      <w:r w:rsidR="00E57F0A" w:rsidRPr="00B95723">
        <w:rPr>
          <w:rFonts w:ascii="Arial" w:hAnsi="Arial" w:cs="Arial"/>
          <w:sz w:val="24"/>
          <w:szCs w:val="24"/>
          <w:lang w:eastAsia="en-GB"/>
        </w:rPr>
        <w:t xml:space="preserve"> into an Eppendorf tube</w:t>
      </w:r>
      <w:r w:rsidR="005E4631" w:rsidRPr="00B95723">
        <w:rPr>
          <w:rFonts w:ascii="Arial" w:hAnsi="Arial" w:cs="Arial"/>
          <w:sz w:val="24"/>
          <w:szCs w:val="24"/>
          <w:lang w:eastAsia="en-GB"/>
        </w:rPr>
        <w:t xml:space="preserve">, </w:t>
      </w:r>
      <w:r w:rsidR="008C6044" w:rsidRPr="00B95723">
        <w:rPr>
          <w:rFonts w:ascii="Arial" w:hAnsi="Arial" w:cs="Arial"/>
          <w:sz w:val="24"/>
          <w:szCs w:val="24"/>
          <w:lang w:eastAsia="en-GB"/>
        </w:rPr>
        <w:t>then</w:t>
      </w:r>
      <w:r w:rsidR="005E4631" w:rsidRPr="00B95723">
        <w:rPr>
          <w:rFonts w:ascii="Arial" w:hAnsi="Arial" w:cs="Arial"/>
          <w:sz w:val="24"/>
          <w:szCs w:val="24"/>
          <w:lang w:eastAsia="en-GB"/>
        </w:rPr>
        <w:t xml:space="preserve"> rehydrated in </w:t>
      </w:r>
      <w:r w:rsidR="008C6044" w:rsidRPr="00B95723">
        <w:rPr>
          <w:rFonts w:ascii="Arial" w:hAnsi="Arial" w:cs="Arial"/>
          <w:sz w:val="24"/>
          <w:szCs w:val="24"/>
          <w:lang w:eastAsia="en-GB"/>
        </w:rPr>
        <w:t xml:space="preserve">40 </w:t>
      </w:r>
      <w:r w:rsidR="005E4631" w:rsidRPr="00B95723">
        <w:rPr>
          <w:rFonts w:ascii="Arial" w:hAnsi="Arial" w:cs="Arial"/>
          <w:sz w:val="24"/>
          <w:szCs w:val="24"/>
          <w:lang w:eastAsia="en-GB"/>
        </w:rPr>
        <w:t xml:space="preserve">ul of </w:t>
      </w:r>
      <w:r w:rsidR="007C0C87" w:rsidRPr="00B95723">
        <w:rPr>
          <w:rFonts w:ascii="Arial" w:hAnsi="Arial" w:cs="Arial"/>
          <w:sz w:val="24"/>
          <w:szCs w:val="24"/>
          <w:lang w:eastAsia="en-GB"/>
        </w:rPr>
        <w:t xml:space="preserve">20mM </w:t>
      </w:r>
      <w:r w:rsidR="005E4631" w:rsidRPr="00B95723">
        <w:rPr>
          <w:rFonts w:ascii="Arial" w:hAnsi="Arial" w:cs="Arial"/>
          <w:sz w:val="24"/>
          <w:szCs w:val="24"/>
          <w:lang w:eastAsia="en-GB"/>
        </w:rPr>
        <w:t>Tris</w:t>
      </w:r>
      <w:r w:rsidR="007C0C87" w:rsidRPr="00B95723">
        <w:rPr>
          <w:rFonts w:ascii="Arial" w:hAnsi="Arial" w:cs="Arial"/>
          <w:sz w:val="24"/>
          <w:szCs w:val="24"/>
          <w:lang w:eastAsia="en-GB"/>
        </w:rPr>
        <w:t xml:space="preserve">-HCl (pH 7.5), 50 mM NaCl, </w:t>
      </w:r>
      <w:r w:rsidR="005E4631" w:rsidRPr="00B95723">
        <w:rPr>
          <w:rFonts w:ascii="Arial" w:hAnsi="Arial" w:cs="Arial"/>
          <w:sz w:val="24"/>
          <w:szCs w:val="24"/>
          <w:lang w:eastAsia="en-GB"/>
        </w:rPr>
        <w:t xml:space="preserve">with gentle agitation for 5 mins at </w:t>
      </w:r>
      <w:r w:rsidR="007C0C87" w:rsidRPr="00B95723">
        <w:rPr>
          <w:rFonts w:ascii="Arial" w:hAnsi="Arial" w:cs="Arial"/>
          <w:sz w:val="24"/>
          <w:szCs w:val="24"/>
          <w:lang w:eastAsia="en-GB"/>
        </w:rPr>
        <w:t xml:space="preserve">ambient </w:t>
      </w:r>
      <w:r w:rsidR="005E4631" w:rsidRPr="00B95723">
        <w:rPr>
          <w:rFonts w:ascii="Arial" w:hAnsi="Arial" w:cs="Arial"/>
          <w:sz w:val="24"/>
          <w:szCs w:val="24"/>
          <w:lang w:eastAsia="en-GB"/>
        </w:rPr>
        <w:t>room temperature</w:t>
      </w:r>
      <w:r w:rsidR="007C0C87" w:rsidRPr="00B95723">
        <w:rPr>
          <w:rFonts w:ascii="Arial" w:hAnsi="Arial" w:cs="Arial"/>
          <w:sz w:val="24"/>
          <w:szCs w:val="24"/>
          <w:lang w:eastAsia="en-GB"/>
        </w:rPr>
        <w:t xml:space="preserve"> (23 </w:t>
      </w:r>
      <w:r w:rsidR="007C0C87" w:rsidRPr="00B95723">
        <w:rPr>
          <w:rFonts w:ascii="Arial" w:hAnsi="Arial" w:cs="Arial"/>
          <w:sz w:val="24"/>
          <w:szCs w:val="24"/>
          <w:vertAlign w:val="superscript"/>
          <w:lang w:eastAsia="en-GB"/>
        </w:rPr>
        <w:t>o</w:t>
      </w:r>
      <w:r w:rsidR="007C0C87" w:rsidRPr="00B95723">
        <w:rPr>
          <w:rFonts w:ascii="Arial" w:hAnsi="Arial" w:cs="Arial"/>
          <w:sz w:val="24"/>
          <w:szCs w:val="24"/>
          <w:lang w:eastAsia="en-GB"/>
        </w:rPr>
        <w:t>C)</w:t>
      </w:r>
      <w:r w:rsidR="005E4631" w:rsidRPr="00B95723">
        <w:rPr>
          <w:rFonts w:ascii="Arial" w:hAnsi="Arial" w:cs="Arial"/>
          <w:sz w:val="24"/>
          <w:szCs w:val="24"/>
          <w:lang w:eastAsia="en-GB"/>
        </w:rPr>
        <w:t xml:space="preserve">. </w:t>
      </w:r>
      <w:r w:rsidR="0018499C" w:rsidRPr="00B95723">
        <w:rPr>
          <w:rFonts w:ascii="Arial" w:hAnsi="Arial" w:cs="Arial"/>
          <w:sz w:val="24"/>
          <w:szCs w:val="24"/>
          <w:lang w:eastAsia="en-GB"/>
        </w:rPr>
        <w:t xml:space="preserve">The CRP </w:t>
      </w:r>
      <w:r w:rsidR="00896A28" w:rsidRPr="00B95723">
        <w:rPr>
          <w:rFonts w:ascii="Arial" w:hAnsi="Arial" w:cs="Arial"/>
          <w:sz w:val="24"/>
          <w:szCs w:val="24"/>
          <w:lang w:eastAsia="en-GB"/>
        </w:rPr>
        <w:t>concentration</w:t>
      </w:r>
      <w:r w:rsidR="004777CC" w:rsidRPr="00B95723">
        <w:rPr>
          <w:rFonts w:ascii="Arial" w:hAnsi="Arial" w:cs="Arial"/>
          <w:sz w:val="24"/>
          <w:szCs w:val="24"/>
          <w:lang w:eastAsia="en-GB"/>
        </w:rPr>
        <w:t xml:space="preserve"> </w:t>
      </w:r>
      <w:r w:rsidR="006F3BB1" w:rsidRPr="00B95723">
        <w:rPr>
          <w:rFonts w:ascii="Arial" w:hAnsi="Arial" w:cs="Arial"/>
          <w:sz w:val="24"/>
          <w:szCs w:val="24"/>
          <w:lang w:eastAsia="en-GB"/>
        </w:rPr>
        <w:t>of</w:t>
      </w:r>
      <w:r w:rsidR="0018499C" w:rsidRPr="00B95723">
        <w:rPr>
          <w:rFonts w:ascii="Arial" w:hAnsi="Arial" w:cs="Arial"/>
          <w:sz w:val="24"/>
          <w:szCs w:val="24"/>
          <w:lang w:eastAsia="en-GB"/>
        </w:rPr>
        <w:t xml:space="preserve"> DBS and plasma </w:t>
      </w:r>
      <w:r w:rsidR="004777CC" w:rsidRPr="00B95723">
        <w:rPr>
          <w:rFonts w:ascii="Arial" w:hAnsi="Arial" w:cs="Arial"/>
          <w:sz w:val="24"/>
          <w:szCs w:val="24"/>
          <w:lang w:eastAsia="en-GB"/>
        </w:rPr>
        <w:t xml:space="preserve">samples </w:t>
      </w:r>
      <w:r w:rsidR="0018499C" w:rsidRPr="00B95723">
        <w:rPr>
          <w:rFonts w:ascii="Arial" w:hAnsi="Arial" w:cs="Arial"/>
          <w:sz w:val="24"/>
          <w:szCs w:val="24"/>
          <w:lang w:eastAsia="en-GB"/>
        </w:rPr>
        <w:t>w</w:t>
      </w:r>
      <w:r w:rsidR="005E4631" w:rsidRPr="00B95723">
        <w:rPr>
          <w:rFonts w:ascii="Arial" w:hAnsi="Arial" w:cs="Arial"/>
          <w:sz w:val="24"/>
          <w:szCs w:val="24"/>
          <w:lang w:eastAsia="en-GB"/>
        </w:rPr>
        <w:t>ere</w:t>
      </w:r>
      <w:r w:rsidR="0018499C" w:rsidRPr="00B95723">
        <w:rPr>
          <w:rFonts w:ascii="Arial" w:hAnsi="Arial" w:cs="Arial"/>
          <w:sz w:val="24"/>
          <w:szCs w:val="24"/>
          <w:lang w:eastAsia="en-GB"/>
        </w:rPr>
        <w:t xml:space="preserve"> determined </w:t>
      </w:r>
      <w:r w:rsidR="005E4631" w:rsidRPr="00B95723">
        <w:rPr>
          <w:rFonts w:ascii="Arial" w:hAnsi="Arial" w:cs="Arial"/>
          <w:sz w:val="24"/>
          <w:szCs w:val="24"/>
          <w:lang w:eastAsia="en-GB"/>
        </w:rPr>
        <w:t xml:space="preserve">in duplicate </w:t>
      </w:r>
      <w:r w:rsidR="0018499C" w:rsidRPr="00B95723">
        <w:rPr>
          <w:rFonts w:ascii="Arial" w:hAnsi="Arial" w:cs="Arial"/>
          <w:sz w:val="24"/>
          <w:szCs w:val="24"/>
          <w:lang w:eastAsia="en-GB"/>
        </w:rPr>
        <w:t xml:space="preserve">by </w:t>
      </w:r>
      <w:r w:rsidR="0004670C" w:rsidRPr="00B95723">
        <w:rPr>
          <w:rFonts w:ascii="Arial" w:hAnsi="Arial" w:cs="Arial"/>
          <w:sz w:val="24"/>
          <w:szCs w:val="24"/>
          <w:lang w:eastAsia="en-GB"/>
        </w:rPr>
        <w:t>a</w:t>
      </w:r>
      <w:r w:rsidR="00E70D45" w:rsidRPr="00B95723">
        <w:rPr>
          <w:rFonts w:ascii="Arial" w:hAnsi="Arial" w:cs="Arial"/>
          <w:sz w:val="24"/>
          <w:szCs w:val="24"/>
          <w:lang w:eastAsia="en-GB"/>
        </w:rPr>
        <w:t xml:space="preserve"> </w:t>
      </w:r>
      <w:r w:rsidR="004777CC" w:rsidRPr="00B95723">
        <w:rPr>
          <w:rFonts w:ascii="Arial" w:hAnsi="Arial" w:cs="Arial"/>
          <w:sz w:val="24"/>
          <w:szCs w:val="24"/>
          <w:lang w:eastAsia="en-GB"/>
        </w:rPr>
        <w:t>Quantikine</w:t>
      </w:r>
      <w:r w:rsidR="004777CC" w:rsidRPr="00B95723" w:rsidDel="004777CC">
        <w:rPr>
          <w:rFonts w:ascii="Arial" w:hAnsi="Arial" w:cs="Arial"/>
          <w:sz w:val="24"/>
          <w:szCs w:val="24"/>
          <w:lang w:eastAsia="en-GB"/>
        </w:rPr>
        <w:t xml:space="preserve"> </w:t>
      </w:r>
      <w:r w:rsidR="00615984" w:rsidRPr="00B95723">
        <w:rPr>
          <w:rFonts w:ascii="Arial" w:hAnsi="Arial" w:cs="Arial"/>
          <w:sz w:val="24"/>
          <w:szCs w:val="24"/>
          <w:lang w:eastAsia="en-GB"/>
        </w:rPr>
        <w:t>enzyme</w:t>
      </w:r>
      <w:r w:rsidR="0018499C" w:rsidRPr="00B95723">
        <w:rPr>
          <w:rFonts w:ascii="Cambria Math" w:hAnsi="Cambria Math" w:cs="Cambria Math"/>
          <w:sz w:val="24"/>
          <w:szCs w:val="24"/>
          <w:lang w:eastAsia="en-GB"/>
        </w:rPr>
        <w:t>‐</w:t>
      </w:r>
      <w:r w:rsidR="0018499C" w:rsidRPr="00B95723">
        <w:rPr>
          <w:rFonts w:ascii="Arial" w:hAnsi="Arial" w:cs="Arial"/>
          <w:sz w:val="24"/>
          <w:szCs w:val="24"/>
          <w:lang w:eastAsia="en-GB"/>
        </w:rPr>
        <w:t>linked immunosorbent assay</w:t>
      </w:r>
      <w:r w:rsidR="00A201B4" w:rsidRPr="00B95723">
        <w:rPr>
          <w:rFonts w:ascii="Arial" w:hAnsi="Arial" w:cs="Arial"/>
          <w:sz w:val="24"/>
          <w:szCs w:val="24"/>
          <w:lang w:eastAsia="en-GB"/>
        </w:rPr>
        <w:t xml:space="preserve"> (ELISA</w:t>
      </w:r>
      <w:r w:rsidR="0073233C" w:rsidRPr="00B95723">
        <w:rPr>
          <w:rFonts w:ascii="Arial" w:hAnsi="Arial" w:cs="Arial"/>
          <w:sz w:val="24"/>
          <w:szCs w:val="24"/>
          <w:lang w:eastAsia="en-GB"/>
        </w:rPr>
        <w:t xml:space="preserve">; LOD 0.022 ng/ml; </w:t>
      </w:r>
      <w:r w:rsidR="009F4082" w:rsidRPr="00B95723">
        <w:rPr>
          <w:rFonts w:ascii="Arial" w:hAnsi="Arial" w:cs="Arial"/>
          <w:sz w:val="24"/>
          <w:szCs w:val="24"/>
          <w:lang w:eastAsia="en-GB"/>
        </w:rPr>
        <w:t>measuring</w:t>
      </w:r>
      <w:r w:rsidR="0073233C" w:rsidRPr="00B95723">
        <w:rPr>
          <w:rFonts w:ascii="Arial" w:hAnsi="Arial" w:cs="Arial"/>
          <w:sz w:val="24"/>
          <w:szCs w:val="24"/>
          <w:lang w:eastAsia="en-GB"/>
        </w:rPr>
        <w:t xml:space="preserve"> range 0.8-50 ng/ml</w:t>
      </w:r>
      <w:r w:rsidR="00A201B4" w:rsidRPr="00B95723">
        <w:rPr>
          <w:rFonts w:ascii="Arial" w:hAnsi="Arial" w:cs="Arial"/>
          <w:sz w:val="24"/>
          <w:szCs w:val="24"/>
          <w:lang w:eastAsia="en-GB"/>
        </w:rPr>
        <w:t>)</w:t>
      </w:r>
      <w:r w:rsidR="0018499C" w:rsidRPr="00B95723">
        <w:rPr>
          <w:rFonts w:ascii="Arial" w:hAnsi="Arial" w:cs="Arial"/>
          <w:sz w:val="24"/>
          <w:szCs w:val="24"/>
          <w:lang w:eastAsia="en-GB"/>
        </w:rPr>
        <w:t xml:space="preserve"> (R&amp;D Systems Inc. Minneapolis, </w:t>
      </w:r>
      <w:r w:rsidR="00615984" w:rsidRPr="00B95723">
        <w:rPr>
          <w:rFonts w:ascii="Arial" w:hAnsi="Arial" w:cs="Arial"/>
          <w:sz w:val="24"/>
          <w:szCs w:val="24"/>
          <w:lang w:eastAsia="en-GB"/>
        </w:rPr>
        <w:t>USA</w:t>
      </w:r>
      <w:r w:rsidR="0018499C" w:rsidRPr="00B95723">
        <w:rPr>
          <w:rFonts w:ascii="Arial" w:hAnsi="Arial" w:cs="Arial"/>
          <w:sz w:val="24"/>
          <w:szCs w:val="24"/>
          <w:lang w:eastAsia="en-GB"/>
        </w:rPr>
        <w:t>)</w:t>
      </w:r>
      <w:r w:rsidR="005E4631" w:rsidRPr="00B95723">
        <w:rPr>
          <w:rFonts w:ascii="Arial" w:hAnsi="Arial" w:cs="Arial"/>
          <w:sz w:val="24"/>
          <w:szCs w:val="24"/>
          <w:lang w:eastAsia="en-GB"/>
        </w:rPr>
        <w:t xml:space="preserve"> </w:t>
      </w:r>
      <w:r w:rsidR="0073233C" w:rsidRPr="00B95723">
        <w:rPr>
          <w:rFonts w:ascii="Arial" w:hAnsi="Arial" w:cs="Arial"/>
          <w:sz w:val="24"/>
          <w:szCs w:val="24"/>
          <w:lang w:eastAsia="en-GB"/>
        </w:rPr>
        <w:t>along with quantitative controls (QC70) and standards.</w:t>
      </w:r>
      <w:r w:rsidR="002D4E2F" w:rsidRPr="00B95723">
        <w:rPr>
          <w:rFonts w:ascii="Arial" w:hAnsi="Arial" w:cs="Arial"/>
          <w:sz w:val="24"/>
          <w:szCs w:val="24"/>
          <w:lang w:eastAsia="en-GB"/>
        </w:rPr>
        <w:t xml:space="preserve"> </w:t>
      </w:r>
      <w:r w:rsidR="0073233C" w:rsidRPr="00B95723">
        <w:rPr>
          <w:rFonts w:ascii="Arial" w:hAnsi="Arial" w:cs="Arial"/>
          <w:sz w:val="24"/>
          <w:szCs w:val="24"/>
          <w:lang w:eastAsia="en-GB"/>
        </w:rPr>
        <w:t xml:space="preserve">All assays </w:t>
      </w:r>
      <w:r w:rsidR="00E57F0A" w:rsidRPr="00B95723">
        <w:rPr>
          <w:rFonts w:ascii="Arial" w:hAnsi="Arial" w:cs="Arial"/>
          <w:sz w:val="24"/>
          <w:szCs w:val="24"/>
          <w:lang w:eastAsia="en-GB"/>
        </w:rPr>
        <w:t xml:space="preserve">and sample dilutions </w:t>
      </w:r>
      <w:r w:rsidR="0073233C" w:rsidRPr="00B95723">
        <w:rPr>
          <w:rFonts w:ascii="Arial" w:hAnsi="Arial" w:cs="Arial"/>
          <w:sz w:val="24"/>
          <w:szCs w:val="24"/>
          <w:lang w:eastAsia="en-GB"/>
        </w:rPr>
        <w:t>were performed according to manufacturers’ recommendations</w:t>
      </w:r>
      <w:r w:rsidRPr="00B95723">
        <w:rPr>
          <w:rFonts w:ascii="Arial" w:hAnsi="Arial" w:cs="Arial"/>
          <w:sz w:val="24"/>
          <w:szCs w:val="24"/>
          <w:lang w:eastAsia="en-GB"/>
        </w:rPr>
        <w:t xml:space="preserve"> (data subsequently referred to as </w:t>
      </w:r>
      <w:r w:rsidR="00AA2247" w:rsidRPr="00B95723">
        <w:rPr>
          <w:rFonts w:ascii="Arial" w:hAnsi="Arial" w:cs="Arial"/>
          <w:sz w:val="24"/>
          <w:szCs w:val="24"/>
          <w:lang w:eastAsia="en-GB"/>
        </w:rPr>
        <w:t xml:space="preserve">‘DBS ELISA’ </w:t>
      </w:r>
      <w:r w:rsidR="00EA3DDC" w:rsidRPr="00B95723">
        <w:rPr>
          <w:rFonts w:ascii="Arial" w:hAnsi="Arial" w:cs="Arial"/>
          <w:sz w:val="24"/>
          <w:szCs w:val="24"/>
          <w:lang w:eastAsia="en-GB"/>
        </w:rPr>
        <w:t xml:space="preserve">or </w:t>
      </w:r>
      <w:r w:rsidRPr="00B95723">
        <w:rPr>
          <w:rFonts w:ascii="Arial" w:hAnsi="Arial" w:cs="Arial"/>
          <w:i/>
          <w:sz w:val="24"/>
          <w:szCs w:val="24"/>
          <w:lang w:eastAsia="en-GB"/>
        </w:rPr>
        <w:t>DBS EL</w:t>
      </w:r>
      <w:r w:rsidRPr="00B95723">
        <w:rPr>
          <w:rFonts w:ascii="Arial" w:hAnsi="Arial" w:cs="Arial"/>
          <w:sz w:val="24"/>
          <w:szCs w:val="24"/>
          <w:lang w:eastAsia="en-GB"/>
        </w:rPr>
        <w:t xml:space="preserve"> and </w:t>
      </w:r>
      <w:r w:rsidR="00EA3DDC" w:rsidRPr="00B95723">
        <w:rPr>
          <w:rFonts w:ascii="Arial" w:hAnsi="Arial" w:cs="Arial"/>
          <w:sz w:val="24"/>
          <w:szCs w:val="24"/>
          <w:lang w:eastAsia="en-GB"/>
        </w:rPr>
        <w:t xml:space="preserve">‘plasma ELISA’ or </w:t>
      </w:r>
      <w:r w:rsidRPr="00B95723">
        <w:rPr>
          <w:rFonts w:ascii="Arial" w:hAnsi="Arial" w:cs="Arial"/>
          <w:i/>
          <w:sz w:val="24"/>
          <w:szCs w:val="24"/>
          <w:lang w:eastAsia="en-GB"/>
        </w:rPr>
        <w:t>Plasma E</w:t>
      </w:r>
      <w:r w:rsidRPr="00B95723">
        <w:rPr>
          <w:rFonts w:ascii="Arial" w:hAnsi="Arial" w:cs="Arial"/>
          <w:sz w:val="24"/>
          <w:szCs w:val="24"/>
          <w:lang w:eastAsia="en-GB"/>
        </w:rPr>
        <w:t>L, respectively)</w:t>
      </w:r>
      <w:r w:rsidR="0073233C" w:rsidRPr="00B95723">
        <w:rPr>
          <w:rFonts w:ascii="Arial" w:hAnsi="Arial" w:cs="Arial"/>
          <w:sz w:val="24"/>
          <w:szCs w:val="24"/>
          <w:lang w:eastAsia="en-GB"/>
        </w:rPr>
        <w:t>. ELISA plates were read</w:t>
      </w:r>
      <w:r w:rsidR="005E4631" w:rsidRPr="00B95723">
        <w:rPr>
          <w:rFonts w:ascii="Arial" w:hAnsi="Arial" w:cs="Arial"/>
          <w:sz w:val="24"/>
          <w:szCs w:val="24"/>
          <w:lang w:eastAsia="en-GB"/>
        </w:rPr>
        <w:t xml:space="preserve"> </w:t>
      </w:r>
      <w:r w:rsidR="0073233C" w:rsidRPr="00B95723">
        <w:rPr>
          <w:rFonts w:ascii="Arial" w:hAnsi="Arial" w:cs="Arial"/>
          <w:sz w:val="24"/>
          <w:szCs w:val="24"/>
          <w:lang w:eastAsia="en-GB"/>
        </w:rPr>
        <w:t>at 450 nm with 540 nm wavelengt</w:t>
      </w:r>
      <w:r w:rsidR="008C6044" w:rsidRPr="00B95723">
        <w:rPr>
          <w:rFonts w:ascii="Arial" w:hAnsi="Arial" w:cs="Arial"/>
          <w:sz w:val="24"/>
          <w:szCs w:val="24"/>
          <w:lang w:eastAsia="en-GB"/>
        </w:rPr>
        <w:t xml:space="preserve">h </w:t>
      </w:r>
      <w:r w:rsidR="0073233C" w:rsidRPr="00B95723">
        <w:rPr>
          <w:rFonts w:ascii="Arial" w:hAnsi="Arial" w:cs="Arial"/>
          <w:sz w:val="24"/>
          <w:szCs w:val="24"/>
          <w:lang w:eastAsia="en-GB"/>
        </w:rPr>
        <w:t>correction</w:t>
      </w:r>
      <w:r w:rsidR="00844CDC" w:rsidRPr="00B95723">
        <w:rPr>
          <w:rFonts w:ascii="Arial" w:hAnsi="Arial" w:cs="Arial"/>
          <w:sz w:val="24"/>
          <w:szCs w:val="24"/>
          <w:lang w:eastAsia="en-GB"/>
        </w:rPr>
        <w:t xml:space="preserve"> </w:t>
      </w:r>
      <w:r w:rsidR="005945AD" w:rsidRPr="00B95723">
        <w:rPr>
          <w:rFonts w:ascii="Arial" w:hAnsi="Arial" w:cs="Arial"/>
          <w:sz w:val="24"/>
          <w:szCs w:val="24"/>
          <w:lang w:eastAsia="en-GB"/>
        </w:rPr>
        <w:t>on</w:t>
      </w:r>
      <w:r w:rsidR="0004670C" w:rsidRPr="00B95723">
        <w:rPr>
          <w:rFonts w:ascii="Arial" w:hAnsi="Arial" w:cs="Arial"/>
          <w:sz w:val="24"/>
          <w:szCs w:val="24"/>
          <w:lang w:eastAsia="en-GB"/>
        </w:rPr>
        <w:t xml:space="preserve"> </w:t>
      </w:r>
      <w:r w:rsidR="005E4631" w:rsidRPr="00B95723">
        <w:rPr>
          <w:rFonts w:ascii="Arial" w:hAnsi="Arial" w:cs="Arial"/>
          <w:sz w:val="24"/>
          <w:szCs w:val="24"/>
          <w:lang w:eastAsia="en-GB"/>
        </w:rPr>
        <w:t xml:space="preserve">an Epoch </w:t>
      </w:r>
      <w:r w:rsidR="0073233C" w:rsidRPr="00B95723">
        <w:rPr>
          <w:rFonts w:ascii="Arial" w:hAnsi="Arial" w:cs="Arial"/>
          <w:sz w:val="24"/>
          <w:szCs w:val="24"/>
          <w:lang w:eastAsia="en-GB"/>
        </w:rPr>
        <w:t>micro</w:t>
      </w:r>
      <w:r w:rsidR="005E4631" w:rsidRPr="00B95723">
        <w:rPr>
          <w:rFonts w:ascii="Arial" w:hAnsi="Arial" w:cs="Arial"/>
          <w:sz w:val="24"/>
          <w:szCs w:val="24"/>
          <w:lang w:eastAsia="en-GB"/>
        </w:rPr>
        <w:t xml:space="preserve">plate reader </w:t>
      </w:r>
      <w:r w:rsidR="0004670C" w:rsidRPr="00B95723">
        <w:rPr>
          <w:rFonts w:ascii="Arial" w:hAnsi="Arial" w:cs="Arial"/>
          <w:sz w:val="24"/>
          <w:szCs w:val="24"/>
          <w:lang w:eastAsia="en-GB"/>
        </w:rPr>
        <w:t xml:space="preserve">in NICSM </w:t>
      </w:r>
      <w:r w:rsidR="0073233C" w:rsidRPr="00B95723">
        <w:rPr>
          <w:rFonts w:ascii="Arial" w:hAnsi="Arial" w:cs="Arial"/>
          <w:sz w:val="24"/>
          <w:szCs w:val="24"/>
          <w:lang w:eastAsia="en-GB"/>
        </w:rPr>
        <w:t>(BioTek Instruments Inc., USA)</w:t>
      </w:r>
      <w:r w:rsidR="002D4E2F" w:rsidRPr="00B95723">
        <w:rPr>
          <w:rFonts w:ascii="Arial" w:hAnsi="Arial" w:cs="Arial"/>
          <w:sz w:val="24"/>
          <w:szCs w:val="24"/>
          <w:lang w:eastAsia="en-GB"/>
        </w:rPr>
        <w:t>.</w:t>
      </w:r>
      <w:r w:rsidR="00535F6B" w:rsidRPr="00B95723">
        <w:rPr>
          <w:rFonts w:ascii="Arial" w:hAnsi="Arial" w:cs="Arial"/>
          <w:sz w:val="24"/>
          <w:szCs w:val="24"/>
          <w:lang w:eastAsia="en-GB"/>
        </w:rPr>
        <w:t xml:space="preserve">  </w:t>
      </w:r>
      <w:r w:rsidR="00C914F6" w:rsidRPr="00B95723">
        <w:rPr>
          <w:rFonts w:ascii="Arial" w:hAnsi="Arial" w:cs="Arial"/>
          <w:sz w:val="24"/>
          <w:szCs w:val="24"/>
          <w:lang w:eastAsia="en-GB"/>
        </w:rPr>
        <w:t xml:space="preserve">The ELISA readings </w:t>
      </w:r>
      <w:r w:rsidR="00456E3F" w:rsidRPr="00B95723">
        <w:rPr>
          <w:rFonts w:ascii="Arial" w:hAnsi="Arial" w:cs="Arial"/>
          <w:sz w:val="24"/>
          <w:szCs w:val="24"/>
          <w:lang w:eastAsia="en-GB"/>
        </w:rPr>
        <w:t xml:space="preserve">were converted to mg/L and </w:t>
      </w:r>
      <w:r w:rsidR="00C914F6" w:rsidRPr="00B95723">
        <w:rPr>
          <w:rFonts w:ascii="Arial" w:hAnsi="Arial" w:cs="Arial"/>
          <w:sz w:val="24"/>
          <w:szCs w:val="24"/>
          <w:lang w:eastAsia="en-GB"/>
        </w:rPr>
        <w:t xml:space="preserve">for DBS eluent </w:t>
      </w:r>
      <w:r w:rsidR="00456E3F" w:rsidRPr="00B95723">
        <w:rPr>
          <w:rFonts w:ascii="Arial" w:hAnsi="Arial" w:cs="Arial"/>
          <w:sz w:val="24"/>
          <w:szCs w:val="24"/>
          <w:lang w:eastAsia="en-GB"/>
        </w:rPr>
        <w:t xml:space="preserve">were </w:t>
      </w:r>
      <w:r w:rsidR="00C914F6" w:rsidRPr="00B95723">
        <w:rPr>
          <w:rFonts w:ascii="Arial" w:hAnsi="Arial" w:cs="Arial"/>
          <w:sz w:val="24"/>
          <w:szCs w:val="24"/>
          <w:lang w:eastAsia="en-GB"/>
        </w:rPr>
        <w:t xml:space="preserve">corrected based on </w:t>
      </w:r>
      <w:r w:rsidR="00E70D45" w:rsidRPr="00B95723">
        <w:rPr>
          <w:rFonts w:ascii="Arial" w:hAnsi="Arial" w:cs="Arial"/>
          <w:sz w:val="24"/>
          <w:szCs w:val="24"/>
          <w:lang w:eastAsia="en-GB"/>
        </w:rPr>
        <w:t>previous studies</w:t>
      </w:r>
      <w:r w:rsidR="00C914F6" w:rsidRPr="00B95723">
        <w:rPr>
          <w:rFonts w:ascii="Arial" w:hAnsi="Arial" w:cs="Arial"/>
          <w:sz w:val="24"/>
          <w:szCs w:val="24"/>
          <w:lang w:eastAsia="en-GB"/>
        </w:rPr>
        <w:t xml:space="preserve"> </w:t>
      </w:r>
      <w:r w:rsidR="0004670C" w:rsidRPr="00B95723">
        <w:rPr>
          <w:rFonts w:ascii="Arial" w:hAnsi="Arial" w:cs="Arial"/>
          <w:sz w:val="24"/>
          <w:szCs w:val="24"/>
          <w:lang w:eastAsia="en-GB"/>
        </w:rPr>
        <w:t xml:space="preserve">indicating </w:t>
      </w:r>
      <w:r w:rsidR="00C914F6" w:rsidRPr="00B95723">
        <w:rPr>
          <w:rFonts w:ascii="Arial" w:hAnsi="Arial" w:cs="Arial"/>
          <w:sz w:val="24"/>
          <w:szCs w:val="24"/>
          <w:lang w:eastAsia="en-GB"/>
        </w:rPr>
        <w:t xml:space="preserve">that a standardised </w:t>
      </w:r>
      <w:r w:rsidR="00456E3F" w:rsidRPr="00B95723">
        <w:rPr>
          <w:rFonts w:ascii="Arial" w:hAnsi="Arial" w:cs="Arial"/>
          <w:sz w:val="24"/>
          <w:szCs w:val="24"/>
          <w:lang w:eastAsia="en-GB"/>
        </w:rPr>
        <w:t xml:space="preserve">3 mm </w:t>
      </w:r>
      <w:r w:rsidR="0004670C" w:rsidRPr="00B95723">
        <w:rPr>
          <w:rFonts w:ascii="Arial" w:hAnsi="Arial" w:cs="Arial"/>
          <w:sz w:val="24"/>
          <w:szCs w:val="24"/>
          <w:lang w:eastAsia="en-GB"/>
        </w:rPr>
        <w:t xml:space="preserve">filter paper </w:t>
      </w:r>
      <w:r w:rsidR="00C914F6" w:rsidRPr="00B95723">
        <w:rPr>
          <w:rFonts w:ascii="Arial" w:hAnsi="Arial" w:cs="Arial"/>
          <w:sz w:val="24"/>
          <w:szCs w:val="24"/>
          <w:lang w:eastAsia="en-GB"/>
        </w:rPr>
        <w:t xml:space="preserve">disc </w:t>
      </w:r>
      <w:r w:rsidR="00182C03" w:rsidRPr="00B95723">
        <w:rPr>
          <w:rFonts w:ascii="Arial" w:hAnsi="Arial" w:cs="Arial"/>
          <w:sz w:val="24"/>
          <w:szCs w:val="24"/>
          <w:lang w:eastAsia="en-GB"/>
        </w:rPr>
        <w:t xml:space="preserve">could be saturated with </w:t>
      </w:r>
      <w:r w:rsidR="00E70D45" w:rsidRPr="00B95723">
        <w:rPr>
          <w:rFonts w:ascii="Arial" w:hAnsi="Arial" w:cs="Arial"/>
          <w:sz w:val="24"/>
          <w:szCs w:val="24"/>
          <w:lang w:eastAsia="en-GB"/>
        </w:rPr>
        <w:t>3.0</w:t>
      </w:r>
      <w:r w:rsidR="00456E3F" w:rsidRPr="00B95723">
        <w:rPr>
          <w:rFonts w:ascii="Arial" w:hAnsi="Arial" w:cs="Arial"/>
          <w:sz w:val="24"/>
          <w:szCs w:val="24"/>
          <w:lang w:eastAsia="en-GB"/>
        </w:rPr>
        <w:t xml:space="preserve"> ul </w:t>
      </w:r>
      <w:r w:rsidR="00182C03" w:rsidRPr="00B95723">
        <w:rPr>
          <w:rFonts w:ascii="Arial" w:hAnsi="Arial" w:cs="Arial"/>
          <w:sz w:val="24"/>
          <w:szCs w:val="24"/>
          <w:lang w:eastAsia="en-GB"/>
        </w:rPr>
        <w:t xml:space="preserve">of </w:t>
      </w:r>
      <w:r w:rsidR="00456E3F" w:rsidRPr="00B95723">
        <w:rPr>
          <w:rFonts w:ascii="Arial" w:hAnsi="Arial" w:cs="Arial"/>
          <w:sz w:val="24"/>
          <w:szCs w:val="24"/>
          <w:lang w:eastAsia="en-GB"/>
        </w:rPr>
        <w:t>blood</w:t>
      </w:r>
      <w:r w:rsidR="00FE00BF">
        <w:rPr>
          <w:rFonts w:ascii="Arial" w:hAnsi="Arial" w:cs="Arial"/>
          <w:i/>
          <w:sz w:val="24"/>
          <w:szCs w:val="24"/>
          <w:lang w:eastAsia="en-GB"/>
        </w:rPr>
        <w:t xml:space="preserve"> </w:t>
      </w:r>
      <w:r w:rsidR="00FE00BF">
        <w:rPr>
          <w:rFonts w:ascii="Arial" w:hAnsi="Arial" w:cs="Arial"/>
          <w:i/>
          <w:sz w:val="24"/>
          <w:szCs w:val="24"/>
          <w:lang w:eastAsia="en-GB"/>
        </w:rPr>
        <w:fldChar w:fldCharType="begin"/>
      </w:r>
      <w:r w:rsidR="00FE00BF">
        <w:rPr>
          <w:rFonts w:ascii="Arial" w:hAnsi="Arial" w:cs="Arial"/>
          <w:i/>
          <w:sz w:val="24"/>
          <w:szCs w:val="24"/>
          <w:lang w:eastAsia="en-GB"/>
        </w:rPr>
        <w:instrText>ADDIN RW.CITE{{doc:5e81fef8e4b0bf7d1f6f931f Hewawasam,Erandi 2018}}</w:instrText>
      </w:r>
      <w:r w:rsidR="00FE00BF">
        <w:rPr>
          <w:rFonts w:ascii="Arial" w:hAnsi="Arial" w:cs="Arial"/>
          <w:i/>
          <w:sz w:val="24"/>
          <w:szCs w:val="24"/>
          <w:lang w:eastAsia="en-GB"/>
        </w:rPr>
        <w:fldChar w:fldCharType="separate"/>
      </w:r>
      <w:r w:rsidR="00FE00BF" w:rsidRPr="00FE00BF">
        <w:rPr>
          <w:rFonts w:ascii="Arial" w:hAnsi="Arial" w:cs="Arial"/>
          <w:bCs/>
          <w:i/>
          <w:sz w:val="24"/>
          <w:szCs w:val="24"/>
          <w:lang w:val="en-US" w:eastAsia="en-GB"/>
        </w:rPr>
        <w:t>[16]</w:t>
      </w:r>
      <w:r w:rsidR="00FE00BF">
        <w:rPr>
          <w:rFonts w:ascii="Arial" w:hAnsi="Arial" w:cs="Arial"/>
          <w:i/>
          <w:sz w:val="24"/>
          <w:szCs w:val="24"/>
          <w:lang w:eastAsia="en-GB"/>
        </w:rPr>
        <w:fldChar w:fldCharType="end"/>
      </w:r>
      <w:r w:rsidR="00456E3F" w:rsidRPr="00B95723">
        <w:rPr>
          <w:rFonts w:ascii="Arial" w:hAnsi="Arial" w:cs="Arial"/>
          <w:sz w:val="24"/>
          <w:szCs w:val="24"/>
          <w:lang w:eastAsia="en-GB"/>
        </w:rPr>
        <w:t>.</w:t>
      </w:r>
      <w:r w:rsidR="00C914F6" w:rsidRPr="00B95723">
        <w:rPr>
          <w:rFonts w:ascii="Arial" w:hAnsi="Arial" w:cs="Arial"/>
          <w:sz w:val="24"/>
          <w:szCs w:val="24"/>
          <w:lang w:eastAsia="en-GB"/>
        </w:rPr>
        <w:t xml:space="preserve">  </w:t>
      </w:r>
    </w:p>
    <w:p w14:paraId="16ECBF62" w14:textId="77777777" w:rsidR="0000208B" w:rsidRPr="00B95723" w:rsidRDefault="0000208B" w:rsidP="00AC6D52">
      <w:pPr>
        <w:shd w:val="clear" w:color="auto" w:fill="FFFFFF"/>
        <w:spacing w:after="0" w:line="480" w:lineRule="auto"/>
        <w:contextualSpacing/>
        <w:outlineLvl w:val="2"/>
        <w:rPr>
          <w:rFonts w:ascii="Arial" w:hAnsi="Arial" w:cs="Arial"/>
          <w:b/>
          <w:sz w:val="24"/>
          <w:szCs w:val="24"/>
          <w:lang w:eastAsia="en-GB"/>
        </w:rPr>
      </w:pPr>
    </w:p>
    <w:p w14:paraId="1376E34D" w14:textId="77777777" w:rsidR="00765F6E" w:rsidRPr="00B95723" w:rsidRDefault="009843DC" w:rsidP="00AC6D52">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 xml:space="preserve">Statistical analysis </w:t>
      </w:r>
    </w:p>
    <w:p w14:paraId="52FACC80" w14:textId="0EC1C043" w:rsidR="00C03DBD" w:rsidRPr="00B95723" w:rsidRDefault="00A1400C" w:rsidP="00AC6D52">
      <w:pPr>
        <w:shd w:val="clear" w:color="auto" w:fill="FFFFFF"/>
        <w:spacing w:after="0" w:line="480" w:lineRule="auto"/>
        <w:contextualSpacing/>
        <w:jc w:val="both"/>
        <w:rPr>
          <w:rFonts w:ascii="Arial" w:hAnsi="Arial" w:cs="Arial"/>
          <w:sz w:val="24"/>
          <w:szCs w:val="24"/>
          <w:shd w:val="clear" w:color="auto" w:fill="FFFFFF"/>
        </w:rPr>
      </w:pPr>
      <w:r w:rsidRPr="00B95723">
        <w:rPr>
          <w:rFonts w:ascii="Arial" w:hAnsi="Arial" w:cs="Arial"/>
          <w:sz w:val="24"/>
          <w:szCs w:val="24"/>
          <w:shd w:val="clear" w:color="auto" w:fill="FFFFFF"/>
        </w:rPr>
        <w:t>Parametric</w:t>
      </w:r>
      <w:r w:rsidR="000C13F8" w:rsidRPr="00B95723">
        <w:rPr>
          <w:rFonts w:ascii="Arial" w:hAnsi="Arial" w:cs="Arial"/>
          <w:sz w:val="24"/>
          <w:szCs w:val="24"/>
          <w:shd w:val="clear" w:color="auto" w:fill="FFFFFF"/>
        </w:rPr>
        <w:t xml:space="preserve">, two tailed </w:t>
      </w:r>
      <w:r w:rsidR="00E24B37" w:rsidRPr="00B95723">
        <w:rPr>
          <w:rFonts w:ascii="Arial" w:hAnsi="Arial" w:cs="Arial"/>
          <w:sz w:val="24"/>
          <w:szCs w:val="24"/>
          <w:shd w:val="clear" w:color="auto" w:fill="FFFFFF"/>
        </w:rPr>
        <w:t>s</w:t>
      </w:r>
      <w:r w:rsidR="00590E83" w:rsidRPr="00B95723">
        <w:rPr>
          <w:rFonts w:ascii="Arial" w:hAnsi="Arial" w:cs="Arial"/>
          <w:sz w:val="24"/>
          <w:szCs w:val="24"/>
          <w:shd w:val="clear" w:color="auto" w:fill="FFFFFF"/>
        </w:rPr>
        <w:t>tudent t</w:t>
      </w:r>
      <w:r w:rsidR="00C03DBD" w:rsidRPr="00B95723">
        <w:rPr>
          <w:rFonts w:ascii="Arial" w:hAnsi="Arial" w:cs="Arial"/>
          <w:sz w:val="24"/>
          <w:szCs w:val="24"/>
          <w:shd w:val="clear" w:color="auto" w:fill="FFFFFF"/>
        </w:rPr>
        <w:t>-test</w:t>
      </w:r>
      <w:r w:rsidR="00E24B37" w:rsidRPr="00B95723">
        <w:rPr>
          <w:rFonts w:ascii="Arial" w:hAnsi="Arial" w:cs="Arial"/>
          <w:sz w:val="24"/>
          <w:szCs w:val="24"/>
          <w:shd w:val="clear" w:color="auto" w:fill="FFFFFF"/>
        </w:rPr>
        <w:t>s</w:t>
      </w:r>
      <w:r w:rsidR="00C03DBD" w:rsidRPr="00B95723">
        <w:rPr>
          <w:rFonts w:ascii="Arial" w:hAnsi="Arial" w:cs="Arial"/>
          <w:sz w:val="24"/>
          <w:szCs w:val="24"/>
          <w:shd w:val="clear" w:color="auto" w:fill="FFFFFF"/>
        </w:rPr>
        <w:t xml:space="preserve"> </w:t>
      </w:r>
      <w:r w:rsidR="00590E83" w:rsidRPr="00B95723">
        <w:rPr>
          <w:rFonts w:ascii="Arial" w:hAnsi="Arial" w:cs="Arial"/>
          <w:sz w:val="24"/>
          <w:szCs w:val="24"/>
          <w:shd w:val="clear" w:color="auto" w:fill="FFFFFF"/>
        </w:rPr>
        <w:t>w</w:t>
      </w:r>
      <w:r w:rsidR="00E24B37" w:rsidRPr="00B95723">
        <w:rPr>
          <w:rFonts w:ascii="Arial" w:hAnsi="Arial" w:cs="Arial"/>
          <w:sz w:val="24"/>
          <w:szCs w:val="24"/>
          <w:shd w:val="clear" w:color="auto" w:fill="FFFFFF"/>
        </w:rPr>
        <w:t>ere</w:t>
      </w:r>
      <w:r w:rsidR="00590E83" w:rsidRPr="00B95723">
        <w:rPr>
          <w:rFonts w:ascii="Arial" w:hAnsi="Arial" w:cs="Arial"/>
          <w:sz w:val="24"/>
          <w:szCs w:val="24"/>
          <w:shd w:val="clear" w:color="auto" w:fill="FFFFFF"/>
        </w:rPr>
        <w:t xml:space="preserve"> performed comparing demographics </w:t>
      </w:r>
      <w:r w:rsidR="002B53C4" w:rsidRPr="00B95723">
        <w:rPr>
          <w:rFonts w:ascii="Arial" w:hAnsi="Arial" w:cs="Arial"/>
          <w:sz w:val="24"/>
          <w:szCs w:val="24"/>
          <w:shd w:val="clear" w:color="auto" w:fill="FFFFFF"/>
        </w:rPr>
        <w:t xml:space="preserve">(age and other numerical measures) </w:t>
      </w:r>
      <w:r w:rsidR="00590E83" w:rsidRPr="00B95723">
        <w:rPr>
          <w:rFonts w:ascii="Arial" w:hAnsi="Arial" w:cs="Arial"/>
          <w:sz w:val="24"/>
          <w:szCs w:val="24"/>
          <w:shd w:val="clear" w:color="auto" w:fill="FFFFFF"/>
        </w:rPr>
        <w:t xml:space="preserve">between ‘flare’ and ‘no flare’ patient groups (Table </w:t>
      </w:r>
      <w:r w:rsidR="00222C21" w:rsidRPr="00B95723">
        <w:rPr>
          <w:rFonts w:ascii="Arial" w:hAnsi="Arial" w:cs="Arial"/>
          <w:sz w:val="24"/>
          <w:szCs w:val="24"/>
          <w:shd w:val="clear" w:color="auto" w:fill="FFFFFF"/>
        </w:rPr>
        <w:t>1</w:t>
      </w:r>
      <w:r w:rsidR="00590E83" w:rsidRPr="00B95723">
        <w:rPr>
          <w:rFonts w:ascii="Arial" w:hAnsi="Arial" w:cs="Arial"/>
          <w:sz w:val="24"/>
          <w:szCs w:val="24"/>
          <w:shd w:val="clear" w:color="auto" w:fill="FFFFFF"/>
        </w:rPr>
        <w:t>)</w:t>
      </w:r>
      <w:r w:rsidR="00C03DBD" w:rsidRPr="00B95723">
        <w:rPr>
          <w:rFonts w:ascii="Arial" w:hAnsi="Arial" w:cs="Arial"/>
          <w:sz w:val="24"/>
          <w:szCs w:val="24"/>
          <w:shd w:val="clear" w:color="auto" w:fill="FFFFFF"/>
        </w:rPr>
        <w:t>.</w:t>
      </w:r>
      <w:r w:rsidR="00267210" w:rsidRPr="00B95723">
        <w:rPr>
          <w:rFonts w:ascii="Arial" w:hAnsi="Arial" w:cs="Arial"/>
          <w:sz w:val="24"/>
          <w:szCs w:val="24"/>
          <w:shd w:val="clear" w:color="auto" w:fill="FFFFFF"/>
        </w:rPr>
        <w:t xml:space="preserve"> </w:t>
      </w:r>
      <w:r w:rsidR="002B53C4" w:rsidRPr="00B95723">
        <w:rPr>
          <w:rFonts w:ascii="Arial" w:hAnsi="Arial" w:cs="Arial"/>
          <w:sz w:val="24"/>
          <w:szCs w:val="24"/>
          <w:shd w:val="clear" w:color="auto" w:fill="FFFFFF"/>
        </w:rPr>
        <w:lastRenderedPageBreak/>
        <w:t xml:space="preserve">Gender distributions of the two groups were compared using two-sample proportion test.  </w:t>
      </w:r>
      <w:r w:rsidR="001F22C7" w:rsidRPr="00B95723">
        <w:rPr>
          <w:rFonts w:ascii="Arial" w:hAnsi="Arial" w:cs="Arial"/>
          <w:sz w:val="24"/>
          <w:szCs w:val="24"/>
          <w:shd w:val="clear" w:color="auto" w:fill="FFFFFF"/>
        </w:rPr>
        <w:t>P</w:t>
      </w:r>
      <w:r w:rsidR="005607EA" w:rsidRPr="00B95723">
        <w:rPr>
          <w:rFonts w:ascii="Arial" w:hAnsi="Arial" w:cs="Arial"/>
          <w:sz w:val="24"/>
          <w:szCs w:val="24"/>
          <w:shd w:val="clear" w:color="auto" w:fill="FFFFFF"/>
        </w:rPr>
        <w:t xml:space="preserve">-value of </w:t>
      </w:r>
      <w:r w:rsidR="00267210" w:rsidRPr="00B95723">
        <w:rPr>
          <w:rFonts w:ascii="Arial" w:hAnsi="Arial" w:cs="Arial"/>
          <w:sz w:val="24"/>
          <w:szCs w:val="24"/>
          <w:shd w:val="clear" w:color="auto" w:fill="FFFFFF"/>
        </w:rPr>
        <w:t>&lt;0.05 was considered a statistically significant difference in all analyses.</w:t>
      </w:r>
    </w:p>
    <w:p w14:paraId="7A8427EF" w14:textId="77777777" w:rsidR="00C127F8" w:rsidRPr="00B95723" w:rsidRDefault="00C127F8" w:rsidP="00AC6D52">
      <w:pPr>
        <w:shd w:val="clear" w:color="auto" w:fill="FFFFFF"/>
        <w:spacing w:after="0" w:line="480" w:lineRule="auto"/>
        <w:contextualSpacing/>
        <w:jc w:val="both"/>
        <w:rPr>
          <w:rFonts w:ascii="Arial" w:hAnsi="Arial" w:cs="Arial"/>
          <w:sz w:val="24"/>
          <w:szCs w:val="24"/>
          <w:shd w:val="clear" w:color="auto" w:fill="FFFFFF"/>
        </w:rPr>
      </w:pPr>
    </w:p>
    <w:p w14:paraId="3AFCE912" w14:textId="5C776275" w:rsidR="006B7342" w:rsidRPr="00B95723" w:rsidRDefault="009843DC" w:rsidP="00AC6D52">
      <w:pPr>
        <w:shd w:val="clear" w:color="auto" w:fill="FFFFFF"/>
        <w:spacing w:after="0" w:line="480" w:lineRule="auto"/>
        <w:contextualSpacing/>
        <w:jc w:val="both"/>
        <w:rPr>
          <w:rFonts w:ascii="Arial" w:hAnsi="Arial" w:cs="Arial"/>
          <w:sz w:val="24"/>
          <w:szCs w:val="24"/>
          <w:shd w:val="clear" w:color="auto" w:fill="FFFFFF"/>
        </w:rPr>
      </w:pPr>
      <w:r w:rsidRPr="00B95723">
        <w:rPr>
          <w:rFonts w:ascii="Arial" w:hAnsi="Arial" w:cs="Arial"/>
          <w:sz w:val="24"/>
          <w:szCs w:val="24"/>
          <w:shd w:val="clear" w:color="auto" w:fill="FFFFFF"/>
        </w:rPr>
        <w:t xml:space="preserve">Bland-Altman analysis </w:t>
      </w:r>
      <w:r w:rsidR="00267210" w:rsidRPr="00B95723">
        <w:rPr>
          <w:rFonts w:ascii="Arial" w:hAnsi="Arial" w:cs="Arial"/>
          <w:sz w:val="24"/>
          <w:szCs w:val="24"/>
          <w:shd w:val="clear" w:color="auto" w:fill="FFFFFF"/>
        </w:rPr>
        <w:t>(</w:t>
      </w:r>
      <w:r w:rsidR="00F4007D">
        <w:rPr>
          <w:rFonts w:ascii="Arial" w:hAnsi="Arial" w:cs="Arial"/>
          <w:sz w:val="24"/>
          <w:szCs w:val="24"/>
          <w:shd w:val="clear" w:color="auto" w:fill="FFFFFF"/>
        </w:rPr>
        <w:t>Figure</w:t>
      </w:r>
      <w:r w:rsidR="00267210" w:rsidRPr="00B95723">
        <w:rPr>
          <w:rFonts w:ascii="Arial" w:hAnsi="Arial" w:cs="Arial"/>
          <w:sz w:val="24"/>
          <w:szCs w:val="24"/>
          <w:shd w:val="clear" w:color="auto" w:fill="FFFFFF"/>
        </w:rPr>
        <w:t xml:space="preserve"> </w:t>
      </w:r>
      <w:r w:rsidR="00222C21" w:rsidRPr="00B95723">
        <w:rPr>
          <w:rFonts w:ascii="Arial" w:hAnsi="Arial" w:cs="Arial"/>
          <w:sz w:val="24"/>
          <w:szCs w:val="24"/>
          <w:shd w:val="clear" w:color="auto" w:fill="FFFFFF"/>
        </w:rPr>
        <w:t>2</w:t>
      </w:r>
      <w:r w:rsidR="00267210" w:rsidRPr="00B95723">
        <w:rPr>
          <w:rFonts w:ascii="Arial" w:hAnsi="Arial" w:cs="Arial"/>
          <w:sz w:val="24"/>
          <w:szCs w:val="24"/>
          <w:shd w:val="clear" w:color="auto" w:fill="FFFFFF"/>
        </w:rPr>
        <w:t xml:space="preserve">) </w:t>
      </w:r>
      <w:r w:rsidRPr="00B95723">
        <w:rPr>
          <w:rFonts w:ascii="Arial" w:hAnsi="Arial" w:cs="Arial"/>
          <w:sz w:val="24"/>
          <w:szCs w:val="24"/>
          <w:shd w:val="clear" w:color="auto" w:fill="FFFFFF"/>
        </w:rPr>
        <w:t xml:space="preserve">and plots were used to compare paired </w:t>
      </w:r>
      <w:r w:rsidR="00267210" w:rsidRPr="00B95723">
        <w:rPr>
          <w:rFonts w:ascii="Arial" w:hAnsi="Arial" w:cs="Arial"/>
          <w:sz w:val="24"/>
          <w:szCs w:val="24"/>
          <w:shd w:val="clear" w:color="auto" w:fill="FFFFFF"/>
        </w:rPr>
        <w:t xml:space="preserve">sample </w:t>
      </w:r>
      <w:r w:rsidR="004777CC" w:rsidRPr="00B95723">
        <w:rPr>
          <w:rFonts w:ascii="Arial" w:hAnsi="Arial" w:cs="Arial"/>
          <w:sz w:val="24"/>
          <w:szCs w:val="24"/>
          <w:shd w:val="clear" w:color="auto" w:fill="FFFFFF"/>
        </w:rPr>
        <w:t xml:space="preserve">CRP </w:t>
      </w:r>
      <w:r w:rsidRPr="00B95723">
        <w:rPr>
          <w:rFonts w:ascii="Arial" w:hAnsi="Arial" w:cs="Arial"/>
          <w:sz w:val="24"/>
          <w:szCs w:val="24"/>
          <w:shd w:val="clear" w:color="auto" w:fill="FFFFFF"/>
        </w:rPr>
        <w:t>results, and findings are expressed as mean bias differences with 95% limits of agreement</w:t>
      </w:r>
      <w:r w:rsidR="009F7AA6" w:rsidRPr="00B95723">
        <w:rPr>
          <w:rFonts w:ascii="Arial" w:hAnsi="Arial" w:cs="Arial"/>
          <w:sz w:val="24"/>
          <w:szCs w:val="24"/>
          <w:shd w:val="clear" w:color="auto" w:fill="FFFFFF"/>
        </w:rPr>
        <w:t>, using GraphPad Prism version 8.2.1</w:t>
      </w:r>
      <w:r w:rsidR="00FC0733" w:rsidRPr="00B95723">
        <w:rPr>
          <w:rFonts w:ascii="Arial" w:hAnsi="Arial" w:cs="Arial"/>
          <w:sz w:val="24"/>
          <w:szCs w:val="24"/>
          <w:shd w:val="clear" w:color="auto" w:fill="FFFFFF"/>
        </w:rPr>
        <w:t>.</w:t>
      </w:r>
      <w:r w:rsidR="00CB5920" w:rsidRPr="00B95723">
        <w:rPr>
          <w:rFonts w:ascii="Arial" w:hAnsi="Arial" w:cs="Arial"/>
          <w:sz w:val="24"/>
          <w:szCs w:val="24"/>
          <w:shd w:val="clear" w:color="auto" w:fill="FFFFFF"/>
        </w:rPr>
        <w:t xml:space="preserve">  </w:t>
      </w:r>
      <w:r w:rsidR="0095798C" w:rsidRPr="00B95723">
        <w:rPr>
          <w:rFonts w:ascii="Arial" w:hAnsi="Arial" w:cs="Arial"/>
          <w:sz w:val="24"/>
          <w:szCs w:val="24"/>
          <w:shd w:val="clear" w:color="auto" w:fill="FFFFFF"/>
        </w:rPr>
        <w:t xml:space="preserve">The plots with the 95% limits of agreement show the means </w:t>
      </w:r>
      <w:r w:rsidR="00267210" w:rsidRPr="00B95723">
        <w:rPr>
          <w:rFonts w:ascii="Arial" w:hAnsi="Arial" w:cs="Arial"/>
          <w:sz w:val="24"/>
          <w:szCs w:val="24"/>
          <w:shd w:val="clear" w:color="auto" w:fill="FFFFFF"/>
        </w:rPr>
        <w:t xml:space="preserve">of CRP values </w:t>
      </w:r>
      <w:r w:rsidR="0095798C" w:rsidRPr="00B95723">
        <w:rPr>
          <w:rFonts w:ascii="Arial" w:hAnsi="Arial" w:cs="Arial"/>
          <w:sz w:val="24"/>
          <w:szCs w:val="24"/>
          <w:shd w:val="clear" w:color="auto" w:fill="FFFFFF"/>
        </w:rPr>
        <w:t xml:space="preserve">between </w:t>
      </w:r>
      <w:r w:rsidR="00267210" w:rsidRPr="00B95723">
        <w:rPr>
          <w:rFonts w:ascii="Arial" w:hAnsi="Arial" w:cs="Arial"/>
          <w:sz w:val="24"/>
          <w:szCs w:val="24"/>
          <w:shd w:val="clear" w:color="auto" w:fill="FFFFFF"/>
        </w:rPr>
        <w:t xml:space="preserve">each sample </w:t>
      </w:r>
      <w:r w:rsidR="0095798C" w:rsidRPr="00B95723">
        <w:rPr>
          <w:rFonts w:ascii="Arial" w:hAnsi="Arial" w:cs="Arial"/>
          <w:sz w:val="24"/>
          <w:szCs w:val="24"/>
          <w:shd w:val="clear" w:color="auto" w:fill="FFFFFF"/>
        </w:rPr>
        <w:t>method plotted on the horizontal axis and differences between methods plotted on the vertical axis.</w:t>
      </w:r>
      <w:r w:rsidR="00555288" w:rsidRPr="00B95723">
        <w:rPr>
          <w:rFonts w:ascii="Arial" w:hAnsi="Arial" w:cs="Arial"/>
          <w:sz w:val="24"/>
          <w:szCs w:val="24"/>
          <w:shd w:val="clear" w:color="auto" w:fill="FFFFFF"/>
        </w:rPr>
        <w:t xml:space="preserve"> </w:t>
      </w:r>
    </w:p>
    <w:p w14:paraId="13862B16" w14:textId="77777777" w:rsidR="00C127F8" w:rsidRPr="00B95723" w:rsidRDefault="00C127F8" w:rsidP="00AC6D52">
      <w:pPr>
        <w:shd w:val="clear" w:color="auto" w:fill="FFFFFF"/>
        <w:spacing w:after="0" w:line="480" w:lineRule="auto"/>
        <w:contextualSpacing/>
        <w:jc w:val="both"/>
        <w:rPr>
          <w:rFonts w:ascii="Arial" w:hAnsi="Arial" w:cs="Arial"/>
          <w:sz w:val="24"/>
          <w:szCs w:val="24"/>
          <w:lang w:eastAsia="en-GB"/>
        </w:rPr>
      </w:pPr>
    </w:p>
    <w:p w14:paraId="1D2FB2C7" w14:textId="54049F49" w:rsidR="00FC0733" w:rsidRPr="00B95723" w:rsidRDefault="008C6044" w:rsidP="00AC6D52">
      <w:pPr>
        <w:shd w:val="clear" w:color="auto" w:fill="FFFFFF"/>
        <w:spacing w:after="0" w:line="480" w:lineRule="auto"/>
        <w:contextualSpacing/>
        <w:jc w:val="both"/>
        <w:rPr>
          <w:rFonts w:ascii="Arial" w:hAnsi="Arial" w:cs="Arial"/>
          <w:color w:val="000000"/>
          <w:sz w:val="24"/>
          <w:szCs w:val="24"/>
          <w:lang w:eastAsia="en-GB"/>
        </w:rPr>
      </w:pPr>
      <w:r w:rsidRPr="00B95723">
        <w:rPr>
          <w:rFonts w:ascii="Arial" w:hAnsi="Arial" w:cs="Arial"/>
          <w:sz w:val="24"/>
          <w:szCs w:val="24"/>
          <w:lang w:eastAsia="en-GB"/>
        </w:rPr>
        <w:t xml:space="preserve">Weighted </w:t>
      </w:r>
      <w:r w:rsidR="004C22DD" w:rsidRPr="00B95723">
        <w:rPr>
          <w:rFonts w:ascii="Arial" w:hAnsi="Arial" w:cs="Arial"/>
          <w:sz w:val="24"/>
          <w:szCs w:val="24"/>
          <w:lang w:eastAsia="en-GB"/>
        </w:rPr>
        <w:t>D</w:t>
      </w:r>
      <w:r w:rsidR="00980988" w:rsidRPr="00B95723">
        <w:rPr>
          <w:rFonts w:ascii="Arial" w:hAnsi="Arial" w:cs="Arial"/>
          <w:sz w:val="24"/>
          <w:szCs w:val="24"/>
          <w:lang w:eastAsia="en-GB"/>
        </w:rPr>
        <w:t>em</w:t>
      </w:r>
      <w:r w:rsidR="00B74A20" w:rsidRPr="00B95723">
        <w:rPr>
          <w:rFonts w:ascii="Arial" w:hAnsi="Arial" w:cs="Arial"/>
          <w:sz w:val="24"/>
          <w:szCs w:val="24"/>
          <w:lang w:eastAsia="en-GB"/>
        </w:rPr>
        <w:t>ing r</w:t>
      </w:r>
      <w:r w:rsidR="004C22DD" w:rsidRPr="00B95723">
        <w:rPr>
          <w:rFonts w:ascii="Arial" w:hAnsi="Arial" w:cs="Arial"/>
          <w:sz w:val="24"/>
          <w:szCs w:val="24"/>
          <w:lang w:eastAsia="en-GB"/>
        </w:rPr>
        <w:t>egression</w:t>
      </w:r>
      <w:r w:rsidR="00C03DBD" w:rsidRPr="00B95723">
        <w:rPr>
          <w:rFonts w:ascii="Arial" w:hAnsi="Arial" w:cs="Arial"/>
          <w:sz w:val="24"/>
          <w:szCs w:val="24"/>
          <w:lang w:eastAsia="en-GB"/>
        </w:rPr>
        <w:t xml:space="preserve"> </w:t>
      </w:r>
      <w:r w:rsidR="00B74A20" w:rsidRPr="00B95723">
        <w:rPr>
          <w:rFonts w:ascii="Arial" w:hAnsi="Arial" w:cs="Arial"/>
          <w:sz w:val="24"/>
          <w:szCs w:val="24"/>
          <w:lang w:eastAsia="en-GB"/>
        </w:rPr>
        <w:t xml:space="preserve">was performed to estimate the systematic bias and its confidence interval between </w:t>
      </w:r>
      <w:r w:rsidRPr="00B95723">
        <w:rPr>
          <w:rFonts w:ascii="Arial" w:hAnsi="Arial" w:cs="Arial"/>
          <w:sz w:val="24"/>
          <w:szCs w:val="24"/>
          <w:lang w:eastAsia="en-GB"/>
        </w:rPr>
        <w:t>the reference</w:t>
      </w:r>
      <w:r w:rsidR="00B74A20" w:rsidRPr="00B95723">
        <w:rPr>
          <w:rFonts w:ascii="Arial" w:hAnsi="Arial" w:cs="Arial"/>
          <w:sz w:val="24"/>
          <w:szCs w:val="24"/>
          <w:lang w:eastAsia="en-GB"/>
        </w:rPr>
        <w:t xml:space="preserve"> </w:t>
      </w:r>
      <w:r w:rsidR="00C03DBD" w:rsidRPr="00B95723">
        <w:rPr>
          <w:rFonts w:ascii="Arial" w:hAnsi="Arial" w:cs="Arial"/>
          <w:sz w:val="24"/>
          <w:szCs w:val="24"/>
          <w:lang w:eastAsia="en-GB"/>
        </w:rPr>
        <w:t>whole blood and DBS</w:t>
      </w:r>
      <w:r w:rsidRPr="00B95723">
        <w:rPr>
          <w:rFonts w:ascii="Arial" w:hAnsi="Arial" w:cs="Arial"/>
          <w:sz w:val="24"/>
          <w:szCs w:val="24"/>
          <w:lang w:eastAsia="en-GB"/>
        </w:rPr>
        <w:t xml:space="preserve"> or plasma</w:t>
      </w:r>
      <w:r w:rsidR="00C03DBD" w:rsidRPr="00B95723">
        <w:rPr>
          <w:rFonts w:ascii="Arial" w:hAnsi="Arial" w:cs="Arial"/>
          <w:sz w:val="24"/>
          <w:szCs w:val="24"/>
          <w:lang w:eastAsia="en-GB"/>
        </w:rPr>
        <w:t xml:space="preserve"> </w:t>
      </w:r>
      <w:r w:rsidRPr="00B95723">
        <w:rPr>
          <w:rFonts w:ascii="Arial" w:hAnsi="Arial" w:cs="Arial"/>
          <w:sz w:val="24"/>
          <w:szCs w:val="24"/>
          <w:lang w:eastAsia="en-GB"/>
        </w:rPr>
        <w:t xml:space="preserve">CRP </w:t>
      </w:r>
      <w:r w:rsidR="00C03DBD" w:rsidRPr="00B95723">
        <w:rPr>
          <w:rFonts w:ascii="Arial" w:hAnsi="Arial" w:cs="Arial"/>
          <w:sz w:val="24"/>
          <w:szCs w:val="24"/>
          <w:lang w:eastAsia="en-GB"/>
        </w:rPr>
        <w:t>values</w:t>
      </w:r>
      <w:r w:rsidR="009F7AA6" w:rsidRPr="00B95723">
        <w:rPr>
          <w:rFonts w:ascii="Arial" w:hAnsi="Arial" w:cs="Arial"/>
          <w:sz w:val="24"/>
          <w:szCs w:val="24"/>
          <w:lang w:eastAsia="en-GB"/>
        </w:rPr>
        <w:t>, using NCSS Statistical Analysis and Graphics software version 19.0.3</w:t>
      </w:r>
      <w:r w:rsidR="00B74A20" w:rsidRPr="00B95723">
        <w:rPr>
          <w:rFonts w:ascii="Arial" w:hAnsi="Arial" w:cs="Arial"/>
          <w:sz w:val="24"/>
          <w:szCs w:val="24"/>
          <w:lang w:eastAsia="en-GB"/>
        </w:rPr>
        <w:t>.</w:t>
      </w:r>
      <w:r w:rsidR="00B74A20" w:rsidRPr="00B95723">
        <w:rPr>
          <w:rFonts w:ascii="Arial" w:hAnsi="Arial" w:cs="Arial"/>
          <w:sz w:val="24"/>
          <w:szCs w:val="24"/>
        </w:rPr>
        <w:t xml:space="preserve"> </w:t>
      </w:r>
      <w:r w:rsidR="00884C74" w:rsidRPr="00B95723">
        <w:rPr>
          <w:rFonts w:ascii="Arial" w:hAnsi="Arial" w:cs="Arial"/>
          <w:sz w:val="24"/>
          <w:szCs w:val="24"/>
        </w:rPr>
        <w:t xml:space="preserve">Outliers, defined as points above or below the 95% limits of agreement on each Bland-Altman scatterplot were removed prior to Deming regression. </w:t>
      </w:r>
      <w:r w:rsidR="00B74A20" w:rsidRPr="00B95723">
        <w:rPr>
          <w:rFonts w:ascii="Arial" w:hAnsi="Arial" w:cs="Arial"/>
          <w:sz w:val="24"/>
          <w:szCs w:val="24"/>
          <w:lang w:eastAsia="en-GB"/>
        </w:rPr>
        <w:t>Regression coefficients and predicted values were calculated using the formulas given in Linnet K. (1990)</w:t>
      </w:r>
      <w:r w:rsidR="00182C03"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RW.CITE{{doc:5e81d6a2e4b0ca9c22020d6c Linnet,K. 1990}}</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[17]</w:t>
      </w:r>
      <w:r w:rsidR="00FE00BF">
        <w:rPr>
          <w:rFonts w:ascii="Arial" w:hAnsi="Arial" w:cs="Arial"/>
          <w:sz w:val="24"/>
          <w:szCs w:val="24"/>
          <w:lang w:eastAsia="en-GB"/>
        </w:rPr>
        <w:fldChar w:fldCharType="end"/>
      </w:r>
      <w:r w:rsidR="00B74A20" w:rsidRPr="00B95723">
        <w:rPr>
          <w:rFonts w:ascii="Arial" w:hAnsi="Arial" w:cs="Arial"/>
          <w:sz w:val="24"/>
          <w:szCs w:val="24"/>
          <w:lang w:eastAsia="en-GB"/>
        </w:rPr>
        <w:t xml:space="preserve">. The standard errors of the regression coefficients and predicted values are calculated using the </w:t>
      </w:r>
      <w:r w:rsidR="00375FD3" w:rsidRPr="00B95723">
        <w:rPr>
          <w:rFonts w:ascii="Arial" w:hAnsi="Arial" w:cs="Arial"/>
          <w:sz w:val="24"/>
          <w:szCs w:val="24"/>
          <w:lang w:eastAsia="en-GB"/>
        </w:rPr>
        <w:t xml:space="preserve">combined </w:t>
      </w:r>
      <w:r w:rsidR="00B74A20" w:rsidRPr="00B95723">
        <w:rPr>
          <w:rFonts w:ascii="Arial" w:hAnsi="Arial" w:cs="Arial"/>
          <w:sz w:val="24"/>
          <w:szCs w:val="24"/>
          <w:lang w:eastAsia="en-GB"/>
        </w:rPr>
        <w:t>jackknife leave-one-out method</w:t>
      </w:r>
      <w:r w:rsidR="006711D9" w:rsidRPr="00B95723">
        <w:rPr>
          <w:rFonts w:ascii="Arial" w:hAnsi="Arial" w:cs="Arial"/>
          <w:sz w:val="24"/>
          <w:szCs w:val="24"/>
          <w:lang w:eastAsia="en-GB"/>
        </w:rPr>
        <w:t xml:space="preserve"> (</w:t>
      </w:r>
      <w:r w:rsidR="00267210" w:rsidRPr="00B95723">
        <w:rPr>
          <w:rFonts w:ascii="Arial" w:hAnsi="Arial" w:cs="Arial"/>
          <w:sz w:val="24"/>
          <w:szCs w:val="24"/>
          <w:lang w:eastAsia="en-GB"/>
        </w:rPr>
        <w:t xml:space="preserve">n - 2 degrees of </w:t>
      </w:r>
      <w:r w:rsidR="00692B7C" w:rsidRPr="00B95723">
        <w:rPr>
          <w:rFonts w:ascii="Arial" w:hAnsi="Arial" w:cs="Arial"/>
          <w:sz w:val="24"/>
          <w:szCs w:val="24"/>
          <w:lang w:eastAsia="en-GB"/>
        </w:rPr>
        <w:t xml:space="preserve">freedom </w:t>
      </w:r>
      <w:r w:rsidR="0098660F" w:rsidRPr="00B95723">
        <w:rPr>
          <w:rFonts w:ascii="Arial" w:hAnsi="Arial" w:cs="Arial"/>
          <w:sz w:val="24"/>
          <w:szCs w:val="24"/>
          <w:lang w:eastAsia="en-GB"/>
        </w:rPr>
        <w:t xml:space="preserve">is </w:t>
      </w:r>
      <w:r w:rsidR="00267210" w:rsidRPr="00B95723">
        <w:rPr>
          <w:rFonts w:ascii="Arial" w:hAnsi="Arial" w:cs="Arial"/>
          <w:sz w:val="24"/>
          <w:szCs w:val="24"/>
          <w:lang w:eastAsia="en-GB"/>
        </w:rPr>
        <w:t xml:space="preserve">used for the jackknife standard error estimates; </w:t>
      </w:r>
      <w:r w:rsidR="00F4007D">
        <w:rPr>
          <w:rFonts w:ascii="Arial" w:hAnsi="Arial" w:cs="Arial"/>
          <w:sz w:val="24"/>
          <w:szCs w:val="24"/>
          <w:lang w:eastAsia="en-GB"/>
        </w:rPr>
        <w:t>Figure 3E and F</w:t>
      </w:r>
      <w:r w:rsidR="006711D9" w:rsidRPr="00B95723">
        <w:rPr>
          <w:rFonts w:ascii="Arial" w:hAnsi="Arial" w:cs="Arial"/>
          <w:sz w:val="24"/>
          <w:szCs w:val="24"/>
          <w:lang w:eastAsia="en-GB"/>
        </w:rPr>
        <w:t>)</w:t>
      </w:r>
      <w:r w:rsidR="00180BBF" w:rsidRPr="00B95723">
        <w:rPr>
          <w:rFonts w:ascii="Arial" w:hAnsi="Arial" w:cs="Arial"/>
          <w:sz w:val="24"/>
          <w:szCs w:val="24"/>
          <w:lang w:eastAsia="en-GB"/>
        </w:rPr>
        <w:t xml:space="preserve"> </w:t>
      </w:r>
      <w:r w:rsidR="00FE00BF">
        <w:rPr>
          <w:rFonts w:ascii="Arial" w:hAnsi="Arial" w:cs="Arial"/>
          <w:sz w:val="24"/>
          <w:szCs w:val="24"/>
          <w:lang w:eastAsia="en-GB"/>
        </w:rPr>
        <w:fldChar w:fldCharType="begin"/>
      </w:r>
      <w:r w:rsidR="00FE00BF">
        <w:rPr>
          <w:rFonts w:ascii="Arial" w:hAnsi="Arial" w:cs="Arial"/>
          <w:sz w:val="24"/>
          <w:szCs w:val="24"/>
          <w:lang w:eastAsia="en-GB"/>
        </w:rPr>
        <w:instrText>ADDIN RW.CITE{{doc:5e81ffc1e4b0996faba7ed0b Cameron,AC 2005}}</w:instrText>
      </w:r>
      <w:r w:rsidR="00FE00BF">
        <w:rPr>
          <w:rFonts w:ascii="Arial" w:hAnsi="Arial" w:cs="Arial"/>
          <w:sz w:val="24"/>
          <w:szCs w:val="24"/>
          <w:lang w:eastAsia="en-GB"/>
        </w:rPr>
        <w:fldChar w:fldCharType="separate"/>
      </w:r>
      <w:r w:rsidR="00FE00BF" w:rsidRPr="00FE00BF">
        <w:rPr>
          <w:rFonts w:ascii="Arial" w:hAnsi="Arial" w:cs="Arial"/>
          <w:bCs/>
          <w:sz w:val="24"/>
          <w:szCs w:val="24"/>
          <w:lang w:val="en-US" w:eastAsia="en-GB"/>
        </w:rPr>
        <w:t>[18]</w:t>
      </w:r>
      <w:r w:rsidR="00FE00BF">
        <w:rPr>
          <w:rFonts w:ascii="Arial" w:hAnsi="Arial" w:cs="Arial"/>
          <w:sz w:val="24"/>
          <w:szCs w:val="24"/>
          <w:lang w:eastAsia="en-GB"/>
        </w:rPr>
        <w:fldChar w:fldCharType="end"/>
      </w:r>
      <w:r w:rsidR="00B74A20" w:rsidRPr="00B95723">
        <w:rPr>
          <w:rFonts w:ascii="Arial" w:hAnsi="Arial" w:cs="Arial"/>
          <w:sz w:val="24"/>
          <w:szCs w:val="24"/>
          <w:lang w:eastAsia="en-GB"/>
        </w:rPr>
        <w:t>.</w:t>
      </w:r>
      <w:r w:rsidR="00267210" w:rsidRPr="00B95723" w:rsidDel="004C22DD">
        <w:rPr>
          <w:rFonts w:ascii="Arial" w:hAnsi="Arial" w:cs="Arial"/>
          <w:sz w:val="24"/>
          <w:szCs w:val="24"/>
          <w:lang w:eastAsia="en-GB"/>
        </w:rPr>
        <w:t xml:space="preserve"> </w:t>
      </w:r>
      <w:r w:rsidR="00802F99" w:rsidRPr="00B95723">
        <w:rPr>
          <w:rFonts w:ascii="Arial" w:hAnsi="Arial" w:cs="Arial"/>
          <w:sz w:val="24"/>
          <w:szCs w:val="24"/>
        </w:rPr>
        <w:t xml:space="preserve"> </w:t>
      </w:r>
      <w:r w:rsidR="00802F99" w:rsidRPr="00B95723">
        <w:rPr>
          <w:rFonts w:ascii="Arial" w:hAnsi="Arial" w:cs="Arial"/>
          <w:sz w:val="24"/>
          <w:szCs w:val="24"/>
          <w:lang w:eastAsia="en-GB"/>
        </w:rPr>
        <w:t>The nonparametric Spearman correlation coefficient</w:t>
      </w:r>
      <w:r w:rsidR="003C40F5" w:rsidRPr="00B95723">
        <w:rPr>
          <w:rFonts w:ascii="Arial" w:hAnsi="Arial" w:cs="Arial"/>
          <w:sz w:val="24"/>
          <w:szCs w:val="24"/>
          <w:lang w:eastAsia="en-GB"/>
        </w:rPr>
        <w:t>s</w:t>
      </w:r>
      <w:r w:rsidR="00802F99" w:rsidRPr="00B95723">
        <w:rPr>
          <w:rFonts w:ascii="Arial" w:hAnsi="Arial" w:cs="Arial"/>
          <w:sz w:val="24"/>
          <w:szCs w:val="24"/>
          <w:lang w:eastAsia="en-GB"/>
        </w:rPr>
        <w:t xml:space="preserve"> </w:t>
      </w:r>
      <w:r w:rsidR="003C40F5" w:rsidRPr="00B95723">
        <w:rPr>
          <w:rFonts w:ascii="Arial" w:hAnsi="Arial" w:cs="Arial"/>
          <w:sz w:val="24"/>
          <w:szCs w:val="24"/>
          <w:lang w:eastAsia="en-GB"/>
        </w:rPr>
        <w:t>(</w:t>
      </w:r>
      <w:r w:rsidR="00802F99" w:rsidRPr="00B95723">
        <w:rPr>
          <w:rFonts w:ascii="Arial" w:hAnsi="Arial" w:cs="Arial"/>
          <w:sz w:val="24"/>
          <w:szCs w:val="24"/>
          <w:lang w:eastAsia="en-GB"/>
        </w:rPr>
        <w:t>r</w:t>
      </w:r>
      <w:r w:rsidR="003C40F5" w:rsidRPr="00B95723">
        <w:rPr>
          <w:rFonts w:ascii="Arial" w:hAnsi="Arial" w:cs="Arial"/>
          <w:sz w:val="24"/>
          <w:szCs w:val="24"/>
          <w:lang w:eastAsia="en-GB"/>
        </w:rPr>
        <w:t>)</w:t>
      </w:r>
      <w:r w:rsidR="00802F99" w:rsidRPr="00B95723">
        <w:rPr>
          <w:rFonts w:ascii="Arial" w:hAnsi="Arial" w:cs="Arial"/>
          <w:sz w:val="24"/>
          <w:szCs w:val="24"/>
          <w:lang w:eastAsia="en-GB"/>
        </w:rPr>
        <w:t xml:space="preserve"> w</w:t>
      </w:r>
      <w:r w:rsidR="003C40F5" w:rsidRPr="00B95723">
        <w:rPr>
          <w:rFonts w:ascii="Arial" w:hAnsi="Arial" w:cs="Arial"/>
          <w:sz w:val="24"/>
          <w:szCs w:val="24"/>
          <w:lang w:eastAsia="en-GB"/>
        </w:rPr>
        <w:t>ere</w:t>
      </w:r>
      <w:r w:rsidR="00802F99" w:rsidRPr="00B95723">
        <w:rPr>
          <w:rFonts w:ascii="Arial" w:hAnsi="Arial" w:cs="Arial"/>
          <w:sz w:val="24"/>
          <w:szCs w:val="24"/>
          <w:lang w:eastAsia="en-GB"/>
        </w:rPr>
        <w:t xml:space="preserve"> calculated with a two tailed </w:t>
      </w:r>
      <w:r w:rsidR="008D5349" w:rsidRPr="00B95723">
        <w:rPr>
          <w:rFonts w:ascii="Arial" w:hAnsi="Arial" w:cs="Arial"/>
          <w:sz w:val="24"/>
          <w:szCs w:val="24"/>
          <w:lang w:eastAsia="en-GB"/>
        </w:rPr>
        <w:t>test of significance.</w:t>
      </w:r>
    </w:p>
    <w:p w14:paraId="49EA3038" w14:textId="77777777" w:rsidR="001445A4" w:rsidRPr="00B95723" w:rsidRDefault="001445A4" w:rsidP="00AC6D52">
      <w:pPr>
        <w:shd w:val="clear" w:color="auto" w:fill="FFFFFF"/>
        <w:spacing w:after="0" w:line="480" w:lineRule="auto"/>
        <w:contextualSpacing/>
        <w:jc w:val="both"/>
        <w:rPr>
          <w:rFonts w:ascii="Arial" w:hAnsi="Arial" w:cs="Arial"/>
          <w:color w:val="000000"/>
          <w:sz w:val="24"/>
          <w:szCs w:val="24"/>
          <w:lang w:eastAsia="en-GB"/>
        </w:rPr>
      </w:pPr>
    </w:p>
    <w:p w14:paraId="3848A977" w14:textId="56BC29CF" w:rsidR="00563418" w:rsidRPr="00B95723" w:rsidRDefault="00D97B00" w:rsidP="00AC6D52">
      <w:pPr>
        <w:spacing w:after="0" w:line="480" w:lineRule="auto"/>
        <w:contextualSpacing/>
        <w:jc w:val="both"/>
        <w:rPr>
          <w:rFonts w:ascii="Arial" w:hAnsi="Arial" w:cs="Arial"/>
          <w:color w:val="000000"/>
          <w:sz w:val="24"/>
          <w:szCs w:val="24"/>
          <w:lang w:eastAsia="en-GB"/>
        </w:rPr>
      </w:pPr>
      <w:r w:rsidRPr="00B95723">
        <w:rPr>
          <w:rFonts w:ascii="Arial" w:hAnsi="Arial" w:cs="Arial"/>
          <w:color w:val="000000"/>
          <w:sz w:val="24"/>
          <w:szCs w:val="24"/>
          <w:lang w:eastAsia="en-GB"/>
        </w:rPr>
        <w:t xml:space="preserve">In order to assess the sensitivity and specificity </w:t>
      </w:r>
      <w:r w:rsidR="008313F7" w:rsidRPr="00B95723">
        <w:rPr>
          <w:rFonts w:ascii="Arial" w:hAnsi="Arial" w:cs="Arial"/>
          <w:color w:val="000000"/>
          <w:sz w:val="24"/>
          <w:szCs w:val="24"/>
          <w:lang w:eastAsia="en-GB"/>
        </w:rPr>
        <w:t xml:space="preserve">of </w:t>
      </w:r>
      <w:r w:rsidRPr="00B95723">
        <w:rPr>
          <w:rFonts w:ascii="Arial" w:hAnsi="Arial" w:cs="Arial"/>
          <w:color w:val="000000"/>
          <w:sz w:val="24"/>
          <w:szCs w:val="24"/>
          <w:lang w:eastAsia="en-GB"/>
        </w:rPr>
        <w:t>DBS CRP to accurately detect disease flare, a</w:t>
      </w:r>
      <w:r w:rsidR="00563418" w:rsidRPr="00B95723">
        <w:rPr>
          <w:rFonts w:ascii="Arial" w:hAnsi="Arial" w:cs="Arial"/>
          <w:color w:val="000000"/>
          <w:sz w:val="24"/>
          <w:szCs w:val="24"/>
          <w:lang w:eastAsia="en-GB"/>
        </w:rPr>
        <w:t>rea under the curve (AUC)</w:t>
      </w:r>
      <w:r w:rsidRPr="00B95723">
        <w:rPr>
          <w:rFonts w:ascii="Arial" w:hAnsi="Arial" w:cs="Arial"/>
          <w:color w:val="000000"/>
          <w:sz w:val="24"/>
          <w:szCs w:val="24"/>
          <w:lang w:eastAsia="en-GB"/>
        </w:rPr>
        <w:t xml:space="preserve"> and change from baseline CRP metrics were calculated from the longitudinal data </w:t>
      </w:r>
      <w:r w:rsidR="008313F7" w:rsidRPr="00B95723">
        <w:rPr>
          <w:rFonts w:ascii="Arial" w:hAnsi="Arial" w:cs="Arial"/>
          <w:color w:val="000000"/>
          <w:sz w:val="24"/>
          <w:szCs w:val="24"/>
          <w:lang w:eastAsia="en-GB"/>
        </w:rPr>
        <w:t xml:space="preserve">of </w:t>
      </w:r>
      <w:r w:rsidRPr="00B95723">
        <w:rPr>
          <w:rFonts w:ascii="Arial" w:hAnsi="Arial" w:cs="Arial"/>
          <w:color w:val="000000"/>
          <w:sz w:val="24"/>
          <w:szCs w:val="24"/>
          <w:lang w:eastAsia="en-GB"/>
        </w:rPr>
        <w:t xml:space="preserve">the weekly DBS </w:t>
      </w:r>
      <w:r w:rsidR="00DB7A83" w:rsidRPr="00B95723">
        <w:rPr>
          <w:rFonts w:ascii="Arial" w:hAnsi="Arial" w:cs="Arial"/>
          <w:color w:val="000000"/>
          <w:sz w:val="24"/>
          <w:szCs w:val="24"/>
          <w:lang w:eastAsia="en-GB"/>
        </w:rPr>
        <w:t xml:space="preserve">participant </w:t>
      </w:r>
      <w:r w:rsidRPr="00B95723">
        <w:rPr>
          <w:rFonts w:ascii="Arial" w:hAnsi="Arial" w:cs="Arial"/>
          <w:color w:val="000000"/>
          <w:sz w:val="24"/>
          <w:szCs w:val="24"/>
          <w:lang w:eastAsia="en-GB"/>
        </w:rPr>
        <w:t>subcohort</w:t>
      </w:r>
      <w:r w:rsidR="00DB7A83" w:rsidRPr="00B95723">
        <w:rPr>
          <w:rFonts w:ascii="Arial" w:hAnsi="Arial" w:cs="Arial"/>
          <w:color w:val="000000"/>
          <w:sz w:val="24"/>
          <w:szCs w:val="24"/>
          <w:lang w:eastAsia="en-GB"/>
        </w:rPr>
        <w:t xml:space="preserve">. </w:t>
      </w:r>
      <w:r w:rsidR="00DB7A83" w:rsidRPr="00B95723">
        <w:rPr>
          <w:rFonts w:ascii="Arial" w:hAnsi="Arial" w:cs="Arial"/>
          <w:color w:val="000000"/>
          <w:sz w:val="24"/>
          <w:szCs w:val="24"/>
          <w:lang w:eastAsia="en-GB"/>
        </w:rPr>
        <w:lastRenderedPageBreak/>
        <w:t>CRP metric</w:t>
      </w:r>
      <w:r w:rsidR="00054689" w:rsidRPr="00B95723">
        <w:rPr>
          <w:rFonts w:ascii="Arial" w:hAnsi="Arial" w:cs="Arial"/>
          <w:color w:val="000000"/>
          <w:sz w:val="24"/>
          <w:szCs w:val="24"/>
          <w:lang w:eastAsia="en-GB"/>
        </w:rPr>
        <w:t>s</w:t>
      </w:r>
      <w:r w:rsidR="00DB7A83" w:rsidRPr="00B95723">
        <w:rPr>
          <w:rFonts w:ascii="Arial" w:hAnsi="Arial" w:cs="Arial"/>
          <w:color w:val="000000"/>
          <w:sz w:val="24"/>
          <w:szCs w:val="24"/>
          <w:lang w:eastAsia="en-GB"/>
        </w:rPr>
        <w:t xml:space="preserve"> were calculated by</w:t>
      </w:r>
      <w:r w:rsidR="00563418" w:rsidRPr="00B95723">
        <w:rPr>
          <w:rFonts w:ascii="Arial" w:hAnsi="Arial" w:cs="Arial"/>
          <w:color w:val="000000"/>
          <w:sz w:val="24"/>
          <w:szCs w:val="24"/>
          <w:lang w:eastAsia="en-GB"/>
        </w:rPr>
        <w:t xml:space="preserve"> different methods (see </w:t>
      </w:r>
      <w:r w:rsidR="00835D62">
        <w:rPr>
          <w:rFonts w:ascii="Arial" w:hAnsi="Arial" w:cs="Arial"/>
          <w:color w:val="000000"/>
          <w:sz w:val="24"/>
          <w:szCs w:val="24"/>
          <w:lang w:eastAsia="en-GB"/>
        </w:rPr>
        <w:t>Figure 4</w:t>
      </w:r>
      <w:r w:rsidR="00563418" w:rsidRPr="00B95723">
        <w:rPr>
          <w:rFonts w:ascii="Arial" w:hAnsi="Arial" w:cs="Arial"/>
          <w:color w:val="000000"/>
          <w:sz w:val="24"/>
          <w:szCs w:val="24"/>
          <w:lang w:eastAsia="en-GB"/>
        </w:rPr>
        <w:t xml:space="preserve">): (i) by using all weekly data points to construct an accurate continuous data AUC value, or (ii) by using baseline and 6 week data points to estimate a minimal data AUC value or (iv) only assigned positive flare status if DBS CRP concentrations exceeded 10mg/L. A threshold </w:t>
      </w:r>
      <w:r w:rsidR="00DB7A83" w:rsidRPr="00B95723">
        <w:rPr>
          <w:rFonts w:ascii="Arial" w:hAnsi="Arial" w:cs="Arial"/>
          <w:color w:val="000000"/>
          <w:sz w:val="24"/>
          <w:szCs w:val="24"/>
          <w:lang w:eastAsia="en-GB"/>
        </w:rPr>
        <w:t xml:space="preserve">AUC value </w:t>
      </w:r>
      <w:r w:rsidR="00563418" w:rsidRPr="00B95723">
        <w:rPr>
          <w:rFonts w:ascii="Arial" w:hAnsi="Arial" w:cs="Arial"/>
          <w:color w:val="000000"/>
          <w:sz w:val="24"/>
          <w:szCs w:val="24"/>
          <w:lang w:eastAsia="en-GB"/>
        </w:rPr>
        <w:t xml:space="preserve">of 35 mg week/L </w:t>
      </w:r>
      <w:r w:rsidR="007B199B">
        <w:rPr>
          <w:rFonts w:ascii="Arial" w:hAnsi="Arial" w:cs="Arial"/>
          <w:color w:val="000000"/>
          <w:sz w:val="24"/>
          <w:szCs w:val="24"/>
          <w:lang w:eastAsia="en-GB"/>
        </w:rPr>
        <w:t xml:space="preserve">(the mean </w:t>
      </w:r>
      <w:r w:rsidR="003F0A30">
        <w:rPr>
          <w:rFonts w:ascii="Arial" w:hAnsi="Arial" w:cs="Arial"/>
          <w:color w:val="000000"/>
          <w:sz w:val="24"/>
          <w:szCs w:val="24"/>
          <w:lang w:eastAsia="en-GB"/>
        </w:rPr>
        <w:t>value in</w:t>
      </w:r>
      <w:r w:rsidR="007B199B">
        <w:rPr>
          <w:rFonts w:ascii="Arial" w:hAnsi="Arial" w:cs="Arial"/>
          <w:color w:val="000000"/>
          <w:sz w:val="24"/>
          <w:szCs w:val="24"/>
          <w:lang w:eastAsia="en-GB"/>
        </w:rPr>
        <w:t xml:space="preserve"> patients reporting no flare) </w:t>
      </w:r>
      <w:r w:rsidR="00563418" w:rsidRPr="00B95723">
        <w:rPr>
          <w:rFonts w:ascii="Arial" w:hAnsi="Arial" w:cs="Arial"/>
          <w:color w:val="000000"/>
          <w:sz w:val="24"/>
          <w:szCs w:val="24"/>
          <w:lang w:eastAsia="en-GB"/>
        </w:rPr>
        <w:t xml:space="preserve">was used assign positive ‘flare’ status to (i) and (ii). </w:t>
      </w:r>
      <w:r w:rsidR="00F03957" w:rsidRPr="00B95723">
        <w:rPr>
          <w:rFonts w:ascii="Arial" w:hAnsi="Arial" w:cs="Arial"/>
          <w:color w:val="000000"/>
          <w:sz w:val="24"/>
          <w:szCs w:val="24"/>
          <w:lang w:eastAsia="en-GB"/>
        </w:rPr>
        <w:t xml:space="preserve">A </w:t>
      </w:r>
      <w:r w:rsidR="00D62673" w:rsidRPr="00B95723">
        <w:rPr>
          <w:rFonts w:ascii="Arial" w:hAnsi="Arial" w:cs="Arial"/>
          <w:color w:val="000000"/>
          <w:sz w:val="24"/>
          <w:szCs w:val="24"/>
          <w:lang w:eastAsia="en-GB"/>
        </w:rPr>
        <w:t>Mann-Whitney</w:t>
      </w:r>
      <w:r w:rsidR="00F03957" w:rsidRPr="00B95723">
        <w:rPr>
          <w:rFonts w:ascii="Arial" w:hAnsi="Arial" w:cs="Arial"/>
          <w:color w:val="000000"/>
          <w:sz w:val="24"/>
          <w:szCs w:val="24"/>
          <w:lang w:eastAsia="en-GB"/>
        </w:rPr>
        <w:t xml:space="preserve"> test was used to compare significance of any difference between metrics for flare and no flare subcohorts. </w:t>
      </w:r>
    </w:p>
    <w:p w14:paraId="5699FAE4" w14:textId="77777777" w:rsidR="006F3BB1" w:rsidRPr="00B95723" w:rsidRDefault="006F3BB1" w:rsidP="00AC6D52">
      <w:pPr>
        <w:shd w:val="clear" w:color="auto" w:fill="FFFFFF"/>
        <w:spacing w:after="0" w:line="480" w:lineRule="auto"/>
        <w:contextualSpacing/>
        <w:jc w:val="both"/>
        <w:rPr>
          <w:rFonts w:ascii="Arial" w:hAnsi="Arial" w:cs="Arial"/>
          <w:color w:val="000000"/>
          <w:sz w:val="24"/>
          <w:szCs w:val="24"/>
          <w:lang w:eastAsia="en-GB"/>
        </w:rPr>
      </w:pPr>
    </w:p>
    <w:p w14:paraId="6C3AF3A9" w14:textId="77777777" w:rsidR="00FC0733" w:rsidRPr="00B95723" w:rsidRDefault="00FC0733" w:rsidP="00AC6D52">
      <w:pPr>
        <w:spacing w:after="0" w:line="480" w:lineRule="auto"/>
        <w:contextualSpacing/>
        <w:rPr>
          <w:rFonts w:ascii="Arial" w:hAnsi="Arial" w:cs="Arial"/>
          <w:b/>
          <w:color w:val="000000"/>
          <w:sz w:val="24"/>
          <w:szCs w:val="24"/>
          <w:lang w:eastAsia="en-GB"/>
        </w:rPr>
      </w:pPr>
      <w:r w:rsidRPr="00B95723">
        <w:rPr>
          <w:rFonts w:ascii="Arial" w:hAnsi="Arial" w:cs="Arial"/>
          <w:b/>
          <w:color w:val="000000"/>
          <w:sz w:val="24"/>
          <w:szCs w:val="24"/>
          <w:lang w:eastAsia="en-GB"/>
        </w:rPr>
        <w:t>RESULTS</w:t>
      </w:r>
    </w:p>
    <w:p w14:paraId="2CA29DBF" w14:textId="77777777" w:rsidR="00C53302" w:rsidRPr="00B95723" w:rsidRDefault="00C53302" w:rsidP="00AC6D52">
      <w:pPr>
        <w:shd w:val="clear" w:color="auto" w:fill="FFFFFF"/>
        <w:spacing w:after="0" w:line="480" w:lineRule="auto"/>
        <w:contextualSpacing/>
        <w:jc w:val="both"/>
        <w:rPr>
          <w:rFonts w:ascii="Arial" w:hAnsi="Arial" w:cs="Arial"/>
          <w:b/>
          <w:color w:val="000000"/>
          <w:sz w:val="24"/>
          <w:szCs w:val="24"/>
          <w:lang w:eastAsia="en-GB"/>
        </w:rPr>
      </w:pPr>
      <w:r w:rsidRPr="00B95723">
        <w:rPr>
          <w:rFonts w:ascii="Arial" w:hAnsi="Arial" w:cs="Arial"/>
          <w:b/>
          <w:color w:val="000000"/>
          <w:sz w:val="24"/>
          <w:szCs w:val="24"/>
          <w:lang w:eastAsia="en-GB"/>
        </w:rPr>
        <w:t>Patient demographics</w:t>
      </w:r>
    </w:p>
    <w:p w14:paraId="758A6BE5" w14:textId="17745E5F" w:rsidR="0022779B" w:rsidRPr="00B95723" w:rsidRDefault="0022779B" w:rsidP="00AC6D52">
      <w:pPr>
        <w:shd w:val="clear" w:color="auto" w:fill="FFFFFF"/>
        <w:spacing w:after="0" w:line="480" w:lineRule="auto"/>
        <w:contextualSpacing/>
        <w:jc w:val="both"/>
        <w:rPr>
          <w:rFonts w:ascii="Arial" w:hAnsi="Arial" w:cs="Arial"/>
          <w:color w:val="000000"/>
          <w:sz w:val="24"/>
          <w:szCs w:val="24"/>
        </w:rPr>
      </w:pPr>
      <w:r w:rsidRPr="00B95723">
        <w:rPr>
          <w:rFonts w:ascii="Arial" w:hAnsi="Arial" w:cs="Arial"/>
          <w:color w:val="000000"/>
          <w:sz w:val="24"/>
          <w:szCs w:val="24"/>
          <w:lang w:eastAsia="en-GB"/>
        </w:rPr>
        <w:t xml:space="preserve">Table </w:t>
      </w:r>
      <w:r w:rsidR="00222C21" w:rsidRPr="00B95723">
        <w:rPr>
          <w:rFonts w:ascii="Arial" w:hAnsi="Arial" w:cs="Arial"/>
          <w:color w:val="000000"/>
          <w:sz w:val="24"/>
          <w:szCs w:val="24"/>
          <w:lang w:eastAsia="en-GB"/>
        </w:rPr>
        <w:t>1</w:t>
      </w:r>
      <w:r w:rsidRPr="00B95723">
        <w:rPr>
          <w:rFonts w:ascii="Arial" w:hAnsi="Arial" w:cs="Arial"/>
          <w:color w:val="000000"/>
          <w:sz w:val="24"/>
          <w:szCs w:val="24"/>
          <w:lang w:eastAsia="en-GB"/>
        </w:rPr>
        <w:t xml:space="preserve"> shows the demographic information of participants in the study grouped by the incidence of self-reported flares.  </w:t>
      </w:r>
      <w:r w:rsidR="00B01BDA" w:rsidRPr="00B95723">
        <w:rPr>
          <w:rFonts w:ascii="Arial" w:hAnsi="Arial" w:cs="Arial"/>
          <w:color w:val="000000"/>
          <w:sz w:val="24"/>
          <w:szCs w:val="24"/>
          <w:lang w:eastAsia="en-GB"/>
        </w:rPr>
        <w:t>The mean age of the study participants was 57.2 ±12.6 years, with a mean disease duration of 6.0 ± 3.9 years. 67</w:t>
      </w:r>
      <w:r w:rsidRPr="00B95723">
        <w:rPr>
          <w:rFonts w:ascii="Arial" w:hAnsi="Arial" w:cs="Arial"/>
          <w:color w:val="000000"/>
          <w:sz w:val="24"/>
          <w:szCs w:val="24"/>
          <w:lang w:eastAsia="en-GB"/>
        </w:rPr>
        <w:t xml:space="preserve">% of </w:t>
      </w:r>
      <w:r w:rsidR="00B01BDA" w:rsidRPr="00B95723">
        <w:rPr>
          <w:rFonts w:ascii="Arial" w:hAnsi="Arial" w:cs="Arial"/>
          <w:color w:val="000000"/>
          <w:sz w:val="24"/>
          <w:szCs w:val="24"/>
          <w:lang w:eastAsia="en-GB"/>
        </w:rPr>
        <w:t xml:space="preserve">all </w:t>
      </w:r>
      <w:r w:rsidRPr="00B95723">
        <w:rPr>
          <w:rFonts w:ascii="Arial" w:hAnsi="Arial" w:cs="Arial"/>
          <w:color w:val="000000"/>
          <w:sz w:val="24"/>
          <w:szCs w:val="24"/>
          <w:lang w:eastAsia="en-GB"/>
        </w:rPr>
        <w:t>participants reported flares during the 6 week study</w:t>
      </w:r>
      <w:r w:rsidR="00B01BDA" w:rsidRPr="00B95723">
        <w:rPr>
          <w:rFonts w:ascii="Arial" w:hAnsi="Arial" w:cs="Arial"/>
          <w:color w:val="000000"/>
          <w:sz w:val="24"/>
          <w:szCs w:val="24"/>
          <w:lang w:eastAsia="en-GB"/>
        </w:rPr>
        <w:t xml:space="preserve">, with significantly higher </w:t>
      </w:r>
      <w:r w:rsidR="008A0D54" w:rsidRPr="00B95723">
        <w:rPr>
          <w:rFonts w:ascii="Arial" w:hAnsi="Arial" w:cs="Arial"/>
          <w:color w:val="000000"/>
          <w:sz w:val="24"/>
          <w:szCs w:val="24"/>
          <w:lang w:eastAsia="en-GB"/>
        </w:rPr>
        <w:t xml:space="preserve">mean </w:t>
      </w:r>
      <w:r w:rsidR="001445A4" w:rsidRPr="00B95723">
        <w:rPr>
          <w:rFonts w:ascii="Arial" w:hAnsi="Arial" w:cs="Arial"/>
          <w:color w:val="000000"/>
          <w:sz w:val="24"/>
          <w:szCs w:val="24"/>
          <w:lang w:eastAsia="en-GB"/>
        </w:rPr>
        <w:t xml:space="preserve">baseline </w:t>
      </w:r>
      <w:r w:rsidR="00B01BDA" w:rsidRPr="00B95723">
        <w:rPr>
          <w:rFonts w:ascii="Arial" w:hAnsi="Arial" w:cs="Arial"/>
          <w:color w:val="000000"/>
          <w:sz w:val="24"/>
          <w:szCs w:val="24"/>
          <w:lang w:eastAsia="en-GB"/>
        </w:rPr>
        <w:t xml:space="preserve">pain </w:t>
      </w:r>
      <w:r w:rsidR="001445A4" w:rsidRPr="00B95723">
        <w:rPr>
          <w:rFonts w:ascii="Arial" w:hAnsi="Arial" w:cs="Arial"/>
          <w:color w:val="000000"/>
          <w:sz w:val="24"/>
          <w:szCs w:val="24"/>
          <w:lang w:eastAsia="en-GB"/>
        </w:rPr>
        <w:t>(on a visual analogue scale of 0-100</w:t>
      </w:r>
      <w:r w:rsidR="00560CE2" w:rsidRPr="00B95723">
        <w:rPr>
          <w:rFonts w:ascii="Arial" w:hAnsi="Arial" w:cs="Arial"/>
          <w:color w:val="000000"/>
          <w:sz w:val="24"/>
          <w:szCs w:val="24"/>
          <w:lang w:eastAsia="en-GB"/>
        </w:rPr>
        <w:t xml:space="preserve"> </w:t>
      </w:r>
      <w:r w:rsidR="00FE00BF">
        <w:rPr>
          <w:rFonts w:ascii="Arial" w:hAnsi="Arial" w:cs="Arial"/>
          <w:color w:val="000000"/>
          <w:sz w:val="24"/>
          <w:szCs w:val="24"/>
          <w:lang w:eastAsia="en-GB"/>
        </w:rPr>
        <w:fldChar w:fldCharType="begin"/>
      </w:r>
      <w:r w:rsidR="00FE00BF">
        <w:rPr>
          <w:rFonts w:ascii="Arial" w:hAnsi="Arial" w:cs="Arial"/>
          <w:color w:val="000000"/>
          <w:sz w:val="24"/>
          <w:szCs w:val="24"/>
          <w:lang w:eastAsia="en-GB"/>
        </w:rPr>
        <w:instrText>ADDIN RW.CITE{{doc:5e81d6a2e4b0ca9c22020d6d Massy-Westropp,N. 2005}}</w:instrText>
      </w:r>
      <w:r w:rsidR="00FE00BF">
        <w:rPr>
          <w:rFonts w:ascii="Arial" w:hAnsi="Arial" w:cs="Arial"/>
          <w:color w:val="000000"/>
          <w:sz w:val="24"/>
          <w:szCs w:val="24"/>
          <w:lang w:eastAsia="en-GB"/>
        </w:rPr>
        <w:fldChar w:fldCharType="separate"/>
      </w:r>
      <w:r w:rsidR="00FE00BF" w:rsidRPr="00FE00BF">
        <w:rPr>
          <w:rFonts w:ascii="Arial" w:hAnsi="Arial" w:cs="Arial"/>
          <w:bCs/>
          <w:color w:val="000000"/>
          <w:sz w:val="24"/>
          <w:szCs w:val="24"/>
          <w:lang w:val="en-US" w:eastAsia="en-GB"/>
        </w:rPr>
        <w:t>[19]</w:t>
      </w:r>
      <w:r w:rsidR="00FE00BF">
        <w:rPr>
          <w:rFonts w:ascii="Arial" w:hAnsi="Arial" w:cs="Arial"/>
          <w:color w:val="000000"/>
          <w:sz w:val="24"/>
          <w:szCs w:val="24"/>
          <w:lang w:eastAsia="en-GB"/>
        </w:rPr>
        <w:fldChar w:fldCharType="end"/>
      </w:r>
      <w:r w:rsidR="001445A4" w:rsidRPr="00B95723">
        <w:rPr>
          <w:rFonts w:ascii="Arial" w:hAnsi="Arial" w:cs="Arial"/>
          <w:color w:val="000000"/>
          <w:sz w:val="24"/>
          <w:szCs w:val="24"/>
          <w:lang w:eastAsia="en-GB"/>
        </w:rPr>
        <w:t xml:space="preserve">) </w:t>
      </w:r>
      <w:r w:rsidR="00B01BDA" w:rsidRPr="00B95723">
        <w:rPr>
          <w:rFonts w:ascii="Arial" w:hAnsi="Arial" w:cs="Arial"/>
          <w:color w:val="000000"/>
          <w:sz w:val="24"/>
          <w:szCs w:val="24"/>
          <w:lang w:eastAsia="en-GB"/>
        </w:rPr>
        <w:t xml:space="preserve">reported in the </w:t>
      </w:r>
      <w:r w:rsidR="0060337F" w:rsidRPr="00B95723">
        <w:rPr>
          <w:rFonts w:ascii="Arial" w:hAnsi="Arial" w:cs="Arial"/>
          <w:color w:val="000000"/>
          <w:sz w:val="24"/>
          <w:szCs w:val="24"/>
          <w:lang w:eastAsia="en-GB"/>
        </w:rPr>
        <w:t>‘</w:t>
      </w:r>
      <w:r w:rsidR="00B01BDA" w:rsidRPr="00B95723">
        <w:rPr>
          <w:rFonts w:ascii="Arial" w:hAnsi="Arial" w:cs="Arial"/>
          <w:color w:val="000000"/>
          <w:sz w:val="24"/>
          <w:szCs w:val="24"/>
          <w:lang w:eastAsia="en-GB"/>
        </w:rPr>
        <w:t>flare</w:t>
      </w:r>
      <w:r w:rsidR="0060337F" w:rsidRPr="00B95723">
        <w:rPr>
          <w:rFonts w:ascii="Arial" w:hAnsi="Arial" w:cs="Arial"/>
          <w:color w:val="000000"/>
          <w:sz w:val="24"/>
          <w:szCs w:val="24"/>
          <w:lang w:eastAsia="en-GB"/>
        </w:rPr>
        <w:t>’</w:t>
      </w:r>
      <w:r w:rsidR="00B01BDA" w:rsidRPr="00B95723">
        <w:rPr>
          <w:rFonts w:ascii="Arial" w:hAnsi="Arial" w:cs="Arial"/>
          <w:color w:val="000000"/>
          <w:sz w:val="24"/>
          <w:szCs w:val="24"/>
          <w:lang w:eastAsia="en-GB"/>
        </w:rPr>
        <w:t xml:space="preserve"> group</w:t>
      </w:r>
      <w:r w:rsidR="0060337F" w:rsidRPr="00B95723">
        <w:rPr>
          <w:rFonts w:ascii="Arial" w:hAnsi="Arial" w:cs="Arial"/>
          <w:color w:val="000000"/>
          <w:sz w:val="24"/>
          <w:szCs w:val="24"/>
          <w:lang w:eastAsia="en-GB"/>
        </w:rPr>
        <w:t>,</w:t>
      </w:r>
      <w:r w:rsidR="00B01BDA" w:rsidRPr="00B95723">
        <w:rPr>
          <w:rFonts w:ascii="Arial" w:hAnsi="Arial" w:cs="Arial"/>
          <w:color w:val="000000"/>
          <w:sz w:val="24"/>
          <w:szCs w:val="24"/>
          <w:lang w:eastAsia="en-GB"/>
        </w:rPr>
        <w:t xml:space="preserve"> </w:t>
      </w:r>
      <w:r w:rsidR="0060337F" w:rsidRPr="00B95723">
        <w:rPr>
          <w:rFonts w:ascii="Arial" w:hAnsi="Arial" w:cs="Arial"/>
          <w:color w:val="000000"/>
          <w:sz w:val="24"/>
          <w:szCs w:val="24"/>
          <w:lang w:eastAsia="en-GB"/>
        </w:rPr>
        <w:t>55.4 ± 28.0, versus</w:t>
      </w:r>
      <w:r w:rsidR="00B01BDA" w:rsidRPr="00B95723">
        <w:rPr>
          <w:rFonts w:ascii="Arial" w:hAnsi="Arial" w:cs="Arial"/>
          <w:color w:val="000000"/>
          <w:sz w:val="24"/>
          <w:szCs w:val="24"/>
          <w:lang w:eastAsia="en-GB"/>
        </w:rPr>
        <w:t xml:space="preserve"> </w:t>
      </w:r>
      <w:r w:rsidR="0060337F" w:rsidRPr="00B95723">
        <w:rPr>
          <w:rFonts w:ascii="Arial" w:hAnsi="Arial" w:cs="Arial"/>
          <w:color w:val="000000"/>
          <w:sz w:val="24"/>
          <w:szCs w:val="24"/>
          <w:lang w:eastAsia="en-GB"/>
        </w:rPr>
        <w:t>the ‘no flare’ group,</w:t>
      </w:r>
      <w:r w:rsidR="001445A4" w:rsidRPr="00B95723">
        <w:rPr>
          <w:rFonts w:ascii="Arial" w:hAnsi="Arial" w:cs="Arial"/>
          <w:color w:val="000000"/>
          <w:sz w:val="24"/>
          <w:szCs w:val="24"/>
          <w:lang w:eastAsia="en-GB"/>
        </w:rPr>
        <w:t xml:space="preserve"> 32.2 ± 28.1</w:t>
      </w:r>
      <w:r w:rsidR="0060337F" w:rsidRPr="00B95723">
        <w:rPr>
          <w:rFonts w:ascii="Arial" w:hAnsi="Arial" w:cs="Arial"/>
          <w:color w:val="000000"/>
          <w:sz w:val="24"/>
          <w:szCs w:val="24"/>
          <w:lang w:eastAsia="en-GB"/>
        </w:rPr>
        <w:t xml:space="preserve"> </w:t>
      </w:r>
      <w:r w:rsidR="001445A4" w:rsidRPr="00B95723">
        <w:rPr>
          <w:rFonts w:ascii="Arial" w:hAnsi="Arial" w:cs="Arial"/>
          <w:color w:val="000000"/>
          <w:sz w:val="24"/>
          <w:szCs w:val="24"/>
          <w:lang w:eastAsia="en-GB"/>
        </w:rPr>
        <w:t>(p=</w:t>
      </w:r>
      <w:r w:rsidR="003C5919" w:rsidRPr="00B95723">
        <w:rPr>
          <w:rFonts w:ascii="Arial" w:hAnsi="Arial" w:cs="Arial"/>
          <w:color w:val="000000"/>
          <w:sz w:val="24"/>
          <w:szCs w:val="24"/>
          <w:lang w:eastAsia="en-GB"/>
        </w:rPr>
        <w:t>0.0007)</w:t>
      </w:r>
      <w:r w:rsidRPr="00B95723">
        <w:rPr>
          <w:rFonts w:ascii="Arial" w:hAnsi="Arial" w:cs="Arial"/>
          <w:color w:val="000000"/>
          <w:sz w:val="24"/>
          <w:szCs w:val="24"/>
          <w:lang w:eastAsia="en-GB"/>
        </w:rPr>
        <w:t xml:space="preserve">. </w:t>
      </w:r>
      <w:r w:rsidR="00F25DF5" w:rsidRPr="00B95723">
        <w:rPr>
          <w:rFonts w:ascii="Arial" w:hAnsi="Arial" w:cs="Arial"/>
          <w:color w:val="000000"/>
          <w:sz w:val="24"/>
          <w:szCs w:val="24"/>
          <w:lang w:eastAsia="en-GB"/>
        </w:rPr>
        <w:t xml:space="preserve">There was no significant difference in gender distributions between the two groups (p=0.094). </w:t>
      </w:r>
      <w:r w:rsidR="00A658C2">
        <w:rPr>
          <w:rFonts w:ascii="Arial" w:hAnsi="Arial" w:cs="Arial"/>
          <w:color w:val="000000"/>
          <w:sz w:val="24"/>
          <w:szCs w:val="24"/>
          <w:lang w:eastAsia="en-GB"/>
        </w:rPr>
        <w:t>B</w:t>
      </w:r>
      <w:r w:rsidR="008A0D54" w:rsidRPr="00B95723">
        <w:rPr>
          <w:rFonts w:ascii="Arial" w:hAnsi="Arial" w:cs="Arial"/>
          <w:color w:val="000000"/>
          <w:sz w:val="24"/>
          <w:szCs w:val="24"/>
          <w:lang w:eastAsia="en-GB"/>
        </w:rPr>
        <w:t>oth mean patient</w:t>
      </w:r>
      <w:r w:rsidR="00852147" w:rsidRPr="00B95723">
        <w:rPr>
          <w:rFonts w:ascii="Arial" w:hAnsi="Arial" w:cs="Arial"/>
          <w:color w:val="000000"/>
          <w:sz w:val="24"/>
          <w:szCs w:val="24"/>
          <w:lang w:eastAsia="en-GB"/>
        </w:rPr>
        <w:t>-</w:t>
      </w:r>
      <w:r w:rsidR="0045097C" w:rsidRPr="00B95723">
        <w:rPr>
          <w:rFonts w:ascii="Arial" w:hAnsi="Arial" w:cs="Arial"/>
          <w:color w:val="000000"/>
          <w:sz w:val="24"/>
          <w:szCs w:val="24"/>
          <w:lang w:eastAsia="en-GB"/>
        </w:rPr>
        <w:t xml:space="preserve">global assessment (PGA) </w:t>
      </w:r>
      <w:r w:rsidR="00FE00BF">
        <w:rPr>
          <w:rFonts w:ascii="Arial" w:hAnsi="Arial" w:cs="Arial"/>
          <w:color w:val="000000"/>
          <w:sz w:val="24"/>
          <w:szCs w:val="24"/>
          <w:lang w:eastAsia="en-GB"/>
        </w:rPr>
        <w:fldChar w:fldCharType="begin"/>
      </w:r>
      <w:r w:rsidR="00FE00BF">
        <w:rPr>
          <w:rFonts w:ascii="Arial" w:hAnsi="Arial" w:cs="Arial"/>
          <w:color w:val="000000"/>
          <w:sz w:val="24"/>
          <w:szCs w:val="24"/>
          <w:lang w:eastAsia="en-GB"/>
        </w:rPr>
        <w:instrText>ADDIN RW.CITE{{doc:5e81d6a2e4b0ca9c22020d6e Scott,P.J. 1977; doc:5e81d6a2e4b0ca9c22020d6f Nikiphorou,E. 2016}}</w:instrText>
      </w:r>
      <w:r w:rsidR="00FE00BF">
        <w:rPr>
          <w:rFonts w:ascii="Arial" w:hAnsi="Arial" w:cs="Arial"/>
          <w:color w:val="000000"/>
          <w:sz w:val="24"/>
          <w:szCs w:val="24"/>
          <w:lang w:eastAsia="en-GB"/>
        </w:rPr>
        <w:fldChar w:fldCharType="separate"/>
      </w:r>
      <w:r w:rsidR="00FE00BF" w:rsidRPr="00FE00BF">
        <w:rPr>
          <w:rFonts w:ascii="Arial" w:hAnsi="Arial" w:cs="Arial"/>
          <w:bCs/>
          <w:color w:val="000000"/>
          <w:sz w:val="24"/>
          <w:szCs w:val="24"/>
          <w:lang w:val="en-US" w:eastAsia="en-GB"/>
        </w:rPr>
        <w:t>[20, 21]</w:t>
      </w:r>
      <w:r w:rsidR="00FE00BF">
        <w:rPr>
          <w:rFonts w:ascii="Arial" w:hAnsi="Arial" w:cs="Arial"/>
          <w:color w:val="000000"/>
          <w:sz w:val="24"/>
          <w:szCs w:val="24"/>
          <w:lang w:eastAsia="en-GB"/>
        </w:rPr>
        <w:fldChar w:fldCharType="end"/>
      </w:r>
      <w:r w:rsidR="00BA2559">
        <w:rPr>
          <w:rFonts w:ascii="Arial" w:hAnsi="Arial" w:cs="Arial"/>
          <w:color w:val="000000"/>
          <w:sz w:val="24"/>
          <w:szCs w:val="24"/>
          <w:lang w:eastAsia="en-GB"/>
        </w:rPr>
        <w:t xml:space="preserve"> </w:t>
      </w:r>
      <w:r w:rsidR="008A0D54" w:rsidRPr="00B95723">
        <w:rPr>
          <w:rFonts w:ascii="Arial" w:hAnsi="Arial" w:cs="Arial"/>
          <w:color w:val="000000"/>
          <w:sz w:val="24"/>
          <w:szCs w:val="24"/>
          <w:lang w:eastAsia="en-GB"/>
        </w:rPr>
        <w:t>(‘flare’ 58.2 ± 26.1 vs ‘no flare’ 39.3 ± 28.3; p=0.0034) and mean DAS28-ESR</w:t>
      </w:r>
      <w:r w:rsidR="000B5747" w:rsidRPr="00B95723">
        <w:rPr>
          <w:rFonts w:ascii="Arial" w:hAnsi="Arial" w:cs="Arial"/>
          <w:color w:val="000000"/>
          <w:sz w:val="24"/>
          <w:szCs w:val="24"/>
          <w:lang w:eastAsia="en-GB"/>
        </w:rPr>
        <w:t xml:space="preserve"> </w:t>
      </w:r>
      <w:r w:rsidR="00BA2559">
        <w:rPr>
          <w:rFonts w:ascii="Arial" w:hAnsi="Arial" w:cs="Arial"/>
          <w:color w:val="000000"/>
          <w:sz w:val="24"/>
          <w:szCs w:val="24"/>
          <w:lang w:eastAsia="en-GB"/>
        </w:rPr>
        <w:fldChar w:fldCharType="begin"/>
      </w:r>
      <w:r w:rsidR="00BA2559">
        <w:rPr>
          <w:rFonts w:ascii="Arial" w:hAnsi="Arial" w:cs="Arial"/>
          <w:color w:val="000000"/>
          <w:sz w:val="24"/>
          <w:szCs w:val="24"/>
          <w:lang w:eastAsia="en-GB"/>
        </w:rPr>
        <w:instrText>ADDIN RW.CITE{{doc:5e81d6a2e4b0ca9c22020d70 vanRiel,P.L. 2014; doc:5e81d6a2e4b0ca9c22020d71 Fransen,J. 2009}}</w:instrText>
      </w:r>
      <w:r w:rsidR="00BA2559">
        <w:rPr>
          <w:rFonts w:ascii="Arial" w:hAnsi="Arial" w:cs="Arial"/>
          <w:color w:val="000000"/>
          <w:sz w:val="24"/>
          <w:szCs w:val="24"/>
          <w:lang w:eastAsia="en-GB"/>
        </w:rPr>
        <w:fldChar w:fldCharType="separate"/>
      </w:r>
      <w:r w:rsidR="00BA2559" w:rsidRPr="00BA2559">
        <w:rPr>
          <w:rFonts w:ascii="Arial" w:hAnsi="Arial" w:cs="Arial"/>
          <w:bCs/>
          <w:color w:val="000000"/>
          <w:sz w:val="24"/>
          <w:szCs w:val="24"/>
          <w:lang w:val="en-US" w:eastAsia="en-GB"/>
        </w:rPr>
        <w:t>[22, 23]</w:t>
      </w:r>
      <w:r w:rsidR="00BA2559">
        <w:rPr>
          <w:rFonts w:ascii="Arial" w:hAnsi="Arial" w:cs="Arial"/>
          <w:color w:val="000000"/>
          <w:sz w:val="24"/>
          <w:szCs w:val="24"/>
          <w:lang w:eastAsia="en-GB"/>
        </w:rPr>
        <w:fldChar w:fldCharType="end"/>
      </w:r>
      <w:r w:rsidR="00BA2559">
        <w:rPr>
          <w:rFonts w:ascii="Arial" w:hAnsi="Arial" w:cs="Arial"/>
          <w:color w:val="000000"/>
          <w:sz w:val="24"/>
          <w:szCs w:val="24"/>
          <w:lang w:eastAsia="en-GB"/>
        </w:rPr>
        <w:t xml:space="preserve"> </w:t>
      </w:r>
      <w:r w:rsidR="008A0D54" w:rsidRPr="00B95723">
        <w:rPr>
          <w:rFonts w:ascii="Arial" w:hAnsi="Arial" w:cs="Arial"/>
          <w:color w:val="000000"/>
          <w:sz w:val="24"/>
          <w:szCs w:val="24"/>
          <w:lang w:eastAsia="en-GB"/>
        </w:rPr>
        <w:t xml:space="preserve">(‘flare’ 3.9 ± 1.5 vs ‘no flare’ 3.1 ± 1.4; p=0.0251) were significantly </w:t>
      </w:r>
      <w:r w:rsidR="00375FD3" w:rsidRPr="00B95723">
        <w:rPr>
          <w:rFonts w:ascii="Arial" w:hAnsi="Arial" w:cs="Arial"/>
          <w:color w:val="000000"/>
          <w:sz w:val="24"/>
          <w:szCs w:val="24"/>
          <w:lang w:eastAsia="en-GB"/>
        </w:rPr>
        <w:t xml:space="preserve">higher </w:t>
      </w:r>
      <w:r w:rsidR="008A0D54" w:rsidRPr="00B95723">
        <w:rPr>
          <w:rFonts w:ascii="Arial" w:hAnsi="Arial" w:cs="Arial"/>
          <w:color w:val="000000"/>
          <w:sz w:val="24"/>
          <w:szCs w:val="24"/>
          <w:lang w:eastAsia="en-GB"/>
        </w:rPr>
        <w:t>in ‘flare’ subgroups at baseline.</w:t>
      </w:r>
      <w:r w:rsidR="000B5747" w:rsidRPr="00B95723">
        <w:rPr>
          <w:rFonts w:ascii="Arial" w:hAnsi="Arial" w:cs="Arial"/>
          <w:color w:val="000000"/>
          <w:sz w:val="24"/>
          <w:szCs w:val="24"/>
          <w:lang w:eastAsia="en-GB"/>
        </w:rPr>
        <w:t xml:space="preserve"> </w:t>
      </w:r>
      <w:r w:rsidRPr="00B95723">
        <w:rPr>
          <w:rFonts w:ascii="Arial" w:hAnsi="Arial" w:cs="Arial"/>
          <w:color w:val="000000"/>
          <w:sz w:val="24"/>
          <w:szCs w:val="24"/>
          <w:lang w:eastAsia="en-GB"/>
        </w:rPr>
        <w:t xml:space="preserve">There </w:t>
      </w:r>
      <w:r w:rsidR="000C78C8" w:rsidRPr="00B95723">
        <w:rPr>
          <w:rFonts w:ascii="Arial" w:hAnsi="Arial" w:cs="Arial"/>
          <w:color w:val="000000"/>
          <w:sz w:val="24"/>
          <w:szCs w:val="24"/>
          <w:lang w:eastAsia="en-GB"/>
        </w:rPr>
        <w:t>wa</w:t>
      </w:r>
      <w:r w:rsidRPr="00B95723">
        <w:rPr>
          <w:rFonts w:ascii="Arial" w:hAnsi="Arial" w:cs="Arial"/>
          <w:color w:val="000000"/>
          <w:sz w:val="24"/>
          <w:szCs w:val="24"/>
          <w:lang w:eastAsia="en-GB"/>
        </w:rPr>
        <w:t xml:space="preserve">s no </w:t>
      </w:r>
      <w:r w:rsidR="00C03DBD" w:rsidRPr="00B95723">
        <w:rPr>
          <w:rFonts w:ascii="Arial" w:hAnsi="Arial" w:cs="Arial"/>
          <w:color w:val="000000"/>
          <w:sz w:val="24"/>
          <w:szCs w:val="24"/>
          <w:lang w:eastAsia="en-GB"/>
        </w:rPr>
        <w:t xml:space="preserve">statistically significant </w:t>
      </w:r>
      <w:r w:rsidRPr="00B95723">
        <w:rPr>
          <w:rFonts w:ascii="Arial" w:hAnsi="Arial" w:cs="Arial"/>
          <w:color w:val="000000"/>
          <w:sz w:val="24"/>
          <w:szCs w:val="24"/>
          <w:lang w:eastAsia="en-GB"/>
        </w:rPr>
        <w:t xml:space="preserve">association between </w:t>
      </w:r>
      <w:r w:rsidR="00C03DBD" w:rsidRPr="00B95723">
        <w:rPr>
          <w:rFonts w:ascii="Arial" w:hAnsi="Arial" w:cs="Arial"/>
          <w:color w:val="000000"/>
          <w:sz w:val="24"/>
          <w:szCs w:val="24"/>
          <w:lang w:eastAsia="en-GB"/>
        </w:rPr>
        <w:t xml:space="preserve">flare incidence and </w:t>
      </w:r>
      <w:r w:rsidRPr="00B95723">
        <w:rPr>
          <w:rFonts w:ascii="Arial" w:hAnsi="Arial" w:cs="Arial"/>
          <w:color w:val="000000"/>
          <w:sz w:val="24"/>
          <w:szCs w:val="24"/>
          <w:lang w:eastAsia="en-GB"/>
        </w:rPr>
        <w:t xml:space="preserve">the duration of disease, </w:t>
      </w:r>
      <w:r w:rsidR="00EF3F65" w:rsidRPr="00B95723">
        <w:rPr>
          <w:rFonts w:ascii="Arial" w:hAnsi="Arial" w:cs="Arial"/>
          <w:color w:val="000000"/>
          <w:sz w:val="24"/>
          <w:szCs w:val="24"/>
          <w:lang w:eastAsia="en-GB"/>
        </w:rPr>
        <w:t>baseline</w:t>
      </w:r>
      <w:r w:rsidRPr="00B95723">
        <w:rPr>
          <w:rFonts w:ascii="Arial" w:hAnsi="Arial" w:cs="Arial"/>
          <w:color w:val="000000"/>
          <w:sz w:val="24"/>
          <w:szCs w:val="24"/>
          <w:lang w:eastAsia="en-GB"/>
        </w:rPr>
        <w:t xml:space="preserve"> CRP or ESR (p</w:t>
      </w:r>
      <w:r w:rsidR="00F8072E" w:rsidRPr="00B95723">
        <w:rPr>
          <w:rFonts w:ascii="Arial" w:hAnsi="Arial" w:cs="Arial"/>
          <w:color w:val="000000"/>
          <w:sz w:val="24"/>
          <w:szCs w:val="24"/>
          <w:lang w:eastAsia="en-GB"/>
        </w:rPr>
        <w:t xml:space="preserve"> </w:t>
      </w:r>
      <w:r w:rsidRPr="00B95723">
        <w:rPr>
          <w:rFonts w:ascii="Arial" w:hAnsi="Arial" w:cs="Arial"/>
          <w:color w:val="000000"/>
          <w:sz w:val="24"/>
          <w:szCs w:val="24"/>
          <w:lang w:eastAsia="en-GB"/>
        </w:rPr>
        <w:t xml:space="preserve">&gt; 0.05). </w:t>
      </w:r>
      <w:r w:rsidR="00EF3F65" w:rsidRPr="00B95723">
        <w:rPr>
          <w:rFonts w:ascii="Arial" w:hAnsi="Arial" w:cs="Arial"/>
          <w:color w:val="000000"/>
          <w:sz w:val="24"/>
          <w:szCs w:val="24"/>
        </w:rPr>
        <w:t>A</w:t>
      </w:r>
      <w:r w:rsidR="002356B8" w:rsidRPr="00B95723">
        <w:rPr>
          <w:rFonts w:ascii="Arial" w:hAnsi="Arial" w:cs="Arial"/>
          <w:color w:val="000000"/>
          <w:sz w:val="24"/>
          <w:szCs w:val="24"/>
        </w:rPr>
        <w:t xml:space="preserve">bsolute </w:t>
      </w:r>
      <w:r w:rsidRPr="00B95723">
        <w:rPr>
          <w:rFonts w:ascii="Arial" w:hAnsi="Arial" w:cs="Arial"/>
          <w:color w:val="000000"/>
          <w:sz w:val="24"/>
          <w:szCs w:val="24"/>
        </w:rPr>
        <w:t>change</w:t>
      </w:r>
      <w:r w:rsidR="00EF3F65" w:rsidRPr="00B95723">
        <w:rPr>
          <w:rFonts w:ascii="Arial" w:hAnsi="Arial" w:cs="Arial"/>
          <w:color w:val="000000"/>
          <w:sz w:val="24"/>
          <w:szCs w:val="24"/>
        </w:rPr>
        <w:t>s</w:t>
      </w:r>
      <w:r w:rsidRPr="00B95723">
        <w:rPr>
          <w:rFonts w:ascii="Arial" w:hAnsi="Arial" w:cs="Arial"/>
          <w:color w:val="000000"/>
          <w:sz w:val="24"/>
          <w:szCs w:val="24"/>
        </w:rPr>
        <w:t xml:space="preserve"> in CRP </w:t>
      </w:r>
      <w:r w:rsidR="00EF3F65" w:rsidRPr="00B95723">
        <w:rPr>
          <w:rFonts w:ascii="Arial" w:hAnsi="Arial" w:cs="Arial"/>
          <w:color w:val="000000"/>
          <w:sz w:val="24"/>
          <w:szCs w:val="24"/>
        </w:rPr>
        <w:t xml:space="preserve">or DAS28 </w:t>
      </w:r>
      <w:r w:rsidRPr="00B95723">
        <w:rPr>
          <w:rFonts w:ascii="Arial" w:hAnsi="Arial" w:cs="Arial"/>
          <w:color w:val="000000"/>
          <w:sz w:val="24"/>
          <w:szCs w:val="24"/>
        </w:rPr>
        <w:t xml:space="preserve">over 6 weeks </w:t>
      </w:r>
      <w:r w:rsidR="002356B8" w:rsidRPr="00B95723">
        <w:rPr>
          <w:rFonts w:ascii="Arial" w:hAnsi="Arial" w:cs="Arial"/>
          <w:color w:val="000000"/>
          <w:sz w:val="24"/>
          <w:szCs w:val="24"/>
        </w:rPr>
        <w:t>were not</w:t>
      </w:r>
      <w:r w:rsidRPr="00B95723">
        <w:rPr>
          <w:rFonts w:ascii="Arial" w:hAnsi="Arial" w:cs="Arial"/>
          <w:color w:val="000000"/>
          <w:sz w:val="24"/>
          <w:szCs w:val="24"/>
        </w:rPr>
        <w:t xml:space="preserve"> </w:t>
      </w:r>
      <w:r w:rsidR="002356B8" w:rsidRPr="00B95723">
        <w:rPr>
          <w:rFonts w:ascii="Arial" w:hAnsi="Arial" w:cs="Arial"/>
          <w:color w:val="000000"/>
          <w:sz w:val="24"/>
          <w:szCs w:val="24"/>
        </w:rPr>
        <w:t>significantly different in</w:t>
      </w:r>
      <w:r w:rsidRPr="00B95723">
        <w:rPr>
          <w:rFonts w:ascii="Arial" w:hAnsi="Arial" w:cs="Arial"/>
          <w:color w:val="000000"/>
          <w:sz w:val="24"/>
          <w:szCs w:val="24"/>
        </w:rPr>
        <w:t xml:space="preserve"> </w:t>
      </w:r>
      <w:r w:rsidR="000A74A7" w:rsidRPr="00B95723">
        <w:rPr>
          <w:rFonts w:ascii="Arial" w:hAnsi="Arial" w:cs="Arial"/>
          <w:color w:val="000000"/>
          <w:sz w:val="24"/>
          <w:szCs w:val="24"/>
        </w:rPr>
        <w:t xml:space="preserve">participants who reported </w:t>
      </w:r>
      <w:r w:rsidR="000C78C8" w:rsidRPr="00B95723">
        <w:rPr>
          <w:rFonts w:ascii="Arial" w:hAnsi="Arial" w:cs="Arial"/>
          <w:color w:val="000000"/>
          <w:sz w:val="24"/>
          <w:szCs w:val="24"/>
        </w:rPr>
        <w:t xml:space="preserve">disease </w:t>
      </w:r>
      <w:r w:rsidRPr="00B95723">
        <w:rPr>
          <w:rFonts w:ascii="Arial" w:hAnsi="Arial" w:cs="Arial"/>
          <w:color w:val="000000"/>
          <w:sz w:val="24"/>
          <w:szCs w:val="24"/>
        </w:rPr>
        <w:t>flare</w:t>
      </w:r>
      <w:r w:rsidRPr="00B95723">
        <w:rPr>
          <w:rFonts w:ascii="Arial" w:hAnsi="Arial" w:cs="Arial"/>
          <w:color w:val="000000"/>
          <w:sz w:val="24"/>
          <w:szCs w:val="24"/>
          <w:lang w:eastAsia="en-GB"/>
        </w:rPr>
        <w:t>.</w:t>
      </w:r>
    </w:p>
    <w:p w14:paraId="5A5A2348" w14:textId="77777777" w:rsidR="0000208B" w:rsidRPr="00B95723" w:rsidRDefault="0000208B" w:rsidP="00AC6D52">
      <w:pPr>
        <w:shd w:val="clear" w:color="auto" w:fill="FFFFFF"/>
        <w:spacing w:after="0" w:line="480" w:lineRule="auto"/>
        <w:contextualSpacing/>
        <w:jc w:val="both"/>
        <w:rPr>
          <w:rFonts w:ascii="Arial" w:hAnsi="Arial" w:cs="Arial"/>
          <w:b/>
          <w:color w:val="000000"/>
          <w:sz w:val="24"/>
          <w:szCs w:val="24"/>
          <w:lang w:eastAsia="en-GB"/>
        </w:rPr>
      </w:pPr>
    </w:p>
    <w:p w14:paraId="4F085AFF" w14:textId="77777777" w:rsidR="00C53302" w:rsidRPr="00B95723" w:rsidRDefault="00C53302" w:rsidP="00AC6D52">
      <w:pPr>
        <w:shd w:val="clear" w:color="auto" w:fill="FFFFFF"/>
        <w:spacing w:after="0" w:line="480" w:lineRule="auto"/>
        <w:contextualSpacing/>
        <w:jc w:val="both"/>
        <w:rPr>
          <w:rFonts w:ascii="Arial" w:hAnsi="Arial" w:cs="Arial"/>
          <w:b/>
          <w:color w:val="000000"/>
          <w:sz w:val="24"/>
          <w:szCs w:val="24"/>
          <w:lang w:eastAsia="en-GB"/>
        </w:rPr>
      </w:pPr>
      <w:r w:rsidRPr="00B95723">
        <w:rPr>
          <w:rFonts w:ascii="Arial" w:hAnsi="Arial" w:cs="Arial"/>
          <w:b/>
          <w:color w:val="000000"/>
          <w:sz w:val="24"/>
          <w:szCs w:val="24"/>
          <w:lang w:eastAsia="en-GB"/>
        </w:rPr>
        <w:lastRenderedPageBreak/>
        <w:t xml:space="preserve">CRP assay </w:t>
      </w:r>
      <w:r w:rsidR="00A106CF" w:rsidRPr="00B95723">
        <w:rPr>
          <w:rFonts w:ascii="Arial" w:hAnsi="Arial" w:cs="Arial"/>
          <w:b/>
          <w:color w:val="000000"/>
          <w:sz w:val="24"/>
          <w:szCs w:val="24"/>
          <w:lang w:eastAsia="en-GB"/>
        </w:rPr>
        <w:t xml:space="preserve">data </w:t>
      </w:r>
      <w:r w:rsidRPr="00B95723">
        <w:rPr>
          <w:rFonts w:ascii="Arial" w:hAnsi="Arial" w:cs="Arial"/>
          <w:b/>
          <w:color w:val="000000"/>
          <w:sz w:val="24"/>
          <w:szCs w:val="24"/>
          <w:lang w:eastAsia="en-GB"/>
        </w:rPr>
        <w:t>comparison</w:t>
      </w:r>
    </w:p>
    <w:p w14:paraId="0E97BA50" w14:textId="03DF7DFC" w:rsidR="00F32E4E" w:rsidRPr="00B95723" w:rsidRDefault="00A106CF" w:rsidP="00AC6D52">
      <w:pPr>
        <w:shd w:val="clear" w:color="auto" w:fill="FFFFFF"/>
        <w:spacing w:after="0" w:line="480" w:lineRule="auto"/>
        <w:contextualSpacing/>
        <w:jc w:val="both"/>
        <w:rPr>
          <w:rFonts w:ascii="Arial" w:hAnsi="Arial" w:cs="Arial"/>
          <w:sz w:val="24"/>
          <w:szCs w:val="24"/>
          <w:lang w:eastAsia="en-GB"/>
        </w:rPr>
      </w:pPr>
      <w:r w:rsidRPr="00B95723">
        <w:rPr>
          <w:rFonts w:ascii="Arial" w:hAnsi="Arial" w:cs="Arial"/>
          <w:sz w:val="24"/>
          <w:szCs w:val="24"/>
          <w:lang w:eastAsia="en-GB"/>
        </w:rPr>
        <w:t xml:space="preserve">Baseline reference hospital immunoturbidimetry </w:t>
      </w:r>
      <w:r w:rsidR="00750B16" w:rsidRPr="00B95723">
        <w:rPr>
          <w:rFonts w:ascii="Arial" w:hAnsi="Arial" w:cs="Arial"/>
          <w:sz w:val="24"/>
          <w:szCs w:val="24"/>
          <w:lang w:eastAsia="en-GB"/>
        </w:rPr>
        <w:t xml:space="preserve">CRP </w:t>
      </w:r>
      <w:r w:rsidR="00156399" w:rsidRPr="00B95723">
        <w:rPr>
          <w:rFonts w:ascii="Arial" w:hAnsi="Arial" w:cs="Arial"/>
          <w:sz w:val="24"/>
          <w:szCs w:val="24"/>
          <w:lang w:eastAsia="en-GB"/>
        </w:rPr>
        <w:t xml:space="preserve">concentrations </w:t>
      </w:r>
      <w:r w:rsidR="00C53302" w:rsidRPr="00B95723">
        <w:rPr>
          <w:rFonts w:ascii="Arial" w:hAnsi="Arial" w:cs="Arial"/>
          <w:sz w:val="24"/>
          <w:szCs w:val="24"/>
          <w:lang w:eastAsia="en-GB"/>
        </w:rPr>
        <w:t xml:space="preserve">of </w:t>
      </w:r>
      <w:r w:rsidR="00E24B37" w:rsidRPr="00B95723">
        <w:rPr>
          <w:rFonts w:ascii="Arial" w:hAnsi="Arial" w:cs="Arial"/>
          <w:sz w:val="24"/>
          <w:szCs w:val="24"/>
          <w:lang w:eastAsia="en-GB"/>
        </w:rPr>
        <w:t>plasma</w:t>
      </w:r>
      <w:r w:rsidR="00C53302" w:rsidRPr="00B95723">
        <w:rPr>
          <w:rFonts w:ascii="Arial" w:hAnsi="Arial" w:cs="Arial"/>
          <w:sz w:val="24"/>
          <w:szCs w:val="24"/>
          <w:lang w:eastAsia="en-GB"/>
        </w:rPr>
        <w:t xml:space="preserve"> samples </w:t>
      </w:r>
      <w:r w:rsidR="00156399" w:rsidRPr="00B95723">
        <w:rPr>
          <w:rFonts w:ascii="Arial" w:hAnsi="Arial" w:cs="Arial"/>
          <w:sz w:val="24"/>
          <w:szCs w:val="24"/>
          <w:lang w:eastAsia="en-GB"/>
        </w:rPr>
        <w:t xml:space="preserve">have a </w:t>
      </w:r>
      <w:r w:rsidRPr="00B95723">
        <w:rPr>
          <w:rFonts w:ascii="Arial" w:hAnsi="Arial" w:cs="Arial"/>
          <w:sz w:val="24"/>
          <w:szCs w:val="24"/>
          <w:lang w:eastAsia="en-GB"/>
        </w:rPr>
        <w:t xml:space="preserve">similar </w:t>
      </w:r>
      <w:r w:rsidR="00156399" w:rsidRPr="00B95723">
        <w:rPr>
          <w:rFonts w:ascii="Arial" w:hAnsi="Arial" w:cs="Arial"/>
          <w:sz w:val="24"/>
          <w:szCs w:val="24"/>
          <w:lang w:eastAsia="en-GB"/>
        </w:rPr>
        <w:t>median</w:t>
      </w:r>
      <w:r w:rsidRPr="00B95723">
        <w:rPr>
          <w:rFonts w:ascii="Arial" w:hAnsi="Arial" w:cs="Arial"/>
          <w:sz w:val="24"/>
          <w:szCs w:val="24"/>
          <w:lang w:eastAsia="en-GB"/>
        </w:rPr>
        <w:t xml:space="preserve">, 4.00 mg/L to paired DBS </w:t>
      </w:r>
      <w:r w:rsidR="008B5835" w:rsidRPr="00B95723">
        <w:rPr>
          <w:rFonts w:ascii="Arial" w:hAnsi="Arial" w:cs="Arial"/>
          <w:sz w:val="24"/>
          <w:szCs w:val="24"/>
          <w:lang w:eastAsia="en-GB"/>
        </w:rPr>
        <w:t xml:space="preserve">ELISA </w:t>
      </w:r>
      <w:r w:rsidRPr="00B95723">
        <w:rPr>
          <w:rFonts w:ascii="Arial" w:hAnsi="Arial" w:cs="Arial"/>
          <w:sz w:val="24"/>
          <w:szCs w:val="24"/>
          <w:lang w:eastAsia="en-GB"/>
        </w:rPr>
        <w:t>samples, 3.88 mg/L, though lower than the</w:t>
      </w:r>
      <w:r w:rsidR="000C55D8" w:rsidRPr="00B95723">
        <w:rPr>
          <w:rFonts w:ascii="Arial" w:hAnsi="Arial" w:cs="Arial"/>
          <w:sz w:val="24"/>
          <w:szCs w:val="24"/>
          <w:lang w:eastAsia="en-GB"/>
        </w:rPr>
        <w:t xml:space="preserve"> </w:t>
      </w:r>
      <w:r w:rsidRPr="00B95723">
        <w:rPr>
          <w:rFonts w:ascii="Arial" w:hAnsi="Arial" w:cs="Arial"/>
          <w:sz w:val="24"/>
          <w:szCs w:val="24"/>
          <w:lang w:eastAsia="en-GB"/>
        </w:rPr>
        <w:t xml:space="preserve">plasma </w:t>
      </w:r>
      <w:r w:rsidR="008B5835" w:rsidRPr="00B95723">
        <w:rPr>
          <w:rFonts w:ascii="Arial" w:hAnsi="Arial" w:cs="Arial"/>
          <w:sz w:val="24"/>
          <w:szCs w:val="24"/>
          <w:lang w:eastAsia="en-GB"/>
        </w:rPr>
        <w:t xml:space="preserve">ELISA </w:t>
      </w:r>
      <w:r w:rsidRPr="00B95723">
        <w:rPr>
          <w:rFonts w:ascii="Arial" w:hAnsi="Arial" w:cs="Arial"/>
          <w:sz w:val="24"/>
          <w:szCs w:val="24"/>
          <w:lang w:eastAsia="en-GB"/>
        </w:rPr>
        <w:t>median, 6.95 mg/L</w:t>
      </w:r>
      <w:r w:rsidR="008B5835" w:rsidRPr="00B95723">
        <w:rPr>
          <w:rFonts w:ascii="Arial" w:hAnsi="Arial" w:cs="Arial"/>
          <w:sz w:val="24"/>
          <w:szCs w:val="24"/>
          <w:lang w:eastAsia="en-GB"/>
        </w:rPr>
        <w:t xml:space="preserve"> </w:t>
      </w:r>
      <w:r w:rsidR="00156399" w:rsidRPr="00B95723">
        <w:rPr>
          <w:rFonts w:ascii="Arial" w:hAnsi="Arial" w:cs="Arial"/>
          <w:sz w:val="24"/>
          <w:szCs w:val="24"/>
          <w:lang w:eastAsia="en-GB"/>
        </w:rPr>
        <w:t>(</w:t>
      </w:r>
      <w:r w:rsidR="00835D62">
        <w:rPr>
          <w:rFonts w:ascii="Arial" w:hAnsi="Arial" w:cs="Arial"/>
          <w:sz w:val="24"/>
          <w:szCs w:val="24"/>
          <w:lang w:eastAsia="en-GB"/>
        </w:rPr>
        <w:t xml:space="preserve">Figure </w:t>
      </w:r>
      <w:r w:rsidR="007D0A31">
        <w:rPr>
          <w:rFonts w:ascii="Arial" w:hAnsi="Arial" w:cs="Arial"/>
          <w:sz w:val="24"/>
          <w:szCs w:val="24"/>
          <w:lang w:eastAsia="en-GB"/>
        </w:rPr>
        <w:t>1</w:t>
      </w:r>
      <w:r w:rsidR="00EA3DDC" w:rsidRPr="00B95723">
        <w:rPr>
          <w:rFonts w:ascii="Arial" w:hAnsi="Arial" w:cs="Arial"/>
          <w:sz w:val="24"/>
          <w:szCs w:val="24"/>
          <w:lang w:eastAsia="en-GB"/>
        </w:rPr>
        <w:t>A</w:t>
      </w:r>
      <w:r w:rsidR="00C53302" w:rsidRPr="00B95723">
        <w:rPr>
          <w:rFonts w:ascii="Arial" w:hAnsi="Arial" w:cs="Arial"/>
          <w:sz w:val="24"/>
          <w:szCs w:val="24"/>
          <w:lang w:eastAsia="en-GB"/>
        </w:rPr>
        <w:t xml:space="preserve">).  </w:t>
      </w:r>
      <w:r w:rsidR="004A2913" w:rsidRPr="00B95723">
        <w:rPr>
          <w:rFonts w:ascii="Arial" w:hAnsi="Arial" w:cs="Arial"/>
          <w:sz w:val="24"/>
          <w:szCs w:val="24"/>
          <w:lang w:eastAsia="en-GB"/>
        </w:rPr>
        <w:t>B</w:t>
      </w:r>
      <w:r w:rsidR="005817C9" w:rsidRPr="00B95723">
        <w:rPr>
          <w:rFonts w:ascii="Arial" w:hAnsi="Arial" w:cs="Arial"/>
          <w:sz w:val="24"/>
          <w:szCs w:val="24"/>
          <w:lang w:eastAsia="en-GB"/>
        </w:rPr>
        <w:t xml:space="preserve">aseline </w:t>
      </w:r>
      <w:r w:rsidRPr="00B95723">
        <w:rPr>
          <w:rFonts w:ascii="Arial" w:hAnsi="Arial" w:cs="Arial"/>
          <w:sz w:val="24"/>
          <w:szCs w:val="24"/>
          <w:lang w:eastAsia="en-GB"/>
        </w:rPr>
        <w:t xml:space="preserve">measurement ranges for each </w:t>
      </w:r>
      <w:r w:rsidR="004A2913" w:rsidRPr="00B95723">
        <w:rPr>
          <w:rFonts w:ascii="Arial" w:hAnsi="Arial" w:cs="Arial"/>
          <w:sz w:val="24"/>
          <w:szCs w:val="24"/>
          <w:lang w:eastAsia="en-GB"/>
        </w:rPr>
        <w:t>assay</w:t>
      </w:r>
      <w:r w:rsidR="005817C9" w:rsidRPr="00B95723">
        <w:rPr>
          <w:rFonts w:ascii="Arial" w:hAnsi="Arial" w:cs="Arial"/>
          <w:sz w:val="24"/>
          <w:szCs w:val="24"/>
          <w:lang w:eastAsia="en-GB"/>
        </w:rPr>
        <w:t xml:space="preserve"> were 55.80 mg/L, 25.42 mg/L and 38.6</w:t>
      </w:r>
      <w:r w:rsidR="00375FD3" w:rsidRPr="00B95723">
        <w:rPr>
          <w:rFonts w:ascii="Arial" w:hAnsi="Arial" w:cs="Arial"/>
          <w:sz w:val="24"/>
          <w:szCs w:val="24"/>
          <w:lang w:eastAsia="en-GB"/>
        </w:rPr>
        <w:t xml:space="preserve">1 </w:t>
      </w:r>
      <w:r w:rsidR="005817C9" w:rsidRPr="00B95723">
        <w:rPr>
          <w:rFonts w:ascii="Arial" w:hAnsi="Arial" w:cs="Arial"/>
          <w:sz w:val="24"/>
          <w:szCs w:val="24"/>
          <w:lang w:eastAsia="en-GB"/>
        </w:rPr>
        <w:t>mg/L</w:t>
      </w:r>
      <w:r w:rsidR="004A2913" w:rsidRPr="00B95723">
        <w:rPr>
          <w:rFonts w:ascii="Arial" w:hAnsi="Arial" w:cs="Arial"/>
          <w:sz w:val="24"/>
          <w:szCs w:val="24"/>
          <w:lang w:eastAsia="en-GB"/>
        </w:rPr>
        <w:t>, respectively</w:t>
      </w:r>
      <w:r w:rsidR="005817C9" w:rsidRPr="00B95723">
        <w:rPr>
          <w:rFonts w:ascii="Arial" w:hAnsi="Arial" w:cs="Arial"/>
          <w:sz w:val="24"/>
          <w:szCs w:val="24"/>
          <w:lang w:eastAsia="en-GB"/>
        </w:rPr>
        <w:t>.</w:t>
      </w:r>
      <w:r w:rsidR="004A2913" w:rsidRPr="00B95723">
        <w:rPr>
          <w:rFonts w:ascii="Arial" w:hAnsi="Arial" w:cs="Arial"/>
          <w:sz w:val="24"/>
          <w:szCs w:val="24"/>
          <w:lang w:eastAsia="en-GB"/>
        </w:rPr>
        <w:t xml:space="preserve"> 6</w:t>
      </w:r>
      <w:r w:rsidRPr="00B95723">
        <w:rPr>
          <w:rFonts w:ascii="Arial" w:hAnsi="Arial" w:cs="Arial"/>
          <w:sz w:val="24"/>
          <w:szCs w:val="24"/>
          <w:lang w:eastAsia="en-GB"/>
        </w:rPr>
        <w:t xml:space="preserve"> week </w:t>
      </w:r>
      <w:r w:rsidR="004A2913" w:rsidRPr="00B95723">
        <w:rPr>
          <w:rFonts w:ascii="Arial" w:hAnsi="Arial" w:cs="Arial"/>
          <w:sz w:val="24"/>
          <w:szCs w:val="24"/>
          <w:lang w:eastAsia="en-GB"/>
        </w:rPr>
        <w:t xml:space="preserve">CRP median </w:t>
      </w:r>
      <w:r w:rsidRPr="00B95723">
        <w:rPr>
          <w:rFonts w:ascii="Arial" w:hAnsi="Arial" w:cs="Arial"/>
          <w:sz w:val="24"/>
          <w:szCs w:val="24"/>
          <w:lang w:eastAsia="en-GB"/>
        </w:rPr>
        <w:t xml:space="preserve">data was similar </w:t>
      </w:r>
      <w:r w:rsidR="004A2913" w:rsidRPr="00B95723">
        <w:rPr>
          <w:rFonts w:ascii="Arial" w:hAnsi="Arial" w:cs="Arial"/>
          <w:sz w:val="24"/>
          <w:szCs w:val="24"/>
          <w:lang w:eastAsia="en-GB"/>
        </w:rPr>
        <w:t xml:space="preserve">for </w:t>
      </w:r>
      <w:r w:rsidR="00EA3DDC" w:rsidRPr="00B95723">
        <w:rPr>
          <w:rFonts w:ascii="Arial" w:hAnsi="Arial" w:cs="Arial"/>
          <w:sz w:val="24"/>
          <w:szCs w:val="24"/>
          <w:lang w:eastAsia="en-GB"/>
        </w:rPr>
        <w:t xml:space="preserve">reference </w:t>
      </w:r>
      <w:r w:rsidR="004A2913" w:rsidRPr="00B95723">
        <w:rPr>
          <w:rFonts w:ascii="Arial" w:hAnsi="Arial" w:cs="Arial"/>
          <w:sz w:val="24"/>
          <w:szCs w:val="24"/>
          <w:lang w:eastAsia="en-GB"/>
        </w:rPr>
        <w:t>hospital assay, 4.00 mg/L, DBS ELISA, 3.49</w:t>
      </w:r>
      <w:r w:rsidR="00EA3DDC" w:rsidRPr="00B95723">
        <w:rPr>
          <w:rFonts w:ascii="Arial" w:hAnsi="Arial" w:cs="Arial"/>
          <w:sz w:val="24"/>
          <w:szCs w:val="24"/>
          <w:lang w:eastAsia="en-GB"/>
        </w:rPr>
        <w:t xml:space="preserve"> mg/L </w:t>
      </w:r>
      <w:r w:rsidR="004A2913" w:rsidRPr="00B95723">
        <w:rPr>
          <w:rFonts w:ascii="Arial" w:hAnsi="Arial" w:cs="Arial"/>
          <w:sz w:val="24"/>
          <w:szCs w:val="24"/>
          <w:lang w:eastAsia="en-GB"/>
        </w:rPr>
        <w:t xml:space="preserve">and </w:t>
      </w:r>
      <w:r w:rsidR="008B5835" w:rsidRPr="00B95723">
        <w:rPr>
          <w:rFonts w:ascii="Arial" w:hAnsi="Arial" w:cs="Arial"/>
          <w:sz w:val="24"/>
          <w:szCs w:val="24"/>
          <w:lang w:eastAsia="en-GB"/>
        </w:rPr>
        <w:t>p</w:t>
      </w:r>
      <w:r w:rsidR="004A2913" w:rsidRPr="00B95723">
        <w:rPr>
          <w:rFonts w:ascii="Arial" w:hAnsi="Arial" w:cs="Arial"/>
          <w:sz w:val="24"/>
          <w:szCs w:val="24"/>
          <w:lang w:eastAsia="en-GB"/>
        </w:rPr>
        <w:t>lasma ELISA, 6.20 mg/L</w:t>
      </w:r>
      <w:r w:rsidR="00F32E4E" w:rsidRPr="00B95723">
        <w:rPr>
          <w:rFonts w:ascii="Arial" w:hAnsi="Arial" w:cs="Arial"/>
          <w:sz w:val="24"/>
          <w:szCs w:val="24"/>
          <w:lang w:eastAsia="en-GB"/>
        </w:rPr>
        <w:t>.</w:t>
      </w:r>
      <w:r w:rsidR="004A2913" w:rsidRPr="00B95723">
        <w:rPr>
          <w:rFonts w:ascii="Arial" w:hAnsi="Arial" w:cs="Arial"/>
          <w:sz w:val="24"/>
          <w:szCs w:val="24"/>
          <w:lang w:eastAsia="en-GB"/>
        </w:rPr>
        <w:t xml:space="preserve"> 6 week measurement ranges for each </w:t>
      </w:r>
      <w:r w:rsidR="000C55D8" w:rsidRPr="00B95723">
        <w:rPr>
          <w:rFonts w:ascii="Arial" w:hAnsi="Arial" w:cs="Arial"/>
          <w:sz w:val="24"/>
          <w:szCs w:val="24"/>
          <w:lang w:eastAsia="en-GB"/>
        </w:rPr>
        <w:t>assay</w:t>
      </w:r>
      <w:r w:rsidR="004A2913" w:rsidRPr="00B95723">
        <w:rPr>
          <w:rFonts w:ascii="Arial" w:hAnsi="Arial" w:cs="Arial"/>
          <w:sz w:val="24"/>
          <w:szCs w:val="24"/>
          <w:lang w:eastAsia="en-GB"/>
        </w:rPr>
        <w:t xml:space="preserve"> were </w:t>
      </w:r>
      <w:r w:rsidR="000C55D8" w:rsidRPr="00B95723">
        <w:rPr>
          <w:rFonts w:ascii="Arial" w:hAnsi="Arial" w:cs="Arial"/>
          <w:sz w:val="24"/>
          <w:szCs w:val="24"/>
          <w:lang w:eastAsia="en-GB"/>
        </w:rPr>
        <w:t>126.2</w:t>
      </w:r>
      <w:r w:rsidR="00375FD3" w:rsidRPr="00B95723">
        <w:rPr>
          <w:rFonts w:ascii="Arial" w:hAnsi="Arial" w:cs="Arial"/>
          <w:sz w:val="24"/>
          <w:szCs w:val="24"/>
          <w:lang w:eastAsia="en-GB"/>
        </w:rPr>
        <w:t>0</w:t>
      </w:r>
      <w:r w:rsidR="000C55D8" w:rsidRPr="00B95723">
        <w:rPr>
          <w:rFonts w:ascii="Arial" w:hAnsi="Arial" w:cs="Arial"/>
          <w:sz w:val="24"/>
          <w:szCs w:val="24"/>
        </w:rPr>
        <w:t xml:space="preserve"> </w:t>
      </w:r>
      <w:r w:rsidR="000C55D8" w:rsidRPr="00B95723">
        <w:rPr>
          <w:rFonts w:ascii="Arial" w:hAnsi="Arial" w:cs="Arial"/>
          <w:sz w:val="24"/>
          <w:szCs w:val="24"/>
          <w:lang w:eastAsia="en-GB"/>
        </w:rPr>
        <w:t>mg/L, 48.25</w:t>
      </w:r>
      <w:r w:rsidR="000C55D8" w:rsidRPr="00B95723">
        <w:rPr>
          <w:rFonts w:ascii="Arial" w:hAnsi="Arial" w:cs="Arial"/>
          <w:sz w:val="24"/>
          <w:szCs w:val="24"/>
        </w:rPr>
        <w:t xml:space="preserve"> </w:t>
      </w:r>
      <w:r w:rsidR="000C55D8" w:rsidRPr="00B95723">
        <w:rPr>
          <w:rFonts w:ascii="Arial" w:hAnsi="Arial" w:cs="Arial"/>
          <w:sz w:val="24"/>
          <w:szCs w:val="24"/>
          <w:lang w:eastAsia="en-GB"/>
        </w:rPr>
        <w:t xml:space="preserve">mg/L, 37.63 </w:t>
      </w:r>
      <w:r w:rsidR="004A2913" w:rsidRPr="00B95723">
        <w:rPr>
          <w:rFonts w:ascii="Arial" w:hAnsi="Arial" w:cs="Arial"/>
          <w:sz w:val="24"/>
          <w:szCs w:val="24"/>
          <w:lang w:eastAsia="en-GB"/>
        </w:rPr>
        <w:t>mg/L, respectively</w:t>
      </w:r>
      <w:r w:rsidR="00435349" w:rsidRPr="00B95723">
        <w:rPr>
          <w:rFonts w:ascii="Arial" w:hAnsi="Arial" w:cs="Arial"/>
          <w:sz w:val="24"/>
          <w:szCs w:val="24"/>
          <w:lang w:eastAsia="en-GB"/>
        </w:rPr>
        <w:t xml:space="preserve"> (</w:t>
      </w:r>
      <w:r w:rsidR="00835D62">
        <w:rPr>
          <w:rFonts w:ascii="Arial" w:hAnsi="Arial" w:cs="Arial"/>
          <w:sz w:val="24"/>
          <w:szCs w:val="24"/>
          <w:lang w:eastAsia="en-GB"/>
        </w:rPr>
        <w:t xml:space="preserve">Figure </w:t>
      </w:r>
      <w:r w:rsidR="007D0A31">
        <w:rPr>
          <w:rFonts w:ascii="Arial" w:hAnsi="Arial" w:cs="Arial"/>
          <w:sz w:val="24"/>
          <w:szCs w:val="24"/>
          <w:lang w:eastAsia="en-GB"/>
        </w:rPr>
        <w:t>1</w:t>
      </w:r>
      <w:r w:rsidR="00435349" w:rsidRPr="00B95723">
        <w:rPr>
          <w:rFonts w:ascii="Arial" w:hAnsi="Arial" w:cs="Arial"/>
          <w:sz w:val="24"/>
          <w:szCs w:val="24"/>
          <w:lang w:eastAsia="en-GB"/>
        </w:rPr>
        <w:t>B)</w:t>
      </w:r>
      <w:r w:rsidR="004A2913" w:rsidRPr="00B95723">
        <w:rPr>
          <w:rFonts w:ascii="Arial" w:hAnsi="Arial" w:cs="Arial"/>
          <w:sz w:val="24"/>
          <w:szCs w:val="24"/>
          <w:lang w:eastAsia="en-GB"/>
        </w:rPr>
        <w:t>.</w:t>
      </w:r>
    </w:p>
    <w:p w14:paraId="6DD34216" w14:textId="77777777" w:rsidR="00C53302" w:rsidRPr="00B95723" w:rsidRDefault="00C53302" w:rsidP="00AC6D52">
      <w:pPr>
        <w:shd w:val="clear" w:color="auto" w:fill="FFFFFF"/>
        <w:spacing w:after="0" w:line="480" w:lineRule="auto"/>
        <w:contextualSpacing/>
        <w:jc w:val="both"/>
        <w:rPr>
          <w:rFonts w:ascii="Arial" w:hAnsi="Arial" w:cs="Arial"/>
          <w:sz w:val="24"/>
          <w:szCs w:val="24"/>
          <w:lang w:eastAsia="en-GB"/>
        </w:rPr>
      </w:pPr>
    </w:p>
    <w:p w14:paraId="433D7714" w14:textId="77777777" w:rsidR="00C53302" w:rsidRPr="00B95723" w:rsidRDefault="00A106CF" w:rsidP="00AC6D52">
      <w:pPr>
        <w:shd w:val="clear" w:color="auto" w:fill="FFFFFF"/>
        <w:spacing w:after="0" w:line="480" w:lineRule="auto"/>
        <w:contextualSpacing/>
        <w:jc w:val="both"/>
        <w:rPr>
          <w:rFonts w:ascii="Arial" w:hAnsi="Arial" w:cs="Arial"/>
          <w:b/>
          <w:sz w:val="24"/>
          <w:szCs w:val="24"/>
          <w:lang w:eastAsia="en-GB"/>
        </w:rPr>
      </w:pPr>
      <w:r w:rsidRPr="00B95723">
        <w:rPr>
          <w:rFonts w:ascii="Arial" w:hAnsi="Arial" w:cs="Arial"/>
          <w:b/>
          <w:sz w:val="24"/>
          <w:szCs w:val="24"/>
          <w:lang w:eastAsia="en-GB"/>
        </w:rPr>
        <w:t>S</w:t>
      </w:r>
      <w:r w:rsidR="00C53302" w:rsidRPr="00B95723">
        <w:rPr>
          <w:rFonts w:ascii="Arial" w:hAnsi="Arial" w:cs="Arial"/>
          <w:b/>
          <w:sz w:val="24"/>
          <w:szCs w:val="24"/>
          <w:lang w:eastAsia="en-GB"/>
        </w:rPr>
        <w:t xml:space="preserve">ample </w:t>
      </w:r>
      <w:r w:rsidRPr="00B95723">
        <w:rPr>
          <w:rFonts w:ascii="Arial" w:hAnsi="Arial" w:cs="Arial"/>
          <w:b/>
          <w:sz w:val="24"/>
          <w:szCs w:val="24"/>
          <w:lang w:eastAsia="en-GB"/>
        </w:rPr>
        <w:t xml:space="preserve">method </w:t>
      </w:r>
      <w:r w:rsidR="00C53302" w:rsidRPr="00B95723">
        <w:rPr>
          <w:rFonts w:ascii="Arial" w:hAnsi="Arial" w:cs="Arial"/>
          <w:b/>
          <w:sz w:val="24"/>
          <w:szCs w:val="24"/>
          <w:lang w:eastAsia="en-GB"/>
        </w:rPr>
        <w:t>comparison</w:t>
      </w:r>
    </w:p>
    <w:p w14:paraId="280E1B26" w14:textId="65358664" w:rsidR="001D5DE2" w:rsidRPr="00B95723" w:rsidRDefault="00C53302" w:rsidP="00AC6D52">
      <w:pPr>
        <w:spacing w:after="0" w:line="480" w:lineRule="auto"/>
        <w:contextualSpacing/>
        <w:rPr>
          <w:rFonts w:ascii="Arial" w:hAnsi="Arial" w:cs="Arial"/>
          <w:color w:val="000000"/>
          <w:sz w:val="24"/>
          <w:szCs w:val="24"/>
          <w:lang w:eastAsia="en-GB"/>
        </w:rPr>
      </w:pPr>
      <w:r w:rsidRPr="00B95723">
        <w:rPr>
          <w:rFonts w:ascii="Arial" w:hAnsi="Arial" w:cs="Arial"/>
          <w:color w:val="000000"/>
          <w:sz w:val="24"/>
          <w:szCs w:val="24"/>
          <w:lang w:eastAsia="en-GB"/>
        </w:rPr>
        <w:t xml:space="preserve">Figure </w:t>
      </w:r>
      <w:r w:rsidR="007D0A31">
        <w:rPr>
          <w:rFonts w:ascii="Arial" w:hAnsi="Arial" w:cs="Arial"/>
          <w:color w:val="000000"/>
          <w:sz w:val="24"/>
          <w:szCs w:val="24"/>
          <w:lang w:eastAsia="en-GB"/>
        </w:rPr>
        <w:t>2</w:t>
      </w:r>
      <w:r w:rsidRPr="00B95723">
        <w:rPr>
          <w:rFonts w:ascii="Arial" w:hAnsi="Arial" w:cs="Arial"/>
          <w:color w:val="000000"/>
          <w:sz w:val="24"/>
          <w:szCs w:val="24"/>
          <w:lang w:eastAsia="en-GB"/>
        </w:rPr>
        <w:t xml:space="preserve"> shows the Bland-Altman plots, comparing CRP measurements from DBS</w:t>
      </w:r>
      <w:r w:rsidR="00F32E4E" w:rsidRPr="00B95723">
        <w:rPr>
          <w:rFonts w:ascii="Arial" w:hAnsi="Arial" w:cs="Arial"/>
          <w:color w:val="000000"/>
          <w:sz w:val="24"/>
          <w:szCs w:val="24"/>
          <w:lang w:eastAsia="en-GB"/>
        </w:rPr>
        <w:t xml:space="preserve"> </w:t>
      </w:r>
      <w:r w:rsidR="008B5835" w:rsidRPr="00B95723">
        <w:rPr>
          <w:rFonts w:ascii="Arial" w:hAnsi="Arial" w:cs="Arial"/>
          <w:color w:val="000000"/>
          <w:sz w:val="24"/>
          <w:szCs w:val="24"/>
          <w:lang w:eastAsia="en-GB"/>
        </w:rPr>
        <w:t>ELISA and plasma ELISA to reference hospital</w:t>
      </w:r>
      <w:r w:rsidR="00FC40E0" w:rsidRPr="00B95723">
        <w:rPr>
          <w:rFonts w:ascii="Arial" w:hAnsi="Arial" w:cs="Arial"/>
          <w:color w:val="000000"/>
          <w:sz w:val="24"/>
          <w:szCs w:val="24"/>
          <w:lang w:eastAsia="en-GB"/>
        </w:rPr>
        <w:t xml:space="preserve"> assay data</w:t>
      </w:r>
      <w:r w:rsidRPr="00B95723">
        <w:rPr>
          <w:rFonts w:ascii="Arial" w:hAnsi="Arial" w:cs="Arial"/>
          <w:color w:val="000000"/>
          <w:sz w:val="24"/>
          <w:szCs w:val="24"/>
          <w:lang w:eastAsia="en-GB"/>
        </w:rPr>
        <w:t xml:space="preserve">.  </w:t>
      </w:r>
      <w:r w:rsidR="00E84D0B" w:rsidRPr="00B95723">
        <w:rPr>
          <w:rFonts w:ascii="Arial" w:hAnsi="Arial" w:cs="Arial"/>
          <w:color w:val="000000"/>
          <w:sz w:val="24"/>
          <w:szCs w:val="24"/>
          <w:lang w:eastAsia="en-GB"/>
        </w:rPr>
        <w:t>Baseline</w:t>
      </w:r>
      <w:r w:rsidRPr="00B95723">
        <w:rPr>
          <w:rFonts w:ascii="Arial" w:hAnsi="Arial" w:cs="Arial"/>
          <w:color w:val="000000"/>
          <w:sz w:val="24"/>
          <w:szCs w:val="24"/>
          <w:lang w:eastAsia="en-GB"/>
        </w:rPr>
        <w:t xml:space="preserve"> DBS </w:t>
      </w:r>
      <w:r w:rsidR="00E84D0B" w:rsidRPr="00B95723">
        <w:rPr>
          <w:rFonts w:ascii="Arial" w:hAnsi="Arial" w:cs="Arial"/>
          <w:color w:val="000000"/>
          <w:sz w:val="24"/>
          <w:szCs w:val="24"/>
          <w:lang w:eastAsia="en-GB"/>
        </w:rPr>
        <w:t xml:space="preserve">ELISA </w:t>
      </w:r>
      <w:r w:rsidRPr="00B95723">
        <w:rPr>
          <w:rFonts w:ascii="Arial" w:hAnsi="Arial" w:cs="Arial"/>
          <w:color w:val="000000"/>
          <w:sz w:val="24"/>
          <w:szCs w:val="24"/>
          <w:lang w:eastAsia="en-GB"/>
        </w:rPr>
        <w:t xml:space="preserve">yielded slightly higher values with a mean </w:t>
      </w:r>
      <w:r w:rsidR="00094ED0" w:rsidRPr="00B95723">
        <w:rPr>
          <w:rFonts w:ascii="Arial" w:hAnsi="Arial" w:cs="Arial"/>
          <w:color w:val="000000"/>
          <w:sz w:val="24"/>
          <w:szCs w:val="24"/>
          <w:lang w:eastAsia="en-GB"/>
        </w:rPr>
        <w:t xml:space="preserve">positive </w:t>
      </w:r>
      <w:r w:rsidRPr="00B95723">
        <w:rPr>
          <w:rFonts w:ascii="Arial" w:hAnsi="Arial" w:cs="Arial"/>
          <w:color w:val="000000"/>
          <w:sz w:val="24"/>
          <w:szCs w:val="24"/>
          <w:lang w:eastAsia="en-GB"/>
        </w:rPr>
        <w:t xml:space="preserve">bias of </w:t>
      </w:r>
      <w:r w:rsidR="00094ED0" w:rsidRPr="00B95723">
        <w:rPr>
          <w:rFonts w:ascii="Arial" w:hAnsi="Arial" w:cs="Arial"/>
          <w:color w:val="000000"/>
          <w:sz w:val="24"/>
          <w:szCs w:val="24"/>
          <w:lang w:eastAsia="en-GB"/>
        </w:rPr>
        <w:t>2</w:t>
      </w:r>
      <w:r w:rsidRPr="00B95723">
        <w:rPr>
          <w:rFonts w:ascii="Arial" w:hAnsi="Arial" w:cs="Arial"/>
          <w:color w:val="000000"/>
          <w:sz w:val="24"/>
          <w:szCs w:val="24"/>
          <w:lang w:eastAsia="en-GB"/>
        </w:rPr>
        <w:t>.</w:t>
      </w:r>
      <w:r w:rsidR="00094ED0" w:rsidRPr="00B95723">
        <w:rPr>
          <w:rFonts w:ascii="Arial" w:hAnsi="Arial" w:cs="Arial"/>
          <w:color w:val="000000"/>
          <w:sz w:val="24"/>
          <w:szCs w:val="24"/>
          <w:lang w:eastAsia="en-GB"/>
        </w:rPr>
        <w:t>693 ± 8.640</w:t>
      </w:r>
      <w:r w:rsidRPr="00B95723">
        <w:rPr>
          <w:rFonts w:ascii="Arial" w:hAnsi="Arial" w:cs="Arial"/>
          <w:color w:val="000000"/>
          <w:sz w:val="24"/>
          <w:szCs w:val="24"/>
          <w:lang w:eastAsia="en-GB"/>
        </w:rPr>
        <w:t xml:space="preserve"> (95% limits of agreement -</w:t>
      </w:r>
      <w:r w:rsidR="00094ED0" w:rsidRPr="00B95723">
        <w:rPr>
          <w:rFonts w:ascii="Arial" w:hAnsi="Arial" w:cs="Arial"/>
          <w:color w:val="000000"/>
          <w:sz w:val="24"/>
          <w:szCs w:val="24"/>
          <w:lang w:eastAsia="en-GB"/>
        </w:rPr>
        <w:t>14</w:t>
      </w:r>
      <w:r w:rsidRPr="00B95723">
        <w:rPr>
          <w:rFonts w:ascii="Arial" w:hAnsi="Arial" w:cs="Arial"/>
          <w:color w:val="000000"/>
          <w:sz w:val="24"/>
          <w:szCs w:val="24"/>
          <w:lang w:eastAsia="en-GB"/>
        </w:rPr>
        <w:t>.</w:t>
      </w:r>
      <w:r w:rsidR="00094ED0" w:rsidRPr="00B95723">
        <w:rPr>
          <w:rFonts w:ascii="Arial" w:hAnsi="Arial" w:cs="Arial"/>
          <w:color w:val="000000"/>
          <w:sz w:val="24"/>
          <w:szCs w:val="24"/>
          <w:lang w:eastAsia="en-GB"/>
        </w:rPr>
        <w:t>24</w:t>
      </w:r>
      <w:r w:rsidR="0005737D" w:rsidRPr="00B95723">
        <w:rPr>
          <w:rFonts w:ascii="Arial" w:hAnsi="Arial" w:cs="Arial"/>
          <w:color w:val="000000"/>
          <w:sz w:val="24"/>
          <w:szCs w:val="24"/>
          <w:lang w:eastAsia="en-GB"/>
        </w:rPr>
        <w:t>%</w:t>
      </w:r>
      <w:r w:rsidRPr="00B95723">
        <w:rPr>
          <w:rFonts w:ascii="Arial" w:hAnsi="Arial" w:cs="Arial"/>
          <w:color w:val="000000"/>
          <w:sz w:val="24"/>
          <w:szCs w:val="24"/>
          <w:lang w:eastAsia="en-GB"/>
        </w:rPr>
        <w:t xml:space="preserve"> to </w:t>
      </w:r>
      <w:r w:rsidR="00094ED0" w:rsidRPr="00B95723">
        <w:rPr>
          <w:rFonts w:ascii="Arial" w:hAnsi="Arial" w:cs="Arial"/>
          <w:color w:val="000000"/>
          <w:sz w:val="24"/>
          <w:szCs w:val="24"/>
          <w:lang w:eastAsia="en-GB"/>
        </w:rPr>
        <w:t>19.63</w:t>
      </w:r>
      <w:r w:rsidR="0005737D" w:rsidRPr="00B95723">
        <w:rPr>
          <w:rFonts w:ascii="Arial" w:hAnsi="Arial" w:cs="Arial"/>
          <w:color w:val="000000"/>
          <w:sz w:val="24"/>
          <w:szCs w:val="24"/>
          <w:lang w:eastAsia="en-GB"/>
        </w:rPr>
        <w:t>%</w:t>
      </w:r>
      <w:r w:rsidR="00885F4E" w:rsidRPr="00B95723">
        <w:rPr>
          <w:rFonts w:ascii="Arial" w:hAnsi="Arial" w:cs="Arial"/>
          <w:color w:val="000000"/>
          <w:sz w:val="24"/>
          <w:szCs w:val="24"/>
          <w:lang w:eastAsia="en-GB"/>
        </w:rPr>
        <w:t xml:space="preserve">; </w:t>
      </w:r>
      <w:r w:rsidR="00F4007D">
        <w:rPr>
          <w:rFonts w:ascii="Arial" w:hAnsi="Arial" w:cs="Arial"/>
          <w:color w:val="000000"/>
          <w:sz w:val="24"/>
          <w:szCs w:val="24"/>
          <w:lang w:eastAsia="en-GB"/>
        </w:rPr>
        <w:t>Figure 2E</w:t>
      </w:r>
      <w:r w:rsidRPr="00B95723">
        <w:rPr>
          <w:rFonts w:ascii="Arial" w:hAnsi="Arial" w:cs="Arial"/>
          <w:color w:val="000000"/>
          <w:sz w:val="24"/>
          <w:szCs w:val="24"/>
          <w:lang w:eastAsia="en-GB"/>
        </w:rPr>
        <w:t xml:space="preserve">).  The </w:t>
      </w:r>
      <w:r w:rsidR="00094ED0" w:rsidRPr="00B95723">
        <w:rPr>
          <w:rFonts w:ascii="Arial" w:hAnsi="Arial" w:cs="Arial"/>
          <w:color w:val="000000"/>
          <w:sz w:val="24"/>
          <w:szCs w:val="24"/>
          <w:lang w:eastAsia="en-GB"/>
        </w:rPr>
        <w:t xml:space="preserve">6 week DBS ELISA </w:t>
      </w:r>
      <w:r w:rsidR="00F05654" w:rsidRPr="00B95723">
        <w:rPr>
          <w:rFonts w:ascii="Arial" w:hAnsi="Arial" w:cs="Arial"/>
          <w:color w:val="000000"/>
          <w:sz w:val="24"/>
          <w:szCs w:val="24"/>
          <w:lang w:eastAsia="en-GB"/>
        </w:rPr>
        <w:t xml:space="preserve">samples </w:t>
      </w:r>
      <w:r w:rsidRPr="00B95723">
        <w:rPr>
          <w:rFonts w:ascii="Arial" w:hAnsi="Arial" w:cs="Arial"/>
          <w:color w:val="000000"/>
          <w:sz w:val="24"/>
          <w:szCs w:val="24"/>
          <w:lang w:eastAsia="en-GB"/>
        </w:rPr>
        <w:t xml:space="preserve">showed a </w:t>
      </w:r>
      <w:r w:rsidR="00094ED0" w:rsidRPr="00B95723">
        <w:rPr>
          <w:rFonts w:ascii="Arial" w:hAnsi="Arial" w:cs="Arial"/>
          <w:color w:val="000000"/>
          <w:sz w:val="24"/>
          <w:szCs w:val="24"/>
          <w:lang w:eastAsia="en-GB"/>
        </w:rPr>
        <w:t>similar positive</w:t>
      </w:r>
      <w:r w:rsidRPr="00B95723">
        <w:rPr>
          <w:rFonts w:ascii="Arial" w:hAnsi="Arial" w:cs="Arial"/>
          <w:color w:val="000000"/>
          <w:sz w:val="24"/>
          <w:szCs w:val="24"/>
          <w:lang w:eastAsia="en-GB"/>
        </w:rPr>
        <w:t xml:space="preserve"> bias of </w:t>
      </w:r>
      <w:r w:rsidR="005F2D03" w:rsidRPr="00B95723">
        <w:rPr>
          <w:rFonts w:ascii="Arial" w:hAnsi="Arial" w:cs="Arial"/>
          <w:color w:val="000000"/>
          <w:sz w:val="24"/>
          <w:szCs w:val="24"/>
          <w:lang w:eastAsia="en-GB"/>
        </w:rPr>
        <w:t xml:space="preserve">2.331 ± 9.120 </w:t>
      </w:r>
      <w:r w:rsidRPr="00B95723">
        <w:rPr>
          <w:rFonts w:ascii="Arial" w:hAnsi="Arial" w:cs="Arial"/>
          <w:color w:val="000000"/>
          <w:sz w:val="24"/>
          <w:szCs w:val="24"/>
          <w:lang w:eastAsia="en-GB"/>
        </w:rPr>
        <w:t>(95% limits of agreement</w:t>
      </w:r>
      <w:r w:rsidR="005F2D03" w:rsidRPr="00B95723">
        <w:rPr>
          <w:rFonts w:ascii="Arial" w:hAnsi="Arial" w:cs="Arial"/>
          <w:color w:val="000000"/>
          <w:sz w:val="24"/>
          <w:szCs w:val="24"/>
          <w:lang w:eastAsia="en-GB"/>
        </w:rPr>
        <w:t xml:space="preserve"> -</w:t>
      </w:r>
      <w:r w:rsidRPr="00B95723">
        <w:rPr>
          <w:rFonts w:ascii="Arial" w:hAnsi="Arial" w:cs="Arial"/>
          <w:color w:val="000000"/>
          <w:sz w:val="24"/>
          <w:szCs w:val="24"/>
          <w:lang w:eastAsia="en-GB"/>
        </w:rPr>
        <w:t>15.</w:t>
      </w:r>
      <w:r w:rsidR="005F2D03" w:rsidRPr="00B95723">
        <w:rPr>
          <w:rFonts w:ascii="Arial" w:hAnsi="Arial" w:cs="Arial"/>
          <w:color w:val="000000"/>
          <w:sz w:val="24"/>
          <w:szCs w:val="24"/>
          <w:lang w:eastAsia="en-GB"/>
        </w:rPr>
        <w:t>54</w:t>
      </w:r>
      <w:r w:rsidR="0005737D" w:rsidRPr="00B95723">
        <w:rPr>
          <w:rFonts w:ascii="Arial" w:hAnsi="Arial" w:cs="Arial"/>
          <w:color w:val="000000"/>
          <w:sz w:val="24"/>
          <w:szCs w:val="24"/>
          <w:lang w:eastAsia="en-GB"/>
        </w:rPr>
        <w:t>%</w:t>
      </w:r>
      <w:r w:rsidRPr="00B95723">
        <w:rPr>
          <w:rFonts w:ascii="Arial" w:hAnsi="Arial" w:cs="Arial"/>
          <w:color w:val="000000"/>
          <w:sz w:val="24"/>
          <w:szCs w:val="24"/>
          <w:lang w:eastAsia="en-GB"/>
        </w:rPr>
        <w:t xml:space="preserve"> to </w:t>
      </w:r>
      <w:r w:rsidR="005F2D03" w:rsidRPr="00B95723">
        <w:rPr>
          <w:rFonts w:ascii="Arial" w:hAnsi="Arial" w:cs="Arial"/>
          <w:color w:val="000000"/>
          <w:sz w:val="24"/>
          <w:szCs w:val="24"/>
          <w:lang w:eastAsia="en-GB"/>
        </w:rPr>
        <w:t>20</w:t>
      </w:r>
      <w:r w:rsidRPr="00B95723">
        <w:rPr>
          <w:rFonts w:ascii="Arial" w:hAnsi="Arial" w:cs="Arial"/>
          <w:color w:val="000000"/>
          <w:sz w:val="24"/>
          <w:szCs w:val="24"/>
          <w:lang w:eastAsia="en-GB"/>
        </w:rPr>
        <w:t>.</w:t>
      </w:r>
      <w:r w:rsidR="005F2D03" w:rsidRPr="00B95723">
        <w:rPr>
          <w:rFonts w:ascii="Arial" w:hAnsi="Arial" w:cs="Arial"/>
          <w:color w:val="000000"/>
          <w:sz w:val="24"/>
          <w:szCs w:val="24"/>
          <w:lang w:eastAsia="en-GB"/>
        </w:rPr>
        <w:t>21</w:t>
      </w:r>
      <w:r w:rsidR="0005737D" w:rsidRPr="00B95723">
        <w:rPr>
          <w:rFonts w:ascii="Arial" w:hAnsi="Arial" w:cs="Arial"/>
          <w:color w:val="000000"/>
          <w:sz w:val="24"/>
          <w:szCs w:val="24"/>
          <w:lang w:eastAsia="en-GB"/>
        </w:rPr>
        <w:t>%</w:t>
      </w:r>
      <w:r w:rsidRPr="00B95723">
        <w:rPr>
          <w:rFonts w:ascii="Arial" w:hAnsi="Arial" w:cs="Arial"/>
          <w:color w:val="000000"/>
          <w:sz w:val="24"/>
          <w:szCs w:val="24"/>
          <w:lang w:eastAsia="en-GB"/>
        </w:rPr>
        <w:t xml:space="preserve">). </w:t>
      </w:r>
      <w:r w:rsidR="0077739C" w:rsidRPr="00B95723">
        <w:rPr>
          <w:rFonts w:ascii="Arial" w:hAnsi="Arial" w:cs="Arial"/>
          <w:color w:val="000000"/>
          <w:sz w:val="24"/>
          <w:szCs w:val="24"/>
          <w:lang w:eastAsia="en-GB"/>
        </w:rPr>
        <w:t xml:space="preserve">The plasma ELISA </w:t>
      </w:r>
      <w:r w:rsidR="00E24E7B" w:rsidRPr="00B95723">
        <w:rPr>
          <w:rFonts w:ascii="Arial" w:hAnsi="Arial" w:cs="Arial"/>
          <w:color w:val="000000"/>
          <w:sz w:val="24"/>
          <w:szCs w:val="24"/>
          <w:lang w:eastAsia="en-GB"/>
        </w:rPr>
        <w:t>data indicate</w:t>
      </w:r>
      <w:r w:rsidR="0077739C" w:rsidRPr="00B95723">
        <w:rPr>
          <w:rFonts w:ascii="Arial" w:hAnsi="Arial" w:cs="Arial"/>
          <w:color w:val="000000"/>
          <w:sz w:val="24"/>
          <w:szCs w:val="24"/>
          <w:lang w:eastAsia="en-GB"/>
        </w:rPr>
        <w:t xml:space="preserve"> </w:t>
      </w:r>
      <w:r w:rsidR="001D08E1" w:rsidRPr="00B95723">
        <w:rPr>
          <w:rFonts w:ascii="Arial" w:hAnsi="Arial" w:cs="Arial"/>
          <w:color w:val="000000"/>
          <w:sz w:val="24"/>
          <w:szCs w:val="24"/>
          <w:lang w:eastAsia="en-GB"/>
        </w:rPr>
        <w:t xml:space="preserve">modest </w:t>
      </w:r>
      <w:r w:rsidR="0077739C" w:rsidRPr="00B95723">
        <w:rPr>
          <w:rFonts w:ascii="Arial" w:hAnsi="Arial" w:cs="Arial"/>
          <w:color w:val="000000"/>
          <w:sz w:val="24"/>
          <w:szCs w:val="24"/>
          <w:lang w:eastAsia="en-GB"/>
        </w:rPr>
        <w:t>negative</w:t>
      </w:r>
      <w:r w:rsidR="00E24E7B" w:rsidRPr="00B95723">
        <w:rPr>
          <w:rFonts w:ascii="Arial" w:hAnsi="Arial" w:cs="Arial"/>
          <w:color w:val="000000"/>
          <w:sz w:val="24"/>
          <w:szCs w:val="24"/>
          <w:lang w:eastAsia="en-GB"/>
        </w:rPr>
        <w:t xml:space="preserve"> biases of -0.080 ± </w:t>
      </w:r>
      <w:r w:rsidR="005F2D03" w:rsidRPr="00B95723">
        <w:rPr>
          <w:rFonts w:ascii="Arial" w:hAnsi="Arial" w:cs="Arial"/>
          <w:color w:val="000000"/>
          <w:sz w:val="24"/>
          <w:szCs w:val="24"/>
          <w:lang w:eastAsia="en-GB"/>
        </w:rPr>
        <w:t>8.303</w:t>
      </w:r>
      <w:r w:rsidR="00E24E7B" w:rsidRPr="00B95723">
        <w:rPr>
          <w:rFonts w:ascii="Arial" w:hAnsi="Arial" w:cs="Arial"/>
          <w:color w:val="000000"/>
          <w:sz w:val="24"/>
          <w:szCs w:val="24"/>
          <w:lang w:eastAsia="en-GB"/>
        </w:rPr>
        <w:t xml:space="preserve"> and -1.09</w:t>
      </w:r>
      <w:r w:rsidR="005F2D03" w:rsidRPr="00B95723">
        <w:rPr>
          <w:rFonts w:ascii="Arial" w:hAnsi="Arial" w:cs="Arial"/>
          <w:color w:val="000000"/>
          <w:sz w:val="24"/>
          <w:szCs w:val="24"/>
          <w:lang w:eastAsia="en-GB"/>
        </w:rPr>
        <w:t>4</w:t>
      </w:r>
      <w:r w:rsidR="00E24E7B" w:rsidRPr="00B95723">
        <w:rPr>
          <w:rFonts w:ascii="Arial" w:hAnsi="Arial" w:cs="Arial"/>
          <w:color w:val="000000"/>
          <w:sz w:val="24"/>
          <w:szCs w:val="24"/>
          <w:lang w:eastAsia="en-GB"/>
        </w:rPr>
        <w:t xml:space="preserve"> ± 9.778 for baseline and 6 week samples, respectively. </w:t>
      </w:r>
      <w:r w:rsidR="00094ED0" w:rsidRPr="00B95723">
        <w:rPr>
          <w:rFonts w:ascii="Arial" w:hAnsi="Arial" w:cs="Arial"/>
          <w:color w:val="000000"/>
          <w:sz w:val="24"/>
          <w:szCs w:val="24"/>
          <w:lang w:eastAsia="en-GB"/>
        </w:rPr>
        <w:t>The Bland-Altman difference vs average plots cone shaped distributions observed for both DBS and plasma indicate that the measurement error</w:t>
      </w:r>
      <w:r w:rsidR="0077739C" w:rsidRPr="00B95723">
        <w:rPr>
          <w:rFonts w:ascii="Arial" w:hAnsi="Arial" w:cs="Arial"/>
          <w:color w:val="000000"/>
          <w:sz w:val="24"/>
          <w:szCs w:val="24"/>
          <w:lang w:eastAsia="en-GB"/>
        </w:rPr>
        <w:t xml:space="preserve"> between the methods are</w:t>
      </w:r>
      <w:r w:rsidR="00094ED0" w:rsidRPr="00B95723">
        <w:rPr>
          <w:rFonts w:ascii="Arial" w:hAnsi="Arial" w:cs="Arial"/>
          <w:color w:val="000000"/>
          <w:sz w:val="24"/>
          <w:szCs w:val="24"/>
          <w:lang w:eastAsia="en-GB"/>
        </w:rPr>
        <w:t xml:space="preserve"> </w:t>
      </w:r>
      <w:r w:rsidR="0077739C" w:rsidRPr="00B95723">
        <w:rPr>
          <w:rFonts w:ascii="Arial" w:hAnsi="Arial" w:cs="Arial"/>
          <w:color w:val="000000"/>
          <w:sz w:val="24"/>
          <w:szCs w:val="24"/>
          <w:lang w:eastAsia="en-GB"/>
        </w:rPr>
        <w:t xml:space="preserve">proportional but not constant </w:t>
      </w:r>
      <w:r w:rsidR="00094ED0" w:rsidRPr="00B95723">
        <w:rPr>
          <w:rFonts w:ascii="Arial" w:hAnsi="Arial" w:cs="Arial"/>
          <w:color w:val="000000"/>
          <w:sz w:val="24"/>
          <w:szCs w:val="24"/>
          <w:lang w:eastAsia="en-GB"/>
        </w:rPr>
        <w:t xml:space="preserve">and that a weighted Deming regression approach </w:t>
      </w:r>
      <w:r w:rsidR="001D08E1" w:rsidRPr="00B95723">
        <w:rPr>
          <w:rFonts w:ascii="Arial" w:hAnsi="Arial" w:cs="Arial"/>
          <w:color w:val="000000"/>
          <w:sz w:val="24"/>
          <w:szCs w:val="24"/>
          <w:lang w:eastAsia="en-GB"/>
        </w:rPr>
        <w:t>was</w:t>
      </w:r>
      <w:r w:rsidR="00094ED0" w:rsidRPr="00B95723">
        <w:rPr>
          <w:rFonts w:ascii="Arial" w:hAnsi="Arial" w:cs="Arial"/>
          <w:color w:val="000000"/>
          <w:sz w:val="24"/>
          <w:szCs w:val="24"/>
          <w:lang w:eastAsia="en-GB"/>
        </w:rPr>
        <w:t xml:space="preserve"> required. </w:t>
      </w:r>
      <w:r w:rsidR="001D08E1" w:rsidRPr="00B95723">
        <w:rPr>
          <w:rFonts w:ascii="Arial" w:hAnsi="Arial" w:cs="Arial"/>
          <w:color w:val="000000"/>
          <w:sz w:val="24"/>
          <w:szCs w:val="24"/>
          <w:lang w:eastAsia="en-GB"/>
        </w:rPr>
        <w:t xml:space="preserve">Deming regression revealed good agreement between the DBS ELISA method and the reference hospital assay (Figure </w:t>
      </w:r>
      <w:r w:rsidR="007D0A31">
        <w:rPr>
          <w:rFonts w:ascii="Arial" w:hAnsi="Arial" w:cs="Arial"/>
          <w:color w:val="000000"/>
          <w:sz w:val="24"/>
          <w:szCs w:val="24"/>
          <w:lang w:eastAsia="en-GB"/>
        </w:rPr>
        <w:t>3</w:t>
      </w:r>
      <w:r w:rsidR="00F4007D">
        <w:rPr>
          <w:rFonts w:ascii="Arial" w:hAnsi="Arial" w:cs="Arial"/>
          <w:color w:val="000000"/>
          <w:sz w:val="24"/>
          <w:szCs w:val="24"/>
          <w:lang w:eastAsia="en-GB"/>
        </w:rPr>
        <w:t>A and B</w:t>
      </w:r>
      <w:r w:rsidR="001D08E1" w:rsidRPr="00B95723">
        <w:rPr>
          <w:rFonts w:ascii="Arial" w:hAnsi="Arial" w:cs="Arial"/>
          <w:color w:val="000000"/>
          <w:sz w:val="24"/>
          <w:szCs w:val="24"/>
          <w:lang w:eastAsia="en-GB"/>
        </w:rPr>
        <w:t>) with baseline slope of 0.978 and intercept -0.153 and 6 week slope of 0.91</w:t>
      </w:r>
      <w:r w:rsidR="00961DAD" w:rsidRPr="00B95723">
        <w:rPr>
          <w:rFonts w:ascii="Arial" w:hAnsi="Arial" w:cs="Arial"/>
          <w:color w:val="000000"/>
          <w:sz w:val="24"/>
          <w:szCs w:val="24"/>
          <w:lang w:eastAsia="en-GB"/>
        </w:rPr>
        <w:t>8</w:t>
      </w:r>
      <w:r w:rsidR="001D08E1" w:rsidRPr="00B95723">
        <w:rPr>
          <w:rFonts w:ascii="Arial" w:hAnsi="Arial" w:cs="Arial"/>
          <w:color w:val="000000"/>
          <w:sz w:val="24"/>
          <w:szCs w:val="24"/>
          <w:lang w:eastAsia="en-GB"/>
        </w:rPr>
        <w:t xml:space="preserve"> and intercept -0.11</w:t>
      </w:r>
      <w:r w:rsidR="00961DAD" w:rsidRPr="00B95723">
        <w:rPr>
          <w:rFonts w:ascii="Arial" w:hAnsi="Arial" w:cs="Arial"/>
          <w:color w:val="000000"/>
          <w:sz w:val="24"/>
          <w:szCs w:val="24"/>
          <w:lang w:eastAsia="en-GB"/>
        </w:rPr>
        <w:t>9</w:t>
      </w:r>
      <w:r w:rsidR="001D08E1" w:rsidRPr="00B95723">
        <w:rPr>
          <w:rFonts w:ascii="Arial" w:hAnsi="Arial" w:cs="Arial"/>
          <w:color w:val="000000"/>
          <w:sz w:val="24"/>
          <w:szCs w:val="24"/>
          <w:lang w:eastAsia="en-GB"/>
        </w:rPr>
        <w:t xml:space="preserve"> (</w:t>
      </w:r>
      <w:r w:rsidR="00F4007D">
        <w:rPr>
          <w:rFonts w:ascii="Arial" w:hAnsi="Arial" w:cs="Arial"/>
          <w:color w:val="000000"/>
          <w:sz w:val="24"/>
          <w:szCs w:val="24"/>
          <w:lang w:eastAsia="en-GB"/>
        </w:rPr>
        <w:t xml:space="preserve">Figure </w:t>
      </w:r>
      <w:r w:rsidR="00222C21" w:rsidRPr="00B95723">
        <w:rPr>
          <w:rFonts w:ascii="Arial" w:hAnsi="Arial" w:cs="Arial"/>
          <w:color w:val="000000"/>
          <w:sz w:val="24"/>
          <w:szCs w:val="24"/>
          <w:lang w:eastAsia="en-GB"/>
        </w:rPr>
        <w:lastRenderedPageBreak/>
        <w:t>3</w:t>
      </w:r>
      <w:r w:rsidR="00F4007D">
        <w:rPr>
          <w:rFonts w:ascii="Arial" w:hAnsi="Arial" w:cs="Arial"/>
          <w:color w:val="000000"/>
          <w:sz w:val="24"/>
          <w:szCs w:val="24"/>
          <w:lang w:eastAsia="en-GB"/>
        </w:rPr>
        <w:t>E</w:t>
      </w:r>
      <w:r w:rsidR="001D08E1" w:rsidRPr="00B95723">
        <w:rPr>
          <w:rFonts w:ascii="Arial" w:hAnsi="Arial" w:cs="Arial"/>
          <w:color w:val="000000"/>
          <w:sz w:val="24"/>
          <w:szCs w:val="24"/>
          <w:lang w:eastAsia="en-GB"/>
        </w:rPr>
        <w:t xml:space="preserve">). Plasma ELISA did not agree </w:t>
      </w:r>
      <w:r w:rsidR="0035649A" w:rsidRPr="00B95723">
        <w:rPr>
          <w:rFonts w:ascii="Arial" w:hAnsi="Arial" w:cs="Arial"/>
          <w:color w:val="000000"/>
          <w:sz w:val="24"/>
          <w:szCs w:val="24"/>
          <w:lang w:eastAsia="en-GB"/>
        </w:rPr>
        <w:t>with</w:t>
      </w:r>
      <w:r w:rsidR="001D08E1" w:rsidRPr="00B95723">
        <w:rPr>
          <w:rFonts w:ascii="Arial" w:hAnsi="Arial" w:cs="Arial"/>
          <w:color w:val="000000"/>
          <w:sz w:val="24"/>
          <w:szCs w:val="24"/>
          <w:lang w:eastAsia="en-GB"/>
        </w:rPr>
        <w:t xml:space="preserve"> the reference hospital data </w:t>
      </w:r>
      <w:r w:rsidR="0035649A" w:rsidRPr="00B95723">
        <w:rPr>
          <w:rFonts w:ascii="Arial" w:hAnsi="Arial" w:cs="Arial"/>
          <w:color w:val="000000"/>
          <w:sz w:val="24"/>
          <w:szCs w:val="24"/>
          <w:lang w:eastAsia="en-GB"/>
        </w:rPr>
        <w:t>with slopes of 1.496 and 1.525 observed for baseline and 6 week samples, respectively.</w:t>
      </w:r>
    </w:p>
    <w:p w14:paraId="40345553" w14:textId="77777777" w:rsidR="000A2E57" w:rsidRPr="00B95723" w:rsidRDefault="000A2E57" w:rsidP="00AC6D52">
      <w:pPr>
        <w:spacing w:after="0" w:line="480" w:lineRule="auto"/>
        <w:contextualSpacing/>
        <w:rPr>
          <w:rFonts w:ascii="Arial" w:hAnsi="Arial" w:cs="Arial"/>
          <w:b/>
          <w:sz w:val="24"/>
          <w:szCs w:val="24"/>
          <w:lang w:eastAsia="en-GB"/>
        </w:rPr>
      </w:pPr>
    </w:p>
    <w:p w14:paraId="32BA26CC" w14:textId="77777777" w:rsidR="00C53302" w:rsidRPr="00B95723" w:rsidRDefault="00A201B4" w:rsidP="00AC6D52">
      <w:pPr>
        <w:spacing w:after="0" w:line="480" w:lineRule="auto"/>
        <w:contextualSpacing/>
        <w:rPr>
          <w:rFonts w:ascii="Arial" w:hAnsi="Arial" w:cs="Arial"/>
          <w:color w:val="000000"/>
          <w:sz w:val="24"/>
          <w:szCs w:val="24"/>
          <w:lang w:eastAsia="en-GB"/>
        </w:rPr>
      </w:pPr>
      <w:r w:rsidRPr="00B95723">
        <w:rPr>
          <w:rFonts w:ascii="Arial" w:hAnsi="Arial" w:cs="Arial"/>
          <w:b/>
          <w:sz w:val="24"/>
          <w:szCs w:val="24"/>
          <w:lang w:eastAsia="en-GB"/>
        </w:rPr>
        <w:t>Flare detection during follow up</w:t>
      </w:r>
    </w:p>
    <w:p w14:paraId="2A6F2B30" w14:textId="5171855E" w:rsidR="00DB7A83" w:rsidRPr="00B95723" w:rsidRDefault="00FF42B8" w:rsidP="00AC6D52">
      <w:pPr>
        <w:shd w:val="clear" w:color="auto" w:fill="FFFFFF"/>
        <w:spacing w:after="0" w:line="480" w:lineRule="auto"/>
        <w:contextualSpacing/>
        <w:jc w:val="both"/>
        <w:rPr>
          <w:rFonts w:ascii="Arial" w:hAnsi="Arial" w:cs="Arial"/>
          <w:sz w:val="24"/>
          <w:szCs w:val="24"/>
          <w:lang w:eastAsia="en-GB"/>
        </w:rPr>
      </w:pPr>
      <w:r w:rsidRPr="00B95723">
        <w:rPr>
          <w:rFonts w:ascii="Arial" w:hAnsi="Arial" w:cs="Arial"/>
          <w:sz w:val="24"/>
          <w:szCs w:val="24"/>
          <w:lang w:eastAsia="en-GB"/>
        </w:rPr>
        <w:t>Area under the curve</w:t>
      </w:r>
      <w:r w:rsidR="006C0D16" w:rsidRPr="00B95723">
        <w:rPr>
          <w:rFonts w:ascii="Arial" w:hAnsi="Arial" w:cs="Arial"/>
          <w:sz w:val="24"/>
          <w:szCs w:val="24"/>
          <w:lang w:eastAsia="en-GB"/>
        </w:rPr>
        <w:t xml:space="preserve"> (AUC)</w:t>
      </w:r>
      <w:r w:rsidRPr="00B95723">
        <w:rPr>
          <w:rFonts w:ascii="Arial" w:hAnsi="Arial" w:cs="Arial"/>
          <w:sz w:val="24"/>
          <w:szCs w:val="24"/>
          <w:lang w:eastAsia="en-GB"/>
        </w:rPr>
        <w:t xml:space="preserve"> values </w:t>
      </w:r>
      <w:r w:rsidR="0035649A" w:rsidRPr="00B95723">
        <w:rPr>
          <w:rFonts w:ascii="Arial" w:hAnsi="Arial" w:cs="Arial"/>
          <w:sz w:val="24"/>
          <w:szCs w:val="24"/>
          <w:lang w:eastAsia="en-GB"/>
        </w:rPr>
        <w:t xml:space="preserve">were used </w:t>
      </w:r>
      <w:r w:rsidRPr="00B95723">
        <w:rPr>
          <w:rFonts w:ascii="Arial" w:hAnsi="Arial" w:cs="Arial"/>
          <w:sz w:val="24"/>
          <w:szCs w:val="24"/>
          <w:lang w:eastAsia="en-GB"/>
        </w:rPr>
        <w:t xml:space="preserve">to </w:t>
      </w:r>
      <w:r w:rsidR="006C0D16" w:rsidRPr="00B95723">
        <w:rPr>
          <w:rFonts w:ascii="Arial" w:hAnsi="Arial" w:cs="Arial"/>
          <w:sz w:val="24"/>
          <w:szCs w:val="24"/>
          <w:lang w:eastAsia="en-GB"/>
        </w:rPr>
        <w:t>assess whether the ‘</w:t>
      </w:r>
      <w:r w:rsidR="006C0D16" w:rsidRPr="00B95723">
        <w:rPr>
          <w:rFonts w:ascii="Arial" w:hAnsi="Arial" w:cs="Arial"/>
          <w:i/>
          <w:sz w:val="24"/>
          <w:szCs w:val="24"/>
          <w:lang w:eastAsia="en-GB"/>
        </w:rPr>
        <w:t>continuous</w:t>
      </w:r>
      <w:r w:rsidR="006C0D16" w:rsidRPr="00B95723">
        <w:rPr>
          <w:rFonts w:ascii="Arial" w:hAnsi="Arial" w:cs="Arial"/>
          <w:sz w:val="24"/>
          <w:szCs w:val="24"/>
          <w:lang w:eastAsia="en-GB"/>
        </w:rPr>
        <w:t xml:space="preserve">’ weekly DBS CRP readings </w:t>
      </w:r>
      <w:r w:rsidR="0035649A" w:rsidRPr="00B95723">
        <w:rPr>
          <w:rFonts w:ascii="Arial" w:hAnsi="Arial" w:cs="Arial"/>
          <w:sz w:val="24"/>
          <w:szCs w:val="24"/>
          <w:lang w:eastAsia="en-GB"/>
        </w:rPr>
        <w:t>influenced</w:t>
      </w:r>
      <w:r w:rsidR="006C0D16" w:rsidRPr="00B95723">
        <w:rPr>
          <w:rFonts w:ascii="Arial" w:hAnsi="Arial" w:cs="Arial"/>
          <w:sz w:val="24"/>
          <w:szCs w:val="24"/>
          <w:lang w:eastAsia="en-GB"/>
        </w:rPr>
        <w:t xml:space="preserve"> the sensitivity or specificity</w:t>
      </w:r>
      <w:r w:rsidRPr="00B95723">
        <w:rPr>
          <w:rFonts w:ascii="Arial" w:hAnsi="Arial" w:cs="Arial"/>
          <w:sz w:val="24"/>
          <w:szCs w:val="24"/>
          <w:lang w:eastAsia="en-GB"/>
        </w:rPr>
        <w:t xml:space="preserve"> to correctly ident</w:t>
      </w:r>
      <w:r w:rsidR="006C0D16" w:rsidRPr="00B95723">
        <w:rPr>
          <w:rFonts w:ascii="Arial" w:hAnsi="Arial" w:cs="Arial"/>
          <w:sz w:val="24"/>
          <w:szCs w:val="24"/>
          <w:lang w:eastAsia="en-GB"/>
        </w:rPr>
        <w:t>ify flare, compared to a typical clinical instance where ‘</w:t>
      </w:r>
      <w:r w:rsidR="006C0D16" w:rsidRPr="00B95723">
        <w:rPr>
          <w:rFonts w:ascii="Arial" w:hAnsi="Arial" w:cs="Arial"/>
          <w:i/>
          <w:sz w:val="24"/>
          <w:szCs w:val="24"/>
          <w:lang w:eastAsia="en-GB"/>
        </w:rPr>
        <w:t>minimal</w:t>
      </w:r>
      <w:r w:rsidR="006C0D16" w:rsidRPr="00B95723">
        <w:rPr>
          <w:rFonts w:ascii="Arial" w:hAnsi="Arial" w:cs="Arial"/>
          <w:sz w:val="24"/>
          <w:szCs w:val="24"/>
          <w:lang w:eastAsia="en-GB"/>
        </w:rPr>
        <w:t>’ baseline and 6 week data only were available</w:t>
      </w:r>
      <w:r w:rsidR="00CD06EE" w:rsidRPr="00B95723">
        <w:rPr>
          <w:rFonts w:ascii="Arial" w:hAnsi="Arial" w:cs="Arial"/>
          <w:sz w:val="24"/>
          <w:szCs w:val="24"/>
          <w:lang w:eastAsia="en-GB"/>
        </w:rPr>
        <w:t xml:space="preserve"> (</w:t>
      </w:r>
      <w:r w:rsidR="00421CCC" w:rsidRPr="00B95723">
        <w:rPr>
          <w:rFonts w:ascii="Arial" w:hAnsi="Arial" w:cs="Arial"/>
          <w:sz w:val="24"/>
          <w:szCs w:val="24"/>
          <w:lang w:eastAsia="en-GB"/>
        </w:rPr>
        <w:t xml:space="preserve">Table </w:t>
      </w:r>
      <w:r w:rsidR="0009740F">
        <w:rPr>
          <w:rFonts w:ascii="Arial" w:hAnsi="Arial" w:cs="Arial"/>
          <w:sz w:val="24"/>
          <w:szCs w:val="24"/>
          <w:lang w:eastAsia="en-GB"/>
        </w:rPr>
        <w:t>2</w:t>
      </w:r>
      <w:r w:rsidR="00885F4E" w:rsidRPr="00B95723">
        <w:rPr>
          <w:rFonts w:ascii="Arial" w:hAnsi="Arial" w:cs="Arial"/>
          <w:sz w:val="24"/>
          <w:szCs w:val="24"/>
          <w:lang w:eastAsia="en-GB"/>
        </w:rPr>
        <w:t xml:space="preserve"> and </w:t>
      </w:r>
      <w:r w:rsidR="00835D62">
        <w:rPr>
          <w:rFonts w:ascii="Arial" w:hAnsi="Arial" w:cs="Arial"/>
          <w:sz w:val="24"/>
          <w:szCs w:val="24"/>
          <w:lang w:eastAsia="en-GB"/>
        </w:rPr>
        <w:t>Figure 4</w:t>
      </w:r>
      <w:r w:rsidR="00CD06EE" w:rsidRPr="00B95723">
        <w:rPr>
          <w:rFonts w:ascii="Arial" w:hAnsi="Arial" w:cs="Arial"/>
          <w:sz w:val="24"/>
          <w:szCs w:val="24"/>
          <w:lang w:eastAsia="en-GB"/>
        </w:rPr>
        <w:t>)</w:t>
      </w:r>
      <w:r w:rsidR="006C0D16" w:rsidRPr="00B95723">
        <w:rPr>
          <w:rFonts w:ascii="Arial" w:hAnsi="Arial" w:cs="Arial"/>
          <w:sz w:val="24"/>
          <w:szCs w:val="24"/>
          <w:lang w:eastAsia="en-GB"/>
        </w:rPr>
        <w:t xml:space="preserve">. </w:t>
      </w:r>
    </w:p>
    <w:p w14:paraId="05D8AA6E" w14:textId="77777777" w:rsidR="00DB7A83" w:rsidRPr="00B95723" w:rsidRDefault="00DB7A83" w:rsidP="00AC6D52">
      <w:pPr>
        <w:shd w:val="clear" w:color="auto" w:fill="FFFFFF"/>
        <w:spacing w:after="0" w:line="480" w:lineRule="auto"/>
        <w:contextualSpacing/>
        <w:jc w:val="both"/>
        <w:rPr>
          <w:rFonts w:ascii="Arial" w:hAnsi="Arial" w:cs="Arial"/>
          <w:sz w:val="24"/>
          <w:szCs w:val="24"/>
          <w:lang w:eastAsia="en-GB"/>
        </w:rPr>
      </w:pPr>
    </w:p>
    <w:p w14:paraId="640EF734" w14:textId="20312520" w:rsidR="005F0627" w:rsidRPr="00B95723" w:rsidRDefault="001A67A8" w:rsidP="00AC6D52">
      <w:pPr>
        <w:shd w:val="clear" w:color="auto" w:fill="FFFFFF"/>
        <w:spacing w:after="0" w:line="480" w:lineRule="auto"/>
        <w:contextualSpacing/>
        <w:jc w:val="both"/>
        <w:rPr>
          <w:rFonts w:ascii="Arial" w:hAnsi="Arial" w:cs="Arial"/>
          <w:sz w:val="24"/>
          <w:szCs w:val="24"/>
          <w:lang w:eastAsia="en-GB"/>
        </w:rPr>
      </w:pPr>
      <w:r w:rsidRPr="00B95723">
        <w:rPr>
          <w:rFonts w:ascii="Arial" w:hAnsi="Arial" w:cs="Arial"/>
          <w:sz w:val="24"/>
          <w:szCs w:val="24"/>
          <w:lang w:eastAsia="en-GB"/>
        </w:rPr>
        <w:t xml:space="preserve">Neither method reached statistical significance. </w:t>
      </w:r>
      <w:r w:rsidR="00CD06EE" w:rsidRPr="00B95723">
        <w:rPr>
          <w:rFonts w:ascii="Arial" w:hAnsi="Arial" w:cs="Arial"/>
          <w:sz w:val="24"/>
          <w:szCs w:val="24"/>
          <w:lang w:eastAsia="en-GB"/>
        </w:rPr>
        <w:t>The specificity of continuous AUC data (72.7%) to identify flare</w:t>
      </w:r>
      <w:r w:rsidR="000B5747" w:rsidRPr="00B95723">
        <w:rPr>
          <w:rFonts w:ascii="Arial" w:hAnsi="Arial" w:cs="Arial"/>
          <w:sz w:val="24"/>
          <w:szCs w:val="24"/>
          <w:lang w:eastAsia="en-GB"/>
        </w:rPr>
        <w:t>s,</w:t>
      </w:r>
      <w:r w:rsidR="00CD06EE" w:rsidRPr="00B95723">
        <w:rPr>
          <w:rFonts w:ascii="Arial" w:hAnsi="Arial" w:cs="Arial"/>
          <w:sz w:val="24"/>
          <w:szCs w:val="24"/>
          <w:lang w:eastAsia="en-GB"/>
        </w:rPr>
        <w:t xml:space="preserve"> was greater than minimal AUC data (54.5%). Sensitivity was the same for both AUC metrics (52.9%). Sensitivity was increased (64.7%)</w:t>
      </w:r>
      <w:r w:rsidR="009E15D6" w:rsidRPr="00B95723">
        <w:rPr>
          <w:rFonts w:ascii="Arial" w:hAnsi="Arial" w:cs="Arial"/>
          <w:sz w:val="24"/>
          <w:szCs w:val="24"/>
          <w:lang w:eastAsia="en-GB"/>
        </w:rPr>
        <w:t>,</w:t>
      </w:r>
      <w:r w:rsidR="00CD06EE" w:rsidRPr="00B95723">
        <w:rPr>
          <w:rFonts w:ascii="Arial" w:hAnsi="Arial" w:cs="Arial"/>
          <w:sz w:val="24"/>
          <w:szCs w:val="24"/>
          <w:lang w:eastAsia="en-GB"/>
        </w:rPr>
        <w:t xml:space="preserve"> </w:t>
      </w:r>
      <w:r w:rsidR="000B5747" w:rsidRPr="00B95723">
        <w:rPr>
          <w:rFonts w:ascii="Arial" w:hAnsi="Arial" w:cs="Arial"/>
          <w:sz w:val="24"/>
          <w:szCs w:val="24"/>
          <w:lang w:eastAsia="en-GB"/>
        </w:rPr>
        <w:t>al</w:t>
      </w:r>
      <w:r w:rsidR="00CD06EE" w:rsidRPr="00B95723">
        <w:rPr>
          <w:rFonts w:ascii="Arial" w:hAnsi="Arial" w:cs="Arial"/>
          <w:sz w:val="24"/>
          <w:szCs w:val="24"/>
          <w:lang w:eastAsia="en-GB"/>
        </w:rPr>
        <w:t xml:space="preserve">though specificity was reduced (27.3%), when data above a clinically relevant threshold of 10mg/L was considered. </w:t>
      </w:r>
      <w:r w:rsidR="006C0D16" w:rsidRPr="00B95723">
        <w:rPr>
          <w:rFonts w:ascii="Arial" w:hAnsi="Arial" w:cs="Arial"/>
          <w:sz w:val="24"/>
          <w:szCs w:val="24"/>
          <w:lang w:eastAsia="en-GB"/>
        </w:rPr>
        <w:t xml:space="preserve">The positive predictive value </w:t>
      </w:r>
      <w:r w:rsidR="00CE235B" w:rsidRPr="00B95723">
        <w:rPr>
          <w:rFonts w:ascii="Arial" w:hAnsi="Arial" w:cs="Arial"/>
          <w:sz w:val="24"/>
          <w:szCs w:val="24"/>
          <w:lang w:eastAsia="en-GB"/>
        </w:rPr>
        <w:t xml:space="preserve">or precision </w:t>
      </w:r>
      <w:r w:rsidR="006C0D16" w:rsidRPr="00B95723">
        <w:rPr>
          <w:rFonts w:ascii="Arial" w:hAnsi="Arial" w:cs="Arial"/>
          <w:sz w:val="24"/>
          <w:szCs w:val="24"/>
          <w:lang w:eastAsia="en-GB"/>
        </w:rPr>
        <w:t xml:space="preserve">of the </w:t>
      </w:r>
      <w:r w:rsidR="006C0D16" w:rsidRPr="00B95723">
        <w:rPr>
          <w:rFonts w:ascii="Arial" w:hAnsi="Arial" w:cs="Arial"/>
          <w:i/>
          <w:sz w:val="24"/>
          <w:szCs w:val="24"/>
          <w:lang w:eastAsia="en-GB"/>
        </w:rPr>
        <w:t>continuous</w:t>
      </w:r>
      <w:r w:rsidR="006C0D16" w:rsidRPr="00B95723">
        <w:rPr>
          <w:rFonts w:ascii="Arial" w:hAnsi="Arial" w:cs="Arial"/>
          <w:sz w:val="24"/>
          <w:szCs w:val="24"/>
          <w:lang w:eastAsia="en-GB"/>
        </w:rPr>
        <w:t xml:space="preserve"> AUC</w:t>
      </w:r>
      <w:r w:rsidR="00725863" w:rsidRPr="00B95723">
        <w:rPr>
          <w:rFonts w:ascii="Arial" w:hAnsi="Arial" w:cs="Arial"/>
          <w:sz w:val="24"/>
          <w:szCs w:val="24"/>
          <w:lang w:eastAsia="en-GB"/>
        </w:rPr>
        <w:t xml:space="preserve"> data (75%) was also improved</w:t>
      </w:r>
      <w:r w:rsidR="002356B8" w:rsidRPr="00B95723">
        <w:rPr>
          <w:rFonts w:ascii="Arial" w:hAnsi="Arial" w:cs="Arial"/>
          <w:sz w:val="24"/>
          <w:szCs w:val="24"/>
          <w:lang w:eastAsia="en-GB"/>
        </w:rPr>
        <w:t>,</w:t>
      </w:r>
      <w:r w:rsidR="00725863" w:rsidRPr="00B95723">
        <w:rPr>
          <w:rFonts w:ascii="Arial" w:hAnsi="Arial" w:cs="Arial"/>
          <w:sz w:val="24"/>
          <w:szCs w:val="24"/>
          <w:lang w:eastAsia="en-GB"/>
        </w:rPr>
        <w:t xml:space="preserve"> versus the </w:t>
      </w:r>
      <w:r w:rsidR="00725863" w:rsidRPr="00B95723">
        <w:rPr>
          <w:rFonts w:ascii="Arial" w:hAnsi="Arial" w:cs="Arial"/>
          <w:i/>
          <w:sz w:val="24"/>
          <w:szCs w:val="24"/>
          <w:lang w:eastAsia="en-GB"/>
        </w:rPr>
        <w:t>minimal</w:t>
      </w:r>
      <w:r w:rsidR="00725863" w:rsidRPr="00B95723">
        <w:rPr>
          <w:rFonts w:ascii="Arial" w:hAnsi="Arial" w:cs="Arial"/>
          <w:sz w:val="24"/>
          <w:szCs w:val="24"/>
          <w:lang w:eastAsia="en-GB"/>
        </w:rPr>
        <w:t xml:space="preserve"> AUC data (6</w:t>
      </w:r>
      <w:r w:rsidR="005F2D03" w:rsidRPr="00B95723">
        <w:rPr>
          <w:rFonts w:ascii="Arial" w:hAnsi="Arial" w:cs="Arial"/>
          <w:sz w:val="24"/>
          <w:szCs w:val="24"/>
          <w:lang w:eastAsia="en-GB"/>
        </w:rPr>
        <w:t>4</w:t>
      </w:r>
      <w:r w:rsidR="00725863" w:rsidRPr="00B95723">
        <w:rPr>
          <w:rFonts w:ascii="Arial" w:hAnsi="Arial" w:cs="Arial"/>
          <w:sz w:val="24"/>
          <w:szCs w:val="24"/>
          <w:lang w:eastAsia="en-GB"/>
        </w:rPr>
        <w:t>.</w:t>
      </w:r>
      <w:r w:rsidR="005F2D03" w:rsidRPr="00B95723">
        <w:rPr>
          <w:rFonts w:ascii="Arial" w:hAnsi="Arial" w:cs="Arial"/>
          <w:sz w:val="24"/>
          <w:szCs w:val="24"/>
          <w:lang w:eastAsia="en-GB"/>
        </w:rPr>
        <w:t>3</w:t>
      </w:r>
      <w:r w:rsidR="00725863" w:rsidRPr="00B95723">
        <w:rPr>
          <w:rFonts w:ascii="Arial" w:hAnsi="Arial" w:cs="Arial"/>
          <w:sz w:val="24"/>
          <w:szCs w:val="24"/>
          <w:lang w:eastAsia="en-GB"/>
        </w:rPr>
        <w:t>%).</w:t>
      </w:r>
      <w:r w:rsidR="00CE235B" w:rsidRPr="00B95723">
        <w:rPr>
          <w:rFonts w:ascii="Arial" w:hAnsi="Arial" w:cs="Arial"/>
          <w:sz w:val="24"/>
          <w:szCs w:val="24"/>
          <w:lang w:eastAsia="en-GB"/>
        </w:rPr>
        <w:t xml:space="preserve"> Negative predictive value was also greater for </w:t>
      </w:r>
      <w:r w:rsidR="00CE235B" w:rsidRPr="00B95723">
        <w:rPr>
          <w:rFonts w:ascii="Arial" w:hAnsi="Arial" w:cs="Arial"/>
          <w:i/>
          <w:sz w:val="24"/>
          <w:szCs w:val="24"/>
          <w:lang w:eastAsia="en-GB"/>
        </w:rPr>
        <w:t>continuous</w:t>
      </w:r>
      <w:r w:rsidR="00CE235B" w:rsidRPr="00B95723">
        <w:rPr>
          <w:rFonts w:ascii="Arial" w:hAnsi="Arial" w:cs="Arial"/>
          <w:sz w:val="24"/>
          <w:szCs w:val="24"/>
          <w:lang w:eastAsia="en-GB"/>
        </w:rPr>
        <w:t xml:space="preserve"> data (50%) versus the </w:t>
      </w:r>
      <w:r w:rsidR="00CE235B" w:rsidRPr="00B95723">
        <w:rPr>
          <w:rFonts w:ascii="Arial" w:hAnsi="Arial" w:cs="Arial"/>
          <w:i/>
          <w:sz w:val="24"/>
          <w:szCs w:val="24"/>
          <w:lang w:eastAsia="en-GB"/>
        </w:rPr>
        <w:t>minimal</w:t>
      </w:r>
      <w:r w:rsidR="00CE235B" w:rsidRPr="00B95723">
        <w:rPr>
          <w:rFonts w:ascii="Arial" w:hAnsi="Arial" w:cs="Arial"/>
          <w:sz w:val="24"/>
          <w:szCs w:val="24"/>
          <w:lang w:eastAsia="en-GB"/>
        </w:rPr>
        <w:t xml:space="preserve"> AUC data (42.9%).</w:t>
      </w:r>
    </w:p>
    <w:p w14:paraId="2D2E7D67" w14:textId="77777777" w:rsidR="00632687" w:rsidRPr="00B95723" w:rsidRDefault="00632687" w:rsidP="00AC6D52">
      <w:pPr>
        <w:shd w:val="clear" w:color="auto" w:fill="FFFFFF"/>
        <w:spacing w:after="0" w:line="480" w:lineRule="auto"/>
        <w:contextualSpacing/>
        <w:jc w:val="both"/>
        <w:rPr>
          <w:rFonts w:ascii="Arial" w:hAnsi="Arial" w:cs="Arial"/>
          <w:sz w:val="24"/>
          <w:szCs w:val="24"/>
          <w:lang w:eastAsia="en-GB"/>
        </w:rPr>
      </w:pPr>
    </w:p>
    <w:p w14:paraId="6B8DA764" w14:textId="77777777" w:rsidR="00A201B4" w:rsidRPr="00B95723" w:rsidRDefault="00A201B4" w:rsidP="00AC6D52">
      <w:pPr>
        <w:shd w:val="clear" w:color="auto" w:fill="FFFFFF"/>
        <w:spacing w:after="0" w:line="480" w:lineRule="auto"/>
        <w:contextualSpacing/>
        <w:jc w:val="both"/>
        <w:rPr>
          <w:rFonts w:ascii="Arial" w:hAnsi="Arial" w:cs="Arial"/>
          <w:b/>
          <w:color w:val="000000"/>
          <w:sz w:val="24"/>
          <w:szCs w:val="24"/>
          <w:lang w:eastAsia="en-GB"/>
        </w:rPr>
      </w:pPr>
    </w:p>
    <w:p w14:paraId="345B9267" w14:textId="77777777" w:rsidR="00E57B55" w:rsidRPr="00B95723" w:rsidRDefault="001445A4" w:rsidP="00AC6D52">
      <w:pPr>
        <w:shd w:val="clear" w:color="auto" w:fill="FFFFFF"/>
        <w:spacing w:after="0" w:line="480" w:lineRule="auto"/>
        <w:contextualSpacing/>
        <w:jc w:val="both"/>
        <w:rPr>
          <w:rFonts w:ascii="Arial" w:hAnsi="Arial" w:cs="Arial"/>
          <w:b/>
          <w:color w:val="000000"/>
          <w:sz w:val="24"/>
          <w:szCs w:val="24"/>
          <w:lang w:eastAsia="en-GB"/>
        </w:rPr>
      </w:pPr>
      <w:r w:rsidRPr="00B95723">
        <w:rPr>
          <w:rFonts w:ascii="Arial" w:hAnsi="Arial" w:cs="Arial"/>
          <w:b/>
          <w:color w:val="000000"/>
          <w:sz w:val="24"/>
          <w:szCs w:val="24"/>
          <w:lang w:eastAsia="en-GB"/>
        </w:rPr>
        <w:t>DISCUSSION</w:t>
      </w:r>
    </w:p>
    <w:p w14:paraId="380C42A0" w14:textId="0B418627" w:rsidR="008C5F5B" w:rsidRPr="00B95723" w:rsidRDefault="008C5F5B" w:rsidP="00AC6D52">
      <w:pPr>
        <w:shd w:val="clear" w:color="auto" w:fill="FFFFFF"/>
        <w:spacing w:after="0" w:line="480" w:lineRule="auto"/>
        <w:contextualSpacing/>
        <w:jc w:val="both"/>
        <w:rPr>
          <w:rFonts w:ascii="Arial" w:hAnsi="Arial" w:cs="Arial"/>
          <w:color w:val="000000"/>
          <w:sz w:val="24"/>
          <w:szCs w:val="24"/>
          <w:lang w:eastAsia="en-GB"/>
        </w:rPr>
      </w:pPr>
      <w:r w:rsidRPr="00B95723">
        <w:rPr>
          <w:rFonts w:ascii="Arial" w:hAnsi="Arial" w:cs="Arial"/>
          <w:color w:val="000000"/>
          <w:sz w:val="24"/>
          <w:szCs w:val="24"/>
          <w:lang w:eastAsia="en-GB"/>
        </w:rPr>
        <w:t xml:space="preserve">The </w:t>
      </w:r>
      <w:r w:rsidR="0099428B" w:rsidRPr="00B95723">
        <w:rPr>
          <w:rFonts w:ascii="Arial" w:hAnsi="Arial" w:cs="Arial"/>
          <w:color w:val="000000"/>
          <w:sz w:val="24"/>
          <w:szCs w:val="24"/>
          <w:lang w:eastAsia="en-GB"/>
        </w:rPr>
        <w:t xml:space="preserve">central aim </w:t>
      </w:r>
      <w:r w:rsidR="002B5B77" w:rsidRPr="00B95723">
        <w:rPr>
          <w:rFonts w:ascii="Arial" w:hAnsi="Arial" w:cs="Arial"/>
          <w:color w:val="000000"/>
          <w:sz w:val="24"/>
          <w:szCs w:val="24"/>
          <w:lang w:eastAsia="en-GB"/>
        </w:rPr>
        <w:t>of</w:t>
      </w:r>
      <w:r w:rsidR="0099428B" w:rsidRPr="00B95723">
        <w:rPr>
          <w:rFonts w:ascii="Arial" w:hAnsi="Arial" w:cs="Arial"/>
          <w:color w:val="000000"/>
          <w:sz w:val="24"/>
          <w:szCs w:val="24"/>
          <w:lang w:eastAsia="en-GB"/>
        </w:rPr>
        <w:t xml:space="preserve"> this study</w:t>
      </w:r>
      <w:r w:rsidRPr="00B95723">
        <w:rPr>
          <w:rFonts w:ascii="Arial" w:hAnsi="Arial" w:cs="Arial"/>
          <w:color w:val="000000"/>
          <w:sz w:val="24"/>
          <w:szCs w:val="24"/>
          <w:lang w:eastAsia="en-GB"/>
        </w:rPr>
        <w:t xml:space="preserve"> was to </w:t>
      </w:r>
      <w:r w:rsidR="0083474F" w:rsidRPr="00B95723">
        <w:rPr>
          <w:rFonts w:ascii="Arial" w:hAnsi="Arial" w:cs="Arial"/>
          <w:color w:val="000000"/>
          <w:sz w:val="24"/>
          <w:szCs w:val="24"/>
          <w:lang w:eastAsia="en-GB"/>
        </w:rPr>
        <w:t xml:space="preserve">establish </w:t>
      </w:r>
      <w:r w:rsidR="00AA2247" w:rsidRPr="00B95723">
        <w:rPr>
          <w:rFonts w:ascii="Arial" w:hAnsi="Arial" w:cs="Arial"/>
          <w:color w:val="000000"/>
          <w:sz w:val="24"/>
          <w:szCs w:val="24"/>
          <w:lang w:eastAsia="en-GB"/>
        </w:rPr>
        <w:t>if</w:t>
      </w:r>
      <w:r w:rsidR="002B5B77" w:rsidRPr="00B95723">
        <w:rPr>
          <w:rFonts w:ascii="Arial" w:hAnsi="Arial" w:cs="Arial"/>
          <w:color w:val="000000"/>
          <w:sz w:val="24"/>
          <w:szCs w:val="24"/>
          <w:lang w:eastAsia="en-GB"/>
        </w:rPr>
        <w:t xml:space="preserve"> </w:t>
      </w:r>
      <w:r w:rsidR="0083474F" w:rsidRPr="00B95723">
        <w:rPr>
          <w:rFonts w:ascii="Arial" w:hAnsi="Arial" w:cs="Arial"/>
          <w:color w:val="000000"/>
          <w:sz w:val="24"/>
          <w:szCs w:val="24"/>
          <w:lang w:eastAsia="en-GB"/>
        </w:rPr>
        <w:t>CRP</w:t>
      </w:r>
      <w:r w:rsidRPr="00B95723">
        <w:rPr>
          <w:rFonts w:ascii="Arial" w:hAnsi="Arial" w:cs="Arial"/>
          <w:color w:val="000000"/>
          <w:sz w:val="24"/>
          <w:szCs w:val="24"/>
          <w:lang w:eastAsia="en-GB"/>
        </w:rPr>
        <w:t xml:space="preserve"> </w:t>
      </w:r>
      <w:r w:rsidR="002B5B77" w:rsidRPr="00B95723">
        <w:rPr>
          <w:rFonts w:ascii="Arial" w:hAnsi="Arial" w:cs="Arial"/>
          <w:color w:val="000000"/>
          <w:sz w:val="24"/>
          <w:szCs w:val="24"/>
          <w:lang w:eastAsia="en-GB"/>
        </w:rPr>
        <w:t>values measured from DBS samples using an ELISA agree with</w:t>
      </w:r>
      <w:r w:rsidRPr="00B95723">
        <w:rPr>
          <w:rFonts w:ascii="Arial" w:hAnsi="Arial" w:cs="Arial"/>
          <w:color w:val="000000"/>
          <w:sz w:val="24"/>
          <w:szCs w:val="24"/>
          <w:lang w:eastAsia="en-GB"/>
        </w:rPr>
        <w:t xml:space="preserve"> </w:t>
      </w:r>
      <w:r w:rsidR="002B5B77" w:rsidRPr="00B95723">
        <w:rPr>
          <w:rFonts w:ascii="Arial" w:hAnsi="Arial" w:cs="Arial"/>
          <w:color w:val="000000"/>
          <w:sz w:val="24"/>
          <w:szCs w:val="24"/>
          <w:lang w:eastAsia="en-GB"/>
        </w:rPr>
        <w:t>those from a conventional</w:t>
      </w:r>
      <w:r w:rsidR="0083474F" w:rsidRPr="00B95723">
        <w:rPr>
          <w:rFonts w:ascii="Arial" w:hAnsi="Arial" w:cs="Arial"/>
          <w:color w:val="000000"/>
          <w:sz w:val="24"/>
          <w:szCs w:val="24"/>
          <w:lang w:eastAsia="en-GB"/>
        </w:rPr>
        <w:t xml:space="preserve"> </w:t>
      </w:r>
      <w:r w:rsidR="002B5B77" w:rsidRPr="00B95723">
        <w:rPr>
          <w:rFonts w:ascii="Arial" w:hAnsi="Arial" w:cs="Arial"/>
          <w:color w:val="000000"/>
          <w:sz w:val="24"/>
          <w:szCs w:val="24"/>
          <w:lang w:eastAsia="en-GB"/>
        </w:rPr>
        <w:t xml:space="preserve">plasma sample assayed by a hospital </w:t>
      </w:r>
      <w:r w:rsidR="0083474F" w:rsidRPr="00B95723">
        <w:rPr>
          <w:rFonts w:ascii="Arial" w:hAnsi="Arial" w:cs="Arial"/>
          <w:color w:val="000000"/>
          <w:sz w:val="24"/>
          <w:szCs w:val="24"/>
          <w:lang w:eastAsia="en-GB"/>
        </w:rPr>
        <w:t>reference</w:t>
      </w:r>
      <w:r w:rsidRPr="00B95723">
        <w:rPr>
          <w:rFonts w:ascii="Arial" w:hAnsi="Arial" w:cs="Arial"/>
          <w:color w:val="000000"/>
          <w:sz w:val="24"/>
          <w:szCs w:val="24"/>
          <w:lang w:eastAsia="en-GB"/>
        </w:rPr>
        <w:t xml:space="preserve"> immunoturbidometric </w:t>
      </w:r>
      <w:r w:rsidR="002B5B77" w:rsidRPr="00B95723">
        <w:rPr>
          <w:rFonts w:ascii="Arial" w:hAnsi="Arial" w:cs="Arial"/>
          <w:color w:val="000000"/>
          <w:sz w:val="24"/>
          <w:szCs w:val="24"/>
          <w:lang w:eastAsia="en-GB"/>
        </w:rPr>
        <w:t>method</w:t>
      </w:r>
      <w:r w:rsidRPr="00B95723">
        <w:rPr>
          <w:rFonts w:ascii="Arial" w:hAnsi="Arial" w:cs="Arial"/>
          <w:color w:val="000000"/>
          <w:sz w:val="24"/>
          <w:szCs w:val="24"/>
          <w:lang w:eastAsia="en-GB"/>
        </w:rPr>
        <w:t xml:space="preserve">. </w:t>
      </w:r>
      <w:r w:rsidR="00AA2247" w:rsidRPr="00B95723">
        <w:rPr>
          <w:rFonts w:ascii="Arial" w:hAnsi="Arial" w:cs="Arial"/>
          <w:color w:val="000000"/>
          <w:sz w:val="24"/>
          <w:szCs w:val="24"/>
          <w:lang w:eastAsia="en-GB"/>
        </w:rPr>
        <w:t>This is the first study exploring this approach in a rheumatoid arthritis population with active disease.</w:t>
      </w:r>
      <w:r w:rsidRPr="00B95723">
        <w:rPr>
          <w:rFonts w:ascii="Arial" w:hAnsi="Arial" w:cs="Arial"/>
          <w:color w:val="000000"/>
          <w:sz w:val="24"/>
          <w:szCs w:val="24"/>
          <w:lang w:eastAsia="en-GB"/>
        </w:rPr>
        <w:t xml:space="preserve"> </w:t>
      </w:r>
    </w:p>
    <w:p w14:paraId="4964B95C" w14:textId="77777777" w:rsidR="002F319E" w:rsidRPr="00B95723" w:rsidRDefault="002F319E" w:rsidP="00AC6D52">
      <w:pPr>
        <w:shd w:val="clear" w:color="auto" w:fill="FFFFFF"/>
        <w:spacing w:after="0" w:line="480" w:lineRule="auto"/>
        <w:contextualSpacing/>
        <w:jc w:val="both"/>
        <w:rPr>
          <w:rFonts w:ascii="Arial" w:hAnsi="Arial" w:cs="Arial"/>
          <w:i/>
          <w:color w:val="000000"/>
          <w:sz w:val="24"/>
          <w:szCs w:val="24"/>
          <w:lang w:eastAsia="en-GB"/>
        </w:rPr>
      </w:pPr>
    </w:p>
    <w:p w14:paraId="3827D1F8" w14:textId="77777777" w:rsidR="0083474F" w:rsidRPr="00B95723" w:rsidRDefault="0083474F" w:rsidP="00AC6D52">
      <w:pPr>
        <w:shd w:val="clear" w:color="auto" w:fill="FFFFFF"/>
        <w:spacing w:after="0" w:line="480" w:lineRule="auto"/>
        <w:contextualSpacing/>
        <w:jc w:val="both"/>
        <w:rPr>
          <w:rFonts w:ascii="Arial" w:hAnsi="Arial" w:cs="Arial"/>
          <w:i/>
          <w:color w:val="000000"/>
          <w:sz w:val="24"/>
          <w:szCs w:val="24"/>
        </w:rPr>
      </w:pPr>
      <w:r w:rsidRPr="00B95723">
        <w:rPr>
          <w:rFonts w:ascii="Arial" w:hAnsi="Arial" w:cs="Arial"/>
          <w:i/>
          <w:color w:val="000000"/>
          <w:sz w:val="24"/>
          <w:szCs w:val="24"/>
        </w:rPr>
        <w:lastRenderedPageBreak/>
        <w:t>Method comparison</w:t>
      </w:r>
    </w:p>
    <w:p w14:paraId="6AAEDEDF" w14:textId="6B51F9DF" w:rsidR="002B5B77" w:rsidRPr="00B95723" w:rsidRDefault="008C5F5B" w:rsidP="00AC6D52">
      <w:pPr>
        <w:shd w:val="clear" w:color="auto" w:fill="FFFFFF"/>
        <w:spacing w:after="0" w:line="480" w:lineRule="auto"/>
        <w:contextualSpacing/>
        <w:jc w:val="both"/>
        <w:rPr>
          <w:rFonts w:ascii="Arial" w:hAnsi="Arial" w:cs="Arial"/>
          <w:color w:val="000000"/>
          <w:sz w:val="24"/>
          <w:szCs w:val="24"/>
          <w:lang w:eastAsia="en-GB"/>
        </w:rPr>
      </w:pPr>
      <w:r w:rsidRPr="00B95723">
        <w:rPr>
          <w:rFonts w:ascii="Arial" w:hAnsi="Arial" w:cs="Arial"/>
          <w:color w:val="000000"/>
          <w:sz w:val="24"/>
          <w:szCs w:val="24"/>
          <w:lang w:eastAsia="en-GB"/>
        </w:rPr>
        <w:t xml:space="preserve">The Bland-Altman </w:t>
      </w:r>
      <w:r w:rsidR="007A4478" w:rsidRPr="00B95723">
        <w:rPr>
          <w:rFonts w:ascii="Arial" w:hAnsi="Arial" w:cs="Arial"/>
          <w:color w:val="000000"/>
          <w:sz w:val="24"/>
          <w:szCs w:val="24"/>
          <w:lang w:eastAsia="en-GB"/>
        </w:rPr>
        <w:t xml:space="preserve">and Deming regression plots </w:t>
      </w:r>
      <w:r w:rsidRPr="00B95723">
        <w:rPr>
          <w:rFonts w:ascii="Arial" w:hAnsi="Arial" w:cs="Arial"/>
          <w:color w:val="000000"/>
          <w:sz w:val="24"/>
          <w:szCs w:val="24"/>
          <w:lang w:eastAsia="en-GB"/>
        </w:rPr>
        <w:t xml:space="preserve">in this study show that there is </w:t>
      </w:r>
      <w:r w:rsidR="00D52688" w:rsidRPr="00B95723">
        <w:rPr>
          <w:rFonts w:ascii="Arial" w:hAnsi="Arial" w:cs="Arial"/>
          <w:color w:val="000000"/>
          <w:sz w:val="24"/>
          <w:szCs w:val="24"/>
          <w:lang w:eastAsia="en-GB"/>
        </w:rPr>
        <w:t>reasonable</w:t>
      </w:r>
      <w:r w:rsidRPr="00B95723">
        <w:rPr>
          <w:rFonts w:ascii="Arial" w:hAnsi="Arial" w:cs="Arial"/>
          <w:color w:val="000000"/>
          <w:sz w:val="24"/>
          <w:szCs w:val="24"/>
          <w:lang w:eastAsia="en-GB"/>
        </w:rPr>
        <w:t xml:space="preserve"> agreement between the </w:t>
      </w:r>
      <w:r w:rsidR="007A4478" w:rsidRPr="00B95723">
        <w:rPr>
          <w:rFonts w:ascii="Arial" w:hAnsi="Arial" w:cs="Arial"/>
          <w:color w:val="000000"/>
          <w:sz w:val="24"/>
          <w:szCs w:val="24"/>
          <w:lang w:eastAsia="en-GB"/>
        </w:rPr>
        <w:t>DBS and reference</w:t>
      </w:r>
      <w:r w:rsidRPr="00B95723">
        <w:rPr>
          <w:rFonts w:ascii="Arial" w:hAnsi="Arial" w:cs="Arial"/>
          <w:color w:val="000000"/>
          <w:sz w:val="24"/>
          <w:szCs w:val="24"/>
          <w:lang w:eastAsia="en-GB"/>
        </w:rPr>
        <w:t xml:space="preserve"> methodologies</w:t>
      </w:r>
      <w:r w:rsidR="007A4478" w:rsidRPr="00B95723">
        <w:rPr>
          <w:rFonts w:ascii="Arial" w:hAnsi="Arial" w:cs="Arial"/>
          <w:color w:val="000000"/>
          <w:sz w:val="24"/>
          <w:szCs w:val="24"/>
          <w:lang w:eastAsia="en-GB"/>
        </w:rPr>
        <w:t>,</w:t>
      </w:r>
      <w:r w:rsidRPr="00B95723">
        <w:rPr>
          <w:rFonts w:ascii="Arial" w:hAnsi="Arial" w:cs="Arial"/>
          <w:color w:val="000000"/>
          <w:sz w:val="24"/>
          <w:szCs w:val="24"/>
          <w:lang w:eastAsia="en-GB"/>
        </w:rPr>
        <w:t xml:space="preserve"> especially in the low to mid-range CRP values.  The calibration of the standard curve in ELISA does not cope </w:t>
      </w:r>
      <w:r w:rsidR="00852140" w:rsidRPr="00B95723">
        <w:rPr>
          <w:rFonts w:ascii="Arial" w:hAnsi="Arial" w:cs="Arial"/>
          <w:color w:val="000000"/>
          <w:sz w:val="24"/>
          <w:szCs w:val="24"/>
          <w:lang w:eastAsia="en-GB"/>
        </w:rPr>
        <w:t xml:space="preserve">as </w:t>
      </w:r>
      <w:r w:rsidRPr="00B95723">
        <w:rPr>
          <w:rFonts w:ascii="Arial" w:hAnsi="Arial" w:cs="Arial"/>
          <w:color w:val="000000"/>
          <w:sz w:val="24"/>
          <w:szCs w:val="24"/>
          <w:lang w:eastAsia="en-GB"/>
        </w:rPr>
        <w:t>well with very high levels of CRP as the immunoturbidometr</w:t>
      </w:r>
      <w:r w:rsidR="0052735D" w:rsidRPr="00B95723">
        <w:rPr>
          <w:rFonts w:ascii="Arial" w:hAnsi="Arial" w:cs="Arial"/>
          <w:color w:val="000000"/>
          <w:sz w:val="24"/>
          <w:szCs w:val="24"/>
          <w:lang w:eastAsia="en-GB"/>
        </w:rPr>
        <w:t xml:space="preserve">ic method </w:t>
      </w:r>
      <w:r w:rsidR="009E15D6" w:rsidRPr="00B95723">
        <w:rPr>
          <w:rFonts w:ascii="Arial" w:hAnsi="Arial" w:cs="Arial"/>
          <w:color w:val="000000"/>
          <w:sz w:val="24"/>
          <w:szCs w:val="24"/>
          <w:lang w:eastAsia="en-GB"/>
        </w:rPr>
        <w:t>does</w:t>
      </w:r>
      <w:r w:rsidR="00BA2559">
        <w:rPr>
          <w:rFonts w:ascii="Arial" w:hAnsi="Arial" w:cs="Arial"/>
          <w:i/>
          <w:color w:val="000000"/>
          <w:sz w:val="24"/>
          <w:szCs w:val="24"/>
          <w:lang w:eastAsia="en-GB"/>
        </w:rPr>
        <w:t xml:space="preserve"> </w:t>
      </w:r>
      <w:r w:rsidR="00BA2559">
        <w:rPr>
          <w:rFonts w:ascii="Arial" w:hAnsi="Arial" w:cs="Arial"/>
          <w:i/>
          <w:color w:val="000000"/>
          <w:sz w:val="24"/>
          <w:szCs w:val="24"/>
          <w:lang w:eastAsia="en-GB"/>
        </w:rPr>
        <w:fldChar w:fldCharType="begin"/>
      </w:r>
      <w:r w:rsidR="00BA2559">
        <w:rPr>
          <w:rFonts w:ascii="Arial" w:hAnsi="Arial" w:cs="Arial"/>
          <w:i/>
          <w:color w:val="000000"/>
          <w:sz w:val="24"/>
          <w:szCs w:val="24"/>
          <w:lang w:eastAsia="en-GB"/>
        </w:rPr>
        <w:instrText>ADDIN RW.CITE{{doc:5e81d6a2e4b0ca9c22020d72 Sanchez,A. 2002}}</w:instrText>
      </w:r>
      <w:r w:rsidR="00BA2559">
        <w:rPr>
          <w:rFonts w:ascii="Arial" w:hAnsi="Arial" w:cs="Arial"/>
          <w:i/>
          <w:color w:val="000000"/>
          <w:sz w:val="24"/>
          <w:szCs w:val="24"/>
          <w:lang w:eastAsia="en-GB"/>
        </w:rPr>
        <w:fldChar w:fldCharType="separate"/>
      </w:r>
      <w:r w:rsidR="00BA2559" w:rsidRPr="00BA2559">
        <w:rPr>
          <w:rFonts w:ascii="Arial" w:hAnsi="Arial" w:cs="Arial"/>
          <w:bCs/>
          <w:i/>
          <w:color w:val="000000"/>
          <w:sz w:val="24"/>
          <w:szCs w:val="24"/>
          <w:lang w:val="en-US" w:eastAsia="en-GB"/>
        </w:rPr>
        <w:t>[24]</w:t>
      </w:r>
      <w:r w:rsidR="00BA2559">
        <w:rPr>
          <w:rFonts w:ascii="Arial" w:hAnsi="Arial" w:cs="Arial"/>
          <w:i/>
          <w:color w:val="000000"/>
          <w:sz w:val="24"/>
          <w:szCs w:val="24"/>
          <w:lang w:eastAsia="en-GB"/>
        </w:rPr>
        <w:fldChar w:fldCharType="end"/>
      </w:r>
      <w:r w:rsidR="0052735D" w:rsidRPr="00B95723">
        <w:rPr>
          <w:rFonts w:ascii="Arial" w:hAnsi="Arial" w:cs="Arial"/>
          <w:color w:val="000000"/>
          <w:sz w:val="24"/>
          <w:szCs w:val="24"/>
          <w:lang w:eastAsia="en-GB"/>
        </w:rPr>
        <w:t>.</w:t>
      </w:r>
      <w:r w:rsidR="00F6418D" w:rsidRPr="00B95723">
        <w:rPr>
          <w:rFonts w:ascii="Arial" w:hAnsi="Arial" w:cs="Arial"/>
          <w:color w:val="000000"/>
          <w:sz w:val="24"/>
          <w:szCs w:val="24"/>
          <w:lang w:eastAsia="en-GB"/>
        </w:rPr>
        <w:t xml:space="preserve">  The majority of </w:t>
      </w:r>
      <w:r w:rsidR="00935D12" w:rsidRPr="00B95723">
        <w:rPr>
          <w:rFonts w:ascii="Arial" w:hAnsi="Arial" w:cs="Arial"/>
          <w:color w:val="000000"/>
          <w:sz w:val="24"/>
          <w:szCs w:val="24"/>
          <w:lang w:eastAsia="en-GB"/>
        </w:rPr>
        <w:t xml:space="preserve">DBS ELISA </w:t>
      </w:r>
      <w:r w:rsidR="00F6418D" w:rsidRPr="00B95723">
        <w:rPr>
          <w:rFonts w:ascii="Arial" w:hAnsi="Arial" w:cs="Arial"/>
          <w:color w:val="000000"/>
          <w:sz w:val="24"/>
          <w:szCs w:val="24"/>
          <w:lang w:eastAsia="en-GB"/>
        </w:rPr>
        <w:t>measurements (9</w:t>
      </w:r>
      <w:r w:rsidR="00935D12" w:rsidRPr="00B95723">
        <w:rPr>
          <w:rFonts w:ascii="Arial" w:hAnsi="Arial" w:cs="Arial"/>
          <w:color w:val="000000"/>
          <w:sz w:val="24"/>
          <w:szCs w:val="24"/>
          <w:lang w:eastAsia="en-GB"/>
        </w:rPr>
        <w:t>1</w:t>
      </w:r>
      <w:r w:rsidR="00F6418D" w:rsidRPr="00B95723">
        <w:rPr>
          <w:rFonts w:ascii="Arial" w:hAnsi="Arial" w:cs="Arial"/>
          <w:color w:val="000000"/>
          <w:sz w:val="24"/>
          <w:szCs w:val="24"/>
          <w:lang w:eastAsia="en-GB"/>
        </w:rPr>
        <w:t xml:space="preserve">% in the </w:t>
      </w:r>
      <w:r w:rsidR="00935D12" w:rsidRPr="00B95723">
        <w:rPr>
          <w:rFonts w:ascii="Arial" w:hAnsi="Arial" w:cs="Arial"/>
          <w:color w:val="000000"/>
          <w:sz w:val="24"/>
          <w:szCs w:val="24"/>
          <w:lang w:eastAsia="en-GB"/>
        </w:rPr>
        <w:t>baseline samples and 85% in the 6 week</w:t>
      </w:r>
      <w:r w:rsidR="00F6418D" w:rsidRPr="00B95723">
        <w:rPr>
          <w:rFonts w:ascii="Arial" w:hAnsi="Arial" w:cs="Arial"/>
          <w:color w:val="000000"/>
          <w:sz w:val="24"/>
          <w:szCs w:val="24"/>
          <w:lang w:eastAsia="en-GB"/>
        </w:rPr>
        <w:t>) lie</w:t>
      </w:r>
      <w:r w:rsidR="00935D12" w:rsidRPr="00B95723">
        <w:rPr>
          <w:rFonts w:ascii="Arial" w:hAnsi="Arial" w:cs="Arial"/>
          <w:color w:val="000000"/>
          <w:sz w:val="24"/>
          <w:szCs w:val="24"/>
          <w:lang w:eastAsia="en-GB"/>
        </w:rPr>
        <w:t xml:space="preserve"> between the </w:t>
      </w:r>
      <w:r w:rsidR="00716C7D" w:rsidRPr="00B95723">
        <w:rPr>
          <w:rFonts w:ascii="Arial" w:hAnsi="Arial" w:cs="Arial"/>
          <w:color w:val="000000"/>
          <w:sz w:val="24"/>
          <w:szCs w:val="24"/>
          <w:lang w:eastAsia="en-GB"/>
        </w:rPr>
        <w:t>limits of agreement</w:t>
      </w:r>
      <w:r w:rsidR="00935D12" w:rsidRPr="00B95723">
        <w:rPr>
          <w:rFonts w:ascii="Arial" w:hAnsi="Arial" w:cs="Arial"/>
          <w:color w:val="000000"/>
          <w:sz w:val="24"/>
          <w:szCs w:val="24"/>
          <w:lang w:eastAsia="en-GB"/>
        </w:rPr>
        <w:t xml:space="preserve"> lines (Figure 2</w:t>
      </w:r>
      <w:r w:rsidR="00F6418D" w:rsidRPr="00B95723">
        <w:rPr>
          <w:rFonts w:ascii="Arial" w:hAnsi="Arial" w:cs="Arial"/>
          <w:color w:val="000000"/>
          <w:sz w:val="24"/>
          <w:szCs w:val="24"/>
          <w:lang w:eastAsia="en-GB"/>
        </w:rPr>
        <w:t>), indicating reasonable agreement between the two collection and assay methods.</w:t>
      </w:r>
      <w:r w:rsidR="003C40F5" w:rsidRPr="00B95723">
        <w:rPr>
          <w:rFonts w:ascii="Arial" w:hAnsi="Arial" w:cs="Arial"/>
          <w:color w:val="000000"/>
          <w:sz w:val="24"/>
          <w:szCs w:val="24"/>
          <w:lang w:eastAsia="en-GB"/>
        </w:rPr>
        <w:t xml:space="preserve"> The </w:t>
      </w:r>
      <w:r w:rsidR="00716C7D" w:rsidRPr="00B95723">
        <w:rPr>
          <w:rFonts w:ascii="Arial" w:hAnsi="Arial" w:cs="Arial"/>
          <w:color w:val="000000"/>
          <w:sz w:val="24"/>
          <w:szCs w:val="24"/>
          <w:lang w:eastAsia="en-GB"/>
        </w:rPr>
        <w:t xml:space="preserve">weighted </w:t>
      </w:r>
      <w:r w:rsidR="003C40F5" w:rsidRPr="00B95723">
        <w:rPr>
          <w:rFonts w:ascii="Arial" w:hAnsi="Arial" w:cs="Arial"/>
          <w:color w:val="000000"/>
          <w:sz w:val="24"/>
          <w:szCs w:val="24"/>
          <w:lang w:eastAsia="en-GB"/>
        </w:rPr>
        <w:t xml:space="preserve">Deming regression coefficients </w:t>
      </w:r>
      <w:r w:rsidR="00716C7D" w:rsidRPr="00B95723">
        <w:rPr>
          <w:rFonts w:ascii="Arial" w:hAnsi="Arial" w:cs="Arial"/>
          <w:color w:val="000000"/>
          <w:sz w:val="24"/>
          <w:szCs w:val="24"/>
          <w:lang w:eastAsia="en-GB"/>
        </w:rPr>
        <w:t xml:space="preserve">for the values within the limits of agreement, </w:t>
      </w:r>
      <w:r w:rsidR="003C40F5" w:rsidRPr="00B95723">
        <w:rPr>
          <w:rFonts w:ascii="Arial" w:hAnsi="Arial" w:cs="Arial"/>
          <w:color w:val="000000"/>
          <w:sz w:val="24"/>
          <w:szCs w:val="24"/>
          <w:lang w:eastAsia="en-GB"/>
        </w:rPr>
        <w:t>which correct for systematic measurement error</w:t>
      </w:r>
      <w:r w:rsidR="00716C7D" w:rsidRPr="00B95723">
        <w:rPr>
          <w:rFonts w:ascii="Arial" w:hAnsi="Arial" w:cs="Arial"/>
          <w:color w:val="000000"/>
          <w:sz w:val="24"/>
          <w:szCs w:val="24"/>
          <w:lang w:eastAsia="en-GB"/>
        </w:rPr>
        <w:t>, indicate good agreement in particular between</w:t>
      </w:r>
      <w:r w:rsidR="00F03957" w:rsidRPr="00B95723">
        <w:rPr>
          <w:rFonts w:ascii="Arial" w:hAnsi="Arial" w:cs="Arial"/>
          <w:color w:val="000000"/>
          <w:sz w:val="24"/>
          <w:szCs w:val="24"/>
          <w:lang w:eastAsia="en-GB"/>
        </w:rPr>
        <w:t xml:space="preserve"> the DBS ELISA and reference methods.</w:t>
      </w:r>
      <w:r w:rsidR="00716C7D" w:rsidRPr="00B95723">
        <w:rPr>
          <w:rFonts w:ascii="Arial" w:hAnsi="Arial" w:cs="Arial"/>
          <w:color w:val="000000"/>
          <w:sz w:val="24"/>
          <w:szCs w:val="24"/>
          <w:lang w:eastAsia="en-GB"/>
        </w:rPr>
        <w:t xml:space="preserve">  </w:t>
      </w:r>
    </w:p>
    <w:p w14:paraId="51A911AA" w14:textId="77777777" w:rsidR="002B5B77" w:rsidRPr="00B95723" w:rsidRDefault="002B5B77" w:rsidP="00AC6D52">
      <w:pPr>
        <w:shd w:val="clear" w:color="auto" w:fill="FFFFFF"/>
        <w:spacing w:after="0" w:line="480" w:lineRule="auto"/>
        <w:contextualSpacing/>
        <w:jc w:val="both"/>
        <w:rPr>
          <w:rFonts w:ascii="Arial" w:hAnsi="Arial" w:cs="Arial"/>
          <w:color w:val="000000"/>
          <w:sz w:val="24"/>
          <w:szCs w:val="24"/>
          <w:lang w:eastAsia="en-GB"/>
        </w:rPr>
      </w:pPr>
    </w:p>
    <w:p w14:paraId="5E177BE0" w14:textId="30383CD1" w:rsidR="00DF5D06" w:rsidRPr="00B95723" w:rsidRDefault="00F03957" w:rsidP="00AC6D52">
      <w:pPr>
        <w:shd w:val="clear" w:color="auto" w:fill="FFFFFF"/>
        <w:spacing w:after="0" w:line="480" w:lineRule="auto"/>
        <w:contextualSpacing/>
        <w:jc w:val="both"/>
        <w:rPr>
          <w:rFonts w:ascii="Arial" w:hAnsi="Arial" w:cs="Arial"/>
          <w:color w:val="000000"/>
          <w:sz w:val="24"/>
          <w:szCs w:val="24"/>
          <w:lang w:eastAsia="en-GB"/>
        </w:rPr>
      </w:pPr>
      <w:r w:rsidRPr="00B95723">
        <w:rPr>
          <w:rFonts w:ascii="Arial" w:hAnsi="Arial" w:cs="Arial"/>
          <w:color w:val="000000"/>
          <w:sz w:val="24"/>
          <w:szCs w:val="24"/>
          <w:lang w:eastAsia="en-GB"/>
        </w:rPr>
        <w:t>The imperfect spearman correlation coefficients</w:t>
      </w:r>
      <w:r w:rsidR="002B5B77" w:rsidRPr="00B95723">
        <w:rPr>
          <w:rFonts w:ascii="Arial" w:hAnsi="Arial" w:cs="Arial"/>
          <w:color w:val="000000"/>
          <w:sz w:val="24"/>
          <w:szCs w:val="24"/>
          <w:lang w:eastAsia="en-GB"/>
        </w:rPr>
        <w:t xml:space="preserve"> indicate a proportional error that might have originated from incomplete recovery of CRP in the ELISA methods</w:t>
      </w:r>
      <w:r w:rsidR="005756DB" w:rsidRPr="00B95723">
        <w:rPr>
          <w:rFonts w:ascii="Arial" w:hAnsi="Arial" w:cs="Arial"/>
          <w:color w:val="000000"/>
          <w:sz w:val="24"/>
          <w:szCs w:val="24"/>
          <w:lang w:eastAsia="en-GB"/>
        </w:rPr>
        <w:t>, particularly with frozen plasma</w:t>
      </w:r>
      <w:r w:rsidR="002B5B77" w:rsidRPr="00B95723">
        <w:rPr>
          <w:rFonts w:ascii="Arial" w:hAnsi="Arial" w:cs="Arial"/>
          <w:color w:val="000000"/>
          <w:sz w:val="24"/>
          <w:szCs w:val="24"/>
          <w:lang w:eastAsia="en-GB"/>
        </w:rPr>
        <w:t xml:space="preserve">. </w:t>
      </w:r>
      <w:r w:rsidR="005756DB" w:rsidRPr="00B95723">
        <w:rPr>
          <w:rFonts w:ascii="Arial" w:hAnsi="Arial" w:cs="Arial"/>
          <w:color w:val="000000"/>
          <w:sz w:val="24"/>
          <w:szCs w:val="24"/>
          <w:lang w:eastAsia="en-GB"/>
        </w:rPr>
        <w:t>The</w:t>
      </w:r>
      <w:r w:rsidR="002B5B77" w:rsidRPr="00B95723">
        <w:rPr>
          <w:rFonts w:ascii="Arial" w:hAnsi="Arial" w:cs="Arial"/>
          <w:color w:val="000000"/>
          <w:sz w:val="24"/>
          <w:szCs w:val="24"/>
          <w:lang w:eastAsia="en-GB"/>
        </w:rPr>
        <w:t xml:space="preserve"> non</w:t>
      </w:r>
      <w:r w:rsidR="00984520" w:rsidRPr="00B95723">
        <w:rPr>
          <w:rFonts w:ascii="Arial" w:hAnsi="Arial" w:cs="Arial"/>
          <w:color w:val="000000"/>
          <w:sz w:val="24"/>
          <w:szCs w:val="24"/>
          <w:lang w:eastAsia="en-GB"/>
        </w:rPr>
        <w:t>-</w:t>
      </w:r>
      <w:r w:rsidR="002B5B77" w:rsidRPr="00B95723">
        <w:rPr>
          <w:rFonts w:ascii="Arial" w:hAnsi="Arial" w:cs="Arial"/>
          <w:color w:val="000000"/>
          <w:sz w:val="24"/>
          <w:szCs w:val="24"/>
          <w:lang w:eastAsia="en-GB"/>
        </w:rPr>
        <w:t>zero intercept</w:t>
      </w:r>
      <w:r w:rsidR="005756DB" w:rsidRPr="00B95723">
        <w:rPr>
          <w:rFonts w:ascii="Arial" w:hAnsi="Arial" w:cs="Arial"/>
          <w:color w:val="000000"/>
          <w:sz w:val="24"/>
          <w:szCs w:val="24"/>
          <w:lang w:eastAsia="en-GB"/>
        </w:rPr>
        <w:t>s observed likely reflect</w:t>
      </w:r>
      <w:r w:rsidR="002B5B77" w:rsidRPr="00B95723">
        <w:rPr>
          <w:rFonts w:ascii="Arial" w:hAnsi="Arial" w:cs="Arial"/>
          <w:color w:val="000000"/>
          <w:sz w:val="24"/>
          <w:szCs w:val="24"/>
          <w:lang w:eastAsia="en-GB"/>
        </w:rPr>
        <w:t xml:space="preserve"> a systematic error such as insufficient </w:t>
      </w:r>
      <w:r w:rsidR="00DF5D06" w:rsidRPr="00B95723">
        <w:rPr>
          <w:rFonts w:ascii="Arial" w:hAnsi="Arial" w:cs="Arial"/>
          <w:color w:val="000000"/>
          <w:sz w:val="24"/>
          <w:szCs w:val="24"/>
          <w:lang w:eastAsia="en-GB"/>
        </w:rPr>
        <w:t>volume correction</w:t>
      </w:r>
      <w:r w:rsidR="003C40F5" w:rsidRPr="00B95723">
        <w:rPr>
          <w:rFonts w:ascii="Arial" w:hAnsi="Arial" w:cs="Arial"/>
          <w:color w:val="000000"/>
          <w:sz w:val="24"/>
          <w:szCs w:val="24"/>
          <w:lang w:eastAsia="en-GB"/>
        </w:rPr>
        <w:t xml:space="preserve"> in DBS</w:t>
      </w:r>
      <w:r w:rsidR="00FD143B" w:rsidRPr="00B95723">
        <w:rPr>
          <w:rFonts w:ascii="Arial" w:hAnsi="Arial" w:cs="Arial"/>
          <w:color w:val="000000"/>
          <w:sz w:val="24"/>
          <w:szCs w:val="24"/>
          <w:lang w:eastAsia="en-GB"/>
        </w:rPr>
        <w:t>.</w:t>
      </w:r>
      <w:r w:rsidR="00DF5D06" w:rsidRPr="00B95723">
        <w:rPr>
          <w:rFonts w:ascii="Arial" w:hAnsi="Arial" w:cs="Arial"/>
          <w:color w:val="000000"/>
          <w:sz w:val="24"/>
          <w:szCs w:val="24"/>
          <w:lang w:eastAsia="en-GB"/>
        </w:rPr>
        <w:t xml:space="preserve"> </w:t>
      </w:r>
    </w:p>
    <w:p w14:paraId="45F82767" w14:textId="77777777" w:rsidR="002B5B77" w:rsidRPr="00B95723" w:rsidRDefault="002B5B77" w:rsidP="00AC6D52">
      <w:pPr>
        <w:shd w:val="clear" w:color="auto" w:fill="FFFFFF"/>
        <w:spacing w:after="0" w:line="480" w:lineRule="auto"/>
        <w:contextualSpacing/>
        <w:jc w:val="both"/>
        <w:rPr>
          <w:rFonts w:ascii="Arial" w:hAnsi="Arial" w:cs="Arial"/>
          <w:color w:val="000000"/>
          <w:sz w:val="24"/>
          <w:szCs w:val="24"/>
          <w:lang w:eastAsia="en-GB"/>
        </w:rPr>
      </w:pPr>
    </w:p>
    <w:p w14:paraId="5C0C6AE4" w14:textId="56C5B366" w:rsidR="0083474F" w:rsidRPr="00B95723" w:rsidRDefault="0083474F" w:rsidP="00AC6D52">
      <w:pPr>
        <w:shd w:val="clear" w:color="auto" w:fill="FFFFFF"/>
        <w:spacing w:after="0" w:line="480" w:lineRule="auto"/>
        <w:contextualSpacing/>
        <w:jc w:val="both"/>
        <w:outlineLvl w:val="2"/>
        <w:rPr>
          <w:rFonts w:ascii="Arial" w:hAnsi="Arial" w:cs="Arial"/>
          <w:color w:val="000000"/>
          <w:sz w:val="24"/>
          <w:szCs w:val="24"/>
          <w:lang w:eastAsia="en-GB"/>
        </w:rPr>
      </w:pPr>
      <w:r w:rsidRPr="00B95723">
        <w:rPr>
          <w:rFonts w:ascii="Arial" w:hAnsi="Arial" w:cs="Arial"/>
          <w:color w:val="000000"/>
          <w:sz w:val="24"/>
          <w:szCs w:val="24"/>
          <w:lang w:eastAsia="en-GB"/>
        </w:rPr>
        <w:t xml:space="preserve">The </w:t>
      </w:r>
      <w:r w:rsidR="00FD143B" w:rsidRPr="00B95723">
        <w:rPr>
          <w:rFonts w:ascii="Arial" w:hAnsi="Arial" w:cs="Arial"/>
          <w:color w:val="000000"/>
          <w:sz w:val="24"/>
          <w:szCs w:val="24"/>
          <w:lang w:eastAsia="en-GB"/>
        </w:rPr>
        <w:t>normal probability plots</w:t>
      </w:r>
      <w:r w:rsidRPr="00B95723">
        <w:rPr>
          <w:rFonts w:ascii="Arial" w:hAnsi="Arial" w:cs="Arial"/>
          <w:color w:val="000000"/>
          <w:sz w:val="24"/>
          <w:szCs w:val="24"/>
          <w:lang w:eastAsia="en-GB"/>
        </w:rPr>
        <w:t xml:space="preserve"> </w:t>
      </w:r>
      <w:r w:rsidR="00FD143B" w:rsidRPr="00B95723">
        <w:rPr>
          <w:rFonts w:ascii="Arial" w:hAnsi="Arial" w:cs="Arial"/>
          <w:color w:val="000000"/>
          <w:sz w:val="24"/>
          <w:szCs w:val="24"/>
          <w:lang w:eastAsia="en-GB"/>
        </w:rPr>
        <w:t>(</w:t>
      </w:r>
      <w:r w:rsidR="00835D62">
        <w:rPr>
          <w:rFonts w:ascii="Arial" w:hAnsi="Arial" w:cs="Arial"/>
          <w:color w:val="000000"/>
          <w:sz w:val="24"/>
          <w:szCs w:val="24"/>
          <w:lang w:eastAsia="en-GB"/>
        </w:rPr>
        <w:t>Supplementary Figure 1</w:t>
      </w:r>
      <w:r w:rsidR="00FD143B" w:rsidRPr="00B95723">
        <w:rPr>
          <w:rFonts w:ascii="Arial" w:hAnsi="Arial" w:cs="Arial"/>
          <w:color w:val="000000"/>
          <w:sz w:val="24"/>
          <w:szCs w:val="24"/>
          <w:lang w:eastAsia="en-GB"/>
        </w:rPr>
        <w:t>) indicate</w:t>
      </w:r>
      <w:r w:rsidRPr="00B95723">
        <w:rPr>
          <w:rFonts w:ascii="Arial" w:hAnsi="Arial" w:cs="Arial"/>
          <w:color w:val="000000"/>
          <w:sz w:val="24"/>
          <w:szCs w:val="24"/>
          <w:lang w:eastAsia="en-GB"/>
        </w:rPr>
        <w:t xml:space="preserve"> how closely the two data sets agree, when the two cumulative distributions are plotted against each other, </w:t>
      </w:r>
      <w:r w:rsidR="00FD143B" w:rsidRPr="00B95723">
        <w:rPr>
          <w:rFonts w:ascii="Arial" w:hAnsi="Arial" w:cs="Arial"/>
          <w:color w:val="000000"/>
          <w:sz w:val="24"/>
          <w:szCs w:val="24"/>
          <w:lang w:eastAsia="en-GB"/>
        </w:rPr>
        <w:t xml:space="preserve">whilst also </w:t>
      </w:r>
      <w:r w:rsidRPr="00B95723">
        <w:rPr>
          <w:rFonts w:ascii="Arial" w:hAnsi="Arial" w:cs="Arial"/>
          <w:color w:val="000000"/>
          <w:sz w:val="24"/>
          <w:szCs w:val="24"/>
          <w:lang w:eastAsia="en-GB"/>
        </w:rPr>
        <w:t xml:space="preserve">highlighting </w:t>
      </w:r>
      <w:r w:rsidR="00FD143B" w:rsidRPr="00B95723">
        <w:rPr>
          <w:rFonts w:ascii="Arial" w:hAnsi="Arial" w:cs="Arial"/>
          <w:color w:val="000000"/>
          <w:sz w:val="24"/>
          <w:szCs w:val="24"/>
          <w:lang w:eastAsia="en-GB"/>
        </w:rPr>
        <w:t>any</w:t>
      </w:r>
      <w:r w:rsidRPr="00B95723">
        <w:rPr>
          <w:rFonts w:ascii="Arial" w:hAnsi="Arial" w:cs="Arial"/>
          <w:color w:val="000000"/>
          <w:sz w:val="24"/>
          <w:szCs w:val="24"/>
          <w:lang w:eastAsia="en-GB"/>
        </w:rPr>
        <w:t xml:space="preserve"> skewness of the distribution. If the two measurements showed perfect agreement with each other, then the plotted data would fall on </w:t>
      </w:r>
      <w:r w:rsidR="005E055E" w:rsidRPr="00B95723">
        <w:rPr>
          <w:rFonts w:ascii="Arial" w:hAnsi="Arial" w:cs="Arial"/>
          <w:color w:val="000000"/>
          <w:sz w:val="24"/>
          <w:szCs w:val="24"/>
          <w:lang w:eastAsia="en-GB"/>
        </w:rPr>
        <w:t>an</w:t>
      </w:r>
      <w:r w:rsidRPr="00B95723">
        <w:rPr>
          <w:rFonts w:ascii="Arial" w:hAnsi="Arial" w:cs="Arial"/>
          <w:color w:val="000000"/>
          <w:sz w:val="24"/>
          <w:szCs w:val="24"/>
          <w:lang w:eastAsia="en-GB"/>
        </w:rPr>
        <w:t xml:space="preserve"> ideal-diagonal line.  The largest </w:t>
      </w:r>
      <w:r w:rsidR="005E055E" w:rsidRPr="00B95723">
        <w:rPr>
          <w:rFonts w:ascii="Arial" w:hAnsi="Arial" w:cs="Arial"/>
          <w:color w:val="000000"/>
          <w:sz w:val="24"/>
          <w:szCs w:val="24"/>
          <w:lang w:eastAsia="en-GB"/>
        </w:rPr>
        <w:t xml:space="preserve">and most consistent </w:t>
      </w:r>
      <w:r w:rsidRPr="00B95723">
        <w:rPr>
          <w:rFonts w:ascii="Arial" w:hAnsi="Arial" w:cs="Arial"/>
          <w:color w:val="000000"/>
          <w:sz w:val="24"/>
          <w:szCs w:val="24"/>
          <w:lang w:eastAsia="en-GB"/>
        </w:rPr>
        <w:t xml:space="preserve">skew was </w:t>
      </w:r>
      <w:r w:rsidR="005E055E" w:rsidRPr="00B95723">
        <w:rPr>
          <w:rFonts w:ascii="Arial" w:hAnsi="Arial" w:cs="Arial"/>
          <w:color w:val="000000"/>
          <w:sz w:val="24"/>
          <w:szCs w:val="24"/>
          <w:lang w:eastAsia="en-GB"/>
        </w:rPr>
        <w:t>observed from</w:t>
      </w:r>
      <w:r w:rsidRPr="00B95723">
        <w:rPr>
          <w:rFonts w:ascii="Arial" w:hAnsi="Arial" w:cs="Arial"/>
          <w:color w:val="000000"/>
          <w:sz w:val="24"/>
          <w:szCs w:val="24"/>
          <w:lang w:eastAsia="en-GB"/>
        </w:rPr>
        <w:t xml:space="preserve"> the 75</w:t>
      </w:r>
      <w:r w:rsidRPr="00B95723">
        <w:rPr>
          <w:rFonts w:ascii="Arial" w:hAnsi="Arial" w:cs="Arial"/>
          <w:color w:val="000000"/>
          <w:sz w:val="24"/>
          <w:szCs w:val="24"/>
          <w:vertAlign w:val="superscript"/>
          <w:lang w:eastAsia="en-GB"/>
        </w:rPr>
        <w:t>th</w:t>
      </w:r>
      <w:r w:rsidRPr="00B95723">
        <w:rPr>
          <w:rFonts w:ascii="Arial" w:hAnsi="Arial" w:cs="Arial"/>
          <w:color w:val="000000"/>
          <w:sz w:val="24"/>
          <w:szCs w:val="24"/>
          <w:lang w:eastAsia="en-GB"/>
        </w:rPr>
        <w:t xml:space="preserve"> percentile and above, therefore </w:t>
      </w:r>
      <w:r w:rsidR="005E055E" w:rsidRPr="00B95723">
        <w:rPr>
          <w:rFonts w:ascii="Arial" w:hAnsi="Arial" w:cs="Arial"/>
          <w:color w:val="000000"/>
          <w:sz w:val="24"/>
          <w:szCs w:val="24"/>
          <w:lang w:eastAsia="en-GB"/>
        </w:rPr>
        <w:t>indicating that</w:t>
      </w:r>
      <w:r w:rsidRPr="00B95723">
        <w:rPr>
          <w:rFonts w:ascii="Arial" w:hAnsi="Arial" w:cs="Arial"/>
          <w:color w:val="000000"/>
          <w:sz w:val="24"/>
          <w:szCs w:val="24"/>
          <w:lang w:eastAsia="en-GB"/>
        </w:rPr>
        <w:t xml:space="preserve"> the higher CRP values measured by ELISA did not show good agreement with the immunoturbidimetry data.</w:t>
      </w:r>
    </w:p>
    <w:p w14:paraId="636D89D0" w14:textId="77777777" w:rsidR="002F319E" w:rsidRPr="00B95723" w:rsidRDefault="002F319E" w:rsidP="00AC6D52">
      <w:pPr>
        <w:shd w:val="clear" w:color="auto" w:fill="FFFFFF"/>
        <w:spacing w:after="0" w:line="480" w:lineRule="auto"/>
        <w:contextualSpacing/>
        <w:jc w:val="both"/>
        <w:rPr>
          <w:rFonts w:ascii="Arial" w:hAnsi="Arial" w:cs="Arial"/>
          <w:i/>
          <w:color w:val="000000"/>
          <w:sz w:val="24"/>
          <w:szCs w:val="24"/>
          <w:lang w:eastAsia="en-GB"/>
        </w:rPr>
      </w:pPr>
    </w:p>
    <w:p w14:paraId="7C4CDA5C" w14:textId="77777777" w:rsidR="0083474F" w:rsidRPr="00B95723" w:rsidRDefault="0083474F" w:rsidP="00AC6D52">
      <w:pPr>
        <w:shd w:val="clear" w:color="auto" w:fill="FFFFFF"/>
        <w:spacing w:after="0" w:line="480" w:lineRule="auto"/>
        <w:contextualSpacing/>
        <w:jc w:val="both"/>
        <w:rPr>
          <w:rFonts w:ascii="Arial" w:hAnsi="Arial" w:cs="Arial"/>
          <w:i/>
          <w:sz w:val="24"/>
          <w:szCs w:val="24"/>
          <w:lang w:eastAsia="en-GB"/>
        </w:rPr>
      </w:pPr>
      <w:r w:rsidRPr="00B95723">
        <w:rPr>
          <w:rFonts w:ascii="Arial" w:hAnsi="Arial" w:cs="Arial"/>
          <w:i/>
          <w:sz w:val="24"/>
          <w:szCs w:val="24"/>
          <w:lang w:eastAsia="en-GB"/>
        </w:rPr>
        <w:lastRenderedPageBreak/>
        <w:t>Flare detection</w:t>
      </w:r>
    </w:p>
    <w:p w14:paraId="2B61E78C" w14:textId="29DFF1F0" w:rsidR="006E522D" w:rsidRPr="00B95723" w:rsidRDefault="00BA7718" w:rsidP="00AC6D52">
      <w:pPr>
        <w:shd w:val="clear" w:color="auto" w:fill="FFFFFF"/>
        <w:spacing w:after="0" w:line="480" w:lineRule="auto"/>
        <w:contextualSpacing/>
        <w:jc w:val="both"/>
        <w:rPr>
          <w:rFonts w:ascii="Arial" w:hAnsi="Arial" w:cs="Arial"/>
          <w:sz w:val="24"/>
          <w:szCs w:val="24"/>
          <w:lang w:eastAsia="en-GB"/>
        </w:rPr>
      </w:pPr>
      <w:r w:rsidRPr="00B95723">
        <w:rPr>
          <w:rFonts w:ascii="Arial" w:hAnsi="Arial" w:cs="Arial"/>
          <w:sz w:val="24"/>
          <w:szCs w:val="24"/>
          <w:lang w:eastAsia="en-GB"/>
        </w:rPr>
        <w:t xml:space="preserve">Our data does not suggest that rises in CRP </w:t>
      </w:r>
      <w:r w:rsidR="00852140" w:rsidRPr="00B95723">
        <w:rPr>
          <w:rFonts w:ascii="Arial" w:hAnsi="Arial" w:cs="Arial"/>
          <w:sz w:val="24"/>
          <w:szCs w:val="24"/>
          <w:lang w:eastAsia="en-GB"/>
        </w:rPr>
        <w:t xml:space="preserve">alone can predict an </w:t>
      </w:r>
      <w:r w:rsidRPr="00B95723">
        <w:rPr>
          <w:rFonts w:ascii="Arial" w:hAnsi="Arial" w:cs="Arial"/>
          <w:sz w:val="24"/>
          <w:szCs w:val="24"/>
          <w:lang w:eastAsia="en-GB"/>
        </w:rPr>
        <w:t xml:space="preserve">impending flare in </w:t>
      </w:r>
      <w:r w:rsidR="00852140" w:rsidRPr="00B95723">
        <w:rPr>
          <w:rFonts w:ascii="Arial" w:hAnsi="Arial" w:cs="Arial"/>
          <w:sz w:val="24"/>
          <w:szCs w:val="24"/>
          <w:lang w:eastAsia="en-GB"/>
        </w:rPr>
        <w:t xml:space="preserve">RA </w:t>
      </w:r>
      <w:r w:rsidRPr="00B95723">
        <w:rPr>
          <w:rFonts w:ascii="Arial" w:hAnsi="Arial" w:cs="Arial"/>
          <w:sz w:val="24"/>
          <w:szCs w:val="24"/>
          <w:lang w:eastAsia="en-GB"/>
        </w:rPr>
        <w:t xml:space="preserve">patients, but </w:t>
      </w:r>
      <w:r w:rsidR="005A6376">
        <w:rPr>
          <w:rFonts w:ascii="Arial" w:hAnsi="Arial" w:cs="Arial"/>
          <w:sz w:val="24"/>
          <w:szCs w:val="24"/>
          <w:lang w:eastAsia="en-GB"/>
        </w:rPr>
        <w:t xml:space="preserve">that </w:t>
      </w:r>
      <w:r w:rsidRPr="00B95723">
        <w:rPr>
          <w:rFonts w:ascii="Arial" w:hAnsi="Arial" w:cs="Arial"/>
          <w:sz w:val="24"/>
          <w:szCs w:val="24"/>
          <w:lang w:eastAsia="en-GB"/>
        </w:rPr>
        <w:t>longitudinal CRP measures</w:t>
      </w:r>
      <w:r w:rsidR="00852140" w:rsidRPr="00B95723">
        <w:rPr>
          <w:rFonts w:ascii="Arial" w:hAnsi="Arial" w:cs="Arial"/>
          <w:sz w:val="24"/>
          <w:szCs w:val="24"/>
          <w:lang w:eastAsia="en-GB"/>
        </w:rPr>
        <w:t xml:space="preserve"> </w:t>
      </w:r>
      <w:r w:rsidRPr="00B95723">
        <w:rPr>
          <w:rFonts w:ascii="Arial" w:hAnsi="Arial" w:cs="Arial"/>
          <w:sz w:val="24"/>
          <w:szCs w:val="24"/>
          <w:lang w:eastAsia="en-GB"/>
        </w:rPr>
        <w:t>c</w:t>
      </w:r>
      <w:r w:rsidR="00273FE9" w:rsidRPr="00B95723">
        <w:rPr>
          <w:rFonts w:ascii="Arial" w:hAnsi="Arial" w:cs="Arial"/>
          <w:sz w:val="24"/>
          <w:szCs w:val="24"/>
          <w:lang w:eastAsia="en-GB"/>
        </w:rPr>
        <w:t>an</w:t>
      </w:r>
      <w:r w:rsidRPr="00B95723">
        <w:rPr>
          <w:rFonts w:ascii="Arial" w:hAnsi="Arial" w:cs="Arial"/>
          <w:sz w:val="24"/>
          <w:szCs w:val="24"/>
          <w:lang w:eastAsia="en-GB"/>
        </w:rPr>
        <w:t xml:space="preserve"> help to </w:t>
      </w:r>
      <w:r w:rsidR="00852140" w:rsidRPr="00B95723">
        <w:rPr>
          <w:rFonts w:ascii="Arial" w:hAnsi="Arial" w:cs="Arial"/>
          <w:sz w:val="24"/>
          <w:szCs w:val="24"/>
          <w:lang w:eastAsia="en-GB"/>
        </w:rPr>
        <w:t>confirm biochemical evidence of a flare which can be used by clinicians alongside</w:t>
      </w:r>
      <w:r w:rsidRPr="00B95723">
        <w:rPr>
          <w:rFonts w:ascii="Arial" w:hAnsi="Arial" w:cs="Arial"/>
          <w:sz w:val="24"/>
          <w:szCs w:val="24"/>
          <w:lang w:eastAsia="en-GB"/>
        </w:rPr>
        <w:t xml:space="preserve"> </w:t>
      </w:r>
      <w:r w:rsidR="00852140" w:rsidRPr="00B95723">
        <w:rPr>
          <w:rFonts w:ascii="Arial" w:hAnsi="Arial" w:cs="Arial"/>
          <w:sz w:val="24"/>
          <w:szCs w:val="24"/>
          <w:lang w:eastAsia="en-GB"/>
        </w:rPr>
        <w:t>clinical measures such as tender and swollen joint counts</w:t>
      </w:r>
      <w:r w:rsidRPr="00B95723">
        <w:rPr>
          <w:rFonts w:ascii="Arial" w:hAnsi="Arial" w:cs="Arial"/>
          <w:sz w:val="24"/>
          <w:szCs w:val="24"/>
          <w:lang w:eastAsia="en-GB"/>
        </w:rPr>
        <w:t xml:space="preserve">. </w:t>
      </w:r>
      <w:r w:rsidR="00273FE9" w:rsidRPr="00B95723">
        <w:rPr>
          <w:rFonts w:ascii="Arial" w:hAnsi="Arial" w:cs="Arial"/>
          <w:sz w:val="24"/>
          <w:szCs w:val="24"/>
          <w:lang w:eastAsia="en-GB"/>
        </w:rPr>
        <w:t xml:space="preserve">Continuous weekly CRP data, collected while study participants were at home, was able to identify flare with greater specificity, than minimal data taken at baseline and follow up hospital appointments. </w:t>
      </w:r>
      <w:r w:rsidR="00565544" w:rsidRPr="00B95723">
        <w:rPr>
          <w:rFonts w:ascii="Arial" w:hAnsi="Arial" w:cs="Arial"/>
          <w:sz w:val="24"/>
          <w:szCs w:val="24"/>
          <w:lang w:eastAsia="en-GB"/>
        </w:rPr>
        <w:t>The occurrence of flares often prompts an escalation in therapy</w:t>
      </w:r>
      <w:r w:rsidR="002E1471" w:rsidRPr="00B95723">
        <w:rPr>
          <w:rFonts w:ascii="Arial" w:hAnsi="Arial" w:cs="Arial"/>
          <w:sz w:val="24"/>
          <w:szCs w:val="24"/>
          <w:lang w:eastAsia="en-GB"/>
        </w:rPr>
        <w:t xml:space="preserve"> </w:t>
      </w:r>
      <w:r w:rsidR="00BA2559">
        <w:rPr>
          <w:rFonts w:ascii="Arial" w:hAnsi="Arial" w:cs="Arial"/>
          <w:sz w:val="24"/>
          <w:szCs w:val="24"/>
          <w:lang w:eastAsia="en-GB"/>
        </w:rPr>
        <w:fldChar w:fldCharType="begin"/>
      </w:r>
      <w:r w:rsidR="00BA2559">
        <w:rPr>
          <w:rFonts w:ascii="Arial" w:hAnsi="Arial" w:cs="Arial"/>
          <w:sz w:val="24"/>
          <w:szCs w:val="24"/>
          <w:lang w:eastAsia="en-GB"/>
        </w:rPr>
        <w:instrText>ADDIN RW.CITE{{doc:5e81d6a2e4b0ca9c22020d73 Markusse,I.M. 2015}}</w:instrText>
      </w:r>
      <w:r w:rsidR="00BA2559">
        <w:rPr>
          <w:rFonts w:ascii="Arial" w:hAnsi="Arial" w:cs="Arial"/>
          <w:sz w:val="24"/>
          <w:szCs w:val="24"/>
          <w:lang w:eastAsia="en-GB"/>
        </w:rPr>
        <w:fldChar w:fldCharType="separate"/>
      </w:r>
      <w:r w:rsidR="00BA2559" w:rsidRPr="00BA2559">
        <w:rPr>
          <w:rFonts w:ascii="Arial" w:hAnsi="Arial" w:cs="Arial"/>
          <w:bCs/>
          <w:sz w:val="24"/>
          <w:szCs w:val="24"/>
          <w:lang w:val="en-US" w:eastAsia="en-GB"/>
        </w:rPr>
        <w:t>[25]</w:t>
      </w:r>
      <w:r w:rsidR="00BA2559">
        <w:rPr>
          <w:rFonts w:ascii="Arial" w:hAnsi="Arial" w:cs="Arial"/>
          <w:sz w:val="24"/>
          <w:szCs w:val="24"/>
          <w:lang w:eastAsia="en-GB"/>
        </w:rPr>
        <w:fldChar w:fldCharType="end"/>
      </w:r>
      <w:r w:rsidR="00852147" w:rsidRPr="00B95723">
        <w:rPr>
          <w:rFonts w:ascii="Arial" w:hAnsi="Arial" w:cs="Arial"/>
          <w:sz w:val="24"/>
          <w:szCs w:val="24"/>
          <w:lang w:eastAsia="en-GB"/>
        </w:rPr>
        <w:t>.</w:t>
      </w:r>
      <w:r w:rsidR="002E1471" w:rsidRPr="00B95723">
        <w:rPr>
          <w:rFonts w:ascii="Arial" w:hAnsi="Arial" w:cs="Arial"/>
          <w:color w:val="538135" w:themeColor="accent6" w:themeShade="BF"/>
          <w:sz w:val="24"/>
          <w:szCs w:val="24"/>
          <w:lang w:eastAsia="en-GB"/>
        </w:rPr>
        <w:t xml:space="preserve"> </w:t>
      </w:r>
      <w:r w:rsidR="0040666F" w:rsidRPr="005558AE">
        <w:rPr>
          <w:rFonts w:ascii="Arial" w:hAnsi="Arial" w:cs="Arial"/>
          <w:sz w:val="24"/>
          <w:szCs w:val="24"/>
          <w:lang w:eastAsia="en-GB"/>
        </w:rPr>
        <w:t xml:space="preserve">In the current study, 16.4% of patients who experienced flare had a change in treatment (addition or removal) and 6% had treatment dose modified at 6 weeks. Whereas in those without flare, 4.5% had a change in treatment and 9% a dose modification. </w:t>
      </w:r>
      <w:r w:rsidR="00F772FB" w:rsidRPr="00B95723">
        <w:rPr>
          <w:rFonts w:ascii="Arial" w:hAnsi="Arial" w:cs="Arial"/>
          <w:sz w:val="24"/>
          <w:szCs w:val="24"/>
          <w:lang w:eastAsia="en-GB"/>
        </w:rPr>
        <w:t>W</w:t>
      </w:r>
      <w:r w:rsidR="00FC6F18" w:rsidRPr="00B95723">
        <w:rPr>
          <w:rFonts w:ascii="Arial" w:hAnsi="Arial" w:cs="Arial"/>
          <w:sz w:val="24"/>
          <w:szCs w:val="24"/>
          <w:lang w:eastAsia="en-GB"/>
        </w:rPr>
        <w:t>ith further sample and analytical refinement</w:t>
      </w:r>
      <w:r w:rsidR="002A313C" w:rsidRPr="00B95723">
        <w:rPr>
          <w:rFonts w:ascii="Arial" w:hAnsi="Arial" w:cs="Arial"/>
          <w:sz w:val="24"/>
          <w:szCs w:val="24"/>
          <w:lang w:eastAsia="en-GB"/>
        </w:rPr>
        <w:t>,</w:t>
      </w:r>
      <w:r w:rsidR="00FC6F18" w:rsidRPr="00B95723">
        <w:rPr>
          <w:rFonts w:ascii="Arial" w:hAnsi="Arial" w:cs="Arial"/>
          <w:sz w:val="24"/>
          <w:szCs w:val="24"/>
          <w:lang w:eastAsia="en-GB"/>
        </w:rPr>
        <w:t xml:space="preserve"> </w:t>
      </w:r>
      <w:r w:rsidR="00F772FB" w:rsidRPr="00B95723">
        <w:rPr>
          <w:rFonts w:ascii="Arial" w:hAnsi="Arial" w:cs="Arial"/>
          <w:sz w:val="24"/>
          <w:szCs w:val="24"/>
          <w:lang w:eastAsia="en-GB"/>
        </w:rPr>
        <w:t xml:space="preserve">a DBS approach could offer new opportunities to optimally suppress chronic inflammatory episodes, </w:t>
      </w:r>
      <w:r w:rsidR="00AE5B8C" w:rsidRPr="00B95723">
        <w:rPr>
          <w:rFonts w:ascii="Arial" w:hAnsi="Arial" w:cs="Arial"/>
          <w:sz w:val="24"/>
          <w:szCs w:val="24"/>
          <w:lang w:eastAsia="en-GB"/>
        </w:rPr>
        <w:t xml:space="preserve">and reduce long term morbidity and </w:t>
      </w:r>
      <w:r w:rsidR="00F772FB" w:rsidRPr="00B95723">
        <w:rPr>
          <w:rFonts w:ascii="Arial" w:hAnsi="Arial" w:cs="Arial"/>
          <w:sz w:val="24"/>
          <w:szCs w:val="24"/>
          <w:lang w:eastAsia="en-GB"/>
        </w:rPr>
        <w:t>mortality</w:t>
      </w:r>
      <w:r w:rsidR="00AE5B8C" w:rsidRPr="00B95723">
        <w:rPr>
          <w:rFonts w:ascii="Arial" w:hAnsi="Arial" w:cs="Arial"/>
          <w:sz w:val="24"/>
          <w:szCs w:val="24"/>
          <w:lang w:eastAsia="en-GB"/>
        </w:rPr>
        <w:t xml:space="preserve"> risk to people with RA</w:t>
      </w:r>
      <w:r w:rsidR="0099428B" w:rsidRPr="00B95723">
        <w:rPr>
          <w:rFonts w:ascii="Arial" w:hAnsi="Arial" w:cs="Arial"/>
          <w:sz w:val="24"/>
          <w:szCs w:val="24"/>
          <w:lang w:eastAsia="en-GB"/>
        </w:rPr>
        <w:t>.</w:t>
      </w:r>
      <w:r w:rsidR="00F772FB" w:rsidRPr="00B95723">
        <w:rPr>
          <w:rFonts w:ascii="Arial" w:hAnsi="Arial" w:cs="Arial"/>
          <w:sz w:val="24"/>
          <w:szCs w:val="24"/>
          <w:lang w:eastAsia="en-GB"/>
        </w:rPr>
        <w:t xml:space="preserve"> </w:t>
      </w:r>
    </w:p>
    <w:p w14:paraId="65FC9D87" w14:textId="77777777" w:rsidR="002F319E" w:rsidRPr="00B95723" w:rsidRDefault="002F319E" w:rsidP="00AC6D52">
      <w:pPr>
        <w:shd w:val="clear" w:color="auto" w:fill="FFFFFF"/>
        <w:spacing w:after="0" w:line="480" w:lineRule="auto"/>
        <w:contextualSpacing/>
        <w:jc w:val="both"/>
        <w:outlineLvl w:val="2"/>
        <w:rPr>
          <w:rFonts w:ascii="Arial" w:hAnsi="Arial" w:cs="Arial"/>
          <w:i/>
          <w:sz w:val="24"/>
          <w:szCs w:val="24"/>
          <w:lang w:eastAsia="en-GB"/>
        </w:rPr>
      </w:pPr>
    </w:p>
    <w:p w14:paraId="273442AC" w14:textId="77777777" w:rsidR="00AC7C38" w:rsidRPr="00B95723" w:rsidRDefault="00AA2247"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i/>
          <w:sz w:val="24"/>
          <w:szCs w:val="24"/>
          <w:lang w:eastAsia="en-GB"/>
        </w:rPr>
        <w:t>Clinical implications</w:t>
      </w:r>
    </w:p>
    <w:p w14:paraId="1AEE9947" w14:textId="213118FB" w:rsidR="00BA7718" w:rsidRPr="00B95723" w:rsidRDefault="00BA7718" w:rsidP="00AC6D52">
      <w:pPr>
        <w:shd w:val="clear" w:color="auto" w:fill="FFFFFF"/>
        <w:spacing w:after="0" w:line="480" w:lineRule="auto"/>
        <w:contextualSpacing/>
        <w:jc w:val="both"/>
        <w:rPr>
          <w:rFonts w:ascii="Arial" w:hAnsi="Arial" w:cs="Arial"/>
          <w:sz w:val="24"/>
          <w:szCs w:val="24"/>
          <w:lang w:eastAsia="en-GB"/>
        </w:rPr>
      </w:pPr>
      <w:r w:rsidRPr="00B95723">
        <w:rPr>
          <w:rFonts w:ascii="Arial" w:hAnsi="Arial" w:cs="Arial"/>
          <w:sz w:val="24"/>
          <w:szCs w:val="24"/>
          <w:lang w:eastAsia="en-GB"/>
        </w:rPr>
        <w:t xml:space="preserve">The decision to treat inflammation in RA </w:t>
      </w:r>
      <w:r w:rsidR="00E341FD" w:rsidRPr="00B95723">
        <w:rPr>
          <w:rFonts w:ascii="Arial" w:hAnsi="Arial" w:cs="Arial"/>
          <w:sz w:val="24"/>
          <w:szCs w:val="24"/>
          <w:lang w:eastAsia="en-GB"/>
        </w:rPr>
        <w:t xml:space="preserve">can be </w:t>
      </w:r>
      <w:r w:rsidRPr="00B95723">
        <w:rPr>
          <w:rFonts w:ascii="Arial" w:hAnsi="Arial" w:cs="Arial"/>
          <w:sz w:val="24"/>
          <w:szCs w:val="24"/>
          <w:lang w:eastAsia="en-GB"/>
        </w:rPr>
        <w:t xml:space="preserve">initiated </w:t>
      </w:r>
      <w:r w:rsidR="00B874E7" w:rsidRPr="00B95723">
        <w:rPr>
          <w:rFonts w:ascii="Arial" w:hAnsi="Arial" w:cs="Arial"/>
          <w:sz w:val="24"/>
          <w:szCs w:val="24"/>
          <w:lang w:eastAsia="en-GB"/>
        </w:rPr>
        <w:t xml:space="preserve">when </w:t>
      </w:r>
      <w:r w:rsidR="002C2347" w:rsidRPr="00B95723">
        <w:rPr>
          <w:rFonts w:ascii="Arial" w:hAnsi="Arial" w:cs="Arial"/>
          <w:sz w:val="24"/>
          <w:szCs w:val="24"/>
          <w:lang w:eastAsia="en-GB"/>
        </w:rPr>
        <w:t xml:space="preserve">mean </w:t>
      </w:r>
      <w:r w:rsidR="001D7BD8" w:rsidRPr="00B95723">
        <w:rPr>
          <w:rFonts w:ascii="Arial" w:hAnsi="Arial" w:cs="Arial"/>
          <w:sz w:val="24"/>
          <w:szCs w:val="24"/>
          <w:lang w:eastAsia="en-GB"/>
        </w:rPr>
        <w:t>change</w:t>
      </w:r>
      <w:r w:rsidR="00E341FD" w:rsidRPr="00B95723">
        <w:rPr>
          <w:rFonts w:ascii="Arial" w:hAnsi="Arial" w:cs="Arial"/>
          <w:sz w:val="24"/>
          <w:szCs w:val="24"/>
          <w:lang w:eastAsia="en-GB"/>
        </w:rPr>
        <w:t>s</w:t>
      </w:r>
      <w:r w:rsidR="000D3CD5" w:rsidRPr="00B95723">
        <w:rPr>
          <w:rFonts w:ascii="Arial" w:hAnsi="Arial" w:cs="Arial"/>
          <w:sz w:val="24"/>
          <w:szCs w:val="24"/>
          <w:lang w:eastAsia="en-GB"/>
        </w:rPr>
        <w:t xml:space="preserve"> in </w:t>
      </w:r>
      <w:r w:rsidRPr="00B95723">
        <w:rPr>
          <w:rFonts w:ascii="Arial" w:hAnsi="Arial" w:cs="Arial"/>
          <w:sz w:val="24"/>
          <w:szCs w:val="24"/>
          <w:lang w:eastAsia="en-GB"/>
        </w:rPr>
        <w:t xml:space="preserve">CRP </w:t>
      </w:r>
      <w:r w:rsidR="00E341FD" w:rsidRPr="00B95723">
        <w:rPr>
          <w:rFonts w:ascii="Arial" w:hAnsi="Arial" w:cs="Arial"/>
          <w:sz w:val="24"/>
          <w:szCs w:val="24"/>
          <w:lang w:eastAsia="en-GB"/>
        </w:rPr>
        <w:t>of</w:t>
      </w:r>
      <w:r w:rsidR="001D7BD8" w:rsidRPr="00B95723">
        <w:rPr>
          <w:rFonts w:ascii="Arial" w:hAnsi="Arial" w:cs="Arial"/>
          <w:sz w:val="24"/>
          <w:szCs w:val="24"/>
          <w:lang w:eastAsia="en-GB"/>
        </w:rPr>
        <w:t xml:space="preserve"> </w:t>
      </w:r>
      <w:r w:rsidR="002C2347" w:rsidRPr="00B95723">
        <w:rPr>
          <w:rFonts w:ascii="Arial" w:hAnsi="Arial" w:cs="Arial"/>
          <w:sz w:val="24"/>
          <w:szCs w:val="24"/>
          <w:lang w:eastAsia="en-GB"/>
        </w:rPr>
        <w:t>3</w:t>
      </w:r>
      <w:r w:rsidRPr="00B95723">
        <w:rPr>
          <w:rFonts w:ascii="Arial" w:hAnsi="Arial" w:cs="Arial"/>
          <w:sz w:val="24"/>
          <w:szCs w:val="24"/>
          <w:lang w:eastAsia="en-GB"/>
        </w:rPr>
        <w:t xml:space="preserve"> mg/L</w:t>
      </w:r>
      <w:r w:rsidR="00CB609D" w:rsidRPr="00B95723">
        <w:rPr>
          <w:rFonts w:ascii="Arial" w:hAnsi="Arial" w:cs="Arial"/>
          <w:sz w:val="24"/>
          <w:szCs w:val="24"/>
          <w:lang w:eastAsia="en-GB"/>
        </w:rPr>
        <w:t xml:space="preserve"> </w:t>
      </w:r>
      <w:r w:rsidR="001D7BD8" w:rsidRPr="00B95723">
        <w:rPr>
          <w:rFonts w:ascii="Arial" w:hAnsi="Arial" w:cs="Arial"/>
          <w:sz w:val="24"/>
          <w:szCs w:val="24"/>
          <w:lang w:eastAsia="en-GB"/>
        </w:rPr>
        <w:t>or more</w:t>
      </w:r>
      <w:r w:rsidR="002C2347" w:rsidRPr="00B95723">
        <w:rPr>
          <w:rFonts w:ascii="Arial" w:hAnsi="Arial" w:cs="Arial"/>
          <w:sz w:val="24"/>
          <w:szCs w:val="24"/>
          <w:lang w:eastAsia="en-GB"/>
        </w:rPr>
        <w:t xml:space="preserve"> distinguish active flare</w:t>
      </w:r>
      <w:r w:rsidR="001D7BD8" w:rsidRPr="00B95723">
        <w:rPr>
          <w:rFonts w:ascii="Arial" w:hAnsi="Arial" w:cs="Arial"/>
          <w:sz w:val="24"/>
          <w:szCs w:val="24"/>
          <w:lang w:eastAsia="en-GB"/>
        </w:rPr>
        <w:t xml:space="preserve"> </w:t>
      </w:r>
      <w:r w:rsidR="00BA2559">
        <w:rPr>
          <w:rFonts w:ascii="Arial" w:hAnsi="Arial" w:cs="Arial"/>
          <w:sz w:val="24"/>
          <w:szCs w:val="24"/>
          <w:lang w:eastAsia="en-GB"/>
        </w:rPr>
        <w:fldChar w:fldCharType="begin"/>
      </w:r>
      <w:r w:rsidR="00BA2559">
        <w:rPr>
          <w:rFonts w:ascii="Arial" w:hAnsi="Arial" w:cs="Arial"/>
          <w:sz w:val="24"/>
          <w:szCs w:val="24"/>
          <w:lang w:eastAsia="en-GB"/>
        </w:rPr>
        <w:instrText>ADDIN RW.CITE{{doc:5e81d6a3e4b0ca9c22020d74 Bykerk,V.P. 2016}}</w:instrText>
      </w:r>
      <w:r w:rsidR="00BA2559">
        <w:rPr>
          <w:rFonts w:ascii="Arial" w:hAnsi="Arial" w:cs="Arial"/>
          <w:sz w:val="24"/>
          <w:szCs w:val="24"/>
          <w:lang w:eastAsia="en-GB"/>
        </w:rPr>
        <w:fldChar w:fldCharType="separate"/>
      </w:r>
      <w:r w:rsidR="00BA2559" w:rsidRPr="00BA2559">
        <w:rPr>
          <w:rFonts w:ascii="Arial" w:hAnsi="Arial" w:cs="Arial"/>
          <w:bCs/>
          <w:sz w:val="24"/>
          <w:szCs w:val="24"/>
          <w:lang w:val="en-US" w:eastAsia="en-GB"/>
        </w:rPr>
        <w:t>[26]</w:t>
      </w:r>
      <w:r w:rsidR="00BA2559">
        <w:rPr>
          <w:rFonts w:ascii="Arial" w:hAnsi="Arial" w:cs="Arial"/>
          <w:sz w:val="24"/>
          <w:szCs w:val="24"/>
          <w:lang w:eastAsia="en-GB"/>
        </w:rPr>
        <w:fldChar w:fldCharType="end"/>
      </w:r>
      <w:r w:rsidRPr="00B95723">
        <w:rPr>
          <w:rFonts w:ascii="Arial" w:hAnsi="Arial" w:cs="Arial"/>
          <w:sz w:val="24"/>
          <w:szCs w:val="24"/>
          <w:lang w:eastAsia="en-GB"/>
        </w:rPr>
        <w:t xml:space="preserve">.  Thus, </w:t>
      </w:r>
      <w:r w:rsidR="00B874E7" w:rsidRPr="00B95723">
        <w:rPr>
          <w:rFonts w:ascii="Arial" w:hAnsi="Arial" w:cs="Arial"/>
          <w:sz w:val="24"/>
          <w:szCs w:val="24"/>
          <w:lang w:eastAsia="en-GB"/>
        </w:rPr>
        <w:t xml:space="preserve">changes in higher plasma </w:t>
      </w:r>
      <w:r w:rsidRPr="00B95723">
        <w:rPr>
          <w:rFonts w:ascii="Arial" w:hAnsi="Arial" w:cs="Arial"/>
          <w:sz w:val="24"/>
          <w:szCs w:val="24"/>
          <w:lang w:eastAsia="en-GB"/>
        </w:rPr>
        <w:t xml:space="preserve">CRP </w:t>
      </w:r>
      <w:r w:rsidR="00B874E7" w:rsidRPr="00B95723">
        <w:rPr>
          <w:rFonts w:ascii="Arial" w:hAnsi="Arial" w:cs="Arial"/>
          <w:sz w:val="24"/>
          <w:szCs w:val="24"/>
          <w:lang w:eastAsia="en-GB"/>
        </w:rPr>
        <w:t xml:space="preserve">concentrations </w:t>
      </w:r>
      <w:r w:rsidRPr="00B95723">
        <w:rPr>
          <w:rFonts w:ascii="Arial" w:hAnsi="Arial" w:cs="Arial"/>
          <w:sz w:val="24"/>
          <w:szCs w:val="24"/>
          <w:lang w:eastAsia="en-GB"/>
        </w:rPr>
        <w:t xml:space="preserve">beyond </w:t>
      </w:r>
      <w:r w:rsidR="00B874E7" w:rsidRPr="00B95723">
        <w:rPr>
          <w:rFonts w:ascii="Arial" w:hAnsi="Arial" w:cs="Arial"/>
          <w:sz w:val="24"/>
          <w:szCs w:val="24"/>
          <w:lang w:eastAsia="en-GB"/>
        </w:rPr>
        <w:t xml:space="preserve">the capability of the ELISA method </w:t>
      </w:r>
      <w:r w:rsidR="00CB609D" w:rsidRPr="00B95723">
        <w:rPr>
          <w:rFonts w:ascii="Arial" w:hAnsi="Arial" w:cs="Arial"/>
          <w:sz w:val="24"/>
          <w:szCs w:val="24"/>
          <w:lang w:eastAsia="en-GB"/>
        </w:rPr>
        <w:t xml:space="preserve">should </w:t>
      </w:r>
      <w:r w:rsidRPr="00B95723">
        <w:rPr>
          <w:rFonts w:ascii="Arial" w:hAnsi="Arial" w:cs="Arial"/>
          <w:sz w:val="24"/>
          <w:szCs w:val="24"/>
          <w:lang w:eastAsia="en-GB"/>
        </w:rPr>
        <w:t xml:space="preserve">not </w:t>
      </w:r>
      <w:r w:rsidR="002C2347" w:rsidRPr="00B95723">
        <w:rPr>
          <w:rFonts w:ascii="Arial" w:hAnsi="Arial" w:cs="Arial"/>
          <w:sz w:val="24"/>
          <w:szCs w:val="24"/>
          <w:lang w:eastAsia="en-GB"/>
        </w:rPr>
        <w:t xml:space="preserve">adversely </w:t>
      </w:r>
      <w:r w:rsidRPr="00B95723">
        <w:rPr>
          <w:rFonts w:ascii="Arial" w:hAnsi="Arial" w:cs="Arial"/>
          <w:sz w:val="24"/>
          <w:szCs w:val="24"/>
          <w:lang w:eastAsia="en-GB"/>
        </w:rPr>
        <w:t xml:space="preserve">influence the course of treatment. </w:t>
      </w:r>
    </w:p>
    <w:p w14:paraId="4E7AF5A2" w14:textId="4C4484F0" w:rsidR="002F319E" w:rsidRPr="00B95723" w:rsidRDefault="00241158"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If </w:t>
      </w:r>
      <w:r w:rsidR="00693475" w:rsidRPr="00B95723">
        <w:rPr>
          <w:rFonts w:ascii="Arial" w:hAnsi="Arial" w:cs="Arial"/>
          <w:sz w:val="24"/>
          <w:szCs w:val="24"/>
          <w:lang w:eastAsia="en-GB"/>
        </w:rPr>
        <w:t>a clinician</w:t>
      </w:r>
      <w:r w:rsidRPr="00B95723">
        <w:rPr>
          <w:rFonts w:ascii="Arial" w:hAnsi="Arial" w:cs="Arial"/>
          <w:sz w:val="24"/>
          <w:szCs w:val="24"/>
          <w:lang w:eastAsia="en-GB"/>
        </w:rPr>
        <w:t xml:space="preserve"> were to attempt to identify active flares using a </w:t>
      </w:r>
      <w:r w:rsidR="00693475" w:rsidRPr="00B95723">
        <w:rPr>
          <w:rFonts w:ascii="Arial" w:hAnsi="Arial" w:cs="Arial"/>
          <w:sz w:val="24"/>
          <w:szCs w:val="24"/>
          <w:lang w:eastAsia="en-GB"/>
        </w:rPr>
        <w:t xml:space="preserve">DBS </w:t>
      </w:r>
      <w:r w:rsidRPr="00B95723">
        <w:rPr>
          <w:rFonts w:ascii="Arial" w:hAnsi="Arial" w:cs="Arial"/>
          <w:sz w:val="24"/>
          <w:szCs w:val="24"/>
          <w:lang w:eastAsia="en-GB"/>
        </w:rPr>
        <w:t xml:space="preserve">CRP assay, the 95% limits of agreement </w:t>
      </w:r>
      <w:r w:rsidR="0005737D" w:rsidRPr="00B95723">
        <w:rPr>
          <w:rFonts w:ascii="Arial" w:hAnsi="Arial" w:cs="Arial"/>
          <w:sz w:val="24"/>
          <w:szCs w:val="24"/>
          <w:lang w:eastAsia="en-GB"/>
        </w:rPr>
        <w:t xml:space="preserve">(using 6 week Bland-Altman parameters) </w:t>
      </w:r>
      <w:r w:rsidRPr="00B95723">
        <w:rPr>
          <w:rFonts w:ascii="Arial" w:hAnsi="Arial" w:cs="Arial"/>
          <w:sz w:val="24"/>
          <w:szCs w:val="24"/>
          <w:lang w:eastAsia="en-GB"/>
        </w:rPr>
        <w:t xml:space="preserve">between the two methods </w:t>
      </w:r>
      <w:r w:rsidR="00693475" w:rsidRPr="00B95723">
        <w:rPr>
          <w:rFonts w:ascii="Arial" w:hAnsi="Arial" w:cs="Arial"/>
          <w:sz w:val="24"/>
          <w:szCs w:val="24"/>
          <w:lang w:eastAsia="en-GB"/>
        </w:rPr>
        <w:t>at</w:t>
      </w:r>
      <w:r w:rsidRPr="00B95723">
        <w:rPr>
          <w:rFonts w:ascii="Arial" w:hAnsi="Arial" w:cs="Arial"/>
          <w:sz w:val="24"/>
          <w:szCs w:val="24"/>
          <w:lang w:eastAsia="en-GB"/>
        </w:rPr>
        <w:t xml:space="preserve"> the active </w:t>
      </w:r>
      <w:r w:rsidR="00B874E7" w:rsidRPr="00B95723">
        <w:rPr>
          <w:rFonts w:ascii="Arial" w:hAnsi="Arial" w:cs="Arial"/>
          <w:sz w:val="24"/>
          <w:szCs w:val="24"/>
          <w:lang w:eastAsia="en-GB"/>
        </w:rPr>
        <w:t xml:space="preserve">disease </w:t>
      </w:r>
      <w:r w:rsidRPr="00B95723">
        <w:rPr>
          <w:rFonts w:ascii="Arial" w:hAnsi="Arial" w:cs="Arial"/>
          <w:sz w:val="24"/>
          <w:szCs w:val="24"/>
          <w:lang w:eastAsia="en-GB"/>
        </w:rPr>
        <w:t xml:space="preserve">cut-off of 10 mg/L would be </w:t>
      </w:r>
      <w:r w:rsidR="0005737D" w:rsidRPr="00B95723">
        <w:rPr>
          <w:rFonts w:ascii="Arial" w:hAnsi="Arial" w:cs="Arial"/>
          <w:sz w:val="24"/>
          <w:szCs w:val="24"/>
          <w:lang w:eastAsia="en-GB"/>
        </w:rPr>
        <w:t>8.45</w:t>
      </w:r>
      <w:r w:rsidRPr="00B95723">
        <w:rPr>
          <w:rFonts w:ascii="Arial" w:hAnsi="Arial" w:cs="Arial"/>
          <w:sz w:val="24"/>
          <w:szCs w:val="24"/>
          <w:lang w:eastAsia="en-GB"/>
        </w:rPr>
        <w:t>–</w:t>
      </w:r>
      <w:r w:rsidR="0005737D" w:rsidRPr="00B95723">
        <w:rPr>
          <w:rFonts w:ascii="Arial" w:hAnsi="Arial" w:cs="Arial"/>
          <w:sz w:val="24"/>
          <w:szCs w:val="24"/>
          <w:lang w:eastAsia="en-GB"/>
        </w:rPr>
        <w:t>12.02</w:t>
      </w:r>
      <w:r w:rsidRPr="00B95723">
        <w:rPr>
          <w:rFonts w:ascii="Arial" w:hAnsi="Arial" w:cs="Arial"/>
          <w:sz w:val="24"/>
          <w:szCs w:val="24"/>
          <w:lang w:eastAsia="en-GB"/>
        </w:rPr>
        <w:t xml:space="preserve"> </w:t>
      </w:r>
      <w:r w:rsidR="0005737D" w:rsidRPr="00B95723">
        <w:rPr>
          <w:rFonts w:ascii="Arial" w:hAnsi="Arial" w:cs="Arial"/>
          <w:sz w:val="24"/>
          <w:szCs w:val="24"/>
          <w:lang w:eastAsia="en-GB"/>
        </w:rPr>
        <w:t>mg/L</w:t>
      </w:r>
      <w:r w:rsidR="00820133" w:rsidRPr="00B95723">
        <w:rPr>
          <w:rFonts w:ascii="Arial" w:hAnsi="Arial" w:cs="Arial"/>
          <w:sz w:val="24"/>
          <w:szCs w:val="24"/>
          <w:lang w:eastAsia="en-GB"/>
        </w:rPr>
        <w:t xml:space="preserve"> </w:t>
      </w:r>
      <w:r w:rsidR="00BA2559">
        <w:rPr>
          <w:rFonts w:ascii="Arial" w:hAnsi="Arial" w:cs="Arial"/>
          <w:sz w:val="24"/>
          <w:szCs w:val="24"/>
          <w:lang w:eastAsia="en-GB"/>
        </w:rPr>
        <w:fldChar w:fldCharType="begin"/>
      </w:r>
      <w:r w:rsidR="00BA2559">
        <w:rPr>
          <w:rFonts w:ascii="Arial" w:hAnsi="Arial" w:cs="Arial"/>
          <w:sz w:val="24"/>
          <w:szCs w:val="24"/>
          <w:lang w:eastAsia="en-GB"/>
        </w:rPr>
        <w:instrText>ADDIN RW.CITE{{doc:5e81d6a3e4b0ca9c22020d75 Felson,D.T. 2011; doc:5e81d6a3e4b0ca9c22020d76 Twomey,P.J. 2008}}</w:instrText>
      </w:r>
      <w:r w:rsidR="00BA2559">
        <w:rPr>
          <w:rFonts w:ascii="Arial" w:hAnsi="Arial" w:cs="Arial"/>
          <w:sz w:val="24"/>
          <w:szCs w:val="24"/>
          <w:lang w:eastAsia="en-GB"/>
        </w:rPr>
        <w:fldChar w:fldCharType="separate"/>
      </w:r>
      <w:r w:rsidR="00BA2559" w:rsidRPr="00BA2559">
        <w:rPr>
          <w:rFonts w:ascii="Arial" w:hAnsi="Arial" w:cs="Arial"/>
          <w:bCs/>
          <w:sz w:val="24"/>
          <w:szCs w:val="24"/>
          <w:lang w:val="en-US" w:eastAsia="en-GB"/>
        </w:rPr>
        <w:t>[27, 28]</w:t>
      </w:r>
      <w:r w:rsidR="00BA2559">
        <w:rPr>
          <w:rFonts w:ascii="Arial" w:hAnsi="Arial" w:cs="Arial"/>
          <w:sz w:val="24"/>
          <w:szCs w:val="24"/>
          <w:lang w:eastAsia="en-GB"/>
        </w:rPr>
        <w:fldChar w:fldCharType="end"/>
      </w:r>
      <w:r w:rsidRPr="00B95723">
        <w:rPr>
          <w:rFonts w:ascii="Arial" w:hAnsi="Arial" w:cs="Arial"/>
          <w:sz w:val="24"/>
          <w:szCs w:val="24"/>
          <w:lang w:eastAsia="en-GB"/>
        </w:rPr>
        <w:t xml:space="preserve">. This </w:t>
      </w:r>
      <w:r w:rsidR="0005737D" w:rsidRPr="00B95723">
        <w:rPr>
          <w:rFonts w:ascii="Arial" w:hAnsi="Arial" w:cs="Arial"/>
          <w:sz w:val="24"/>
          <w:szCs w:val="24"/>
          <w:lang w:eastAsia="en-GB"/>
        </w:rPr>
        <w:t>could be tolerable</w:t>
      </w:r>
      <w:r w:rsidRPr="00B95723">
        <w:rPr>
          <w:rFonts w:ascii="Arial" w:hAnsi="Arial" w:cs="Arial"/>
          <w:sz w:val="24"/>
          <w:szCs w:val="24"/>
          <w:lang w:eastAsia="en-GB"/>
        </w:rPr>
        <w:t xml:space="preserve"> from a clinical perspective as the </w:t>
      </w:r>
      <w:r w:rsidR="00FC6F18" w:rsidRPr="00B95723">
        <w:rPr>
          <w:rFonts w:ascii="Arial" w:hAnsi="Arial" w:cs="Arial"/>
          <w:sz w:val="24"/>
          <w:szCs w:val="24"/>
          <w:lang w:eastAsia="en-GB"/>
        </w:rPr>
        <w:t>variance observed for reference readings</w:t>
      </w:r>
      <w:r w:rsidRPr="00B95723">
        <w:rPr>
          <w:rFonts w:ascii="Arial" w:hAnsi="Arial" w:cs="Arial"/>
          <w:sz w:val="24"/>
          <w:szCs w:val="24"/>
          <w:lang w:eastAsia="en-GB"/>
        </w:rPr>
        <w:t xml:space="preserve"> </w:t>
      </w:r>
      <w:r w:rsidR="00693475" w:rsidRPr="00B95723">
        <w:rPr>
          <w:rFonts w:ascii="Arial" w:hAnsi="Arial" w:cs="Arial"/>
          <w:sz w:val="24"/>
          <w:szCs w:val="24"/>
          <w:lang w:eastAsia="en-GB"/>
        </w:rPr>
        <w:t xml:space="preserve">below 20-25mg/L </w:t>
      </w:r>
      <w:r w:rsidRPr="00B95723">
        <w:rPr>
          <w:rFonts w:ascii="Arial" w:hAnsi="Arial" w:cs="Arial"/>
          <w:sz w:val="24"/>
          <w:szCs w:val="24"/>
          <w:lang w:eastAsia="en-GB"/>
        </w:rPr>
        <w:t xml:space="preserve">is </w:t>
      </w:r>
      <w:r w:rsidR="0005737D" w:rsidRPr="00B95723">
        <w:rPr>
          <w:rFonts w:ascii="Arial" w:hAnsi="Arial" w:cs="Arial"/>
          <w:sz w:val="24"/>
          <w:szCs w:val="24"/>
          <w:lang w:eastAsia="en-GB"/>
        </w:rPr>
        <w:t>not appreciable</w:t>
      </w:r>
      <w:r w:rsidR="00693475" w:rsidRPr="00B95723">
        <w:rPr>
          <w:rFonts w:ascii="Arial" w:hAnsi="Arial" w:cs="Arial"/>
          <w:sz w:val="24"/>
          <w:szCs w:val="24"/>
          <w:lang w:eastAsia="en-GB"/>
        </w:rPr>
        <w:t xml:space="preserve"> and the positive bias shown </w:t>
      </w:r>
      <w:r w:rsidR="00693475" w:rsidRPr="00B95723">
        <w:rPr>
          <w:rFonts w:ascii="Arial" w:hAnsi="Arial" w:cs="Arial"/>
          <w:sz w:val="24"/>
          <w:szCs w:val="24"/>
          <w:lang w:eastAsia="en-GB"/>
        </w:rPr>
        <w:lastRenderedPageBreak/>
        <w:t xml:space="preserve">with DBS sample readings may compensate </w:t>
      </w:r>
      <w:r w:rsidR="00FC6F18" w:rsidRPr="00B95723">
        <w:rPr>
          <w:rFonts w:ascii="Arial" w:hAnsi="Arial" w:cs="Arial"/>
          <w:sz w:val="24"/>
          <w:szCs w:val="24"/>
          <w:lang w:eastAsia="en-GB"/>
        </w:rPr>
        <w:t xml:space="preserve">to some degree </w:t>
      </w:r>
      <w:r w:rsidR="00693475" w:rsidRPr="00B95723">
        <w:rPr>
          <w:rFonts w:ascii="Arial" w:hAnsi="Arial" w:cs="Arial"/>
          <w:sz w:val="24"/>
          <w:szCs w:val="24"/>
          <w:lang w:eastAsia="en-GB"/>
        </w:rPr>
        <w:t>for under measurement. T</w:t>
      </w:r>
      <w:r w:rsidR="0005737D" w:rsidRPr="00B95723">
        <w:rPr>
          <w:rFonts w:ascii="Arial" w:hAnsi="Arial" w:cs="Arial"/>
          <w:sz w:val="24"/>
          <w:szCs w:val="24"/>
          <w:lang w:eastAsia="en-GB"/>
        </w:rPr>
        <w:t xml:space="preserve">hough </w:t>
      </w:r>
      <w:r w:rsidR="00693475" w:rsidRPr="00B95723">
        <w:rPr>
          <w:rFonts w:ascii="Arial" w:hAnsi="Arial" w:cs="Arial"/>
          <w:sz w:val="24"/>
          <w:szCs w:val="24"/>
          <w:lang w:eastAsia="en-GB"/>
        </w:rPr>
        <w:t xml:space="preserve">the imprecision </w:t>
      </w:r>
      <w:r w:rsidR="0005737D" w:rsidRPr="00B95723">
        <w:rPr>
          <w:rFonts w:ascii="Arial" w:hAnsi="Arial" w:cs="Arial"/>
          <w:sz w:val="24"/>
          <w:szCs w:val="24"/>
          <w:lang w:eastAsia="en-GB"/>
        </w:rPr>
        <w:t xml:space="preserve">may mean </w:t>
      </w:r>
      <w:r w:rsidR="00693475" w:rsidRPr="00B95723">
        <w:rPr>
          <w:rFonts w:ascii="Arial" w:hAnsi="Arial" w:cs="Arial"/>
          <w:sz w:val="24"/>
          <w:szCs w:val="24"/>
          <w:lang w:eastAsia="en-GB"/>
        </w:rPr>
        <w:t>a small number of patients</w:t>
      </w:r>
      <w:r w:rsidR="0005737D" w:rsidRPr="00B95723">
        <w:rPr>
          <w:rFonts w:ascii="Arial" w:hAnsi="Arial" w:cs="Arial"/>
          <w:sz w:val="24"/>
          <w:szCs w:val="24"/>
          <w:lang w:eastAsia="en-GB"/>
        </w:rPr>
        <w:t xml:space="preserve"> with borderline flare may be </w:t>
      </w:r>
      <w:r w:rsidR="00693475" w:rsidRPr="00B95723">
        <w:rPr>
          <w:rFonts w:ascii="Arial" w:hAnsi="Arial" w:cs="Arial"/>
          <w:sz w:val="24"/>
          <w:szCs w:val="24"/>
          <w:lang w:eastAsia="en-GB"/>
        </w:rPr>
        <w:t xml:space="preserve">overlooked, it would still allow patients with active </w:t>
      </w:r>
      <w:r w:rsidR="001D7BD8" w:rsidRPr="00B95723">
        <w:rPr>
          <w:rFonts w:ascii="Arial" w:hAnsi="Arial" w:cs="Arial"/>
          <w:sz w:val="24"/>
          <w:szCs w:val="24"/>
          <w:lang w:eastAsia="en-GB"/>
        </w:rPr>
        <w:t xml:space="preserve">disease </w:t>
      </w:r>
      <w:r w:rsidR="00693475" w:rsidRPr="00B95723">
        <w:rPr>
          <w:rFonts w:ascii="Arial" w:hAnsi="Arial" w:cs="Arial"/>
          <w:sz w:val="24"/>
          <w:szCs w:val="24"/>
          <w:lang w:eastAsia="en-GB"/>
        </w:rPr>
        <w:t xml:space="preserve">clearly above </w:t>
      </w:r>
      <w:r w:rsidR="00605C68" w:rsidRPr="00B95723">
        <w:rPr>
          <w:rFonts w:ascii="Arial" w:hAnsi="Arial" w:cs="Arial"/>
          <w:sz w:val="24"/>
          <w:szCs w:val="24"/>
          <w:lang w:eastAsia="en-GB"/>
        </w:rPr>
        <w:t xml:space="preserve">a </w:t>
      </w:r>
      <w:r w:rsidR="00693475" w:rsidRPr="00B95723">
        <w:rPr>
          <w:rFonts w:ascii="Arial" w:hAnsi="Arial" w:cs="Arial"/>
          <w:sz w:val="24"/>
          <w:szCs w:val="24"/>
          <w:lang w:eastAsia="en-GB"/>
        </w:rPr>
        <w:t xml:space="preserve">10 mg/ml </w:t>
      </w:r>
      <w:r w:rsidR="00605C68" w:rsidRPr="00B95723">
        <w:rPr>
          <w:rFonts w:ascii="Arial" w:hAnsi="Arial" w:cs="Arial"/>
          <w:sz w:val="24"/>
          <w:szCs w:val="24"/>
          <w:lang w:eastAsia="en-GB"/>
        </w:rPr>
        <w:t xml:space="preserve">CRP </w:t>
      </w:r>
      <w:r w:rsidR="00693475" w:rsidRPr="00B95723">
        <w:rPr>
          <w:rFonts w:ascii="Arial" w:hAnsi="Arial" w:cs="Arial"/>
          <w:sz w:val="24"/>
          <w:szCs w:val="24"/>
          <w:lang w:eastAsia="en-GB"/>
        </w:rPr>
        <w:t>threshold to be accurately identified.</w:t>
      </w:r>
    </w:p>
    <w:p w14:paraId="5E2E3492" w14:textId="77777777" w:rsidR="00241158" w:rsidRPr="00B95723" w:rsidRDefault="00241158" w:rsidP="00AC6D52">
      <w:pPr>
        <w:shd w:val="clear" w:color="auto" w:fill="FFFFFF"/>
        <w:spacing w:after="0" w:line="480" w:lineRule="auto"/>
        <w:contextualSpacing/>
        <w:jc w:val="both"/>
        <w:outlineLvl w:val="2"/>
        <w:rPr>
          <w:rFonts w:ascii="Arial" w:hAnsi="Arial" w:cs="Arial"/>
          <w:i/>
          <w:color w:val="FF0000"/>
          <w:sz w:val="24"/>
          <w:szCs w:val="24"/>
          <w:lang w:eastAsia="en-GB"/>
        </w:rPr>
      </w:pPr>
    </w:p>
    <w:p w14:paraId="2DA3B462" w14:textId="77777777" w:rsidR="007D758B" w:rsidRPr="00B95723" w:rsidRDefault="007D758B" w:rsidP="00AC6D52">
      <w:pPr>
        <w:shd w:val="clear" w:color="auto" w:fill="FFFFFF"/>
        <w:spacing w:after="0" w:line="480" w:lineRule="auto"/>
        <w:contextualSpacing/>
        <w:jc w:val="both"/>
        <w:outlineLvl w:val="2"/>
        <w:rPr>
          <w:rFonts w:ascii="Arial" w:hAnsi="Arial" w:cs="Arial"/>
          <w:i/>
          <w:color w:val="000000"/>
          <w:sz w:val="24"/>
          <w:szCs w:val="24"/>
          <w:lang w:eastAsia="en-GB"/>
        </w:rPr>
      </w:pPr>
      <w:r w:rsidRPr="00B95723">
        <w:rPr>
          <w:rFonts w:ascii="Arial" w:hAnsi="Arial" w:cs="Arial"/>
          <w:i/>
          <w:color w:val="000000"/>
          <w:sz w:val="24"/>
          <w:szCs w:val="24"/>
          <w:lang w:eastAsia="en-GB"/>
        </w:rPr>
        <w:t>Limitations</w:t>
      </w:r>
    </w:p>
    <w:p w14:paraId="7C4BEA4A" w14:textId="75685F11" w:rsidR="002B5B77" w:rsidRPr="00B95723" w:rsidRDefault="00852140" w:rsidP="00AC6D52">
      <w:pPr>
        <w:shd w:val="clear" w:color="auto" w:fill="FFFFFF"/>
        <w:spacing w:after="0" w:line="480" w:lineRule="auto"/>
        <w:contextualSpacing/>
        <w:jc w:val="both"/>
        <w:outlineLvl w:val="2"/>
        <w:rPr>
          <w:rFonts w:ascii="Arial" w:hAnsi="Arial" w:cs="Arial"/>
          <w:color w:val="FF0000"/>
          <w:sz w:val="24"/>
          <w:szCs w:val="24"/>
          <w:lang w:eastAsia="en-GB"/>
        </w:rPr>
      </w:pPr>
      <w:r w:rsidRPr="00B95723">
        <w:rPr>
          <w:rFonts w:ascii="Arial" w:hAnsi="Arial" w:cs="Arial"/>
          <w:color w:val="000000"/>
          <w:sz w:val="24"/>
          <w:szCs w:val="24"/>
          <w:lang w:eastAsia="en-GB"/>
        </w:rPr>
        <w:t xml:space="preserve">The </w:t>
      </w:r>
      <w:r w:rsidR="002B5B77" w:rsidRPr="00B95723">
        <w:rPr>
          <w:rFonts w:ascii="Arial" w:hAnsi="Arial" w:cs="Arial"/>
          <w:color w:val="000000"/>
          <w:sz w:val="24"/>
          <w:szCs w:val="24"/>
          <w:lang w:eastAsia="en-GB"/>
        </w:rPr>
        <w:t xml:space="preserve">agreement </w:t>
      </w:r>
      <w:r w:rsidR="007A4478" w:rsidRPr="00B95723">
        <w:rPr>
          <w:rFonts w:ascii="Arial" w:hAnsi="Arial" w:cs="Arial"/>
          <w:color w:val="000000"/>
          <w:sz w:val="24"/>
          <w:szCs w:val="24"/>
          <w:lang w:eastAsia="en-GB"/>
        </w:rPr>
        <w:t>between DBS and reference method</w:t>
      </w:r>
      <w:r w:rsidR="0053222F" w:rsidRPr="00B95723">
        <w:rPr>
          <w:rFonts w:ascii="Arial" w:hAnsi="Arial" w:cs="Arial"/>
          <w:color w:val="000000"/>
          <w:sz w:val="24"/>
          <w:szCs w:val="24"/>
          <w:lang w:eastAsia="en-GB"/>
        </w:rPr>
        <w:t>s</w:t>
      </w:r>
      <w:r w:rsidR="007A4478" w:rsidRPr="00B95723">
        <w:rPr>
          <w:rFonts w:ascii="Arial" w:hAnsi="Arial" w:cs="Arial"/>
          <w:color w:val="000000"/>
          <w:sz w:val="24"/>
          <w:szCs w:val="24"/>
          <w:lang w:eastAsia="en-GB"/>
        </w:rPr>
        <w:t xml:space="preserve"> </w:t>
      </w:r>
      <w:r w:rsidR="002B5B77" w:rsidRPr="00B95723">
        <w:rPr>
          <w:rFonts w:ascii="Arial" w:hAnsi="Arial" w:cs="Arial"/>
          <w:color w:val="000000"/>
          <w:sz w:val="24"/>
          <w:szCs w:val="24"/>
          <w:lang w:eastAsia="en-GB"/>
        </w:rPr>
        <w:t xml:space="preserve">was </w:t>
      </w:r>
      <w:r w:rsidRPr="00B95723">
        <w:rPr>
          <w:rFonts w:ascii="Arial" w:hAnsi="Arial" w:cs="Arial"/>
          <w:color w:val="000000"/>
          <w:sz w:val="24"/>
          <w:szCs w:val="24"/>
          <w:lang w:eastAsia="en-GB"/>
        </w:rPr>
        <w:t xml:space="preserve">acceptable </w:t>
      </w:r>
      <w:r w:rsidR="002B5B77" w:rsidRPr="00B95723">
        <w:rPr>
          <w:rFonts w:ascii="Arial" w:hAnsi="Arial" w:cs="Arial"/>
          <w:color w:val="000000"/>
          <w:sz w:val="24"/>
          <w:szCs w:val="24"/>
          <w:lang w:eastAsia="en-GB"/>
        </w:rPr>
        <w:t xml:space="preserve">with CRP concentrations </w:t>
      </w:r>
      <w:r w:rsidR="007A4478" w:rsidRPr="00B95723">
        <w:rPr>
          <w:rFonts w:ascii="Arial" w:hAnsi="Arial" w:cs="Arial"/>
          <w:color w:val="000000"/>
          <w:sz w:val="24"/>
          <w:szCs w:val="24"/>
          <w:lang w:eastAsia="en-GB"/>
        </w:rPr>
        <w:t xml:space="preserve">in the low to mid-range, </w:t>
      </w:r>
      <w:r w:rsidRPr="00B95723">
        <w:rPr>
          <w:rFonts w:ascii="Arial" w:hAnsi="Arial" w:cs="Arial"/>
          <w:color w:val="000000"/>
          <w:sz w:val="24"/>
          <w:szCs w:val="24"/>
          <w:lang w:eastAsia="en-GB"/>
        </w:rPr>
        <w:t xml:space="preserve">but </w:t>
      </w:r>
      <w:r w:rsidR="0053222F" w:rsidRPr="00B95723">
        <w:rPr>
          <w:rFonts w:ascii="Arial" w:hAnsi="Arial" w:cs="Arial"/>
          <w:color w:val="000000"/>
          <w:sz w:val="24"/>
          <w:szCs w:val="24"/>
          <w:lang w:eastAsia="en-GB"/>
        </w:rPr>
        <w:t xml:space="preserve">DBS CRP readings for samples with reference </w:t>
      </w:r>
      <w:r w:rsidR="007A4478" w:rsidRPr="00B95723">
        <w:rPr>
          <w:rFonts w:ascii="Arial" w:hAnsi="Arial" w:cs="Arial"/>
          <w:color w:val="000000"/>
          <w:sz w:val="24"/>
          <w:szCs w:val="24"/>
          <w:lang w:eastAsia="en-GB"/>
        </w:rPr>
        <w:t xml:space="preserve">values </w:t>
      </w:r>
      <w:r w:rsidR="0053222F" w:rsidRPr="00B95723">
        <w:rPr>
          <w:rFonts w:ascii="Arial" w:hAnsi="Arial" w:cs="Arial"/>
          <w:color w:val="000000"/>
          <w:sz w:val="24"/>
          <w:szCs w:val="24"/>
          <w:lang w:eastAsia="en-GB"/>
        </w:rPr>
        <w:t xml:space="preserve">above 25mg/L </w:t>
      </w:r>
      <w:r w:rsidRPr="00B95723">
        <w:rPr>
          <w:rFonts w:ascii="Arial" w:hAnsi="Arial" w:cs="Arial"/>
          <w:color w:val="000000"/>
          <w:sz w:val="24"/>
          <w:szCs w:val="24"/>
          <w:lang w:eastAsia="en-GB"/>
        </w:rPr>
        <w:t xml:space="preserve">were imprecise, with </w:t>
      </w:r>
      <w:r w:rsidR="0053222F" w:rsidRPr="00B95723">
        <w:rPr>
          <w:rFonts w:ascii="Arial" w:hAnsi="Arial" w:cs="Arial"/>
          <w:color w:val="000000"/>
          <w:sz w:val="24"/>
          <w:szCs w:val="24"/>
          <w:lang w:eastAsia="en-GB"/>
        </w:rPr>
        <w:t>increased variance</w:t>
      </w:r>
      <w:r w:rsidR="007A4478" w:rsidRPr="00B95723">
        <w:rPr>
          <w:rFonts w:ascii="Arial" w:hAnsi="Arial" w:cs="Arial"/>
          <w:color w:val="000000"/>
          <w:sz w:val="24"/>
          <w:szCs w:val="24"/>
          <w:lang w:eastAsia="en-GB"/>
        </w:rPr>
        <w:t xml:space="preserve"> </w:t>
      </w:r>
      <w:r w:rsidR="0053222F" w:rsidRPr="00B95723">
        <w:rPr>
          <w:rFonts w:ascii="Arial" w:hAnsi="Arial" w:cs="Arial"/>
          <w:color w:val="000000"/>
          <w:sz w:val="24"/>
          <w:szCs w:val="24"/>
          <w:lang w:eastAsia="en-GB"/>
        </w:rPr>
        <w:t>beyond the 95% confidence limits</w:t>
      </w:r>
      <w:r w:rsidR="00FC6F18" w:rsidRPr="00B95723">
        <w:rPr>
          <w:rFonts w:ascii="Arial" w:hAnsi="Arial" w:cs="Arial"/>
          <w:color w:val="000000"/>
          <w:sz w:val="24"/>
          <w:szCs w:val="24"/>
          <w:lang w:eastAsia="en-GB"/>
        </w:rPr>
        <w:t>.</w:t>
      </w:r>
      <w:r w:rsidR="007A4478" w:rsidRPr="00B95723">
        <w:rPr>
          <w:rFonts w:ascii="Arial" w:hAnsi="Arial" w:cs="Arial"/>
          <w:sz w:val="24"/>
          <w:szCs w:val="24"/>
          <w:lang w:eastAsia="en-GB"/>
        </w:rPr>
        <w:t xml:space="preserve"> </w:t>
      </w:r>
      <w:r w:rsidRPr="00B95723">
        <w:rPr>
          <w:rFonts w:ascii="Arial" w:hAnsi="Arial" w:cs="Arial"/>
          <w:sz w:val="24"/>
          <w:szCs w:val="24"/>
          <w:lang w:eastAsia="en-GB"/>
        </w:rPr>
        <w:t xml:space="preserve">It is possible that the use of </w:t>
      </w:r>
      <w:r w:rsidR="00455D95" w:rsidRPr="00B95723">
        <w:rPr>
          <w:rFonts w:ascii="Arial" w:hAnsi="Arial" w:cs="Arial"/>
          <w:sz w:val="24"/>
          <w:szCs w:val="24"/>
          <w:lang w:eastAsia="en-GB"/>
        </w:rPr>
        <w:t>ELISA assay</w:t>
      </w:r>
      <w:r w:rsidRPr="00B95723">
        <w:rPr>
          <w:rFonts w:ascii="Arial" w:hAnsi="Arial" w:cs="Arial"/>
          <w:sz w:val="24"/>
          <w:szCs w:val="24"/>
          <w:lang w:eastAsia="en-GB"/>
        </w:rPr>
        <w:t>s</w:t>
      </w:r>
      <w:r w:rsidR="00455D95" w:rsidRPr="00B95723">
        <w:rPr>
          <w:rFonts w:ascii="Arial" w:hAnsi="Arial" w:cs="Arial"/>
          <w:sz w:val="24"/>
          <w:szCs w:val="24"/>
          <w:lang w:eastAsia="en-GB"/>
        </w:rPr>
        <w:t xml:space="preserve"> </w:t>
      </w:r>
      <w:r w:rsidRPr="00B95723">
        <w:rPr>
          <w:rFonts w:ascii="Arial" w:hAnsi="Arial" w:cs="Arial"/>
          <w:sz w:val="24"/>
          <w:szCs w:val="24"/>
          <w:lang w:eastAsia="en-GB"/>
        </w:rPr>
        <w:t xml:space="preserve">may have caused </w:t>
      </w:r>
      <w:r w:rsidR="00455D95" w:rsidRPr="00B95723">
        <w:rPr>
          <w:rFonts w:ascii="Arial" w:hAnsi="Arial" w:cs="Arial"/>
          <w:sz w:val="24"/>
          <w:szCs w:val="24"/>
          <w:lang w:eastAsia="en-GB"/>
        </w:rPr>
        <w:t>a systematic bias</w:t>
      </w:r>
      <w:r w:rsidRPr="00B95723">
        <w:rPr>
          <w:rFonts w:ascii="Arial" w:hAnsi="Arial" w:cs="Arial"/>
          <w:sz w:val="24"/>
          <w:szCs w:val="24"/>
          <w:lang w:eastAsia="en-GB"/>
        </w:rPr>
        <w:t>, as both ELISA assays showed imprecision with higher levels of CRP</w:t>
      </w:r>
      <w:r w:rsidR="00455D95" w:rsidRPr="00B95723">
        <w:rPr>
          <w:rFonts w:ascii="Arial" w:hAnsi="Arial" w:cs="Arial"/>
          <w:sz w:val="24"/>
          <w:szCs w:val="24"/>
          <w:lang w:eastAsia="en-GB"/>
        </w:rPr>
        <w:t>.</w:t>
      </w:r>
      <w:r w:rsidR="003C40F5" w:rsidRPr="00B95723">
        <w:rPr>
          <w:rFonts w:ascii="Arial" w:hAnsi="Arial" w:cs="Arial"/>
          <w:sz w:val="24"/>
          <w:szCs w:val="24"/>
          <w:lang w:eastAsia="en-GB"/>
        </w:rPr>
        <w:t xml:space="preserve"> </w:t>
      </w:r>
      <w:r w:rsidRPr="00B95723">
        <w:rPr>
          <w:rFonts w:ascii="Arial" w:hAnsi="Arial" w:cs="Arial"/>
          <w:sz w:val="24"/>
          <w:szCs w:val="24"/>
          <w:lang w:eastAsia="en-GB"/>
        </w:rPr>
        <w:t xml:space="preserve">Another potential source of error with </w:t>
      </w:r>
      <w:r w:rsidR="00F772FB" w:rsidRPr="00B95723">
        <w:rPr>
          <w:rFonts w:ascii="Arial" w:hAnsi="Arial" w:cs="Arial"/>
          <w:sz w:val="24"/>
          <w:szCs w:val="24"/>
          <w:lang w:eastAsia="en-GB"/>
        </w:rPr>
        <w:t xml:space="preserve">DBS samples </w:t>
      </w:r>
      <w:r w:rsidR="00F44AC8" w:rsidRPr="00B95723">
        <w:rPr>
          <w:rFonts w:ascii="Arial" w:hAnsi="Arial" w:cs="Arial"/>
          <w:sz w:val="24"/>
          <w:szCs w:val="24"/>
          <w:lang w:eastAsia="en-GB"/>
        </w:rPr>
        <w:t>is</w:t>
      </w:r>
      <w:r w:rsidR="00F772FB" w:rsidRPr="00B95723">
        <w:rPr>
          <w:rFonts w:ascii="Arial" w:hAnsi="Arial" w:cs="Arial"/>
          <w:sz w:val="24"/>
          <w:szCs w:val="24"/>
          <w:lang w:eastAsia="en-GB"/>
        </w:rPr>
        <w:t xml:space="preserve"> </w:t>
      </w:r>
      <w:r w:rsidRPr="00B95723">
        <w:rPr>
          <w:rFonts w:ascii="Arial" w:hAnsi="Arial" w:cs="Arial"/>
          <w:sz w:val="24"/>
          <w:szCs w:val="24"/>
          <w:lang w:eastAsia="en-GB"/>
        </w:rPr>
        <w:t xml:space="preserve">changes in </w:t>
      </w:r>
      <w:r w:rsidR="00FC6F18" w:rsidRPr="00B95723">
        <w:rPr>
          <w:rFonts w:ascii="Arial" w:hAnsi="Arial" w:cs="Arial"/>
          <w:sz w:val="24"/>
          <w:szCs w:val="24"/>
          <w:lang w:eastAsia="en-GB"/>
        </w:rPr>
        <w:t xml:space="preserve">haematocrit </w:t>
      </w:r>
      <w:r w:rsidRPr="00B95723">
        <w:rPr>
          <w:rFonts w:ascii="Arial" w:hAnsi="Arial" w:cs="Arial"/>
          <w:sz w:val="24"/>
          <w:szCs w:val="24"/>
          <w:lang w:eastAsia="en-GB"/>
        </w:rPr>
        <w:t xml:space="preserve">due to inaccurate </w:t>
      </w:r>
      <w:r w:rsidR="00F44AC8" w:rsidRPr="00B95723">
        <w:rPr>
          <w:rFonts w:ascii="Arial" w:hAnsi="Arial" w:cs="Arial"/>
          <w:sz w:val="24"/>
          <w:szCs w:val="24"/>
          <w:lang w:eastAsia="en-GB"/>
        </w:rPr>
        <w:t>volume correction estimates</w:t>
      </w:r>
      <w:r w:rsidR="00F772FB" w:rsidRPr="00B95723">
        <w:rPr>
          <w:rFonts w:ascii="Arial" w:hAnsi="Arial" w:cs="Arial"/>
          <w:sz w:val="24"/>
          <w:szCs w:val="24"/>
          <w:lang w:eastAsia="en-GB"/>
        </w:rPr>
        <w:t>, though dried plasma solutions may mitigate against this</w:t>
      </w:r>
      <w:r w:rsidR="00F25DF5" w:rsidRPr="00B95723">
        <w:rPr>
          <w:rFonts w:ascii="Arial" w:hAnsi="Arial" w:cs="Arial"/>
          <w:sz w:val="24"/>
          <w:szCs w:val="24"/>
          <w:lang w:eastAsia="en-GB"/>
        </w:rPr>
        <w:t xml:space="preserve"> </w:t>
      </w:r>
      <w:r w:rsidR="00BA2559">
        <w:rPr>
          <w:rFonts w:ascii="Arial" w:hAnsi="Arial" w:cs="Arial"/>
          <w:sz w:val="24"/>
          <w:szCs w:val="24"/>
          <w:lang w:eastAsia="en-GB"/>
        </w:rPr>
        <w:fldChar w:fldCharType="begin"/>
      </w:r>
      <w:r w:rsidR="00BA2559">
        <w:rPr>
          <w:rFonts w:ascii="Arial" w:hAnsi="Arial" w:cs="Arial"/>
          <w:sz w:val="24"/>
          <w:szCs w:val="24"/>
          <w:lang w:eastAsia="en-GB"/>
        </w:rPr>
        <w:instrText>ADDIN RW.CITE{{doc:5e81d6a4e4b0ca9c22020d77 Deprez,S. 2019; doc:5e81d6a4e4b0ca9c22020d78 Carmona,S. 2019; doc:5e81d6a4e4b0ca9c22020d79 Velghe,S. 2019}}</w:instrText>
      </w:r>
      <w:r w:rsidR="00BA2559">
        <w:rPr>
          <w:rFonts w:ascii="Arial" w:hAnsi="Arial" w:cs="Arial"/>
          <w:sz w:val="24"/>
          <w:szCs w:val="24"/>
          <w:lang w:eastAsia="en-GB"/>
        </w:rPr>
        <w:fldChar w:fldCharType="separate"/>
      </w:r>
      <w:r w:rsidR="00BA2559" w:rsidRPr="00BA2559">
        <w:rPr>
          <w:rFonts w:ascii="Arial" w:hAnsi="Arial" w:cs="Arial"/>
          <w:bCs/>
          <w:sz w:val="24"/>
          <w:szCs w:val="24"/>
          <w:lang w:val="en-US" w:eastAsia="en-GB"/>
        </w:rPr>
        <w:t>[29-31]</w:t>
      </w:r>
      <w:r w:rsidR="00BA2559">
        <w:rPr>
          <w:rFonts w:ascii="Arial" w:hAnsi="Arial" w:cs="Arial"/>
          <w:sz w:val="24"/>
          <w:szCs w:val="24"/>
          <w:lang w:eastAsia="en-GB"/>
        </w:rPr>
        <w:fldChar w:fldCharType="end"/>
      </w:r>
      <w:r w:rsidR="00F772FB" w:rsidRPr="00B95723">
        <w:rPr>
          <w:rFonts w:ascii="Arial" w:hAnsi="Arial" w:cs="Arial"/>
          <w:sz w:val="24"/>
          <w:szCs w:val="24"/>
          <w:lang w:eastAsia="en-GB"/>
        </w:rPr>
        <w:t>.</w:t>
      </w:r>
      <w:r w:rsidR="00F772FB" w:rsidRPr="00B95723">
        <w:rPr>
          <w:rFonts w:ascii="Arial" w:hAnsi="Arial" w:cs="Arial"/>
          <w:color w:val="FF0000"/>
          <w:sz w:val="24"/>
          <w:szCs w:val="24"/>
          <w:lang w:eastAsia="en-GB"/>
        </w:rPr>
        <w:t xml:space="preserve"> </w:t>
      </w:r>
      <w:r w:rsidR="00EF3F65" w:rsidRPr="00B95723">
        <w:rPr>
          <w:rFonts w:ascii="Arial" w:hAnsi="Arial" w:cs="Arial"/>
          <w:color w:val="FF0000"/>
          <w:sz w:val="24"/>
          <w:szCs w:val="24"/>
          <w:lang w:eastAsia="en-GB"/>
        </w:rPr>
        <w:t xml:space="preserve"> </w:t>
      </w:r>
      <w:r w:rsidR="00EB7D63">
        <w:rPr>
          <w:rFonts w:ascii="Arial" w:hAnsi="Arial" w:cs="Arial"/>
          <w:sz w:val="24"/>
          <w:szCs w:val="24"/>
          <w:lang w:eastAsia="en-GB"/>
        </w:rPr>
        <w:t xml:space="preserve">It is also likely that </w:t>
      </w:r>
      <w:r w:rsidR="00B92CA6" w:rsidRPr="00B95723">
        <w:rPr>
          <w:rFonts w:ascii="Arial" w:hAnsi="Arial" w:cs="Arial"/>
          <w:sz w:val="24"/>
          <w:szCs w:val="24"/>
          <w:lang w:eastAsia="en-GB"/>
        </w:rPr>
        <w:t xml:space="preserve">using the patient’s subjective </w:t>
      </w:r>
      <w:r w:rsidR="00EF3F65" w:rsidRPr="00B95723">
        <w:rPr>
          <w:rFonts w:ascii="Arial" w:hAnsi="Arial" w:cs="Arial"/>
          <w:sz w:val="24"/>
          <w:szCs w:val="24"/>
          <w:lang w:eastAsia="en-GB"/>
        </w:rPr>
        <w:t xml:space="preserve">‘self-report’ </w:t>
      </w:r>
      <w:r w:rsidR="00B92CA6" w:rsidRPr="00B95723">
        <w:rPr>
          <w:rFonts w:ascii="Arial" w:hAnsi="Arial" w:cs="Arial"/>
          <w:sz w:val="24"/>
          <w:szCs w:val="24"/>
          <w:lang w:eastAsia="en-GB"/>
        </w:rPr>
        <w:t xml:space="preserve">of flare will not always distinguish an inflammatory </w:t>
      </w:r>
      <w:r w:rsidR="00EF3F65" w:rsidRPr="00B95723">
        <w:rPr>
          <w:rFonts w:ascii="Arial" w:hAnsi="Arial" w:cs="Arial"/>
          <w:sz w:val="24"/>
          <w:szCs w:val="24"/>
          <w:lang w:eastAsia="en-GB"/>
        </w:rPr>
        <w:t>flare</w:t>
      </w:r>
      <w:r w:rsidR="00B92CA6" w:rsidRPr="00B95723">
        <w:rPr>
          <w:rFonts w:ascii="Arial" w:hAnsi="Arial" w:cs="Arial"/>
          <w:sz w:val="24"/>
          <w:szCs w:val="24"/>
          <w:lang w:eastAsia="en-GB"/>
        </w:rPr>
        <w:t xml:space="preserve"> from an increase of pain due to other causes. However, </w:t>
      </w:r>
      <w:r w:rsidR="002C482E" w:rsidRPr="00B95723">
        <w:rPr>
          <w:rFonts w:ascii="Arial" w:hAnsi="Arial" w:cs="Arial"/>
          <w:sz w:val="24"/>
          <w:szCs w:val="24"/>
          <w:lang w:eastAsia="en-GB"/>
        </w:rPr>
        <w:t>a recent study</w:t>
      </w:r>
      <w:r w:rsidR="008B2C26" w:rsidRPr="00B95723">
        <w:rPr>
          <w:rFonts w:ascii="Arial" w:hAnsi="Arial" w:cs="Arial"/>
          <w:sz w:val="24"/>
          <w:szCs w:val="24"/>
          <w:lang w:eastAsia="en-GB"/>
        </w:rPr>
        <w:t xml:space="preserve"> comparing patient and clinician reported flares</w:t>
      </w:r>
      <w:r w:rsidR="002C482E" w:rsidRPr="00B95723">
        <w:rPr>
          <w:rFonts w:ascii="Arial" w:hAnsi="Arial" w:cs="Arial"/>
          <w:sz w:val="24"/>
          <w:szCs w:val="24"/>
          <w:lang w:eastAsia="en-GB"/>
        </w:rPr>
        <w:t xml:space="preserve"> indicates close agreement</w:t>
      </w:r>
      <w:r w:rsidR="008B2C26" w:rsidRPr="00B95723">
        <w:rPr>
          <w:rFonts w:ascii="Arial" w:hAnsi="Arial" w:cs="Arial"/>
          <w:sz w:val="24"/>
          <w:szCs w:val="24"/>
          <w:lang w:eastAsia="en-GB"/>
        </w:rPr>
        <w:t xml:space="preserve"> across 79-93% of joints,</w:t>
      </w:r>
      <w:r w:rsidR="002C482E" w:rsidRPr="00B95723">
        <w:rPr>
          <w:rFonts w:ascii="Arial" w:hAnsi="Arial" w:cs="Arial"/>
          <w:sz w:val="24"/>
          <w:szCs w:val="24"/>
          <w:lang w:eastAsia="en-GB"/>
        </w:rPr>
        <w:t xml:space="preserve"> particularly on swollen joint</w:t>
      </w:r>
      <w:r w:rsidR="008B2C26" w:rsidRPr="00B95723">
        <w:rPr>
          <w:rFonts w:ascii="Arial" w:hAnsi="Arial" w:cs="Arial"/>
          <w:sz w:val="24"/>
          <w:szCs w:val="24"/>
          <w:lang w:eastAsia="en-GB"/>
        </w:rPr>
        <w:t xml:space="preserve">s </w:t>
      </w:r>
      <w:r w:rsidR="00BA2559">
        <w:rPr>
          <w:rFonts w:ascii="Arial" w:hAnsi="Arial" w:cs="Arial"/>
          <w:sz w:val="24"/>
          <w:szCs w:val="24"/>
          <w:lang w:eastAsia="en-GB"/>
        </w:rPr>
        <w:fldChar w:fldCharType="begin"/>
      </w:r>
      <w:r w:rsidR="00BA2559">
        <w:rPr>
          <w:rFonts w:ascii="Arial" w:hAnsi="Arial" w:cs="Arial"/>
          <w:sz w:val="24"/>
          <w:szCs w:val="24"/>
          <w:lang w:eastAsia="en-GB"/>
        </w:rPr>
        <w:instrText>ADDIN RW.CITE{{doc:5e81d6a4e4b0ca9c22020d7a Kuettel,D. 2020}}</w:instrText>
      </w:r>
      <w:r w:rsidR="00BA2559">
        <w:rPr>
          <w:rFonts w:ascii="Arial" w:hAnsi="Arial" w:cs="Arial"/>
          <w:sz w:val="24"/>
          <w:szCs w:val="24"/>
          <w:lang w:eastAsia="en-GB"/>
        </w:rPr>
        <w:fldChar w:fldCharType="separate"/>
      </w:r>
      <w:r w:rsidR="00BA2559" w:rsidRPr="00BA2559">
        <w:rPr>
          <w:rFonts w:ascii="Arial" w:hAnsi="Arial" w:cs="Arial"/>
          <w:bCs/>
          <w:sz w:val="24"/>
          <w:szCs w:val="24"/>
          <w:lang w:val="en-US" w:eastAsia="en-GB"/>
        </w:rPr>
        <w:t>[32]</w:t>
      </w:r>
      <w:r w:rsidR="00BA2559">
        <w:rPr>
          <w:rFonts w:ascii="Arial" w:hAnsi="Arial" w:cs="Arial"/>
          <w:sz w:val="24"/>
          <w:szCs w:val="24"/>
          <w:lang w:eastAsia="en-GB"/>
        </w:rPr>
        <w:fldChar w:fldCharType="end"/>
      </w:r>
      <w:r w:rsidR="002C482E" w:rsidRPr="00B95723">
        <w:rPr>
          <w:rFonts w:ascii="Arial" w:hAnsi="Arial" w:cs="Arial"/>
          <w:sz w:val="24"/>
          <w:szCs w:val="24"/>
          <w:lang w:eastAsia="en-GB"/>
        </w:rPr>
        <w:t>.</w:t>
      </w:r>
    </w:p>
    <w:p w14:paraId="07681F28" w14:textId="77777777" w:rsidR="00F44AC8" w:rsidRPr="00B95723" w:rsidRDefault="00F44AC8" w:rsidP="00AC6D52">
      <w:pPr>
        <w:shd w:val="clear" w:color="auto" w:fill="FFFFFF"/>
        <w:spacing w:after="0" w:line="480" w:lineRule="auto"/>
        <w:contextualSpacing/>
        <w:jc w:val="both"/>
        <w:outlineLvl w:val="2"/>
        <w:rPr>
          <w:rFonts w:ascii="Arial" w:hAnsi="Arial" w:cs="Arial"/>
          <w:i/>
          <w:color w:val="000000"/>
          <w:sz w:val="24"/>
          <w:szCs w:val="24"/>
          <w:lang w:eastAsia="en-GB"/>
        </w:rPr>
      </w:pPr>
    </w:p>
    <w:p w14:paraId="40800830" w14:textId="77777777" w:rsidR="00323E43" w:rsidRPr="00B95723" w:rsidRDefault="006650D6" w:rsidP="00AC6D52">
      <w:pPr>
        <w:shd w:val="clear" w:color="auto" w:fill="FFFFFF"/>
        <w:spacing w:after="0" w:line="480" w:lineRule="auto"/>
        <w:contextualSpacing/>
        <w:jc w:val="both"/>
        <w:outlineLvl w:val="2"/>
        <w:rPr>
          <w:rFonts w:ascii="Arial" w:hAnsi="Arial" w:cs="Arial"/>
          <w:i/>
          <w:color w:val="000000"/>
          <w:sz w:val="24"/>
          <w:szCs w:val="24"/>
          <w:lang w:eastAsia="en-GB"/>
        </w:rPr>
      </w:pPr>
      <w:r w:rsidRPr="00B95723">
        <w:rPr>
          <w:rFonts w:ascii="Arial" w:hAnsi="Arial" w:cs="Arial"/>
          <w:i/>
          <w:color w:val="000000"/>
          <w:sz w:val="24"/>
          <w:szCs w:val="24"/>
          <w:lang w:eastAsia="en-GB"/>
        </w:rPr>
        <w:t>Conclusions</w:t>
      </w:r>
    </w:p>
    <w:p w14:paraId="0AC6FE4B" w14:textId="77777777" w:rsidR="0049573B" w:rsidRPr="00B95723" w:rsidRDefault="002B5B77" w:rsidP="00AC6D52">
      <w:pPr>
        <w:shd w:val="clear" w:color="auto" w:fill="FFFFFF"/>
        <w:spacing w:after="0" w:line="480" w:lineRule="auto"/>
        <w:contextualSpacing/>
        <w:jc w:val="both"/>
        <w:outlineLvl w:val="2"/>
        <w:rPr>
          <w:rFonts w:ascii="Arial" w:hAnsi="Arial" w:cs="Arial"/>
          <w:sz w:val="24"/>
          <w:szCs w:val="24"/>
          <w:lang w:eastAsia="en-GB"/>
        </w:rPr>
      </w:pPr>
      <w:r w:rsidRPr="00B95723">
        <w:rPr>
          <w:rFonts w:ascii="Arial" w:hAnsi="Arial" w:cs="Arial"/>
          <w:sz w:val="24"/>
          <w:szCs w:val="24"/>
          <w:lang w:eastAsia="en-GB"/>
        </w:rPr>
        <w:t xml:space="preserve">The good agreement indicated between DBS and the reference method </w:t>
      </w:r>
      <w:r w:rsidR="004377A5" w:rsidRPr="00B95723">
        <w:rPr>
          <w:rFonts w:ascii="Arial" w:hAnsi="Arial" w:cs="Arial"/>
          <w:sz w:val="24"/>
          <w:szCs w:val="24"/>
          <w:lang w:eastAsia="en-GB"/>
        </w:rPr>
        <w:t>at lo</w:t>
      </w:r>
      <w:r w:rsidR="00CC412D" w:rsidRPr="00B95723">
        <w:rPr>
          <w:rFonts w:ascii="Arial" w:hAnsi="Arial" w:cs="Arial"/>
          <w:sz w:val="24"/>
          <w:szCs w:val="24"/>
          <w:lang w:eastAsia="en-GB"/>
        </w:rPr>
        <w:t>w to mid-</w:t>
      </w:r>
      <w:r w:rsidR="004377A5" w:rsidRPr="00B95723">
        <w:rPr>
          <w:rFonts w:ascii="Arial" w:hAnsi="Arial" w:cs="Arial"/>
          <w:sz w:val="24"/>
          <w:szCs w:val="24"/>
          <w:lang w:eastAsia="en-GB"/>
        </w:rPr>
        <w:t xml:space="preserve">range CRP </w:t>
      </w:r>
      <w:r w:rsidRPr="00B95723">
        <w:rPr>
          <w:rFonts w:ascii="Arial" w:hAnsi="Arial" w:cs="Arial"/>
          <w:sz w:val="24"/>
          <w:szCs w:val="24"/>
          <w:lang w:eastAsia="en-GB"/>
        </w:rPr>
        <w:t>could pave the way for development of self-sampling blood collection devices as part of novel remote monitoring services available to individuals living with chronic diseases such as rheumatoid arthritis.</w:t>
      </w:r>
    </w:p>
    <w:p w14:paraId="0F164975" w14:textId="77777777" w:rsidR="0049573B" w:rsidRPr="00B95723" w:rsidRDefault="0049573B" w:rsidP="00AC6D52">
      <w:pPr>
        <w:shd w:val="clear" w:color="auto" w:fill="FFFFFF"/>
        <w:spacing w:after="0" w:line="480" w:lineRule="auto"/>
        <w:contextualSpacing/>
        <w:jc w:val="both"/>
        <w:outlineLvl w:val="2"/>
        <w:rPr>
          <w:rFonts w:ascii="Arial" w:hAnsi="Arial" w:cs="Arial"/>
          <w:b/>
          <w:color w:val="724128"/>
          <w:sz w:val="24"/>
          <w:szCs w:val="24"/>
          <w:lang w:eastAsia="en-GB"/>
        </w:rPr>
      </w:pPr>
    </w:p>
    <w:p w14:paraId="031EA594" w14:textId="77777777" w:rsidR="00AB570D" w:rsidRDefault="00AB570D" w:rsidP="00AB570D">
      <w:pPr>
        <w:shd w:val="clear" w:color="auto" w:fill="FFFFFF"/>
        <w:spacing w:after="0" w:line="480" w:lineRule="auto"/>
        <w:contextualSpacing/>
        <w:outlineLvl w:val="2"/>
        <w:rPr>
          <w:rFonts w:ascii="Arial" w:hAnsi="Arial" w:cs="Arial"/>
          <w:b/>
          <w:sz w:val="24"/>
          <w:szCs w:val="24"/>
          <w:lang w:eastAsia="en-GB"/>
        </w:rPr>
      </w:pPr>
    </w:p>
    <w:p w14:paraId="4E39687B" w14:textId="77777777" w:rsidR="00AB570D" w:rsidRDefault="00AB570D" w:rsidP="00AB570D">
      <w:pPr>
        <w:shd w:val="clear" w:color="auto" w:fill="FFFFFF"/>
        <w:spacing w:after="0" w:line="480" w:lineRule="auto"/>
        <w:contextualSpacing/>
        <w:outlineLvl w:val="2"/>
        <w:rPr>
          <w:rFonts w:ascii="Arial" w:hAnsi="Arial" w:cs="Arial"/>
          <w:b/>
          <w:sz w:val="24"/>
          <w:szCs w:val="24"/>
          <w:lang w:eastAsia="en-GB"/>
        </w:rPr>
      </w:pPr>
    </w:p>
    <w:p w14:paraId="2D69504C" w14:textId="77777777" w:rsidR="00AB570D" w:rsidRDefault="00AB570D" w:rsidP="00AB570D">
      <w:pPr>
        <w:shd w:val="clear" w:color="auto" w:fill="FFFFFF"/>
        <w:spacing w:after="0" w:line="480" w:lineRule="auto"/>
        <w:contextualSpacing/>
        <w:outlineLvl w:val="2"/>
        <w:rPr>
          <w:rFonts w:ascii="Arial" w:hAnsi="Arial" w:cs="Arial"/>
          <w:b/>
          <w:sz w:val="24"/>
          <w:szCs w:val="24"/>
          <w:lang w:eastAsia="en-GB"/>
        </w:rPr>
      </w:pPr>
    </w:p>
    <w:p w14:paraId="0B1D7757" w14:textId="77777777" w:rsidR="00AB570D" w:rsidRDefault="00AB570D" w:rsidP="00AB570D">
      <w:pPr>
        <w:shd w:val="clear" w:color="auto" w:fill="FFFFFF"/>
        <w:spacing w:after="0" w:line="480" w:lineRule="auto"/>
        <w:contextualSpacing/>
        <w:outlineLvl w:val="2"/>
        <w:rPr>
          <w:rFonts w:ascii="Arial" w:hAnsi="Arial" w:cs="Arial"/>
          <w:b/>
          <w:sz w:val="24"/>
          <w:szCs w:val="24"/>
          <w:lang w:eastAsia="en-GB"/>
        </w:rPr>
      </w:pPr>
    </w:p>
    <w:p w14:paraId="05091CDC" w14:textId="77777777" w:rsidR="00AB570D" w:rsidRDefault="00AB570D" w:rsidP="00AB570D">
      <w:pPr>
        <w:shd w:val="clear" w:color="auto" w:fill="FFFFFF"/>
        <w:spacing w:after="0" w:line="480" w:lineRule="auto"/>
        <w:contextualSpacing/>
        <w:outlineLvl w:val="2"/>
        <w:rPr>
          <w:rFonts w:ascii="Arial" w:hAnsi="Arial" w:cs="Arial"/>
          <w:b/>
          <w:sz w:val="24"/>
          <w:szCs w:val="24"/>
          <w:lang w:eastAsia="en-GB"/>
        </w:rPr>
      </w:pPr>
    </w:p>
    <w:p w14:paraId="66F40F16" w14:textId="77777777" w:rsidR="00C8165E" w:rsidRDefault="00C8165E" w:rsidP="00AB570D">
      <w:pPr>
        <w:shd w:val="clear" w:color="auto" w:fill="FFFFFF"/>
        <w:spacing w:after="0" w:line="480" w:lineRule="auto"/>
        <w:contextualSpacing/>
        <w:outlineLvl w:val="2"/>
        <w:rPr>
          <w:rFonts w:ascii="Arial" w:hAnsi="Arial" w:cs="Arial"/>
          <w:b/>
          <w:sz w:val="24"/>
          <w:szCs w:val="24"/>
          <w:lang w:eastAsia="en-GB"/>
        </w:rPr>
      </w:pPr>
    </w:p>
    <w:p w14:paraId="6A1F5074" w14:textId="77777777" w:rsidR="00C8165E" w:rsidRDefault="00C8165E" w:rsidP="00AB570D">
      <w:pPr>
        <w:shd w:val="clear" w:color="auto" w:fill="FFFFFF"/>
        <w:spacing w:after="0" w:line="480" w:lineRule="auto"/>
        <w:contextualSpacing/>
        <w:outlineLvl w:val="2"/>
        <w:rPr>
          <w:rFonts w:ascii="Arial" w:hAnsi="Arial" w:cs="Arial"/>
          <w:b/>
          <w:sz w:val="24"/>
          <w:szCs w:val="24"/>
          <w:lang w:eastAsia="en-GB"/>
        </w:rPr>
      </w:pPr>
    </w:p>
    <w:p w14:paraId="7459ECAC" w14:textId="77777777" w:rsidR="00C8165E" w:rsidRDefault="00C8165E" w:rsidP="00AB570D">
      <w:pPr>
        <w:shd w:val="clear" w:color="auto" w:fill="FFFFFF"/>
        <w:spacing w:after="0" w:line="480" w:lineRule="auto"/>
        <w:contextualSpacing/>
        <w:outlineLvl w:val="2"/>
        <w:rPr>
          <w:rFonts w:ascii="Arial" w:hAnsi="Arial" w:cs="Arial"/>
          <w:b/>
          <w:sz w:val="24"/>
          <w:szCs w:val="24"/>
          <w:lang w:eastAsia="en-GB"/>
        </w:rPr>
      </w:pPr>
    </w:p>
    <w:p w14:paraId="2E77A415" w14:textId="77777777" w:rsidR="00C8165E" w:rsidRDefault="00C8165E" w:rsidP="00AB570D">
      <w:pPr>
        <w:shd w:val="clear" w:color="auto" w:fill="FFFFFF"/>
        <w:spacing w:after="0" w:line="480" w:lineRule="auto"/>
        <w:contextualSpacing/>
        <w:outlineLvl w:val="2"/>
        <w:rPr>
          <w:rFonts w:ascii="Arial" w:hAnsi="Arial" w:cs="Arial"/>
          <w:b/>
          <w:sz w:val="24"/>
          <w:szCs w:val="24"/>
          <w:lang w:eastAsia="en-GB"/>
        </w:rPr>
      </w:pPr>
    </w:p>
    <w:p w14:paraId="7280E0B9" w14:textId="77777777" w:rsidR="00C8165E" w:rsidRDefault="00C8165E" w:rsidP="00AB570D">
      <w:pPr>
        <w:shd w:val="clear" w:color="auto" w:fill="FFFFFF"/>
        <w:spacing w:after="0" w:line="480" w:lineRule="auto"/>
        <w:contextualSpacing/>
        <w:outlineLvl w:val="2"/>
        <w:rPr>
          <w:rFonts w:ascii="Arial" w:hAnsi="Arial" w:cs="Arial"/>
          <w:b/>
          <w:sz w:val="24"/>
          <w:szCs w:val="24"/>
          <w:lang w:eastAsia="en-GB"/>
        </w:rPr>
      </w:pPr>
    </w:p>
    <w:p w14:paraId="0EF503AC" w14:textId="098C9D72" w:rsidR="00AB570D" w:rsidRPr="00B95723" w:rsidRDefault="00AB570D" w:rsidP="00AB570D">
      <w:pPr>
        <w:shd w:val="clear" w:color="auto" w:fill="FFFFFF"/>
        <w:spacing w:after="0" w:line="480" w:lineRule="auto"/>
        <w:contextualSpacing/>
        <w:outlineLvl w:val="2"/>
        <w:rPr>
          <w:rFonts w:ascii="Arial" w:hAnsi="Arial" w:cs="Arial"/>
          <w:b/>
          <w:sz w:val="24"/>
          <w:szCs w:val="24"/>
          <w:lang w:eastAsia="en-GB"/>
        </w:rPr>
      </w:pPr>
      <w:r w:rsidRPr="00B95723">
        <w:rPr>
          <w:rFonts w:ascii="Arial" w:hAnsi="Arial" w:cs="Arial"/>
          <w:b/>
          <w:sz w:val="24"/>
          <w:szCs w:val="24"/>
          <w:lang w:eastAsia="en-GB"/>
        </w:rPr>
        <w:t>Abbreviations (in order cited)</w:t>
      </w:r>
    </w:p>
    <w:p w14:paraId="689A86FE"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RA  Rheumatoid arthritis</w:t>
      </w:r>
    </w:p>
    <w:p w14:paraId="0B39B03E"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CRP  C-reactive protein</w:t>
      </w:r>
    </w:p>
    <w:p w14:paraId="3F2AF890"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DBS  Dried blood spot</w:t>
      </w:r>
    </w:p>
    <w:p w14:paraId="6E8E956F"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ELISA  Enzyme linked immunosorbent assay</w:t>
      </w:r>
    </w:p>
    <w:p w14:paraId="6F07BD74"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ESR  Erythrocyte sedimentation rate</w:t>
      </w:r>
    </w:p>
    <w:p w14:paraId="16FC0E58"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DAS28  Disease activity score across 28 joints</w:t>
      </w:r>
    </w:p>
    <w:p w14:paraId="5EBEFB8A"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WHSCT  Western Health and Social Care Trust</w:t>
      </w:r>
    </w:p>
    <w:p w14:paraId="5FC4D877"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RADAR  Remote Arthritis Disease Activity MonitoR</w:t>
      </w:r>
    </w:p>
    <w:p w14:paraId="1DB12653"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DMARD  disease modifying anti-rheumatic drug</w:t>
      </w:r>
    </w:p>
    <w:p w14:paraId="3017F081"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ORECNI  Office for Research Ethics Committees Northern Ireland</w:t>
      </w:r>
    </w:p>
    <w:p w14:paraId="2172611A"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UREC  Ulster University Research Ethics Committee</w:t>
      </w:r>
    </w:p>
    <w:p w14:paraId="3C03ECED"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NICSM  Northern Ireland Centre for Stratified Medicine</w:t>
      </w:r>
    </w:p>
    <w:p w14:paraId="7DA508B3"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AUC  Area under the curve</w:t>
      </w:r>
    </w:p>
    <w:p w14:paraId="3F4BBB9B"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T0  Baseline time point</w:t>
      </w:r>
    </w:p>
    <w:p w14:paraId="5768F775" w14:textId="77777777" w:rsidR="00AB570D" w:rsidRPr="00B95723" w:rsidRDefault="00AB570D" w:rsidP="00AB570D">
      <w:pPr>
        <w:shd w:val="clear" w:color="auto" w:fill="FFFFFF"/>
        <w:spacing w:after="0" w:line="480" w:lineRule="auto"/>
        <w:contextualSpacing/>
        <w:outlineLvl w:val="2"/>
        <w:rPr>
          <w:rFonts w:ascii="Arial" w:hAnsi="Arial" w:cs="Arial"/>
          <w:sz w:val="24"/>
          <w:szCs w:val="24"/>
          <w:lang w:eastAsia="en-GB"/>
        </w:rPr>
      </w:pPr>
      <w:r w:rsidRPr="00B95723">
        <w:rPr>
          <w:rFonts w:ascii="Arial" w:hAnsi="Arial" w:cs="Arial"/>
          <w:sz w:val="24"/>
          <w:szCs w:val="24"/>
          <w:lang w:eastAsia="en-GB"/>
        </w:rPr>
        <w:t>T6  6 week time point</w:t>
      </w:r>
    </w:p>
    <w:p w14:paraId="19EA634F" w14:textId="77777777" w:rsidR="00AB570D" w:rsidRDefault="00AB570D" w:rsidP="00AC6D52">
      <w:pPr>
        <w:shd w:val="clear" w:color="auto" w:fill="FFFFFF"/>
        <w:spacing w:after="0" w:line="480" w:lineRule="auto"/>
        <w:contextualSpacing/>
        <w:jc w:val="both"/>
        <w:outlineLvl w:val="2"/>
        <w:rPr>
          <w:rFonts w:ascii="Arial" w:hAnsi="Arial" w:cs="Arial"/>
          <w:b/>
          <w:sz w:val="24"/>
          <w:szCs w:val="24"/>
          <w:lang w:eastAsia="en-GB"/>
        </w:rPr>
      </w:pPr>
    </w:p>
    <w:p w14:paraId="1B5832CB" w14:textId="77777777" w:rsidR="00AB570D" w:rsidRP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AB570D">
        <w:rPr>
          <w:rFonts w:ascii="Arial" w:hAnsi="Arial" w:cs="Arial"/>
          <w:b/>
          <w:sz w:val="24"/>
          <w:szCs w:val="24"/>
          <w:lang w:eastAsia="en-GB"/>
        </w:rPr>
        <w:t>Ethics approval and consent to participate</w:t>
      </w:r>
    </w:p>
    <w:p w14:paraId="5DA3827D" w14:textId="77777777" w:rsidR="00287A91" w:rsidRDefault="00287A91" w:rsidP="00AB570D">
      <w:pPr>
        <w:shd w:val="clear" w:color="auto" w:fill="FFFFFF"/>
        <w:spacing w:after="0" w:line="480" w:lineRule="auto"/>
        <w:contextualSpacing/>
        <w:jc w:val="both"/>
        <w:outlineLvl w:val="2"/>
        <w:rPr>
          <w:rFonts w:ascii="Arial" w:hAnsi="Arial" w:cs="Arial"/>
          <w:sz w:val="24"/>
          <w:szCs w:val="24"/>
          <w:lang w:eastAsia="en-GB"/>
        </w:rPr>
      </w:pPr>
      <w:r w:rsidRPr="00287A91">
        <w:rPr>
          <w:rFonts w:ascii="Arial" w:hAnsi="Arial" w:cs="Arial"/>
          <w:sz w:val="24"/>
          <w:szCs w:val="24"/>
          <w:lang w:eastAsia="en-GB"/>
        </w:rPr>
        <w:t xml:space="preserve">Office for Research Ethics Committees Northern Ireland (ORECNI) (16/NI/0039), Ulster University Research Ethics Committee (UREC) (REC/16/0019) and WHSCT (WT/14/27) approvals were obtained for the study. </w:t>
      </w:r>
    </w:p>
    <w:p w14:paraId="207EDDDA" w14:textId="77777777" w:rsidR="00287A91" w:rsidRDefault="00287A91" w:rsidP="00AB570D">
      <w:pPr>
        <w:shd w:val="clear" w:color="auto" w:fill="FFFFFF"/>
        <w:spacing w:after="0" w:line="480" w:lineRule="auto"/>
        <w:contextualSpacing/>
        <w:jc w:val="both"/>
        <w:outlineLvl w:val="2"/>
        <w:rPr>
          <w:rFonts w:ascii="Arial" w:hAnsi="Arial" w:cs="Arial"/>
          <w:sz w:val="24"/>
          <w:szCs w:val="24"/>
          <w:lang w:eastAsia="en-GB"/>
        </w:rPr>
      </w:pPr>
    </w:p>
    <w:p w14:paraId="21A152F7" w14:textId="250734BC" w:rsidR="00AB570D" w:rsidRP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AB570D">
        <w:rPr>
          <w:rFonts w:ascii="Arial" w:hAnsi="Arial" w:cs="Arial"/>
          <w:b/>
          <w:sz w:val="24"/>
          <w:szCs w:val="24"/>
          <w:lang w:eastAsia="en-GB"/>
        </w:rPr>
        <w:t>Consent for publication</w:t>
      </w:r>
    </w:p>
    <w:p w14:paraId="548296A2" w14:textId="66C19935" w:rsidR="00AB570D" w:rsidRPr="00263E19" w:rsidRDefault="00263E19" w:rsidP="00AB570D">
      <w:pPr>
        <w:shd w:val="clear" w:color="auto" w:fill="FFFFFF"/>
        <w:spacing w:after="0" w:line="480" w:lineRule="auto"/>
        <w:contextualSpacing/>
        <w:jc w:val="both"/>
        <w:outlineLvl w:val="2"/>
        <w:rPr>
          <w:rFonts w:ascii="Arial" w:hAnsi="Arial" w:cs="Arial"/>
          <w:sz w:val="24"/>
          <w:szCs w:val="24"/>
          <w:lang w:eastAsia="en-GB"/>
        </w:rPr>
      </w:pPr>
      <w:r w:rsidRPr="00263E19">
        <w:rPr>
          <w:rFonts w:ascii="Arial" w:hAnsi="Arial" w:cs="Arial"/>
          <w:sz w:val="24"/>
          <w:szCs w:val="24"/>
          <w:lang w:eastAsia="en-GB"/>
        </w:rPr>
        <w:t>Informed consent was obtained for all participants in the study, allowing for publication of anonymised clinical data.</w:t>
      </w:r>
    </w:p>
    <w:p w14:paraId="1221BC43" w14:textId="77777777" w:rsidR="00287A91" w:rsidRDefault="00287A91" w:rsidP="00AB570D">
      <w:pPr>
        <w:shd w:val="clear" w:color="auto" w:fill="FFFFFF"/>
        <w:spacing w:after="0" w:line="480" w:lineRule="auto"/>
        <w:contextualSpacing/>
        <w:jc w:val="both"/>
        <w:outlineLvl w:val="2"/>
        <w:rPr>
          <w:rFonts w:ascii="Arial" w:hAnsi="Arial" w:cs="Arial"/>
          <w:b/>
          <w:sz w:val="24"/>
          <w:szCs w:val="24"/>
          <w:lang w:eastAsia="en-GB"/>
        </w:rPr>
      </w:pPr>
    </w:p>
    <w:p w14:paraId="44F89091" w14:textId="3348FD14" w:rsidR="00AB570D" w:rsidRP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AB570D">
        <w:rPr>
          <w:rFonts w:ascii="Arial" w:hAnsi="Arial" w:cs="Arial"/>
          <w:b/>
          <w:sz w:val="24"/>
          <w:szCs w:val="24"/>
          <w:lang w:eastAsia="en-GB"/>
        </w:rPr>
        <w:t>Availability of data and materials</w:t>
      </w:r>
    </w:p>
    <w:p w14:paraId="7F0D1EF3" w14:textId="59CDAE5D" w:rsidR="00AB570D" w:rsidRDefault="00AB570D" w:rsidP="00AB570D">
      <w:pPr>
        <w:shd w:val="clear" w:color="auto" w:fill="FFFFFF"/>
        <w:spacing w:after="0" w:line="480" w:lineRule="auto"/>
        <w:contextualSpacing/>
        <w:jc w:val="both"/>
        <w:outlineLvl w:val="2"/>
        <w:rPr>
          <w:rFonts w:ascii="Arial" w:hAnsi="Arial" w:cs="Arial"/>
          <w:sz w:val="24"/>
          <w:szCs w:val="24"/>
          <w:lang w:eastAsia="en-GB"/>
        </w:rPr>
      </w:pPr>
      <w:r w:rsidRPr="00AB570D">
        <w:rPr>
          <w:rFonts w:ascii="Arial" w:hAnsi="Arial" w:cs="Arial"/>
          <w:sz w:val="24"/>
          <w:szCs w:val="24"/>
          <w:lang w:eastAsia="en-GB"/>
        </w:rPr>
        <w:t>The datasets used and/or analysed during the current study are available from the corresponding author on reasonable request.</w:t>
      </w:r>
    </w:p>
    <w:p w14:paraId="42A7088A" w14:textId="77777777" w:rsidR="00AB570D" w:rsidRPr="00AB570D" w:rsidRDefault="00AB570D" w:rsidP="00AB570D">
      <w:pPr>
        <w:shd w:val="clear" w:color="auto" w:fill="FFFFFF"/>
        <w:spacing w:after="0" w:line="480" w:lineRule="auto"/>
        <w:contextualSpacing/>
        <w:jc w:val="both"/>
        <w:outlineLvl w:val="2"/>
        <w:rPr>
          <w:rFonts w:ascii="Arial" w:hAnsi="Arial" w:cs="Arial"/>
          <w:sz w:val="24"/>
          <w:szCs w:val="24"/>
          <w:lang w:eastAsia="en-GB"/>
        </w:rPr>
      </w:pPr>
    </w:p>
    <w:p w14:paraId="0ECEE56B" w14:textId="3CA41D84" w:rsidR="00AB570D" w:rsidRP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AB570D">
        <w:rPr>
          <w:rFonts w:ascii="Arial" w:hAnsi="Arial" w:cs="Arial"/>
          <w:b/>
          <w:sz w:val="24"/>
          <w:szCs w:val="24"/>
          <w:lang w:eastAsia="en-GB"/>
        </w:rPr>
        <w:t>Competing interests</w:t>
      </w:r>
    </w:p>
    <w:p w14:paraId="60A933CE" w14:textId="77777777" w:rsidR="00263E19" w:rsidRDefault="00263E19" w:rsidP="00AB570D">
      <w:pPr>
        <w:shd w:val="clear" w:color="auto" w:fill="FFFFFF"/>
        <w:spacing w:after="0" w:line="480" w:lineRule="auto"/>
        <w:contextualSpacing/>
        <w:jc w:val="both"/>
        <w:outlineLvl w:val="2"/>
        <w:rPr>
          <w:rFonts w:ascii="Arial" w:hAnsi="Arial" w:cs="Arial"/>
          <w:sz w:val="24"/>
          <w:szCs w:val="24"/>
          <w:lang w:eastAsia="en-GB"/>
        </w:rPr>
      </w:pPr>
      <w:r w:rsidRPr="00263E19">
        <w:rPr>
          <w:rFonts w:ascii="Arial" w:hAnsi="Arial" w:cs="Arial"/>
          <w:sz w:val="24"/>
          <w:szCs w:val="24"/>
          <w:lang w:eastAsia="en-GB"/>
        </w:rPr>
        <w:t>The authors declare that they have no competing interests.</w:t>
      </w:r>
    </w:p>
    <w:p w14:paraId="722A2613" w14:textId="77777777" w:rsidR="00263E19" w:rsidRDefault="00263E19" w:rsidP="00AB570D">
      <w:pPr>
        <w:shd w:val="clear" w:color="auto" w:fill="FFFFFF"/>
        <w:spacing w:after="0" w:line="480" w:lineRule="auto"/>
        <w:contextualSpacing/>
        <w:jc w:val="both"/>
        <w:outlineLvl w:val="2"/>
        <w:rPr>
          <w:rFonts w:ascii="Arial" w:hAnsi="Arial" w:cs="Arial"/>
          <w:sz w:val="24"/>
          <w:szCs w:val="24"/>
          <w:lang w:eastAsia="en-GB"/>
        </w:rPr>
      </w:pPr>
    </w:p>
    <w:p w14:paraId="3243EC13" w14:textId="1E4FB046" w:rsidR="00AB570D" w:rsidRP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AB570D">
        <w:rPr>
          <w:rFonts w:ascii="Arial" w:hAnsi="Arial" w:cs="Arial"/>
          <w:b/>
          <w:sz w:val="24"/>
          <w:szCs w:val="24"/>
          <w:lang w:eastAsia="en-GB"/>
        </w:rPr>
        <w:t>Funding</w:t>
      </w:r>
    </w:p>
    <w:p w14:paraId="57D9D797" w14:textId="5B1A2F10" w:rsid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B95723">
        <w:rPr>
          <w:rFonts w:ascii="Arial" w:hAnsi="Arial" w:cs="Arial"/>
          <w:sz w:val="24"/>
          <w:szCs w:val="24"/>
          <w:lang w:eastAsia="en-GB"/>
        </w:rPr>
        <w:t>DSG wishes to acknowledge funding from the Research and Development Office, Health and Social Care NI, The Northern Ireland Rheumatism Trust and Invest Northern Ireland in support of this work.</w:t>
      </w:r>
    </w:p>
    <w:p w14:paraId="2A337B6E" w14:textId="77777777" w:rsid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p>
    <w:p w14:paraId="78413AAD" w14:textId="0276FF79" w:rsidR="00AB570D" w:rsidRDefault="00AB570D" w:rsidP="00AB570D">
      <w:pPr>
        <w:shd w:val="clear" w:color="auto" w:fill="FFFFFF"/>
        <w:spacing w:after="0" w:line="480" w:lineRule="auto"/>
        <w:contextualSpacing/>
        <w:jc w:val="both"/>
        <w:outlineLvl w:val="2"/>
        <w:rPr>
          <w:rFonts w:ascii="Arial" w:hAnsi="Arial" w:cs="Arial"/>
          <w:b/>
          <w:sz w:val="24"/>
          <w:szCs w:val="24"/>
          <w:lang w:eastAsia="en-GB"/>
        </w:rPr>
      </w:pPr>
      <w:r w:rsidRPr="00AB570D">
        <w:rPr>
          <w:rFonts w:ascii="Arial" w:hAnsi="Arial" w:cs="Arial"/>
          <w:b/>
          <w:sz w:val="24"/>
          <w:szCs w:val="24"/>
          <w:lang w:eastAsia="en-GB"/>
        </w:rPr>
        <w:t>Authors' contributions</w:t>
      </w:r>
    </w:p>
    <w:p w14:paraId="5E3B86EF" w14:textId="43C7E886" w:rsidR="00AB570D" w:rsidRDefault="00263E19" w:rsidP="00AC6D52">
      <w:pPr>
        <w:shd w:val="clear" w:color="auto" w:fill="FFFFFF"/>
        <w:spacing w:after="0" w:line="480" w:lineRule="auto"/>
        <w:contextualSpacing/>
        <w:jc w:val="both"/>
        <w:outlineLvl w:val="2"/>
        <w:rPr>
          <w:rFonts w:ascii="Arial" w:hAnsi="Arial" w:cs="Arial"/>
          <w:sz w:val="24"/>
          <w:szCs w:val="24"/>
          <w:lang w:eastAsia="en-GB"/>
        </w:rPr>
      </w:pPr>
      <w:r w:rsidRPr="00DD7BA7">
        <w:rPr>
          <w:rFonts w:ascii="Arial" w:hAnsi="Arial" w:cs="Arial"/>
          <w:sz w:val="24"/>
          <w:szCs w:val="24"/>
          <w:lang w:eastAsia="en-GB"/>
        </w:rPr>
        <w:t xml:space="preserve">DG, PG, </w:t>
      </w:r>
      <w:r w:rsidR="00DD7BA7" w:rsidRPr="00DD7BA7">
        <w:rPr>
          <w:rFonts w:ascii="Arial" w:hAnsi="Arial" w:cs="Arial"/>
          <w:sz w:val="24"/>
          <w:szCs w:val="24"/>
          <w:lang w:eastAsia="en-GB"/>
        </w:rPr>
        <w:t xml:space="preserve">SZ </w:t>
      </w:r>
      <w:r w:rsidRPr="00DD7BA7">
        <w:rPr>
          <w:rFonts w:ascii="Arial" w:hAnsi="Arial" w:cs="Arial"/>
          <w:sz w:val="24"/>
          <w:szCs w:val="24"/>
          <w:lang w:eastAsia="en-GB"/>
        </w:rPr>
        <w:t>made substantial contributions to the conception</w:t>
      </w:r>
      <w:r w:rsidR="00DD7BA7" w:rsidRPr="00DD7BA7">
        <w:rPr>
          <w:rFonts w:ascii="Arial" w:hAnsi="Arial" w:cs="Arial"/>
          <w:sz w:val="24"/>
          <w:szCs w:val="24"/>
          <w:lang w:eastAsia="en-GB"/>
        </w:rPr>
        <w:t xml:space="preserve"> and design of the study; DG,</w:t>
      </w:r>
      <w:r w:rsidR="00B063B5">
        <w:rPr>
          <w:rFonts w:ascii="Arial" w:hAnsi="Arial" w:cs="Arial"/>
          <w:sz w:val="24"/>
          <w:szCs w:val="24"/>
          <w:lang w:eastAsia="en-GB"/>
        </w:rPr>
        <w:t xml:space="preserve"> </w:t>
      </w:r>
      <w:r w:rsidR="00DD7BA7" w:rsidRPr="00DD7BA7">
        <w:rPr>
          <w:rFonts w:ascii="Arial" w:hAnsi="Arial" w:cs="Arial"/>
          <w:sz w:val="24"/>
          <w:szCs w:val="24"/>
          <w:lang w:eastAsia="en-GB"/>
        </w:rPr>
        <w:t xml:space="preserve">LD, KM, </w:t>
      </w:r>
      <w:r w:rsidR="00B063B5">
        <w:rPr>
          <w:rFonts w:ascii="Arial" w:hAnsi="Arial" w:cs="Arial"/>
          <w:sz w:val="24"/>
          <w:szCs w:val="24"/>
          <w:lang w:eastAsia="en-GB"/>
        </w:rPr>
        <w:t>K</w:t>
      </w:r>
      <w:r w:rsidR="00DD7BA7" w:rsidRPr="00DD7BA7">
        <w:rPr>
          <w:rFonts w:ascii="Arial" w:hAnsi="Arial" w:cs="Arial"/>
          <w:sz w:val="24"/>
          <w:szCs w:val="24"/>
          <w:lang w:eastAsia="en-GB"/>
        </w:rPr>
        <w:t>T, DS, PG, CC</w:t>
      </w:r>
      <w:r w:rsidRPr="00DD7BA7">
        <w:rPr>
          <w:rFonts w:ascii="Arial" w:hAnsi="Arial" w:cs="Arial"/>
          <w:sz w:val="24"/>
          <w:szCs w:val="24"/>
          <w:lang w:eastAsia="en-GB"/>
        </w:rPr>
        <w:t xml:space="preserve"> contributed to the acquisition of data, </w:t>
      </w:r>
      <w:r w:rsidR="00DD7BA7" w:rsidRPr="00DD7BA7">
        <w:rPr>
          <w:rFonts w:ascii="Arial" w:hAnsi="Arial" w:cs="Arial"/>
          <w:sz w:val="24"/>
          <w:szCs w:val="24"/>
          <w:lang w:eastAsia="en-GB"/>
        </w:rPr>
        <w:t>PS</w:t>
      </w:r>
      <w:r w:rsidRPr="00DD7BA7">
        <w:rPr>
          <w:rFonts w:ascii="Arial" w:hAnsi="Arial" w:cs="Arial"/>
          <w:sz w:val="24"/>
          <w:szCs w:val="24"/>
          <w:lang w:eastAsia="en-GB"/>
        </w:rPr>
        <w:t xml:space="preserve">, SW and </w:t>
      </w:r>
      <w:r w:rsidR="00DD7BA7" w:rsidRPr="00DD7BA7">
        <w:rPr>
          <w:rFonts w:ascii="Arial" w:hAnsi="Arial" w:cs="Arial"/>
          <w:sz w:val="24"/>
          <w:szCs w:val="24"/>
          <w:lang w:eastAsia="en-GB"/>
        </w:rPr>
        <w:t>SZ</w:t>
      </w:r>
      <w:r w:rsidRPr="00DD7BA7">
        <w:rPr>
          <w:rFonts w:ascii="Arial" w:hAnsi="Arial" w:cs="Arial"/>
          <w:sz w:val="24"/>
          <w:szCs w:val="24"/>
          <w:lang w:eastAsia="en-GB"/>
        </w:rPr>
        <w:t xml:space="preserve"> </w:t>
      </w:r>
      <w:r w:rsidRPr="00DD7BA7">
        <w:rPr>
          <w:rFonts w:ascii="Arial" w:hAnsi="Arial" w:cs="Arial"/>
          <w:sz w:val="24"/>
          <w:szCs w:val="24"/>
          <w:lang w:eastAsia="en-GB"/>
        </w:rPr>
        <w:lastRenderedPageBreak/>
        <w:t xml:space="preserve">data analysis, DG, </w:t>
      </w:r>
      <w:r w:rsidR="00DD7BA7" w:rsidRPr="00DD7BA7">
        <w:rPr>
          <w:rFonts w:ascii="Arial" w:hAnsi="Arial" w:cs="Arial"/>
          <w:sz w:val="24"/>
          <w:szCs w:val="24"/>
          <w:lang w:eastAsia="en-GB"/>
        </w:rPr>
        <w:t>PG</w:t>
      </w:r>
      <w:r w:rsidRPr="00DD7BA7">
        <w:rPr>
          <w:rFonts w:ascii="Arial" w:hAnsi="Arial" w:cs="Arial"/>
          <w:sz w:val="24"/>
          <w:szCs w:val="24"/>
          <w:lang w:eastAsia="en-GB"/>
        </w:rPr>
        <w:t xml:space="preserve">, </w:t>
      </w:r>
      <w:r w:rsidR="00DD7BA7" w:rsidRPr="00DD7BA7">
        <w:rPr>
          <w:rFonts w:ascii="Arial" w:hAnsi="Arial" w:cs="Arial"/>
          <w:sz w:val="24"/>
          <w:szCs w:val="24"/>
          <w:lang w:eastAsia="en-GB"/>
        </w:rPr>
        <w:t>SZ</w:t>
      </w:r>
      <w:r w:rsidRPr="00DD7BA7">
        <w:rPr>
          <w:rFonts w:ascii="Arial" w:hAnsi="Arial" w:cs="Arial"/>
          <w:sz w:val="24"/>
          <w:szCs w:val="24"/>
          <w:lang w:eastAsia="en-GB"/>
        </w:rPr>
        <w:t xml:space="preserve"> interpretation of data; DG</w:t>
      </w:r>
      <w:r w:rsidR="00DD7BA7" w:rsidRPr="00DD7BA7">
        <w:rPr>
          <w:rFonts w:ascii="Arial" w:hAnsi="Arial" w:cs="Arial"/>
          <w:sz w:val="24"/>
          <w:szCs w:val="24"/>
          <w:lang w:eastAsia="en-GB"/>
        </w:rPr>
        <w:t>, SZ,</w:t>
      </w:r>
      <w:r w:rsidRPr="00DD7BA7">
        <w:rPr>
          <w:rFonts w:ascii="Arial" w:hAnsi="Arial" w:cs="Arial"/>
          <w:sz w:val="24"/>
          <w:szCs w:val="24"/>
          <w:lang w:eastAsia="en-GB"/>
        </w:rPr>
        <w:t xml:space="preserve"> </w:t>
      </w:r>
      <w:r w:rsidR="00DD7BA7" w:rsidRPr="00DD7BA7">
        <w:rPr>
          <w:rFonts w:ascii="Arial" w:hAnsi="Arial" w:cs="Arial"/>
          <w:sz w:val="24"/>
          <w:szCs w:val="24"/>
          <w:lang w:eastAsia="en-GB"/>
        </w:rPr>
        <w:t xml:space="preserve">LD </w:t>
      </w:r>
      <w:r w:rsidRPr="00DD7BA7">
        <w:rPr>
          <w:rFonts w:ascii="Arial" w:hAnsi="Arial" w:cs="Arial"/>
          <w:sz w:val="24"/>
          <w:szCs w:val="24"/>
          <w:lang w:eastAsia="en-GB"/>
        </w:rPr>
        <w:t xml:space="preserve">and </w:t>
      </w:r>
      <w:r w:rsidR="00DD7BA7" w:rsidRPr="00DD7BA7">
        <w:rPr>
          <w:rFonts w:ascii="Arial" w:hAnsi="Arial" w:cs="Arial"/>
          <w:sz w:val="24"/>
          <w:szCs w:val="24"/>
          <w:lang w:eastAsia="en-GB"/>
        </w:rPr>
        <w:t>PG</w:t>
      </w:r>
      <w:r w:rsidRPr="00DD7BA7">
        <w:rPr>
          <w:rFonts w:ascii="Arial" w:hAnsi="Arial" w:cs="Arial"/>
          <w:sz w:val="24"/>
          <w:szCs w:val="24"/>
          <w:lang w:eastAsia="en-GB"/>
        </w:rPr>
        <w:t xml:space="preserve"> drafted the work and all authors have revised and approved the submitted version.</w:t>
      </w:r>
    </w:p>
    <w:p w14:paraId="2B000B9C" w14:textId="77777777" w:rsidR="00263E19" w:rsidRDefault="00263E19" w:rsidP="00AC6D52">
      <w:pPr>
        <w:shd w:val="clear" w:color="auto" w:fill="FFFFFF"/>
        <w:spacing w:after="0" w:line="480" w:lineRule="auto"/>
        <w:contextualSpacing/>
        <w:jc w:val="both"/>
        <w:outlineLvl w:val="2"/>
        <w:rPr>
          <w:rFonts w:ascii="Arial" w:hAnsi="Arial" w:cs="Arial"/>
          <w:b/>
          <w:sz w:val="24"/>
          <w:szCs w:val="24"/>
          <w:lang w:eastAsia="en-GB"/>
        </w:rPr>
      </w:pPr>
    </w:p>
    <w:p w14:paraId="650CC88C" w14:textId="5E24E27E" w:rsidR="0049573B" w:rsidRPr="00B95723" w:rsidRDefault="0049573B" w:rsidP="00AC6D52">
      <w:pPr>
        <w:shd w:val="clear" w:color="auto" w:fill="FFFFFF"/>
        <w:spacing w:after="0" w:line="480" w:lineRule="auto"/>
        <w:contextualSpacing/>
        <w:jc w:val="both"/>
        <w:outlineLvl w:val="2"/>
        <w:rPr>
          <w:rFonts w:ascii="Arial" w:hAnsi="Arial" w:cs="Arial"/>
          <w:b/>
          <w:sz w:val="24"/>
          <w:szCs w:val="24"/>
          <w:lang w:eastAsia="en-GB"/>
        </w:rPr>
      </w:pPr>
      <w:r w:rsidRPr="00B95723">
        <w:rPr>
          <w:rFonts w:ascii="Arial" w:hAnsi="Arial" w:cs="Arial"/>
          <w:b/>
          <w:sz w:val="24"/>
          <w:szCs w:val="24"/>
          <w:lang w:eastAsia="en-GB"/>
        </w:rPr>
        <w:t>Acknowledgements</w:t>
      </w:r>
    </w:p>
    <w:p w14:paraId="367681CB" w14:textId="1590B0D4" w:rsidR="008E2995" w:rsidRPr="00B95723" w:rsidRDefault="00263E19" w:rsidP="00AC6D52">
      <w:pPr>
        <w:shd w:val="clear" w:color="auto" w:fill="FFFFFF"/>
        <w:spacing w:after="0" w:line="480" w:lineRule="auto"/>
        <w:contextualSpacing/>
        <w:jc w:val="both"/>
        <w:outlineLvl w:val="2"/>
        <w:rPr>
          <w:rFonts w:ascii="Arial" w:hAnsi="Arial" w:cs="Arial"/>
          <w:sz w:val="24"/>
          <w:szCs w:val="24"/>
          <w:lang w:eastAsia="en-GB"/>
        </w:rPr>
      </w:pPr>
      <w:r>
        <w:rPr>
          <w:rFonts w:ascii="Arial" w:hAnsi="Arial" w:cs="Arial"/>
          <w:sz w:val="24"/>
          <w:szCs w:val="24"/>
          <w:lang w:eastAsia="en-GB"/>
        </w:rPr>
        <w:t>D</w:t>
      </w:r>
      <w:r w:rsidR="001D22A0">
        <w:rPr>
          <w:rFonts w:ascii="Arial" w:hAnsi="Arial" w:cs="Arial"/>
          <w:sz w:val="24"/>
          <w:szCs w:val="24"/>
          <w:lang w:eastAsia="en-GB"/>
        </w:rPr>
        <w:t>G acknowledges assistance from Patricia Connolly</w:t>
      </w:r>
      <w:r w:rsidR="001D22A0" w:rsidRPr="001D22A0">
        <w:t xml:space="preserve"> </w:t>
      </w:r>
      <w:r w:rsidR="001D22A0">
        <w:t>(</w:t>
      </w:r>
      <w:r w:rsidR="001D22A0" w:rsidRPr="001D22A0">
        <w:rPr>
          <w:rFonts w:ascii="Arial" w:hAnsi="Arial" w:cs="Arial"/>
          <w:sz w:val="24"/>
          <w:szCs w:val="24"/>
          <w:lang w:eastAsia="en-GB"/>
        </w:rPr>
        <w:t xml:space="preserve">Cardiac Assessment Unit, Western </w:t>
      </w:r>
      <w:r w:rsidR="001D22A0">
        <w:rPr>
          <w:rFonts w:ascii="Arial" w:hAnsi="Arial" w:cs="Arial"/>
          <w:sz w:val="24"/>
          <w:szCs w:val="24"/>
          <w:lang w:eastAsia="en-GB"/>
        </w:rPr>
        <w:t>Health and Social Care Trust, Omagh, UK) in recruitment of study participants.</w:t>
      </w:r>
    </w:p>
    <w:p w14:paraId="662DBCFB" w14:textId="77777777" w:rsidR="008E2995" w:rsidRPr="00AE6F35" w:rsidRDefault="008E2995" w:rsidP="00AC6D52">
      <w:pPr>
        <w:shd w:val="clear" w:color="auto" w:fill="FFFFFF"/>
        <w:spacing w:after="0" w:line="480" w:lineRule="auto"/>
        <w:contextualSpacing/>
        <w:jc w:val="both"/>
        <w:outlineLvl w:val="2"/>
        <w:rPr>
          <w:rFonts w:ascii="Arial" w:hAnsi="Arial" w:cs="Arial"/>
          <w:b/>
          <w:sz w:val="24"/>
          <w:szCs w:val="24"/>
          <w:lang w:eastAsia="en-GB"/>
        </w:rPr>
      </w:pPr>
    </w:p>
    <w:p w14:paraId="03B7D0F7" w14:textId="77777777" w:rsidR="0095798C" w:rsidRPr="00AE6F35" w:rsidRDefault="0095798C" w:rsidP="00AC6D52">
      <w:pPr>
        <w:shd w:val="clear" w:color="auto" w:fill="FFFFFF"/>
        <w:spacing w:after="0" w:line="480" w:lineRule="auto"/>
        <w:contextualSpacing/>
        <w:outlineLvl w:val="2"/>
        <w:rPr>
          <w:rFonts w:ascii="Arial" w:hAnsi="Arial" w:cs="Arial"/>
          <w:b/>
          <w:color w:val="724128"/>
          <w:sz w:val="24"/>
          <w:szCs w:val="24"/>
          <w:lang w:eastAsia="en-GB"/>
        </w:rPr>
      </w:pPr>
    </w:p>
    <w:p w14:paraId="3DD836CC" w14:textId="77777777" w:rsidR="00C95EBD" w:rsidRPr="00AE6F35" w:rsidRDefault="00C95EBD" w:rsidP="00AC6D52">
      <w:pPr>
        <w:shd w:val="clear" w:color="auto" w:fill="FFFFFF"/>
        <w:spacing w:after="0" w:line="480" w:lineRule="auto"/>
        <w:contextualSpacing/>
        <w:outlineLvl w:val="2"/>
        <w:rPr>
          <w:rFonts w:ascii="Arial" w:hAnsi="Arial" w:cs="Arial"/>
          <w:b/>
          <w:color w:val="724128"/>
          <w:sz w:val="24"/>
          <w:szCs w:val="24"/>
          <w:lang w:eastAsia="en-GB"/>
        </w:rPr>
        <w:sectPr w:rsidR="00C95EBD" w:rsidRPr="00AE6F35" w:rsidSect="00AE6F35">
          <w:footerReference w:type="default" r:id="rId11"/>
          <w:pgSz w:w="11906" w:h="16838"/>
          <w:pgMar w:top="1440" w:right="1440" w:bottom="1440" w:left="1440" w:header="708" w:footer="708" w:gutter="0"/>
          <w:lnNumType w:countBy="1" w:restart="continuous"/>
          <w:cols w:space="708"/>
          <w:docGrid w:linePitch="360"/>
        </w:sectPr>
      </w:pPr>
    </w:p>
    <w:p w14:paraId="0BD79182" w14:textId="6C92DE01" w:rsidR="00E57B55" w:rsidRPr="007D0A31" w:rsidRDefault="00E57B55" w:rsidP="007D0A31">
      <w:pPr>
        <w:shd w:val="clear" w:color="auto" w:fill="FFFFFF"/>
        <w:spacing w:after="0" w:line="480" w:lineRule="auto"/>
        <w:contextualSpacing/>
        <w:outlineLvl w:val="2"/>
        <w:rPr>
          <w:rFonts w:ascii="Arial" w:hAnsi="Arial" w:cs="Arial"/>
          <w:b/>
          <w:sz w:val="24"/>
          <w:szCs w:val="24"/>
          <w:lang w:eastAsia="en-GB"/>
        </w:rPr>
      </w:pPr>
      <w:r w:rsidRPr="00AE6F35">
        <w:rPr>
          <w:rFonts w:ascii="Arial" w:hAnsi="Arial" w:cs="Arial"/>
          <w:b/>
          <w:sz w:val="24"/>
          <w:szCs w:val="24"/>
          <w:lang w:eastAsia="en-GB"/>
        </w:rPr>
        <w:t xml:space="preserve">TABLES </w:t>
      </w:r>
    </w:p>
    <w:p w14:paraId="67F5E31E" w14:textId="77777777" w:rsidR="00BE1DF9" w:rsidRPr="00AE6F35" w:rsidRDefault="00BE1DF9" w:rsidP="00AC6D52">
      <w:pPr>
        <w:shd w:val="clear" w:color="auto" w:fill="FFFFFF"/>
        <w:spacing w:after="0" w:line="480" w:lineRule="auto"/>
        <w:contextualSpacing/>
        <w:jc w:val="both"/>
        <w:rPr>
          <w:rFonts w:ascii="Arial" w:hAnsi="Arial" w:cs="Arial"/>
          <w:color w:val="000000"/>
          <w:sz w:val="24"/>
          <w:szCs w:val="24"/>
          <w:lang w:eastAsia="en-GB"/>
        </w:rPr>
      </w:pPr>
    </w:p>
    <w:tbl>
      <w:tblPr>
        <w:tblStyle w:val="TableGrid"/>
        <w:tblW w:w="0" w:type="auto"/>
        <w:tblLook w:val="04A0" w:firstRow="1" w:lastRow="0" w:firstColumn="1" w:lastColumn="0" w:noHBand="0" w:noVBand="1"/>
      </w:tblPr>
      <w:tblGrid>
        <w:gridCol w:w="1751"/>
        <w:gridCol w:w="857"/>
        <w:gridCol w:w="857"/>
        <w:gridCol w:w="1031"/>
        <w:gridCol w:w="857"/>
        <w:gridCol w:w="770"/>
        <w:gridCol w:w="857"/>
        <w:gridCol w:w="1558"/>
      </w:tblGrid>
      <w:tr w:rsidR="00FF4781" w:rsidRPr="00371AD4" w14:paraId="3BC65E43" w14:textId="77777777" w:rsidTr="00B95723">
        <w:trPr>
          <w:trHeight w:val="600"/>
        </w:trPr>
        <w:tc>
          <w:tcPr>
            <w:tcW w:w="1751" w:type="dxa"/>
            <w:hideMark/>
          </w:tcPr>
          <w:p w14:paraId="20804705" w14:textId="77777777" w:rsidR="00FF4781" w:rsidRPr="00263E19" w:rsidRDefault="00FF4781" w:rsidP="00263E19">
            <w:pPr>
              <w:shd w:val="clear" w:color="auto" w:fill="FFFFFF"/>
              <w:contextualSpacing/>
              <w:jc w:val="both"/>
              <w:rPr>
                <w:rFonts w:ascii="Arial" w:hAnsi="Arial" w:cs="Arial"/>
                <w:b/>
                <w:bCs/>
                <w:color w:val="000000"/>
                <w:sz w:val="18"/>
                <w:szCs w:val="18"/>
                <w:lang w:eastAsia="en-GB"/>
              </w:rPr>
            </w:pPr>
            <w:r w:rsidRPr="00263E19">
              <w:rPr>
                <w:rFonts w:ascii="Arial" w:hAnsi="Arial" w:cs="Arial"/>
                <w:b/>
                <w:bCs/>
                <w:color w:val="000000"/>
                <w:sz w:val="18"/>
                <w:szCs w:val="18"/>
                <w:lang w:eastAsia="en-GB"/>
              </w:rPr>
              <w:t> </w:t>
            </w:r>
          </w:p>
        </w:tc>
        <w:tc>
          <w:tcPr>
            <w:tcW w:w="1714" w:type="dxa"/>
            <w:gridSpan w:val="2"/>
            <w:hideMark/>
          </w:tcPr>
          <w:p w14:paraId="74313E4A" w14:textId="77777777" w:rsidR="00FF4781" w:rsidRPr="00263E19" w:rsidRDefault="00FF4781" w:rsidP="00263E19">
            <w:pPr>
              <w:shd w:val="clear" w:color="auto" w:fill="FFFFFF"/>
              <w:contextualSpacing/>
              <w:jc w:val="both"/>
              <w:rPr>
                <w:rFonts w:ascii="Arial" w:hAnsi="Arial" w:cs="Arial"/>
                <w:b/>
                <w:bCs/>
                <w:color w:val="000000"/>
                <w:sz w:val="18"/>
                <w:szCs w:val="18"/>
                <w:lang w:eastAsia="en-GB"/>
              </w:rPr>
            </w:pPr>
            <w:r w:rsidRPr="00263E19">
              <w:rPr>
                <w:rFonts w:ascii="Arial" w:hAnsi="Arial" w:cs="Arial"/>
                <w:b/>
                <w:bCs/>
                <w:color w:val="000000"/>
                <w:sz w:val="18"/>
                <w:szCs w:val="18"/>
                <w:lang w:eastAsia="en-GB"/>
              </w:rPr>
              <w:t xml:space="preserve">Flare (1) </w:t>
            </w:r>
            <w:r w:rsidRPr="00263E19">
              <w:rPr>
                <w:rFonts w:ascii="Arial" w:hAnsi="Arial" w:cs="Arial"/>
                <w:color w:val="000000"/>
                <w:sz w:val="18"/>
                <w:szCs w:val="18"/>
                <w:lang w:eastAsia="en-GB"/>
              </w:rPr>
              <w:t>n=67</w:t>
            </w:r>
          </w:p>
        </w:tc>
        <w:tc>
          <w:tcPr>
            <w:tcW w:w="1888" w:type="dxa"/>
            <w:gridSpan w:val="2"/>
            <w:hideMark/>
          </w:tcPr>
          <w:p w14:paraId="5C70D4E9" w14:textId="77777777" w:rsidR="00FF4781" w:rsidRPr="00263E19" w:rsidRDefault="00FF4781" w:rsidP="00263E19">
            <w:pPr>
              <w:shd w:val="clear" w:color="auto" w:fill="FFFFFF"/>
              <w:contextualSpacing/>
              <w:jc w:val="both"/>
              <w:rPr>
                <w:rFonts w:ascii="Arial" w:hAnsi="Arial" w:cs="Arial"/>
                <w:b/>
                <w:bCs/>
                <w:color w:val="000000"/>
                <w:sz w:val="18"/>
                <w:szCs w:val="18"/>
                <w:lang w:eastAsia="en-GB"/>
              </w:rPr>
            </w:pPr>
            <w:r w:rsidRPr="00263E19">
              <w:rPr>
                <w:rFonts w:ascii="Arial" w:hAnsi="Arial" w:cs="Arial"/>
                <w:b/>
                <w:bCs/>
                <w:color w:val="000000"/>
                <w:sz w:val="18"/>
                <w:szCs w:val="18"/>
                <w:lang w:eastAsia="en-GB"/>
              </w:rPr>
              <w:t xml:space="preserve">No Flare (2) </w:t>
            </w:r>
            <w:r w:rsidRPr="00263E19">
              <w:rPr>
                <w:rFonts w:ascii="Arial" w:hAnsi="Arial" w:cs="Arial"/>
                <w:color w:val="000000"/>
                <w:sz w:val="18"/>
                <w:szCs w:val="18"/>
                <w:lang w:eastAsia="en-GB"/>
              </w:rPr>
              <w:t>n=25</w:t>
            </w:r>
          </w:p>
        </w:tc>
        <w:tc>
          <w:tcPr>
            <w:tcW w:w="1627" w:type="dxa"/>
            <w:gridSpan w:val="2"/>
            <w:hideMark/>
          </w:tcPr>
          <w:p w14:paraId="20052AB6" w14:textId="77777777" w:rsidR="00FF4781" w:rsidRPr="00263E19" w:rsidRDefault="00FF4781" w:rsidP="00263E19">
            <w:pPr>
              <w:shd w:val="clear" w:color="auto" w:fill="FFFFFF"/>
              <w:contextualSpacing/>
              <w:jc w:val="both"/>
              <w:rPr>
                <w:rFonts w:ascii="Arial" w:hAnsi="Arial" w:cs="Arial"/>
                <w:b/>
                <w:bCs/>
                <w:color w:val="000000"/>
                <w:sz w:val="18"/>
                <w:szCs w:val="18"/>
                <w:lang w:eastAsia="en-GB"/>
              </w:rPr>
            </w:pPr>
            <w:r w:rsidRPr="00263E19">
              <w:rPr>
                <w:rFonts w:ascii="Arial" w:hAnsi="Arial" w:cs="Arial"/>
                <w:b/>
                <w:bCs/>
                <w:color w:val="000000"/>
                <w:sz w:val="18"/>
                <w:szCs w:val="18"/>
                <w:lang w:eastAsia="en-GB"/>
              </w:rPr>
              <w:t xml:space="preserve">Total   </w:t>
            </w:r>
            <w:r w:rsidRPr="00263E19">
              <w:rPr>
                <w:rFonts w:ascii="Arial" w:hAnsi="Arial" w:cs="Arial"/>
                <w:color w:val="000000"/>
                <w:sz w:val="18"/>
                <w:szCs w:val="18"/>
                <w:lang w:eastAsia="en-GB"/>
              </w:rPr>
              <w:t>n=100</w:t>
            </w:r>
          </w:p>
        </w:tc>
        <w:tc>
          <w:tcPr>
            <w:tcW w:w="1558" w:type="dxa"/>
            <w:hideMark/>
          </w:tcPr>
          <w:p w14:paraId="357A9C2E" w14:textId="77777777" w:rsidR="00FF4781" w:rsidRPr="00263E19" w:rsidRDefault="00FF4781" w:rsidP="00263E19">
            <w:pPr>
              <w:shd w:val="clear" w:color="auto" w:fill="FFFFFF"/>
              <w:contextualSpacing/>
              <w:jc w:val="both"/>
              <w:rPr>
                <w:rFonts w:ascii="Arial" w:hAnsi="Arial" w:cs="Arial"/>
                <w:b/>
                <w:bCs/>
                <w:color w:val="000000"/>
                <w:sz w:val="18"/>
                <w:szCs w:val="18"/>
                <w:lang w:eastAsia="en-GB"/>
              </w:rPr>
            </w:pPr>
            <w:r w:rsidRPr="00263E19">
              <w:rPr>
                <w:rFonts w:ascii="Arial" w:hAnsi="Arial" w:cs="Arial"/>
                <w:b/>
                <w:bCs/>
                <w:color w:val="000000"/>
                <w:sz w:val="18"/>
                <w:szCs w:val="18"/>
                <w:lang w:eastAsia="en-GB"/>
              </w:rPr>
              <w:t xml:space="preserve">t-test p value         </w:t>
            </w:r>
            <w:r w:rsidRPr="00263E19">
              <w:rPr>
                <w:rFonts w:ascii="Arial" w:hAnsi="Arial" w:cs="Arial"/>
                <w:color w:val="000000"/>
                <w:sz w:val="18"/>
                <w:szCs w:val="18"/>
                <w:lang w:eastAsia="en-GB"/>
              </w:rPr>
              <w:t>(1) vs (2)</w:t>
            </w:r>
          </w:p>
        </w:tc>
      </w:tr>
      <w:tr w:rsidR="00FF4781" w:rsidRPr="00371AD4" w14:paraId="340C1E3A" w14:textId="77777777" w:rsidTr="00B95723">
        <w:trPr>
          <w:trHeight w:val="600"/>
        </w:trPr>
        <w:tc>
          <w:tcPr>
            <w:tcW w:w="1751" w:type="dxa"/>
            <w:hideMark/>
          </w:tcPr>
          <w:p w14:paraId="441B1591"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Female, n (%)</w:t>
            </w:r>
          </w:p>
        </w:tc>
        <w:tc>
          <w:tcPr>
            <w:tcW w:w="857" w:type="dxa"/>
            <w:hideMark/>
          </w:tcPr>
          <w:p w14:paraId="5E1744B9"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49</w:t>
            </w:r>
          </w:p>
        </w:tc>
        <w:tc>
          <w:tcPr>
            <w:tcW w:w="857" w:type="dxa"/>
            <w:hideMark/>
          </w:tcPr>
          <w:p w14:paraId="3DB4605F"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(73%)</w:t>
            </w:r>
          </w:p>
        </w:tc>
        <w:tc>
          <w:tcPr>
            <w:tcW w:w="1031" w:type="dxa"/>
            <w:hideMark/>
          </w:tcPr>
          <w:p w14:paraId="37C00057"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13</w:t>
            </w:r>
          </w:p>
        </w:tc>
        <w:tc>
          <w:tcPr>
            <w:tcW w:w="857" w:type="dxa"/>
            <w:hideMark/>
          </w:tcPr>
          <w:p w14:paraId="5BD9E35E"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(52%)</w:t>
            </w:r>
          </w:p>
        </w:tc>
        <w:tc>
          <w:tcPr>
            <w:tcW w:w="770" w:type="dxa"/>
            <w:hideMark/>
          </w:tcPr>
          <w:p w14:paraId="4E9AE17E"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68</w:t>
            </w:r>
          </w:p>
        </w:tc>
        <w:tc>
          <w:tcPr>
            <w:tcW w:w="857" w:type="dxa"/>
            <w:hideMark/>
          </w:tcPr>
          <w:p w14:paraId="26C96CA0"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(68%)</w:t>
            </w:r>
          </w:p>
        </w:tc>
        <w:tc>
          <w:tcPr>
            <w:tcW w:w="1558" w:type="dxa"/>
            <w:hideMark/>
          </w:tcPr>
          <w:p w14:paraId="2A30FAA4"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w:t>
            </w:r>
          </w:p>
        </w:tc>
      </w:tr>
      <w:tr w:rsidR="00FF4781" w:rsidRPr="00371AD4" w14:paraId="00BFC91A" w14:textId="77777777" w:rsidTr="00B95723">
        <w:trPr>
          <w:trHeight w:val="600"/>
        </w:trPr>
        <w:tc>
          <w:tcPr>
            <w:tcW w:w="1751" w:type="dxa"/>
            <w:hideMark/>
          </w:tcPr>
          <w:p w14:paraId="4FF056D5"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Age, mean (SD), years</w:t>
            </w:r>
          </w:p>
        </w:tc>
        <w:tc>
          <w:tcPr>
            <w:tcW w:w="857" w:type="dxa"/>
            <w:hideMark/>
          </w:tcPr>
          <w:p w14:paraId="52401952"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56.3</w:t>
            </w:r>
          </w:p>
        </w:tc>
        <w:tc>
          <w:tcPr>
            <w:tcW w:w="857" w:type="dxa"/>
            <w:hideMark/>
          </w:tcPr>
          <w:p w14:paraId="001846DE"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(11.7)</w:t>
            </w:r>
          </w:p>
        </w:tc>
        <w:tc>
          <w:tcPr>
            <w:tcW w:w="1031" w:type="dxa"/>
            <w:hideMark/>
          </w:tcPr>
          <w:p w14:paraId="08097784"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59.0</w:t>
            </w:r>
          </w:p>
        </w:tc>
        <w:tc>
          <w:tcPr>
            <w:tcW w:w="857" w:type="dxa"/>
            <w:hideMark/>
          </w:tcPr>
          <w:p w14:paraId="6E3AB2E8"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(13)</w:t>
            </w:r>
          </w:p>
        </w:tc>
        <w:tc>
          <w:tcPr>
            <w:tcW w:w="770" w:type="dxa"/>
            <w:hideMark/>
          </w:tcPr>
          <w:p w14:paraId="3DC18E75"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57.2</w:t>
            </w:r>
          </w:p>
        </w:tc>
        <w:tc>
          <w:tcPr>
            <w:tcW w:w="857" w:type="dxa"/>
            <w:hideMark/>
          </w:tcPr>
          <w:p w14:paraId="4582E217"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(12.6)</w:t>
            </w:r>
          </w:p>
        </w:tc>
        <w:tc>
          <w:tcPr>
            <w:tcW w:w="1558" w:type="dxa"/>
            <w:hideMark/>
          </w:tcPr>
          <w:p w14:paraId="2CF9A871"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ns</w:t>
            </w:r>
          </w:p>
        </w:tc>
      </w:tr>
      <w:tr w:rsidR="00FF4781" w:rsidRPr="00371AD4" w14:paraId="0F1B8963" w14:textId="77777777" w:rsidTr="00B95723">
        <w:trPr>
          <w:trHeight w:val="600"/>
        </w:trPr>
        <w:tc>
          <w:tcPr>
            <w:tcW w:w="1751" w:type="dxa"/>
            <w:hideMark/>
          </w:tcPr>
          <w:p w14:paraId="589299F3"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Disease Duration, mean (SD), years</w:t>
            </w:r>
          </w:p>
        </w:tc>
        <w:tc>
          <w:tcPr>
            <w:tcW w:w="857" w:type="dxa"/>
            <w:hideMark/>
          </w:tcPr>
          <w:p w14:paraId="0B28DF44"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6.0</w:t>
            </w:r>
          </w:p>
        </w:tc>
        <w:tc>
          <w:tcPr>
            <w:tcW w:w="857" w:type="dxa"/>
            <w:hideMark/>
          </w:tcPr>
          <w:p w14:paraId="3A09E66E"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(3.8)</w:t>
            </w:r>
          </w:p>
        </w:tc>
        <w:tc>
          <w:tcPr>
            <w:tcW w:w="1031" w:type="dxa"/>
            <w:hideMark/>
          </w:tcPr>
          <w:p w14:paraId="49D9E316"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6.5</w:t>
            </w:r>
          </w:p>
        </w:tc>
        <w:tc>
          <w:tcPr>
            <w:tcW w:w="857" w:type="dxa"/>
            <w:hideMark/>
          </w:tcPr>
          <w:p w14:paraId="46E98D79"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(4.5)</w:t>
            </w:r>
          </w:p>
        </w:tc>
        <w:tc>
          <w:tcPr>
            <w:tcW w:w="770" w:type="dxa"/>
            <w:hideMark/>
          </w:tcPr>
          <w:p w14:paraId="59922586"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6.0</w:t>
            </w:r>
          </w:p>
        </w:tc>
        <w:tc>
          <w:tcPr>
            <w:tcW w:w="857" w:type="dxa"/>
            <w:hideMark/>
          </w:tcPr>
          <w:p w14:paraId="56B67A31"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(3.9)</w:t>
            </w:r>
          </w:p>
        </w:tc>
        <w:tc>
          <w:tcPr>
            <w:tcW w:w="1558" w:type="dxa"/>
            <w:hideMark/>
          </w:tcPr>
          <w:p w14:paraId="46B0FE60"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ns</w:t>
            </w:r>
          </w:p>
        </w:tc>
      </w:tr>
      <w:tr w:rsidR="00FF4781" w:rsidRPr="00371AD4" w14:paraId="0E56719C" w14:textId="77777777" w:rsidTr="00B95723">
        <w:trPr>
          <w:trHeight w:val="600"/>
        </w:trPr>
        <w:tc>
          <w:tcPr>
            <w:tcW w:w="1751" w:type="dxa"/>
            <w:hideMark/>
          </w:tcPr>
          <w:p w14:paraId="2E724CA5"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 xml:space="preserve">Erythrocyte Sedimentation Rate, mean (SD), mm per hr (T0) </w:t>
            </w:r>
          </w:p>
        </w:tc>
        <w:tc>
          <w:tcPr>
            <w:tcW w:w="857" w:type="dxa"/>
            <w:hideMark/>
          </w:tcPr>
          <w:p w14:paraId="71F319D3"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16.1</w:t>
            </w:r>
          </w:p>
        </w:tc>
        <w:tc>
          <w:tcPr>
            <w:tcW w:w="857" w:type="dxa"/>
            <w:hideMark/>
          </w:tcPr>
          <w:p w14:paraId="1632A339"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(15.8)</w:t>
            </w:r>
          </w:p>
        </w:tc>
        <w:tc>
          <w:tcPr>
            <w:tcW w:w="1031" w:type="dxa"/>
            <w:hideMark/>
          </w:tcPr>
          <w:p w14:paraId="08C47EF8"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12.1</w:t>
            </w:r>
          </w:p>
        </w:tc>
        <w:tc>
          <w:tcPr>
            <w:tcW w:w="857" w:type="dxa"/>
            <w:hideMark/>
          </w:tcPr>
          <w:p w14:paraId="7547B3C0"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(15.2)</w:t>
            </w:r>
          </w:p>
        </w:tc>
        <w:tc>
          <w:tcPr>
            <w:tcW w:w="770" w:type="dxa"/>
            <w:hideMark/>
          </w:tcPr>
          <w:p w14:paraId="3E2E1D0A"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15.5</w:t>
            </w:r>
          </w:p>
        </w:tc>
        <w:tc>
          <w:tcPr>
            <w:tcW w:w="857" w:type="dxa"/>
            <w:hideMark/>
          </w:tcPr>
          <w:p w14:paraId="0A1CE8FF"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(15.5)</w:t>
            </w:r>
          </w:p>
        </w:tc>
        <w:tc>
          <w:tcPr>
            <w:tcW w:w="1558" w:type="dxa"/>
            <w:hideMark/>
          </w:tcPr>
          <w:p w14:paraId="68EAAF5D"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ns</w:t>
            </w:r>
          </w:p>
        </w:tc>
      </w:tr>
      <w:tr w:rsidR="00FF4781" w:rsidRPr="00371AD4" w14:paraId="5F5C516A" w14:textId="77777777" w:rsidTr="00B95723">
        <w:trPr>
          <w:trHeight w:val="600"/>
        </w:trPr>
        <w:tc>
          <w:tcPr>
            <w:tcW w:w="1751" w:type="dxa"/>
            <w:hideMark/>
          </w:tcPr>
          <w:p w14:paraId="25511396"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Patient Assessed Pain (T0)</w:t>
            </w:r>
          </w:p>
        </w:tc>
        <w:tc>
          <w:tcPr>
            <w:tcW w:w="857" w:type="dxa"/>
            <w:noWrap/>
            <w:hideMark/>
          </w:tcPr>
          <w:p w14:paraId="326937E3"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55.4</w:t>
            </w:r>
          </w:p>
        </w:tc>
        <w:tc>
          <w:tcPr>
            <w:tcW w:w="857" w:type="dxa"/>
            <w:noWrap/>
            <w:hideMark/>
          </w:tcPr>
          <w:p w14:paraId="0991C381"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(28.)</w:t>
            </w:r>
          </w:p>
        </w:tc>
        <w:tc>
          <w:tcPr>
            <w:tcW w:w="1031" w:type="dxa"/>
            <w:noWrap/>
            <w:hideMark/>
          </w:tcPr>
          <w:p w14:paraId="53EE62EF"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32.2</w:t>
            </w:r>
          </w:p>
        </w:tc>
        <w:tc>
          <w:tcPr>
            <w:tcW w:w="857" w:type="dxa"/>
            <w:noWrap/>
            <w:hideMark/>
          </w:tcPr>
          <w:p w14:paraId="7B563F1E"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(28.1)</w:t>
            </w:r>
          </w:p>
        </w:tc>
        <w:tc>
          <w:tcPr>
            <w:tcW w:w="770" w:type="dxa"/>
            <w:noWrap/>
            <w:hideMark/>
          </w:tcPr>
          <w:p w14:paraId="09BD5C72"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47.3</w:t>
            </w:r>
          </w:p>
        </w:tc>
        <w:tc>
          <w:tcPr>
            <w:tcW w:w="857" w:type="dxa"/>
            <w:noWrap/>
            <w:hideMark/>
          </w:tcPr>
          <w:p w14:paraId="409033EB"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(30.2)</w:t>
            </w:r>
          </w:p>
        </w:tc>
        <w:tc>
          <w:tcPr>
            <w:tcW w:w="1558" w:type="dxa"/>
            <w:noWrap/>
            <w:hideMark/>
          </w:tcPr>
          <w:p w14:paraId="4EA3074F" w14:textId="17EC708C"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&lt;0.01</w:t>
            </w:r>
          </w:p>
        </w:tc>
      </w:tr>
      <w:tr w:rsidR="00FF4781" w:rsidRPr="00371AD4" w14:paraId="07B1C1E6" w14:textId="77777777" w:rsidTr="00B95723">
        <w:trPr>
          <w:trHeight w:val="600"/>
        </w:trPr>
        <w:tc>
          <w:tcPr>
            <w:tcW w:w="1751" w:type="dxa"/>
            <w:hideMark/>
          </w:tcPr>
          <w:p w14:paraId="73AC490A" w14:textId="6E04AFE2" w:rsidR="00FF4781" w:rsidRPr="00263E19" w:rsidRDefault="000240D7" w:rsidP="005558AE">
            <w:pPr>
              <w:shd w:val="clear" w:color="auto" w:fill="FFFFFF"/>
              <w:contextualSpacing/>
              <w:rPr>
                <w:rFonts w:ascii="Arial" w:hAnsi="Arial" w:cs="Arial"/>
                <w:color w:val="000000"/>
                <w:sz w:val="18"/>
                <w:szCs w:val="18"/>
                <w:lang w:eastAsia="en-GB"/>
              </w:rPr>
            </w:pPr>
            <w:r>
              <w:rPr>
                <w:rFonts w:ascii="Arial" w:hAnsi="Arial" w:cs="Arial"/>
                <w:color w:val="000000"/>
                <w:sz w:val="18"/>
                <w:szCs w:val="18"/>
                <w:lang w:eastAsia="en-GB"/>
              </w:rPr>
              <w:t>P</w:t>
            </w:r>
            <w:r w:rsidRPr="000240D7">
              <w:rPr>
                <w:rFonts w:ascii="Arial" w:hAnsi="Arial" w:cs="Arial"/>
                <w:color w:val="000000"/>
                <w:sz w:val="18"/>
                <w:szCs w:val="18"/>
                <w:lang w:eastAsia="en-GB"/>
              </w:rPr>
              <w:t>atient global assessment of disease activity (PGA)</w:t>
            </w:r>
            <w:r w:rsidRPr="000240D7" w:rsidDel="000240D7">
              <w:rPr>
                <w:rFonts w:ascii="Arial" w:hAnsi="Arial" w:cs="Arial"/>
                <w:color w:val="000000"/>
                <w:sz w:val="18"/>
                <w:szCs w:val="18"/>
                <w:lang w:eastAsia="en-GB"/>
              </w:rPr>
              <w:t xml:space="preserve"> </w:t>
            </w:r>
            <w:r w:rsidR="00FF4781" w:rsidRPr="00263E19">
              <w:rPr>
                <w:rFonts w:ascii="Arial" w:hAnsi="Arial" w:cs="Arial"/>
                <w:color w:val="000000"/>
                <w:sz w:val="18"/>
                <w:szCs w:val="18"/>
                <w:lang w:eastAsia="en-GB"/>
              </w:rPr>
              <w:t>(T0)</w:t>
            </w:r>
          </w:p>
        </w:tc>
        <w:tc>
          <w:tcPr>
            <w:tcW w:w="857" w:type="dxa"/>
            <w:noWrap/>
            <w:hideMark/>
          </w:tcPr>
          <w:p w14:paraId="337AF64D"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58.2</w:t>
            </w:r>
          </w:p>
        </w:tc>
        <w:tc>
          <w:tcPr>
            <w:tcW w:w="857" w:type="dxa"/>
            <w:noWrap/>
            <w:hideMark/>
          </w:tcPr>
          <w:p w14:paraId="0F47B095"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(26.1)</w:t>
            </w:r>
          </w:p>
        </w:tc>
        <w:tc>
          <w:tcPr>
            <w:tcW w:w="1031" w:type="dxa"/>
            <w:noWrap/>
            <w:hideMark/>
          </w:tcPr>
          <w:p w14:paraId="662F2655"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39.3</w:t>
            </w:r>
          </w:p>
        </w:tc>
        <w:tc>
          <w:tcPr>
            <w:tcW w:w="857" w:type="dxa"/>
            <w:noWrap/>
            <w:hideMark/>
          </w:tcPr>
          <w:p w14:paraId="39DE7607"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(28.3)</w:t>
            </w:r>
          </w:p>
        </w:tc>
        <w:tc>
          <w:tcPr>
            <w:tcW w:w="770" w:type="dxa"/>
            <w:noWrap/>
            <w:hideMark/>
          </w:tcPr>
          <w:p w14:paraId="349F0616"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50.8</w:t>
            </w:r>
          </w:p>
        </w:tc>
        <w:tc>
          <w:tcPr>
            <w:tcW w:w="857" w:type="dxa"/>
            <w:noWrap/>
            <w:hideMark/>
          </w:tcPr>
          <w:p w14:paraId="53B95208"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(30.2)</w:t>
            </w:r>
          </w:p>
        </w:tc>
        <w:tc>
          <w:tcPr>
            <w:tcW w:w="1558" w:type="dxa"/>
            <w:noWrap/>
            <w:hideMark/>
          </w:tcPr>
          <w:p w14:paraId="438CB2BC" w14:textId="64A6640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&lt;0.01</w:t>
            </w:r>
          </w:p>
        </w:tc>
      </w:tr>
      <w:tr w:rsidR="00FF4781" w:rsidRPr="00371AD4" w14:paraId="2141A5DC" w14:textId="77777777" w:rsidTr="00B95723">
        <w:trPr>
          <w:trHeight w:val="600"/>
        </w:trPr>
        <w:tc>
          <w:tcPr>
            <w:tcW w:w="1751" w:type="dxa"/>
            <w:hideMark/>
          </w:tcPr>
          <w:p w14:paraId="496841BC"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C-reactive Protein (T0), mean (SD), mg/L</w:t>
            </w:r>
          </w:p>
        </w:tc>
        <w:tc>
          <w:tcPr>
            <w:tcW w:w="857" w:type="dxa"/>
            <w:noWrap/>
            <w:hideMark/>
          </w:tcPr>
          <w:p w14:paraId="3FAEB771"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8.0</w:t>
            </w:r>
          </w:p>
        </w:tc>
        <w:tc>
          <w:tcPr>
            <w:tcW w:w="857" w:type="dxa"/>
            <w:noWrap/>
            <w:hideMark/>
          </w:tcPr>
          <w:p w14:paraId="2CC04457"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(10.7)</w:t>
            </w:r>
          </w:p>
        </w:tc>
        <w:tc>
          <w:tcPr>
            <w:tcW w:w="1031" w:type="dxa"/>
            <w:noWrap/>
            <w:hideMark/>
          </w:tcPr>
          <w:p w14:paraId="1BABAA3C"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7.7</w:t>
            </w:r>
          </w:p>
        </w:tc>
        <w:tc>
          <w:tcPr>
            <w:tcW w:w="857" w:type="dxa"/>
            <w:noWrap/>
            <w:hideMark/>
          </w:tcPr>
          <w:p w14:paraId="23AE9046"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(11.9)</w:t>
            </w:r>
          </w:p>
        </w:tc>
        <w:tc>
          <w:tcPr>
            <w:tcW w:w="770" w:type="dxa"/>
            <w:noWrap/>
            <w:hideMark/>
          </w:tcPr>
          <w:p w14:paraId="3893D086"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7.9</w:t>
            </w:r>
          </w:p>
        </w:tc>
        <w:tc>
          <w:tcPr>
            <w:tcW w:w="857" w:type="dxa"/>
            <w:noWrap/>
            <w:hideMark/>
          </w:tcPr>
          <w:p w14:paraId="19B36A71"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(0.8)</w:t>
            </w:r>
          </w:p>
        </w:tc>
        <w:tc>
          <w:tcPr>
            <w:tcW w:w="1558" w:type="dxa"/>
            <w:hideMark/>
          </w:tcPr>
          <w:p w14:paraId="14AF399B"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ns</w:t>
            </w:r>
          </w:p>
        </w:tc>
      </w:tr>
      <w:tr w:rsidR="00FF4781" w:rsidRPr="00371AD4" w14:paraId="38F5FE0A" w14:textId="77777777" w:rsidTr="00B95723">
        <w:trPr>
          <w:trHeight w:val="600"/>
        </w:trPr>
        <w:tc>
          <w:tcPr>
            <w:tcW w:w="1751" w:type="dxa"/>
            <w:hideMark/>
          </w:tcPr>
          <w:p w14:paraId="6E84A563"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Change in CRP (T6-T0)</w:t>
            </w:r>
          </w:p>
        </w:tc>
        <w:tc>
          <w:tcPr>
            <w:tcW w:w="857" w:type="dxa"/>
            <w:noWrap/>
            <w:hideMark/>
          </w:tcPr>
          <w:p w14:paraId="71C9B734"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13.1</w:t>
            </w:r>
          </w:p>
        </w:tc>
        <w:tc>
          <w:tcPr>
            <w:tcW w:w="857" w:type="dxa"/>
            <w:noWrap/>
            <w:hideMark/>
          </w:tcPr>
          <w:p w14:paraId="628649FD"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(88.8)</w:t>
            </w:r>
          </w:p>
        </w:tc>
        <w:tc>
          <w:tcPr>
            <w:tcW w:w="1031" w:type="dxa"/>
            <w:noWrap/>
            <w:hideMark/>
          </w:tcPr>
          <w:p w14:paraId="7D39AFE6"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1.0</w:t>
            </w:r>
          </w:p>
        </w:tc>
        <w:tc>
          <w:tcPr>
            <w:tcW w:w="857" w:type="dxa"/>
            <w:noWrap/>
            <w:hideMark/>
          </w:tcPr>
          <w:p w14:paraId="291E0E81"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(10.8)</w:t>
            </w:r>
          </w:p>
        </w:tc>
        <w:tc>
          <w:tcPr>
            <w:tcW w:w="770" w:type="dxa"/>
            <w:noWrap/>
            <w:hideMark/>
          </w:tcPr>
          <w:p w14:paraId="26DDC79A"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9.3</w:t>
            </w:r>
          </w:p>
        </w:tc>
        <w:tc>
          <w:tcPr>
            <w:tcW w:w="857" w:type="dxa"/>
            <w:noWrap/>
            <w:hideMark/>
          </w:tcPr>
          <w:p w14:paraId="253F156C"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(73.7)</w:t>
            </w:r>
          </w:p>
        </w:tc>
        <w:tc>
          <w:tcPr>
            <w:tcW w:w="1558" w:type="dxa"/>
            <w:hideMark/>
          </w:tcPr>
          <w:p w14:paraId="3C418772"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ns</w:t>
            </w:r>
          </w:p>
        </w:tc>
      </w:tr>
      <w:tr w:rsidR="00FF4781" w:rsidRPr="00371AD4" w14:paraId="357C21E0" w14:textId="77777777" w:rsidTr="00B95723">
        <w:trPr>
          <w:trHeight w:val="600"/>
        </w:trPr>
        <w:tc>
          <w:tcPr>
            <w:tcW w:w="1751" w:type="dxa"/>
            <w:hideMark/>
          </w:tcPr>
          <w:p w14:paraId="501F991A"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Disease Activity Score in 28 joints (DAS28-ESR), mean (SD) (T0)</w:t>
            </w:r>
          </w:p>
        </w:tc>
        <w:tc>
          <w:tcPr>
            <w:tcW w:w="857" w:type="dxa"/>
            <w:noWrap/>
            <w:hideMark/>
          </w:tcPr>
          <w:p w14:paraId="6741619F"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3.9</w:t>
            </w:r>
          </w:p>
        </w:tc>
        <w:tc>
          <w:tcPr>
            <w:tcW w:w="857" w:type="dxa"/>
            <w:noWrap/>
            <w:hideMark/>
          </w:tcPr>
          <w:p w14:paraId="524AEF2C"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(1.5)</w:t>
            </w:r>
          </w:p>
        </w:tc>
        <w:tc>
          <w:tcPr>
            <w:tcW w:w="1031" w:type="dxa"/>
            <w:noWrap/>
            <w:hideMark/>
          </w:tcPr>
          <w:p w14:paraId="1387AD1F"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3.1</w:t>
            </w:r>
          </w:p>
        </w:tc>
        <w:tc>
          <w:tcPr>
            <w:tcW w:w="857" w:type="dxa"/>
            <w:noWrap/>
            <w:hideMark/>
          </w:tcPr>
          <w:p w14:paraId="57093CFA"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(1.4)</w:t>
            </w:r>
          </w:p>
        </w:tc>
        <w:tc>
          <w:tcPr>
            <w:tcW w:w="770" w:type="dxa"/>
            <w:noWrap/>
            <w:hideMark/>
          </w:tcPr>
          <w:p w14:paraId="600A2EDE"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3.6</w:t>
            </w:r>
          </w:p>
        </w:tc>
        <w:tc>
          <w:tcPr>
            <w:tcW w:w="857" w:type="dxa"/>
            <w:noWrap/>
            <w:hideMark/>
          </w:tcPr>
          <w:p w14:paraId="01B4DAB6"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(1.5)</w:t>
            </w:r>
          </w:p>
        </w:tc>
        <w:tc>
          <w:tcPr>
            <w:tcW w:w="1558" w:type="dxa"/>
            <w:noWrap/>
            <w:hideMark/>
          </w:tcPr>
          <w:p w14:paraId="68C700F2" w14:textId="5E585115"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0.025</w:t>
            </w:r>
          </w:p>
        </w:tc>
      </w:tr>
      <w:tr w:rsidR="00FF4781" w:rsidRPr="00371AD4" w14:paraId="289EF9B4" w14:textId="77777777" w:rsidTr="00B95723">
        <w:trPr>
          <w:trHeight w:val="600"/>
        </w:trPr>
        <w:tc>
          <w:tcPr>
            <w:tcW w:w="1751" w:type="dxa"/>
            <w:hideMark/>
          </w:tcPr>
          <w:p w14:paraId="762C5FAB" w14:textId="77777777" w:rsidR="00FF4781" w:rsidRPr="00263E19" w:rsidRDefault="00FF4781" w:rsidP="005558AE">
            <w:pPr>
              <w:shd w:val="clear" w:color="auto" w:fill="FFFFFF"/>
              <w:contextualSpacing/>
              <w:rPr>
                <w:rFonts w:ascii="Arial" w:hAnsi="Arial" w:cs="Arial"/>
                <w:color w:val="000000"/>
                <w:sz w:val="18"/>
                <w:szCs w:val="18"/>
                <w:lang w:eastAsia="en-GB"/>
              </w:rPr>
            </w:pPr>
            <w:r w:rsidRPr="00263E19">
              <w:rPr>
                <w:rFonts w:ascii="Arial" w:hAnsi="Arial" w:cs="Arial"/>
                <w:color w:val="000000"/>
                <w:sz w:val="18"/>
                <w:szCs w:val="18"/>
                <w:lang w:eastAsia="en-GB"/>
              </w:rPr>
              <w:t>DAS28-ESR (T6-T0)</w:t>
            </w:r>
          </w:p>
        </w:tc>
        <w:tc>
          <w:tcPr>
            <w:tcW w:w="857" w:type="dxa"/>
            <w:noWrap/>
            <w:hideMark/>
          </w:tcPr>
          <w:p w14:paraId="1F5F2666"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0.4</w:t>
            </w:r>
          </w:p>
        </w:tc>
        <w:tc>
          <w:tcPr>
            <w:tcW w:w="857" w:type="dxa"/>
            <w:noWrap/>
            <w:hideMark/>
          </w:tcPr>
          <w:p w14:paraId="2050D386"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(1.2)</w:t>
            </w:r>
          </w:p>
        </w:tc>
        <w:tc>
          <w:tcPr>
            <w:tcW w:w="1031" w:type="dxa"/>
            <w:noWrap/>
            <w:hideMark/>
          </w:tcPr>
          <w:p w14:paraId="4F439C89"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0.2</w:t>
            </w:r>
          </w:p>
        </w:tc>
        <w:tc>
          <w:tcPr>
            <w:tcW w:w="857" w:type="dxa"/>
            <w:noWrap/>
            <w:hideMark/>
          </w:tcPr>
          <w:p w14:paraId="6FD90896"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(1.1)</w:t>
            </w:r>
          </w:p>
        </w:tc>
        <w:tc>
          <w:tcPr>
            <w:tcW w:w="770" w:type="dxa"/>
            <w:noWrap/>
            <w:hideMark/>
          </w:tcPr>
          <w:p w14:paraId="3D42B1C2"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0.4</w:t>
            </w:r>
          </w:p>
        </w:tc>
        <w:tc>
          <w:tcPr>
            <w:tcW w:w="857" w:type="dxa"/>
            <w:noWrap/>
            <w:hideMark/>
          </w:tcPr>
          <w:p w14:paraId="42AA4202" w14:textId="77777777" w:rsidR="00FF4781" w:rsidRPr="00263E19" w:rsidRDefault="00FF4781" w:rsidP="00263E19">
            <w:pPr>
              <w:shd w:val="clear" w:color="auto" w:fill="FFFFFF"/>
              <w:contextualSpacing/>
              <w:jc w:val="both"/>
              <w:rPr>
                <w:rFonts w:ascii="Arial" w:hAnsi="Arial" w:cs="Arial"/>
                <w:i/>
                <w:iCs/>
                <w:color w:val="000000"/>
                <w:sz w:val="18"/>
                <w:szCs w:val="18"/>
                <w:lang w:eastAsia="en-GB"/>
              </w:rPr>
            </w:pPr>
            <w:r w:rsidRPr="00263E19">
              <w:rPr>
                <w:rFonts w:ascii="Arial" w:hAnsi="Arial" w:cs="Arial"/>
                <w:i/>
                <w:iCs/>
                <w:color w:val="000000"/>
                <w:sz w:val="18"/>
                <w:szCs w:val="18"/>
                <w:lang w:eastAsia="en-GB"/>
              </w:rPr>
              <w:t>(1.2)</w:t>
            </w:r>
          </w:p>
        </w:tc>
        <w:tc>
          <w:tcPr>
            <w:tcW w:w="1558" w:type="dxa"/>
            <w:hideMark/>
          </w:tcPr>
          <w:p w14:paraId="2A2355CA" w14:textId="77777777" w:rsidR="00FF4781" w:rsidRPr="00263E19" w:rsidRDefault="00FF4781" w:rsidP="00263E19">
            <w:pPr>
              <w:shd w:val="clear" w:color="auto" w:fill="FFFFFF"/>
              <w:contextualSpacing/>
              <w:jc w:val="both"/>
              <w:rPr>
                <w:rFonts w:ascii="Arial" w:hAnsi="Arial" w:cs="Arial"/>
                <w:color w:val="000000"/>
                <w:sz w:val="18"/>
                <w:szCs w:val="18"/>
                <w:lang w:eastAsia="en-GB"/>
              </w:rPr>
            </w:pPr>
            <w:r w:rsidRPr="00263E19">
              <w:rPr>
                <w:rFonts w:ascii="Arial" w:hAnsi="Arial" w:cs="Arial"/>
                <w:color w:val="000000"/>
                <w:sz w:val="18"/>
                <w:szCs w:val="18"/>
                <w:lang w:eastAsia="en-GB"/>
              </w:rPr>
              <w:t>ns</w:t>
            </w:r>
          </w:p>
        </w:tc>
      </w:tr>
    </w:tbl>
    <w:p w14:paraId="5F16ED42" w14:textId="38979AB9" w:rsidR="00BE1DF9" w:rsidRPr="00AE6F35" w:rsidRDefault="00BE1DF9" w:rsidP="00AC6D52">
      <w:pPr>
        <w:shd w:val="clear" w:color="auto" w:fill="FFFFFF"/>
        <w:spacing w:after="0" w:line="480" w:lineRule="auto"/>
        <w:contextualSpacing/>
        <w:jc w:val="both"/>
        <w:rPr>
          <w:rFonts w:ascii="Arial" w:hAnsi="Arial" w:cs="Arial"/>
          <w:color w:val="000000"/>
          <w:sz w:val="24"/>
          <w:szCs w:val="24"/>
          <w:lang w:eastAsia="en-GB"/>
        </w:rPr>
      </w:pPr>
    </w:p>
    <w:p w14:paraId="3D7E2A31" w14:textId="2FAAB648" w:rsidR="00801FD8" w:rsidRPr="00AE6F35" w:rsidRDefault="00801FD8" w:rsidP="00AC6D52">
      <w:pPr>
        <w:spacing w:after="0" w:line="480" w:lineRule="auto"/>
        <w:contextualSpacing/>
        <w:rPr>
          <w:rFonts w:ascii="Arial" w:eastAsiaTheme="minorEastAsia" w:hAnsi="Arial" w:cs="Arial"/>
          <w:color w:val="000000" w:themeColor="text1"/>
          <w:kern w:val="24"/>
          <w:sz w:val="24"/>
          <w:szCs w:val="24"/>
          <w:lang w:eastAsia="en-GB"/>
        </w:rPr>
      </w:pPr>
      <w:r w:rsidRPr="00AE6F35">
        <w:rPr>
          <w:rFonts w:ascii="Arial" w:eastAsiaTheme="minorEastAsia" w:hAnsi="Arial" w:cs="Arial"/>
          <w:b/>
          <w:bCs/>
          <w:color w:val="000000" w:themeColor="text1"/>
          <w:kern w:val="24"/>
          <w:sz w:val="24"/>
          <w:szCs w:val="24"/>
          <w:lang w:eastAsia="en-GB"/>
        </w:rPr>
        <w:lastRenderedPageBreak/>
        <w:t xml:space="preserve">Table </w:t>
      </w:r>
      <w:r w:rsidR="00273FE9" w:rsidRPr="00AE6F35">
        <w:rPr>
          <w:rFonts w:ascii="Arial" w:eastAsiaTheme="minorEastAsia" w:hAnsi="Arial" w:cs="Arial"/>
          <w:b/>
          <w:bCs/>
          <w:color w:val="000000" w:themeColor="text1"/>
          <w:kern w:val="24"/>
          <w:sz w:val="24"/>
          <w:szCs w:val="24"/>
          <w:lang w:eastAsia="en-GB"/>
        </w:rPr>
        <w:t>1</w:t>
      </w:r>
      <w:r w:rsidRPr="00AE6F35">
        <w:rPr>
          <w:rFonts w:ascii="Arial" w:eastAsiaTheme="minorEastAsia" w:hAnsi="Arial" w:cs="Arial"/>
          <w:b/>
          <w:bCs/>
          <w:color w:val="000000" w:themeColor="text1"/>
          <w:kern w:val="24"/>
          <w:sz w:val="24"/>
          <w:szCs w:val="24"/>
          <w:lang w:eastAsia="en-GB"/>
        </w:rPr>
        <w:tab/>
        <w:t xml:space="preserve"> RADAR study cohort demographic information.</w:t>
      </w:r>
      <w:r w:rsidRPr="00AE6F35">
        <w:rPr>
          <w:rFonts w:ascii="Arial" w:eastAsiaTheme="minorEastAsia" w:hAnsi="Arial" w:cs="Arial"/>
          <w:color w:val="000000" w:themeColor="text1"/>
          <w:kern w:val="24"/>
          <w:sz w:val="24"/>
          <w:szCs w:val="24"/>
          <w:lang w:eastAsia="en-GB"/>
        </w:rPr>
        <w:t xml:space="preserve">  </w:t>
      </w:r>
    </w:p>
    <w:p w14:paraId="2C25622F" w14:textId="2F6B67C3" w:rsidR="00801FD8" w:rsidRPr="00AE6F35" w:rsidRDefault="00801FD8" w:rsidP="00AC6D52">
      <w:pPr>
        <w:spacing w:after="0" w:line="480" w:lineRule="auto"/>
        <w:contextualSpacing/>
        <w:rPr>
          <w:rFonts w:ascii="Arial" w:hAnsi="Arial" w:cs="Arial"/>
          <w:sz w:val="24"/>
          <w:szCs w:val="24"/>
          <w:lang w:eastAsia="en-GB"/>
        </w:rPr>
      </w:pPr>
      <w:r w:rsidRPr="00AE6F35">
        <w:rPr>
          <w:rFonts w:ascii="Arial" w:eastAsiaTheme="minorEastAsia" w:hAnsi="Arial" w:cs="Arial"/>
          <w:color w:val="000000" w:themeColor="text1"/>
          <w:kern w:val="24"/>
          <w:sz w:val="24"/>
          <w:szCs w:val="24"/>
          <w:lang w:eastAsia="en-GB"/>
        </w:rPr>
        <w:t>Patients are grouped depending on disease flare reported dur</w:t>
      </w:r>
      <w:r w:rsidR="0027036F">
        <w:rPr>
          <w:rFonts w:ascii="Arial" w:eastAsiaTheme="minorEastAsia" w:hAnsi="Arial" w:cs="Arial"/>
          <w:color w:val="000000" w:themeColor="text1"/>
          <w:kern w:val="24"/>
          <w:sz w:val="24"/>
          <w:szCs w:val="24"/>
          <w:lang w:eastAsia="en-GB"/>
        </w:rPr>
        <w:t>ing the 6-week follow up period</w:t>
      </w:r>
      <w:r w:rsidRPr="00AE6F35">
        <w:rPr>
          <w:rFonts w:ascii="Arial" w:eastAsiaTheme="minorEastAsia" w:hAnsi="Arial" w:cs="Arial"/>
          <w:color w:val="000000" w:themeColor="text1"/>
          <w:kern w:val="24"/>
          <w:sz w:val="24"/>
          <w:szCs w:val="24"/>
          <w:lang w:eastAsia="en-GB"/>
        </w:rPr>
        <w:t>; 8 of the 100 participants did not provide their flare status.  Baseline mean values are indicated by (T0), whereas changes over the period of the study are indicated by (T6-T0) values.  Patient assessed pain and disease activity were recorded by participants at T0 and T6 on a 0-100 visual analogue scale. Two sample parametric, two tailed t tests were performed for baseline DAS28, baseline CRP, patient assessed pain and disease activity. Two sample non parametric, one tailed t tests were performed for change in DAS28 and change in CRP data. SD: standard deviation; ns: no significant difference.</w:t>
      </w:r>
    </w:p>
    <w:p w14:paraId="01C7B371" w14:textId="77777777" w:rsidR="00AA174F" w:rsidRPr="00AE6F35" w:rsidRDefault="00AA174F" w:rsidP="00AC6D52">
      <w:pPr>
        <w:shd w:val="clear" w:color="auto" w:fill="FFFFFF"/>
        <w:spacing w:after="0" w:line="480" w:lineRule="auto"/>
        <w:contextualSpacing/>
        <w:jc w:val="both"/>
        <w:rPr>
          <w:rFonts w:ascii="Arial" w:hAnsi="Arial" w:cs="Arial"/>
          <w:color w:val="000000"/>
          <w:sz w:val="24"/>
          <w:szCs w:val="24"/>
          <w:lang w:eastAsia="en-GB"/>
        </w:rPr>
      </w:pPr>
    </w:p>
    <w:p w14:paraId="37847978" w14:textId="77777777" w:rsidR="0035685A" w:rsidRPr="00AE6F35" w:rsidRDefault="0035685A" w:rsidP="00AC6D52">
      <w:pPr>
        <w:shd w:val="clear" w:color="auto" w:fill="FFFFFF"/>
        <w:spacing w:after="0" w:line="480" w:lineRule="auto"/>
        <w:contextualSpacing/>
        <w:jc w:val="both"/>
        <w:rPr>
          <w:rFonts w:ascii="Arial" w:hAnsi="Arial" w:cs="Arial"/>
          <w:color w:val="000000"/>
          <w:sz w:val="24"/>
          <w:szCs w:val="24"/>
          <w:lang w:eastAsia="en-GB"/>
        </w:rPr>
      </w:pPr>
    </w:p>
    <w:tbl>
      <w:tblPr>
        <w:tblStyle w:val="TableGrid"/>
        <w:tblW w:w="0" w:type="auto"/>
        <w:tblLayout w:type="fixed"/>
        <w:tblLook w:val="04A0" w:firstRow="1" w:lastRow="0" w:firstColumn="1" w:lastColumn="0" w:noHBand="0" w:noVBand="1"/>
      </w:tblPr>
      <w:tblGrid>
        <w:gridCol w:w="1525"/>
        <w:gridCol w:w="681"/>
        <w:gridCol w:w="681"/>
        <w:gridCol w:w="681"/>
        <w:gridCol w:w="681"/>
        <w:gridCol w:w="681"/>
        <w:gridCol w:w="681"/>
        <w:gridCol w:w="681"/>
        <w:gridCol w:w="681"/>
        <w:gridCol w:w="681"/>
        <w:gridCol w:w="681"/>
        <w:gridCol w:w="681"/>
      </w:tblGrid>
      <w:tr w:rsidR="00960F6B" w:rsidRPr="00960F6B" w14:paraId="5E91028A" w14:textId="77777777" w:rsidTr="00263E19">
        <w:trPr>
          <w:trHeight w:val="1600"/>
        </w:trPr>
        <w:tc>
          <w:tcPr>
            <w:tcW w:w="1525" w:type="dxa"/>
            <w:hideMark/>
          </w:tcPr>
          <w:p w14:paraId="01A89712"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Longitudinal DBS                CRP metric</w:t>
            </w:r>
          </w:p>
        </w:tc>
        <w:tc>
          <w:tcPr>
            <w:tcW w:w="681" w:type="dxa"/>
            <w:hideMark/>
          </w:tcPr>
          <w:p w14:paraId="3BB830E8"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 xml:space="preserve">No Flare Mean </w:t>
            </w:r>
            <w:r w:rsidRPr="00263E19">
              <w:rPr>
                <w:rFonts w:ascii="Arial" w:hAnsi="Arial" w:cs="Arial"/>
                <w:sz w:val="18"/>
                <w:szCs w:val="18"/>
              </w:rPr>
              <w:t>(n=11)</w:t>
            </w:r>
          </w:p>
        </w:tc>
        <w:tc>
          <w:tcPr>
            <w:tcW w:w="681" w:type="dxa"/>
            <w:hideMark/>
          </w:tcPr>
          <w:p w14:paraId="243903EF"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 xml:space="preserve">Flare Mean </w:t>
            </w:r>
            <w:r w:rsidRPr="00263E19">
              <w:rPr>
                <w:rFonts w:ascii="Arial" w:hAnsi="Arial" w:cs="Arial"/>
                <w:sz w:val="18"/>
                <w:szCs w:val="18"/>
              </w:rPr>
              <w:t>(n=18)</w:t>
            </w:r>
          </w:p>
        </w:tc>
        <w:tc>
          <w:tcPr>
            <w:tcW w:w="681" w:type="dxa"/>
            <w:hideMark/>
          </w:tcPr>
          <w:p w14:paraId="3A58A9FD"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Mann-Whitney p value</w:t>
            </w:r>
          </w:p>
        </w:tc>
        <w:tc>
          <w:tcPr>
            <w:tcW w:w="681" w:type="dxa"/>
            <w:hideMark/>
          </w:tcPr>
          <w:p w14:paraId="767E114B"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TP</w:t>
            </w:r>
          </w:p>
        </w:tc>
        <w:tc>
          <w:tcPr>
            <w:tcW w:w="681" w:type="dxa"/>
            <w:hideMark/>
          </w:tcPr>
          <w:p w14:paraId="5D6A67E6"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TN</w:t>
            </w:r>
          </w:p>
        </w:tc>
        <w:tc>
          <w:tcPr>
            <w:tcW w:w="681" w:type="dxa"/>
            <w:hideMark/>
          </w:tcPr>
          <w:p w14:paraId="5620D3EC"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FP</w:t>
            </w:r>
          </w:p>
        </w:tc>
        <w:tc>
          <w:tcPr>
            <w:tcW w:w="681" w:type="dxa"/>
            <w:hideMark/>
          </w:tcPr>
          <w:p w14:paraId="446ED7C1"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FN</w:t>
            </w:r>
          </w:p>
        </w:tc>
        <w:tc>
          <w:tcPr>
            <w:tcW w:w="681" w:type="dxa"/>
            <w:hideMark/>
          </w:tcPr>
          <w:p w14:paraId="6B57EAD7"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Sensitivity</w:t>
            </w:r>
          </w:p>
        </w:tc>
        <w:tc>
          <w:tcPr>
            <w:tcW w:w="681" w:type="dxa"/>
            <w:hideMark/>
          </w:tcPr>
          <w:p w14:paraId="26D9313E"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Specificity</w:t>
            </w:r>
          </w:p>
        </w:tc>
        <w:tc>
          <w:tcPr>
            <w:tcW w:w="681" w:type="dxa"/>
            <w:noWrap/>
            <w:hideMark/>
          </w:tcPr>
          <w:p w14:paraId="7542EA2B"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PPV</w:t>
            </w:r>
          </w:p>
        </w:tc>
        <w:tc>
          <w:tcPr>
            <w:tcW w:w="681" w:type="dxa"/>
            <w:noWrap/>
            <w:hideMark/>
          </w:tcPr>
          <w:p w14:paraId="231E5AE0"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b/>
                <w:bCs/>
                <w:sz w:val="18"/>
                <w:szCs w:val="18"/>
              </w:rPr>
              <w:t>NPV</w:t>
            </w:r>
          </w:p>
        </w:tc>
      </w:tr>
      <w:tr w:rsidR="00960F6B" w:rsidRPr="00960F6B" w14:paraId="5EFE5EFF" w14:textId="77777777" w:rsidTr="00263E19">
        <w:trPr>
          <w:trHeight w:val="703"/>
        </w:trPr>
        <w:tc>
          <w:tcPr>
            <w:tcW w:w="1525" w:type="dxa"/>
            <w:hideMark/>
          </w:tcPr>
          <w:p w14:paraId="7C1B46B0"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sz w:val="18"/>
                <w:szCs w:val="18"/>
              </w:rPr>
              <w:t>[i]</w:t>
            </w:r>
            <w:r w:rsidRPr="00263E19">
              <w:rPr>
                <w:rFonts w:ascii="Arial" w:hAnsi="Arial" w:cs="Arial"/>
                <w:b/>
                <w:bCs/>
                <w:sz w:val="18"/>
                <w:szCs w:val="18"/>
              </w:rPr>
              <w:t xml:space="preserve"> 'continuous' AUC</w:t>
            </w:r>
            <w:r w:rsidRPr="00263E19">
              <w:rPr>
                <w:rFonts w:ascii="Arial" w:hAnsi="Arial" w:cs="Arial"/>
                <w:b/>
                <w:bCs/>
                <w:sz w:val="18"/>
                <w:szCs w:val="18"/>
                <w:vertAlign w:val="subscript"/>
              </w:rPr>
              <w:t xml:space="preserve">                            </w:t>
            </w:r>
            <w:r w:rsidRPr="00263E19">
              <w:rPr>
                <w:rFonts w:ascii="Arial" w:hAnsi="Arial" w:cs="Arial"/>
                <w:sz w:val="18"/>
                <w:szCs w:val="18"/>
              </w:rPr>
              <w:t>(mg week/L)</w:t>
            </w:r>
          </w:p>
        </w:tc>
        <w:tc>
          <w:tcPr>
            <w:tcW w:w="681" w:type="dxa"/>
            <w:noWrap/>
            <w:hideMark/>
          </w:tcPr>
          <w:p w14:paraId="3D73D6FB"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35.04</w:t>
            </w:r>
          </w:p>
        </w:tc>
        <w:tc>
          <w:tcPr>
            <w:tcW w:w="681" w:type="dxa"/>
            <w:noWrap/>
            <w:hideMark/>
          </w:tcPr>
          <w:p w14:paraId="200B3D91"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44.65</w:t>
            </w:r>
          </w:p>
        </w:tc>
        <w:tc>
          <w:tcPr>
            <w:tcW w:w="681" w:type="dxa"/>
            <w:noWrap/>
            <w:hideMark/>
          </w:tcPr>
          <w:p w14:paraId="6A45AA1B"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0.54</w:t>
            </w:r>
          </w:p>
        </w:tc>
        <w:tc>
          <w:tcPr>
            <w:tcW w:w="681" w:type="dxa"/>
            <w:noWrap/>
            <w:hideMark/>
          </w:tcPr>
          <w:p w14:paraId="0D9BC420"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9</w:t>
            </w:r>
          </w:p>
        </w:tc>
        <w:tc>
          <w:tcPr>
            <w:tcW w:w="681" w:type="dxa"/>
            <w:noWrap/>
            <w:hideMark/>
          </w:tcPr>
          <w:p w14:paraId="2BBFABD6"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8</w:t>
            </w:r>
          </w:p>
        </w:tc>
        <w:tc>
          <w:tcPr>
            <w:tcW w:w="681" w:type="dxa"/>
            <w:noWrap/>
            <w:hideMark/>
          </w:tcPr>
          <w:p w14:paraId="732FEAA9"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3</w:t>
            </w:r>
          </w:p>
        </w:tc>
        <w:tc>
          <w:tcPr>
            <w:tcW w:w="681" w:type="dxa"/>
            <w:noWrap/>
            <w:hideMark/>
          </w:tcPr>
          <w:p w14:paraId="104A3EE6"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8</w:t>
            </w:r>
          </w:p>
        </w:tc>
        <w:tc>
          <w:tcPr>
            <w:tcW w:w="681" w:type="dxa"/>
            <w:noWrap/>
            <w:hideMark/>
          </w:tcPr>
          <w:p w14:paraId="0B5BA771"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52.9%</w:t>
            </w:r>
          </w:p>
        </w:tc>
        <w:tc>
          <w:tcPr>
            <w:tcW w:w="681" w:type="dxa"/>
            <w:noWrap/>
            <w:hideMark/>
          </w:tcPr>
          <w:p w14:paraId="56336221"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72.7%</w:t>
            </w:r>
          </w:p>
        </w:tc>
        <w:tc>
          <w:tcPr>
            <w:tcW w:w="681" w:type="dxa"/>
            <w:noWrap/>
            <w:hideMark/>
          </w:tcPr>
          <w:p w14:paraId="0C488227"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75.0%</w:t>
            </w:r>
          </w:p>
        </w:tc>
        <w:tc>
          <w:tcPr>
            <w:tcW w:w="681" w:type="dxa"/>
            <w:noWrap/>
            <w:hideMark/>
          </w:tcPr>
          <w:p w14:paraId="54B5D6CD"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50.0%</w:t>
            </w:r>
          </w:p>
        </w:tc>
      </w:tr>
      <w:tr w:rsidR="00960F6B" w:rsidRPr="00960F6B" w14:paraId="6BE95984" w14:textId="77777777" w:rsidTr="00263E19">
        <w:trPr>
          <w:trHeight w:val="703"/>
        </w:trPr>
        <w:tc>
          <w:tcPr>
            <w:tcW w:w="1525" w:type="dxa"/>
            <w:hideMark/>
          </w:tcPr>
          <w:p w14:paraId="5F8F4563" w14:textId="77777777" w:rsidR="00960F6B" w:rsidRPr="00263E19" w:rsidRDefault="00960F6B" w:rsidP="00263E19">
            <w:pPr>
              <w:shd w:val="clear" w:color="auto" w:fill="FFFFFF"/>
              <w:contextualSpacing/>
              <w:jc w:val="both"/>
              <w:rPr>
                <w:rFonts w:ascii="Arial" w:hAnsi="Arial" w:cs="Arial"/>
                <w:b/>
                <w:bCs/>
                <w:sz w:val="18"/>
                <w:szCs w:val="18"/>
              </w:rPr>
            </w:pPr>
            <w:r w:rsidRPr="00263E19">
              <w:rPr>
                <w:rFonts w:ascii="Arial" w:hAnsi="Arial" w:cs="Arial"/>
                <w:sz w:val="18"/>
                <w:szCs w:val="18"/>
              </w:rPr>
              <w:t>[ii]</w:t>
            </w:r>
            <w:r w:rsidRPr="00263E19">
              <w:rPr>
                <w:rFonts w:ascii="Arial" w:hAnsi="Arial" w:cs="Arial"/>
                <w:i/>
                <w:iCs/>
                <w:sz w:val="18"/>
                <w:szCs w:val="18"/>
              </w:rPr>
              <w:t xml:space="preserve"> </w:t>
            </w:r>
            <w:r w:rsidRPr="00263E19">
              <w:rPr>
                <w:rFonts w:ascii="Arial" w:hAnsi="Arial" w:cs="Arial"/>
                <w:b/>
                <w:bCs/>
                <w:i/>
                <w:iCs/>
                <w:sz w:val="18"/>
                <w:szCs w:val="18"/>
              </w:rPr>
              <w:t xml:space="preserve">'minimal' </w:t>
            </w:r>
            <w:r w:rsidRPr="00263E19">
              <w:rPr>
                <w:rFonts w:ascii="Arial" w:hAnsi="Arial" w:cs="Arial"/>
                <w:b/>
                <w:bCs/>
                <w:sz w:val="18"/>
                <w:szCs w:val="18"/>
              </w:rPr>
              <w:t xml:space="preserve">AUC </w:t>
            </w:r>
            <w:r w:rsidRPr="00263E19">
              <w:rPr>
                <w:rFonts w:ascii="Arial" w:hAnsi="Arial" w:cs="Arial"/>
                <w:b/>
                <w:bCs/>
                <w:sz w:val="18"/>
                <w:szCs w:val="18"/>
                <w:vertAlign w:val="subscript"/>
              </w:rPr>
              <w:t xml:space="preserve">                                                            </w:t>
            </w:r>
            <w:r w:rsidRPr="00263E19">
              <w:rPr>
                <w:rFonts w:ascii="Arial" w:hAnsi="Arial" w:cs="Arial"/>
                <w:sz w:val="18"/>
                <w:szCs w:val="18"/>
              </w:rPr>
              <w:t>(mg week/L)</w:t>
            </w:r>
          </w:p>
        </w:tc>
        <w:tc>
          <w:tcPr>
            <w:tcW w:w="681" w:type="dxa"/>
            <w:noWrap/>
            <w:hideMark/>
          </w:tcPr>
          <w:p w14:paraId="1665BE42"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49.92</w:t>
            </w:r>
          </w:p>
        </w:tc>
        <w:tc>
          <w:tcPr>
            <w:tcW w:w="681" w:type="dxa"/>
            <w:noWrap/>
            <w:hideMark/>
          </w:tcPr>
          <w:p w14:paraId="5840B4E7"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49.58</w:t>
            </w:r>
          </w:p>
        </w:tc>
        <w:tc>
          <w:tcPr>
            <w:tcW w:w="681" w:type="dxa"/>
            <w:noWrap/>
            <w:hideMark/>
          </w:tcPr>
          <w:p w14:paraId="4568F455"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0.73</w:t>
            </w:r>
          </w:p>
        </w:tc>
        <w:tc>
          <w:tcPr>
            <w:tcW w:w="681" w:type="dxa"/>
            <w:noWrap/>
            <w:hideMark/>
          </w:tcPr>
          <w:p w14:paraId="667248BA"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9</w:t>
            </w:r>
          </w:p>
        </w:tc>
        <w:tc>
          <w:tcPr>
            <w:tcW w:w="681" w:type="dxa"/>
            <w:noWrap/>
            <w:hideMark/>
          </w:tcPr>
          <w:p w14:paraId="495CFE55"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6</w:t>
            </w:r>
          </w:p>
        </w:tc>
        <w:tc>
          <w:tcPr>
            <w:tcW w:w="681" w:type="dxa"/>
            <w:noWrap/>
            <w:hideMark/>
          </w:tcPr>
          <w:p w14:paraId="0F95D8E6"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5</w:t>
            </w:r>
          </w:p>
        </w:tc>
        <w:tc>
          <w:tcPr>
            <w:tcW w:w="681" w:type="dxa"/>
            <w:noWrap/>
            <w:hideMark/>
          </w:tcPr>
          <w:p w14:paraId="02AEB71E"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8</w:t>
            </w:r>
          </w:p>
        </w:tc>
        <w:tc>
          <w:tcPr>
            <w:tcW w:w="681" w:type="dxa"/>
            <w:noWrap/>
            <w:hideMark/>
          </w:tcPr>
          <w:p w14:paraId="03B398EC"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52.9%</w:t>
            </w:r>
          </w:p>
        </w:tc>
        <w:tc>
          <w:tcPr>
            <w:tcW w:w="681" w:type="dxa"/>
            <w:noWrap/>
            <w:hideMark/>
          </w:tcPr>
          <w:p w14:paraId="1BFE50DC"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54.5%</w:t>
            </w:r>
          </w:p>
        </w:tc>
        <w:tc>
          <w:tcPr>
            <w:tcW w:w="681" w:type="dxa"/>
            <w:noWrap/>
            <w:hideMark/>
          </w:tcPr>
          <w:p w14:paraId="0670B818"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64.3%</w:t>
            </w:r>
          </w:p>
        </w:tc>
        <w:tc>
          <w:tcPr>
            <w:tcW w:w="681" w:type="dxa"/>
            <w:noWrap/>
            <w:hideMark/>
          </w:tcPr>
          <w:p w14:paraId="2D533372"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42.9%</w:t>
            </w:r>
          </w:p>
        </w:tc>
      </w:tr>
      <w:tr w:rsidR="00960F6B" w:rsidRPr="00960F6B" w14:paraId="7CEBF06C" w14:textId="77777777" w:rsidTr="00263E19">
        <w:trPr>
          <w:trHeight w:val="703"/>
        </w:trPr>
        <w:tc>
          <w:tcPr>
            <w:tcW w:w="1525" w:type="dxa"/>
            <w:hideMark/>
          </w:tcPr>
          <w:p w14:paraId="721C0EE1"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 xml:space="preserve">[iv] </w:t>
            </w:r>
            <w:r w:rsidRPr="00263E19">
              <w:rPr>
                <w:rFonts w:ascii="Arial" w:hAnsi="Arial" w:cs="Arial"/>
                <w:b/>
                <w:bCs/>
                <w:sz w:val="18"/>
                <w:szCs w:val="18"/>
              </w:rPr>
              <w:t xml:space="preserve">CRP data                      </w:t>
            </w:r>
            <w:r w:rsidRPr="00263E19">
              <w:rPr>
                <w:rFonts w:ascii="Arial" w:hAnsi="Arial" w:cs="Arial"/>
                <w:sz w:val="18"/>
                <w:szCs w:val="18"/>
              </w:rPr>
              <w:t xml:space="preserve"> above 10mg/L</w:t>
            </w:r>
          </w:p>
        </w:tc>
        <w:tc>
          <w:tcPr>
            <w:tcW w:w="681" w:type="dxa"/>
            <w:noWrap/>
            <w:hideMark/>
          </w:tcPr>
          <w:p w14:paraId="3973C1F4"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w:t>
            </w:r>
          </w:p>
        </w:tc>
        <w:tc>
          <w:tcPr>
            <w:tcW w:w="681" w:type="dxa"/>
            <w:noWrap/>
            <w:hideMark/>
          </w:tcPr>
          <w:p w14:paraId="28E47CFE"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w:t>
            </w:r>
          </w:p>
        </w:tc>
        <w:tc>
          <w:tcPr>
            <w:tcW w:w="681" w:type="dxa"/>
            <w:noWrap/>
            <w:hideMark/>
          </w:tcPr>
          <w:p w14:paraId="609BDD76"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w:t>
            </w:r>
          </w:p>
        </w:tc>
        <w:tc>
          <w:tcPr>
            <w:tcW w:w="681" w:type="dxa"/>
            <w:noWrap/>
            <w:hideMark/>
          </w:tcPr>
          <w:p w14:paraId="568BD2C1"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11</w:t>
            </w:r>
          </w:p>
        </w:tc>
        <w:tc>
          <w:tcPr>
            <w:tcW w:w="681" w:type="dxa"/>
            <w:noWrap/>
            <w:hideMark/>
          </w:tcPr>
          <w:p w14:paraId="4D211C9D"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3</w:t>
            </w:r>
          </w:p>
        </w:tc>
        <w:tc>
          <w:tcPr>
            <w:tcW w:w="681" w:type="dxa"/>
            <w:noWrap/>
            <w:hideMark/>
          </w:tcPr>
          <w:p w14:paraId="0A539F76"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8</w:t>
            </w:r>
          </w:p>
        </w:tc>
        <w:tc>
          <w:tcPr>
            <w:tcW w:w="681" w:type="dxa"/>
            <w:noWrap/>
            <w:hideMark/>
          </w:tcPr>
          <w:p w14:paraId="45191EF9"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6</w:t>
            </w:r>
          </w:p>
        </w:tc>
        <w:tc>
          <w:tcPr>
            <w:tcW w:w="681" w:type="dxa"/>
            <w:noWrap/>
            <w:hideMark/>
          </w:tcPr>
          <w:p w14:paraId="6FC61DA1"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64.7%</w:t>
            </w:r>
          </w:p>
        </w:tc>
        <w:tc>
          <w:tcPr>
            <w:tcW w:w="681" w:type="dxa"/>
            <w:noWrap/>
            <w:hideMark/>
          </w:tcPr>
          <w:p w14:paraId="1E6BAE43"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27.3%</w:t>
            </w:r>
          </w:p>
        </w:tc>
        <w:tc>
          <w:tcPr>
            <w:tcW w:w="681" w:type="dxa"/>
            <w:noWrap/>
            <w:hideMark/>
          </w:tcPr>
          <w:p w14:paraId="24091516"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57.9%</w:t>
            </w:r>
          </w:p>
        </w:tc>
        <w:tc>
          <w:tcPr>
            <w:tcW w:w="681" w:type="dxa"/>
            <w:noWrap/>
            <w:hideMark/>
          </w:tcPr>
          <w:p w14:paraId="0B7AB12E" w14:textId="77777777" w:rsidR="00960F6B" w:rsidRPr="00263E19" w:rsidRDefault="00960F6B" w:rsidP="00263E19">
            <w:pPr>
              <w:shd w:val="clear" w:color="auto" w:fill="FFFFFF"/>
              <w:contextualSpacing/>
              <w:jc w:val="both"/>
              <w:rPr>
                <w:rFonts w:ascii="Arial" w:hAnsi="Arial" w:cs="Arial"/>
                <w:sz w:val="18"/>
                <w:szCs w:val="18"/>
              </w:rPr>
            </w:pPr>
            <w:r w:rsidRPr="00263E19">
              <w:rPr>
                <w:rFonts w:ascii="Arial" w:hAnsi="Arial" w:cs="Arial"/>
                <w:sz w:val="18"/>
                <w:szCs w:val="18"/>
              </w:rPr>
              <w:t>33.3%</w:t>
            </w:r>
          </w:p>
        </w:tc>
      </w:tr>
    </w:tbl>
    <w:p w14:paraId="7510D4FE" w14:textId="7F3E0258" w:rsidR="00E559E9" w:rsidRPr="00AE6F35" w:rsidRDefault="00E559E9" w:rsidP="00AC6D52">
      <w:pPr>
        <w:shd w:val="clear" w:color="auto" w:fill="FFFFFF"/>
        <w:spacing w:after="0" w:line="480" w:lineRule="auto"/>
        <w:contextualSpacing/>
        <w:jc w:val="both"/>
        <w:rPr>
          <w:rFonts w:ascii="Arial" w:hAnsi="Arial" w:cs="Arial"/>
          <w:sz w:val="24"/>
          <w:szCs w:val="24"/>
        </w:rPr>
      </w:pPr>
    </w:p>
    <w:p w14:paraId="5761B858" w14:textId="5F0C73C9" w:rsidR="00DD41A8" w:rsidRPr="00AE6F35" w:rsidRDefault="008E2995" w:rsidP="00AC6D52">
      <w:pPr>
        <w:spacing w:after="0" w:line="480" w:lineRule="auto"/>
        <w:contextualSpacing/>
        <w:rPr>
          <w:rFonts w:ascii="Arial" w:eastAsiaTheme="minorEastAsia" w:hAnsi="Arial" w:cs="Arial"/>
          <w:b/>
          <w:bCs/>
          <w:color w:val="000000" w:themeColor="text1"/>
          <w:kern w:val="24"/>
          <w:sz w:val="24"/>
          <w:szCs w:val="24"/>
          <w:lang w:eastAsia="en-GB"/>
        </w:rPr>
      </w:pPr>
      <w:r w:rsidRPr="00AE6F35">
        <w:rPr>
          <w:rFonts w:ascii="Arial" w:eastAsiaTheme="minorEastAsia" w:hAnsi="Arial" w:cs="Arial"/>
          <w:b/>
          <w:bCs/>
          <w:color w:val="000000" w:themeColor="text1"/>
          <w:kern w:val="24"/>
          <w:sz w:val="24"/>
          <w:szCs w:val="24"/>
          <w:lang w:eastAsia="en-GB"/>
        </w:rPr>
        <w:t xml:space="preserve">Table </w:t>
      </w:r>
      <w:r w:rsidR="0009740F">
        <w:rPr>
          <w:rFonts w:ascii="Arial" w:eastAsiaTheme="minorEastAsia" w:hAnsi="Arial" w:cs="Arial"/>
          <w:b/>
          <w:bCs/>
          <w:color w:val="000000" w:themeColor="text1"/>
          <w:kern w:val="24"/>
          <w:sz w:val="24"/>
          <w:szCs w:val="24"/>
          <w:lang w:eastAsia="en-GB"/>
        </w:rPr>
        <w:t>2</w:t>
      </w:r>
      <w:r w:rsidRPr="00AE6F35">
        <w:rPr>
          <w:rFonts w:ascii="Arial" w:eastAsiaTheme="minorEastAsia" w:hAnsi="Arial" w:cs="Arial"/>
          <w:b/>
          <w:bCs/>
          <w:color w:val="000000" w:themeColor="text1"/>
          <w:kern w:val="24"/>
          <w:sz w:val="24"/>
          <w:szCs w:val="24"/>
          <w:lang w:eastAsia="en-GB"/>
        </w:rPr>
        <w:t xml:space="preserve"> </w:t>
      </w:r>
      <w:r w:rsidR="000767A6" w:rsidRPr="00AE6F35">
        <w:rPr>
          <w:rFonts w:ascii="Arial" w:eastAsiaTheme="minorEastAsia" w:hAnsi="Arial" w:cs="Arial"/>
          <w:b/>
          <w:bCs/>
          <w:color w:val="000000" w:themeColor="text1"/>
          <w:kern w:val="24"/>
          <w:sz w:val="24"/>
          <w:szCs w:val="24"/>
          <w:lang w:eastAsia="en-GB"/>
        </w:rPr>
        <w:t xml:space="preserve"> </w:t>
      </w:r>
      <w:r w:rsidRPr="00AE6F35">
        <w:rPr>
          <w:rFonts w:ascii="Arial" w:eastAsiaTheme="minorEastAsia" w:hAnsi="Arial" w:cs="Arial"/>
          <w:b/>
          <w:bCs/>
          <w:color w:val="000000" w:themeColor="text1"/>
          <w:kern w:val="24"/>
          <w:sz w:val="24"/>
          <w:szCs w:val="24"/>
          <w:lang w:eastAsia="en-GB"/>
        </w:rPr>
        <w:t xml:space="preserve">Disease flare detection from weekly DBS CRP. </w:t>
      </w:r>
    </w:p>
    <w:p w14:paraId="5AE9EFE5" w14:textId="77777777" w:rsidR="008E2995" w:rsidRPr="00AE6F35" w:rsidRDefault="008E2995" w:rsidP="00AC6D52">
      <w:pPr>
        <w:spacing w:after="0" w:line="480" w:lineRule="auto"/>
        <w:contextualSpacing/>
        <w:rPr>
          <w:rFonts w:ascii="Arial" w:hAnsi="Arial" w:cs="Arial"/>
          <w:sz w:val="24"/>
          <w:szCs w:val="24"/>
          <w:lang w:eastAsia="en-GB"/>
        </w:rPr>
      </w:pPr>
      <w:r w:rsidRPr="00AE6F35">
        <w:rPr>
          <w:rFonts w:ascii="Arial" w:eastAsiaTheme="minorEastAsia" w:hAnsi="Arial" w:cs="Arial"/>
          <w:color w:val="000000" w:themeColor="text1"/>
          <w:kern w:val="24"/>
          <w:sz w:val="24"/>
          <w:szCs w:val="24"/>
          <w:lang w:eastAsia="en-GB"/>
        </w:rPr>
        <w:t xml:space="preserve">Data summarising the sensitivity and specificity of each metric of longitudinal DBS CRP concentration, (i), (ii) and (iv), to detect flare is shown for a subcohort of 30 participants who sent week DBS samples from home over the 6 week monitoring period. 11 participants did not report a ‘flare’ and 18 participants did report a flare (1 </w:t>
      </w:r>
      <w:r w:rsidRPr="00AE6F35">
        <w:rPr>
          <w:rFonts w:ascii="Arial" w:eastAsiaTheme="minorEastAsia" w:hAnsi="Arial" w:cs="Arial"/>
          <w:color w:val="000000" w:themeColor="text1"/>
          <w:kern w:val="24"/>
          <w:sz w:val="24"/>
          <w:szCs w:val="24"/>
          <w:lang w:eastAsia="en-GB"/>
        </w:rPr>
        <w:lastRenderedPageBreak/>
        <w:t>individual did not provide their flare status). AUC was calculated by three different methods (see Supplementary Table 1): (i) by using all weekly data points to construct an accurate</w:t>
      </w:r>
      <w:r w:rsidRPr="00AE6F35">
        <w:rPr>
          <w:rFonts w:ascii="Arial" w:eastAsiaTheme="minorEastAsia" w:hAnsi="Arial" w:cs="Arial"/>
          <w:i/>
          <w:iCs/>
          <w:color w:val="000000" w:themeColor="text1"/>
          <w:kern w:val="24"/>
          <w:sz w:val="24"/>
          <w:szCs w:val="24"/>
          <w:lang w:eastAsia="en-GB"/>
        </w:rPr>
        <w:t xml:space="preserve"> continuous</w:t>
      </w:r>
      <w:r w:rsidRPr="00AE6F35">
        <w:rPr>
          <w:rFonts w:ascii="Arial" w:eastAsiaTheme="minorEastAsia" w:hAnsi="Arial" w:cs="Arial"/>
          <w:color w:val="000000" w:themeColor="text1"/>
          <w:kern w:val="24"/>
          <w:sz w:val="24"/>
          <w:szCs w:val="24"/>
          <w:lang w:eastAsia="en-GB"/>
        </w:rPr>
        <w:t xml:space="preserve"> </w:t>
      </w:r>
      <w:r w:rsidRPr="00AE6F35">
        <w:rPr>
          <w:rFonts w:ascii="Arial" w:eastAsiaTheme="minorEastAsia" w:hAnsi="Arial" w:cs="Arial"/>
          <w:i/>
          <w:iCs/>
          <w:color w:val="000000" w:themeColor="text1"/>
          <w:kern w:val="24"/>
          <w:sz w:val="24"/>
          <w:szCs w:val="24"/>
          <w:lang w:eastAsia="en-GB"/>
        </w:rPr>
        <w:t>data</w:t>
      </w:r>
      <w:r w:rsidRPr="00AE6F35">
        <w:rPr>
          <w:rFonts w:ascii="Arial" w:eastAsiaTheme="minorEastAsia" w:hAnsi="Arial" w:cs="Arial"/>
          <w:color w:val="000000" w:themeColor="text1"/>
          <w:kern w:val="24"/>
          <w:sz w:val="24"/>
          <w:szCs w:val="24"/>
          <w:lang w:eastAsia="en-GB"/>
        </w:rPr>
        <w:t xml:space="preserve"> AUC value, or (ii) by using baseline and 6 week data points to estimate a </w:t>
      </w:r>
      <w:r w:rsidRPr="00AE6F35">
        <w:rPr>
          <w:rFonts w:ascii="Arial" w:eastAsiaTheme="minorEastAsia" w:hAnsi="Arial" w:cs="Arial"/>
          <w:i/>
          <w:iCs/>
          <w:color w:val="000000" w:themeColor="text1"/>
          <w:kern w:val="24"/>
          <w:sz w:val="24"/>
          <w:szCs w:val="24"/>
          <w:lang w:eastAsia="en-GB"/>
        </w:rPr>
        <w:t>minimal data</w:t>
      </w:r>
      <w:r w:rsidRPr="00AE6F35">
        <w:rPr>
          <w:rFonts w:ascii="Arial" w:eastAsiaTheme="minorEastAsia" w:hAnsi="Arial" w:cs="Arial"/>
          <w:color w:val="000000" w:themeColor="text1"/>
          <w:kern w:val="24"/>
          <w:sz w:val="24"/>
          <w:szCs w:val="24"/>
          <w:lang w:eastAsia="en-GB"/>
        </w:rPr>
        <w:t xml:space="preserve"> AUC value or (iv) only assigned positive flare status if DBS CRP concentrations exceeded 10mg/L. A threshold of 35 mg week/L was used assign positive ‘flare’ status to (i) and (ii). TP: true positive, TN: true negative, FP: false positive, FN: false negative, PPV: positive predictive value, NPV: negative predictive value.</w:t>
      </w:r>
    </w:p>
    <w:p w14:paraId="5BA4FB8E" w14:textId="77777777" w:rsidR="00AA174F" w:rsidRPr="00AE6F35" w:rsidRDefault="00AA174F" w:rsidP="00AC6D52">
      <w:pPr>
        <w:shd w:val="clear" w:color="auto" w:fill="FFFFFF"/>
        <w:spacing w:after="0" w:line="480" w:lineRule="auto"/>
        <w:contextualSpacing/>
        <w:jc w:val="both"/>
        <w:rPr>
          <w:rFonts w:ascii="Arial" w:hAnsi="Arial" w:cs="Arial"/>
          <w:color w:val="000000"/>
          <w:sz w:val="24"/>
          <w:szCs w:val="24"/>
          <w:lang w:eastAsia="en-GB"/>
        </w:rPr>
      </w:pPr>
    </w:p>
    <w:p w14:paraId="16337249" w14:textId="1B0DB84B" w:rsidR="00680516" w:rsidRPr="00AE6F35" w:rsidRDefault="00726744" w:rsidP="00AC6D52">
      <w:pPr>
        <w:shd w:val="clear" w:color="auto" w:fill="FFFFFF"/>
        <w:spacing w:after="0" w:line="480" w:lineRule="auto"/>
        <w:contextualSpacing/>
        <w:jc w:val="both"/>
        <w:rPr>
          <w:rFonts w:ascii="Arial" w:hAnsi="Arial" w:cs="Arial"/>
          <w:b/>
          <w:color w:val="000000"/>
          <w:sz w:val="24"/>
          <w:szCs w:val="24"/>
          <w:lang w:eastAsia="en-GB"/>
        </w:rPr>
      </w:pPr>
      <w:r w:rsidRPr="00AE6F35">
        <w:rPr>
          <w:rFonts w:ascii="Arial" w:hAnsi="Arial" w:cs="Arial"/>
          <w:b/>
          <w:color w:val="000000"/>
          <w:sz w:val="24"/>
          <w:szCs w:val="24"/>
          <w:lang w:eastAsia="en-GB"/>
        </w:rPr>
        <w:t>F</w:t>
      </w:r>
      <w:r w:rsidR="00003359">
        <w:rPr>
          <w:rFonts w:ascii="Arial" w:hAnsi="Arial" w:cs="Arial"/>
          <w:b/>
          <w:color w:val="000000"/>
          <w:sz w:val="24"/>
          <w:szCs w:val="24"/>
          <w:lang w:eastAsia="en-GB"/>
        </w:rPr>
        <w:t>IGURE LEGENDS</w:t>
      </w:r>
    </w:p>
    <w:p w14:paraId="75388383" w14:textId="26FE84E7" w:rsidR="007D5EE8" w:rsidRPr="00AE6F35" w:rsidRDefault="00D54CC0" w:rsidP="00AC6D52">
      <w:pPr>
        <w:shd w:val="clear" w:color="auto" w:fill="FFFFFF"/>
        <w:spacing w:after="0" w:line="480" w:lineRule="auto"/>
        <w:contextualSpacing/>
        <w:jc w:val="both"/>
        <w:rPr>
          <w:rFonts w:ascii="Arial" w:hAnsi="Arial" w:cs="Arial"/>
          <w:color w:val="000000"/>
          <w:sz w:val="24"/>
          <w:szCs w:val="24"/>
          <w:lang w:eastAsia="en-GB"/>
        </w:rPr>
      </w:pPr>
      <w:r>
        <w:rPr>
          <w:rFonts w:ascii="Arial" w:hAnsi="Arial" w:cs="Arial"/>
          <w:noProof/>
          <w:color w:val="000000"/>
          <w:sz w:val="24"/>
          <w:szCs w:val="24"/>
          <w:lang w:eastAsia="en-GB"/>
        </w:rPr>
        <w:drawing>
          <wp:inline distT="0" distB="0" distL="0" distR="0" wp14:anchorId="0D3D646B" wp14:editId="4561FC1F">
            <wp:extent cx="5731510" cy="1727200"/>
            <wp:effectExtent l="0" t="0" r="2540" b="635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rotWithShape="1">
                    <a:blip r:embed="rId12"/>
                    <a:srcRect t="23636" b="22789"/>
                    <a:stretch/>
                  </pic:blipFill>
                  <pic:spPr bwMode="auto">
                    <a:xfrm>
                      <a:off x="0" y="0"/>
                      <a:ext cx="5731510" cy="1727200"/>
                    </a:xfrm>
                    <a:prstGeom prst="rect">
                      <a:avLst/>
                    </a:prstGeom>
                    <a:ln>
                      <a:noFill/>
                    </a:ln>
                    <a:extLst>
                      <a:ext uri="{53640926-AAD7-44D8-BBD7-CCE9431645EC}">
                        <a14:shadowObscured xmlns:a14="http://schemas.microsoft.com/office/drawing/2010/main"/>
                      </a:ext>
                    </a:extLst>
                  </pic:spPr>
                </pic:pic>
              </a:graphicData>
            </a:graphic>
          </wp:inline>
        </w:drawing>
      </w:r>
    </w:p>
    <w:p w14:paraId="67224F44" w14:textId="77777777" w:rsidR="007D0A31" w:rsidRPr="00003359" w:rsidRDefault="007D0A31" w:rsidP="007D0A31">
      <w:pPr>
        <w:shd w:val="clear" w:color="auto" w:fill="FFFFFF"/>
        <w:spacing w:after="0" w:line="480" w:lineRule="auto"/>
        <w:contextualSpacing/>
        <w:jc w:val="both"/>
        <w:rPr>
          <w:rFonts w:ascii="Arial" w:hAnsi="Arial" w:cs="Arial"/>
          <w:color w:val="000000"/>
          <w:sz w:val="24"/>
          <w:szCs w:val="24"/>
          <w:lang w:eastAsia="en-GB"/>
        </w:rPr>
      </w:pPr>
      <w:bookmarkStart w:id="0" w:name="OLE_LINK1"/>
      <w:r>
        <w:rPr>
          <w:rFonts w:ascii="Arial" w:eastAsiaTheme="minorEastAsia" w:hAnsi="Arial" w:cs="Arial"/>
          <w:b/>
          <w:bCs/>
          <w:color w:val="000000" w:themeColor="text1"/>
          <w:kern w:val="24"/>
          <w:sz w:val="24"/>
          <w:szCs w:val="24"/>
          <w:lang w:eastAsia="en-GB"/>
        </w:rPr>
        <w:t>Figure 1</w:t>
      </w:r>
      <w:r w:rsidRPr="00AE6F35">
        <w:rPr>
          <w:rFonts w:ascii="Arial" w:eastAsiaTheme="minorEastAsia" w:hAnsi="Arial" w:cs="Arial"/>
          <w:b/>
          <w:bCs/>
          <w:color w:val="000000" w:themeColor="text1"/>
          <w:kern w:val="24"/>
          <w:sz w:val="24"/>
          <w:szCs w:val="24"/>
          <w:lang w:eastAsia="en-GB"/>
        </w:rPr>
        <w:t xml:space="preserve">  Distribution of CRP samples values recorded.</w:t>
      </w:r>
      <w:r w:rsidRPr="00AE6F35">
        <w:rPr>
          <w:rFonts w:ascii="Arial" w:eastAsiaTheme="minorEastAsia" w:hAnsi="Arial" w:cs="Arial"/>
          <w:color w:val="000000" w:themeColor="text1"/>
          <w:kern w:val="24"/>
          <w:sz w:val="24"/>
          <w:szCs w:val="24"/>
          <w:lang w:eastAsia="en-GB"/>
        </w:rPr>
        <w:t xml:space="preserve"> </w:t>
      </w:r>
    </w:p>
    <w:p w14:paraId="4653EB03" w14:textId="77777777" w:rsidR="007D0A31" w:rsidRDefault="007D0A31" w:rsidP="007D0A31">
      <w:pPr>
        <w:spacing w:after="0" w:line="480" w:lineRule="auto"/>
        <w:contextualSpacing/>
        <w:rPr>
          <w:rFonts w:ascii="Arial" w:eastAsiaTheme="minorEastAsia" w:hAnsi="Arial" w:cs="Arial"/>
          <w:color w:val="000000" w:themeColor="text1"/>
          <w:kern w:val="24"/>
          <w:sz w:val="24"/>
          <w:szCs w:val="24"/>
          <w:lang w:eastAsia="en-GB"/>
        </w:rPr>
      </w:pPr>
      <w:r w:rsidRPr="00AE6F35">
        <w:rPr>
          <w:rFonts w:ascii="Arial" w:eastAsiaTheme="minorEastAsia" w:hAnsi="Arial" w:cs="Arial"/>
          <w:color w:val="000000" w:themeColor="text1"/>
          <w:kern w:val="24"/>
          <w:sz w:val="24"/>
          <w:szCs w:val="24"/>
          <w:lang w:eastAsia="en-GB"/>
        </w:rPr>
        <w:t xml:space="preserve">The distribution of CRP measurements by immunoturbidimetry analysis of whole blood (Hosp. Ref.) and ELISA testing of dried blood spot (DBS EL) and plasma (Plasma EL), in </w:t>
      </w:r>
      <w:r w:rsidRPr="00AE6F35">
        <w:rPr>
          <w:rFonts w:ascii="Arial" w:eastAsiaTheme="minorEastAsia" w:hAnsi="Arial" w:cs="Arial"/>
          <w:b/>
          <w:bCs/>
          <w:color w:val="000000" w:themeColor="text1"/>
          <w:kern w:val="24"/>
          <w:sz w:val="24"/>
          <w:szCs w:val="24"/>
          <w:lang w:eastAsia="en-GB"/>
        </w:rPr>
        <w:t xml:space="preserve">A </w:t>
      </w:r>
      <w:r w:rsidRPr="00AE6F35">
        <w:rPr>
          <w:rFonts w:ascii="Arial" w:eastAsiaTheme="minorEastAsia" w:hAnsi="Arial" w:cs="Arial"/>
          <w:color w:val="000000" w:themeColor="text1"/>
          <w:kern w:val="24"/>
          <w:sz w:val="24"/>
          <w:szCs w:val="24"/>
          <w:lang w:eastAsia="en-GB"/>
        </w:rPr>
        <w:t xml:space="preserve">baseline and </w:t>
      </w:r>
      <w:r w:rsidRPr="00AE6F35">
        <w:rPr>
          <w:rFonts w:ascii="Arial" w:eastAsiaTheme="minorEastAsia" w:hAnsi="Arial" w:cs="Arial"/>
          <w:b/>
          <w:bCs/>
          <w:color w:val="000000" w:themeColor="text1"/>
          <w:kern w:val="24"/>
          <w:sz w:val="24"/>
          <w:szCs w:val="24"/>
          <w:lang w:eastAsia="en-GB"/>
        </w:rPr>
        <w:t>B</w:t>
      </w:r>
      <w:r w:rsidRPr="00AE6F35">
        <w:rPr>
          <w:rFonts w:ascii="Arial" w:eastAsiaTheme="minorEastAsia" w:hAnsi="Arial" w:cs="Arial"/>
          <w:color w:val="000000" w:themeColor="text1"/>
          <w:kern w:val="24"/>
          <w:sz w:val="24"/>
          <w:szCs w:val="24"/>
          <w:lang w:eastAsia="en-GB"/>
        </w:rPr>
        <w:t xml:space="preserve"> 6 week samples for n=100 RADAR study participants. Log10 scale of C-reactive protein concentration in mg per ml. Error bars represent the 25</w:t>
      </w:r>
      <w:r w:rsidRPr="00AE6F35">
        <w:rPr>
          <w:rFonts w:ascii="Arial" w:eastAsiaTheme="minorEastAsia" w:hAnsi="Arial" w:cs="Arial"/>
          <w:color w:val="000000" w:themeColor="text1"/>
          <w:kern w:val="24"/>
          <w:position w:val="7"/>
          <w:sz w:val="24"/>
          <w:szCs w:val="24"/>
          <w:vertAlign w:val="superscript"/>
          <w:lang w:eastAsia="en-GB"/>
        </w:rPr>
        <w:t>th</w:t>
      </w:r>
      <w:r w:rsidRPr="00AE6F35">
        <w:rPr>
          <w:rFonts w:ascii="Arial" w:eastAsiaTheme="minorEastAsia" w:hAnsi="Arial" w:cs="Arial"/>
          <w:color w:val="000000" w:themeColor="text1"/>
          <w:kern w:val="24"/>
          <w:sz w:val="24"/>
          <w:szCs w:val="24"/>
          <w:lang w:eastAsia="en-GB"/>
        </w:rPr>
        <w:t xml:space="preserve"> and 75</w:t>
      </w:r>
      <w:r w:rsidRPr="00AE6F35">
        <w:rPr>
          <w:rFonts w:ascii="Arial" w:eastAsiaTheme="minorEastAsia" w:hAnsi="Arial" w:cs="Arial"/>
          <w:color w:val="000000" w:themeColor="text1"/>
          <w:kern w:val="24"/>
          <w:position w:val="7"/>
          <w:sz w:val="24"/>
          <w:szCs w:val="24"/>
          <w:vertAlign w:val="superscript"/>
          <w:lang w:eastAsia="en-GB"/>
        </w:rPr>
        <w:t>th</w:t>
      </w:r>
      <w:r w:rsidRPr="00AE6F35">
        <w:rPr>
          <w:rFonts w:ascii="Arial" w:eastAsiaTheme="minorEastAsia" w:hAnsi="Arial" w:cs="Arial"/>
          <w:color w:val="000000" w:themeColor="text1"/>
          <w:kern w:val="24"/>
          <w:sz w:val="24"/>
          <w:szCs w:val="24"/>
          <w:lang w:eastAsia="en-GB"/>
        </w:rPr>
        <w:t xml:space="preserve"> percentile with median indicated at centre line. </w:t>
      </w:r>
    </w:p>
    <w:p w14:paraId="50CCB7E8" w14:textId="58289E83" w:rsidR="007D0A31" w:rsidRDefault="00D54CC0" w:rsidP="007D0A31">
      <w:pPr>
        <w:spacing w:after="0" w:line="480"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noProof/>
          <w:color w:val="000000" w:themeColor="text1"/>
          <w:kern w:val="24"/>
          <w:sz w:val="24"/>
          <w:szCs w:val="24"/>
          <w:lang w:eastAsia="en-GB"/>
        </w:rPr>
        <w:lastRenderedPageBreak/>
        <w:drawing>
          <wp:inline distT="0" distB="0" distL="0" distR="0" wp14:anchorId="2955EB8C" wp14:editId="61A8A8A2">
            <wp:extent cx="5731510" cy="5105400"/>
            <wp:effectExtent l="0" t="0" r="254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13"/>
                    <a:srcRect t="16413" b="21920"/>
                    <a:stretch/>
                  </pic:blipFill>
                  <pic:spPr bwMode="auto">
                    <a:xfrm>
                      <a:off x="0" y="0"/>
                      <a:ext cx="5731510" cy="5105400"/>
                    </a:xfrm>
                    <a:prstGeom prst="rect">
                      <a:avLst/>
                    </a:prstGeom>
                    <a:ln>
                      <a:noFill/>
                    </a:ln>
                    <a:extLst>
                      <a:ext uri="{53640926-AAD7-44D8-BBD7-CCE9431645EC}">
                        <a14:shadowObscured xmlns:a14="http://schemas.microsoft.com/office/drawing/2010/main"/>
                      </a:ext>
                    </a:extLst>
                  </pic:spPr>
                </pic:pic>
              </a:graphicData>
            </a:graphic>
          </wp:inline>
        </w:drawing>
      </w:r>
    </w:p>
    <w:p w14:paraId="2DEE4261" w14:textId="45AE90E6" w:rsidR="00DD41A8" w:rsidRPr="00AE6F35" w:rsidRDefault="007D0A31" w:rsidP="007D0A31">
      <w:pPr>
        <w:spacing w:after="0" w:line="480"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b/>
          <w:bCs/>
          <w:color w:val="000000" w:themeColor="text1"/>
          <w:kern w:val="24"/>
          <w:sz w:val="24"/>
          <w:szCs w:val="24"/>
          <w:lang w:eastAsia="en-GB"/>
        </w:rPr>
        <w:t>Figure 2</w:t>
      </w:r>
      <w:r w:rsidR="000767A6" w:rsidRPr="00AE6F35">
        <w:rPr>
          <w:rFonts w:ascii="Arial" w:eastAsiaTheme="minorEastAsia" w:hAnsi="Arial" w:cs="Arial"/>
          <w:b/>
          <w:bCs/>
          <w:color w:val="000000" w:themeColor="text1"/>
          <w:kern w:val="24"/>
          <w:sz w:val="24"/>
          <w:szCs w:val="24"/>
          <w:lang w:eastAsia="en-GB"/>
        </w:rPr>
        <w:t xml:space="preserve">  </w:t>
      </w:r>
      <w:r w:rsidR="005B2C76" w:rsidRPr="00AE6F35">
        <w:rPr>
          <w:rFonts w:ascii="Arial" w:eastAsiaTheme="minorEastAsia" w:hAnsi="Arial" w:cs="Arial"/>
          <w:b/>
          <w:bCs/>
          <w:color w:val="000000" w:themeColor="text1"/>
          <w:kern w:val="24"/>
          <w:sz w:val="24"/>
          <w:szCs w:val="24"/>
          <w:lang w:eastAsia="en-GB"/>
        </w:rPr>
        <w:t xml:space="preserve">Bland-Altman </w:t>
      </w:r>
      <w:r w:rsidR="00DD41A8" w:rsidRPr="00AE6F35">
        <w:rPr>
          <w:rFonts w:ascii="Arial" w:eastAsiaTheme="minorEastAsia" w:hAnsi="Arial" w:cs="Arial"/>
          <w:b/>
          <w:bCs/>
          <w:color w:val="000000" w:themeColor="text1"/>
          <w:kern w:val="24"/>
          <w:sz w:val="24"/>
          <w:szCs w:val="24"/>
          <w:lang w:eastAsia="en-GB"/>
        </w:rPr>
        <w:t>method comparison plots</w:t>
      </w:r>
      <w:r w:rsidR="005B2C76" w:rsidRPr="00AE6F35">
        <w:rPr>
          <w:rFonts w:ascii="Arial" w:eastAsiaTheme="minorEastAsia" w:hAnsi="Arial" w:cs="Arial"/>
          <w:color w:val="000000" w:themeColor="text1"/>
          <w:kern w:val="24"/>
          <w:sz w:val="24"/>
          <w:szCs w:val="24"/>
          <w:lang w:eastAsia="en-GB"/>
        </w:rPr>
        <w:t xml:space="preserve">.  </w:t>
      </w:r>
    </w:p>
    <w:p w14:paraId="28754EFE" w14:textId="582548CF" w:rsidR="005B2C76" w:rsidRPr="00AE6F35" w:rsidRDefault="005B2C76" w:rsidP="00AC6D52">
      <w:pPr>
        <w:spacing w:after="0" w:line="480" w:lineRule="auto"/>
        <w:contextualSpacing/>
        <w:rPr>
          <w:rFonts w:ascii="Arial" w:hAnsi="Arial" w:cs="Arial"/>
          <w:sz w:val="24"/>
          <w:szCs w:val="24"/>
          <w:lang w:eastAsia="en-GB"/>
        </w:rPr>
      </w:pPr>
      <w:r w:rsidRPr="00AE6F35">
        <w:rPr>
          <w:rFonts w:ascii="Arial" w:eastAsiaTheme="minorEastAsia" w:hAnsi="Arial" w:cs="Arial"/>
          <w:color w:val="000000" w:themeColor="text1"/>
          <w:kern w:val="24"/>
          <w:sz w:val="24"/>
          <w:szCs w:val="24"/>
          <w:lang w:eastAsia="en-GB"/>
        </w:rPr>
        <w:t xml:space="preserve">Bland-Altman analysis comparing the measurement of CRP using the two different sampling methods across n=100 RADAR study participants.  </w:t>
      </w:r>
      <w:r w:rsidRPr="00AE6F35">
        <w:rPr>
          <w:rFonts w:ascii="Arial" w:eastAsiaTheme="minorEastAsia" w:hAnsi="Arial" w:cs="Arial"/>
          <w:b/>
          <w:bCs/>
          <w:color w:val="000000" w:themeColor="text1"/>
          <w:kern w:val="24"/>
          <w:sz w:val="24"/>
          <w:szCs w:val="24"/>
          <w:lang w:eastAsia="en-GB"/>
        </w:rPr>
        <w:t>A</w:t>
      </w:r>
      <w:r w:rsidRPr="00AE6F35">
        <w:rPr>
          <w:rFonts w:ascii="Arial" w:eastAsiaTheme="minorEastAsia" w:hAnsi="Arial" w:cs="Arial"/>
          <w:color w:val="000000" w:themeColor="text1"/>
          <w:kern w:val="24"/>
          <w:sz w:val="24"/>
          <w:szCs w:val="24"/>
          <w:lang w:eastAsia="en-GB"/>
        </w:rPr>
        <w:t xml:space="preserve">  and </w:t>
      </w:r>
      <w:r w:rsidRPr="00AE6F35">
        <w:rPr>
          <w:rFonts w:ascii="Arial" w:eastAsiaTheme="minorEastAsia" w:hAnsi="Arial" w:cs="Arial"/>
          <w:b/>
          <w:bCs/>
          <w:color w:val="000000" w:themeColor="text1"/>
          <w:kern w:val="24"/>
          <w:sz w:val="24"/>
          <w:szCs w:val="24"/>
          <w:lang w:eastAsia="en-GB"/>
        </w:rPr>
        <w:t>B</w:t>
      </w:r>
      <w:r w:rsidRPr="00AE6F35">
        <w:rPr>
          <w:rFonts w:ascii="Arial" w:eastAsiaTheme="minorEastAsia" w:hAnsi="Arial" w:cs="Arial"/>
          <w:color w:val="000000" w:themeColor="text1"/>
          <w:kern w:val="24"/>
          <w:sz w:val="24"/>
          <w:szCs w:val="24"/>
          <w:lang w:eastAsia="en-GB"/>
        </w:rPr>
        <w:t xml:space="preserve"> compare agreement between immunoturbidimetry analysis of whole blood (Hosp. Ref.) and ELISA testing of dried blood spot (DBS EL), at baseline and 6 weeks as labelled. </w:t>
      </w:r>
      <w:r w:rsidRPr="00AE6F35">
        <w:rPr>
          <w:rFonts w:ascii="Arial" w:eastAsiaTheme="minorEastAsia" w:hAnsi="Arial" w:cs="Arial"/>
          <w:b/>
          <w:bCs/>
          <w:color w:val="000000" w:themeColor="text1"/>
          <w:kern w:val="24"/>
          <w:sz w:val="24"/>
          <w:szCs w:val="24"/>
          <w:lang w:eastAsia="en-GB"/>
        </w:rPr>
        <w:t>C</w:t>
      </w:r>
      <w:r w:rsidRPr="00AE6F35">
        <w:rPr>
          <w:rFonts w:ascii="Arial" w:eastAsiaTheme="minorEastAsia" w:hAnsi="Arial" w:cs="Arial"/>
          <w:color w:val="000000" w:themeColor="text1"/>
          <w:kern w:val="24"/>
          <w:sz w:val="24"/>
          <w:szCs w:val="24"/>
          <w:lang w:eastAsia="en-GB"/>
        </w:rPr>
        <w:t xml:space="preserve">  and </w:t>
      </w:r>
      <w:r w:rsidRPr="00AE6F35">
        <w:rPr>
          <w:rFonts w:ascii="Arial" w:eastAsiaTheme="minorEastAsia" w:hAnsi="Arial" w:cs="Arial"/>
          <w:b/>
          <w:bCs/>
          <w:color w:val="000000" w:themeColor="text1"/>
          <w:kern w:val="24"/>
          <w:sz w:val="24"/>
          <w:szCs w:val="24"/>
          <w:lang w:eastAsia="en-GB"/>
        </w:rPr>
        <w:t>D</w:t>
      </w:r>
      <w:r w:rsidRPr="00AE6F35">
        <w:rPr>
          <w:rFonts w:ascii="Arial" w:eastAsiaTheme="minorEastAsia" w:hAnsi="Arial" w:cs="Arial"/>
          <w:color w:val="000000" w:themeColor="text1"/>
          <w:kern w:val="24"/>
          <w:sz w:val="24"/>
          <w:szCs w:val="24"/>
          <w:lang w:eastAsia="en-GB"/>
        </w:rPr>
        <w:t xml:space="preserve"> compare agreement between immunoturbidimetry analysis of whole blood (Hosp. Ref.) and plasma (Plasma EL), at baseline and 6 weeks as labelled. The black dashed line represents the mean, the red dashed line represents the average bias (or the average of the differences), while the upper green and lower blue lines represent </w:t>
      </w:r>
      <w:r w:rsidRPr="00AE6F35">
        <w:rPr>
          <w:rFonts w:ascii="Arial" w:eastAsiaTheme="minorEastAsia" w:hAnsi="Arial" w:cs="Arial"/>
          <w:color w:val="000000" w:themeColor="text1"/>
          <w:kern w:val="24"/>
          <w:sz w:val="24"/>
          <w:szCs w:val="24"/>
          <w:lang w:eastAsia="en-GB"/>
        </w:rPr>
        <w:sym w:font="Symbol" w:char="F0B1"/>
      </w:r>
      <w:r w:rsidRPr="00AE6F35">
        <w:rPr>
          <w:rFonts w:ascii="Arial" w:eastAsiaTheme="minorEastAsia" w:hAnsi="Arial" w:cs="Arial"/>
          <w:color w:val="000000" w:themeColor="text1"/>
          <w:kern w:val="24"/>
          <w:sz w:val="24"/>
          <w:szCs w:val="24"/>
          <w:lang w:eastAsia="en-GB"/>
        </w:rPr>
        <w:t xml:space="preserve"> 1.96 standard deviation</w:t>
      </w:r>
      <w:r w:rsidRPr="009932B0">
        <w:rPr>
          <w:rFonts w:ascii="Arial" w:eastAsiaTheme="minorEastAsia" w:hAnsi="Arial" w:cs="Arial"/>
          <w:color w:val="000000" w:themeColor="text1"/>
          <w:kern w:val="24"/>
          <w:sz w:val="24"/>
          <w:szCs w:val="24"/>
          <w:lang w:eastAsia="en-GB"/>
        </w:rPr>
        <w:t>.  </w:t>
      </w:r>
      <w:r w:rsidR="001664AC" w:rsidRPr="005558AE">
        <w:rPr>
          <w:rFonts w:ascii="Arial" w:eastAsiaTheme="minorEastAsia" w:hAnsi="Arial" w:cs="Arial"/>
          <w:b/>
          <w:bCs/>
          <w:color w:val="000000" w:themeColor="text1"/>
          <w:kern w:val="24"/>
          <w:sz w:val="24"/>
          <w:szCs w:val="24"/>
        </w:rPr>
        <w:t>E</w:t>
      </w:r>
      <w:r w:rsidR="001664AC" w:rsidRPr="005558AE">
        <w:rPr>
          <w:rFonts w:ascii="Arial" w:eastAsiaTheme="minorEastAsia" w:hAnsi="Arial" w:cs="Arial"/>
          <w:color w:val="000000" w:themeColor="text1"/>
          <w:kern w:val="24"/>
          <w:sz w:val="24"/>
          <w:szCs w:val="24"/>
        </w:rPr>
        <w:t xml:space="preserve"> </w:t>
      </w:r>
      <w:r w:rsidR="001664AC" w:rsidRPr="005558AE">
        <w:rPr>
          <w:rFonts w:ascii="Arial" w:eastAsiaTheme="minorEastAsia" w:hAnsi="Arial" w:cs="Arial"/>
          <w:color w:val="000000" w:themeColor="text1"/>
          <w:kern w:val="24"/>
          <w:sz w:val="24"/>
          <w:szCs w:val="24"/>
          <w:lang w:val="en-US"/>
        </w:rPr>
        <w:t>The statistical parameters of the Bland-</w:t>
      </w:r>
      <w:r w:rsidR="001664AC" w:rsidRPr="005558AE">
        <w:rPr>
          <w:rFonts w:ascii="Arial" w:eastAsiaTheme="minorEastAsia" w:hAnsi="Arial" w:cs="Arial"/>
          <w:color w:val="000000" w:themeColor="text1"/>
          <w:kern w:val="24"/>
          <w:sz w:val="24"/>
          <w:szCs w:val="24"/>
          <w:lang w:val="en-US"/>
        </w:rPr>
        <w:lastRenderedPageBreak/>
        <w:t>Altman plots, comparing levels of agreement and bias between sample methods relative to the reference hospital immunoturbidometry method are shown.  The level of agreement (LOA) line is calculated as mean difference ± 1.96 multiplied by standard deviation.  Points contained within the LOA lines denote good agreement between the two methods.</w:t>
      </w:r>
    </w:p>
    <w:bookmarkEnd w:id="0"/>
    <w:p w14:paraId="37643240" w14:textId="1E729E08" w:rsidR="00FB0A30" w:rsidRPr="00AE6F35" w:rsidRDefault="00D54CC0" w:rsidP="00AC6D52">
      <w:pPr>
        <w:shd w:val="clear" w:color="auto" w:fill="FFFFFF"/>
        <w:spacing w:after="0" w:line="480" w:lineRule="auto"/>
        <w:contextualSpacing/>
        <w:jc w:val="both"/>
        <w:rPr>
          <w:rFonts w:ascii="Arial" w:hAnsi="Arial" w:cs="Arial"/>
          <w:color w:val="000000"/>
          <w:sz w:val="24"/>
          <w:szCs w:val="24"/>
          <w:lang w:eastAsia="en-GB"/>
        </w:rPr>
      </w:pPr>
      <w:r>
        <w:rPr>
          <w:rFonts w:ascii="Arial" w:hAnsi="Arial" w:cs="Arial"/>
          <w:noProof/>
          <w:color w:val="000000"/>
          <w:sz w:val="24"/>
          <w:szCs w:val="24"/>
          <w:lang w:eastAsia="en-GB"/>
        </w:rPr>
        <w:lastRenderedPageBreak/>
        <w:drawing>
          <wp:inline distT="0" distB="0" distL="0" distR="0" wp14:anchorId="2E255E37" wp14:editId="4CF44EFE">
            <wp:extent cx="5731510" cy="7645400"/>
            <wp:effectExtent l="0" t="0" r="254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4"/>
                    <a:srcRect b="7655"/>
                    <a:stretch/>
                  </pic:blipFill>
                  <pic:spPr bwMode="auto">
                    <a:xfrm>
                      <a:off x="0" y="0"/>
                      <a:ext cx="5731510" cy="7645400"/>
                    </a:xfrm>
                    <a:prstGeom prst="rect">
                      <a:avLst/>
                    </a:prstGeom>
                    <a:ln>
                      <a:noFill/>
                    </a:ln>
                    <a:extLst>
                      <a:ext uri="{53640926-AAD7-44D8-BBD7-CCE9431645EC}">
                        <a14:shadowObscured xmlns:a14="http://schemas.microsoft.com/office/drawing/2010/main"/>
                      </a:ext>
                    </a:extLst>
                  </pic:spPr>
                </pic:pic>
              </a:graphicData>
            </a:graphic>
          </wp:inline>
        </w:drawing>
      </w:r>
    </w:p>
    <w:p w14:paraId="2EDCAE1C" w14:textId="10BE5A79" w:rsidR="00DD41A8" w:rsidRPr="00AE6F35" w:rsidRDefault="007D0A31" w:rsidP="00AC6D52">
      <w:pPr>
        <w:shd w:val="clear" w:color="auto" w:fill="FFFFFF"/>
        <w:spacing w:after="0" w:line="480" w:lineRule="auto"/>
        <w:contextualSpacing/>
        <w:jc w:val="both"/>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Figure 3</w:t>
      </w:r>
      <w:r w:rsidR="000767A6" w:rsidRPr="00AE6F35">
        <w:rPr>
          <w:rFonts w:ascii="Arial" w:eastAsiaTheme="minorEastAsia" w:hAnsi="Arial" w:cs="Arial"/>
          <w:b/>
          <w:bCs/>
          <w:color w:val="000000" w:themeColor="text1"/>
          <w:kern w:val="24"/>
          <w:sz w:val="24"/>
          <w:szCs w:val="24"/>
        </w:rPr>
        <w:t xml:space="preserve">  </w:t>
      </w:r>
      <w:r w:rsidR="005B2C76" w:rsidRPr="00AE6F35">
        <w:rPr>
          <w:rFonts w:ascii="Arial" w:eastAsiaTheme="minorEastAsia" w:hAnsi="Arial" w:cs="Arial"/>
          <w:b/>
          <w:bCs/>
          <w:color w:val="000000" w:themeColor="text1"/>
          <w:kern w:val="24"/>
          <w:sz w:val="24"/>
          <w:szCs w:val="24"/>
        </w:rPr>
        <w:t xml:space="preserve">Deming regression </w:t>
      </w:r>
      <w:r w:rsidR="00DD41A8" w:rsidRPr="00AE6F35">
        <w:rPr>
          <w:rFonts w:ascii="Arial" w:eastAsiaTheme="minorEastAsia" w:hAnsi="Arial" w:cs="Arial"/>
          <w:b/>
          <w:bCs/>
          <w:color w:val="000000" w:themeColor="text1"/>
          <w:kern w:val="24"/>
          <w:sz w:val="24"/>
          <w:szCs w:val="24"/>
        </w:rPr>
        <w:t xml:space="preserve">method comparison </w:t>
      </w:r>
      <w:r w:rsidR="005B2C76" w:rsidRPr="00AE6F35">
        <w:rPr>
          <w:rFonts w:ascii="Arial" w:eastAsiaTheme="minorEastAsia" w:hAnsi="Arial" w:cs="Arial"/>
          <w:b/>
          <w:bCs/>
          <w:color w:val="000000" w:themeColor="text1"/>
          <w:kern w:val="24"/>
          <w:sz w:val="24"/>
          <w:szCs w:val="24"/>
        </w:rPr>
        <w:t xml:space="preserve">analysis. </w:t>
      </w:r>
    </w:p>
    <w:p w14:paraId="01C6FE82" w14:textId="64FD7036" w:rsidR="00FB0A30" w:rsidRPr="001664AC" w:rsidRDefault="00F4007D" w:rsidP="00AC6D52">
      <w:pPr>
        <w:shd w:val="clear" w:color="auto" w:fill="FFFFFF"/>
        <w:spacing w:after="0" w:line="480" w:lineRule="auto"/>
        <w:contextualSpacing/>
        <w:jc w:val="both"/>
        <w:rPr>
          <w:rFonts w:ascii="Arial" w:hAnsi="Arial" w:cs="Arial"/>
          <w:color w:val="000000"/>
          <w:sz w:val="24"/>
          <w:szCs w:val="24"/>
          <w:lang w:eastAsia="en-GB"/>
        </w:rPr>
      </w:pPr>
      <w:r w:rsidRPr="00F4007D">
        <w:rPr>
          <w:rFonts w:ascii="Arial" w:eastAsiaTheme="minorEastAsia" w:hAnsi="Arial" w:cs="Arial"/>
          <w:color w:val="000000" w:themeColor="text1"/>
          <w:kern w:val="24"/>
          <w:sz w:val="24"/>
          <w:szCs w:val="24"/>
        </w:rPr>
        <w:t xml:space="preserve">Weighted Deming regression analysis comparing the measurement of CRP using the two different sampling methods across n=100 RADAR study participants.  Graphs </w:t>
      </w:r>
      <w:r w:rsidRPr="00F4007D">
        <w:rPr>
          <w:rFonts w:ascii="Arial" w:eastAsiaTheme="minorEastAsia" w:hAnsi="Arial" w:cs="Arial"/>
          <w:color w:val="000000" w:themeColor="text1"/>
          <w:kern w:val="24"/>
          <w:sz w:val="24"/>
          <w:szCs w:val="24"/>
        </w:rPr>
        <w:lastRenderedPageBreak/>
        <w:t>compare systematic differences between immunoturbidimetry analysis of whole blood (Hosp. Ref.) and ELISA testing of dried blood spot (</w:t>
      </w:r>
      <w:r w:rsidRPr="005558AE">
        <w:rPr>
          <w:rFonts w:ascii="Arial" w:eastAsiaTheme="minorEastAsia" w:hAnsi="Arial" w:cs="Arial"/>
          <w:b/>
          <w:bCs/>
          <w:color w:val="000000" w:themeColor="text1"/>
          <w:kern w:val="24"/>
          <w:sz w:val="24"/>
          <w:szCs w:val="24"/>
        </w:rPr>
        <w:t>A, B</w:t>
      </w:r>
      <w:r w:rsidRPr="00F4007D">
        <w:rPr>
          <w:rFonts w:ascii="Arial" w:eastAsiaTheme="minorEastAsia" w:hAnsi="Arial" w:cs="Arial"/>
          <w:color w:val="000000" w:themeColor="text1"/>
          <w:kern w:val="24"/>
          <w:sz w:val="24"/>
          <w:szCs w:val="24"/>
        </w:rPr>
        <w:t>; DBS EL) and plasma (</w:t>
      </w:r>
      <w:r w:rsidRPr="005558AE">
        <w:rPr>
          <w:rFonts w:ascii="Arial" w:eastAsiaTheme="minorEastAsia" w:hAnsi="Arial" w:cs="Arial"/>
          <w:b/>
          <w:bCs/>
          <w:color w:val="000000" w:themeColor="text1"/>
          <w:kern w:val="24"/>
          <w:sz w:val="24"/>
          <w:szCs w:val="24"/>
        </w:rPr>
        <w:t>C, D</w:t>
      </w:r>
      <w:r w:rsidRPr="00F4007D">
        <w:rPr>
          <w:rFonts w:ascii="Arial" w:eastAsiaTheme="minorEastAsia" w:hAnsi="Arial" w:cs="Arial"/>
          <w:color w:val="000000" w:themeColor="text1"/>
          <w:kern w:val="24"/>
          <w:sz w:val="24"/>
          <w:szCs w:val="24"/>
        </w:rPr>
        <w:t>; Plasma EL), at baseline and 6 weeks. The red line represents the Deming regression line, the black line represents a simple linear regression line and the red shaded area the 95% confidence intervals.  </w:t>
      </w:r>
      <w:r w:rsidRPr="005558AE">
        <w:rPr>
          <w:rFonts w:ascii="Arial" w:eastAsiaTheme="minorEastAsia" w:hAnsi="Arial" w:cs="Arial"/>
          <w:b/>
          <w:bCs/>
          <w:color w:val="000000" w:themeColor="text1"/>
          <w:kern w:val="24"/>
          <w:sz w:val="24"/>
          <w:szCs w:val="24"/>
        </w:rPr>
        <w:t>E</w:t>
      </w:r>
      <w:r w:rsidRPr="00F4007D">
        <w:rPr>
          <w:rFonts w:ascii="Arial" w:eastAsiaTheme="minorEastAsia" w:hAnsi="Arial" w:cs="Arial"/>
          <w:color w:val="000000" w:themeColor="text1"/>
          <w:kern w:val="24"/>
          <w:sz w:val="24"/>
          <w:szCs w:val="24"/>
        </w:rPr>
        <w:t xml:space="preserve"> The statistical parameters summarised from the Deming regression analysis compare systematic differences between immunoturbidimetry analysis of whole blood (Hosp. Ref.) and ELISA testing of dried blood spot (DBS EL) and plasma (Plasma EL), at baseline and 6 weeks. </w:t>
      </w:r>
      <w:r w:rsidRPr="005558AE">
        <w:rPr>
          <w:rFonts w:ascii="Arial" w:eastAsiaTheme="minorEastAsia" w:hAnsi="Arial" w:cs="Arial"/>
          <w:b/>
          <w:bCs/>
          <w:color w:val="000000" w:themeColor="text1"/>
          <w:kern w:val="24"/>
          <w:sz w:val="24"/>
          <w:szCs w:val="24"/>
        </w:rPr>
        <w:t>F</w:t>
      </w:r>
      <w:r w:rsidRPr="00F4007D">
        <w:rPr>
          <w:rFonts w:ascii="Arial" w:eastAsiaTheme="minorEastAsia" w:hAnsi="Arial" w:cs="Arial"/>
          <w:color w:val="000000" w:themeColor="text1"/>
          <w:kern w:val="24"/>
          <w:sz w:val="24"/>
          <w:szCs w:val="24"/>
        </w:rPr>
        <w:t xml:space="preserve"> Spearman correlation coefficients for each sample data comparison. Cl- confidence limits of </w:t>
      </w:r>
      <w:r w:rsidRPr="001664AC">
        <w:rPr>
          <w:rFonts w:ascii="Arial" w:eastAsiaTheme="minorEastAsia" w:hAnsi="Arial" w:cs="Arial"/>
          <w:color w:val="000000" w:themeColor="text1"/>
          <w:kern w:val="24"/>
          <w:sz w:val="24"/>
          <w:szCs w:val="24"/>
        </w:rPr>
        <w:t>mean difference; SE- standard error. </w:t>
      </w:r>
    </w:p>
    <w:p w14:paraId="4C186A2F" w14:textId="773A3E12" w:rsidR="009932B0" w:rsidRDefault="00D54CC0" w:rsidP="007D0A31">
      <w:pPr>
        <w:spacing w:after="0" w:line="480"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noProof/>
          <w:color w:val="000000" w:themeColor="text1"/>
          <w:kern w:val="24"/>
          <w:sz w:val="24"/>
          <w:szCs w:val="24"/>
          <w:lang w:eastAsia="en-GB"/>
        </w:rPr>
        <w:drawing>
          <wp:inline distT="0" distB="0" distL="0" distR="0" wp14:anchorId="106C2AA8" wp14:editId="707DE216">
            <wp:extent cx="5731510" cy="3223895"/>
            <wp:effectExtent l="0" t="0" r="254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stretch>
                      <a:fillRect/>
                    </a:stretch>
                  </pic:blipFill>
                  <pic:spPr>
                    <a:xfrm>
                      <a:off x="0" y="0"/>
                      <a:ext cx="5731510" cy="3223895"/>
                    </a:xfrm>
                    <a:prstGeom prst="rect">
                      <a:avLst/>
                    </a:prstGeom>
                  </pic:spPr>
                </pic:pic>
              </a:graphicData>
            </a:graphic>
          </wp:inline>
        </w:drawing>
      </w:r>
    </w:p>
    <w:p w14:paraId="6B721C0F" w14:textId="058007EB" w:rsidR="008B2B33" w:rsidRPr="001664AC" w:rsidRDefault="00835D62" w:rsidP="007D0A31">
      <w:pPr>
        <w:spacing w:after="0" w:line="480" w:lineRule="auto"/>
        <w:contextualSpacing/>
        <w:rPr>
          <w:rFonts w:ascii="Arial" w:hAnsi="Arial" w:cs="Arial"/>
          <w:sz w:val="24"/>
          <w:szCs w:val="24"/>
          <w:lang w:eastAsia="en-GB"/>
        </w:rPr>
      </w:pPr>
      <w:r w:rsidRPr="005558AE">
        <w:rPr>
          <w:rFonts w:ascii="Arial" w:eastAsiaTheme="minorEastAsia" w:hAnsi="Arial" w:cs="Arial"/>
          <w:b/>
          <w:bCs/>
          <w:color w:val="000000" w:themeColor="text1"/>
          <w:kern w:val="24"/>
          <w:sz w:val="24"/>
          <w:szCs w:val="24"/>
        </w:rPr>
        <w:t>Figure 4</w:t>
      </w:r>
      <w:r w:rsidR="008B2B33" w:rsidRPr="005558AE">
        <w:rPr>
          <w:rFonts w:ascii="Arial" w:eastAsiaTheme="minorEastAsia" w:hAnsi="Arial" w:cs="Arial"/>
          <w:b/>
          <w:bCs/>
          <w:color w:val="000000" w:themeColor="text1"/>
          <w:kern w:val="24"/>
          <w:sz w:val="24"/>
          <w:szCs w:val="24"/>
        </w:rPr>
        <w:t xml:space="preserve">  Longitudinal DBS CRP measures in home based arthritis patients. </w:t>
      </w:r>
      <w:r w:rsidR="008B2B33" w:rsidRPr="005558AE">
        <w:rPr>
          <w:rFonts w:ascii="Arial" w:eastAsiaTheme="minorEastAsia" w:hAnsi="Arial" w:cs="Arial"/>
          <w:color w:val="000000" w:themeColor="text1"/>
          <w:kern w:val="24"/>
          <w:sz w:val="24"/>
          <w:szCs w:val="24"/>
        </w:rPr>
        <w:t>Tables</w:t>
      </w:r>
      <w:r w:rsidR="008B2B33" w:rsidRPr="005558AE">
        <w:rPr>
          <w:rFonts w:ascii="Arial" w:eastAsiaTheme="minorEastAsia" w:hAnsi="Arial" w:cs="Arial"/>
          <w:b/>
          <w:bCs/>
          <w:color w:val="000000" w:themeColor="text1"/>
          <w:kern w:val="24"/>
          <w:sz w:val="24"/>
          <w:szCs w:val="24"/>
        </w:rPr>
        <w:t xml:space="preserve"> </w:t>
      </w:r>
      <w:r w:rsidR="008B2B33" w:rsidRPr="005558AE">
        <w:rPr>
          <w:rFonts w:ascii="Arial" w:eastAsiaTheme="minorEastAsia" w:hAnsi="Arial" w:cs="Arial"/>
          <w:color w:val="000000" w:themeColor="text1"/>
          <w:kern w:val="24"/>
          <w:sz w:val="24"/>
          <w:szCs w:val="24"/>
        </w:rPr>
        <w:t xml:space="preserve"> summarising area under the curve (AUC) measures and change (ΔCRP</w:t>
      </w:r>
      <w:r w:rsidR="008B2B33" w:rsidRPr="005558AE">
        <w:rPr>
          <w:rFonts w:ascii="Arial" w:eastAsiaTheme="minorEastAsia" w:hAnsi="Arial" w:cs="Arial"/>
          <w:color w:val="000000" w:themeColor="text1"/>
          <w:kern w:val="24"/>
          <w:position w:val="-6"/>
          <w:sz w:val="24"/>
          <w:szCs w:val="24"/>
          <w:vertAlign w:val="subscript"/>
        </w:rPr>
        <w:t>t6-t0</w:t>
      </w:r>
      <w:r w:rsidR="008B2B33" w:rsidRPr="005558AE">
        <w:rPr>
          <w:rFonts w:ascii="Arial" w:eastAsiaTheme="minorEastAsia" w:hAnsi="Arial" w:cs="Arial"/>
          <w:color w:val="000000" w:themeColor="text1"/>
          <w:kern w:val="24"/>
          <w:sz w:val="24"/>
          <w:szCs w:val="24"/>
        </w:rPr>
        <w:t xml:space="preserve">; 6 week [CRP] – baseline [CRP]) in DBS CRP concentration over the 6 week monitoring period for a subcohort of: </w:t>
      </w:r>
      <w:r w:rsidR="008B2B33" w:rsidRPr="005558AE">
        <w:rPr>
          <w:rFonts w:ascii="Arial" w:eastAsiaTheme="minorEastAsia" w:hAnsi="Arial" w:cs="Arial"/>
          <w:b/>
          <w:bCs/>
          <w:color w:val="000000" w:themeColor="text1"/>
          <w:kern w:val="24"/>
          <w:sz w:val="24"/>
          <w:szCs w:val="24"/>
        </w:rPr>
        <w:t xml:space="preserve">A </w:t>
      </w:r>
      <w:r w:rsidR="008B2B33" w:rsidRPr="005558AE">
        <w:rPr>
          <w:rFonts w:ascii="Arial" w:eastAsiaTheme="minorEastAsia" w:hAnsi="Arial" w:cs="Arial"/>
          <w:color w:val="000000" w:themeColor="text1"/>
          <w:kern w:val="24"/>
          <w:sz w:val="24"/>
          <w:szCs w:val="24"/>
        </w:rPr>
        <w:t xml:space="preserve">11 participants who did not report a ‘flare’ and  </w:t>
      </w:r>
      <w:r w:rsidR="008B2B33" w:rsidRPr="005558AE">
        <w:rPr>
          <w:rFonts w:ascii="Arial" w:eastAsiaTheme="minorEastAsia" w:hAnsi="Arial" w:cs="Arial"/>
          <w:b/>
          <w:bCs/>
          <w:color w:val="000000" w:themeColor="text1"/>
          <w:kern w:val="24"/>
          <w:sz w:val="24"/>
          <w:szCs w:val="24"/>
        </w:rPr>
        <w:t>B</w:t>
      </w:r>
      <w:r w:rsidR="008B2B33" w:rsidRPr="005558AE">
        <w:rPr>
          <w:rFonts w:ascii="Arial" w:eastAsiaTheme="minorEastAsia" w:hAnsi="Arial" w:cs="Arial"/>
          <w:b/>
          <w:bCs/>
          <w:i/>
          <w:iCs/>
          <w:color w:val="000000" w:themeColor="text1"/>
          <w:kern w:val="24"/>
          <w:sz w:val="24"/>
          <w:szCs w:val="24"/>
        </w:rPr>
        <w:t xml:space="preserve"> </w:t>
      </w:r>
      <w:r w:rsidR="008B2B33" w:rsidRPr="005558AE">
        <w:rPr>
          <w:rFonts w:ascii="Arial" w:eastAsiaTheme="minorEastAsia" w:hAnsi="Arial" w:cs="Arial"/>
          <w:color w:val="000000" w:themeColor="text1"/>
          <w:kern w:val="24"/>
          <w:sz w:val="24"/>
          <w:szCs w:val="24"/>
        </w:rPr>
        <w:t xml:space="preserve">18 participants who did report a flare (1 individual did not provide their flare </w:t>
      </w:r>
      <w:r w:rsidR="008B2B33" w:rsidRPr="005558AE">
        <w:rPr>
          <w:rFonts w:ascii="Arial" w:eastAsiaTheme="minorEastAsia" w:hAnsi="Arial" w:cs="Arial"/>
          <w:color w:val="000000" w:themeColor="text1"/>
          <w:kern w:val="24"/>
          <w:sz w:val="24"/>
          <w:szCs w:val="24"/>
        </w:rPr>
        <w:lastRenderedPageBreak/>
        <w:t>status). AUC was calculated by two different methods: in column (i) by using all weekly data points to construct an accurate</w:t>
      </w:r>
      <w:r w:rsidR="008B2B33" w:rsidRPr="005558AE">
        <w:rPr>
          <w:rFonts w:ascii="Arial" w:eastAsiaTheme="minorEastAsia" w:hAnsi="Arial" w:cs="Arial"/>
          <w:i/>
          <w:iCs/>
          <w:color w:val="000000" w:themeColor="text1"/>
          <w:kern w:val="24"/>
          <w:sz w:val="24"/>
          <w:szCs w:val="24"/>
        </w:rPr>
        <w:t xml:space="preserve"> continuous</w:t>
      </w:r>
      <w:r w:rsidR="008B2B33" w:rsidRPr="005558AE">
        <w:rPr>
          <w:rFonts w:ascii="Arial" w:eastAsiaTheme="minorEastAsia" w:hAnsi="Arial" w:cs="Arial"/>
          <w:color w:val="000000" w:themeColor="text1"/>
          <w:kern w:val="24"/>
          <w:sz w:val="24"/>
          <w:szCs w:val="24"/>
        </w:rPr>
        <w:t xml:space="preserve"> </w:t>
      </w:r>
      <w:r w:rsidR="008B2B33" w:rsidRPr="005558AE">
        <w:rPr>
          <w:rFonts w:ascii="Arial" w:eastAsiaTheme="minorEastAsia" w:hAnsi="Arial" w:cs="Arial"/>
          <w:i/>
          <w:iCs/>
          <w:color w:val="000000" w:themeColor="text1"/>
          <w:kern w:val="24"/>
          <w:sz w:val="24"/>
          <w:szCs w:val="24"/>
        </w:rPr>
        <w:t>data</w:t>
      </w:r>
      <w:r w:rsidR="008B2B33" w:rsidRPr="005558AE">
        <w:rPr>
          <w:rFonts w:ascii="Arial" w:eastAsiaTheme="minorEastAsia" w:hAnsi="Arial" w:cs="Arial"/>
          <w:color w:val="000000" w:themeColor="text1"/>
          <w:kern w:val="24"/>
          <w:sz w:val="24"/>
          <w:szCs w:val="24"/>
        </w:rPr>
        <w:t xml:space="preserve"> AUC value, or in column (ii) by using baseline and 6 week data points to estimate a </w:t>
      </w:r>
      <w:r w:rsidR="008B2B33" w:rsidRPr="005558AE">
        <w:rPr>
          <w:rFonts w:ascii="Arial" w:eastAsiaTheme="minorEastAsia" w:hAnsi="Arial" w:cs="Arial"/>
          <w:i/>
          <w:iCs/>
          <w:color w:val="000000" w:themeColor="text1"/>
          <w:kern w:val="24"/>
          <w:sz w:val="24"/>
          <w:szCs w:val="24"/>
        </w:rPr>
        <w:t>minimal data</w:t>
      </w:r>
      <w:r w:rsidR="008B2B33" w:rsidRPr="005558AE">
        <w:rPr>
          <w:rFonts w:ascii="Arial" w:eastAsiaTheme="minorEastAsia" w:hAnsi="Arial" w:cs="Arial"/>
          <w:color w:val="000000" w:themeColor="text1"/>
          <w:kern w:val="24"/>
          <w:sz w:val="24"/>
          <w:szCs w:val="24"/>
        </w:rPr>
        <w:t xml:space="preserve"> AUC value. Sparklines indicate the DBS CRP concentration of each participant over the 6 week period, such that (iii) CRP concentrations from weekly DBS are indicated by individual data points plotted on the same scale (with red data point indicating high point), or (iv) with only DBS CRP concentrations above 10mg/L indicated. </w:t>
      </w:r>
      <w:r w:rsidR="00B7161A" w:rsidRPr="005558AE">
        <w:rPr>
          <w:rFonts w:ascii="Arial" w:eastAsiaTheme="minorEastAsia" w:hAnsi="Arial" w:cs="Arial"/>
          <w:color w:val="000000" w:themeColor="text1"/>
          <w:kern w:val="24"/>
          <w:sz w:val="24"/>
          <w:szCs w:val="24"/>
        </w:rPr>
        <w:t xml:space="preserve">The week in which patients reported flare is listed and indicated by a red arrow in column (iii) sparklines. </w:t>
      </w:r>
      <w:r w:rsidR="008B2B33" w:rsidRPr="005558AE">
        <w:rPr>
          <w:rFonts w:ascii="Arial" w:eastAsiaTheme="minorEastAsia" w:hAnsi="Arial" w:cs="Arial"/>
          <w:color w:val="000000" w:themeColor="text1"/>
          <w:kern w:val="24"/>
          <w:sz w:val="24"/>
          <w:szCs w:val="24"/>
        </w:rPr>
        <w:t xml:space="preserve">A threshold of 35 mg week/L was used assign positive ‘flare’ status, indicated in bold in columns (i) and (ii). Only participants with sparkline data visible in column (iv) were assigned positive flare status. </w:t>
      </w:r>
    </w:p>
    <w:p w14:paraId="377D7E10" w14:textId="4D0D3B6F" w:rsidR="00971C6C" w:rsidRPr="00AE6F35" w:rsidRDefault="00D54CC0" w:rsidP="00AC6D52">
      <w:pPr>
        <w:shd w:val="clear" w:color="auto" w:fill="FFFFFF"/>
        <w:spacing w:after="0" w:line="480" w:lineRule="auto"/>
        <w:contextualSpacing/>
        <w:jc w:val="both"/>
        <w:rPr>
          <w:rFonts w:ascii="Arial" w:hAnsi="Arial" w:cs="Arial"/>
          <w:color w:val="000000"/>
          <w:sz w:val="24"/>
          <w:szCs w:val="24"/>
          <w:lang w:eastAsia="en-GB"/>
        </w:rPr>
      </w:pPr>
      <w:r>
        <w:rPr>
          <w:rFonts w:ascii="Arial" w:hAnsi="Arial" w:cs="Arial"/>
          <w:noProof/>
          <w:color w:val="000000"/>
          <w:sz w:val="24"/>
          <w:szCs w:val="24"/>
          <w:lang w:eastAsia="en-GB"/>
        </w:rPr>
        <w:drawing>
          <wp:inline distT="0" distB="0" distL="0" distR="0" wp14:anchorId="0FADEE8A" wp14:editId="68628778">
            <wp:extent cx="5731510" cy="4330700"/>
            <wp:effectExtent l="0" t="0" r="254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rotWithShape="1">
                    <a:blip r:embed="rId16"/>
                    <a:srcRect t="37965" b="9726"/>
                    <a:stretch/>
                  </pic:blipFill>
                  <pic:spPr bwMode="auto">
                    <a:xfrm>
                      <a:off x="0" y="0"/>
                      <a:ext cx="5731510" cy="4330700"/>
                    </a:xfrm>
                    <a:prstGeom prst="rect">
                      <a:avLst/>
                    </a:prstGeom>
                    <a:ln>
                      <a:noFill/>
                    </a:ln>
                    <a:extLst>
                      <a:ext uri="{53640926-AAD7-44D8-BBD7-CCE9431645EC}">
                        <a14:shadowObscured xmlns:a14="http://schemas.microsoft.com/office/drawing/2010/main"/>
                      </a:ext>
                    </a:extLst>
                  </pic:spPr>
                </pic:pic>
              </a:graphicData>
            </a:graphic>
          </wp:inline>
        </w:drawing>
      </w:r>
    </w:p>
    <w:p w14:paraId="281922ED" w14:textId="6A5EE337" w:rsidR="00273FE9" w:rsidRPr="00AE6F35" w:rsidRDefault="00835D62" w:rsidP="00AC6D52">
      <w:pPr>
        <w:pStyle w:val="NormalWeb"/>
        <w:spacing w:before="0" w:beforeAutospacing="0" w:after="0" w:afterAutospacing="0" w:line="480" w:lineRule="auto"/>
        <w:contextualSpacing/>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Supplementary Figure 1</w:t>
      </w:r>
      <w:r w:rsidR="000767A6" w:rsidRPr="00AE6F35">
        <w:rPr>
          <w:rFonts w:ascii="Arial" w:eastAsiaTheme="minorEastAsia" w:hAnsi="Arial" w:cs="Arial"/>
          <w:b/>
          <w:bCs/>
          <w:color w:val="000000" w:themeColor="text1"/>
          <w:kern w:val="24"/>
        </w:rPr>
        <w:t xml:space="preserve">  </w:t>
      </w:r>
      <w:r w:rsidR="0090469D" w:rsidRPr="00AE6F35">
        <w:rPr>
          <w:rFonts w:ascii="Arial" w:eastAsiaTheme="minorEastAsia" w:hAnsi="Arial" w:cs="Arial"/>
          <w:b/>
          <w:bCs/>
          <w:color w:val="000000" w:themeColor="text1"/>
          <w:kern w:val="24"/>
        </w:rPr>
        <w:t xml:space="preserve">Normal probability plots of optimized residuals. </w:t>
      </w:r>
    </w:p>
    <w:p w14:paraId="675DA760" w14:textId="77777777" w:rsidR="0090469D" w:rsidRPr="00AE6F35" w:rsidRDefault="0090469D" w:rsidP="00AC6D52">
      <w:pPr>
        <w:pStyle w:val="NormalWeb"/>
        <w:spacing w:before="0" w:beforeAutospacing="0" w:after="0" w:afterAutospacing="0" w:line="480" w:lineRule="auto"/>
        <w:contextualSpacing/>
        <w:rPr>
          <w:rFonts w:ascii="Arial" w:eastAsiaTheme="minorEastAsia" w:hAnsi="Arial" w:cs="Arial"/>
          <w:color w:val="000000" w:themeColor="text1"/>
          <w:kern w:val="24"/>
        </w:rPr>
      </w:pPr>
      <w:r w:rsidRPr="00AE6F35">
        <w:rPr>
          <w:rFonts w:ascii="Arial" w:eastAsiaTheme="minorEastAsia" w:hAnsi="Arial" w:cs="Arial"/>
          <w:color w:val="000000" w:themeColor="text1"/>
          <w:kern w:val="24"/>
        </w:rPr>
        <w:lastRenderedPageBreak/>
        <w:t xml:space="preserve">The probability plots of residuals from weighted Deming regression indicate the skewness of the distribution when the difference in CRP measurements between the reference hospital and the indicated method: </w:t>
      </w:r>
      <w:r w:rsidRPr="00AE6F35">
        <w:rPr>
          <w:rFonts w:ascii="Arial" w:eastAsiaTheme="minorEastAsia" w:hAnsi="Arial" w:cs="Arial"/>
          <w:b/>
          <w:bCs/>
          <w:color w:val="000000" w:themeColor="text1"/>
          <w:kern w:val="24"/>
        </w:rPr>
        <w:t>A</w:t>
      </w:r>
      <w:r w:rsidRPr="00AE6F35">
        <w:rPr>
          <w:rFonts w:ascii="Arial" w:eastAsiaTheme="minorEastAsia" w:hAnsi="Arial" w:cs="Arial"/>
          <w:color w:val="000000" w:themeColor="text1"/>
          <w:kern w:val="24"/>
        </w:rPr>
        <w:t xml:space="preserve"> and </w:t>
      </w:r>
      <w:r w:rsidRPr="00AE6F35">
        <w:rPr>
          <w:rFonts w:ascii="Arial" w:eastAsiaTheme="minorEastAsia" w:hAnsi="Arial" w:cs="Arial"/>
          <w:b/>
          <w:bCs/>
          <w:color w:val="000000" w:themeColor="text1"/>
          <w:kern w:val="24"/>
        </w:rPr>
        <w:t>B</w:t>
      </w:r>
      <w:r w:rsidRPr="00AE6F35">
        <w:rPr>
          <w:rFonts w:ascii="Arial" w:eastAsiaTheme="minorEastAsia" w:hAnsi="Arial" w:cs="Arial"/>
          <w:color w:val="000000" w:themeColor="text1"/>
          <w:kern w:val="24"/>
        </w:rPr>
        <w:t xml:space="preserve"> dried blood spot (DBS EL), </w:t>
      </w:r>
      <w:r w:rsidRPr="00AE6F35">
        <w:rPr>
          <w:rFonts w:ascii="Arial" w:eastAsiaTheme="minorEastAsia" w:hAnsi="Arial" w:cs="Arial"/>
          <w:b/>
          <w:bCs/>
          <w:color w:val="000000" w:themeColor="text1"/>
          <w:kern w:val="24"/>
        </w:rPr>
        <w:t>C</w:t>
      </w:r>
      <w:r w:rsidRPr="00AE6F35">
        <w:rPr>
          <w:rFonts w:ascii="Arial" w:eastAsiaTheme="minorEastAsia" w:hAnsi="Arial" w:cs="Arial"/>
          <w:color w:val="000000" w:themeColor="text1"/>
          <w:kern w:val="24"/>
        </w:rPr>
        <w:t xml:space="preserve"> and </w:t>
      </w:r>
      <w:r w:rsidRPr="00AE6F35">
        <w:rPr>
          <w:rFonts w:ascii="Arial" w:eastAsiaTheme="minorEastAsia" w:hAnsi="Arial" w:cs="Arial"/>
          <w:b/>
          <w:bCs/>
          <w:color w:val="000000" w:themeColor="text1"/>
          <w:kern w:val="24"/>
        </w:rPr>
        <w:t>D</w:t>
      </w:r>
      <w:r w:rsidRPr="00AE6F35">
        <w:rPr>
          <w:rFonts w:ascii="Arial" w:eastAsiaTheme="minorEastAsia" w:hAnsi="Arial" w:cs="Arial"/>
          <w:color w:val="000000" w:themeColor="text1"/>
          <w:kern w:val="24"/>
        </w:rPr>
        <w:t xml:space="preserve"> plasma (Plasma EL), at baseline and 6 weeks respectively.  </w:t>
      </w:r>
    </w:p>
    <w:p w14:paraId="0DD90AFF" w14:textId="77777777" w:rsidR="00872312" w:rsidRDefault="00872312" w:rsidP="00AC6D52">
      <w:pPr>
        <w:pStyle w:val="NormalWeb"/>
        <w:spacing w:before="0" w:beforeAutospacing="0" w:after="0" w:afterAutospacing="0" w:line="480" w:lineRule="auto"/>
        <w:contextualSpacing/>
        <w:rPr>
          <w:rFonts w:ascii="Arial" w:hAnsi="Arial" w:cs="Arial"/>
          <w:b/>
        </w:rPr>
      </w:pPr>
    </w:p>
    <w:p w14:paraId="60C5C471" w14:textId="77777777" w:rsidR="00C8165E" w:rsidRDefault="00C8165E" w:rsidP="00343E14">
      <w:pPr>
        <w:pStyle w:val="NormalWeb"/>
        <w:spacing w:before="0" w:beforeAutospacing="0" w:after="0" w:afterAutospacing="0" w:line="480" w:lineRule="auto"/>
        <w:contextualSpacing/>
        <w:rPr>
          <w:rFonts w:ascii="Arial" w:hAnsi="Arial" w:cs="Arial"/>
          <w:b/>
        </w:rPr>
      </w:pPr>
    </w:p>
    <w:p w14:paraId="5EDFED4E" w14:textId="77777777" w:rsidR="00614867" w:rsidRPr="005558AE" w:rsidRDefault="008060F4" w:rsidP="005558AE">
      <w:pPr>
        <w:pStyle w:val="NormalWeb"/>
        <w:shd w:val="clear" w:color="auto" w:fill="FFFFFF"/>
        <w:spacing w:before="0" w:beforeAutospacing="0" w:after="173" w:afterAutospacing="0"/>
        <w:rPr>
          <w:rFonts w:ascii="Arial" w:hAnsi="Arial" w:cs="Arial"/>
        </w:rPr>
      </w:pPr>
      <w:r w:rsidRPr="00AE6F35">
        <w:rPr>
          <w:rFonts w:ascii="Arial" w:hAnsi="Arial" w:cs="Arial"/>
          <w:b/>
        </w:rPr>
        <w:t>REFERENCES</w:t>
      </w:r>
      <w:r w:rsidR="00343E14" w:rsidRPr="00C76DB8">
        <w:rPr>
          <w:rFonts w:ascii="Arial" w:hAnsi="Arial" w:cs="Arial"/>
        </w:rPr>
        <w:fldChar w:fldCharType="begin"/>
      </w:r>
      <w:r w:rsidR="00343E14" w:rsidRPr="007A352F">
        <w:rPr>
          <w:rFonts w:ascii="Arial" w:hAnsi="Arial" w:cs="Arial"/>
        </w:rPr>
        <w:instrText>ADDIN RW.BIB</w:instrText>
      </w:r>
      <w:r w:rsidR="00343E14" w:rsidRPr="00C76DB8">
        <w:rPr>
          <w:rFonts w:ascii="Arial" w:hAnsi="Arial" w:cs="Arial"/>
        </w:rPr>
        <w:fldChar w:fldCharType="separate"/>
      </w:r>
      <w:r w:rsidR="00614867" w:rsidRPr="005558AE">
        <w:rPr>
          <w:rFonts w:ascii="Arial" w:hAnsi="Arial" w:cs="Arial"/>
        </w:rPr>
        <w:t xml:space="preserve"> </w:t>
      </w:r>
    </w:p>
    <w:p w14:paraId="3C279AF7" w14:textId="5F3A6921"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Bingham, C. O.,3rd</w:t>
      </w:r>
      <w:r w:rsidRPr="005558AE">
        <w:rPr>
          <w:rFonts w:ascii="Arial" w:hAnsi="Arial" w:cs="Arial"/>
          <w:i/>
          <w:iCs/>
        </w:rPr>
        <w:t> et al</w:t>
      </w:r>
      <w:r w:rsidRPr="005558AE">
        <w:rPr>
          <w:rFonts w:ascii="Arial" w:hAnsi="Arial" w:cs="Arial"/>
        </w:rPr>
        <w:t>. Developing a standardized definition for disease "flare" in rheumatoid arthritis (OMERACT 9 Special Interest Group). </w:t>
      </w:r>
      <w:r w:rsidRPr="005558AE">
        <w:rPr>
          <w:rFonts w:ascii="Arial" w:hAnsi="Arial" w:cs="Arial"/>
          <w:i/>
          <w:iCs/>
        </w:rPr>
        <w:t>J. Rheumatol.</w:t>
      </w:r>
      <w:r w:rsidRPr="005558AE">
        <w:rPr>
          <w:rFonts w:ascii="Arial" w:hAnsi="Arial" w:cs="Arial"/>
          <w:b/>
          <w:bCs/>
        </w:rPr>
        <w:t> 36</w:t>
      </w:r>
      <w:r w:rsidRPr="005558AE">
        <w:rPr>
          <w:rFonts w:ascii="Arial" w:hAnsi="Arial" w:cs="Arial"/>
        </w:rPr>
        <w:t>, 2335-2341 (2009).</w:t>
      </w:r>
    </w:p>
    <w:p w14:paraId="5670D410"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Smolen, J. S.</w:t>
      </w:r>
      <w:r w:rsidRPr="005558AE">
        <w:rPr>
          <w:rFonts w:ascii="Arial" w:hAnsi="Arial" w:cs="Arial"/>
          <w:i/>
          <w:iCs/>
        </w:rPr>
        <w:t> et al</w:t>
      </w:r>
      <w:r w:rsidRPr="005558AE">
        <w:rPr>
          <w:rFonts w:ascii="Arial" w:hAnsi="Arial" w:cs="Arial"/>
        </w:rPr>
        <w:t>. Rheumatoid arthritis. </w:t>
      </w:r>
      <w:r w:rsidRPr="005558AE">
        <w:rPr>
          <w:rFonts w:ascii="Arial" w:hAnsi="Arial" w:cs="Arial"/>
          <w:i/>
          <w:iCs/>
        </w:rPr>
        <w:t>Nat. Rev. Dis. Primers</w:t>
      </w:r>
      <w:r w:rsidRPr="005558AE">
        <w:rPr>
          <w:rFonts w:ascii="Arial" w:hAnsi="Arial" w:cs="Arial"/>
          <w:b/>
          <w:bCs/>
        </w:rPr>
        <w:t> 4</w:t>
      </w:r>
      <w:r w:rsidRPr="005558AE">
        <w:rPr>
          <w:rFonts w:ascii="Arial" w:hAnsi="Arial" w:cs="Arial"/>
        </w:rPr>
        <w:t>, 18001 (2018).</w:t>
      </w:r>
    </w:p>
    <w:p w14:paraId="41845DF4"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Xavier, R. M.</w:t>
      </w:r>
      <w:r w:rsidRPr="005558AE">
        <w:rPr>
          <w:rFonts w:ascii="Arial" w:hAnsi="Arial" w:cs="Arial"/>
          <w:i/>
          <w:iCs/>
        </w:rPr>
        <w:t> et al</w:t>
      </w:r>
      <w:r w:rsidRPr="005558AE">
        <w:rPr>
          <w:rFonts w:ascii="Arial" w:hAnsi="Arial" w:cs="Arial"/>
        </w:rPr>
        <w:t>. Burden of rheumatoid arthritis on patients' work productivity and quality of life. </w:t>
      </w:r>
      <w:r w:rsidRPr="005558AE">
        <w:rPr>
          <w:rFonts w:ascii="Arial" w:hAnsi="Arial" w:cs="Arial"/>
          <w:i/>
          <w:iCs/>
        </w:rPr>
        <w:t>Adv. Rheumatol.</w:t>
      </w:r>
      <w:r w:rsidRPr="005558AE">
        <w:rPr>
          <w:rFonts w:ascii="Arial" w:hAnsi="Arial" w:cs="Arial"/>
          <w:b/>
          <w:bCs/>
        </w:rPr>
        <w:t> 59</w:t>
      </w:r>
      <w:r w:rsidRPr="005558AE">
        <w:rPr>
          <w:rFonts w:ascii="Arial" w:hAnsi="Arial" w:cs="Arial"/>
        </w:rPr>
        <w:t>, 47-8 (2019).</w:t>
      </w:r>
    </w:p>
    <w:p w14:paraId="0E1521F3"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Alam, J., Jantan, I. &amp; Bukhari, S. N. A. Rheumatoid arthritis: Recent advances on its etiology, role of cytokines and pharmacotherapy. </w:t>
      </w:r>
      <w:r w:rsidRPr="005558AE">
        <w:rPr>
          <w:rFonts w:ascii="Arial" w:hAnsi="Arial" w:cs="Arial"/>
          <w:i/>
          <w:iCs/>
        </w:rPr>
        <w:t>Biomed. Pharmacother.</w:t>
      </w:r>
      <w:r w:rsidRPr="005558AE">
        <w:rPr>
          <w:rFonts w:ascii="Arial" w:hAnsi="Arial" w:cs="Arial"/>
          <w:b/>
          <w:bCs/>
        </w:rPr>
        <w:t> 92</w:t>
      </w:r>
      <w:r w:rsidRPr="005558AE">
        <w:rPr>
          <w:rFonts w:ascii="Arial" w:hAnsi="Arial" w:cs="Arial"/>
        </w:rPr>
        <w:t>, 615-633 (2017).</w:t>
      </w:r>
    </w:p>
    <w:p w14:paraId="5BC4259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van der Heijde, D. M.</w:t>
      </w:r>
      <w:r w:rsidRPr="005558AE">
        <w:rPr>
          <w:rFonts w:ascii="Arial" w:hAnsi="Arial" w:cs="Arial"/>
          <w:i/>
          <w:iCs/>
        </w:rPr>
        <w:t> et al</w:t>
      </w:r>
      <w:r w:rsidRPr="005558AE">
        <w:rPr>
          <w:rFonts w:ascii="Arial" w:hAnsi="Arial" w:cs="Arial"/>
        </w:rPr>
        <w:t>. Judging disease activity in clinical practice in rheumatoid arthritis: first step in the development of a disease activity score. </w:t>
      </w:r>
      <w:r w:rsidRPr="005558AE">
        <w:rPr>
          <w:rFonts w:ascii="Arial" w:hAnsi="Arial" w:cs="Arial"/>
          <w:i/>
          <w:iCs/>
        </w:rPr>
        <w:t>Ann. Rheum. Dis.</w:t>
      </w:r>
      <w:r w:rsidRPr="005558AE">
        <w:rPr>
          <w:rFonts w:ascii="Arial" w:hAnsi="Arial" w:cs="Arial"/>
          <w:b/>
          <w:bCs/>
        </w:rPr>
        <w:t> 49</w:t>
      </w:r>
      <w:r w:rsidRPr="005558AE">
        <w:rPr>
          <w:rFonts w:ascii="Arial" w:hAnsi="Arial" w:cs="Arial"/>
        </w:rPr>
        <w:t>, 916-920 (1990).</w:t>
      </w:r>
    </w:p>
    <w:p w14:paraId="0EE3FD09"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van der Heijde, D. M., van 't Hof, M., van Riel, P. L. &amp; van de Putte, L. B. Validity of single variables and indices to measure disease activity in rheumatoid arthritis. </w:t>
      </w:r>
      <w:r w:rsidRPr="005558AE">
        <w:rPr>
          <w:rFonts w:ascii="Arial" w:hAnsi="Arial" w:cs="Arial"/>
          <w:i/>
          <w:iCs/>
        </w:rPr>
        <w:t>J. Rheumatol.</w:t>
      </w:r>
      <w:r w:rsidRPr="005558AE">
        <w:rPr>
          <w:rFonts w:ascii="Arial" w:hAnsi="Arial" w:cs="Arial"/>
          <w:b/>
          <w:bCs/>
        </w:rPr>
        <w:t> 20</w:t>
      </w:r>
      <w:r w:rsidRPr="005558AE">
        <w:rPr>
          <w:rFonts w:ascii="Arial" w:hAnsi="Arial" w:cs="Arial"/>
        </w:rPr>
        <w:t>, 538-541 (1993).</w:t>
      </w:r>
    </w:p>
    <w:p w14:paraId="5B6F058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Edelbroek, P. M., van der Heijden, J. &amp; Stolk, L. M. Dried blood spot methods in therapeutic drug monitoring: methods, assays, and pitfalls. </w:t>
      </w:r>
      <w:r w:rsidRPr="005558AE">
        <w:rPr>
          <w:rFonts w:ascii="Arial" w:hAnsi="Arial" w:cs="Arial"/>
          <w:i/>
          <w:iCs/>
        </w:rPr>
        <w:t>Ther. Drug Monit.</w:t>
      </w:r>
      <w:r w:rsidRPr="005558AE">
        <w:rPr>
          <w:rFonts w:ascii="Arial" w:hAnsi="Arial" w:cs="Arial"/>
          <w:b/>
          <w:bCs/>
        </w:rPr>
        <w:t> 31</w:t>
      </w:r>
      <w:r w:rsidRPr="005558AE">
        <w:rPr>
          <w:rFonts w:ascii="Arial" w:hAnsi="Arial" w:cs="Arial"/>
        </w:rPr>
        <w:t>, 327-336 (2009).</w:t>
      </w:r>
    </w:p>
    <w:p w14:paraId="4D34F6C5"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McDade, T. W., Williams, S. &amp; Snodgrass, J. J. What a drop can do: dried blood spots as a minimally invasive method for integrating biomarkers into population-based research. </w:t>
      </w:r>
      <w:r w:rsidRPr="005558AE">
        <w:rPr>
          <w:rFonts w:ascii="Arial" w:hAnsi="Arial" w:cs="Arial"/>
          <w:i/>
          <w:iCs/>
        </w:rPr>
        <w:t>Demography</w:t>
      </w:r>
      <w:r w:rsidRPr="005558AE">
        <w:rPr>
          <w:rFonts w:ascii="Arial" w:hAnsi="Arial" w:cs="Arial"/>
          <w:b/>
          <w:bCs/>
        </w:rPr>
        <w:t> 44</w:t>
      </w:r>
      <w:r w:rsidRPr="005558AE">
        <w:rPr>
          <w:rFonts w:ascii="Arial" w:hAnsi="Arial" w:cs="Arial"/>
        </w:rPr>
        <w:t>, 899-925 (2007).</w:t>
      </w:r>
    </w:p>
    <w:p w14:paraId="03EBC9C6"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Lakshmy, R., Gupta, R., Prabhakaran, D., Snehi, U. &amp; Reddy, K. S. Utility of dried blood spots for measurement of cholesterol and triglycerides in a surveillance study. </w:t>
      </w:r>
      <w:r w:rsidRPr="005558AE">
        <w:rPr>
          <w:rFonts w:ascii="Arial" w:hAnsi="Arial" w:cs="Arial"/>
          <w:i/>
          <w:iCs/>
        </w:rPr>
        <w:t>J. Diabetes Sci. Technol.</w:t>
      </w:r>
      <w:r w:rsidRPr="005558AE">
        <w:rPr>
          <w:rFonts w:ascii="Arial" w:hAnsi="Arial" w:cs="Arial"/>
          <w:b/>
          <w:bCs/>
        </w:rPr>
        <w:t> 4</w:t>
      </w:r>
      <w:r w:rsidRPr="005558AE">
        <w:rPr>
          <w:rFonts w:ascii="Arial" w:hAnsi="Arial" w:cs="Arial"/>
        </w:rPr>
        <w:t>, 258-262 (2010).</w:t>
      </w:r>
    </w:p>
    <w:p w14:paraId="07A85B1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Palmer, O. M. P.</w:t>
      </w:r>
      <w:r w:rsidRPr="005558AE">
        <w:rPr>
          <w:rFonts w:ascii="Arial" w:hAnsi="Arial" w:cs="Arial"/>
          <w:i/>
          <w:iCs/>
        </w:rPr>
        <w:t> et al</w:t>
      </w:r>
      <w:r w:rsidRPr="005558AE">
        <w:rPr>
          <w:rFonts w:ascii="Arial" w:hAnsi="Arial" w:cs="Arial"/>
        </w:rPr>
        <w:t>. Effects of Transport Temperature on the Stability of Inflammatory, Hemostasis, Endothelial Function, and Oxidative Stress Plasma Biomarker Concentrations. </w:t>
      </w:r>
      <w:r w:rsidRPr="005558AE">
        <w:rPr>
          <w:rFonts w:ascii="Arial" w:hAnsi="Arial" w:cs="Arial"/>
          <w:i/>
          <w:iCs/>
        </w:rPr>
        <w:t>Shock</w:t>
      </w:r>
      <w:r w:rsidRPr="005558AE">
        <w:rPr>
          <w:rFonts w:ascii="Arial" w:hAnsi="Arial" w:cs="Arial"/>
          <w:b/>
          <w:bCs/>
        </w:rPr>
        <w:t> 47</w:t>
      </w:r>
      <w:r w:rsidRPr="005558AE">
        <w:rPr>
          <w:rFonts w:ascii="Arial" w:hAnsi="Arial" w:cs="Arial"/>
        </w:rPr>
        <w:t>, 715-719 (2017).</w:t>
      </w:r>
    </w:p>
    <w:p w14:paraId="60BC4B7D"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 xml:space="preserve">Jansen, E., Beekhof, P., Viezeliene, D., Muzakova, V. &amp; Skalicky, J. Long-term stability of cancer biomarkers in human serum: biomarkers of oxidative </w:t>
      </w:r>
      <w:r w:rsidRPr="005558AE">
        <w:rPr>
          <w:rFonts w:ascii="Arial" w:hAnsi="Arial" w:cs="Arial"/>
        </w:rPr>
        <w:lastRenderedPageBreak/>
        <w:t>stress and redox status, homocysteine, CRP and the enzymes ALT and GGT. </w:t>
      </w:r>
      <w:r w:rsidRPr="005558AE">
        <w:rPr>
          <w:rFonts w:ascii="Arial" w:hAnsi="Arial" w:cs="Arial"/>
          <w:i/>
          <w:iCs/>
        </w:rPr>
        <w:t>Biomark Med.</w:t>
      </w:r>
      <w:r w:rsidRPr="005558AE">
        <w:rPr>
          <w:rFonts w:ascii="Arial" w:hAnsi="Arial" w:cs="Arial"/>
          <w:b/>
          <w:bCs/>
        </w:rPr>
        <w:t> 9</w:t>
      </w:r>
      <w:r w:rsidRPr="005558AE">
        <w:rPr>
          <w:rFonts w:ascii="Arial" w:hAnsi="Arial" w:cs="Arial"/>
        </w:rPr>
        <w:t>, 425-432 (2015).</w:t>
      </w:r>
    </w:p>
    <w:p w14:paraId="32A8E017"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Aletaha, D.</w:t>
      </w:r>
      <w:r w:rsidRPr="005558AE">
        <w:rPr>
          <w:rFonts w:ascii="Arial" w:hAnsi="Arial" w:cs="Arial"/>
          <w:i/>
          <w:iCs/>
        </w:rPr>
        <w:t> et al</w:t>
      </w:r>
      <w:r w:rsidRPr="005558AE">
        <w:rPr>
          <w:rFonts w:ascii="Arial" w:hAnsi="Arial" w:cs="Arial"/>
        </w:rPr>
        <w:t>. 2010 Rheumatoid arthritis classification criteria: an American College of Rheumatology/European League Against Rheumatism collaborative initiative. </w:t>
      </w:r>
      <w:r w:rsidRPr="005558AE">
        <w:rPr>
          <w:rFonts w:ascii="Arial" w:hAnsi="Arial" w:cs="Arial"/>
          <w:i/>
          <w:iCs/>
        </w:rPr>
        <w:t>Arthritis Rheum.</w:t>
      </w:r>
      <w:r w:rsidRPr="005558AE">
        <w:rPr>
          <w:rFonts w:ascii="Arial" w:hAnsi="Arial" w:cs="Arial"/>
          <w:b/>
          <w:bCs/>
        </w:rPr>
        <w:t> 62</w:t>
      </w:r>
      <w:r w:rsidRPr="005558AE">
        <w:rPr>
          <w:rFonts w:ascii="Arial" w:hAnsi="Arial" w:cs="Arial"/>
        </w:rPr>
        <w:t>, 2569-2581 (2010).</w:t>
      </w:r>
    </w:p>
    <w:p w14:paraId="13A9987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Budd, J. R.</w:t>
      </w:r>
      <w:r w:rsidRPr="005558AE">
        <w:rPr>
          <w:rFonts w:ascii="Arial" w:hAnsi="Arial" w:cs="Arial"/>
          <w:i/>
          <w:iCs/>
        </w:rPr>
        <w:t> et al</w:t>
      </w:r>
      <w:r w:rsidRPr="005558AE">
        <w:rPr>
          <w:rFonts w:ascii="Arial" w:hAnsi="Arial" w:cs="Arial"/>
        </w:rPr>
        <w:t>. in </w:t>
      </w:r>
      <w:r w:rsidRPr="005558AE">
        <w:rPr>
          <w:rFonts w:ascii="Arial" w:hAnsi="Arial" w:cs="Arial"/>
          <w:i/>
          <w:iCs/>
        </w:rPr>
        <w:t>CLSI guideline EP09c </w:t>
      </w:r>
      <w:r w:rsidRPr="005558AE">
        <w:rPr>
          <w:rFonts w:ascii="Arial" w:hAnsi="Arial" w:cs="Arial"/>
        </w:rPr>
        <w:t>(ed Clinical and Laboratory Standards Institute, (CLSI)) 1-11 (CLSI, Wayne, PA, 2018).</w:t>
      </w:r>
    </w:p>
    <w:p w14:paraId="6C4BCDD9"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Linnet, K. Necessary sample size for method comparison studies based on regression analysis. </w:t>
      </w:r>
      <w:r w:rsidRPr="005558AE">
        <w:rPr>
          <w:rFonts w:ascii="Arial" w:hAnsi="Arial" w:cs="Arial"/>
          <w:i/>
          <w:iCs/>
        </w:rPr>
        <w:t>Clin. Chem.</w:t>
      </w:r>
      <w:r w:rsidRPr="005558AE">
        <w:rPr>
          <w:rFonts w:ascii="Arial" w:hAnsi="Arial" w:cs="Arial"/>
          <w:b/>
          <w:bCs/>
        </w:rPr>
        <w:t> 45</w:t>
      </w:r>
      <w:r w:rsidRPr="005558AE">
        <w:rPr>
          <w:rFonts w:ascii="Arial" w:hAnsi="Arial" w:cs="Arial"/>
        </w:rPr>
        <w:t>, 882-894 (1999).</w:t>
      </w:r>
    </w:p>
    <w:p w14:paraId="3324E0E3"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van Alphen, A., Halfens, R., Hasman, A. &amp; Imbos, T. Likert or Rasch? Nothing is more applicable than good theory. </w:t>
      </w:r>
      <w:r w:rsidRPr="005558AE">
        <w:rPr>
          <w:rFonts w:ascii="Arial" w:hAnsi="Arial" w:cs="Arial"/>
          <w:i/>
          <w:iCs/>
        </w:rPr>
        <w:t>J. Adv. Nurs.</w:t>
      </w:r>
      <w:r w:rsidRPr="005558AE">
        <w:rPr>
          <w:rFonts w:ascii="Arial" w:hAnsi="Arial" w:cs="Arial"/>
          <w:b/>
          <w:bCs/>
        </w:rPr>
        <w:t> 20</w:t>
      </w:r>
      <w:r w:rsidRPr="005558AE">
        <w:rPr>
          <w:rFonts w:ascii="Arial" w:hAnsi="Arial" w:cs="Arial"/>
        </w:rPr>
        <w:t>, 196-201 (1994).</w:t>
      </w:r>
    </w:p>
    <w:p w14:paraId="28D44367"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Hewawasam, E., Liu, G., Jeffery, D. W., Gibson, R. A. &amp; Muhlhausler, B. S. Estimation of the Volume of Blood in a Small Disc Punched From a Dried Blood Spot Card. </w:t>
      </w:r>
      <w:r w:rsidRPr="005558AE">
        <w:rPr>
          <w:rFonts w:ascii="Arial" w:hAnsi="Arial" w:cs="Arial"/>
          <w:i/>
          <w:iCs/>
        </w:rPr>
        <w:t>Eur. J. Lipid Sci. Technol.</w:t>
      </w:r>
      <w:r w:rsidRPr="005558AE">
        <w:rPr>
          <w:rFonts w:ascii="Arial" w:hAnsi="Arial" w:cs="Arial"/>
          <w:b/>
          <w:bCs/>
        </w:rPr>
        <w:t> 120</w:t>
      </w:r>
      <w:r w:rsidRPr="005558AE">
        <w:rPr>
          <w:rFonts w:ascii="Arial" w:hAnsi="Arial" w:cs="Arial"/>
        </w:rPr>
        <w:t>, 1700362 (2018).</w:t>
      </w:r>
    </w:p>
    <w:p w14:paraId="722A7F36"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Linnet, K. Estimation of the linear relationship between the measurements of two methods with proportional errors. </w:t>
      </w:r>
      <w:r w:rsidRPr="005558AE">
        <w:rPr>
          <w:rFonts w:ascii="Arial" w:hAnsi="Arial" w:cs="Arial"/>
          <w:i/>
          <w:iCs/>
        </w:rPr>
        <w:t>Stat. Med.</w:t>
      </w:r>
      <w:r w:rsidRPr="005558AE">
        <w:rPr>
          <w:rFonts w:ascii="Arial" w:hAnsi="Arial" w:cs="Arial"/>
          <w:b/>
          <w:bCs/>
        </w:rPr>
        <w:t> 9</w:t>
      </w:r>
      <w:r w:rsidRPr="005558AE">
        <w:rPr>
          <w:rFonts w:ascii="Arial" w:hAnsi="Arial" w:cs="Arial"/>
        </w:rPr>
        <w:t>, 1463-1473 (1990).</w:t>
      </w:r>
    </w:p>
    <w:p w14:paraId="635F2EA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Cameron, A. C. &amp; Trivedi, P. K. in </w:t>
      </w:r>
      <w:r w:rsidRPr="005558AE">
        <w:rPr>
          <w:rFonts w:ascii="Arial" w:hAnsi="Arial" w:cs="Arial"/>
          <w:i/>
          <w:iCs/>
        </w:rPr>
        <w:t>Microeconometrics: Methods and Applications </w:t>
      </w:r>
      <w:r w:rsidRPr="005558AE">
        <w:rPr>
          <w:rFonts w:ascii="Arial" w:hAnsi="Arial" w:cs="Arial"/>
        </w:rPr>
        <w:t>1056 (Cambridge University Press, New York, 2005).</w:t>
      </w:r>
    </w:p>
    <w:p w14:paraId="558EB0FC"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Massy-Westropp, N., Ahern, M. &amp; Krishnan, J. A visual analogue scale for assessment of the impact of rheumatoid arthritis in the hand: validity and repeatability. </w:t>
      </w:r>
      <w:r w:rsidRPr="005558AE">
        <w:rPr>
          <w:rFonts w:ascii="Arial" w:hAnsi="Arial" w:cs="Arial"/>
          <w:i/>
          <w:iCs/>
        </w:rPr>
        <w:t>J. Hand Ther.</w:t>
      </w:r>
      <w:r w:rsidRPr="005558AE">
        <w:rPr>
          <w:rFonts w:ascii="Arial" w:hAnsi="Arial" w:cs="Arial"/>
          <w:b/>
          <w:bCs/>
        </w:rPr>
        <w:t> 18</w:t>
      </w:r>
      <w:r w:rsidRPr="005558AE">
        <w:rPr>
          <w:rFonts w:ascii="Arial" w:hAnsi="Arial" w:cs="Arial"/>
        </w:rPr>
        <w:t>, 30-33 (2005).</w:t>
      </w:r>
    </w:p>
    <w:p w14:paraId="5E28A357"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Scott, P. J. &amp; Huskisson, E. C. Measurement of functional capacity with visual analogue scales. </w:t>
      </w:r>
      <w:r w:rsidRPr="005558AE">
        <w:rPr>
          <w:rFonts w:ascii="Arial" w:hAnsi="Arial" w:cs="Arial"/>
          <w:i/>
          <w:iCs/>
        </w:rPr>
        <w:t>Rheumatol. Rehabil.</w:t>
      </w:r>
      <w:r w:rsidRPr="005558AE">
        <w:rPr>
          <w:rFonts w:ascii="Arial" w:hAnsi="Arial" w:cs="Arial"/>
          <w:b/>
          <w:bCs/>
        </w:rPr>
        <w:t> 16</w:t>
      </w:r>
      <w:r w:rsidRPr="005558AE">
        <w:rPr>
          <w:rFonts w:ascii="Arial" w:hAnsi="Arial" w:cs="Arial"/>
        </w:rPr>
        <w:t>, 257-259 (1977).</w:t>
      </w:r>
    </w:p>
    <w:p w14:paraId="580F1AB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Nikiphorou, E.</w:t>
      </w:r>
      <w:r w:rsidRPr="005558AE">
        <w:rPr>
          <w:rFonts w:ascii="Arial" w:hAnsi="Arial" w:cs="Arial"/>
          <w:i/>
          <w:iCs/>
        </w:rPr>
        <w:t> et al</w:t>
      </w:r>
      <w:r w:rsidRPr="005558AE">
        <w:rPr>
          <w:rFonts w:ascii="Arial" w:hAnsi="Arial" w:cs="Arial"/>
        </w:rPr>
        <w:t>. Patient global assessment in measuring disease activity in rheumatoid arthritis: a review of the literature. </w:t>
      </w:r>
      <w:r w:rsidRPr="005558AE">
        <w:rPr>
          <w:rFonts w:ascii="Arial" w:hAnsi="Arial" w:cs="Arial"/>
          <w:i/>
          <w:iCs/>
        </w:rPr>
        <w:t>Arthritis Res. Ther.</w:t>
      </w:r>
      <w:r w:rsidRPr="005558AE">
        <w:rPr>
          <w:rFonts w:ascii="Arial" w:hAnsi="Arial" w:cs="Arial"/>
          <w:b/>
          <w:bCs/>
        </w:rPr>
        <w:t> 18</w:t>
      </w:r>
      <w:r w:rsidRPr="005558AE">
        <w:rPr>
          <w:rFonts w:ascii="Arial" w:hAnsi="Arial" w:cs="Arial"/>
        </w:rPr>
        <w:t>, 251-6 (2016).</w:t>
      </w:r>
    </w:p>
    <w:p w14:paraId="5681D891"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van Riel, P. L. The development of the disease activity score (DAS) and the disease activity score using 28 joint counts (DAS28). </w:t>
      </w:r>
      <w:r w:rsidRPr="005558AE">
        <w:rPr>
          <w:rFonts w:ascii="Arial" w:hAnsi="Arial" w:cs="Arial"/>
          <w:i/>
          <w:iCs/>
        </w:rPr>
        <w:t>Clin. Exp. Rheumatol.</w:t>
      </w:r>
      <w:r w:rsidRPr="005558AE">
        <w:rPr>
          <w:rFonts w:ascii="Arial" w:hAnsi="Arial" w:cs="Arial"/>
          <w:b/>
          <w:bCs/>
        </w:rPr>
        <w:t> 32</w:t>
      </w:r>
      <w:r w:rsidRPr="005558AE">
        <w:rPr>
          <w:rFonts w:ascii="Arial" w:hAnsi="Arial" w:cs="Arial"/>
        </w:rPr>
        <w:t>, S-74 (2014).</w:t>
      </w:r>
    </w:p>
    <w:p w14:paraId="4E5E21F2"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Fransen, J. &amp; van Riel, P. L. The Disease Activity Score and the EULAR response criteria. </w:t>
      </w:r>
      <w:r w:rsidRPr="005558AE">
        <w:rPr>
          <w:rFonts w:ascii="Arial" w:hAnsi="Arial" w:cs="Arial"/>
          <w:i/>
          <w:iCs/>
        </w:rPr>
        <w:t>Rheum. Dis. Clin. North Am.</w:t>
      </w:r>
      <w:r w:rsidRPr="005558AE">
        <w:rPr>
          <w:rFonts w:ascii="Arial" w:hAnsi="Arial" w:cs="Arial"/>
          <w:b/>
          <w:bCs/>
        </w:rPr>
        <w:t> 35</w:t>
      </w:r>
      <w:r w:rsidRPr="005558AE">
        <w:rPr>
          <w:rFonts w:ascii="Arial" w:hAnsi="Arial" w:cs="Arial"/>
        </w:rPr>
        <w:t>, 745-viii (2009).</w:t>
      </w:r>
    </w:p>
    <w:p w14:paraId="0C4910A4"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Sanchez, A.</w:t>
      </w:r>
      <w:r w:rsidRPr="005558AE">
        <w:rPr>
          <w:rFonts w:ascii="Arial" w:hAnsi="Arial" w:cs="Arial"/>
          <w:i/>
          <w:iCs/>
        </w:rPr>
        <w:t> et al</w:t>
      </w:r>
      <w:r w:rsidRPr="005558AE">
        <w:rPr>
          <w:rFonts w:ascii="Arial" w:hAnsi="Arial" w:cs="Arial"/>
        </w:rPr>
        <w:t>. Evaluation of an improved immunoturbidimetic assay for serum C-reactive protein on a COBAS INTEGRA 400 Analyzer. </w:t>
      </w:r>
      <w:r w:rsidRPr="005558AE">
        <w:rPr>
          <w:rFonts w:ascii="Arial" w:hAnsi="Arial" w:cs="Arial"/>
          <w:i/>
          <w:iCs/>
        </w:rPr>
        <w:t>Clin. Lab.</w:t>
      </w:r>
      <w:r w:rsidRPr="005558AE">
        <w:rPr>
          <w:rFonts w:ascii="Arial" w:hAnsi="Arial" w:cs="Arial"/>
          <w:b/>
          <w:bCs/>
        </w:rPr>
        <w:t> 48</w:t>
      </w:r>
      <w:r w:rsidRPr="005558AE">
        <w:rPr>
          <w:rFonts w:ascii="Arial" w:hAnsi="Arial" w:cs="Arial"/>
        </w:rPr>
        <w:t>, 313-317 (2002).</w:t>
      </w:r>
    </w:p>
    <w:p w14:paraId="6A10213E"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Markusse, I. M.</w:t>
      </w:r>
      <w:r w:rsidRPr="005558AE">
        <w:rPr>
          <w:rFonts w:ascii="Arial" w:hAnsi="Arial" w:cs="Arial"/>
          <w:i/>
          <w:iCs/>
        </w:rPr>
        <w:t> et al</w:t>
      </w:r>
      <w:r w:rsidRPr="005558AE">
        <w:rPr>
          <w:rFonts w:ascii="Arial" w:hAnsi="Arial" w:cs="Arial"/>
        </w:rPr>
        <w:t>. Disease flares in rheumatoid arthritis are associated with joint damage progression and disability: 10-year results from the BeSt study. </w:t>
      </w:r>
      <w:r w:rsidRPr="005558AE">
        <w:rPr>
          <w:rFonts w:ascii="Arial" w:hAnsi="Arial" w:cs="Arial"/>
          <w:i/>
          <w:iCs/>
        </w:rPr>
        <w:t>Arthritis Res. Ther.</w:t>
      </w:r>
      <w:r w:rsidRPr="005558AE">
        <w:rPr>
          <w:rFonts w:ascii="Arial" w:hAnsi="Arial" w:cs="Arial"/>
          <w:b/>
          <w:bCs/>
        </w:rPr>
        <w:t> 17</w:t>
      </w:r>
      <w:r w:rsidRPr="005558AE">
        <w:rPr>
          <w:rFonts w:ascii="Arial" w:hAnsi="Arial" w:cs="Arial"/>
        </w:rPr>
        <w:t>, 232-2 (2015).</w:t>
      </w:r>
    </w:p>
    <w:p w14:paraId="07D8342C"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 xml:space="preserve"> Bykerk, V. P.</w:t>
      </w:r>
      <w:r w:rsidRPr="005558AE">
        <w:rPr>
          <w:rFonts w:ascii="Arial" w:hAnsi="Arial" w:cs="Arial"/>
          <w:i/>
          <w:iCs/>
        </w:rPr>
        <w:t> et al</w:t>
      </w:r>
      <w:r w:rsidRPr="005558AE">
        <w:rPr>
          <w:rFonts w:ascii="Arial" w:hAnsi="Arial" w:cs="Arial"/>
        </w:rPr>
        <w:t>. Identifying flares in rheumatoid arthritis: reliability and construct validation of the OMERACT RA Flare Core Domain Set. </w:t>
      </w:r>
      <w:r w:rsidRPr="005558AE">
        <w:rPr>
          <w:rFonts w:ascii="Arial" w:hAnsi="Arial" w:cs="Arial"/>
          <w:i/>
          <w:iCs/>
        </w:rPr>
        <w:t>RMD Open</w:t>
      </w:r>
      <w:r w:rsidRPr="005558AE">
        <w:rPr>
          <w:rFonts w:ascii="Arial" w:hAnsi="Arial" w:cs="Arial"/>
          <w:b/>
          <w:bCs/>
        </w:rPr>
        <w:t> 2</w:t>
      </w:r>
      <w:r w:rsidRPr="005558AE">
        <w:rPr>
          <w:rFonts w:ascii="Arial" w:hAnsi="Arial" w:cs="Arial"/>
        </w:rPr>
        <w:t>, e000225-000225 (2016).</w:t>
      </w:r>
    </w:p>
    <w:p w14:paraId="0C563E00"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lastRenderedPageBreak/>
        <w:t>Felson, D. T.</w:t>
      </w:r>
      <w:r w:rsidRPr="005558AE">
        <w:rPr>
          <w:rFonts w:ascii="Arial" w:hAnsi="Arial" w:cs="Arial"/>
          <w:i/>
          <w:iCs/>
        </w:rPr>
        <w:t> et al</w:t>
      </w:r>
      <w:r w:rsidRPr="005558AE">
        <w:rPr>
          <w:rFonts w:ascii="Arial" w:hAnsi="Arial" w:cs="Arial"/>
        </w:rPr>
        <w:t>. American College of Rheumatology/European League against Rheumatism provisional definition of remission in rheumatoid arthritis for clinical trials. </w:t>
      </w:r>
      <w:r w:rsidRPr="005558AE">
        <w:rPr>
          <w:rFonts w:ascii="Arial" w:hAnsi="Arial" w:cs="Arial"/>
          <w:i/>
          <w:iCs/>
        </w:rPr>
        <w:t>Ann. Rheum. Dis.</w:t>
      </w:r>
      <w:r w:rsidRPr="005558AE">
        <w:rPr>
          <w:rFonts w:ascii="Arial" w:hAnsi="Arial" w:cs="Arial"/>
          <w:b/>
          <w:bCs/>
        </w:rPr>
        <w:t> 70</w:t>
      </w:r>
      <w:r w:rsidRPr="005558AE">
        <w:rPr>
          <w:rFonts w:ascii="Arial" w:hAnsi="Arial" w:cs="Arial"/>
        </w:rPr>
        <w:t>, 404-413 (2011).</w:t>
      </w:r>
    </w:p>
    <w:p w14:paraId="63953A73"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Twomey, P. J. &amp; Kroll, M. H. How to use linear regression and correlation in quantitative method comparison studies. </w:t>
      </w:r>
      <w:r w:rsidRPr="005558AE">
        <w:rPr>
          <w:rFonts w:ascii="Arial" w:hAnsi="Arial" w:cs="Arial"/>
          <w:i/>
          <w:iCs/>
        </w:rPr>
        <w:t>Int. J. Clin. Pract.</w:t>
      </w:r>
      <w:r w:rsidRPr="005558AE">
        <w:rPr>
          <w:rFonts w:ascii="Arial" w:hAnsi="Arial" w:cs="Arial"/>
          <w:b/>
          <w:bCs/>
        </w:rPr>
        <w:t> 62</w:t>
      </w:r>
      <w:r w:rsidRPr="005558AE">
        <w:rPr>
          <w:rFonts w:ascii="Arial" w:hAnsi="Arial" w:cs="Arial"/>
        </w:rPr>
        <w:t>, 529-538 (2008).</w:t>
      </w:r>
    </w:p>
    <w:p w14:paraId="6EF02D4F"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Deprez, S., Paniagua-Gonzalez, L., Velghe, S. &amp; Stove, C. P. Evaluation of the Performance and Hematocrit Independence of the HemaPEN as a Volumetric Dried Blood Spot Collection Device. </w:t>
      </w:r>
      <w:r w:rsidRPr="005558AE">
        <w:rPr>
          <w:rFonts w:ascii="Arial" w:hAnsi="Arial" w:cs="Arial"/>
          <w:i/>
          <w:iCs/>
        </w:rPr>
        <w:t>Anal. Chem.</w:t>
      </w:r>
      <w:r w:rsidRPr="005558AE">
        <w:rPr>
          <w:rFonts w:ascii="Arial" w:hAnsi="Arial" w:cs="Arial"/>
          <w:b/>
          <w:bCs/>
        </w:rPr>
        <w:t> 91</w:t>
      </w:r>
      <w:r w:rsidRPr="005558AE">
        <w:rPr>
          <w:rFonts w:ascii="Arial" w:hAnsi="Arial" w:cs="Arial"/>
        </w:rPr>
        <w:t>, 14467-14475 (2019).</w:t>
      </w:r>
    </w:p>
    <w:p w14:paraId="0F07203F" w14:textId="72119399"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Carmona, S., Seiverth, B., Magubane, D., Hans, L. &amp; Hoppler, M. Separation of Plasma from Whole Blood by Use of the cobas Plasma Separation Card: a Compelling Alternative to Dried Blood Spots for Quantification of HIV-1 Viral Load. </w:t>
      </w:r>
      <w:r w:rsidRPr="005558AE">
        <w:rPr>
          <w:rFonts w:ascii="Arial" w:hAnsi="Arial" w:cs="Arial"/>
          <w:i/>
          <w:iCs/>
        </w:rPr>
        <w:t>J. Clin. Microbiol.</w:t>
      </w:r>
      <w:r w:rsidRPr="005558AE">
        <w:rPr>
          <w:rFonts w:ascii="Arial" w:hAnsi="Arial" w:cs="Arial"/>
          <w:b/>
          <w:bCs/>
        </w:rPr>
        <w:t> 57</w:t>
      </w:r>
      <w:r w:rsidRPr="005558AE">
        <w:rPr>
          <w:rFonts w:ascii="Arial" w:hAnsi="Arial" w:cs="Arial"/>
        </w:rPr>
        <w:t xml:space="preserve">, </w:t>
      </w:r>
      <w:r w:rsidR="001E79EF" w:rsidRPr="001E79EF">
        <w:rPr>
          <w:rFonts w:ascii="Arial" w:hAnsi="Arial" w:cs="Arial"/>
        </w:rPr>
        <w:t>e01336</w:t>
      </w:r>
      <w:r w:rsidRPr="005558AE">
        <w:rPr>
          <w:rFonts w:ascii="Arial" w:hAnsi="Arial" w:cs="Arial"/>
        </w:rPr>
        <w:t>-18 (2019).</w:t>
      </w:r>
    </w:p>
    <w:p w14:paraId="1F6CBDC5"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Velghe, S., Delahaye, L. &amp; Stove, C. P. Is the hematocrit still an issue in quantitative dried blood spot analysis? </w:t>
      </w:r>
      <w:r w:rsidRPr="005558AE">
        <w:rPr>
          <w:rFonts w:ascii="Arial" w:hAnsi="Arial" w:cs="Arial"/>
          <w:i/>
          <w:iCs/>
        </w:rPr>
        <w:t>J. Pharm. Biomed. Anal.</w:t>
      </w:r>
      <w:r w:rsidRPr="005558AE">
        <w:rPr>
          <w:rFonts w:ascii="Arial" w:hAnsi="Arial" w:cs="Arial"/>
          <w:b/>
          <w:bCs/>
        </w:rPr>
        <w:t> 163</w:t>
      </w:r>
      <w:r w:rsidRPr="005558AE">
        <w:rPr>
          <w:rFonts w:ascii="Arial" w:hAnsi="Arial" w:cs="Arial"/>
        </w:rPr>
        <w:t>, 188-196 (2019).</w:t>
      </w:r>
    </w:p>
    <w:p w14:paraId="29B900D7" w14:textId="77777777" w:rsidR="00614867" w:rsidRPr="005558AE" w:rsidRDefault="00614867" w:rsidP="00614867">
      <w:pPr>
        <w:pStyle w:val="NormalWeb"/>
        <w:numPr>
          <w:ilvl w:val="0"/>
          <w:numId w:val="5"/>
        </w:numPr>
        <w:shd w:val="clear" w:color="auto" w:fill="FFFFFF"/>
        <w:spacing w:before="0" w:beforeAutospacing="0" w:after="173" w:afterAutospacing="0"/>
        <w:rPr>
          <w:rFonts w:ascii="Arial" w:hAnsi="Arial" w:cs="Arial"/>
        </w:rPr>
      </w:pPr>
      <w:r w:rsidRPr="005558AE">
        <w:rPr>
          <w:rFonts w:ascii="Arial" w:hAnsi="Arial" w:cs="Arial"/>
        </w:rPr>
        <w:t>Kuettel, D.</w:t>
      </w:r>
      <w:r w:rsidRPr="005558AE">
        <w:rPr>
          <w:rFonts w:ascii="Arial" w:hAnsi="Arial" w:cs="Arial"/>
          <w:i/>
          <w:iCs/>
        </w:rPr>
        <w:t> et al</w:t>
      </w:r>
      <w:r w:rsidRPr="005558AE">
        <w:rPr>
          <w:rFonts w:ascii="Arial" w:hAnsi="Arial" w:cs="Arial"/>
        </w:rPr>
        <w:t>. Flares in rheumatoid arthritis: do patient-reported swollen and tender joints match clinical and ultrasonography findings? </w:t>
      </w:r>
      <w:r w:rsidRPr="005558AE">
        <w:rPr>
          <w:rFonts w:ascii="Arial" w:hAnsi="Arial" w:cs="Arial"/>
          <w:i/>
          <w:iCs/>
        </w:rPr>
        <w:t>Rheumatology (Oxford)</w:t>
      </w:r>
      <w:r w:rsidRPr="005558AE">
        <w:rPr>
          <w:rFonts w:ascii="Arial" w:hAnsi="Arial" w:cs="Arial"/>
          <w:b/>
          <w:bCs/>
        </w:rPr>
        <w:t> 59</w:t>
      </w:r>
      <w:r w:rsidRPr="005558AE">
        <w:rPr>
          <w:rFonts w:ascii="Arial" w:hAnsi="Arial" w:cs="Arial"/>
        </w:rPr>
        <w:t>, 129-136 (2020).</w:t>
      </w:r>
    </w:p>
    <w:p w14:paraId="5C52C97B" w14:textId="5529E059" w:rsidR="008B2C26" w:rsidRPr="007A352F" w:rsidRDefault="00343E14" w:rsidP="00614867">
      <w:pPr>
        <w:pStyle w:val="NormalWeb"/>
        <w:spacing w:before="0" w:beforeAutospacing="0" w:after="0" w:afterAutospacing="0" w:line="480" w:lineRule="auto"/>
        <w:ind w:left="284" w:hanging="284"/>
        <w:contextualSpacing/>
        <w:rPr>
          <w:rFonts w:ascii="Arial" w:hAnsi="Arial" w:cs="Arial"/>
        </w:rPr>
      </w:pPr>
      <w:r w:rsidRPr="007A352F">
        <w:rPr>
          <w:rFonts w:ascii="Arial" w:hAnsi="Arial" w:cs="Arial"/>
        </w:rPr>
        <w:t> </w:t>
      </w:r>
      <w:r w:rsidRPr="00C76DB8">
        <w:rPr>
          <w:rFonts w:ascii="Arial" w:hAnsi="Arial" w:cs="Arial"/>
        </w:rPr>
        <w:fldChar w:fldCharType="end"/>
      </w:r>
    </w:p>
    <w:sectPr w:rsidR="008B2C26" w:rsidRPr="007A352F" w:rsidSect="00AE6F35">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A474" w14:textId="77777777" w:rsidR="003D133E" w:rsidRDefault="003D133E" w:rsidP="00C164B0">
      <w:pPr>
        <w:spacing w:after="0" w:line="240" w:lineRule="auto"/>
      </w:pPr>
      <w:r>
        <w:separator/>
      </w:r>
    </w:p>
  </w:endnote>
  <w:endnote w:type="continuationSeparator" w:id="0">
    <w:p w14:paraId="3A909AAC" w14:textId="77777777" w:rsidR="003D133E" w:rsidRDefault="003D133E" w:rsidP="00C164B0">
      <w:pPr>
        <w:spacing w:after="0" w:line="240" w:lineRule="auto"/>
      </w:pPr>
      <w:r>
        <w:continuationSeparator/>
      </w:r>
    </w:p>
  </w:endnote>
  <w:endnote w:type="continuationNotice" w:id="1">
    <w:p w14:paraId="53E630CF" w14:textId="77777777" w:rsidR="003D133E" w:rsidRDefault="003D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881134"/>
      <w:docPartObj>
        <w:docPartGallery w:val="Page Numbers (Bottom of Page)"/>
        <w:docPartUnique/>
      </w:docPartObj>
    </w:sdtPr>
    <w:sdtEndPr>
      <w:rPr>
        <w:noProof/>
      </w:rPr>
    </w:sdtEndPr>
    <w:sdtContent>
      <w:p w14:paraId="44B0277E" w14:textId="36FDE0B7" w:rsidR="00C76DB8" w:rsidRDefault="00C76D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192AC79" w14:textId="77777777" w:rsidR="00C76DB8" w:rsidRDefault="00C7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6F85" w14:textId="77777777" w:rsidR="003D133E" w:rsidRDefault="003D133E" w:rsidP="00C164B0">
      <w:pPr>
        <w:spacing w:after="0" w:line="240" w:lineRule="auto"/>
      </w:pPr>
      <w:r>
        <w:separator/>
      </w:r>
    </w:p>
  </w:footnote>
  <w:footnote w:type="continuationSeparator" w:id="0">
    <w:p w14:paraId="6CBF719F" w14:textId="77777777" w:rsidR="003D133E" w:rsidRDefault="003D133E" w:rsidP="00C164B0">
      <w:pPr>
        <w:spacing w:after="0" w:line="240" w:lineRule="auto"/>
      </w:pPr>
      <w:r>
        <w:continuationSeparator/>
      </w:r>
    </w:p>
  </w:footnote>
  <w:footnote w:type="continuationNotice" w:id="1">
    <w:p w14:paraId="74F7C89D" w14:textId="77777777" w:rsidR="003D133E" w:rsidRDefault="003D13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F75"/>
    <w:multiLevelType w:val="hybridMultilevel"/>
    <w:tmpl w:val="E01AD19E"/>
    <w:lvl w:ilvl="0" w:tplc="457C2DEA">
      <w:start w:val="1"/>
      <w:numFmt w:val="bullet"/>
      <w:lvlText w:val=""/>
      <w:lvlJc w:val="left"/>
      <w:pPr>
        <w:tabs>
          <w:tab w:val="num" w:pos="720"/>
        </w:tabs>
        <w:ind w:left="720" w:hanging="360"/>
      </w:pPr>
      <w:rPr>
        <w:rFonts w:ascii="Symbol" w:hAnsi="Symbol" w:hint="default"/>
      </w:rPr>
    </w:lvl>
    <w:lvl w:ilvl="1" w:tplc="B0F40A82" w:tentative="1">
      <w:start w:val="1"/>
      <w:numFmt w:val="bullet"/>
      <w:lvlText w:val=""/>
      <w:lvlJc w:val="left"/>
      <w:pPr>
        <w:tabs>
          <w:tab w:val="num" w:pos="1440"/>
        </w:tabs>
        <w:ind w:left="1440" w:hanging="360"/>
      </w:pPr>
      <w:rPr>
        <w:rFonts w:ascii="Symbol" w:hAnsi="Symbol" w:hint="default"/>
      </w:rPr>
    </w:lvl>
    <w:lvl w:ilvl="2" w:tplc="8B861E50" w:tentative="1">
      <w:start w:val="1"/>
      <w:numFmt w:val="bullet"/>
      <w:lvlText w:val=""/>
      <w:lvlJc w:val="left"/>
      <w:pPr>
        <w:tabs>
          <w:tab w:val="num" w:pos="2160"/>
        </w:tabs>
        <w:ind w:left="2160" w:hanging="360"/>
      </w:pPr>
      <w:rPr>
        <w:rFonts w:ascii="Symbol" w:hAnsi="Symbol" w:hint="default"/>
      </w:rPr>
    </w:lvl>
    <w:lvl w:ilvl="3" w:tplc="4942E316" w:tentative="1">
      <w:start w:val="1"/>
      <w:numFmt w:val="bullet"/>
      <w:lvlText w:val=""/>
      <w:lvlJc w:val="left"/>
      <w:pPr>
        <w:tabs>
          <w:tab w:val="num" w:pos="2880"/>
        </w:tabs>
        <w:ind w:left="2880" w:hanging="360"/>
      </w:pPr>
      <w:rPr>
        <w:rFonts w:ascii="Symbol" w:hAnsi="Symbol" w:hint="default"/>
      </w:rPr>
    </w:lvl>
    <w:lvl w:ilvl="4" w:tplc="7446450C" w:tentative="1">
      <w:start w:val="1"/>
      <w:numFmt w:val="bullet"/>
      <w:lvlText w:val=""/>
      <w:lvlJc w:val="left"/>
      <w:pPr>
        <w:tabs>
          <w:tab w:val="num" w:pos="3600"/>
        </w:tabs>
        <w:ind w:left="3600" w:hanging="360"/>
      </w:pPr>
      <w:rPr>
        <w:rFonts w:ascii="Symbol" w:hAnsi="Symbol" w:hint="default"/>
      </w:rPr>
    </w:lvl>
    <w:lvl w:ilvl="5" w:tplc="5712D738" w:tentative="1">
      <w:start w:val="1"/>
      <w:numFmt w:val="bullet"/>
      <w:lvlText w:val=""/>
      <w:lvlJc w:val="left"/>
      <w:pPr>
        <w:tabs>
          <w:tab w:val="num" w:pos="4320"/>
        </w:tabs>
        <w:ind w:left="4320" w:hanging="360"/>
      </w:pPr>
      <w:rPr>
        <w:rFonts w:ascii="Symbol" w:hAnsi="Symbol" w:hint="default"/>
      </w:rPr>
    </w:lvl>
    <w:lvl w:ilvl="6" w:tplc="2FBE083A" w:tentative="1">
      <w:start w:val="1"/>
      <w:numFmt w:val="bullet"/>
      <w:lvlText w:val=""/>
      <w:lvlJc w:val="left"/>
      <w:pPr>
        <w:tabs>
          <w:tab w:val="num" w:pos="5040"/>
        </w:tabs>
        <w:ind w:left="5040" w:hanging="360"/>
      </w:pPr>
      <w:rPr>
        <w:rFonts w:ascii="Symbol" w:hAnsi="Symbol" w:hint="default"/>
      </w:rPr>
    </w:lvl>
    <w:lvl w:ilvl="7" w:tplc="035AF684" w:tentative="1">
      <w:start w:val="1"/>
      <w:numFmt w:val="bullet"/>
      <w:lvlText w:val=""/>
      <w:lvlJc w:val="left"/>
      <w:pPr>
        <w:tabs>
          <w:tab w:val="num" w:pos="5760"/>
        </w:tabs>
        <w:ind w:left="5760" w:hanging="360"/>
      </w:pPr>
      <w:rPr>
        <w:rFonts w:ascii="Symbol" w:hAnsi="Symbol" w:hint="default"/>
      </w:rPr>
    </w:lvl>
    <w:lvl w:ilvl="8" w:tplc="E6D62D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92240F"/>
    <w:multiLevelType w:val="hybridMultilevel"/>
    <w:tmpl w:val="AE5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B2124"/>
    <w:multiLevelType w:val="multilevel"/>
    <w:tmpl w:val="57246E46"/>
    <w:lvl w:ilvl="0">
      <w:numFmt w:val="decimal"/>
      <w:lvlText w:val="%1"/>
      <w:lvlJc w:val="left"/>
      <w:pPr>
        <w:ind w:left="615" w:hanging="615"/>
      </w:pPr>
      <w:rPr>
        <w:rFonts w:cs="Times New Roman" w:hint="default"/>
      </w:rPr>
    </w:lvl>
    <w:lvl w:ilvl="1">
      <w:start w:val="1"/>
      <w:numFmt w:val="decimalZero"/>
      <w:lvlText w:val="%1.%2"/>
      <w:lvlJc w:val="left"/>
      <w:pPr>
        <w:ind w:left="615"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ECF694F"/>
    <w:multiLevelType w:val="hybridMultilevel"/>
    <w:tmpl w:val="FF087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B7A55"/>
    <w:multiLevelType w:val="hybridMultilevel"/>
    <w:tmpl w:val="A83CB06A"/>
    <w:lvl w:ilvl="0" w:tplc="7B1C7A76">
      <w:start w:val="1"/>
      <w:numFmt w:val="bullet"/>
      <w:lvlText w:val=""/>
      <w:lvlJc w:val="left"/>
      <w:pPr>
        <w:tabs>
          <w:tab w:val="num" w:pos="720"/>
        </w:tabs>
        <w:ind w:left="720" w:hanging="360"/>
      </w:pPr>
      <w:rPr>
        <w:rFonts w:ascii="Symbol" w:hAnsi="Symbol" w:hint="default"/>
      </w:rPr>
    </w:lvl>
    <w:lvl w:ilvl="1" w:tplc="62A25B8A" w:tentative="1">
      <w:start w:val="1"/>
      <w:numFmt w:val="bullet"/>
      <w:lvlText w:val=""/>
      <w:lvlJc w:val="left"/>
      <w:pPr>
        <w:tabs>
          <w:tab w:val="num" w:pos="1440"/>
        </w:tabs>
        <w:ind w:left="1440" w:hanging="360"/>
      </w:pPr>
      <w:rPr>
        <w:rFonts w:ascii="Symbol" w:hAnsi="Symbol" w:hint="default"/>
      </w:rPr>
    </w:lvl>
    <w:lvl w:ilvl="2" w:tplc="21D075D8" w:tentative="1">
      <w:start w:val="1"/>
      <w:numFmt w:val="bullet"/>
      <w:lvlText w:val=""/>
      <w:lvlJc w:val="left"/>
      <w:pPr>
        <w:tabs>
          <w:tab w:val="num" w:pos="2160"/>
        </w:tabs>
        <w:ind w:left="2160" w:hanging="360"/>
      </w:pPr>
      <w:rPr>
        <w:rFonts w:ascii="Symbol" w:hAnsi="Symbol" w:hint="default"/>
      </w:rPr>
    </w:lvl>
    <w:lvl w:ilvl="3" w:tplc="423EA71A" w:tentative="1">
      <w:start w:val="1"/>
      <w:numFmt w:val="bullet"/>
      <w:lvlText w:val=""/>
      <w:lvlJc w:val="left"/>
      <w:pPr>
        <w:tabs>
          <w:tab w:val="num" w:pos="2880"/>
        </w:tabs>
        <w:ind w:left="2880" w:hanging="360"/>
      </w:pPr>
      <w:rPr>
        <w:rFonts w:ascii="Symbol" w:hAnsi="Symbol" w:hint="default"/>
      </w:rPr>
    </w:lvl>
    <w:lvl w:ilvl="4" w:tplc="12F6C7DA" w:tentative="1">
      <w:start w:val="1"/>
      <w:numFmt w:val="bullet"/>
      <w:lvlText w:val=""/>
      <w:lvlJc w:val="left"/>
      <w:pPr>
        <w:tabs>
          <w:tab w:val="num" w:pos="3600"/>
        </w:tabs>
        <w:ind w:left="3600" w:hanging="360"/>
      </w:pPr>
      <w:rPr>
        <w:rFonts w:ascii="Symbol" w:hAnsi="Symbol" w:hint="default"/>
      </w:rPr>
    </w:lvl>
    <w:lvl w:ilvl="5" w:tplc="7EB42DD6" w:tentative="1">
      <w:start w:val="1"/>
      <w:numFmt w:val="bullet"/>
      <w:lvlText w:val=""/>
      <w:lvlJc w:val="left"/>
      <w:pPr>
        <w:tabs>
          <w:tab w:val="num" w:pos="4320"/>
        </w:tabs>
        <w:ind w:left="4320" w:hanging="360"/>
      </w:pPr>
      <w:rPr>
        <w:rFonts w:ascii="Symbol" w:hAnsi="Symbol" w:hint="default"/>
      </w:rPr>
    </w:lvl>
    <w:lvl w:ilvl="6" w:tplc="D45EDC4A" w:tentative="1">
      <w:start w:val="1"/>
      <w:numFmt w:val="bullet"/>
      <w:lvlText w:val=""/>
      <w:lvlJc w:val="left"/>
      <w:pPr>
        <w:tabs>
          <w:tab w:val="num" w:pos="5040"/>
        </w:tabs>
        <w:ind w:left="5040" w:hanging="360"/>
      </w:pPr>
      <w:rPr>
        <w:rFonts w:ascii="Symbol" w:hAnsi="Symbol" w:hint="default"/>
      </w:rPr>
    </w:lvl>
    <w:lvl w:ilvl="7" w:tplc="A4443312" w:tentative="1">
      <w:start w:val="1"/>
      <w:numFmt w:val="bullet"/>
      <w:lvlText w:val=""/>
      <w:lvlJc w:val="left"/>
      <w:pPr>
        <w:tabs>
          <w:tab w:val="num" w:pos="5760"/>
        </w:tabs>
        <w:ind w:left="5760" w:hanging="360"/>
      </w:pPr>
      <w:rPr>
        <w:rFonts w:ascii="Symbol" w:hAnsi="Symbol" w:hint="default"/>
      </w:rPr>
    </w:lvl>
    <w:lvl w:ilvl="8" w:tplc="9E0CD7B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6E"/>
    <w:rsid w:val="00000099"/>
    <w:rsid w:val="00000DD0"/>
    <w:rsid w:val="00000E99"/>
    <w:rsid w:val="0000208B"/>
    <w:rsid w:val="00002921"/>
    <w:rsid w:val="00003310"/>
    <w:rsid w:val="00003359"/>
    <w:rsid w:val="00004F8E"/>
    <w:rsid w:val="00007FEC"/>
    <w:rsid w:val="00015DEE"/>
    <w:rsid w:val="000240D7"/>
    <w:rsid w:val="0003053F"/>
    <w:rsid w:val="00032D5C"/>
    <w:rsid w:val="00034454"/>
    <w:rsid w:val="000352C0"/>
    <w:rsid w:val="0003606A"/>
    <w:rsid w:val="00044BE0"/>
    <w:rsid w:val="0004670C"/>
    <w:rsid w:val="00047E92"/>
    <w:rsid w:val="00050F85"/>
    <w:rsid w:val="00052ABE"/>
    <w:rsid w:val="00054689"/>
    <w:rsid w:val="0005737D"/>
    <w:rsid w:val="000651F2"/>
    <w:rsid w:val="00065643"/>
    <w:rsid w:val="00065903"/>
    <w:rsid w:val="0007489E"/>
    <w:rsid w:val="000754DF"/>
    <w:rsid w:val="000767A6"/>
    <w:rsid w:val="00077D3F"/>
    <w:rsid w:val="0008479E"/>
    <w:rsid w:val="0008507F"/>
    <w:rsid w:val="00085D98"/>
    <w:rsid w:val="000911AF"/>
    <w:rsid w:val="000941E9"/>
    <w:rsid w:val="00094ED0"/>
    <w:rsid w:val="0009740F"/>
    <w:rsid w:val="000A0AE6"/>
    <w:rsid w:val="000A2E57"/>
    <w:rsid w:val="000A391E"/>
    <w:rsid w:val="000A74A7"/>
    <w:rsid w:val="000B0861"/>
    <w:rsid w:val="000B2D9E"/>
    <w:rsid w:val="000B5747"/>
    <w:rsid w:val="000B5FF3"/>
    <w:rsid w:val="000C13F8"/>
    <w:rsid w:val="000C2122"/>
    <w:rsid w:val="000C4143"/>
    <w:rsid w:val="000C4D52"/>
    <w:rsid w:val="000C55D8"/>
    <w:rsid w:val="000C5CFE"/>
    <w:rsid w:val="000C6A4E"/>
    <w:rsid w:val="000C71EE"/>
    <w:rsid w:val="000C78C8"/>
    <w:rsid w:val="000D1A1E"/>
    <w:rsid w:val="000D1F3B"/>
    <w:rsid w:val="000D3CD5"/>
    <w:rsid w:val="000D4051"/>
    <w:rsid w:val="000E27D1"/>
    <w:rsid w:val="000E402C"/>
    <w:rsid w:val="000E4B20"/>
    <w:rsid w:val="000E5334"/>
    <w:rsid w:val="000E55D6"/>
    <w:rsid w:val="000F3AE8"/>
    <w:rsid w:val="000F40BE"/>
    <w:rsid w:val="000F44CB"/>
    <w:rsid w:val="000F76BF"/>
    <w:rsid w:val="00111B75"/>
    <w:rsid w:val="00111DB9"/>
    <w:rsid w:val="00111FAD"/>
    <w:rsid w:val="001266DF"/>
    <w:rsid w:val="001300D8"/>
    <w:rsid w:val="00134981"/>
    <w:rsid w:val="00135009"/>
    <w:rsid w:val="00136A63"/>
    <w:rsid w:val="001445A4"/>
    <w:rsid w:val="00152690"/>
    <w:rsid w:val="0015406D"/>
    <w:rsid w:val="00156399"/>
    <w:rsid w:val="00161960"/>
    <w:rsid w:val="001664AC"/>
    <w:rsid w:val="00167965"/>
    <w:rsid w:val="00173284"/>
    <w:rsid w:val="001779E8"/>
    <w:rsid w:val="00180BBF"/>
    <w:rsid w:val="00182C03"/>
    <w:rsid w:val="001833EC"/>
    <w:rsid w:val="00183EA4"/>
    <w:rsid w:val="0018499C"/>
    <w:rsid w:val="00184A9F"/>
    <w:rsid w:val="00185F01"/>
    <w:rsid w:val="001939D6"/>
    <w:rsid w:val="00194DCB"/>
    <w:rsid w:val="001954B0"/>
    <w:rsid w:val="001A0C41"/>
    <w:rsid w:val="001A5CCE"/>
    <w:rsid w:val="001A67A8"/>
    <w:rsid w:val="001B00D1"/>
    <w:rsid w:val="001B27AA"/>
    <w:rsid w:val="001B54B0"/>
    <w:rsid w:val="001B6DBE"/>
    <w:rsid w:val="001C0A79"/>
    <w:rsid w:val="001C1246"/>
    <w:rsid w:val="001C778A"/>
    <w:rsid w:val="001D08E1"/>
    <w:rsid w:val="001D0CCB"/>
    <w:rsid w:val="001D22A0"/>
    <w:rsid w:val="001D31C5"/>
    <w:rsid w:val="001D415D"/>
    <w:rsid w:val="001D5DE2"/>
    <w:rsid w:val="001D5E76"/>
    <w:rsid w:val="001D7BD8"/>
    <w:rsid w:val="001E6479"/>
    <w:rsid w:val="001E79EF"/>
    <w:rsid w:val="001F125C"/>
    <w:rsid w:val="001F22C7"/>
    <w:rsid w:val="001F3390"/>
    <w:rsid w:val="0020106E"/>
    <w:rsid w:val="0020231F"/>
    <w:rsid w:val="00213FE0"/>
    <w:rsid w:val="002142D5"/>
    <w:rsid w:val="002143AE"/>
    <w:rsid w:val="00214D78"/>
    <w:rsid w:val="00222C21"/>
    <w:rsid w:val="00223527"/>
    <w:rsid w:val="00224B78"/>
    <w:rsid w:val="0022779B"/>
    <w:rsid w:val="002356B8"/>
    <w:rsid w:val="00241158"/>
    <w:rsid w:val="0025031E"/>
    <w:rsid w:val="00252299"/>
    <w:rsid w:val="00263E19"/>
    <w:rsid w:val="00267210"/>
    <w:rsid w:val="0027036F"/>
    <w:rsid w:val="00273FE9"/>
    <w:rsid w:val="00275B85"/>
    <w:rsid w:val="00276F1E"/>
    <w:rsid w:val="00277991"/>
    <w:rsid w:val="002817F5"/>
    <w:rsid w:val="0028188C"/>
    <w:rsid w:val="00282C64"/>
    <w:rsid w:val="00282D46"/>
    <w:rsid w:val="002837CC"/>
    <w:rsid w:val="00287A91"/>
    <w:rsid w:val="00290571"/>
    <w:rsid w:val="002916A9"/>
    <w:rsid w:val="00292575"/>
    <w:rsid w:val="00292950"/>
    <w:rsid w:val="002A2418"/>
    <w:rsid w:val="002A2C8E"/>
    <w:rsid w:val="002A313C"/>
    <w:rsid w:val="002B20ED"/>
    <w:rsid w:val="002B53C4"/>
    <w:rsid w:val="002B5B77"/>
    <w:rsid w:val="002B7AD5"/>
    <w:rsid w:val="002B7C9B"/>
    <w:rsid w:val="002C08C4"/>
    <w:rsid w:val="002C0E86"/>
    <w:rsid w:val="002C2347"/>
    <w:rsid w:val="002C482E"/>
    <w:rsid w:val="002C54A2"/>
    <w:rsid w:val="002C7837"/>
    <w:rsid w:val="002D0D94"/>
    <w:rsid w:val="002D3BCE"/>
    <w:rsid w:val="002D4E2F"/>
    <w:rsid w:val="002D6639"/>
    <w:rsid w:val="002E1471"/>
    <w:rsid w:val="002F17F5"/>
    <w:rsid w:val="002F319E"/>
    <w:rsid w:val="0030251C"/>
    <w:rsid w:val="003038CC"/>
    <w:rsid w:val="00305B77"/>
    <w:rsid w:val="0031316A"/>
    <w:rsid w:val="0031756F"/>
    <w:rsid w:val="00323E43"/>
    <w:rsid w:val="00327F8F"/>
    <w:rsid w:val="00333C39"/>
    <w:rsid w:val="003350D6"/>
    <w:rsid w:val="0034279E"/>
    <w:rsid w:val="00343827"/>
    <w:rsid w:val="00343E14"/>
    <w:rsid w:val="00344187"/>
    <w:rsid w:val="00347544"/>
    <w:rsid w:val="003508CE"/>
    <w:rsid w:val="003543C4"/>
    <w:rsid w:val="0035565A"/>
    <w:rsid w:val="00355937"/>
    <w:rsid w:val="0035649A"/>
    <w:rsid w:val="0035685A"/>
    <w:rsid w:val="0036705C"/>
    <w:rsid w:val="00371AD4"/>
    <w:rsid w:val="0037251A"/>
    <w:rsid w:val="00375FD3"/>
    <w:rsid w:val="003801DB"/>
    <w:rsid w:val="003808F6"/>
    <w:rsid w:val="00382D6F"/>
    <w:rsid w:val="00391CA2"/>
    <w:rsid w:val="00396BF8"/>
    <w:rsid w:val="003A3667"/>
    <w:rsid w:val="003A42DF"/>
    <w:rsid w:val="003B1BB2"/>
    <w:rsid w:val="003B2954"/>
    <w:rsid w:val="003B311D"/>
    <w:rsid w:val="003B6198"/>
    <w:rsid w:val="003C40F5"/>
    <w:rsid w:val="003C4EAB"/>
    <w:rsid w:val="003C5919"/>
    <w:rsid w:val="003C759D"/>
    <w:rsid w:val="003D133E"/>
    <w:rsid w:val="003D1E46"/>
    <w:rsid w:val="003D2254"/>
    <w:rsid w:val="003E59E3"/>
    <w:rsid w:val="003E5A0F"/>
    <w:rsid w:val="003F0A30"/>
    <w:rsid w:val="003F0D07"/>
    <w:rsid w:val="003F1DD1"/>
    <w:rsid w:val="003F4E28"/>
    <w:rsid w:val="0040514A"/>
    <w:rsid w:val="0040666F"/>
    <w:rsid w:val="00410F3F"/>
    <w:rsid w:val="00411CBE"/>
    <w:rsid w:val="004149FF"/>
    <w:rsid w:val="0041645A"/>
    <w:rsid w:val="004166B7"/>
    <w:rsid w:val="00421CCC"/>
    <w:rsid w:val="00423B0C"/>
    <w:rsid w:val="0042453D"/>
    <w:rsid w:val="004245B6"/>
    <w:rsid w:val="0043155F"/>
    <w:rsid w:val="00431BEA"/>
    <w:rsid w:val="0043384F"/>
    <w:rsid w:val="00435349"/>
    <w:rsid w:val="0043534E"/>
    <w:rsid w:val="004377A5"/>
    <w:rsid w:val="00441748"/>
    <w:rsid w:val="00442FA3"/>
    <w:rsid w:val="004476CE"/>
    <w:rsid w:val="0045097C"/>
    <w:rsid w:val="00452161"/>
    <w:rsid w:val="00452ECF"/>
    <w:rsid w:val="00455D95"/>
    <w:rsid w:val="00456E3F"/>
    <w:rsid w:val="00456EB2"/>
    <w:rsid w:val="00457346"/>
    <w:rsid w:val="00460328"/>
    <w:rsid w:val="00460394"/>
    <w:rsid w:val="00467D11"/>
    <w:rsid w:val="0047427C"/>
    <w:rsid w:val="004742F7"/>
    <w:rsid w:val="004745F6"/>
    <w:rsid w:val="004767C8"/>
    <w:rsid w:val="00476F59"/>
    <w:rsid w:val="004777CC"/>
    <w:rsid w:val="00477D3E"/>
    <w:rsid w:val="00485475"/>
    <w:rsid w:val="00493574"/>
    <w:rsid w:val="0049573B"/>
    <w:rsid w:val="00496C63"/>
    <w:rsid w:val="004A0DA5"/>
    <w:rsid w:val="004A2913"/>
    <w:rsid w:val="004A7DBA"/>
    <w:rsid w:val="004B2900"/>
    <w:rsid w:val="004B4FA5"/>
    <w:rsid w:val="004B60D7"/>
    <w:rsid w:val="004B6A59"/>
    <w:rsid w:val="004C006E"/>
    <w:rsid w:val="004C101D"/>
    <w:rsid w:val="004C22DD"/>
    <w:rsid w:val="004D0E08"/>
    <w:rsid w:val="004D21A0"/>
    <w:rsid w:val="004E2A76"/>
    <w:rsid w:val="004E3E9C"/>
    <w:rsid w:val="004E4F7B"/>
    <w:rsid w:val="004E7B10"/>
    <w:rsid w:val="004F28EB"/>
    <w:rsid w:val="004F4EFA"/>
    <w:rsid w:val="00510CE3"/>
    <w:rsid w:val="00511D77"/>
    <w:rsid w:val="00513CC8"/>
    <w:rsid w:val="005216B0"/>
    <w:rsid w:val="00522BDE"/>
    <w:rsid w:val="0052735D"/>
    <w:rsid w:val="0053222F"/>
    <w:rsid w:val="00535F6B"/>
    <w:rsid w:val="0054247D"/>
    <w:rsid w:val="00546E59"/>
    <w:rsid w:val="00547B20"/>
    <w:rsid w:val="005511A5"/>
    <w:rsid w:val="00551E5F"/>
    <w:rsid w:val="0055422A"/>
    <w:rsid w:val="00555288"/>
    <w:rsid w:val="005558AE"/>
    <w:rsid w:val="00555C2B"/>
    <w:rsid w:val="00557134"/>
    <w:rsid w:val="00560629"/>
    <w:rsid w:val="005607EA"/>
    <w:rsid w:val="00560CE2"/>
    <w:rsid w:val="00563418"/>
    <w:rsid w:val="005651D2"/>
    <w:rsid w:val="00565544"/>
    <w:rsid w:val="00567DAA"/>
    <w:rsid w:val="005737FC"/>
    <w:rsid w:val="005756DB"/>
    <w:rsid w:val="00576898"/>
    <w:rsid w:val="0057734D"/>
    <w:rsid w:val="005817C9"/>
    <w:rsid w:val="0058340D"/>
    <w:rsid w:val="00586948"/>
    <w:rsid w:val="0058784C"/>
    <w:rsid w:val="00590E83"/>
    <w:rsid w:val="00591140"/>
    <w:rsid w:val="0059138C"/>
    <w:rsid w:val="00591A8C"/>
    <w:rsid w:val="005945AD"/>
    <w:rsid w:val="0059728C"/>
    <w:rsid w:val="005A6376"/>
    <w:rsid w:val="005A66E5"/>
    <w:rsid w:val="005A725C"/>
    <w:rsid w:val="005B2C76"/>
    <w:rsid w:val="005C06D5"/>
    <w:rsid w:val="005C1C5A"/>
    <w:rsid w:val="005C5F51"/>
    <w:rsid w:val="005D07AA"/>
    <w:rsid w:val="005D6B92"/>
    <w:rsid w:val="005E055E"/>
    <w:rsid w:val="005E1A8F"/>
    <w:rsid w:val="005E1C24"/>
    <w:rsid w:val="005E400D"/>
    <w:rsid w:val="005E42C2"/>
    <w:rsid w:val="005E4631"/>
    <w:rsid w:val="005E56DD"/>
    <w:rsid w:val="005F0627"/>
    <w:rsid w:val="005F2D03"/>
    <w:rsid w:val="005F4247"/>
    <w:rsid w:val="005F72FC"/>
    <w:rsid w:val="005F7476"/>
    <w:rsid w:val="0060337F"/>
    <w:rsid w:val="00605C68"/>
    <w:rsid w:val="00605F8B"/>
    <w:rsid w:val="00614867"/>
    <w:rsid w:val="0061553A"/>
    <w:rsid w:val="00615880"/>
    <w:rsid w:val="00615984"/>
    <w:rsid w:val="00616AD0"/>
    <w:rsid w:val="00617FAD"/>
    <w:rsid w:val="00620E60"/>
    <w:rsid w:val="006268DD"/>
    <w:rsid w:val="00632687"/>
    <w:rsid w:val="006327B2"/>
    <w:rsid w:val="006336AE"/>
    <w:rsid w:val="00637825"/>
    <w:rsid w:val="00651324"/>
    <w:rsid w:val="0065498C"/>
    <w:rsid w:val="00657C0A"/>
    <w:rsid w:val="0066028A"/>
    <w:rsid w:val="006650D6"/>
    <w:rsid w:val="00665C45"/>
    <w:rsid w:val="00667A59"/>
    <w:rsid w:val="00667DA3"/>
    <w:rsid w:val="00670FCD"/>
    <w:rsid w:val="006711D9"/>
    <w:rsid w:val="006759BD"/>
    <w:rsid w:val="0067673A"/>
    <w:rsid w:val="00680516"/>
    <w:rsid w:val="00683D25"/>
    <w:rsid w:val="00692B7C"/>
    <w:rsid w:val="0069308B"/>
    <w:rsid w:val="00693475"/>
    <w:rsid w:val="006A460A"/>
    <w:rsid w:val="006B5CC4"/>
    <w:rsid w:val="006B7342"/>
    <w:rsid w:val="006C00FC"/>
    <w:rsid w:val="006C0D16"/>
    <w:rsid w:val="006C3409"/>
    <w:rsid w:val="006C562E"/>
    <w:rsid w:val="006D0476"/>
    <w:rsid w:val="006D1241"/>
    <w:rsid w:val="006D2F0B"/>
    <w:rsid w:val="006D3084"/>
    <w:rsid w:val="006D3D35"/>
    <w:rsid w:val="006D5E9F"/>
    <w:rsid w:val="006E356A"/>
    <w:rsid w:val="006E3E5A"/>
    <w:rsid w:val="006E522D"/>
    <w:rsid w:val="006F0CA7"/>
    <w:rsid w:val="006F100C"/>
    <w:rsid w:val="006F139E"/>
    <w:rsid w:val="006F3BB1"/>
    <w:rsid w:val="006F672C"/>
    <w:rsid w:val="0070055C"/>
    <w:rsid w:val="0070253D"/>
    <w:rsid w:val="00705FD5"/>
    <w:rsid w:val="007109B8"/>
    <w:rsid w:val="00714AC4"/>
    <w:rsid w:val="00714E6D"/>
    <w:rsid w:val="00716C7D"/>
    <w:rsid w:val="00724DB3"/>
    <w:rsid w:val="00725026"/>
    <w:rsid w:val="00725863"/>
    <w:rsid w:val="00726744"/>
    <w:rsid w:val="00726CD7"/>
    <w:rsid w:val="00727C58"/>
    <w:rsid w:val="00727D5D"/>
    <w:rsid w:val="0073233C"/>
    <w:rsid w:val="00732681"/>
    <w:rsid w:val="00732A33"/>
    <w:rsid w:val="0073406A"/>
    <w:rsid w:val="00735CE9"/>
    <w:rsid w:val="00743FEC"/>
    <w:rsid w:val="00750B16"/>
    <w:rsid w:val="007515AA"/>
    <w:rsid w:val="007539FB"/>
    <w:rsid w:val="00765F6E"/>
    <w:rsid w:val="0077217E"/>
    <w:rsid w:val="0077246D"/>
    <w:rsid w:val="0077611F"/>
    <w:rsid w:val="0077636E"/>
    <w:rsid w:val="00776509"/>
    <w:rsid w:val="00776FDA"/>
    <w:rsid w:val="0077739C"/>
    <w:rsid w:val="00784641"/>
    <w:rsid w:val="00784A9D"/>
    <w:rsid w:val="007877B4"/>
    <w:rsid w:val="007A24D4"/>
    <w:rsid w:val="007A2FB9"/>
    <w:rsid w:val="007A352F"/>
    <w:rsid w:val="007A4478"/>
    <w:rsid w:val="007A58FC"/>
    <w:rsid w:val="007B082D"/>
    <w:rsid w:val="007B199B"/>
    <w:rsid w:val="007B7340"/>
    <w:rsid w:val="007C05FC"/>
    <w:rsid w:val="007C0C87"/>
    <w:rsid w:val="007C154D"/>
    <w:rsid w:val="007C4793"/>
    <w:rsid w:val="007D0A31"/>
    <w:rsid w:val="007D3BB7"/>
    <w:rsid w:val="007D4016"/>
    <w:rsid w:val="007D4B0D"/>
    <w:rsid w:val="007D5EE8"/>
    <w:rsid w:val="007D758B"/>
    <w:rsid w:val="007E05D3"/>
    <w:rsid w:val="007E089D"/>
    <w:rsid w:val="007E5E62"/>
    <w:rsid w:val="007F6392"/>
    <w:rsid w:val="00800758"/>
    <w:rsid w:val="00801DDC"/>
    <w:rsid w:val="00801FD8"/>
    <w:rsid w:val="00802F99"/>
    <w:rsid w:val="0080376E"/>
    <w:rsid w:val="00805384"/>
    <w:rsid w:val="008060F4"/>
    <w:rsid w:val="00807321"/>
    <w:rsid w:val="00812151"/>
    <w:rsid w:val="00813738"/>
    <w:rsid w:val="00820133"/>
    <w:rsid w:val="008206B5"/>
    <w:rsid w:val="00820C04"/>
    <w:rsid w:val="008240B3"/>
    <w:rsid w:val="0082478B"/>
    <w:rsid w:val="00826FDE"/>
    <w:rsid w:val="008313F7"/>
    <w:rsid w:val="0083368E"/>
    <w:rsid w:val="0083474F"/>
    <w:rsid w:val="00835B34"/>
    <w:rsid w:val="00835D62"/>
    <w:rsid w:val="0083725B"/>
    <w:rsid w:val="0084009A"/>
    <w:rsid w:val="00840B18"/>
    <w:rsid w:val="00844CDC"/>
    <w:rsid w:val="00847273"/>
    <w:rsid w:val="00850A51"/>
    <w:rsid w:val="00851215"/>
    <w:rsid w:val="00852140"/>
    <w:rsid w:val="00852147"/>
    <w:rsid w:val="00853F3C"/>
    <w:rsid w:val="00854531"/>
    <w:rsid w:val="008560F1"/>
    <w:rsid w:val="00857DCE"/>
    <w:rsid w:val="00863A71"/>
    <w:rsid w:val="008669F2"/>
    <w:rsid w:val="008713DE"/>
    <w:rsid w:val="008718DC"/>
    <w:rsid w:val="00872312"/>
    <w:rsid w:val="00873215"/>
    <w:rsid w:val="00873984"/>
    <w:rsid w:val="00873BF8"/>
    <w:rsid w:val="00882DE7"/>
    <w:rsid w:val="00884C74"/>
    <w:rsid w:val="00884FEA"/>
    <w:rsid w:val="00885F4E"/>
    <w:rsid w:val="00886B04"/>
    <w:rsid w:val="00892AB5"/>
    <w:rsid w:val="00892BEB"/>
    <w:rsid w:val="00895337"/>
    <w:rsid w:val="00896766"/>
    <w:rsid w:val="00896A28"/>
    <w:rsid w:val="008A0D54"/>
    <w:rsid w:val="008A13AB"/>
    <w:rsid w:val="008A145A"/>
    <w:rsid w:val="008A58F8"/>
    <w:rsid w:val="008A6801"/>
    <w:rsid w:val="008A715F"/>
    <w:rsid w:val="008B2B33"/>
    <w:rsid w:val="008B2C26"/>
    <w:rsid w:val="008B5835"/>
    <w:rsid w:val="008B77B4"/>
    <w:rsid w:val="008C02C3"/>
    <w:rsid w:val="008C2962"/>
    <w:rsid w:val="008C4582"/>
    <w:rsid w:val="008C5F5B"/>
    <w:rsid w:val="008C6044"/>
    <w:rsid w:val="008D059E"/>
    <w:rsid w:val="008D43D6"/>
    <w:rsid w:val="008D5349"/>
    <w:rsid w:val="008E2493"/>
    <w:rsid w:val="008E28B1"/>
    <w:rsid w:val="008E2995"/>
    <w:rsid w:val="008E6C88"/>
    <w:rsid w:val="008F1658"/>
    <w:rsid w:val="008F56B9"/>
    <w:rsid w:val="0090469D"/>
    <w:rsid w:val="00913E70"/>
    <w:rsid w:val="0092019D"/>
    <w:rsid w:val="009207CA"/>
    <w:rsid w:val="0092518D"/>
    <w:rsid w:val="00933843"/>
    <w:rsid w:val="00935D12"/>
    <w:rsid w:val="00936E99"/>
    <w:rsid w:val="00941FD6"/>
    <w:rsid w:val="00945A73"/>
    <w:rsid w:val="0095309D"/>
    <w:rsid w:val="00955BA6"/>
    <w:rsid w:val="009568DF"/>
    <w:rsid w:val="0095798C"/>
    <w:rsid w:val="00960C5D"/>
    <w:rsid w:val="00960F6B"/>
    <w:rsid w:val="00961DAD"/>
    <w:rsid w:val="00966D7E"/>
    <w:rsid w:val="00970DC7"/>
    <w:rsid w:val="00971C6C"/>
    <w:rsid w:val="00980988"/>
    <w:rsid w:val="00982027"/>
    <w:rsid w:val="009843DC"/>
    <w:rsid w:val="00984520"/>
    <w:rsid w:val="0098660F"/>
    <w:rsid w:val="00987410"/>
    <w:rsid w:val="00987E26"/>
    <w:rsid w:val="009932B0"/>
    <w:rsid w:val="0099428B"/>
    <w:rsid w:val="0099532B"/>
    <w:rsid w:val="00995B08"/>
    <w:rsid w:val="00997C61"/>
    <w:rsid w:val="009A1C8F"/>
    <w:rsid w:val="009B448C"/>
    <w:rsid w:val="009B6A80"/>
    <w:rsid w:val="009C047D"/>
    <w:rsid w:val="009C3DDA"/>
    <w:rsid w:val="009C5703"/>
    <w:rsid w:val="009D4302"/>
    <w:rsid w:val="009D7C2F"/>
    <w:rsid w:val="009E0D59"/>
    <w:rsid w:val="009E15D6"/>
    <w:rsid w:val="009E1B6C"/>
    <w:rsid w:val="009F4082"/>
    <w:rsid w:val="009F509E"/>
    <w:rsid w:val="009F7AA6"/>
    <w:rsid w:val="00A01BAC"/>
    <w:rsid w:val="00A06687"/>
    <w:rsid w:val="00A106CF"/>
    <w:rsid w:val="00A1400C"/>
    <w:rsid w:val="00A14092"/>
    <w:rsid w:val="00A178CD"/>
    <w:rsid w:val="00A201B4"/>
    <w:rsid w:val="00A238BF"/>
    <w:rsid w:val="00A26A23"/>
    <w:rsid w:val="00A307B7"/>
    <w:rsid w:val="00A331FC"/>
    <w:rsid w:val="00A357DF"/>
    <w:rsid w:val="00A51695"/>
    <w:rsid w:val="00A541B9"/>
    <w:rsid w:val="00A602A0"/>
    <w:rsid w:val="00A658C2"/>
    <w:rsid w:val="00A727A7"/>
    <w:rsid w:val="00A747C6"/>
    <w:rsid w:val="00A8011A"/>
    <w:rsid w:val="00A80F8B"/>
    <w:rsid w:val="00A81019"/>
    <w:rsid w:val="00A83DAF"/>
    <w:rsid w:val="00A92158"/>
    <w:rsid w:val="00A930AB"/>
    <w:rsid w:val="00A95923"/>
    <w:rsid w:val="00A96D7D"/>
    <w:rsid w:val="00A96FCA"/>
    <w:rsid w:val="00AA174F"/>
    <w:rsid w:val="00AA2247"/>
    <w:rsid w:val="00AA354E"/>
    <w:rsid w:val="00AB570D"/>
    <w:rsid w:val="00AC2E72"/>
    <w:rsid w:val="00AC6118"/>
    <w:rsid w:val="00AC6D52"/>
    <w:rsid w:val="00AC7C38"/>
    <w:rsid w:val="00AD17D5"/>
    <w:rsid w:val="00AD55E5"/>
    <w:rsid w:val="00AD6C78"/>
    <w:rsid w:val="00AE5B8C"/>
    <w:rsid w:val="00AE688C"/>
    <w:rsid w:val="00AE6F35"/>
    <w:rsid w:val="00AE7F58"/>
    <w:rsid w:val="00AF220F"/>
    <w:rsid w:val="00AF58D3"/>
    <w:rsid w:val="00AF5913"/>
    <w:rsid w:val="00B01BDA"/>
    <w:rsid w:val="00B02D5B"/>
    <w:rsid w:val="00B044B4"/>
    <w:rsid w:val="00B063B5"/>
    <w:rsid w:val="00B06C93"/>
    <w:rsid w:val="00B10307"/>
    <w:rsid w:val="00B10FFD"/>
    <w:rsid w:val="00B14F9A"/>
    <w:rsid w:val="00B3430D"/>
    <w:rsid w:val="00B55DBC"/>
    <w:rsid w:val="00B5640A"/>
    <w:rsid w:val="00B60361"/>
    <w:rsid w:val="00B62A8E"/>
    <w:rsid w:val="00B62C24"/>
    <w:rsid w:val="00B63241"/>
    <w:rsid w:val="00B7161A"/>
    <w:rsid w:val="00B7387B"/>
    <w:rsid w:val="00B74A20"/>
    <w:rsid w:val="00B874E7"/>
    <w:rsid w:val="00B92CA6"/>
    <w:rsid w:val="00B95723"/>
    <w:rsid w:val="00BA2559"/>
    <w:rsid w:val="00BA419A"/>
    <w:rsid w:val="00BA7718"/>
    <w:rsid w:val="00BB278D"/>
    <w:rsid w:val="00BB3208"/>
    <w:rsid w:val="00BB7564"/>
    <w:rsid w:val="00BD0230"/>
    <w:rsid w:val="00BD4B4C"/>
    <w:rsid w:val="00BE166D"/>
    <w:rsid w:val="00BE1DF9"/>
    <w:rsid w:val="00BE45A5"/>
    <w:rsid w:val="00BE7A10"/>
    <w:rsid w:val="00C01D41"/>
    <w:rsid w:val="00C036A3"/>
    <w:rsid w:val="00C03DBD"/>
    <w:rsid w:val="00C03E03"/>
    <w:rsid w:val="00C05CC9"/>
    <w:rsid w:val="00C076FB"/>
    <w:rsid w:val="00C127F8"/>
    <w:rsid w:val="00C159B4"/>
    <w:rsid w:val="00C164B0"/>
    <w:rsid w:val="00C244B7"/>
    <w:rsid w:val="00C32A8A"/>
    <w:rsid w:val="00C32BD3"/>
    <w:rsid w:val="00C36A70"/>
    <w:rsid w:val="00C44EC0"/>
    <w:rsid w:val="00C45D06"/>
    <w:rsid w:val="00C4705A"/>
    <w:rsid w:val="00C501EB"/>
    <w:rsid w:val="00C513E3"/>
    <w:rsid w:val="00C5146E"/>
    <w:rsid w:val="00C53302"/>
    <w:rsid w:val="00C534EA"/>
    <w:rsid w:val="00C65551"/>
    <w:rsid w:val="00C66007"/>
    <w:rsid w:val="00C70025"/>
    <w:rsid w:val="00C72245"/>
    <w:rsid w:val="00C7431B"/>
    <w:rsid w:val="00C76DB8"/>
    <w:rsid w:val="00C77FA7"/>
    <w:rsid w:val="00C80AAB"/>
    <w:rsid w:val="00C80CB2"/>
    <w:rsid w:val="00C8165E"/>
    <w:rsid w:val="00C81A25"/>
    <w:rsid w:val="00C8277E"/>
    <w:rsid w:val="00C84DC4"/>
    <w:rsid w:val="00C914F6"/>
    <w:rsid w:val="00C941BC"/>
    <w:rsid w:val="00C95D2A"/>
    <w:rsid w:val="00C95EBD"/>
    <w:rsid w:val="00C95EC3"/>
    <w:rsid w:val="00CA5E17"/>
    <w:rsid w:val="00CA5F5F"/>
    <w:rsid w:val="00CA67F4"/>
    <w:rsid w:val="00CB4A41"/>
    <w:rsid w:val="00CB5920"/>
    <w:rsid w:val="00CB609D"/>
    <w:rsid w:val="00CC0047"/>
    <w:rsid w:val="00CC1750"/>
    <w:rsid w:val="00CC412D"/>
    <w:rsid w:val="00CD06EE"/>
    <w:rsid w:val="00CD09AF"/>
    <w:rsid w:val="00CD38EB"/>
    <w:rsid w:val="00CD6E23"/>
    <w:rsid w:val="00CE235B"/>
    <w:rsid w:val="00CE5BA1"/>
    <w:rsid w:val="00CF11BE"/>
    <w:rsid w:val="00CF12DE"/>
    <w:rsid w:val="00CF1B5F"/>
    <w:rsid w:val="00CF4DFE"/>
    <w:rsid w:val="00D00C86"/>
    <w:rsid w:val="00D010DA"/>
    <w:rsid w:val="00D02167"/>
    <w:rsid w:val="00D05E99"/>
    <w:rsid w:val="00D0606D"/>
    <w:rsid w:val="00D12964"/>
    <w:rsid w:val="00D131D6"/>
    <w:rsid w:val="00D15864"/>
    <w:rsid w:val="00D15D81"/>
    <w:rsid w:val="00D16659"/>
    <w:rsid w:val="00D25CD9"/>
    <w:rsid w:val="00D25F7C"/>
    <w:rsid w:val="00D26290"/>
    <w:rsid w:val="00D3061B"/>
    <w:rsid w:val="00D30650"/>
    <w:rsid w:val="00D30DE5"/>
    <w:rsid w:val="00D32267"/>
    <w:rsid w:val="00D34524"/>
    <w:rsid w:val="00D34886"/>
    <w:rsid w:val="00D43C68"/>
    <w:rsid w:val="00D43E6C"/>
    <w:rsid w:val="00D476FE"/>
    <w:rsid w:val="00D52688"/>
    <w:rsid w:val="00D536AA"/>
    <w:rsid w:val="00D54CC0"/>
    <w:rsid w:val="00D56116"/>
    <w:rsid w:val="00D57207"/>
    <w:rsid w:val="00D62673"/>
    <w:rsid w:val="00D732CE"/>
    <w:rsid w:val="00D7335E"/>
    <w:rsid w:val="00D76575"/>
    <w:rsid w:val="00D8017D"/>
    <w:rsid w:val="00D80F48"/>
    <w:rsid w:val="00D87644"/>
    <w:rsid w:val="00D9082D"/>
    <w:rsid w:val="00D912C7"/>
    <w:rsid w:val="00D9564E"/>
    <w:rsid w:val="00D973A9"/>
    <w:rsid w:val="00D97B00"/>
    <w:rsid w:val="00DA79DB"/>
    <w:rsid w:val="00DB267C"/>
    <w:rsid w:val="00DB7A83"/>
    <w:rsid w:val="00DC092D"/>
    <w:rsid w:val="00DC3B68"/>
    <w:rsid w:val="00DC4040"/>
    <w:rsid w:val="00DC4112"/>
    <w:rsid w:val="00DC6964"/>
    <w:rsid w:val="00DD2F37"/>
    <w:rsid w:val="00DD37FF"/>
    <w:rsid w:val="00DD41A8"/>
    <w:rsid w:val="00DD4A91"/>
    <w:rsid w:val="00DD6955"/>
    <w:rsid w:val="00DD7BA7"/>
    <w:rsid w:val="00DE4699"/>
    <w:rsid w:val="00DF5D06"/>
    <w:rsid w:val="00E02787"/>
    <w:rsid w:val="00E24B37"/>
    <w:rsid w:val="00E24E7B"/>
    <w:rsid w:val="00E26A63"/>
    <w:rsid w:val="00E26BB4"/>
    <w:rsid w:val="00E331F1"/>
    <w:rsid w:val="00E341FD"/>
    <w:rsid w:val="00E3439F"/>
    <w:rsid w:val="00E349F1"/>
    <w:rsid w:val="00E35492"/>
    <w:rsid w:val="00E50AF2"/>
    <w:rsid w:val="00E52FF9"/>
    <w:rsid w:val="00E559E9"/>
    <w:rsid w:val="00E56E41"/>
    <w:rsid w:val="00E57B55"/>
    <w:rsid w:val="00E57F0A"/>
    <w:rsid w:val="00E60CFD"/>
    <w:rsid w:val="00E63FE2"/>
    <w:rsid w:val="00E64B98"/>
    <w:rsid w:val="00E65E58"/>
    <w:rsid w:val="00E666C2"/>
    <w:rsid w:val="00E66F75"/>
    <w:rsid w:val="00E70D45"/>
    <w:rsid w:val="00E7368C"/>
    <w:rsid w:val="00E75B28"/>
    <w:rsid w:val="00E77CB5"/>
    <w:rsid w:val="00E84D0B"/>
    <w:rsid w:val="00E8583E"/>
    <w:rsid w:val="00EA0CCD"/>
    <w:rsid w:val="00EA2020"/>
    <w:rsid w:val="00EA2D81"/>
    <w:rsid w:val="00EA32FB"/>
    <w:rsid w:val="00EA3DDC"/>
    <w:rsid w:val="00EA42C7"/>
    <w:rsid w:val="00EB1726"/>
    <w:rsid w:val="00EB7D63"/>
    <w:rsid w:val="00EC4BFA"/>
    <w:rsid w:val="00EC52AC"/>
    <w:rsid w:val="00ED0E46"/>
    <w:rsid w:val="00ED7882"/>
    <w:rsid w:val="00EE3F99"/>
    <w:rsid w:val="00EE49E6"/>
    <w:rsid w:val="00EE6863"/>
    <w:rsid w:val="00EF2F8E"/>
    <w:rsid w:val="00EF3F65"/>
    <w:rsid w:val="00EF40AC"/>
    <w:rsid w:val="00EF4A08"/>
    <w:rsid w:val="00F013AC"/>
    <w:rsid w:val="00F02273"/>
    <w:rsid w:val="00F03957"/>
    <w:rsid w:val="00F05654"/>
    <w:rsid w:val="00F0681E"/>
    <w:rsid w:val="00F11D76"/>
    <w:rsid w:val="00F13ADE"/>
    <w:rsid w:val="00F15F19"/>
    <w:rsid w:val="00F1706B"/>
    <w:rsid w:val="00F20E39"/>
    <w:rsid w:val="00F23204"/>
    <w:rsid w:val="00F25DF5"/>
    <w:rsid w:val="00F263C6"/>
    <w:rsid w:val="00F32E4E"/>
    <w:rsid w:val="00F33890"/>
    <w:rsid w:val="00F351A0"/>
    <w:rsid w:val="00F4007D"/>
    <w:rsid w:val="00F41393"/>
    <w:rsid w:val="00F44AC8"/>
    <w:rsid w:val="00F47410"/>
    <w:rsid w:val="00F47F1E"/>
    <w:rsid w:val="00F5033C"/>
    <w:rsid w:val="00F5587A"/>
    <w:rsid w:val="00F566DF"/>
    <w:rsid w:val="00F6225F"/>
    <w:rsid w:val="00F6418D"/>
    <w:rsid w:val="00F653CA"/>
    <w:rsid w:val="00F7427A"/>
    <w:rsid w:val="00F76859"/>
    <w:rsid w:val="00F772FB"/>
    <w:rsid w:val="00F8072E"/>
    <w:rsid w:val="00F82A46"/>
    <w:rsid w:val="00F857F4"/>
    <w:rsid w:val="00F901CB"/>
    <w:rsid w:val="00F91451"/>
    <w:rsid w:val="00F94034"/>
    <w:rsid w:val="00F948D7"/>
    <w:rsid w:val="00FA34B8"/>
    <w:rsid w:val="00FA5323"/>
    <w:rsid w:val="00FA678B"/>
    <w:rsid w:val="00FB0A30"/>
    <w:rsid w:val="00FB2AC8"/>
    <w:rsid w:val="00FB307F"/>
    <w:rsid w:val="00FB4A56"/>
    <w:rsid w:val="00FB4F02"/>
    <w:rsid w:val="00FC0733"/>
    <w:rsid w:val="00FC40E0"/>
    <w:rsid w:val="00FC4DBD"/>
    <w:rsid w:val="00FC6F18"/>
    <w:rsid w:val="00FD143B"/>
    <w:rsid w:val="00FD5817"/>
    <w:rsid w:val="00FE00BF"/>
    <w:rsid w:val="00FE01F3"/>
    <w:rsid w:val="00FE0EE5"/>
    <w:rsid w:val="00FE2CBC"/>
    <w:rsid w:val="00FE614F"/>
    <w:rsid w:val="00FE66CF"/>
    <w:rsid w:val="00FE7446"/>
    <w:rsid w:val="00FF258F"/>
    <w:rsid w:val="00FF3340"/>
    <w:rsid w:val="00FF42B8"/>
    <w:rsid w:val="00FF4781"/>
    <w:rsid w:val="00FF69DE"/>
    <w:rsid w:val="0C9C726C"/>
    <w:rsid w:val="1BF57E4F"/>
    <w:rsid w:val="2D95D2FC"/>
    <w:rsid w:val="3C9485E9"/>
    <w:rsid w:val="69E7D7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D59D8E"/>
  <w14:defaultImageDpi w14:val="96"/>
  <w15:docId w15:val="{B8373E90-7E5B-49C1-A500-2FAC135F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3">
    <w:name w:val="heading 3"/>
    <w:basedOn w:val="Normal"/>
    <w:link w:val="Heading3Char"/>
    <w:uiPriority w:val="9"/>
    <w:qFormat/>
    <w:rsid w:val="00765F6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765F6E"/>
    <w:rPr>
      <w:rFonts w:ascii="Times New Roman" w:hAnsi="Times New Roman" w:cs="Times New Roman"/>
      <w:b/>
      <w:bCs/>
      <w:sz w:val="27"/>
      <w:szCs w:val="27"/>
      <w:lang w:val="x-none" w:eastAsia="en-GB"/>
    </w:rPr>
  </w:style>
  <w:style w:type="paragraph" w:customStyle="1" w:styleId="p">
    <w:name w:val="p"/>
    <w:basedOn w:val="Normal"/>
    <w:rsid w:val="00765F6E"/>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765F6E"/>
    <w:rPr>
      <w:rFonts w:cs="Times New Roman"/>
      <w:color w:val="0000FF"/>
      <w:u w:val="single"/>
    </w:rPr>
  </w:style>
  <w:style w:type="paragraph" w:styleId="NormalWeb">
    <w:name w:val="Normal (Web)"/>
    <w:basedOn w:val="Normal"/>
    <w:uiPriority w:val="99"/>
    <w:unhideWhenUsed/>
    <w:rsid w:val="00765F6E"/>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E63FE2"/>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FE2"/>
    <w:pPr>
      <w:ind w:left="720"/>
      <w:contextualSpacing/>
    </w:pPr>
  </w:style>
  <w:style w:type="paragraph" w:styleId="BalloonText">
    <w:name w:val="Balloon Text"/>
    <w:basedOn w:val="Normal"/>
    <w:link w:val="BalloonTextChar"/>
    <w:uiPriority w:val="99"/>
    <w:semiHidden/>
    <w:unhideWhenUsed/>
    <w:rsid w:val="00BE45A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E45A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3AC"/>
    <w:rPr>
      <w:rFonts w:cs="Times New Roman"/>
      <w:sz w:val="18"/>
      <w:szCs w:val="18"/>
    </w:rPr>
  </w:style>
  <w:style w:type="paragraph" w:styleId="CommentText">
    <w:name w:val="annotation text"/>
    <w:basedOn w:val="Normal"/>
    <w:link w:val="CommentTextChar"/>
    <w:uiPriority w:val="99"/>
    <w:unhideWhenUsed/>
    <w:rsid w:val="00F013AC"/>
    <w:pPr>
      <w:spacing w:line="240" w:lineRule="auto"/>
    </w:pPr>
    <w:rPr>
      <w:sz w:val="24"/>
      <w:szCs w:val="24"/>
    </w:rPr>
  </w:style>
  <w:style w:type="character" w:customStyle="1" w:styleId="CommentTextChar">
    <w:name w:val="Comment Text Char"/>
    <w:basedOn w:val="DefaultParagraphFont"/>
    <w:link w:val="CommentText"/>
    <w:uiPriority w:val="99"/>
    <w:locked/>
    <w:rsid w:val="00F013AC"/>
    <w:rPr>
      <w:rFonts w:cs="Times New Roman"/>
      <w:sz w:val="24"/>
      <w:szCs w:val="24"/>
    </w:rPr>
  </w:style>
  <w:style w:type="paragraph" w:styleId="CommentSubject">
    <w:name w:val="annotation subject"/>
    <w:basedOn w:val="CommentText"/>
    <w:next w:val="CommentText"/>
    <w:link w:val="CommentSubjectChar"/>
    <w:uiPriority w:val="99"/>
    <w:semiHidden/>
    <w:unhideWhenUsed/>
    <w:rsid w:val="00F013AC"/>
    <w:rPr>
      <w:b/>
      <w:bCs/>
      <w:sz w:val="20"/>
      <w:szCs w:val="20"/>
    </w:rPr>
  </w:style>
  <w:style w:type="character" w:customStyle="1" w:styleId="CommentSubjectChar">
    <w:name w:val="Comment Subject Char"/>
    <w:basedOn w:val="CommentTextChar"/>
    <w:link w:val="CommentSubject"/>
    <w:uiPriority w:val="99"/>
    <w:semiHidden/>
    <w:locked/>
    <w:rsid w:val="00F013AC"/>
    <w:rPr>
      <w:rFonts w:cs="Times New Roman"/>
      <w:b/>
      <w:bCs/>
      <w:sz w:val="20"/>
      <w:szCs w:val="20"/>
    </w:rPr>
  </w:style>
  <w:style w:type="paragraph" w:styleId="Revision">
    <w:name w:val="Revision"/>
    <w:hidden/>
    <w:uiPriority w:val="99"/>
    <w:semiHidden/>
    <w:rsid w:val="0084009A"/>
    <w:pPr>
      <w:spacing w:after="0" w:line="240" w:lineRule="auto"/>
    </w:pPr>
    <w:rPr>
      <w:rFonts w:cs="Times New Roman"/>
    </w:rPr>
  </w:style>
  <w:style w:type="paragraph" w:styleId="Header">
    <w:name w:val="header"/>
    <w:basedOn w:val="Normal"/>
    <w:link w:val="HeaderChar"/>
    <w:uiPriority w:val="99"/>
    <w:unhideWhenUsed/>
    <w:rsid w:val="00C164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64B0"/>
    <w:rPr>
      <w:rFonts w:cs="Times New Roman"/>
    </w:rPr>
  </w:style>
  <w:style w:type="paragraph" w:styleId="Footer">
    <w:name w:val="footer"/>
    <w:basedOn w:val="Normal"/>
    <w:link w:val="FooterChar"/>
    <w:uiPriority w:val="99"/>
    <w:unhideWhenUsed/>
    <w:rsid w:val="00C164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64B0"/>
    <w:rPr>
      <w:rFonts w:cs="Times New Roman"/>
    </w:rPr>
  </w:style>
  <w:style w:type="character" w:styleId="FollowedHyperlink">
    <w:name w:val="FollowedHyperlink"/>
    <w:basedOn w:val="DefaultParagraphFont"/>
    <w:uiPriority w:val="99"/>
    <w:semiHidden/>
    <w:unhideWhenUsed/>
    <w:rsid w:val="004767C8"/>
    <w:rPr>
      <w:color w:val="954F72" w:themeColor="followedHyperlink"/>
      <w:u w:val="single"/>
    </w:rPr>
  </w:style>
  <w:style w:type="character" w:styleId="LineNumber">
    <w:name w:val="line number"/>
    <w:basedOn w:val="DefaultParagraphFont"/>
    <w:uiPriority w:val="99"/>
    <w:semiHidden/>
    <w:unhideWhenUsed/>
    <w:rsid w:val="00AE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2839">
      <w:bodyDiv w:val="1"/>
      <w:marLeft w:val="0"/>
      <w:marRight w:val="0"/>
      <w:marTop w:val="0"/>
      <w:marBottom w:val="0"/>
      <w:divBdr>
        <w:top w:val="none" w:sz="0" w:space="0" w:color="auto"/>
        <w:left w:val="none" w:sz="0" w:space="0" w:color="auto"/>
        <w:bottom w:val="none" w:sz="0" w:space="0" w:color="auto"/>
        <w:right w:val="none" w:sz="0" w:space="0" w:color="auto"/>
      </w:divBdr>
    </w:div>
    <w:div w:id="120727512">
      <w:bodyDiv w:val="1"/>
      <w:marLeft w:val="0"/>
      <w:marRight w:val="0"/>
      <w:marTop w:val="0"/>
      <w:marBottom w:val="0"/>
      <w:divBdr>
        <w:top w:val="none" w:sz="0" w:space="0" w:color="auto"/>
        <w:left w:val="none" w:sz="0" w:space="0" w:color="auto"/>
        <w:bottom w:val="none" w:sz="0" w:space="0" w:color="auto"/>
        <w:right w:val="none" w:sz="0" w:space="0" w:color="auto"/>
      </w:divBdr>
    </w:div>
    <w:div w:id="326858786">
      <w:bodyDiv w:val="1"/>
      <w:marLeft w:val="0"/>
      <w:marRight w:val="0"/>
      <w:marTop w:val="0"/>
      <w:marBottom w:val="0"/>
      <w:divBdr>
        <w:top w:val="none" w:sz="0" w:space="0" w:color="auto"/>
        <w:left w:val="none" w:sz="0" w:space="0" w:color="auto"/>
        <w:bottom w:val="none" w:sz="0" w:space="0" w:color="auto"/>
        <w:right w:val="none" w:sz="0" w:space="0" w:color="auto"/>
      </w:divBdr>
    </w:div>
    <w:div w:id="555361388">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860124816">
      <w:bodyDiv w:val="1"/>
      <w:marLeft w:val="0"/>
      <w:marRight w:val="0"/>
      <w:marTop w:val="0"/>
      <w:marBottom w:val="0"/>
      <w:divBdr>
        <w:top w:val="none" w:sz="0" w:space="0" w:color="auto"/>
        <w:left w:val="none" w:sz="0" w:space="0" w:color="auto"/>
        <w:bottom w:val="none" w:sz="0" w:space="0" w:color="auto"/>
        <w:right w:val="none" w:sz="0" w:space="0" w:color="auto"/>
      </w:divBdr>
    </w:div>
    <w:div w:id="1049721162">
      <w:marLeft w:val="0"/>
      <w:marRight w:val="0"/>
      <w:marTop w:val="0"/>
      <w:marBottom w:val="0"/>
      <w:divBdr>
        <w:top w:val="none" w:sz="0" w:space="0" w:color="auto"/>
        <w:left w:val="none" w:sz="0" w:space="0" w:color="auto"/>
        <w:bottom w:val="none" w:sz="0" w:space="0" w:color="auto"/>
        <w:right w:val="none" w:sz="0" w:space="0" w:color="auto"/>
      </w:divBdr>
    </w:div>
    <w:div w:id="1049721165">
      <w:marLeft w:val="0"/>
      <w:marRight w:val="0"/>
      <w:marTop w:val="0"/>
      <w:marBottom w:val="0"/>
      <w:divBdr>
        <w:top w:val="none" w:sz="0" w:space="0" w:color="auto"/>
        <w:left w:val="none" w:sz="0" w:space="0" w:color="auto"/>
        <w:bottom w:val="none" w:sz="0" w:space="0" w:color="auto"/>
        <w:right w:val="none" w:sz="0" w:space="0" w:color="auto"/>
      </w:divBdr>
    </w:div>
    <w:div w:id="1049721166">
      <w:marLeft w:val="0"/>
      <w:marRight w:val="0"/>
      <w:marTop w:val="0"/>
      <w:marBottom w:val="0"/>
      <w:divBdr>
        <w:top w:val="none" w:sz="0" w:space="0" w:color="auto"/>
        <w:left w:val="none" w:sz="0" w:space="0" w:color="auto"/>
        <w:bottom w:val="none" w:sz="0" w:space="0" w:color="auto"/>
        <w:right w:val="none" w:sz="0" w:space="0" w:color="auto"/>
      </w:divBdr>
    </w:div>
    <w:div w:id="1049721167">
      <w:marLeft w:val="0"/>
      <w:marRight w:val="0"/>
      <w:marTop w:val="0"/>
      <w:marBottom w:val="0"/>
      <w:divBdr>
        <w:top w:val="none" w:sz="0" w:space="0" w:color="auto"/>
        <w:left w:val="none" w:sz="0" w:space="0" w:color="auto"/>
        <w:bottom w:val="none" w:sz="0" w:space="0" w:color="auto"/>
        <w:right w:val="none" w:sz="0" w:space="0" w:color="auto"/>
      </w:divBdr>
    </w:div>
    <w:div w:id="1049721168">
      <w:marLeft w:val="0"/>
      <w:marRight w:val="0"/>
      <w:marTop w:val="0"/>
      <w:marBottom w:val="0"/>
      <w:divBdr>
        <w:top w:val="none" w:sz="0" w:space="0" w:color="auto"/>
        <w:left w:val="none" w:sz="0" w:space="0" w:color="auto"/>
        <w:bottom w:val="none" w:sz="0" w:space="0" w:color="auto"/>
        <w:right w:val="none" w:sz="0" w:space="0" w:color="auto"/>
      </w:divBdr>
    </w:div>
    <w:div w:id="1049721170">
      <w:marLeft w:val="0"/>
      <w:marRight w:val="0"/>
      <w:marTop w:val="0"/>
      <w:marBottom w:val="0"/>
      <w:divBdr>
        <w:top w:val="none" w:sz="0" w:space="0" w:color="auto"/>
        <w:left w:val="none" w:sz="0" w:space="0" w:color="auto"/>
        <w:bottom w:val="none" w:sz="0" w:space="0" w:color="auto"/>
        <w:right w:val="none" w:sz="0" w:space="0" w:color="auto"/>
      </w:divBdr>
    </w:div>
    <w:div w:id="1049721173">
      <w:marLeft w:val="0"/>
      <w:marRight w:val="0"/>
      <w:marTop w:val="0"/>
      <w:marBottom w:val="0"/>
      <w:divBdr>
        <w:top w:val="none" w:sz="0" w:space="0" w:color="auto"/>
        <w:left w:val="none" w:sz="0" w:space="0" w:color="auto"/>
        <w:bottom w:val="none" w:sz="0" w:space="0" w:color="auto"/>
        <w:right w:val="none" w:sz="0" w:space="0" w:color="auto"/>
      </w:divBdr>
    </w:div>
    <w:div w:id="1049721174">
      <w:marLeft w:val="0"/>
      <w:marRight w:val="0"/>
      <w:marTop w:val="0"/>
      <w:marBottom w:val="0"/>
      <w:divBdr>
        <w:top w:val="none" w:sz="0" w:space="0" w:color="auto"/>
        <w:left w:val="none" w:sz="0" w:space="0" w:color="auto"/>
        <w:bottom w:val="none" w:sz="0" w:space="0" w:color="auto"/>
        <w:right w:val="none" w:sz="0" w:space="0" w:color="auto"/>
      </w:divBdr>
    </w:div>
    <w:div w:id="1049721176">
      <w:marLeft w:val="0"/>
      <w:marRight w:val="0"/>
      <w:marTop w:val="0"/>
      <w:marBottom w:val="0"/>
      <w:divBdr>
        <w:top w:val="none" w:sz="0" w:space="0" w:color="auto"/>
        <w:left w:val="none" w:sz="0" w:space="0" w:color="auto"/>
        <w:bottom w:val="none" w:sz="0" w:space="0" w:color="auto"/>
        <w:right w:val="none" w:sz="0" w:space="0" w:color="auto"/>
      </w:divBdr>
    </w:div>
    <w:div w:id="1049721179">
      <w:marLeft w:val="0"/>
      <w:marRight w:val="0"/>
      <w:marTop w:val="0"/>
      <w:marBottom w:val="0"/>
      <w:divBdr>
        <w:top w:val="none" w:sz="0" w:space="0" w:color="auto"/>
        <w:left w:val="none" w:sz="0" w:space="0" w:color="auto"/>
        <w:bottom w:val="none" w:sz="0" w:space="0" w:color="auto"/>
        <w:right w:val="none" w:sz="0" w:space="0" w:color="auto"/>
      </w:divBdr>
    </w:div>
    <w:div w:id="1049721180">
      <w:marLeft w:val="0"/>
      <w:marRight w:val="0"/>
      <w:marTop w:val="0"/>
      <w:marBottom w:val="0"/>
      <w:divBdr>
        <w:top w:val="none" w:sz="0" w:space="0" w:color="auto"/>
        <w:left w:val="none" w:sz="0" w:space="0" w:color="auto"/>
        <w:bottom w:val="none" w:sz="0" w:space="0" w:color="auto"/>
        <w:right w:val="none" w:sz="0" w:space="0" w:color="auto"/>
      </w:divBdr>
    </w:div>
    <w:div w:id="1049721181">
      <w:marLeft w:val="0"/>
      <w:marRight w:val="0"/>
      <w:marTop w:val="0"/>
      <w:marBottom w:val="0"/>
      <w:divBdr>
        <w:top w:val="none" w:sz="0" w:space="0" w:color="auto"/>
        <w:left w:val="none" w:sz="0" w:space="0" w:color="auto"/>
        <w:bottom w:val="none" w:sz="0" w:space="0" w:color="auto"/>
        <w:right w:val="none" w:sz="0" w:space="0" w:color="auto"/>
      </w:divBdr>
    </w:div>
    <w:div w:id="1049721182">
      <w:marLeft w:val="0"/>
      <w:marRight w:val="0"/>
      <w:marTop w:val="0"/>
      <w:marBottom w:val="0"/>
      <w:divBdr>
        <w:top w:val="none" w:sz="0" w:space="0" w:color="auto"/>
        <w:left w:val="none" w:sz="0" w:space="0" w:color="auto"/>
        <w:bottom w:val="none" w:sz="0" w:space="0" w:color="auto"/>
        <w:right w:val="none" w:sz="0" w:space="0" w:color="auto"/>
      </w:divBdr>
    </w:div>
    <w:div w:id="1049721183">
      <w:marLeft w:val="0"/>
      <w:marRight w:val="0"/>
      <w:marTop w:val="0"/>
      <w:marBottom w:val="0"/>
      <w:divBdr>
        <w:top w:val="none" w:sz="0" w:space="0" w:color="auto"/>
        <w:left w:val="none" w:sz="0" w:space="0" w:color="auto"/>
        <w:bottom w:val="none" w:sz="0" w:space="0" w:color="auto"/>
        <w:right w:val="none" w:sz="0" w:space="0" w:color="auto"/>
      </w:divBdr>
      <w:divsChild>
        <w:div w:id="1049721163">
          <w:marLeft w:val="547"/>
          <w:marRight w:val="0"/>
          <w:marTop w:val="0"/>
          <w:marBottom w:val="0"/>
          <w:divBdr>
            <w:top w:val="none" w:sz="0" w:space="0" w:color="auto"/>
            <w:left w:val="none" w:sz="0" w:space="0" w:color="auto"/>
            <w:bottom w:val="none" w:sz="0" w:space="0" w:color="auto"/>
            <w:right w:val="none" w:sz="0" w:space="0" w:color="auto"/>
          </w:divBdr>
        </w:div>
        <w:div w:id="1049721164">
          <w:marLeft w:val="547"/>
          <w:marRight w:val="0"/>
          <w:marTop w:val="0"/>
          <w:marBottom w:val="0"/>
          <w:divBdr>
            <w:top w:val="none" w:sz="0" w:space="0" w:color="auto"/>
            <w:left w:val="none" w:sz="0" w:space="0" w:color="auto"/>
            <w:bottom w:val="none" w:sz="0" w:space="0" w:color="auto"/>
            <w:right w:val="none" w:sz="0" w:space="0" w:color="auto"/>
          </w:divBdr>
        </w:div>
        <w:div w:id="1049721169">
          <w:marLeft w:val="547"/>
          <w:marRight w:val="0"/>
          <w:marTop w:val="0"/>
          <w:marBottom w:val="0"/>
          <w:divBdr>
            <w:top w:val="none" w:sz="0" w:space="0" w:color="auto"/>
            <w:left w:val="none" w:sz="0" w:space="0" w:color="auto"/>
            <w:bottom w:val="none" w:sz="0" w:space="0" w:color="auto"/>
            <w:right w:val="none" w:sz="0" w:space="0" w:color="auto"/>
          </w:divBdr>
        </w:div>
        <w:div w:id="1049721171">
          <w:marLeft w:val="547"/>
          <w:marRight w:val="0"/>
          <w:marTop w:val="0"/>
          <w:marBottom w:val="0"/>
          <w:divBdr>
            <w:top w:val="none" w:sz="0" w:space="0" w:color="auto"/>
            <w:left w:val="none" w:sz="0" w:space="0" w:color="auto"/>
            <w:bottom w:val="none" w:sz="0" w:space="0" w:color="auto"/>
            <w:right w:val="none" w:sz="0" w:space="0" w:color="auto"/>
          </w:divBdr>
        </w:div>
        <w:div w:id="1049721172">
          <w:marLeft w:val="547"/>
          <w:marRight w:val="0"/>
          <w:marTop w:val="0"/>
          <w:marBottom w:val="0"/>
          <w:divBdr>
            <w:top w:val="none" w:sz="0" w:space="0" w:color="auto"/>
            <w:left w:val="none" w:sz="0" w:space="0" w:color="auto"/>
            <w:bottom w:val="none" w:sz="0" w:space="0" w:color="auto"/>
            <w:right w:val="none" w:sz="0" w:space="0" w:color="auto"/>
          </w:divBdr>
        </w:div>
        <w:div w:id="1049721175">
          <w:marLeft w:val="547"/>
          <w:marRight w:val="0"/>
          <w:marTop w:val="0"/>
          <w:marBottom w:val="0"/>
          <w:divBdr>
            <w:top w:val="none" w:sz="0" w:space="0" w:color="auto"/>
            <w:left w:val="none" w:sz="0" w:space="0" w:color="auto"/>
            <w:bottom w:val="none" w:sz="0" w:space="0" w:color="auto"/>
            <w:right w:val="none" w:sz="0" w:space="0" w:color="auto"/>
          </w:divBdr>
        </w:div>
        <w:div w:id="1049721177">
          <w:marLeft w:val="547"/>
          <w:marRight w:val="0"/>
          <w:marTop w:val="0"/>
          <w:marBottom w:val="0"/>
          <w:divBdr>
            <w:top w:val="none" w:sz="0" w:space="0" w:color="auto"/>
            <w:left w:val="none" w:sz="0" w:space="0" w:color="auto"/>
            <w:bottom w:val="none" w:sz="0" w:space="0" w:color="auto"/>
            <w:right w:val="none" w:sz="0" w:space="0" w:color="auto"/>
          </w:divBdr>
        </w:div>
        <w:div w:id="1049721178">
          <w:marLeft w:val="547"/>
          <w:marRight w:val="0"/>
          <w:marTop w:val="0"/>
          <w:marBottom w:val="0"/>
          <w:divBdr>
            <w:top w:val="none" w:sz="0" w:space="0" w:color="auto"/>
            <w:left w:val="none" w:sz="0" w:space="0" w:color="auto"/>
            <w:bottom w:val="none" w:sz="0" w:space="0" w:color="auto"/>
            <w:right w:val="none" w:sz="0" w:space="0" w:color="auto"/>
          </w:divBdr>
        </w:div>
      </w:divsChild>
    </w:div>
    <w:div w:id="1176308119">
      <w:bodyDiv w:val="1"/>
      <w:marLeft w:val="0"/>
      <w:marRight w:val="0"/>
      <w:marTop w:val="0"/>
      <w:marBottom w:val="0"/>
      <w:divBdr>
        <w:top w:val="none" w:sz="0" w:space="0" w:color="auto"/>
        <w:left w:val="none" w:sz="0" w:space="0" w:color="auto"/>
        <w:bottom w:val="none" w:sz="0" w:space="0" w:color="auto"/>
        <w:right w:val="none" w:sz="0" w:space="0" w:color="auto"/>
      </w:divBdr>
    </w:div>
    <w:div w:id="1256671088">
      <w:bodyDiv w:val="1"/>
      <w:marLeft w:val="0"/>
      <w:marRight w:val="0"/>
      <w:marTop w:val="0"/>
      <w:marBottom w:val="0"/>
      <w:divBdr>
        <w:top w:val="none" w:sz="0" w:space="0" w:color="auto"/>
        <w:left w:val="none" w:sz="0" w:space="0" w:color="auto"/>
        <w:bottom w:val="none" w:sz="0" w:space="0" w:color="auto"/>
        <w:right w:val="none" w:sz="0" w:space="0" w:color="auto"/>
      </w:divBdr>
    </w:div>
    <w:div w:id="1610889701">
      <w:bodyDiv w:val="1"/>
      <w:marLeft w:val="0"/>
      <w:marRight w:val="0"/>
      <w:marTop w:val="0"/>
      <w:marBottom w:val="0"/>
      <w:divBdr>
        <w:top w:val="none" w:sz="0" w:space="0" w:color="auto"/>
        <w:left w:val="none" w:sz="0" w:space="0" w:color="auto"/>
        <w:bottom w:val="none" w:sz="0" w:space="0" w:color="auto"/>
        <w:right w:val="none" w:sz="0" w:space="0" w:color="auto"/>
      </w:divBdr>
    </w:div>
    <w:div w:id="1745176047">
      <w:bodyDiv w:val="1"/>
      <w:marLeft w:val="0"/>
      <w:marRight w:val="0"/>
      <w:marTop w:val="0"/>
      <w:marBottom w:val="0"/>
      <w:divBdr>
        <w:top w:val="none" w:sz="0" w:space="0" w:color="auto"/>
        <w:left w:val="none" w:sz="0" w:space="0" w:color="auto"/>
        <w:bottom w:val="none" w:sz="0" w:space="0" w:color="auto"/>
        <w:right w:val="none" w:sz="0" w:space="0" w:color="auto"/>
      </w:divBdr>
    </w:div>
    <w:div w:id="1819954832">
      <w:bodyDiv w:val="1"/>
      <w:marLeft w:val="0"/>
      <w:marRight w:val="0"/>
      <w:marTop w:val="0"/>
      <w:marBottom w:val="0"/>
      <w:divBdr>
        <w:top w:val="none" w:sz="0" w:space="0" w:color="auto"/>
        <w:left w:val="none" w:sz="0" w:space="0" w:color="auto"/>
        <w:bottom w:val="none" w:sz="0" w:space="0" w:color="auto"/>
        <w:right w:val="none" w:sz="0" w:space="0" w:color="auto"/>
      </w:divBdr>
    </w:div>
    <w:div w:id="1927183143">
      <w:bodyDiv w:val="1"/>
      <w:marLeft w:val="0"/>
      <w:marRight w:val="0"/>
      <w:marTop w:val="0"/>
      <w:marBottom w:val="0"/>
      <w:divBdr>
        <w:top w:val="none" w:sz="0" w:space="0" w:color="auto"/>
        <w:left w:val="none" w:sz="0" w:space="0" w:color="auto"/>
        <w:bottom w:val="none" w:sz="0" w:space="0" w:color="auto"/>
        <w:right w:val="none" w:sz="0" w:space="0" w:color="auto"/>
      </w:divBdr>
    </w:div>
    <w:div w:id="21076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t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t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582FC6B74074A8A611ED8D6723E55" ma:contentTypeVersion="10" ma:contentTypeDescription="Create a new document." ma:contentTypeScope="" ma:versionID="9f3d0eeef520b0583dbcbcb1e10346eb">
  <xsd:schema xmlns:xsd="http://www.w3.org/2001/XMLSchema" xmlns:xs="http://www.w3.org/2001/XMLSchema" xmlns:p="http://schemas.microsoft.com/office/2006/metadata/properties" xmlns:ns2="e0913bed-4d61-4f41-8bd5-5ecdbb49922b" xmlns:ns3="c5ad670d-f25e-4b7b-af21-5f65272d2813" targetNamespace="http://schemas.microsoft.com/office/2006/metadata/properties" ma:root="true" ma:fieldsID="5e4e23c89d83536481b62323b5771411" ns2:_="" ns3:_="">
    <xsd:import namespace="e0913bed-4d61-4f41-8bd5-5ecdbb49922b"/>
    <xsd:import namespace="c5ad670d-f25e-4b7b-af21-5f65272d2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13bed-4d61-4f41-8bd5-5ecdbb499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d670d-f25e-4b7b-af21-5f65272d2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FD2A2-A4BF-4236-B33A-3480A41860B6}">
  <ds:schemaRefs>
    <ds:schemaRef ds:uri="http://schemas.openxmlformats.org/officeDocument/2006/bibliography"/>
  </ds:schemaRefs>
</ds:datastoreItem>
</file>

<file path=customXml/itemProps2.xml><?xml version="1.0" encoding="utf-8"?>
<ds:datastoreItem xmlns:ds="http://schemas.openxmlformats.org/officeDocument/2006/customXml" ds:itemID="{13D30714-C285-4B82-B798-81D9EA14D556}"/>
</file>

<file path=customXml/itemProps3.xml><?xml version="1.0" encoding="utf-8"?>
<ds:datastoreItem xmlns:ds="http://schemas.openxmlformats.org/officeDocument/2006/customXml" ds:itemID="{A0EA323D-9567-40E1-B997-87F78F410F3A}">
  <ds:schemaRefs>
    <ds:schemaRef ds:uri="http://schemas.microsoft.com/sharepoint/v3/contenttype/forms"/>
  </ds:schemaRefs>
</ds:datastoreItem>
</file>

<file path=customXml/itemProps4.xml><?xml version="1.0" encoding="utf-8"?>
<ds:datastoreItem xmlns:ds="http://schemas.openxmlformats.org/officeDocument/2006/customXml" ds:itemID="{7418A07E-64CE-418C-97D6-54D23EEAF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D'Cruz, Leon</dc:creator>
  <cp:keywords/>
  <dc:description/>
  <cp:lastModifiedBy>Adams, Caroline</cp:lastModifiedBy>
  <cp:revision>2</cp:revision>
  <cp:lastPrinted>2019-12-18T12:22:00Z</cp:lastPrinted>
  <dcterms:created xsi:type="dcterms:W3CDTF">2020-11-17T15:00:00Z</dcterms:created>
  <dcterms:modified xsi:type="dcterms:W3CDTF">2020-11-17T15:00:00Z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0x010100971582FC6B74074A8A611ED8D6723E55</vt:lpwstr>
  </property>
  <property fmtid="{D5CDD505-2E9C-101B-9397-08002B2CF9AE}" pid="3" name="WnCUserId">
    <vt:lpwstr>user:5e7c9e77e4b03e5926377ace</vt:lpwstr>
  </property>
  <property fmtid="{D5CDD505-2E9C-101B-9397-08002B2CF9AE}" pid="4" name="WnCSubscriberId">
    <vt:lpwstr>0</vt:lpwstr>
  </property>
  <property fmtid="{D5CDD505-2E9C-101B-9397-08002B2CF9AE}" pid="5" name="WnCOutputStyleId">
    <vt:lpwstr>1290</vt:lpwstr>
  </property>
  <property fmtid="{D5CDD505-2E9C-101B-9397-08002B2CF9AE}" pid="6" name="RWProductId">
    <vt:lpwstr>Flow</vt:lpwstr>
  </property>
  <property fmtid="{D5CDD505-2E9C-101B-9397-08002B2CF9AE}" pid="7" name="RWProjectId">
    <vt:lpwstr>ap:5e7c9e77e4b03e5926377acf</vt:lpwstr>
  </property>
  <property fmtid="{D5CDD505-2E9C-101B-9397-08002B2CF9AE}" pid="8" name="WnC4Folder">
    <vt:lpwstr>Documents///CRP paper FINAL SciRep 010920(2)</vt:lpwstr>
  </property>
</Properties>
</file>